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80"/>
        <w:rPr>
          <w:rFonts w:asciiTheme="minorEastAsia" w:hAnsiTheme="minorEastAsia" w:eastAsiaTheme="minorEastAsia" w:cstheme="minorEastAsia"/>
          <w:caps/>
          <w:color w:val="auto"/>
          <w:sz w:val="44"/>
          <w:szCs w:val="44"/>
          <w:highlight w:val="none"/>
          <w:lang w:val="zh-CN"/>
        </w:rPr>
      </w:pPr>
      <w:r/>
      <w:bookmarkStart w:id="635" w:name="_GoBack"/>
      <w:r/>
      <w:r/>
    </w:p>
    <w:p>
      <w:pPr>
        <w:ind w:firstLine="880"/>
        <w:rPr>
          <w:rFonts w:asciiTheme="minorEastAsia" w:hAnsiTheme="minorEastAsia" w:eastAsiaTheme="minorEastAsia" w:cstheme="minorEastAsia"/>
          <w:caps/>
          <w:color w:val="auto"/>
          <w:sz w:val="44"/>
          <w:szCs w:val="44"/>
          <w:highlight w:val="none"/>
          <w:lang w:val="zh-CN"/>
        </w:rPr>
      </w:pPr>
      <w:r>
        <w:rPr>
          <w:rFonts w:asciiTheme="minorEastAsia" w:hAnsiTheme="minorEastAsia" w:eastAsiaTheme="minorEastAsia" w:cstheme="minorEastAsia"/>
          <w:caps/>
          <w:color w:val="auto"/>
          <w:sz w:val="44"/>
          <w:szCs w:val="44"/>
          <w:highlight w:val="none"/>
          <w:lang w:val="zh-CN"/>
        </w:rPr>
      </w:r>
      <w:r/>
    </w:p>
    <w:p>
      <w:pPr>
        <w:pStyle w:val="758"/>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758"/>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ind w:firstLine="2000"/>
        <w:rPr>
          <w:rFonts w:asciiTheme="minorEastAsia" w:hAnsiTheme="minorEastAsia" w:eastAsiaTheme="minorEastAsia" w:cstheme="minorEastAsia"/>
          <w:color w:val="auto"/>
          <w:sz w:val="100"/>
          <w:szCs w:val="100"/>
          <w:highlight w:val="none"/>
          <w:lang w:val="zh-CN"/>
        </w:rPr>
      </w:pPr>
      <w:r>
        <w:rPr>
          <w:rFonts w:hint="eastAsia" w:asciiTheme="minorEastAsia" w:hAnsiTheme="minorEastAsia" w:eastAsiaTheme="minorEastAsia" w:cstheme="minorEastAsia"/>
          <w:color w:val="auto"/>
          <w:sz w:val="100"/>
          <w:szCs w:val="100"/>
          <w:highlight w:val="none"/>
          <w:lang w:val="zh-CN"/>
        </w:rPr>
        <w:t xml:space="preserve">公开招标文件</w:t>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jc w:val="center"/>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u w:val="none"/>
          <w:lang w:val="en-US" w:eastAsia="zh-CN"/>
        </w:rPr>
        <w:t xml:space="preserve">非</w:t>
      </w:r>
      <w:r>
        <w:rPr>
          <w:rFonts w:hint="eastAsia" w:ascii="宋体" w:hAnsi="宋体" w:cs="宋体"/>
          <w:b/>
          <w:color w:val="auto"/>
          <w:sz w:val="28"/>
          <w:szCs w:val="28"/>
          <w:highlight w:val="none"/>
        </w:rPr>
        <w:t xml:space="preserve">专门面向中小企业）</w:t>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pStyle w:val="758"/>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758"/>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758"/>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758"/>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tbl>
      <w:tblPr>
        <w:tblStyle w:val="75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472"/>
      </w:tblGrid>
      <w:tr>
        <w:trPr>
          <w:trHeight w:val="90"/>
        </w:trPr>
        <w:tc>
          <w:tcPr>
            <w:tcBorders>
              <w:top w:val="none" w:color="000000" w:sz="4" w:space="0"/>
              <w:left w:val="none" w:color="000000" w:sz="4" w:space="0"/>
              <w:bottom w:val="none" w:color="000000" w:sz="4" w:space="0"/>
              <w:right w:val="none" w:color="000000" w:sz="4" w:space="0"/>
            </w:tcBorders>
            <w:tcW w:w="9472" w:type="dxa"/>
            <w:textDirection w:val="lrTb"/>
            <w:noWrap w:val="false"/>
          </w:tcPr>
          <w:p>
            <w:pP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 xml:space="preserve">项目</w:t>
            </w:r>
            <w:r>
              <w:rPr>
                <w:rFonts w:hint="eastAsia" w:asciiTheme="minorEastAsia" w:hAnsiTheme="minorEastAsia" w:eastAsiaTheme="minorEastAsia" w:cstheme="minorEastAsia"/>
                <w:color w:val="auto"/>
                <w:sz w:val="44"/>
                <w:szCs w:val="44"/>
                <w:highlight w:val="none"/>
                <w:lang w:val="zh-CN"/>
              </w:rPr>
              <w:t xml:space="preserve">编号：</w:t>
            </w:r>
            <w:r>
              <w:rPr>
                <w:rFonts w:hint="eastAsia" w:asciiTheme="minorEastAsia" w:hAnsiTheme="minorEastAsia" w:eastAsiaTheme="minorEastAsia" w:cstheme="minorEastAsia"/>
                <w:color w:val="auto"/>
                <w:sz w:val="44"/>
                <w:szCs w:val="44"/>
                <w:highlight w:val="none"/>
                <w:lang w:val="zh-CN"/>
              </w:rPr>
              <w:t xml:space="preserve">JSZC-320115-NJDX-G2026-0010</w:t>
            </w:r>
            <w:r/>
          </w:p>
          <w:p>
            <w:pPr>
              <w:ind w:left="2125" w:hanging="2125"/>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lang w:val="zh-CN"/>
              </w:rPr>
              <w:t xml:space="preserve">项目名称：</w:t>
            </w:r>
            <w:r>
              <w:rPr>
                <w:rFonts w:hint="eastAsia" w:asciiTheme="minorEastAsia" w:hAnsiTheme="minorEastAsia" w:eastAsiaTheme="minorEastAsia" w:cstheme="minorEastAsia"/>
                <w:color w:val="auto"/>
                <w:sz w:val="44"/>
                <w:szCs w:val="44"/>
                <w:highlight w:val="none"/>
                <w:lang w:val="zh-CN"/>
              </w:rPr>
              <w:t xml:space="preserve">江宁区消防验收现场评定服务</w:t>
            </w:r>
            <w:r/>
          </w:p>
        </w:tc>
      </w:tr>
    </w:tbl>
    <w:p>
      <w:pPr>
        <w:ind w:firstLine="640"/>
        <w:jc w:val="cente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883"/>
        <w:rPr>
          <w:rFonts w:asciiTheme="minorEastAsia" w:hAnsiTheme="minorEastAsia" w:eastAsiaTheme="minorEastAsia" w:cstheme="minorEastAsia"/>
          <w:b/>
          <w:color w:val="auto"/>
          <w:sz w:val="44"/>
          <w:highlight w:val="none"/>
          <w:lang w:val="zh-CN"/>
        </w:rPr>
      </w:pPr>
      <w:r>
        <w:rPr>
          <w:rFonts w:asciiTheme="minorEastAsia" w:hAnsiTheme="minorEastAsia" w:eastAsiaTheme="minorEastAsia" w:cstheme="minorEastAsia"/>
          <w:b/>
          <w:color w:val="auto"/>
          <w:sz w:val="44"/>
          <w:highlight w:val="none"/>
          <w:lang w:val="zh-CN"/>
        </w:rPr>
      </w:r>
      <w:r/>
    </w:p>
    <w:p>
      <w:pPr>
        <w:ind w:firstLine="640"/>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ind w:firstLine="640"/>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ind w:firstLine="640"/>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880"/>
        <w:jc w:val="center"/>
        <w:rPr>
          <w:rFonts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44"/>
          <w:szCs w:val="44"/>
          <w:highlight w:val="none"/>
          <w:lang w:val="zh-CN"/>
        </w:rPr>
        <w:t xml:space="preserve">南京东兴工程咨询有限公司</w:t>
      </w:r>
      <w:r/>
    </w:p>
    <w:p>
      <w:pPr>
        <w:ind w:firstLine="88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lang w:val="zh-CN"/>
        </w:rPr>
        <w:t xml:space="preserve">二○二</w:t>
      </w:r>
      <w:r>
        <w:rPr>
          <w:rFonts w:hint="eastAsia" w:asciiTheme="minorEastAsia" w:hAnsiTheme="minorEastAsia" w:eastAsiaTheme="minorEastAsia" w:cstheme="minorEastAsia"/>
          <w:color w:val="auto"/>
          <w:sz w:val="44"/>
          <w:szCs w:val="44"/>
          <w:highlight w:val="none"/>
          <w:lang w:val="en-US" w:eastAsia="zh-CN"/>
        </w:rPr>
        <w:t xml:space="preserve">六</w:t>
      </w:r>
      <w:r>
        <w:rPr>
          <w:rFonts w:hint="eastAsia" w:asciiTheme="minorEastAsia" w:hAnsiTheme="minorEastAsia" w:eastAsiaTheme="minorEastAsia" w:cstheme="minorEastAsia"/>
          <w:color w:val="auto"/>
          <w:sz w:val="44"/>
          <w:szCs w:val="44"/>
          <w:highlight w:val="none"/>
          <w:lang w:val="zh-CN"/>
        </w:rPr>
        <w:t xml:space="preserve">年</w:t>
      </w:r>
      <w:r>
        <w:rPr>
          <w:rFonts w:hint="eastAsia" w:asciiTheme="minorEastAsia" w:hAnsiTheme="minorEastAsia" w:eastAsiaTheme="minorEastAsia" w:cstheme="minorEastAsia"/>
          <w:color w:val="auto"/>
          <w:sz w:val="44"/>
          <w:szCs w:val="44"/>
          <w:highlight w:val="none"/>
          <w:lang w:val="en-US" w:eastAsia="zh-CN"/>
        </w:rPr>
        <w:t xml:space="preserve">八</w:t>
      </w:r>
      <w:r>
        <w:rPr>
          <w:rFonts w:hint="eastAsia" w:asciiTheme="minorEastAsia" w:hAnsiTheme="minorEastAsia" w:eastAsiaTheme="minorEastAsia" w:cstheme="minorEastAsia"/>
          <w:color w:val="auto"/>
          <w:sz w:val="44"/>
          <w:szCs w:val="44"/>
          <w:highlight w:val="none"/>
          <w:lang w:val="zh-CN"/>
        </w:rPr>
        <w:t xml:space="preserve">月</w:t>
      </w:r>
      <w:r/>
    </w:p>
    <w:p>
      <w:pPr>
        <w:ind w:firstLine="880"/>
        <w:jc w:val="center"/>
        <w:rPr>
          <w:rFonts w:asciiTheme="minorEastAsia" w:hAnsiTheme="minorEastAsia" w:eastAsiaTheme="minorEastAsia" w:cstheme="minorEastAsia"/>
          <w:color w:val="auto"/>
          <w:sz w:val="44"/>
          <w:szCs w:val="44"/>
          <w:highlight w:val="none"/>
        </w:rPr>
        <w:sectPr>
          <w:headerReference w:type="default" r:id="rId9"/>
          <w:footerReference w:type="default" r:id="rId11"/>
          <w:footnotePr/>
          <w:endnotePr/>
          <w:type w:val="nextPage"/>
          <w:pgSz w:w="11906" w:h="16838" w:orient="portrait"/>
          <w:pgMar w:top="1418" w:right="1134" w:bottom="1247" w:left="1304" w:header="851" w:footer="992" w:gutter="0"/>
          <w:cols w:num="1" w:sep="0" w:space="720" w:equalWidth="1"/>
          <w:docGrid w:linePitch="360"/>
        </w:sectPr>
      </w:pPr>
      <w:r>
        <w:rPr>
          <w:rFonts w:asciiTheme="minorEastAsia" w:hAnsiTheme="minorEastAsia" w:eastAsiaTheme="minorEastAsia" w:cstheme="minorEastAsia"/>
          <w:color w:val="auto"/>
          <w:sz w:val="44"/>
          <w:szCs w:val="44"/>
          <w:highlight w:val="none"/>
        </w:rPr>
      </w:r>
      <w:r/>
    </w:p>
    <w:p>
      <w:pPr>
        <w:ind w:firstLine="880"/>
        <w:jc w:val="center"/>
        <w:rPr>
          <w:rFonts w:asciiTheme="minorEastAsia" w:hAnsiTheme="minorEastAsia" w:eastAsiaTheme="minorEastAsia" w:cstheme="minorEastAsia"/>
          <w:color w:val="auto"/>
          <w:sz w:val="44"/>
          <w:szCs w:val="44"/>
          <w:highlight w:val="none"/>
        </w:rPr>
      </w:pPr>
      <w:r>
        <w:rPr>
          <w:rFonts w:asciiTheme="minorEastAsia" w:hAnsiTheme="minorEastAsia" w:eastAsiaTheme="minorEastAsia" w:cstheme="minorEastAsia"/>
          <w:color w:val="auto"/>
          <w:sz w:val="44"/>
          <w:szCs w:val="44"/>
          <w:highlight w:val="none"/>
        </w:rPr>
      </w:r>
      <w:r/>
    </w:p>
    <w:p>
      <w:pPr>
        <w:ind w:firstLine="880"/>
        <w:jc w:val="center"/>
        <w:rPr>
          <w:rFonts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44"/>
          <w:szCs w:val="44"/>
          <w:highlight w:val="none"/>
          <w:lang w:val="zh-CN"/>
        </w:rPr>
        <w:t xml:space="preserve">目录</w:t>
      </w:r>
      <w:r/>
    </w:p>
    <w:p>
      <w:pPr>
        <w:pStyle w:val="769"/>
        <w:tabs>
          <w:tab w:val="right" w:pos="9070" w:leader="dot"/>
        </w:tabs>
        <w:rPr>
          <w:color w:val="auto"/>
          <w:highlight w:val="none"/>
        </w:rPr>
      </w:pPr>
      <w:r>
        <w:rPr>
          <w:rFonts w:hint="eastAsia" w:asciiTheme="minorEastAsia" w:hAnsiTheme="minorEastAsia" w:eastAsiaTheme="minorEastAsia" w:cstheme="minorEastAsia"/>
          <w:color w:val="auto"/>
          <w:sz w:val="28"/>
          <w:szCs w:val="28"/>
          <w:highlight w:val="none"/>
          <w:lang w:val="zh-CN"/>
        </w:rPr>
        <w:fldChar w:fldCharType="begin"/>
      </w:r>
      <w:r>
        <w:rPr>
          <w:rFonts w:hint="eastAsia" w:asciiTheme="minorEastAsia" w:hAnsiTheme="minorEastAsia" w:eastAsiaTheme="minorEastAsia" w:cstheme="minorEastAsia"/>
          <w:color w:val="auto"/>
          <w:sz w:val="28"/>
          <w:szCs w:val="28"/>
          <w:highlight w:val="none"/>
          <w:lang w:val="zh-CN"/>
        </w:rPr>
        <w:instrText xml:space="preserve">TOC \o "1-3" \h \u </w:instrText>
      </w:r>
      <w:r>
        <w:rPr>
          <w:rFonts w:hint="eastAsia" w:asciiTheme="minorEastAsia" w:hAnsiTheme="minorEastAsia" w:eastAsiaTheme="minorEastAsia" w:cstheme="minorEastAsia"/>
          <w:color w:val="auto"/>
          <w:sz w:val="28"/>
          <w:szCs w:val="28"/>
          <w:highlight w:val="none"/>
          <w:lang w:val="zh-CN"/>
        </w:rPr>
        <w:fldChar w:fldCharType="separate"/>
      </w: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_Toc18905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color w:val="auto"/>
          <w:szCs w:val="36"/>
          <w:highlight w:val="none"/>
          <w:lang w:val="zh-CN"/>
        </w:rPr>
        <w:t xml:space="preserve">第一章 投标邀请</w:t>
      </w:r>
      <w:r>
        <w:rPr>
          <w:color w:val="auto"/>
          <w:highlight w:val="none"/>
        </w:rPr>
        <w:tab/>
      </w:r>
      <w:r>
        <w:rPr>
          <w:color w:val="auto"/>
          <w:highlight w:val="none"/>
        </w:rPr>
        <w:fldChar w:fldCharType="begin"/>
      </w:r>
      <w:r>
        <w:rPr>
          <w:color w:val="auto"/>
          <w:highlight w:val="none"/>
        </w:rPr>
        <w:instrText xml:space="preserve"> PAGEREF _Toc18905 \h </w:instrText>
      </w:r>
      <w:r>
        <w:rPr>
          <w:color w:val="auto"/>
          <w:highlight w:val="none"/>
        </w:rPr>
        <w:fldChar w:fldCharType="separate"/>
      </w:r>
      <w:r>
        <w:rPr>
          <w:color w:val="auto"/>
          <w:highlight w:val="none"/>
        </w:rPr>
        <w:t xml:space="preserve">3</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69"/>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_Toc29043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color w:val="auto"/>
          <w:szCs w:val="36"/>
          <w:highlight w:val="none"/>
          <w:lang w:val="zh-CN"/>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_Toc29043 \h </w:instrText>
      </w:r>
      <w:r>
        <w:rPr>
          <w:color w:val="auto"/>
          <w:highlight w:val="none"/>
        </w:rPr>
        <w:fldChar w:fldCharType="separate"/>
      </w:r>
      <w:r>
        <w:rPr>
          <w:color w:val="auto"/>
          <w:highlight w:val="none"/>
        </w:rPr>
        <w:t xml:space="preserve">6</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69"/>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_Toc3124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color w:val="auto"/>
          <w:szCs w:val="36"/>
          <w:highlight w:val="none"/>
        </w:rPr>
        <w:t xml:space="preserve">第三章 评标方法和标准</w:t>
      </w:r>
      <w:r>
        <w:rPr>
          <w:color w:val="auto"/>
          <w:highlight w:val="none"/>
        </w:rPr>
        <w:tab/>
      </w:r>
      <w:r>
        <w:rPr>
          <w:color w:val="auto"/>
          <w:highlight w:val="none"/>
        </w:rPr>
        <w:fldChar w:fldCharType="begin"/>
      </w:r>
      <w:r>
        <w:rPr>
          <w:color w:val="auto"/>
          <w:highlight w:val="none"/>
        </w:rPr>
        <w:instrText xml:space="preserve"> PAGEREF _Toc3124 \h </w:instrText>
      </w:r>
      <w:r>
        <w:rPr>
          <w:color w:val="auto"/>
          <w:highlight w:val="none"/>
        </w:rPr>
        <w:fldChar w:fldCharType="separate"/>
      </w:r>
      <w:r>
        <w:rPr>
          <w:color w:val="auto"/>
          <w:highlight w:val="none"/>
        </w:rPr>
        <w:t xml:space="preserve">15</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69"/>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_Toc14197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color w:val="auto"/>
          <w:szCs w:val="40"/>
          <w:highlight w:val="none"/>
        </w:rPr>
        <w:t xml:space="preserve">第四章 招标项目说明及技术要求</w:t>
      </w:r>
      <w:r>
        <w:rPr>
          <w:color w:val="auto"/>
          <w:highlight w:val="none"/>
        </w:rPr>
        <w:tab/>
      </w:r>
      <w:r>
        <w:rPr>
          <w:color w:val="auto"/>
          <w:highlight w:val="none"/>
        </w:rPr>
        <w:fldChar w:fldCharType="begin"/>
      </w:r>
      <w:r>
        <w:rPr>
          <w:color w:val="auto"/>
          <w:highlight w:val="none"/>
        </w:rPr>
        <w:instrText xml:space="preserve"> PAGEREF _Toc14197 \h </w:instrText>
      </w:r>
      <w:r>
        <w:rPr>
          <w:color w:val="auto"/>
          <w:highlight w:val="none"/>
        </w:rPr>
        <w:fldChar w:fldCharType="separate"/>
      </w:r>
      <w:r>
        <w:rPr>
          <w:color w:val="auto"/>
          <w:highlight w:val="none"/>
        </w:rPr>
        <w:t xml:space="preserve">19</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75"/>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_Toc29332 </w:instrText>
      </w:r>
      <w:r>
        <w:rPr>
          <w:rFonts w:hint="eastAsia" w:asciiTheme="minorEastAsia" w:hAnsiTheme="minorEastAsia" w:eastAsiaTheme="minorEastAsia" w:cstheme="minorEastAsia"/>
          <w:color w:val="auto"/>
          <w:szCs w:val="28"/>
          <w:highlight w:val="none"/>
          <w:lang w:val="zh-CN"/>
        </w:rPr>
        <w:fldChar w:fldCharType="separate"/>
      </w:r>
      <w:r>
        <w:rPr>
          <w:rFonts w:hint="eastAsia"/>
          <w:color w:val="auto"/>
          <w:szCs w:val="28"/>
          <w:highlight w:val="none"/>
          <w:shd w:val="clear" w:color="auto" w:fill="auto"/>
        </w:rPr>
        <w:t xml:space="preserve">一、项目概况</w:t>
      </w:r>
      <w:r>
        <w:rPr>
          <w:color w:val="auto"/>
          <w:highlight w:val="none"/>
        </w:rPr>
        <w:tab/>
      </w:r>
      <w:r>
        <w:rPr>
          <w:color w:val="auto"/>
          <w:highlight w:val="none"/>
        </w:rPr>
        <w:fldChar w:fldCharType="begin"/>
      </w:r>
      <w:r>
        <w:rPr>
          <w:color w:val="auto"/>
          <w:highlight w:val="none"/>
        </w:rPr>
        <w:instrText xml:space="preserve"> PAGEREF _Toc29332 \h </w:instrText>
      </w:r>
      <w:r>
        <w:rPr>
          <w:color w:val="auto"/>
          <w:highlight w:val="none"/>
        </w:rPr>
        <w:fldChar w:fldCharType="separate"/>
      </w:r>
      <w:r>
        <w:rPr>
          <w:color w:val="auto"/>
          <w:highlight w:val="none"/>
        </w:rPr>
        <w:t xml:space="preserve">19</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75"/>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_Toc15429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宋体"/>
          <w:color w:val="auto"/>
          <w:szCs w:val="28"/>
          <w:highlight w:val="none"/>
          <w:shd w:val="clear" w:color="auto" w:fill="auto"/>
          <w:lang w:val="zh-CN"/>
        </w:rPr>
        <w:t xml:space="preserve">二、</w:t>
      </w:r>
      <w:r>
        <w:rPr>
          <w:rFonts w:hint="eastAsia" w:ascii="宋体"/>
          <w:color w:val="auto"/>
          <w:szCs w:val="28"/>
          <w:highlight w:val="none"/>
          <w:shd w:val="clear" w:color="auto" w:fill="auto"/>
          <w:lang w:val="en-US" w:eastAsia="zh-CN"/>
        </w:rPr>
        <w:t xml:space="preserve">服务</w:t>
      </w:r>
      <w:r>
        <w:rPr>
          <w:rFonts w:hint="eastAsia" w:ascii="宋体"/>
          <w:color w:val="auto"/>
          <w:szCs w:val="28"/>
          <w:highlight w:val="none"/>
          <w:shd w:val="clear" w:color="auto" w:fill="auto"/>
        </w:rPr>
        <w:t xml:space="preserve">内容</w:t>
      </w:r>
      <w:r>
        <w:rPr>
          <w:color w:val="auto"/>
          <w:highlight w:val="none"/>
        </w:rPr>
        <w:tab/>
      </w:r>
      <w:r>
        <w:rPr>
          <w:color w:val="auto"/>
          <w:highlight w:val="none"/>
        </w:rPr>
        <w:fldChar w:fldCharType="begin"/>
      </w:r>
      <w:r>
        <w:rPr>
          <w:color w:val="auto"/>
          <w:highlight w:val="none"/>
        </w:rPr>
        <w:instrText xml:space="preserve"> PAGEREF _Toc15429 \h </w:instrText>
      </w:r>
      <w:r>
        <w:rPr>
          <w:color w:val="auto"/>
          <w:highlight w:val="none"/>
        </w:rPr>
        <w:fldChar w:fldCharType="separate"/>
      </w:r>
      <w:r>
        <w:rPr>
          <w:color w:val="auto"/>
          <w:highlight w:val="none"/>
        </w:rPr>
        <w:t xml:space="preserve">19</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75"/>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_Toc6392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宋体"/>
          <w:color w:val="auto"/>
          <w:szCs w:val="28"/>
          <w:highlight w:val="none"/>
          <w:shd w:val="clear" w:color="auto" w:fill="auto"/>
        </w:rPr>
        <w:t xml:space="preserve">三</w:t>
      </w:r>
      <w:r>
        <w:rPr>
          <w:rFonts w:hint="eastAsia" w:ascii="宋体"/>
          <w:color w:val="auto"/>
          <w:szCs w:val="28"/>
          <w:highlight w:val="none"/>
          <w:shd w:val="clear" w:color="auto" w:fill="auto"/>
          <w:lang w:val="zh-CN"/>
        </w:rPr>
        <w:t xml:space="preserve">、</w:t>
      </w:r>
      <w:r>
        <w:rPr>
          <w:rFonts w:hint="eastAsia" w:ascii="宋体"/>
          <w:color w:val="auto"/>
          <w:szCs w:val="28"/>
          <w:highlight w:val="none"/>
          <w:shd w:val="clear" w:color="auto" w:fill="auto"/>
          <w:lang w:val="en-US" w:eastAsia="zh-CN"/>
        </w:rPr>
        <w:t xml:space="preserve">其他</w:t>
      </w:r>
      <w:r>
        <w:rPr>
          <w:rFonts w:hint="eastAsia" w:ascii="宋体"/>
          <w:color w:val="auto"/>
          <w:szCs w:val="28"/>
          <w:highlight w:val="none"/>
          <w:shd w:val="clear" w:color="auto" w:fill="auto"/>
        </w:rPr>
        <w:t xml:space="preserve">要求</w:t>
      </w:r>
      <w:r>
        <w:rPr>
          <w:color w:val="auto"/>
          <w:highlight w:val="none"/>
        </w:rPr>
        <w:tab/>
      </w:r>
      <w:r>
        <w:rPr>
          <w:color w:val="auto"/>
          <w:highlight w:val="none"/>
        </w:rPr>
        <w:fldChar w:fldCharType="begin"/>
      </w:r>
      <w:r>
        <w:rPr>
          <w:color w:val="auto"/>
          <w:highlight w:val="none"/>
        </w:rPr>
        <w:instrText xml:space="preserve"> PAGEREF _Toc6392 \h </w:instrText>
      </w:r>
      <w:r>
        <w:rPr>
          <w:color w:val="auto"/>
          <w:highlight w:val="none"/>
        </w:rPr>
        <w:fldChar w:fldCharType="separate"/>
      </w:r>
      <w:r>
        <w:rPr>
          <w:color w:val="auto"/>
          <w:highlight w:val="none"/>
        </w:rPr>
        <w:t xml:space="preserve">21</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75"/>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_Toc5307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宋体"/>
          <w:color w:val="auto"/>
          <w:szCs w:val="28"/>
          <w:highlight w:val="none"/>
          <w:shd w:val="clear" w:color="auto" w:fill="auto"/>
          <w:lang w:val="en-US" w:eastAsia="zh-CN"/>
        </w:rPr>
        <w:t xml:space="preserve">四</w:t>
      </w:r>
      <w:r>
        <w:rPr>
          <w:rFonts w:hint="eastAsia" w:ascii="宋体"/>
          <w:color w:val="auto"/>
          <w:szCs w:val="28"/>
          <w:highlight w:val="none"/>
          <w:shd w:val="clear" w:color="auto" w:fill="auto"/>
        </w:rPr>
        <w:t xml:space="preserve">、报价说明</w:t>
      </w:r>
      <w:r>
        <w:rPr>
          <w:color w:val="auto"/>
          <w:highlight w:val="none"/>
        </w:rPr>
        <w:tab/>
      </w:r>
      <w:r>
        <w:rPr>
          <w:color w:val="auto"/>
          <w:highlight w:val="none"/>
        </w:rPr>
        <w:fldChar w:fldCharType="begin"/>
      </w:r>
      <w:r>
        <w:rPr>
          <w:color w:val="auto"/>
          <w:highlight w:val="none"/>
        </w:rPr>
        <w:instrText xml:space="preserve"> PAGEREF _Toc5307 \h </w:instrText>
      </w:r>
      <w:r>
        <w:rPr>
          <w:color w:val="auto"/>
          <w:highlight w:val="none"/>
        </w:rPr>
        <w:fldChar w:fldCharType="separate"/>
      </w:r>
      <w:r>
        <w:rPr>
          <w:color w:val="auto"/>
          <w:highlight w:val="none"/>
        </w:rPr>
        <w:t xml:space="preserve">21</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75"/>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_Toc28234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宋体" w:hAnsi="Times New Roman" w:eastAsia="宋体" w:cs="Times New Roman"/>
          <w:color w:val="auto"/>
          <w:szCs w:val="28"/>
          <w:highlight w:val="none"/>
          <w:shd w:val="clear" w:color="auto" w:fill="auto"/>
          <w:lang w:val="en-US" w:eastAsia="zh-CN"/>
        </w:rPr>
        <w:t xml:space="preserve">五、确定中标供应商</w:t>
      </w:r>
      <w:r>
        <w:rPr>
          <w:color w:val="auto"/>
          <w:highlight w:val="none"/>
        </w:rPr>
        <w:tab/>
      </w:r>
      <w:r>
        <w:rPr>
          <w:color w:val="auto"/>
          <w:highlight w:val="none"/>
        </w:rPr>
        <w:fldChar w:fldCharType="begin"/>
      </w:r>
      <w:r>
        <w:rPr>
          <w:color w:val="auto"/>
          <w:highlight w:val="none"/>
        </w:rPr>
        <w:instrText xml:space="preserve"> PAGEREF _Toc28234 \h </w:instrText>
      </w:r>
      <w:r>
        <w:rPr>
          <w:color w:val="auto"/>
          <w:highlight w:val="none"/>
        </w:rPr>
        <w:fldChar w:fldCharType="separate"/>
      </w:r>
      <w:r>
        <w:rPr>
          <w:color w:val="auto"/>
          <w:highlight w:val="none"/>
        </w:rPr>
        <w:t xml:space="preserve">22</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75"/>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_Toc13258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宋体" w:hAnsi="Times New Roman" w:eastAsia="宋体" w:cs="Times New Roman"/>
          <w:color w:val="auto"/>
          <w:szCs w:val="28"/>
          <w:highlight w:val="none"/>
          <w:shd w:val="clear" w:color="auto" w:fill="auto"/>
          <w:lang w:val="en-US" w:eastAsia="zh-CN"/>
        </w:rPr>
        <w:t xml:space="preserve">特别说明：</w:t>
      </w:r>
      <w:r>
        <w:rPr>
          <w:color w:val="auto"/>
          <w:highlight w:val="none"/>
        </w:rPr>
        <w:tab/>
      </w:r>
      <w:r>
        <w:rPr>
          <w:color w:val="auto"/>
          <w:highlight w:val="none"/>
        </w:rPr>
        <w:fldChar w:fldCharType="begin"/>
      </w:r>
      <w:r>
        <w:rPr>
          <w:color w:val="auto"/>
          <w:highlight w:val="none"/>
        </w:rPr>
        <w:instrText xml:space="preserve"> PAGEREF _Toc13258 \h </w:instrText>
      </w:r>
      <w:r>
        <w:rPr>
          <w:color w:val="auto"/>
          <w:highlight w:val="none"/>
        </w:rPr>
        <w:fldChar w:fldCharType="separate"/>
      </w:r>
      <w:r>
        <w:rPr>
          <w:color w:val="auto"/>
          <w:highlight w:val="none"/>
        </w:rPr>
        <w:t xml:space="preserve">22</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69"/>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_Toc691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color w:val="auto"/>
          <w:szCs w:val="40"/>
          <w:highlight w:val="none"/>
        </w:rPr>
        <w:t xml:space="preserve">第五章 政府采购合同格式</w:t>
      </w:r>
      <w:r>
        <w:rPr>
          <w:color w:val="auto"/>
          <w:highlight w:val="none"/>
        </w:rPr>
        <w:tab/>
      </w:r>
      <w:r>
        <w:rPr>
          <w:color w:val="auto"/>
          <w:highlight w:val="none"/>
        </w:rPr>
        <w:fldChar w:fldCharType="begin"/>
      </w:r>
      <w:r>
        <w:rPr>
          <w:color w:val="auto"/>
          <w:highlight w:val="none"/>
        </w:rPr>
        <w:instrText xml:space="preserve"> PAGEREF _Toc691 \h </w:instrText>
      </w:r>
      <w:r>
        <w:rPr>
          <w:color w:val="auto"/>
          <w:highlight w:val="none"/>
        </w:rPr>
        <w:fldChar w:fldCharType="separate"/>
      </w:r>
      <w:r>
        <w:rPr>
          <w:color w:val="auto"/>
          <w:highlight w:val="none"/>
        </w:rPr>
        <w:t xml:space="preserve">23</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69"/>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_Toc13803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val="0"/>
          <w:color w:val="auto"/>
          <w:szCs w:val="30"/>
          <w:highlight w:val="none"/>
          <w:lang w:val="zh-CN"/>
        </w:rPr>
        <w:t xml:space="preserve">第六章 </w:t>
      </w:r>
      <w:r>
        <w:rPr>
          <w:rFonts w:hint="eastAsia" w:asciiTheme="minorEastAsia" w:hAnsiTheme="minorEastAsia" w:eastAsiaTheme="minorEastAsia" w:cstheme="minorEastAsia"/>
          <w:bCs w:val="0"/>
          <w:color w:val="auto"/>
          <w:szCs w:val="30"/>
          <w:highlight w:val="none"/>
        </w:rPr>
        <w:t xml:space="preserve">投标书</w:t>
      </w:r>
      <w:r>
        <w:rPr>
          <w:color w:val="auto"/>
          <w:highlight w:val="none"/>
        </w:rPr>
        <w:tab/>
      </w:r>
      <w:r>
        <w:rPr>
          <w:color w:val="auto"/>
          <w:highlight w:val="none"/>
        </w:rPr>
        <w:fldChar w:fldCharType="begin"/>
      </w:r>
      <w:r>
        <w:rPr>
          <w:color w:val="auto"/>
          <w:highlight w:val="none"/>
        </w:rPr>
        <w:instrText xml:space="preserve"> PAGEREF _Toc13803 \h </w:instrText>
      </w:r>
      <w:r>
        <w:rPr>
          <w:color w:val="auto"/>
          <w:highlight w:val="none"/>
        </w:rPr>
        <w:fldChar w:fldCharType="separate"/>
      </w:r>
      <w:r>
        <w:rPr>
          <w:color w:val="auto"/>
          <w:highlight w:val="none"/>
        </w:rPr>
        <w:t xml:space="preserve">32</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75"/>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_Toc474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color w:val="auto"/>
          <w:szCs w:val="28"/>
          <w:highlight w:val="none"/>
        </w:rPr>
        <w:t xml:space="preserve">商务部分</w:t>
      </w:r>
      <w:r>
        <w:rPr>
          <w:color w:val="auto"/>
          <w:highlight w:val="none"/>
        </w:rPr>
        <w:tab/>
      </w:r>
      <w:r>
        <w:rPr>
          <w:color w:val="auto"/>
          <w:highlight w:val="none"/>
        </w:rPr>
        <w:fldChar w:fldCharType="begin"/>
      </w:r>
      <w:r>
        <w:rPr>
          <w:color w:val="auto"/>
          <w:highlight w:val="none"/>
        </w:rPr>
        <w:instrText xml:space="preserve"> PAGEREF _Toc474 \h </w:instrText>
      </w:r>
      <w:r>
        <w:rPr>
          <w:color w:val="auto"/>
          <w:highlight w:val="none"/>
        </w:rPr>
        <w:fldChar w:fldCharType="separate"/>
      </w:r>
      <w:r>
        <w:rPr>
          <w:color w:val="auto"/>
          <w:highlight w:val="none"/>
        </w:rPr>
        <w:t xml:space="preserve">33</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60"/>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_Toc23796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lang w:val="zh-CN"/>
        </w:rPr>
        <w:t xml:space="preserve">一、投标申请及声明格式</w:t>
      </w:r>
      <w:r>
        <w:rPr>
          <w:color w:val="auto"/>
          <w:highlight w:val="none"/>
        </w:rPr>
        <w:tab/>
      </w:r>
      <w:r>
        <w:rPr>
          <w:color w:val="auto"/>
          <w:highlight w:val="none"/>
        </w:rPr>
        <w:fldChar w:fldCharType="begin"/>
      </w:r>
      <w:r>
        <w:rPr>
          <w:color w:val="auto"/>
          <w:highlight w:val="none"/>
        </w:rPr>
        <w:instrText xml:space="preserve"> PAGEREF _Toc23796 \h </w:instrText>
      </w:r>
      <w:r>
        <w:rPr>
          <w:color w:val="auto"/>
          <w:highlight w:val="none"/>
        </w:rPr>
        <w:fldChar w:fldCharType="separate"/>
      </w:r>
      <w:r>
        <w:rPr>
          <w:color w:val="auto"/>
          <w:highlight w:val="none"/>
        </w:rPr>
        <w:t xml:space="preserve">33</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60"/>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_Toc32736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 xml:space="preserve">二、南京市政府采购供应商信用承诺书</w:t>
      </w:r>
      <w:r>
        <w:rPr>
          <w:color w:val="auto"/>
          <w:highlight w:val="none"/>
        </w:rPr>
        <w:tab/>
      </w:r>
      <w:r>
        <w:rPr>
          <w:color w:val="auto"/>
          <w:highlight w:val="none"/>
        </w:rPr>
        <w:fldChar w:fldCharType="begin"/>
      </w:r>
      <w:r>
        <w:rPr>
          <w:color w:val="auto"/>
          <w:highlight w:val="none"/>
        </w:rPr>
        <w:instrText xml:space="preserve"> PAGEREF _Toc32736 \h </w:instrText>
      </w:r>
      <w:r>
        <w:rPr>
          <w:color w:val="auto"/>
          <w:highlight w:val="none"/>
        </w:rPr>
        <w:fldChar w:fldCharType="separate"/>
      </w:r>
      <w:r>
        <w:rPr>
          <w:color w:val="auto"/>
          <w:highlight w:val="none"/>
        </w:rPr>
        <w:t xml:space="preserve">34</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60"/>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_Toc26527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 xml:space="preserve">三、</w:t>
      </w:r>
      <w:r>
        <w:rPr>
          <w:rFonts w:hint="eastAsia" w:asciiTheme="minorEastAsia" w:hAnsiTheme="minorEastAsia" w:eastAsiaTheme="minorEastAsia" w:cstheme="minorEastAsia"/>
          <w:color w:val="auto"/>
          <w:highlight w:val="none"/>
        </w:rPr>
        <w:t xml:space="preserve">企业业绩</w:t>
      </w:r>
      <w:r>
        <w:rPr>
          <w:color w:val="auto"/>
          <w:highlight w:val="none"/>
        </w:rPr>
        <w:tab/>
      </w:r>
      <w:r>
        <w:rPr>
          <w:color w:val="auto"/>
          <w:highlight w:val="none"/>
        </w:rPr>
        <w:fldChar w:fldCharType="begin"/>
      </w:r>
      <w:r>
        <w:rPr>
          <w:color w:val="auto"/>
          <w:highlight w:val="none"/>
        </w:rPr>
        <w:instrText xml:space="preserve"> PAGEREF _Toc26527 \h </w:instrText>
      </w:r>
      <w:r>
        <w:rPr>
          <w:color w:val="auto"/>
          <w:highlight w:val="none"/>
        </w:rPr>
        <w:fldChar w:fldCharType="separate"/>
      </w:r>
      <w:r>
        <w:rPr>
          <w:color w:val="auto"/>
          <w:highlight w:val="none"/>
        </w:rPr>
        <w:t xml:space="preserve">35</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60"/>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_Toc14153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 xml:space="preserve">四、</w:t>
      </w:r>
      <w:r>
        <w:rPr>
          <w:rFonts w:hint="eastAsia" w:ascii="宋体" w:hAnsi="宋体" w:cs="宋体"/>
          <w:bCs/>
          <w:color w:val="auto"/>
          <w:highlight w:val="none"/>
        </w:rPr>
        <w:t xml:space="preserve">项目组成人员一览表</w:t>
      </w:r>
      <w:r>
        <w:rPr>
          <w:color w:val="auto"/>
          <w:highlight w:val="none"/>
        </w:rPr>
        <w:tab/>
      </w:r>
      <w:r>
        <w:rPr>
          <w:color w:val="auto"/>
          <w:highlight w:val="none"/>
        </w:rPr>
        <w:fldChar w:fldCharType="begin"/>
      </w:r>
      <w:r>
        <w:rPr>
          <w:color w:val="auto"/>
          <w:highlight w:val="none"/>
        </w:rPr>
        <w:instrText xml:space="preserve"> PAGEREF _Toc14153 \h </w:instrText>
      </w:r>
      <w:r>
        <w:rPr>
          <w:color w:val="auto"/>
          <w:highlight w:val="none"/>
        </w:rPr>
        <w:fldChar w:fldCharType="separate"/>
      </w:r>
      <w:r>
        <w:rPr>
          <w:color w:val="auto"/>
          <w:highlight w:val="none"/>
        </w:rPr>
        <w:t xml:space="preserve">35</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60"/>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_Toc2634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 xml:space="preserve">五、供应商认为需要</w:t>
      </w:r>
      <w:r>
        <w:rPr>
          <w:rFonts w:hint="eastAsia" w:asciiTheme="minorEastAsia" w:hAnsiTheme="minorEastAsia" w:eastAsiaTheme="minorEastAsia" w:cstheme="minorEastAsia"/>
          <w:bCs/>
          <w:color w:val="auto"/>
          <w:highlight w:val="none"/>
          <w:lang w:val="zh-CN"/>
        </w:rPr>
        <w:t xml:space="preserve">提供的其他资格证明文件和商务资料</w:t>
      </w:r>
      <w:r>
        <w:rPr>
          <w:color w:val="auto"/>
          <w:highlight w:val="none"/>
        </w:rPr>
        <w:tab/>
      </w:r>
      <w:r>
        <w:rPr>
          <w:color w:val="auto"/>
          <w:highlight w:val="none"/>
        </w:rPr>
        <w:fldChar w:fldCharType="begin"/>
      </w:r>
      <w:r>
        <w:rPr>
          <w:color w:val="auto"/>
          <w:highlight w:val="none"/>
        </w:rPr>
        <w:instrText xml:space="preserve"> PAGEREF _Toc2634 \h </w:instrText>
      </w:r>
      <w:r>
        <w:rPr>
          <w:color w:val="auto"/>
          <w:highlight w:val="none"/>
        </w:rPr>
        <w:fldChar w:fldCharType="separate"/>
      </w:r>
      <w:r>
        <w:rPr>
          <w:color w:val="auto"/>
          <w:highlight w:val="none"/>
        </w:rPr>
        <w:t xml:space="preserve">35</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75"/>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_Toc1851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color w:val="auto"/>
          <w:szCs w:val="28"/>
          <w:highlight w:val="none"/>
        </w:rPr>
        <w:t xml:space="preserve">价格部分</w:t>
      </w:r>
      <w:r>
        <w:rPr>
          <w:color w:val="auto"/>
          <w:highlight w:val="none"/>
        </w:rPr>
        <w:tab/>
      </w:r>
      <w:r>
        <w:rPr>
          <w:color w:val="auto"/>
          <w:highlight w:val="none"/>
        </w:rPr>
        <w:fldChar w:fldCharType="begin"/>
      </w:r>
      <w:r>
        <w:rPr>
          <w:color w:val="auto"/>
          <w:highlight w:val="none"/>
        </w:rPr>
        <w:instrText xml:space="preserve"> PAGEREF _Toc1851 \h </w:instrText>
      </w:r>
      <w:r>
        <w:rPr>
          <w:color w:val="auto"/>
          <w:highlight w:val="none"/>
        </w:rPr>
        <w:fldChar w:fldCharType="separate"/>
      </w:r>
      <w:r>
        <w:rPr>
          <w:color w:val="auto"/>
          <w:highlight w:val="none"/>
        </w:rPr>
        <w:t xml:space="preserve">36</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60"/>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_Toc15033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 xml:space="preserve">一</w:t>
      </w:r>
      <w:r>
        <w:rPr>
          <w:rFonts w:hint="eastAsia" w:asciiTheme="minorEastAsia" w:hAnsiTheme="minorEastAsia" w:eastAsiaTheme="minorEastAsia" w:cstheme="minorEastAsia"/>
          <w:bCs/>
          <w:color w:val="auto"/>
          <w:highlight w:val="none"/>
          <w:lang w:val="zh-CN"/>
        </w:rPr>
        <w:t xml:space="preserve">、开标一览表</w:t>
      </w:r>
      <w:r>
        <w:rPr>
          <w:color w:val="auto"/>
          <w:highlight w:val="none"/>
        </w:rPr>
        <w:tab/>
      </w:r>
      <w:r>
        <w:rPr>
          <w:color w:val="auto"/>
          <w:highlight w:val="none"/>
        </w:rPr>
        <w:fldChar w:fldCharType="begin"/>
      </w:r>
      <w:r>
        <w:rPr>
          <w:color w:val="auto"/>
          <w:highlight w:val="none"/>
        </w:rPr>
        <w:instrText xml:space="preserve"> PAGEREF _Toc15033 \h </w:instrText>
      </w:r>
      <w:r>
        <w:rPr>
          <w:color w:val="auto"/>
          <w:highlight w:val="none"/>
        </w:rPr>
        <w:fldChar w:fldCharType="separate"/>
      </w:r>
      <w:r>
        <w:rPr>
          <w:color w:val="auto"/>
          <w:highlight w:val="none"/>
        </w:rPr>
        <w:t xml:space="preserve">36</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75"/>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_Toc15551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szCs w:val="28"/>
          <w:highlight w:val="none"/>
        </w:rPr>
        <w:t xml:space="preserve">技术部分</w:t>
      </w:r>
      <w:r>
        <w:rPr>
          <w:color w:val="auto"/>
          <w:highlight w:val="none"/>
        </w:rPr>
        <w:tab/>
      </w:r>
      <w:r>
        <w:rPr>
          <w:color w:val="auto"/>
          <w:highlight w:val="none"/>
        </w:rPr>
        <w:fldChar w:fldCharType="begin"/>
      </w:r>
      <w:r>
        <w:rPr>
          <w:color w:val="auto"/>
          <w:highlight w:val="none"/>
        </w:rPr>
        <w:instrText xml:space="preserve"> PAGEREF _Toc15551 \h </w:instrText>
      </w:r>
      <w:r>
        <w:rPr>
          <w:color w:val="auto"/>
          <w:highlight w:val="none"/>
        </w:rPr>
        <w:fldChar w:fldCharType="separate"/>
      </w:r>
      <w:r>
        <w:rPr>
          <w:color w:val="auto"/>
          <w:highlight w:val="none"/>
        </w:rPr>
        <w:t xml:space="preserve">37</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60"/>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_Toc20190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 xml:space="preserve">一、</w:t>
      </w:r>
      <w:r>
        <w:rPr>
          <w:rFonts w:hint="eastAsia" w:asciiTheme="minorEastAsia" w:hAnsiTheme="minorEastAsia" w:eastAsiaTheme="minorEastAsia" w:cstheme="minorEastAsia"/>
          <w:bCs/>
          <w:color w:val="auto"/>
          <w:highlight w:val="none"/>
          <w:lang w:val="zh-CN"/>
        </w:rPr>
        <w:t xml:space="preserve">项目服务方案（格式自拟）</w:t>
      </w:r>
      <w:r>
        <w:rPr>
          <w:color w:val="auto"/>
          <w:highlight w:val="none"/>
        </w:rPr>
        <w:tab/>
      </w:r>
      <w:r>
        <w:rPr>
          <w:color w:val="auto"/>
          <w:highlight w:val="none"/>
        </w:rPr>
        <w:fldChar w:fldCharType="begin"/>
      </w:r>
      <w:r>
        <w:rPr>
          <w:color w:val="auto"/>
          <w:highlight w:val="none"/>
        </w:rPr>
        <w:instrText xml:space="preserve"> PAGEREF _Toc20190 \h </w:instrText>
      </w:r>
      <w:r>
        <w:rPr>
          <w:color w:val="auto"/>
          <w:highlight w:val="none"/>
        </w:rPr>
        <w:fldChar w:fldCharType="separate"/>
      </w:r>
      <w:r>
        <w:rPr>
          <w:color w:val="auto"/>
          <w:highlight w:val="none"/>
        </w:rPr>
        <w:t xml:space="preserve">37</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60"/>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_Toc18142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宋体" w:hAnsi="宋体" w:cs="宋体"/>
          <w:bCs/>
          <w:color w:val="auto"/>
          <w:highlight w:val="none"/>
        </w:rPr>
        <w:t xml:space="preserve">二、</w:t>
      </w:r>
      <w:r>
        <w:rPr>
          <w:rFonts w:hint="eastAsia" w:asciiTheme="minorEastAsia" w:hAnsiTheme="minorEastAsia" w:eastAsiaTheme="minorEastAsia" w:cstheme="minorEastAsia"/>
          <w:bCs/>
          <w:color w:val="auto"/>
          <w:highlight w:val="none"/>
        </w:rPr>
        <w:t xml:space="preserve">质量保证及服务承诺</w:t>
      </w:r>
      <w:r>
        <w:rPr>
          <w:color w:val="auto"/>
          <w:highlight w:val="none"/>
        </w:rPr>
        <w:tab/>
      </w:r>
      <w:r>
        <w:rPr>
          <w:color w:val="auto"/>
          <w:highlight w:val="none"/>
        </w:rPr>
        <w:fldChar w:fldCharType="begin"/>
      </w:r>
      <w:r>
        <w:rPr>
          <w:color w:val="auto"/>
          <w:highlight w:val="none"/>
        </w:rPr>
        <w:instrText xml:space="preserve"> PAGEREF _Toc18142 \h </w:instrText>
      </w:r>
      <w:r>
        <w:rPr>
          <w:color w:val="auto"/>
          <w:highlight w:val="none"/>
        </w:rPr>
        <w:fldChar w:fldCharType="separate"/>
      </w:r>
      <w:r>
        <w:rPr>
          <w:color w:val="auto"/>
          <w:highlight w:val="none"/>
        </w:rPr>
        <w:t xml:space="preserve">37</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60"/>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_Toc12023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 xml:space="preserve">三、</w:t>
      </w:r>
      <w:r>
        <w:rPr>
          <w:rFonts w:hint="eastAsia" w:asciiTheme="minorEastAsia" w:hAnsiTheme="minorEastAsia" w:eastAsiaTheme="minorEastAsia" w:cstheme="minorEastAsia"/>
          <w:bCs/>
          <w:color w:val="auto"/>
          <w:highlight w:val="none"/>
          <w:lang w:val="zh-CN"/>
        </w:rPr>
        <w:t xml:space="preserve">供应商认为需要提供的其他技术文件或资料</w:t>
      </w:r>
      <w:r>
        <w:rPr>
          <w:color w:val="auto"/>
          <w:highlight w:val="none"/>
        </w:rPr>
        <w:tab/>
      </w:r>
      <w:r>
        <w:rPr>
          <w:color w:val="auto"/>
          <w:highlight w:val="none"/>
        </w:rPr>
        <w:fldChar w:fldCharType="begin"/>
      </w:r>
      <w:r>
        <w:rPr>
          <w:color w:val="auto"/>
          <w:highlight w:val="none"/>
        </w:rPr>
        <w:instrText xml:space="preserve"> PAGEREF _Toc12023 \h </w:instrText>
      </w:r>
      <w:r>
        <w:rPr>
          <w:color w:val="auto"/>
          <w:highlight w:val="none"/>
        </w:rPr>
        <w:fldChar w:fldCharType="separate"/>
      </w:r>
      <w:r>
        <w:rPr>
          <w:color w:val="auto"/>
          <w:highlight w:val="none"/>
        </w:rPr>
        <w:t xml:space="preserve">37</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75"/>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_Toc13522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 xml:space="preserve">附件一、</w:t>
      </w:r>
      <w:r>
        <w:rPr>
          <w:rFonts w:hint="eastAsia" w:asciiTheme="minorEastAsia" w:hAnsiTheme="minorEastAsia" w:eastAsiaTheme="minorEastAsia" w:cstheme="minorEastAsia"/>
          <w:color w:val="auto"/>
          <w:highlight w:val="none"/>
        </w:rPr>
        <w:t xml:space="preserve">中小企业声明函格式</w:t>
      </w:r>
      <w:r>
        <w:rPr>
          <w:color w:val="auto"/>
          <w:highlight w:val="none"/>
        </w:rPr>
        <w:tab/>
      </w:r>
      <w:r>
        <w:rPr>
          <w:color w:val="auto"/>
          <w:highlight w:val="none"/>
        </w:rPr>
        <w:fldChar w:fldCharType="begin"/>
      </w:r>
      <w:r>
        <w:rPr>
          <w:color w:val="auto"/>
          <w:highlight w:val="none"/>
        </w:rPr>
        <w:instrText xml:space="preserve"> PAGEREF _Toc13522 \h </w:instrText>
      </w:r>
      <w:r>
        <w:rPr>
          <w:color w:val="auto"/>
          <w:highlight w:val="none"/>
        </w:rPr>
        <w:fldChar w:fldCharType="separate"/>
      </w:r>
      <w:r>
        <w:rPr>
          <w:color w:val="auto"/>
          <w:highlight w:val="none"/>
        </w:rPr>
        <w:t xml:space="preserve">38</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75"/>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_Toc7551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lang w:val="zh-CN"/>
        </w:rPr>
        <w:t xml:space="preserve">附件</w:t>
      </w:r>
      <w:r>
        <w:rPr>
          <w:rFonts w:hint="eastAsia" w:asciiTheme="minorEastAsia" w:hAnsiTheme="minorEastAsia" w:eastAsiaTheme="minorEastAsia" w:cstheme="minorEastAsia"/>
          <w:bCs/>
          <w:color w:val="auto"/>
          <w:highlight w:val="none"/>
        </w:rPr>
        <w:t xml:space="preserve">三</w:t>
      </w:r>
      <w:r>
        <w:rPr>
          <w:rFonts w:hint="eastAsia" w:asciiTheme="minorEastAsia" w:hAnsiTheme="minorEastAsia" w:eastAsiaTheme="minorEastAsia" w:cstheme="minorEastAsia"/>
          <w:bCs/>
          <w:color w:val="auto"/>
          <w:highlight w:val="none"/>
          <w:lang w:val="zh-CN"/>
        </w:rPr>
        <w:t xml:space="preserve">：具备履行合同所必需的设备和专业技术能力的书面声明</w:t>
      </w:r>
      <w:r>
        <w:rPr>
          <w:color w:val="auto"/>
          <w:highlight w:val="none"/>
        </w:rPr>
        <w:tab/>
      </w:r>
      <w:r>
        <w:rPr>
          <w:color w:val="auto"/>
          <w:highlight w:val="none"/>
        </w:rPr>
        <w:fldChar w:fldCharType="begin"/>
      </w:r>
      <w:r>
        <w:rPr>
          <w:color w:val="auto"/>
          <w:highlight w:val="none"/>
        </w:rPr>
        <w:instrText xml:space="preserve"> PAGEREF _Toc7551 \h </w:instrText>
      </w:r>
      <w:r>
        <w:rPr>
          <w:color w:val="auto"/>
          <w:highlight w:val="none"/>
        </w:rPr>
        <w:fldChar w:fldCharType="separate"/>
      </w:r>
      <w:r>
        <w:rPr>
          <w:color w:val="auto"/>
          <w:highlight w:val="none"/>
        </w:rPr>
        <w:t xml:space="preserve">39</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75"/>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_Toc5802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color w:val="auto"/>
          <w:highlight w:val="none"/>
        </w:rPr>
        <w:t xml:space="preserve">附件四：无重大违法记录声明格式</w:t>
      </w:r>
      <w:r>
        <w:rPr>
          <w:color w:val="auto"/>
          <w:highlight w:val="none"/>
        </w:rPr>
        <w:tab/>
      </w:r>
      <w:r>
        <w:rPr>
          <w:color w:val="auto"/>
          <w:highlight w:val="none"/>
        </w:rPr>
        <w:fldChar w:fldCharType="begin"/>
      </w:r>
      <w:r>
        <w:rPr>
          <w:color w:val="auto"/>
          <w:highlight w:val="none"/>
        </w:rPr>
        <w:instrText xml:space="preserve"> PAGEREF _Toc5802 \h </w:instrText>
      </w:r>
      <w:r>
        <w:rPr>
          <w:color w:val="auto"/>
          <w:highlight w:val="none"/>
        </w:rPr>
        <w:fldChar w:fldCharType="separate"/>
      </w:r>
      <w:r>
        <w:rPr>
          <w:color w:val="auto"/>
          <w:highlight w:val="none"/>
        </w:rPr>
        <w:t xml:space="preserve">39</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775"/>
        <w:tabs>
          <w:tab w:val="right" w:pos="9070" w:leader="dot"/>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_Toc27591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宋体" w:hAnsi="宋体" w:cs="宋体"/>
          <w:bCs/>
          <w:color w:val="auto"/>
          <w:highlight w:val="none"/>
        </w:rPr>
        <w:t xml:space="preserve">附件五</w:t>
      </w:r>
      <w:r>
        <w:rPr>
          <w:rFonts w:hint="eastAsia" w:ascii="宋体" w:hAnsi="宋体" w:cs="宋体"/>
          <w:bCs/>
          <w:color w:val="auto"/>
          <w:highlight w:val="none"/>
          <w:lang w:val="zh-CN"/>
        </w:rPr>
        <w:t xml:space="preserve">、关于符合本国产品标准的声明函</w:t>
      </w:r>
      <w:r>
        <w:rPr>
          <w:color w:val="auto"/>
          <w:highlight w:val="none"/>
        </w:rPr>
        <w:tab/>
      </w:r>
      <w:r>
        <w:rPr>
          <w:color w:val="auto"/>
          <w:highlight w:val="none"/>
        </w:rPr>
        <w:fldChar w:fldCharType="begin"/>
      </w:r>
      <w:r>
        <w:rPr>
          <w:color w:val="auto"/>
          <w:highlight w:val="none"/>
        </w:rPr>
        <w:instrText xml:space="preserve"> PAGEREF _Toc27591 \h </w:instrText>
      </w:r>
      <w:r>
        <w:rPr>
          <w:color w:val="auto"/>
          <w:highlight w:val="none"/>
        </w:rPr>
        <w:fldChar w:fldCharType="separate"/>
      </w:r>
      <w:r>
        <w:rPr>
          <w:color w:val="auto"/>
          <w:highlight w:val="none"/>
        </w:rPr>
        <w:t xml:space="preserve">40</w:t>
      </w:r>
      <w:r>
        <w:rPr>
          <w:color w:val="auto"/>
          <w:highlight w:val="none"/>
        </w:rPr>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r/>
    </w:p>
    <w:p>
      <w:pPr>
        <w:ind w:firstLine="420"/>
        <w:jc w:val="left"/>
        <w:rPr>
          <w:rFonts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Cs w:val="28"/>
          <w:highlight w:val="none"/>
          <w:lang w:val="zh-CN"/>
        </w:rPr>
        <w:fldChar w:fldCharType="end"/>
      </w:r>
      <w:r/>
    </w:p>
    <w:p>
      <w:pPr>
        <w:ind w:firstLine="560"/>
        <w:jc w:val="center"/>
        <w:rPr>
          <w:rFonts w:asciiTheme="minorEastAsia" w:hAnsiTheme="minorEastAsia" w:eastAsiaTheme="minorEastAsia" w:cstheme="minorEastAsia"/>
          <w:b/>
          <w:color w:val="auto"/>
          <w:sz w:val="36"/>
          <w:szCs w:val="36"/>
          <w:highlight w:val="none"/>
          <w:lang w:val="zh-CN"/>
        </w:rPr>
        <w:outlineLvl w:val="0"/>
      </w:pPr>
      <w:r>
        <w:rPr>
          <w:rFonts w:hint="eastAsia" w:asciiTheme="minorEastAsia" w:hAnsiTheme="minorEastAsia" w:eastAsiaTheme="minorEastAsia" w:cstheme="minorEastAsia"/>
          <w:color w:val="auto"/>
          <w:sz w:val="28"/>
          <w:szCs w:val="28"/>
          <w:highlight w:val="none"/>
          <w:lang w:val="zh-CN"/>
        </w:rPr>
        <w:br w:type="page" w:clear="all"/>
      </w:r>
      <w:bookmarkStart w:id="0" w:name="_Toc31849"/>
      <w:r/>
      <w:bookmarkStart w:id="1" w:name="_Toc2414"/>
      <w:r/>
      <w:bookmarkStart w:id="2" w:name="_Toc27392"/>
      <w:r/>
      <w:bookmarkStart w:id="3" w:name="_Toc31544"/>
      <w:r/>
      <w:bookmarkStart w:id="4" w:name="_Toc32573"/>
      <w:r/>
      <w:bookmarkStart w:id="5" w:name="_Toc30293"/>
      <w:r/>
      <w:bookmarkStart w:id="6" w:name="_Toc26696"/>
      <w:r/>
      <w:bookmarkStart w:id="7" w:name="_Toc30442"/>
      <w:r/>
      <w:bookmarkStart w:id="8" w:name="_Toc18842"/>
      <w:r/>
      <w:bookmarkStart w:id="9" w:name="_Toc9497"/>
      <w:r/>
      <w:bookmarkStart w:id="10" w:name="_Toc3288"/>
      <w:r/>
      <w:bookmarkStart w:id="11" w:name="_Toc20050"/>
      <w:r/>
      <w:bookmarkStart w:id="12" w:name="_Toc13418"/>
      <w:r/>
      <w:bookmarkStart w:id="13" w:name="_Toc7220"/>
      <w:r/>
      <w:bookmarkStart w:id="14" w:name="_Toc23403"/>
      <w:r/>
      <w:bookmarkStart w:id="15" w:name="_Toc8577"/>
      <w:r/>
      <w:bookmarkStart w:id="16" w:name="_Toc27679"/>
      <w:r/>
      <w:bookmarkStart w:id="17" w:name="_Toc21802"/>
      <w:r/>
      <w:bookmarkStart w:id="18" w:name="_Toc3375"/>
      <w:r/>
      <w:bookmarkStart w:id="19" w:name="_Toc32267"/>
      <w:r/>
      <w:bookmarkStart w:id="20" w:name="_Toc19150"/>
      <w:r/>
      <w:bookmarkStart w:id="21" w:name="_Toc15092"/>
      <w:r/>
      <w:bookmarkStart w:id="22" w:name="_Toc15675"/>
      <w:r/>
      <w:bookmarkStart w:id="23" w:name="_Toc7975"/>
      <w:r/>
      <w:bookmarkStart w:id="24" w:name="_Toc18235"/>
      <w:r/>
      <w:bookmarkStart w:id="25" w:name="_Toc26245"/>
      <w:r/>
      <w:bookmarkStart w:id="26" w:name="_Toc5320"/>
      <w:r/>
      <w:bookmarkStart w:id="27" w:name="_Toc26665"/>
      <w:r/>
      <w:bookmarkStart w:id="28" w:name="_Toc20150"/>
      <w:r/>
      <w:bookmarkStart w:id="29" w:name="_Toc18905"/>
      <w:r/>
      <w:bookmarkStart w:id="30" w:name="_Toc116284540"/>
      <w:r/>
      <w:bookmarkStart w:id="31" w:name="_Toc9992"/>
      <w:r>
        <w:rPr>
          <w:rFonts w:hint="eastAsia" w:asciiTheme="minorEastAsia" w:hAnsiTheme="minorEastAsia" w:eastAsiaTheme="minorEastAsia" w:cstheme="minorEastAsia"/>
          <w:b/>
          <w:color w:val="auto"/>
          <w:sz w:val="36"/>
          <w:szCs w:val="36"/>
          <w:highlight w:val="none"/>
          <w:lang w:val="zh-CN"/>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r/>
    </w:p>
    <w:p>
      <w:pPr>
        <w:ind w:firstLine="562"/>
        <w:jc w:val="center"/>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 xml:space="preserve">江宁区消防验收现场评定服务</w:t>
      </w:r>
      <w:r/>
    </w:p>
    <w:p>
      <w:pPr>
        <w:ind w:firstLine="562"/>
        <w:jc w:val="center"/>
        <w:spacing w:line="360" w:lineRule="auto"/>
        <w:rPr>
          <w:rStyle w:val="838"/>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公开招标采购公告</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项目概况</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lang w:eastAsia="zh-CN"/>
        </w:rPr>
        <w:t xml:space="preserve">江宁区消防验收现场评定服务</w:t>
      </w:r>
      <w:r>
        <w:rPr>
          <w:rFonts w:hint="eastAsia" w:asciiTheme="minorEastAsia" w:hAnsiTheme="minorEastAsia" w:eastAsiaTheme="minorEastAsia" w:cstheme="minorEastAsia"/>
          <w:color w:val="auto"/>
          <w:highlight w:val="none"/>
        </w:rPr>
        <w:t xml:space="preserve">招标项目的潜在供应商应在 </w:t>
      </w:r>
      <w:r>
        <w:rPr>
          <w:rFonts w:hint="eastAsia" w:asciiTheme="minorEastAsia" w:hAnsiTheme="minorEastAsia" w:eastAsiaTheme="minorEastAsia" w:cstheme="minorEastAsia"/>
          <w:color w:val="auto"/>
          <w:highlight w:val="none"/>
          <w:u w:val="single"/>
        </w:rPr>
        <w:t xml:space="preserve">江苏政府采购网</w:t>
      </w:r>
      <w:r>
        <w:rPr>
          <w:rFonts w:hint="eastAsia" w:asciiTheme="minorEastAsia" w:hAnsiTheme="minorEastAsia" w:eastAsiaTheme="minorEastAsia" w:cstheme="minorEastAsia"/>
          <w:color w:val="auto"/>
          <w:highlight w:val="none"/>
        </w:rPr>
        <w:t xml:space="preserve"> 获取招标文件，并于</w:t>
      </w:r>
      <w:r>
        <w:rPr>
          <w:rFonts w:hint="eastAsia" w:asciiTheme="minorEastAsia" w:hAnsiTheme="minorEastAsia" w:eastAsiaTheme="minorEastAsia" w:cstheme="minorEastAsia"/>
          <w:color w:val="auto"/>
          <w:highlight w:val="none"/>
          <w:u w:val="single"/>
          <w:lang w:eastAsia="zh-CN"/>
        </w:rPr>
        <w:t xml:space="preserve">2026年9月7日</w:t>
      </w:r>
      <w:r>
        <w:rPr>
          <w:rFonts w:hint="eastAsia" w:asciiTheme="minorEastAsia" w:hAnsiTheme="minorEastAsia" w:eastAsiaTheme="minorEastAsia" w:cstheme="minorEastAsia"/>
          <w:color w:val="auto"/>
          <w:highlight w:val="none"/>
          <w:u w:val="single"/>
          <w:lang w:eastAsia="zh-CN"/>
        </w:rPr>
        <w:t xml:space="preserve">14点</w:t>
      </w:r>
      <w:r>
        <w:rPr>
          <w:rFonts w:hint="eastAsia" w:asciiTheme="minorEastAsia" w:hAnsiTheme="minorEastAsia" w:eastAsiaTheme="minorEastAsia" w:cstheme="minorEastAsia"/>
          <w:color w:val="auto"/>
          <w:highlight w:val="none"/>
          <w:u w:val="single"/>
        </w:rPr>
        <w:t xml:space="preserve">30分</w:t>
      </w:r>
      <w:r>
        <w:rPr>
          <w:rFonts w:hint="eastAsia" w:asciiTheme="minorEastAsia" w:hAnsiTheme="minorEastAsia" w:eastAsiaTheme="minorEastAsia" w:cstheme="minorEastAsia"/>
          <w:color w:val="auto"/>
          <w:highlight w:val="none"/>
        </w:rPr>
        <w:t xml:space="preserve">（北京时间）前递交投标文件。</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一、项目基本情况 </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lang w:eastAsia="zh-CN"/>
        </w:rPr>
        <w:t xml:space="preserve">JSZC-320115-NJDX-G2026-0010</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bookmarkStart w:id="32" w:name="OLE_LINK2"/>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lang w:eastAsia="zh-CN"/>
        </w:rPr>
        <w:t xml:space="preserve">江宁区消防验收现场评定服务</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bookmarkStart w:id="33" w:name="OLE_LINK1"/>
      <w:r>
        <w:rPr>
          <w:rFonts w:hint="eastAsia" w:asciiTheme="minorEastAsia" w:hAnsiTheme="minorEastAsia" w:eastAsiaTheme="minorEastAsia" w:cstheme="minorEastAsia"/>
          <w:color w:val="auto"/>
          <w:highlight w:val="none"/>
        </w:rPr>
        <w:t xml:space="preserve">预算金额：</w:t>
      </w:r>
      <w:r>
        <w:rPr>
          <w:rFonts w:hint="eastAsia" w:asciiTheme="minorEastAsia" w:hAnsiTheme="minorEastAsia" w:eastAsiaTheme="minorEastAsia" w:cstheme="minorEastAsia"/>
          <w:color w:val="auto"/>
          <w:highlight w:val="none"/>
          <w:lang w:val="en-US" w:eastAsia="zh-CN"/>
        </w:rPr>
        <w:t xml:space="preserve">930</w:t>
      </w:r>
      <w:r>
        <w:rPr>
          <w:rFonts w:hint="eastAsia" w:asciiTheme="minorEastAsia" w:hAnsiTheme="minorEastAsia" w:eastAsiaTheme="minorEastAsia" w:cstheme="minorEastAsia"/>
          <w:color w:val="auto"/>
          <w:highlight w:val="none"/>
          <w:lang w:eastAsia="zh-CN"/>
        </w:rPr>
        <w:t xml:space="preserve">万元（</w:t>
      </w:r>
      <w:r>
        <w:rPr>
          <w:rFonts w:hint="eastAsia" w:asciiTheme="minorEastAsia" w:hAnsiTheme="minorEastAsia" w:eastAsiaTheme="minorEastAsia" w:cstheme="minorEastAsia"/>
          <w:color w:val="auto"/>
          <w:highlight w:val="none"/>
          <w:lang w:val="en-US" w:eastAsia="zh-CN"/>
        </w:rPr>
        <w:t xml:space="preserve">采购包1:186万元；采购包2:186万元；采购包3:186万元；采购包4:186万元；采购包5:186万元</w:t>
      </w:r>
      <w:r>
        <w:rPr>
          <w:rFonts w:hint="eastAsia" w:asciiTheme="minorEastAsia" w:hAnsiTheme="minorEastAsia" w:eastAsiaTheme="minorEastAsia" w:cstheme="minorEastAsia"/>
          <w:color w:val="auto"/>
          <w:highlight w:val="none"/>
          <w:lang w:eastAsia="zh-CN"/>
        </w:rPr>
        <w:t xml:space="preserve">）</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shd w:val="clear" w:color="auto" w:fill="auto"/>
        </w:rPr>
        <w:t xml:space="preserve">0.6元/</w:t>
      </w:r>
      <w:r>
        <w:rPr>
          <w:rFonts w:hint="eastAsia" w:ascii="宋体" w:hAnsi="宋体" w:cs="宋体"/>
          <w:color w:val="auto"/>
          <w:szCs w:val="21"/>
          <w:highlight w:val="none"/>
          <w:shd w:val="clear" w:color="auto" w:fill="auto"/>
          <w:lang w:val="en-US" w:eastAsia="zh-CN"/>
        </w:rPr>
        <w:t xml:space="preserve">平方米</w:t>
      </w:r>
      <w:r>
        <w:rPr>
          <w:rFonts w:hint="eastAsia" w:ascii="宋体" w:hAnsi="宋体" w:cs="宋体"/>
          <w:color w:val="auto"/>
          <w:szCs w:val="21"/>
          <w:highlight w:val="none"/>
        </w:rPr>
        <w:t xml:space="preserve">（供应商报价超过最高限价的作无效标处理，具体详见招标文件。）</w:t>
      </w:r>
      <w:r/>
    </w:p>
    <w:p>
      <w:pPr>
        <w:ind w:firstLine="420"/>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采购需求：</w:t>
      </w:r>
      <w:bookmarkStart w:id="34" w:name="OLE_LINK4"/>
      <w:r>
        <w:rPr>
          <w:rFonts w:hint="eastAsia" w:asciiTheme="minorEastAsia" w:hAnsiTheme="minorEastAsia" w:eastAsiaTheme="minorEastAsia" w:cstheme="minorEastAsia"/>
          <w:color w:val="auto"/>
          <w:highlight w:val="none"/>
          <w:lang w:eastAsia="zh-CN"/>
        </w:rPr>
        <w:t xml:space="preserve">江宁区消防验收现场评定服务</w:t>
      </w:r>
      <w:r>
        <w:rPr>
          <w:rFonts w:hint="eastAsia" w:asciiTheme="minorEastAsia" w:hAnsiTheme="minorEastAsia" w:eastAsiaTheme="minorEastAsia" w:cstheme="minorEastAsia"/>
          <w:color w:val="auto"/>
          <w:highlight w:val="none"/>
          <w:lang w:eastAsia="zh-CN"/>
        </w:rPr>
        <w:t xml:space="preserve">。本项目共5个包，各采购包基本情况如下表，具体详见采购文件。</w:t>
      </w:r>
      <w:bookmarkEnd w:id="32"/>
      <w:bookmarkEnd w:id="33"/>
      <w:r/>
    </w:p>
    <w:tbl>
      <w:tblPr>
        <w:tblStyle w:val="783"/>
        <w:tblW w:w="8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8"/>
        <w:gridCol w:w="3291"/>
        <w:gridCol w:w="1343"/>
        <w:gridCol w:w="1274"/>
        <w:gridCol w:w="855"/>
      </w:tblGrid>
      <w:tr>
        <w:trPr>
          <w:jc w:val="center"/>
        </w:trPr>
        <w:tc>
          <w:tcPr>
            <w:tcW w:w="1538" w:type="dxa"/>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highlight w:val="none"/>
                <w:lang w:val="en-US" w:eastAsia="zh-CN"/>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highlight w:val="none"/>
                <w:lang w:eastAsia="zh-CN"/>
              </w:rPr>
              <w:t xml:space="preserve">采购包</w:t>
            </w:r>
            <w:r>
              <w:rPr>
                <w:rFonts w:hint="eastAsia" w:asciiTheme="minorEastAsia" w:hAnsiTheme="minorEastAsia" w:eastAsiaTheme="minorEastAsia" w:cstheme="minorEastAsia"/>
                <w:b/>
                <w:color w:val="auto"/>
                <w:highlight w:val="none"/>
              </w:rPr>
              <w:t xml:space="preserve">名称</w:t>
            </w:r>
            <w:r/>
          </w:p>
        </w:tc>
        <w:tc>
          <w:tcPr>
            <w:shd w:val="clear" w:color="auto" w:fill="auto"/>
            <w:tcW w:w="1343" w:type="dxa"/>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en-US" w:eastAsia="zh-CN"/>
              </w:rPr>
              <w:t xml:space="preserve">年度</w:t>
            </w:r>
            <w:r>
              <w:rPr>
                <w:rFonts w:hint="eastAsia" w:asciiTheme="minorEastAsia" w:hAnsiTheme="minorEastAsia" w:eastAsiaTheme="minorEastAsia" w:cstheme="minorEastAsia"/>
                <w:b/>
                <w:bCs/>
                <w:color w:val="auto"/>
                <w:szCs w:val="21"/>
                <w:highlight w:val="none"/>
              </w:rPr>
              <w:t xml:space="preserve">预算</w:t>
            </w:r>
            <w:r/>
          </w:p>
          <w:p>
            <w:pPr>
              <w:jc w:val="center"/>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Cs w:val="21"/>
                <w:highlight w:val="none"/>
              </w:rPr>
              <w:t xml:space="preserve">（</w:t>
            </w:r>
            <w:r>
              <w:rPr>
                <w:rFonts w:hint="eastAsia" w:asciiTheme="minorEastAsia" w:hAnsiTheme="minorEastAsia" w:eastAsiaTheme="minorEastAsia" w:cstheme="minorEastAsia"/>
                <w:b/>
                <w:bCs/>
                <w:color w:val="auto"/>
                <w:szCs w:val="21"/>
                <w:highlight w:val="none"/>
                <w:lang w:val="en-US" w:eastAsia="zh-CN"/>
              </w:rPr>
              <w:t xml:space="preserve">万</w:t>
            </w:r>
            <w:r>
              <w:rPr>
                <w:rFonts w:hint="eastAsia" w:asciiTheme="minorEastAsia" w:hAnsiTheme="minorEastAsia" w:eastAsiaTheme="minorEastAsia" w:cstheme="minorEastAsia"/>
                <w:b/>
                <w:bCs/>
                <w:color w:val="auto"/>
                <w:szCs w:val="21"/>
                <w:highlight w:val="none"/>
              </w:rPr>
              <w:t xml:space="preserve">元</w:t>
            </w:r>
            <w:r>
              <w:rPr>
                <w:rFonts w:hint="eastAsia" w:asciiTheme="minorEastAsia" w:hAnsiTheme="minorEastAsia" w:eastAsiaTheme="minorEastAsia" w:cstheme="minorEastAsia"/>
                <w:b/>
                <w:bCs/>
                <w:color w:val="auto"/>
                <w:szCs w:val="21"/>
                <w:highlight w:val="none"/>
                <w:lang w:val="en-US" w:eastAsia="zh-CN"/>
              </w:rPr>
              <w:t xml:space="preserve">/年</w:t>
            </w:r>
            <w:r>
              <w:rPr>
                <w:rFonts w:hint="eastAsia" w:asciiTheme="minorEastAsia" w:hAnsiTheme="minorEastAsia" w:eastAsiaTheme="minorEastAsia" w:cstheme="minorEastAsia"/>
                <w:b/>
                <w:bCs/>
                <w:color w:val="auto"/>
                <w:szCs w:val="21"/>
                <w:highlight w:val="none"/>
              </w:rPr>
              <w:t xml:space="preserve">）</w:t>
            </w:r>
            <w:r/>
          </w:p>
        </w:tc>
        <w:tc>
          <w:tcPr>
            <w:shd w:val="clear" w:color="auto" w:fill="auto"/>
            <w:tcW w:w="1274" w:type="dxa"/>
            <w:vAlign w:val="center"/>
            <w:textDirection w:val="lrTb"/>
            <w:noWrap w:val="false"/>
          </w:tcPr>
          <w:p>
            <w:pPr>
              <w:jc w:val="center"/>
              <w:rPr>
                <w:rFonts w:hint="default"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总预算</w:t>
            </w:r>
            <w:r>
              <w:rPr>
                <w:rFonts w:hint="eastAsia" w:asciiTheme="minorEastAsia" w:hAnsiTheme="minorEastAsia" w:eastAsiaTheme="minorEastAsia" w:cstheme="minorEastAsia"/>
                <w:b/>
                <w:bCs/>
                <w:color w:val="auto"/>
                <w:sz w:val="21"/>
                <w:szCs w:val="21"/>
                <w:highlight w:val="none"/>
                <w:lang w:val="en-US" w:eastAsia="zh-CN" w:bidi="ar-SA"/>
              </w:rPr>
              <w:br/>
            </w:r>
            <w:r>
              <w:rPr>
                <w:rFonts w:hint="eastAsia" w:asciiTheme="minorEastAsia" w:hAnsiTheme="minorEastAsia" w:eastAsiaTheme="minorEastAsia" w:cstheme="minorEastAsia"/>
                <w:b/>
                <w:bCs/>
                <w:color w:val="auto"/>
                <w:sz w:val="21"/>
                <w:szCs w:val="21"/>
                <w:highlight w:val="none"/>
                <w:lang w:val="en-US" w:eastAsia="zh-CN" w:bidi="ar-SA"/>
              </w:rPr>
              <w:t xml:space="preserve">（万元）</w:t>
            </w:r>
            <w:r/>
          </w:p>
        </w:tc>
        <w:tc>
          <w:tcPr>
            <w:shd w:val="clear" w:color="auto" w:fill="auto"/>
            <w:tcW w:w="855" w:type="dxa"/>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备注</w:t>
            </w:r>
            <w:r/>
          </w:p>
        </w:tc>
      </w:tr>
      <w:tr>
        <w:trPr>
          <w:jc w:val="center"/>
          <w:trHeight w:val="340"/>
        </w:trPr>
        <w:tc>
          <w:tcPr>
            <w:tcW w:w="1538"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rPr>
            </w:pPr>
            <w:r>
              <w:rPr>
                <w:rFonts w:hint="eastAsia" w:ascii="宋体" w:hAnsi="宋体" w:cs="宋体"/>
                <w:color w:val="auto"/>
                <w:szCs w:val="21"/>
                <w:highlight w:val="none"/>
                <w:lang w:val="en-US" w:eastAsia="zh-CN"/>
              </w:rPr>
              <w:t xml:space="preserve">采购包</w:t>
            </w:r>
            <w:r>
              <w:rPr>
                <w:rFonts w:hint="eastAsia" w:ascii="宋体" w:hAnsi="宋体" w:cs="宋体"/>
                <w:color w:val="auto"/>
                <w:szCs w:val="21"/>
                <w:highlight w:val="none"/>
              </w:rPr>
              <w:t xml:space="preserve">1</w:t>
            </w:r>
            <w:r/>
          </w:p>
        </w:tc>
        <w:tc>
          <w:tcPr>
            <w:tcW w:w="3291" w:type="dxa"/>
            <w:vAlign w:val="center"/>
            <w:textDirection w:val="lrTb"/>
            <w:noWrap w:val="false"/>
          </w:tcPr>
          <w:p>
            <w:pPr>
              <w:jc w:val="center"/>
              <w:rPr>
                <w:rFonts w:hint="eastAsia" w:asciiTheme="minorEastAsia" w:hAnsiTheme="minorEastAsia" w:eastAsiaTheme="minorEastAsia" w:cstheme="minorEastAsia"/>
                <w:color w:val="auto"/>
                <w:szCs w:val="21"/>
                <w:highlight w:val="none"/>
                <w:u w:val="none"/>
                <w:lang w:val="en-US" w:eastAsia="zh-CN"/>
              </w:rPr>
            </w:pPr>
            <w:r>
              <w:rPr>
                <w:rFonts w:hint="eastAsia" w:asciiTheme="minorEastAsia" w:hAnsiTheme="minorEastAsia" w:eastAsiaTheme="minorEastAsia" w:cstheme="minorEastAsia"/>
                <w:color w:val="auto"/>
                <w:highlight w:val="none"/>
                <w:u w:val="none"/>
                <w:lang w:eastAsia="zh-CN"/>
              </w:rPr>
              <w:t xml:space="preserve">消防验收现场评定服务</w:t>
            </w:r>
            <w:r>
              <w:rPr>
                <w:rFonts w:hint="eastAsia" w:asciiTheme="minorEastAsia" w:hAnsiTheme="minorEastAsia" w:eastAsiaTheme="minorEastAsia" w:cstheme="minorEastAsia"/>
                <w:color w:val="auto"/>
                <w:szCs w:val="21"/>
                <w:highlight w:val="none"/>
                <w:u w:val="none"/>
                <w:lang w:val="en-US" w:eastAsia="zh-CN"/>
              </w:rPr>
              <w:t xml:space="preserve">采购包</w:t>
            </w:r>
            <w:r>
              <w:rPr>
                <w:rFonts w:hint="eastAsia" w:asciiTheme="minorEastAsia" w:hAnsiTheme="minorEastAsia" w:eastAsiaTheme="minorEastAsia" w:cstheme="minorEastAsia"/>
                <w:color w:val="auto"/>
                <w:szCs w:val="21"/>
                <w:highlight w:val="none"/>
                <w:u w:val="none"/>
              </w:rPr>
              <w:t xml:space="preserve">1</w:t>
            </w:r>
            <w:r/>
          </w:p>
        </w:tc>
        <w:tc>
          <w:tcPr>
            <w:shd w:val="clear" w:color="auto" w:fill="auto"/>
            <w:tcW w:w="1343"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93</w:t>
            </w:r>
            <w:r/>
          </w:p>
        </w:tc>
        <w:tc>
          <w:tcPr>
            <w:shd w:val="clear" w:color="auto" w:fill="auto"/>
            <w:tcW w:w="1274" w:type="dxa"/>
            <w:vAlign w:val="top"/>
            <w:textDirection w:val="lrTb"/>
            <w:noWrap w:val="false"/>
          </w:tcPr>
          <w:p>
            <w:pPr>
              <w:jc w:val="center"/>
              <w:widowControl/>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186</w:t>
            </w:r>
            <w:r/>
          </w:p>
        </w:tc>
        <w:tc>
          <w:tcPr>
            <w:shd w:val="clear" w:color="auto" w:fill="auto"/>
            <w:tcW w:w="855" w:type="dxa"/>
            <w:vAlign w:val="top"/>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r>
        <w:trPr>
          <w:jc w:val="center"/>
          <w:trHeight w:val="340"/>
        </w:trPr>
        <w:tc>
          <w:tcPr>
            <w:tcW w:w="1538"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rPr>
            </w:pPr>
            <w:r>
              <w:rPr>
                <w:rFonts w:hint="eastAsia" w:ascii="宋体" w:hAnsi="宋体" w:cs="宋体"/>
                <w:color w:val="auto"/>
                <w:szCs w:val="21"/>
                <w:highlight w:val="none"/>
                <w:lang w:val="en-US" w:eastAsia="zh-CN"/>
              </w:rPr>
              <w:t xml:space="preserve">采购包</w:t>
            </w:r>
            <w:r>
              <w:rPr>
                <w:rFonts w:hint="eastAsia" w:ascii="宋体" w:hAnsi="宋体" w:cs="宋体"/>
                <w:color w:val="auto"/>
                <w:szCs w:val="21"/>
                <w:highlight w:val="none"/>
              </w:rPr>
              <w:t xml:space="preserve">2</w:t>
            </w:r>
            <w:r/>
          </w:p>
        </w:tc>
        <w:tc>
          <w:tcPr>
            <w:tcW w:w="3291" w:type="dxa"/>
            <w:vAlign w:val="center"/>
            <w:textDirection w:val="lrTb"/>
            <w:noWrap w:val="false"/>
          </w:tcPr>
          <w:p>
            <w:pPr>
              <w:jc w:val="center"/>
              <w:rPr>
                <w:rFonts w:hint="eastAsia" w:asciiTheme="minorEastAsia" w:hAnsiTheme="minorEastAsia" w:eastAsiaTheme="minorEastAsia" w:cstheme="minorEastAsia"/>
                <w:color w:val="auto"/>
                <w:szCs w:val="21"/>
                <w:highlight w:val="none"/>
                <w:u w:val="none"/>
              </w:rPr>
            </w:pPr>
            <w:r>
              <w:rPr>
                <w:rFonts w:hint="eastAsia" w:asciiTheme="minorEastAsia" w:hAnsiTheme="minorEastAsia" w:eastAsiaTheme="minorEastAsia" w:cstheme="minorEastAsia"/>
                <w:color w:val="auto"/>
                <w:highlight w:val="none"/>
                <w:u w:val="none"/>
                <w:lang w:eastAsia="zh-CN"/>
              </w:rPr>
              <w:t xml:space="preserve">消防验收现场评定服务</w:t>
            </w:r>
            <w:r>
              <w:rPr>
                <w:rFonts w:hint="eastAsia" w:asciiTheme="minorEastAsia" w:hAnsiTheme="minorEastAsia" w:eastAsiaTheme="minorEastAsia" w:cstheme="minorEastAsia"/>
                <w:color w:val="auto"/>
                <w:szCs w:val="21"/>
                <w:highlight w:val="none"/>
                <w:u w:val="none"/>
                <w:lang w:val="en-US" w:eastAsia="zh-CN"/>
              </w:rPr>
              <w:t xml:space="preserve">采购包</w:t>
            </w:r>
            <w:r>
              <w:rPr>
                <w:rFonts w:hint="eastAsia" w:asciiTheme="minorEastAsia" w:hAnsiTheme="minorEastAsia" w:eastAsiaTheme="minorEastAsia" w:cstheme="minorEastAsia"/>
                <w:color w:val="auto"/>
                <w:szCs w:val="21"/>
                <w:highlight w:val="none"/>
                <w:u w:val="none"/>
              </w:rPr>
              <w:t xml:space="preserve">2</w:t>
            </w:r>
            <w:r/>
          </w:p>
        </w:tc>
        <w:tc>
          <w:tcPr>
            <w:shd w:val="clear" w:color="auto" w:fill="auto"/>
            <w:tcW w:w="1343"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93</w:t>
            </w:r>
            <w:r/>
          </w:p>
        </w:tc>
        <w:tc>
          <w:tcPr>
            <w:shd w:val="clear" w:color="auto" w:fill="auto"/>
            <w:tcW w:w="1274" w:type="dxa"/>
            <w:vAlign w:val="top"/>
            <w:textDirection w:val="lrTb"/>
            <w:noWrap w:val="false"/>
          </w:tcPr>
          <w:p>
            <w:pPr>
              <w:jc w:val="cente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186</w:t>
            </w:r>
            <w:r/>
          </w:p>
        </w:tc>
        <w:tc>
          <w:tcPr>
            <w:shd w:val="clear" w:color="auto" w:fill="auto"/>
            <w:tcW w:w="855" w:type="dxa"/>
            <w:vAlign w:val="top"/>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r>
        <w:trPr>
          <w:jc w:val="center"/>
          <w:trHeight w:val="340"/>
        </w:trPr>
        <w:tc>
          <w:tcPr>
            <w:tcW w:w="1538"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rPr>
            </w:pPr>
            <w:r>
              <w:rPr>
                <w:rFonts w:hint="eastAsia" w:ascii="宋体" w:hAnsi="宋体" w:cs="宋体"/>
                <w:color w:val="auto"/>
                <w:szCs w:val="21"/>
                <w:highlight w:val="none"/>
                <w:lang w:val="en-US" w:eastAsia="zh-CN"/>
              </w:rPr>
              <w:t xml:space="preserve">采购包3</w:t>
            </w:r>
            <w:r/>
          </w:p>
        </w:tc>
        <w:tc>
          <w:tcPr>
            <w:tcW w:w="3291" w:type="dxa"/>
            <w:vAlign w:val="center"/>
            <w:textDirection w:val="lrTb"/>
            <w:noWrap w:val="false"/>
          </w:tcPr>
          <w:p>
            <w:pPr>
              <w:jc w:val="center"/>
              <w:rPr>
                <w:rFonts w:hint="eastAsia" w:asciiTheme="minorEastAsia" w:hAnsiTheme="minorEastAsia" w:eastAsiaTheme="minorEastAsia" w:cstheme="minorEastAsia"/>
                <w:color w:val="auto"/>
                <w:szCs w:val="21"/>
                <w:highlight w:val="none"/>
                <w:u w:val="none"/>
              </w:rPr>
            </w:pPr>
            <w:r>
              <w:rPr>
                <w:rFonts w:hint="eastAsia" w:asciiTheme="minorEastAsia" w:hAnsiTheme="minorEastAsia" w:eastAsiaTheme="minorEastAsia" w:cstheme="minorEastAsia"/>
                <w:color w:val="auto"/>
                <w:highlight w:val="none"/>
                <w:u w:val="none"/>
                <w:lang w:eastAsia="zh-CN"/>
              </w:rPr>
              <w:t xml:space="preserve">消防验收现场评定服务</w:t>
            </w:r>
            <w:r>
              <w:rPr>
                <w:rFonts w:hint="eastAsia" w:asciiTheme="minorEastAsia" w:hAnsiTheme="minorEastAsia" w:eastAsiaTheme="minorEastAsia" w:cstheme="minorEastAsia"/>
                <w:color w:val="auto"/>
                <w:szCs w:val="21"/>
                <w:highlight w:val="none"/>
                <w:u w:val="none"/>
                <w:lang w:val="en-US" w:eastAsia="zh-CN"/>
              </w:rPr>
              <w:t xml:space="preserve">采购包3</w:t>
            </w:r>
            <w:r/>
          </w:p>
        </w:tc>
        <w:tc>
          <w:tcPr>
            <w:shd w:val="clear" w:color="auto" w:fill="auto"/>
            <w:tcW w:w="1343"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93</w:t>
            </w:r>
            <w:r/>
          </w:p>
        </w:tc>
        <w:tc>
          <w:tcPr>
            <w:shd w:val="clear" w:color="auto" w:fill="auto"/>
            <w:tcW w:w="1274" w:type="dxa"/>
            <w:vAlign w:val="top"/>
            <w:textDirection w:val="lrTb"/>
            <w:noWrap w:val="false"/>
          </w:tcPr>
          <w:p>
            <w:pPr>
              <w:jc w:val="cente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186</w:t>
            </w:r>
            <w:r/>
          </w:p>
        </w:tc>
        <w:tc>
          <w:tcPr>
            <w:shd w:val="clear" w:color="auto" w:fill="auto"/>
            <w:tcW w:w="855" w:type="dxa"/>
            <w:vAlign w:val="top"/>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r>
        <w:trPr>
          <w:jc w:val="center"/>
          <w:trHeight w:val="340"/>
        </w:trPr>
        <w:tc>
          <w:tcPr>
            <w:tcW w:w="1538"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rPr>
            </w:pPr>
            <w:r>
              <w:rPr>
                <w:rFonts w:hint="eastAsia" w:ascii="宋体" w:hAnsi="宋体" w:cs="宋体"/>
                <w:color w:val="auto"/>
                <w:szCs w:val="21"/>
                <w:highlight w:val="none"/>
                <w:lang w:val="en-US" w:eastAsia="zh-CN"/>
              </w:rPr>
              <w:t xml:space="preserve">采购包4</w:t>
            </w:r>
            <w:r/>
          </w:p>
        </w:tc>
        <w:tc>
          <w:tcPr>
            <w:tcW w:w="3291" w:type="dxa"/>
            <w:vAlign w:val="center"/>
            <w:textDirection w:val="lrTb"/>
            <w:noWrap w:val="false"/>
          </w:tcPr>
          <w:p>
            <w:pPr>
              <w:jc w:val="center"/>
              <w:rPr>
                <w:rFonts w:hint="eastAsia" w:asciiTheme="minorEastAsia" w:hAnsiTheme="minorEastAsia" w:eastAsiaTheme="minorEastAsia" w:cstheme="minorEastAsia"/>
                <w:color w:val="auto"/>
                <w:szCs w:val="21"/>
                <w:highlight w:val="none"/>
                <w:u w:val="none"/>
                <w:lang w:val="en-US"/>
              </w:rPr>
            </w:pPr>
            <w:r>
              <w:rPr>
                <w:rFonts w:hint="eastAsia" w:asciiTheme="minorEastAsia" w:hAnsiTheme="minorEastAsia" w:eastAsiaTheme="minorEastAsia" w:cstheme="minorEastAsia"/>
                <w:color w:val="auto"/>
                <w:highlight w:val="none"/>
                <w:u w:val="none"/>
                <w:lang w:eastAsia="zh-CN"/>
              </w:rPr>
              <w:t xml:space="preserve">消防验收现场评定服务</w:t>
            </w:r>
            <w:r>
              <w:rPr>
                <w:rFonts w:hint="eastAsia" w:asciiTheme="minorEastAsia" w:hAnsiTheme="minorEastAsia" w:eastAsiaTheme="minorEastAsia" w:cstheme="minorEastAsia"/>
                <w:color w:val="auto"/>
                <w:szCs w:val="21"/>
                <w:highlight w:val="none"/>
                <w:u w:val="none"/>
                <w:lang w:val="en-US" w:eastAsia="zh-CN"/>
              </w:rPr>
              <w:t xml:space="preserve">采购包4</w:t>
            </w:r>
            <w:r/>
          </w:p>
        </w:tc>
        <w:tc>
          <w:tcPr>
            <w:shd w:val="clear" w:color="auto" w:fill="auto"/>
            <w:tcW w:w="1343"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93</w:t>
            </w:r>
            <w:r/>
          </w:p>
        </w:tc>
        <w:tc>
          <w:tcPr>
            <w:shd w:val="clear" w:color="auto" w:fill="auto"/>
            <w:tcW w:w="1274" w:type="dxa"/>
            <w:vAlign w:val="top"/>
            <w:textDirection w:val="lrTb"/>
            <w:noWrap w:val="false"/>
          </w:tcPr>
          <w:p>
            <w:pPr>
              <w:jc w:val="cente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186</w:t>
            </w:r>
            <w:r/>
          </w:p>
        </w:tc>
        <w:tc>
          <w:tcPr>
            <w:shd w:val="clear" w:color="auto" w:fill="auto"/>
            <w:tcW w:w="855" w:type="dxa"/>
            <w:vAlign w:val="top"/>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r>
        <w:trPr>
          <w:jc w:val="center"/>
          <w:trHeight w:val="340"/>
        </w:trPr>
        <w:tc>
          <w:tcPr>
            <w:tcW w:w="1538" w:type="dxa"/>
            <w:vAlign w:val="center"/>
            <w:textDirection w:val="lrTb"/>
            <w:noWrap w:val="false"/>
          </w:tcPr>
          <w:p>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采购包5</w:t>
            </w:r>
            <w:r/>
          </w:p>
        </w:tc>
        <w:tc>
          <w:tcPr>
            <w:tcW w:w="3291" w:type="dxa"/>
            <w:vAlign w:val="center"/>
            <w:textDirection w:val="lrTb"/>
            <w:noWrap w:val="false"/>
          </w:tcPr>
          <w:p>
            <w:pPr>
              <w:jc w:val="center"/>
              <w:rPr>
                <w:rFonts w:hint="eastAsia" w:asciiTheme="minorEastAsia" w:hAnsiTheme="minorEastAsia" w:eastAsiaTheme="minorEastAsia" w:cstheme="minorEastAsia"/>
                <w:color w:val="auto"/>
                <w:szCs w:val="21"/>
                <w:highlight w:val="none"/>
                <w:u w:val="none"/>
                <w:lang w:val="en-US" w:eastAsia="zh-CN"/>
              </w:rPr>
            </w:pPr>
            <w:r>
              <w:rPr>
                <w:rFonts w:hint="eastAsia" w:asciiTheme="minorEastAsia" w:hAnsiTheme="minorEastAsia" w:eastAsiaTheme="minorEastAsia" w:cstheme="minorEastAsia"/>
                <w:color w:val="auto"/>
                <w:highlight w:val="none"/>
                <w:u w:val="none"/>
                <w:lang w:eastAsia="zh-CN"/>
              </w:rPr>
              <w:t xml:space="preserve">消防验收现场评定服务</w:t>
            </w:r>
            <w:r>
              <w:rPr>
                <w:rFonts w:hint="eastAsia" w:asciiTheme="minorEastAsia" w:hAnsiTheme="minorEastAsia" w:eastAsiaTheme="minorEastAsia" w:cstheme="minorEastAsia"/>
                <w:color w:val="auto"/>
                <w:szCs w:val="21"/>
                <w:highlight w:val="none"/>
                <w:u w:val="none"/>
                <w:lang w:val="en-US" w:eastAsia="zh-CN"/>
              </w:rPr>
              <w:t xml:space="preserve">采购包5</w:t>
            </w:r>
            <w:r/>
          </w:p>
        </w:tc>
        <w:tc>
          <w:tcPr>
            <w:shd w:val="clear" w:color="auto" w:fill="auto"/>
            <w:tcW w:w="1343"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93</w:t>
            </w:r>
            <w:r/>
          </w:p>
        </w:tc>
        <w:tc>
          <w:tcPr>
            <w:shd w:val="clear" w:color="auto" w:fill="auto"/>
            <w:tcW w:w="1274" w:type="dxa"/>
            <w:vAlign w:val="top"/>
            <w:textDirection w:val="lrTb"/>
            <w:noWrap w:val="false"/>
          </w:tcPr>
          <w:p>
            <w:pPr>
              <w:jc w:val="cente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186</w:t>
            </w:r>
            <w:r/>
          </w:p>
        </w:tc>
        <w:tc>
          <w:tcPr>
            <w:shd w:val="clear" w:color="auto" w:fill="auto"/>
            <w:tcW w:w="855" w:type="dxa"/>
            <w:vAlign w:val="top"/>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r>
        <w:trPr>
          <w:jc w:val="center"/>
          <w:trHeight w:val="340"/>
        </w:trPr>
        <w:tc>
          <w:tcPr>
            <w:gridSpan w:val="2"/>
            <w:tcW w:w="4829" w:type="dxa"/>
            <w:vAlign w:val="center"/>
            <w:textDirection w:val="lrTb"/>
            <w:noWrap w:val="false"/>
          </w:tcPr>
          <w:p>
            <w:pPr>
              <w:jc w:val="cente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 xml:space="preserve">合计</w:t>
            </w:r>
            <w:r/>
          </w:p>
        </w:tc>
        <w:tc>
          <w:tcPr>
            <w:shd w:val="clear" w:color="auto" w:fill="auto"/>
            <w:tcW w:w="1343"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465</w:t>
            </w:r>
            <w:r/>
          </w:p>
        </w:tc>
        <w:tc>
          <w:tcPr>
            <w:shd w:val="clear" w:color="auto" w:fill="auto"/>
            <w:tcW w:w="1274" w:type="dxa"/>
            <w:vAlign w:val="top"/>
            <w:textDirection w:val="lrTb"/>
            <w:noWrap w:val="false"/>
          </w:tcPr>
          <w:p>
            <w:pPr>
              <w:jc w:val="center"/>
              <w:widowControl/>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930</w:t>
            </w:r>
            <w:r/>
          </w:p>
        </w:tc>
        <w:tc>
          <w:tcPr>
            <w:shd w:val="clear" w:color="auto" w:fill="auto"/>
            <w:tcW w:w="855" w:type="dxa"/>
            <w:vAlign w:val="top"/>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bl>
    <w:p>
      <w:pPr>
        <w:ind w:firstLine="422"/>
        <w:spacing w:before="21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注：</w:t>
      </w:r>
      <w:r>
        <w:rPr>
          <w:rFonts w:hint="eastAsia" w:ascii="宋体" w:hAnsi="宋体" w:cs="宋体"/>
          <w:b/>
          <w:color w:val="auto"/>
          <w:highlight w:val="none"/>
        </w:rPr>
        <w:t xml:space="preserve">本项目共分</w:t>
      </w:r>
      <w:r>
        <w:rPr>
          <w:rFonts w:hint="eastAsia" w:ascii="宋体" w:hAnsi="宋体" w:cs="宋体"/>
          <w:b/>
          <w:color w:val="auto"/>
          <w:highlight w:val="none"/>
          <w:lang w:val="en-US" w:eastAsia="zh-CN"/>
        </w:rPr>
        <w:t xml:space="preserve">5</w:t>
      </w:r>
      <w:r>
        <w:rPr>
          <w:rFonts w:hint="eastAsia" w:ascii="宋体" w:hAnsi="宋体" w:cs="宋体"/>
          <w:b/>
          <w:color w:val="auto"/>
          <w:highlight w:val="none"/>
        </w:rPr>
        <w:t xml:space="preserve">个包，各供应商可以参与一个或多个采购包的竞争，但最多只能中标一个采购包。按照采购包1、采购包2</w:t>
      </w:r>
      <w:r>
        <w:rPr>
          <w:rFonts w:hint="eastAsia" w:ascii="宋体" w:hAnsi="宋体" w:eastAsia="宋体" w:cs="宋体"/>
          <w:b/>
          <w:color w:val="auto"/>
          <w:sz w:val="21"/>
          <w:highlight w:val="none"/>
          <w:lang w:eastAsia="zh-CN"/>
        </w:rPr>
        <w:t xml:space="preserve">……</w:t>
      </w:r>
      <w:r>
        <w:rPr>
          <w:rFonts w:hint="eastAsia" w:ascii="宋体" w:hAnsi="宋体" w:cs="宋体"/>
          <w:b/>
          <w:color w:val="auto"/>
          <w:sz w:val="21"/>
          <w:highlight w:val="none"/>
          <w:lang w:val="en-US" w:eastAsia="zh-CN"/>
        </w:rPr>
        <w:t xml:space="preserve">采购包5</w:t>
      </w:r>
      <w:r>
        <w:rPr>
          <w:rFonts w:hint="eastAsia" w:ascii="宋体" w:hAnsi="宋体" w:cs="宋体"/>
          <w:b/>
          <w:color w:val="auto"/>
          <w:highlight w:val="none"/>
        </w:rPr>
        <w:t xml:space="preserve">顺序评标、中标。每个采购包取得分最高者为中标供应商，</w:t>
      </w:r>
      <w:r>
        <w:rPr>
          <w:rFonts w:hint="eastAsia" w:ascii="宋体" w:hAnsi="宋体" w:cs="宋体"/>
          <w:b/>
          <w:color w:val="auto"/>
          <w:highlight w:val="none"/>
          <w:lang w:val="en-US" w:eastAsia="zh-CN"/>
        </w:rPr>
        <w:t xml:space="preserve">某</w:t>
      </w:r>
      <w:r>
        <w:rPr>
          <w:rFonts w:hint="eastAsia" w:ascii="宋体" w:hAnsi="宋体" w:cs="宋体"/>
          <w:b/>
          <w:color w:val="auto"/>
          <w:highlight w:val="none"/>
        </w:rPr>
        <w:t xml:space="preserve">供应商若已在前一采购包中被推荐为中标供应商</w:t>
      </w:r>
      <w:r>
        <w:rPr>
          <w:rFonts w:hint="eastAsia" w:ascii="宋体" w:hAnsi="宋体" w:cs="宋体"/>
          <w:b/>
          <w:color w:val="auto"/>
          <w:highlight w:val="none"/>
        </w:rPr>
        <w:t xml:space="preserve">，</w:t>
      </w:r>
      <w:r>
        <w:rPr>
          <w:rFonts w:hint="eastAsia" w:ascii="宋体" w:hAnsi="宋体" w:cs="宋体"/>
          <w:b/>
          <w:color w:val="auto"/>
          <w:highlight w:val="none"/>
          <w:lang w:val="en-US" w:eastAsia="zh-CN"/>
        </w:rPr>
        <w:t xml:space="preserve">则该供应商不再参与后续采购包的评审</w:t>
      </w:r>
      <w:r>
        <w:rPr>
          <w:rFonts w:ascii="宋体" w:hAnsi="宋体" w:cs="宋体"/>
          <w:b/>
          <w:color w:val="auto"/>
          <w:highlight w:val="none"/>
        </w:rPr>
        <w:t xml:space="preserve">。</w:t>
      </w:r>
      <w:bookmarkEnd w:id="34"/>
      <w:r/>
    </w:p>
    <w:p>
      <w:pPr>
        <w:ind w:firstLine="420"/>
        <w:jc w:val="left"/>
        <w:spacing w:line="360" w:lineRule="exact"/>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合同履行期限：</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年。</w:t>
      </w:r>
      <w:r>
        <w:rPr>
          <w:rFonts w:hint="eastAsia" w:asciiTheme="minorEastAsia" w:hAnsiTheme="minorEastAsia" w:eastAsiaTheme="minorEastAsia" w:cstheme="minorEastAsia"/>
          <w:color w:val="auto"/>
          <w:highlight w:val="none"/>
          <w:lang w:val="en-US" w:eastAsia="zh-CN"/>
        </w:rPr>
        <w:t xml:space="preserve">合同一年一签</w:t>
      </w:r>
      <w:r>
        <w:rPr>
          <w:rFonts w:hint="eastAsia" w:asciiTheme="minorEastAsia" w:hAnsiTheme="minorEastAsia" w:eastAsiaTheme="minorEastAsia" w:cstheme="minorEastAsia"/>
          <w:color w:val="auto"/>
          <w:highlight w:val="none"/>
          <w:lang w:val="en-US" w:eastAsia="zh-CN"/>
        </w:rPr>
        <w:t xml:space="preserve">。</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本项目</w:t>
      </w:r>
      <w:r>
        <w:rPr>
          <w:rFonts w:hint="eastAsia" w:asciiTheme="minorEastAsia" w:hAnsiTheme="minorEastAsia" w:eastAsiaTheme="minorEastAsia" w:cstheme="minorEastAsia"/>
          <w:b/>
          <w:bCs/>
          <w:color w:val="auto"/>
          <w:highlight w:val="none"/>
          <w:u w:val="single"/>
        </w:rPr>
        <w:t xml:space="preserve">不接受</w:t>
      </w:r>
      <w:r>
        <w:rPr>
          <w:rFonts w:hint="eastAsia" w:asciiTheme="minorEastAsia" w:hAnsiTheme="minorEastAsia" w:eastAsiaTheme="minorEastAsia" w:cstheme="minorEastAsia"/>
          <w:color w:val="auto"/>
          <w:highlight w:val="none"/>
        </w:rPr>
        <w:t xml:space="preserve">联合体投标。</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二、申请人的资格要求</w:t>
      </w:r>
      <w:r/>
    </w:p>
    <w:p>
      <w:pPr>
        <w:ind w:firstLine="482"/>
        <w:spacing w:line="360" w:lineRule="exact"/>
        <w:rPr>
          <w:rFonts w:ascii="宋体" w:hAnsi="宋体" w:cs="宋体"/>
          <w:color w:val="auto"/>
          <w:sz w:val="24"/>
          <w:highlight w:val="none"/>
        </w:rPr>
      </w:pPr>
      <w:r>
        <w:rPr>
          <w:rFonts w:hint="eastAsia" w:ascii="宋体" w:hAnsi="宋体" w:cs="宋体"/>
          <w:b/>
          <w:bCs/>
          <w:color w:val="auto"/>
          <w:sz w:val="24"/>
          <w:highlight w:val="none"/>
        </w:rPr>
        <w:t xml:space="preserve">（一）《中华人民共和国政府采购法》规定的条件:</w:t>
      </w:r>
      <w:r/>
    </w:p>
    <w:p>
      <w:pPr>
        <w:ind w:firstLine="420"/>
        <w:rPr>
          <w:color w:val="auto"/>
          <w:highlight w:val="none"/>
        </w:rPr>
      </w:pPr>
      <w:r>
        <w:rPr>
          <w:rFonts w:hint="eastAsia" w:ascii="宋体" w:hAnsi="宋体" w:cs="宋体"/>
          <w:color w:val="auto"/>
          <w:szCs w:val="21"/>
          <w:highlight w:val="none"/>
        </w:rPr>
        <w:t xml:space="preserve">（1）</w:t>
      </w:r>
      <w:bookmarkStart w:id="35" w:name="OLE_LINK6"/>
      <w:r>
        <w:rPr>
          <w:rFonts w:hint="eastAsia" w:ascii="宋体" w:hAnsi="宋体" w:cs="宋体"/>
          <w:color w:val="auto"/>
          <w:szCs w:val="21"/>
          <w:highlight w:val="none"/>
        </w:rPr>
        <w:t xml:space="preserve">具有独立承担民事责任的能力。（供应商为法人或者其他组织的，提供营业执照或法人证书或组织机构代码证等证明文件；供应商为自然人的，提供其身份证。</w:t>
      </w:r>
      <w:r>
        <w:rPr>
          <w:rFonts w:hint="eastAsia"/>
          <w:color w:val="auto"/>
          <w:highlight w:val="none"/>
          <w:lang w:val="en-US" w:eastAsia="zh-CN"/>
        </w:rPr>
        <w:t xml:space="preserve">相关证明材料需提供原件扫描件。</w:t>
      </w:r>
      <w:r>
        <w:rPr>
          <w:rFonts w:hint="eastAsia" w:ascii="宋体" w:hAnsi="宋体" w:cs="宋体"/>
          <w:color w:val="auto"/>
          <w:szCs w:val="21"/>
          <w:highlight w:val="none"/>
        </w:rPr>
        <w:t xml:space="preserve">）</w:t>
      </w:r>
      <w:bookmarkEnd w:id="35"/>
      <w:r/>
    </w:p>
    <w:p>
      <w:pPr>
        <w:ind w:firstLine="420"/>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（2）</w:t>
      </w:r>
      <w:bookmarkStart w:id="36" w:name="OLE_LINK8"/>
      <w:r>
        <w:rPr>
          <w:rFonts w:hint="eastAsia" w:ascii="宋体" w:hAnsi="宋体" w:cs="宋体"/>
          <w:color w:val="auto"/>
          <w:szCs w:val="21"/>
          <w:highlight w:val="none"/>
        </w:rPr>
        <w:t xml:space="preserve">本次政府采购活动采用信用承诺制，具体要求详见本公告“六、其他补充事宜”。（供应商提供由法定代表人签字并盖单位公章的</w:t>
      </w:r>
      <w:r>
        <w:rPr>
          <w:rFonts w:hint="eastAsia" w:ascii="宋体" w:hAnsi="宋体" w:cs="宋体"/>
          <w:color w:val="auto"/>
          <w:szCs w:val="21"/>
          <w:highlight w:val="none"/>
        </w:rPr>
        <w:t xml:space="preserve">《南京市政府采购供应商信用承诺书》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格式详见采购文件</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w:t>
      </w:r>
      <w:bookmarkEnd w:id="36"/>
      <w:r/>
    </w:p>
    <w:p>
      <w:pPr>
        <w:ind w:firstLine="482"/>
        <w:spacing w:line="360" w:lineRule="exact"/>
        <w:rPr>
          <w:rFonts w:ascii="宋体" w:hAnsi="宋体" w:cs="宋体"/>
          <w:b/>
          <w:bCs/>
          <w:color w:val="auto"/>
          <w:sz w:val="24"/>
          <w:highlight w:val="none"/>
        </w:rPr>
      </w:pPr>
      <w:r>
        <w:rPr>
          <w:rFonts w:hint="eastAsia" w:ascii="宋体" w:hAnsi="宋体" w:cs="宋体"/>
          <w:b/>
          <w:bCs/>
          <w:color w:val="auto"/>
          <w:sz w:val="24"/>
          <w:highlight w:val="none"/>
        </w:rPr>
        <w:t xml:space="preserve">（二）</w:t>
      </w:r>
      <w:r>
        <w:rPr>
          <w:rFonts w:ascii="宋体" w:hAnsi="宋体" w:cs="宋体"/>
          <w:b/>
          <w:bCs/>
          <w:color w:val="auto"/>
          <w:sz w:val="24"/>
          <w:highlight w:val="none"/>
        </w:rPr>
        <w:t xml:space="preserve">落实政府采购政策需满足的资格要求：</w:t>
      </w:r>
      <w:r/>
    </w:p>
    <w:p>
      <w:pPr>
        <w:ind w:left="479"/>
        <w:spacing w:line="360" w:lineRule="exact"/>
        <w:rPr>
          <w:rFonts w:hint="eastAsia"/>
          <w:color w:val="auto"/>
          <w:szCs w:val="21"/>
          <w:highlight w:val="none"/>
        </w:rPr>
      </w:pPr>
      <w:r>
        <w:rPr>
          <w:rFonts w:hint="eastAsia"/>
          <w:color w:val="auto"/>
          <w:szCs w:val="21"/>
          <w:highlight w:val="none"/>
        </w:rPr>
        <w:t xml:space="preserve">本项目无落实政府采购政策需满足的资格要求。</w:t>
      </w:r>
      <w:r/>
    </w:p>
    <w:p>
      <w:pPr>
        <w:ind w:left="479"/>
        <w:spacing w:line="360" w:lineRule="exact"/>
        <w:rPr>
          <w:rFonts w:ascii="宋体" w:hAnsi="宋体" w:cs="宋体"/>
          <w:b/>
          <w:bCs/>
          <w:color w:val="auto"/>
          <w:highlight w:val="none"/>
        </w:rPr>
      </w:pPr>
      <w:r>
        <w:rPr>
          <w:rFonts w:hint="eastAsia" w:ascii="宋体" w:hAnsi="宋体" w:cs="宋体"/>
          <w:b/>
          <w:bCs/>
          <w:color w:val="auto"/>
          <w:sz w:val="24"/>
          <w:highlight w:val="none"/>
        </w:rPr>
        <w:t xml:space="preserve">（三）采购人根据采购项目的特殊要求规定的特定条件，并提供相关证明文件</w:t>
      </w:r>
      <w:r>
        <w:rPr>
          <w:rFonts w:hint="eastAsia" w:ascii="宋体" w:hAnsi="宋体" w:cs="宋体"/>
          <w:b/>
          <w:bCs/>
          <w:color w:val="auto"/>
          <w:highlight w:val="none"/>
        </w:rPr>
        <w:t xml:space="preserve">：</w:t>
      </w:r>
      <w:r/>
    </w:p>
    <w:p>
      <w:pPr>
        <w:ind w:left="0" w:firstLine="420"/>
        <w:spacing w:line="360" w:lineRule="exact"/>
        <w:rPr>
          <w:rFonts w:hint="eastAsia"/>
          <w:color w:val="auto"/>
          <w:highlight w:val="none"/>
          <w:shd w:val="clear" w:color="auto" w:fill="auto"/>
          <w:lang w:val="en-US" w:eastAsia="zh-CN"/>
        </w:rPr>
      </w:pPr>
      <w:r>
        <w:rPr>
          <w:rFonts w:hint="eastAsia"/>
          <w:color w:val="auto"/>
          <w:highlight w:val="none"/>
          <w:shd w:val="clear" w:color="auto" w:fill="auto"/>
          <w:lang w:val="en-US" w:eastAsia="zh-CN"/>
        </w:rPr>
        <w:t xml:space="preserve">1、供应商企业资质必须符合下列条件之一：（须提供</w:t>
      </w:r>
      <w:r>
        <w:rPr>
          <w:rFonts w:hint="eastAsia"/>
          <w:color w:val="auto"/>
          <w:highlight w:val="none"/>
          <w:shd w:val="clear" w:color="auto" w:fill="auto"/>
          <w:lang w:val="en-US" w:eastAsia="zh-CN"/>
        </w:rPr>
        <w:t xml:space="preserve">有效的</w:t>
      </w:r>
      <w:r>
        <w:rPr>
          <w:rFonts w:hint="eastAsia"/>
          <w:color w:val="auto"/>
          <w:highlight w:val="none"/>
          <w:shd w:val="clear" w:color="auto" w:fill="auto"/>
          <w:lang w:val="en-US" w:eastAsia="zh-CN"/>
        </w:rPr>
        <w:t xml:space="preserve">相关资质证书原件扫描件并加盖电子公章）</w:t>
      </w:r>
      <w:r/>
    </w:p>
    <w:p>
      <w:pPr>
        <w:ind w:firstLine="420"/>
        <w:spacing w:line="360" w:lineRule="exact"/>
        <w:rPr>
          <w:rFonts w:hint="eastAsia"/>
          <w:color w:val="auto"/>
          <w:highlight w:val="none"/>
          <w:shd w:val="clear" w:color="auto" w:fill="auto"/>
          <w:lang w:val="en-US" w:eastAsia="zh-CN"/>
        </w:rPr>
      </w:pPr>
      <w:r>
        <w:rPr>
          <w:rFonts w:hint="eastAsia"/>
          <w:color w:val="auto"/>
          <w:highlight w:val="none"/>
          <w:shd w:val="clear" w:color="auto" w:fill="auto"/>
          <w:lang w:val="en-US" w:eastAsia="zh-CN"/>
        </w:rPr>
        <w:t xml:space="preserve">（1）工程设计综合甲级资质；</w:t>
      </w:r>
      <w:r/>
    </w:p>
    <w:p>
      <w:pPr>
        <w:ind w:firstLine="420"/>
        <w:spacing w:line="360" w:lineRule="exact"/>
        <w:rPr>
          <w:rFonts w:hint="eastAsia"/>
          <w:color w:val="auto"/>
          <w:highlight w:val="none"/>
          <w:shd w:val="clear" w:color="auto" w:fill="auto"/>
          <w:lang w:val="en-US" w:eastAsia="zh-CN"/>
        </w:rPr>
      </w:pPr>
      <w:r>
        <w:rPr>
          <w:rFonts w:hint="eastAsia"/>
          <w:color w:val="auto"/>
          <w:highlight w:val="none"/>
          <w:shd w:val="clear" w:color="auto" w:fill="auto"/>
          <w:lang w:val="en-US" w:eastAsia="zh-CN"/>
        </w:rPr>
        <w:t xml:space="preserve">（2）工程设计建筑行业甲级资质；</w:t>
      </w:r>
      <w:r/>
    </w:p>
    <w:p>
      <w:pPr>
        <w:ind w:firstLine="420"/>
        <w:spacing w:line="360" w:lineRule="exact"/>
        <w:rPr>
          <w:rFonts w:hint="eastAsia"/>
          <w:color w:val="auto"/>
          <w:highlight w:val="none"/>
          <w:shd w:val="clear" w:color="auto" w:fill="auto"/>
          <w:lang w:val="en-US" w:eastAsia="zh-CN"/>
        </w:rPr>
      </w:pPr>
      <w:r>
        <w:rPr>
          <w:rFonts w:hint="eastAsia"/>
          <w:color w:val="auto"/>
          <w:highlight w:val="none"/>
          <w:shd w:val="clear" w:color="auto" w:fill="auto"/>
          <w:lang w:val="en-US" w:eastAsia="zh-CN"/>
        </w:rPr>
        <w:t xml:space="preserve">（3）工程设计建筑行业（建筑工程）甲级资质；</w:t>
      </w:r>
      <w:r/>
    </w:p>
    <w:p>
      <w:pPr>
        <w:ind w:firstLine="420"/>
        <w:spacing w:line="360" w:lineRule="exact"/>
        <w:rPr>
          <w:rFonts w:hint="eastAsia"/>
          <w:color w:val="auto"/>
          <w:highlight w:val="none"/>
          <w:shd w:val="clear" w:color="auto" w:fill="auto"/>
          <w:lang w:val="en-US" w:eastAsia="zh-CN"/>
        </w:rPr>
      </w:pPr>
      <w:r>
        <w:rPr>
          <w:rFonts w:hint="eastAsia"/>
          <w:color w:val="auto"/>
          <w:highlight w:val="none"/>
          <w:shd w:val="clear" w:color="auto" w:fill="auto"/>
          <w:lang w:val="en-US" w:eastAsia="zh-CN"/>
        </w:rPr>
        <w:t xml:space="preserve">（4）工程监理综合资质；</w:t>
      </w:r>
      <w:r/>
    </w:p>
    <w:p>
      <w:pPr>
        <w:ind w:firstLine="420"/>
        <w:spacing w:line="360" w:lineRule="exact"/>
        <w:rPr>
          <w:rFonts w:hint="eastAsia"/>
          <w:color w:val="auto"/>
          <w:highlight w:val="none"/>
          <w:shd w:val="clear" w:color="auto" w:fill="auto"/>
          <w:lang w:val="en-US" w:eastAsia="zh-CN"/>
        </w:rPr>
      </w:pPr>
      <w:r>
        <w:rPr>
          <w:rFonts w:hint="eastAsia"/>
          <w:color w:val="auto"/>
          <w:highlight w:val="none"/>
          <w:shd w:val="clear" w:color="auto" w:fill="auto"/>
          <w:lang w:val="en-US" w:eastAsia="zh-CN"/>
        </w:rPr>
        <w:t xml:space="preserve">2、项目负责人要求必须符合下列条件之一：（须提供相关证书原件扫描件并加盖电子公章）</w:t>
      </w:r>
      <w:r/>
    </w:p>
    <w:p>
      <w:pPr>
        <w:ind w:firstLine="420"/>
        <w:spacing w:line="360" w:lineRule="exact"/>
        <w:rPr>
          <w:rFonts w:hint="eastAsia"/>
          <w:color w:val="auto"/>
          <w:highlight w:val="none"/>
          <w:shd w:val="clear" w:color="auto" w:fill="auto"/>
          <w:lang w:val="en-US" w:eastAsia="zh-CN"/>
        </w:rPr>
      </w:pPr>
      <w:r>
        <w:rPr>
          <w:rFonts w:hint="eastAsia"/>
          <w:color w:val="auto"/>
          <w:highlight w:val="none"/>
          <w:shd w:val="clear" w:color="auto" w:fill="auto"/>
          <w:lang w:val="en-US" w:eastAsia="zh-CN"/>
        </w:rPr>
        <w:t xml:space="preserve">（1）项目负责人具有国家一级注册建筑师证书且具有工程师及以上职称，且从事建筑工程设计工作15年及以上（时间以取得毕业证书起计算）。</w:t>
      </w:r>
      <w:r/>
    </w:p>
    <w:p>
      <w:pPr>
        <w:ind w:firstLine="422"/>
        <w:jc w:val="left"/>
        <w:spacing w:line="360" w:lineRule="exact"/>
        <w:rPr>
          <w:rFonts w:hint="eastAsia"/>
          <w:color w:val="auto"/>
          <w:highlight w:val="none"/>
          <w:shd w:val="clear" w:color="auto" w:fill="auto"/>
          <w:lang w:val="en-US" w:eastAsia="zh-CN"/>
        </w:rPr>
      </w:pPr>
      <w:r>
        <w:rPr>
          <w:rFonts w:hint="eastAsia"/>
          <w:color w:val="auto"/>
          <w:highlight w:val="none"/>
          <w:shd w:val="clear" w:color="auto" w:fill="auto"/>
          <w:lang w:val="en-US" w:eastAsia="zh-CN"/>
        </w:rPr>
        <w:t xml:space="preserve">（2）项目负责人具有国家注册监理工程师（房屋建筑工程）且具有工程师及以上职称，且从事监理工作15年及以上（时间以取得毕业证书起计算）。</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三、获取招标文件</w:t>
      </w:r>
      <w:r/>
    </w:p>
    <w:p>
      <w:pPr>
        <w:ind w:firstLine="422"/>
        <w:jc w:val="left"/>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时间：自本公告发布之日起5个工作日</w:t>
      </w:r>
      <w:r>
        <w:rPr>
          <w:rFonts w:hint="eastAsia" w:ascii="宋体" w:hAnsi="宋体" w:cs="宋体"/>
          <w:color w:val="auto"/>
          <w:szCs w:val="21"/>
          <w:highlight w:val="none"/>
          <w:lang w:eastAsia="zh-CN"/>
        </w:rPr>
      </w:r>
      <w:r>
        <w:rPr>
          <w:rFonts w:hint="eastAsia" w:ascii="宋体" w:hAnsi="宋体" w:cs="宋体"/>
          <w:color w:val="auto"/>
          <w:szCs w:val="21"/>
          <w:highlight w:val="none"/>
          <w:lang w:eastAsia="zh-CN"/>
        </w:rPr>
      </w:r>
      <w:r/>
    </w:p>
    <w:p>
      <w:pPr>
        <w:ind w:firstLine="422"/>
        <w:jc w:val="left"/>
        <w:spacing w:line="360" w:lineRule="exact"/>
        <w:rPr>
          <w:rFonts w:ascii="宋体" w:hAnsi="宋体" w:cs="宋体"/>
          <w:color w:val="auto"/>
          <w:highlight w:val="none"/>
        </w:rPr>
      </w:pPr>
      <w:r>
        <w:rPr>
          <w:rFonts w:hint="eastAsia" w:ascii="宋体" w:hAnsi="宋体" w:cs="宋体"/>
          <w:color w:val="auto"/>
          <w:szCs w:val="21"/>
          <w:highlight w:val="none"/>
        </w:rPr>
        <w:t xml:space="preserve">地点：</w:t>
      </w:r>
      <w:r>
        <w:rPr>
          <w:rFonts w:hint="eastAsia" w:ascii="宋体" w:hAnsi="宋体" w:cs="宋体"/>
          <w:color w:val="auto"/>
          <w:highlight w:val="none"/>
        </w:rPr>
        <w:t xml:space="preserve">江苏省政府采购管理交易系统（苏采云系统）</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方式：</w:t>
      </w:r>
      <w:r>
        <w:rPr>
          <w:rFonts w:hint="eastAsia" w:ascii="宋体" w:hAnsi="宋体" w:cs="宋体"/>
          <w:color w:val="auto"/>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宋体" w:hAnsi="宋体" w:cs="宋体"/>
          <w:color w:val="auto"/>
          <w:szCs w:val="21"/>
          <w:highlight w:val="none"/>
        </w:rPr>
        <w:t xml:space="preserve">售价：0元</w:t>
      </w:r>
      <w:r>
        <w:rPr>
          <w:rFonts w:hint="eastAsia" w:ascii="宋体" w:hAnsi="宋体" w:cs="宋体"/>
          <w:color w:val="auto"/>
          <w:highlight w:val="none"/>
        </w:rPr>
        <w:t xml:space="preserve">。</w:t>
      </w:r>
      <w:r>
        <w:rPr>
          <w:rFonts w:hint="eastAsia" w:asciiTheme="minorEastAsia" w:hAnsiTheme="minorEastAsia" w:eastAsiaTheme="minorEastAsia" w:cstheme="minorEastAsia"/>
          <w:color w:val="auto"/>
          <w:highlight w:val="none"/>
        </w:rPr>
        <w:t xml:space="preserve"> </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四、提交投标文件截止时间、开标时间和地点</w:t>
      </w:r>
      <w:r/>
    </w:p>
    <w:p>
      <w:pPr>
        <w:pStyle w:val="778"/>
        <w:ind w:firstLine="420"/>
        <w:spacing w:before="0" w:beforeAutospacing="0" w:after="0" w:afterAutospacing="0"/>
        <w:rPr>
          <w:color w:val="auto"/>
          <w:sz w:val="21"/>
          <w:highlight w:val="none"/>
        </w:rPr>
      </w:pPr>
      <w:r>
        <w:rPr>
          <w:rFonts w:hint="eastAsia"/>
          <w:color w:val="auto"/>
          <w:sz w:val="21"/>
          <w:highlight w:val="none"/>
        </w:rPr>
        <w:t xml:space="preserve">截止时间：</w:t>
      </w:r>
      <w:r>
        <w:rPr>
          <w:rFonts w:hint="eastAsia"/>
          <w:color w:val="auto"/>
          <w:sz w:val="21"/>
          <w:szCs w:val="21"/>
          <w:highlight w:val="none"/>
          <w:lang w:eastAsia="zh-CN"/>
        </w:rPr>
        <w:t xml:space="preserve">2026年9月7日</w:t>
      </w:r>
      <w:r>
        <w:rPr>
          <w:rFonts w:hint="eastAsia"/>
          <w:color w:val="auto"/>
          <w:sz w:val="21"/>
          <w:szCs w:val="21"/>
          <w:highlight w:val="none"/>
          <w:lang w:eastAsia="zh-CN"/>
        </w:rPr>
        <w:t xml:space="preserve">14点</w:t>
      </w:r>
      <w:r>
        <w:rPr>
          <w:rFonts w:hint="eastAsia"/>
          <w:color w:val="auto"/>
          <w:sz w:val="21"/>
          <w:szCs w:val="21"/>
          <w:highlight w:val="none"/>
        </w:rPr>
        <w:t xml:space="preserve">30分</w:t>
      </w:r>
      <w:r>
        <w:rPr>
          <w:rFonts w:hint="eastAsia"/>
          <w:color w:val="auto"/>
          <w:sz w:val="21"/>
          <w:highlight w:val="none"/>
        </w:rPr>
        <w:t xml:space="preserve">（北京时间）</w:t>
      </w:r>
      <w:r/>
    </w:p>
    <w:p>
      <w:pPr>
        <w:ind w:firstLine="420"/>
        <w:spacing w:line="360" w:lineRule="exact"/>
        <w:rPr>
          <w:rFonts w:asciiTheme="minorEastAsia" w:hAnsiTheme="minorEastAsia" w:eastAsiaTheme="minorEastAsia" w:cstheme="minorEastAsia"/>
          <w:color w:val="auto"/>
          <w:highlight w:val="none"/>
        </w:rPr>
      </w:pPr>
      <w:r>
        <w:rPr>
          <w:rFonts w:hint="eastAsia" w:ascii="宋体" w:hAnsi="宋体" w:cs="宋体"/>
          <w:color w:val="auto"/>
          <w:highlight w:val="none"/>
        </w:rPr>
        <w:t xml:space="preserve">地点：江苏省政府采购管理交易系统（苏采云系统）</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五、公告期限</w:t>
      </w:r>
      <w:r/>
    </w:p>
    <w:p>
      <w:pPr>
        <w:ind w:firstLine="420"/>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自本公告发布之日起5个工作日。</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六、其他补充事宜</w:t>
      </w:r>
      <w:r/>
    </w:p>
    <w:p>
      <w:pPr>
        <w:ind w:firstLine="422"/>
        <w:spacing w:line="3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本次采购全程电子化，开标方式为不见面开标。</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供应商通过苏采云系统参与政府采购项目，需要办理江苏省政府采购数字证书及电子签章，具体详见苏采云系统登录页“新CA办理指南”。</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供应商按《江苏省政府采购管理交易系统（苏采云）供应商操作手册》（以下简称“操作手册”）进行注册，并制作上传电子响应文件。《操作手册》下载地址：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789"/>
          <w:rFonts w:hint="eastAsia" w:ascii="宋体" w:hAnsi="宋体" w:cs="宋体"/>
          <w:color w:val="auto"/>
          <w:szCs w:val="21"/>
          <w:highlight w:val="none"/>
        </w:rPr>
        <w:t xml:space="preserve">http://www.ccgp-jiangsu.gov.cn/jiangsu/zlxz/ee/ee3a4bc5a3454aa2b0d9312230633ce9.html</w:t>
      </w:r>
      <w:r>
        <w:rPr>
          <w:rStyle w:val="789"/>
          <w:rFonts w:hint="eastAsia" w:ascii="宋体" w:hAnsi="宋体" w:cs="宋体"/>
          <w:color w:val="auto"/>
          <w:szCs w:val="21"/>
          <w:highlight w:val="none"/>
        </w:rPr>
        <w:fldChar w:fldCharType="end"/>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（“苏采云”南京地区客服热线025-83633744、025-83633743。）</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2、政府采购信用承诺：</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2.1根据《关于在政府采购活动中推行信用承诺制的通知》宁财购通〔2021〕5号规定，参加南京地区政府采购活动的供应商，应以书面形式向采购人或政府采购代理机构作出信用承诺。供应商</w:t>
      </w:r>
      <w:r>
        <w:rPr>
          <w:rFonts w:hint="eastAsia" w:ascii="宋体" w:hAnsi="宋体" w:cs="宋体"/>
          <w:b/>
          <w:bCs/>
          <w:color w:val="auto"/>
          <w:szCs w:val="21"/>
          <w:highlight w:val="none"/>
        </w:rPr>
        <w:t xml:space="preserve">每次参加政府采购活动投标（响应）截止日前，</w:t>
      </w:r>
      <w:r>
        <w:rPr>
          <w:rFonts w:hint="eastAsia" w:ascii="宋体" w:hAnsi="宋体" w:cs="宋体"/>
          <w:color w:val="auto"/>
          <w:szCs w:val="21"/>
          <w:highlight w:val="none"/>
        </w:rPr>
        <w:t xml:space="preserve">应尽早做好承诺工作，</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本单位《南京市政府采购供应商信用承诺书》</w:t>
      </w:r>
      <w:r>
        <w:rPr>
          <w:rFonts w:hint="eastAsia" w:ascii="宋体" w:hAnsi="宋体" w:cs="宋体"/>
          <w:color w:val="auto"/>
          <w:szCs w:val="21"/>
          <w:highlight w:val="none"/>
        </w:rPr>
        <w:t xml:space="preserve">，由法定代表人签字并盖单位公章，随响应文件一并递交。</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2.2在政府采购资格审查环节，供应商只需提供书面《</w:t>
      </w:r>
      <w:r>
        <w:rPr>
          <w:rFonts w:hint="eastAsia" w:ascii="宋体" w:hAnsi="宋体" w:cs="宋体"/>
          <w:color w:val="auto"/>
          <w:szCs w:val="21"/>
          <w:highlight w:val="none"/>
          <w:lang w:eastAsia="zh-CN"/>
        </w:rPr>
        <w:t xml:space="preserve">南京市政府采购供应商信用承诺书</w:t>
      </w:r>
      <w:r>
        <w:rPr>
          <w:rFonts w:hint="eastAsia" w:ascii="宋体" w:hAnsi="宋体" w:cs="宋体"/>
          <w:color w:val="auto"/>
          <w:szCs w:val="21"/>
          <w:highlight w:val="none"/>
        </w:rPr>
        <w:t xml:space="preserve">》，即可替代以下证明材料：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（1）参加本次政府采购活动前的会计报表，成立不满一年的无需提供。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（2）参加本次政府采购活动前半年内至少一个月依法缴纳税收和社会保障资金的相关资料，提供相关主管部门证明或银行代扣证明，根据国家相关政策免缴或迟缴的需提供相关证明材料。</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（3）具备履行政府采购合同所必需的设备和专业技术能力的书面声明，格式见采购文件附件。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（4）参加政府采购活动前三年内在经营活动中没有重大违法记录的书面声明，格式见采购文件附件。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（5）未被列入失信被执行人、重大税收违法失信主体、政府采购严重违法失信行为记录名单的证明材料。</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b/>
          <w:bCs/>
          <w:color w:val="auto"/>
          <w:szCs w:val="21"/>
          <w:highlight w:val="none"/>
        </w:rPr>
        <w:t xml:space="preserve">2.3供应商在中标（成交）后，应按采购文件要求，将上述由信用承诺书替代的证明材料提交采购人或采购代理机构核验。</w:t>
      </w:r>
      <w:r>
        <w:rPr>
          <w:rFonts w:hint="eastAsia" w:ascii="宋体" w:hAnsi="宋体" w:cs="宋体"/>
          <w:color w:val="auto"/>
          <w:szCs w:val="21"/>
          <w:highlight w:val="none"/>
        </w:rPr>
        <w:t xml:space="preserve">经核验无误后，由采购人或采购代理机构发出中标（成交）通知书。 </w:t>
      </w:r>
      <w:r>
        <w:rPr>
          <w:rFonts w:hint="eastAsia" w:ascii="宋体" w:hAnsi="宋体" w:cs="宋体"/>
          <w:b/>
          <w:bCs/>
          <w:color w:val="auto"/>
          <w:szCs w:val="21"/>
          <w:highlight w:val="none"/>
          <w:lang w:val="en-US" w:eastAsia="zh-CN" w:bidi="ar"/>
        </w:rPr>
        <w:t xml:space="preserve">若已随投标（响应）文件一并递交的，则无需再单独提供证明材料。</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2.4供应商涉及以下情形的，不适用信用承诺：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（1）供应商被列入严重失信主体名单；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（2）被相关监管部门作出行政处罚且尚在处罚有效期内；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（3）其他法律、行政法规规定的不适用信用承诺的情形。 </w:t>
      </w:r>
      <w:r/>
    </w:p>
    <w:p>
      <w:pPr>
        <w:ind w:firstLine="420"/>
        <w:spacing w:line="360" w:lineRule="exact"/>
        <w:rPr>
          <w:rFonts w:ascii="宋体" w:hAnsi="宋体" w:cs="宋体"/>
          <w:color w:val="auto"/>
          <w:highlight w:val="none"/>
        </w:rPr>
      </w:pPr>
      <w:r>
        <w:rPr>
          <w:rFonts w:hint="eastAsia" w:ascii="宋体" w:hAnsi="宋体" w:cs="宋体"/>
          <w:color w:val="auto"/>
          <w:szCs w:val="21"/>
          <w:highlight w:val="none"/>
        </w:rPr>
        <w:t xml:space="preserve">2.5供应商对信用承诺内容的真实性、合法性、有效性负责。如作出虚假信用承诺，视同为“提供虚假材料谋取中标、成交”的违法行为。</w:t>
      </w:r>
      <w:r/>
    </w:p>
    <w:p>
      <w:pPr>
        <w:ind w:firstLine="422"/>
        <w:jc w:val="left"/>
        <w:spacing w:line="360" w:lineRule="exact"/>
        <w:rPr>
          <w:rFonts w:ascii="宋体" w:hAnsi="宋体" w:cs="宋体"/>
          <w:b/>
          <w:bCs/>
          <w:color w:val="auto"/>
          <w:highlight w:val="none"/>
        </w:rPr>
      </w:pPr>
      <w:r>
        <w:rPr>
          <w:rFonts w:hint="eastAsia" w:ascii="宋体" w:hAnsi="宋体" w:cs="宋体"/>
          <w:b/>
          <w:bCs/>
          <w:color w:val="auto"/>
          <w:highlight w:val="none"/>
        </w:rPr>
        <w:t xml:space="preserve">3、拒绝下述供应商参加本次采购活动</w:t>
      </w:r>
      <w:r/>
    </w:p>
    <w:p>
      <w:pPr>
        <w:ind w:firstLine="420"/>
        <w:jc w:val="left"/>
        <w:spacing w:line="360" w:lineRule="exact"/>
        <w:rPr>
          <w:rFonts w:ascii="宋体" w:hAnsi="宋体" w:cs="宋体"/>
          <w:color w:val="auto"/>
          <w:highlight w:val="none"/>
        </w:rPr>
      </w:pPr>
      <w:r>
        <w:rPr>
          <w:rFonts w:hint="eastAsia" w:ascii="宋体" w:hAnsi="宋体" w:cs="宋体"/>
          <w:color w:val="auto"/>
          <w:highlight w:val="none"/>
        </w:rPr>
        <w:t xml:space="preserve">（1）供应商单位负责人为同一人或者存在直接控股、管理关系的不同供应商，不得参加同一合同项下的政府采购活动。</w:t>
      </w:r>
      <w:r/>
    </w:p>
    <w:p>
      <w:pPr>
        <w:ind w:firstLine="420"/>
        <w:jc w:val="left"/>
        <w:spacing w:line="360" w:lineRule="exact"/>
        <w:rPr>
          <w:rFonts w:ascii="宋体" w:hAnsi="宋体" w:cs="宋体"/>
          <w:color w:val="auto"/>
          <w:highlight w:val="none"/>
        </w:rPr>
      </w:pPr>
      <w:r>
        <w:rPr>
          <w:rFonts w:hint="eastAsia" w:ascii="宋体" w:hAnsi="宋体" w:cs="宋体"/>
          <w:color w:val="auto"/>
          <w:highlight w:val="none"/>
        </w:rPr>
        <w:t xml:space="preserve">（2）除单一来源采购项目外，为采购项目提供整体设计、规范编制或者项目管理、监理、检测等服务的供应商，不得再参加该采购项目的其他采购活动。</w:t>
      </w:r>
      <w:r/>
    </w:p>
    <w:p>
      <w:pPr>
        <w:ind w:firstLine="420"/>
        <w:jc w:val="left"/>
        <w:spacing w:line="360" w:lineRule="exact"/>
        <w:rPr>
          <w:rFonts w:ascii="宋体" w:hAnsi="宋体" w:cs="宋体"/>
          <w:color w:val="auto"/>
          <w:highlight w:val="none"/>
        </w:rPr>
      </w:pPr>
      <w:r>
        <w:rPr>
          <w:rFonts w:hint="eastAsia" w:ascii="宋体" w:hAnsi="宋体" w:cs="宋体"/>
          <w:color w:val="auto"/>
          <w:highlight w:val="none"/>
        </w:rPr>
        <w:t xml:space="preserve">（3）供应商被“信用中国”网站、“中国政府采购网”列入失信被执行人、重大税收违法案件当事人名单、政府采购严重违法失信行为记录名单。</w:t>
      </w:r>
      <w:r/>
    </w:p>
    <w:p>
      <w:pPr>
        <w:ind w:firstLine="422"/>
        <w:jc w:val="left"/>
        <w:spacing w:line="360" w:lineRule="exact"/>
        <w:rPr>
          <w:rFonts w:ascii="宋体" w:hAnsi="宋体" w:cs="宋体"/>
          <w:b/>
          <w:color w:val="auto"/>
          <w:highlight w:val="none"/>
        </w:rPr>
      </w:pPr>
      <w:r>
        <w:rPr>
          <w:rFonts w:hint="eastAsia" w:ascii="宋体" w:hAnsi="宋体" w:cs="宋体"/>
          <w:b/>
          <w:color w:val="auto"/>
          <w:szCs w:val="21"/>
          <w:highlight w:val="none"/>
        </w:rPr>
        <w:t xml:space="preserve">4、</w:t>
      </w:r>
      <w:r>
        <w:rPr>
          <w:rFonts w:hint="eastAsia" w:ascii="宋体" w:hAnsi="宋体" w:cs="宋体"/>
          <w:b/>
          <w:color w:val="auto"/>
          <w:highlight w:val="none"/>
        </w:rPr>
        <w:t xml:space="preserve">现场考察：</w:t>
      </w:r>
      <w:r/>
    </w:p>
    <w:p>
      <w:pPr>
        <w:ind w:firstLine="420"/>
        <w:jc w:val="left"/>
        <w:spacing w:line="360" w:lineRule="exact"/>
        <w:rPr>
          <w:rFonts w:ascii="宋体" w:hAnsi="宋体" w:cs="宋体"/>
          <w:color w:val="auto"/>
          <w:highlight w:val="none"/>
        </w:rPr>
      </w:pPr>
      <w:r>
        <w:rPr>
          <w:rFonts w:hint="eastAsia" w:ascii="宋体" w:hAnsi="宋体" w:cs="宋体"/>
          <w:color w:val="auto"/>
          <w:highlight w:val="none"/>
        </w:rPr>
        <w:t xml:space="preserve">采购人不组织，供应商可自行踏勘。请务必对项目现场和周围环境进行仔细认真地查勘，在随后的采购中，对现场资料和数据所作出的推论、解释和结论及由此造成的后果由供应商负责。</w:t>
      </w:r>
      <w:r/>
    </w:p>
    <w:p>
      <w:pPr>
        <w:ind w:firstLine="420"/>
        <w:jc w:val="left"/>
        <w:rPr>
          <w:rFonts w:asciiTheme="minorEastAsia" w:hAnsiTheme="minorEastAsia" w:eastAsiaTheme="minorEastAsia" w:cstheme="minorEastAsia"/>
          <w:color w:val="auto"/>
          <w:highlight w:val="none"/>
        </w:rPr>
      </w:pPr>
      <w:r>
        <w:rPr>
          <w:rFonts w:hint="eastAsia" w:ascii="宋体" w:hAnsi="宋体" w:cs="宋体"/>
          <w:bCs/>
          <w:color w:val="auto"/>
          <w:highlight w:val="none"/>
        </w:rPr>
        <w:t xml:space="preserve">5、有关本次采购的事项若存在变动或修改，敬请及时关注“中国政府采购网”</w:t>
      </w:r>
      <w:r>
        <w:rPr>
          <w:rFonts w:hint="eastAsia" w:ascii="宋体" w:hAnsi="宋体" w:cs="宋体"/>
          <w:bCs/>
          <w:color w:val="auto"/>
          <w:szCs w:val="21"/>
          <w:highlight w:val="none"/>
        </w:rPr>
        <w:t xml:space="preserve">“江苏政府采购网”“南京公共采购信息网”</w:t>
      </w:r>
      <w:r>
        <w:rPr>
          <w:rFonts w:hint="eastAsia" w:ascii="宋体" w:hAnsi="宋体" w:cs="宋体"/>
          <w:bCs/>
          <w:color w:val="auto"/>
          <w:highlight w:val="none"/>
        </w:rPr>
        <w:t xml:space="preserve">发布的信息更正公告。</w:t>
      </w:r>
      <w:r>
        <w:rPr>
          <w:rFonts w:hint="eastAsia" w:asciiTheme="minorEastAsia" w:hAnsiTheme="minorEastAsia" w:eastAsiaTheme="minorEastAsia" w:cstheme="minorEastAsia"/>
          <w:bCs/>
          <w:color w:val="auto"/>
          <w:highlight w:val="none"/>
        </w:rPr>
        <w:t xml:space="preserve"> </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七、对本次招标提出询问，请按以下方式联系。 </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1.采购人信息</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单位名称：</w:t>
      </w:r>
      <w:r>
        <w:rPr>
          <w:rFonts w:hint="eastAsia" w:asciiTheme="minorEastAsia" w:hAnsiTheme="minorEastAsia" w:eastAsiaTheme="minorEastAsia" w:cstheme="minorEastAsia"/>
          <w:color w:val="auto"/>
          <w:highlight w:val="none"/>
          <w:lang w:eastAsia="zh-CN"/>
        </w:rPr>
        <w:t xml:space="preserve">南京市江宁区城乡建设局</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采购单位地址：南京市江宁区天元东路2999号 </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联系电话：025-52186081</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2.采购代理机构信息</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采购代理机构：南京东兴工程咨询有限公司</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地址：南京江宁天元中路128号诚基大厦2栋618室</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联系电话：025-52140133</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3.项目联系方式</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联系人：赵工</w:t>
      </w:r>
      <w:r/>
    </w:p>
    <w:p>
      <w:pPr>
        <w:ind w:firstLine="420"/>
        <w:jc w:val="left"/>
        <w:spacing w:line="360" w:lineRule="exac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highlight w:val="none"/>
        </w:rPr>
        <w:t xml:space="preserve">联系电话：025-52140133</w:t>
      </w:r>
      <w:r/>
    </w:p>
    <w:p>
      <w:pPr>
        <w:ind w:firstLine="491"/>
        <w:jc w:val="center"/>
        <w:spacing w:line="420" w:lineRule="exact"/>
        <w:rPr>
          <w:rFonts w:asciiTheme="minorEastAsia" w:hAnsiTheme="minorEastAsia" w:eastAsiaTheme="minorEastAsia" w:cstheme="minorEastAsia"/>
          <w:color w:val="auto"/>
          <w:sz w:val="36"/>
          <w:szCs w:val="36"/>
          <w:highlight w:val="none"/>
          <w:lang w:val="zh-CN"/>
        </w:rPr>
        <w:outlineLvl w:val="0"/>
      </w:pPr>
      <w:r>
        <w:rPr>
          <w:rFonts w:hint="eastAsia" w:asciiTheme="minorEastAsia" w:hAnsiTheme="minorEastAsia" w:eastAsiaTheme="minorEastAsia" w:cstheme="minorEastAsia"/>
          <w:b/>
          <w:color w:val="auto"/>
          <w:highlight w:val="none"/>
          <w:lang w:val="zh-CN"/>
        </w:rPr>
        <w:br w:type="page" w:clear="all"/>
      </w:r>
      <w:bookmarkStart w:id="37" w:name="_Toc11944"/>
      <w:r/>
      <w:bookmarkStart w:id="38" w:name="_Toc19714"/>
      <w:r/>
      <w:bookmarkStart w:id="39" w:name="_Toc16849"/>
      <w:r/>
      <w:bookmarkStart w:id="40" w:name="_Toc29963"/>
      <w:r/>
      <w:bookmarkStart w:id="41" w:name="_Toc21822"/>
      <w:r/>
      <w:bookmarkStart w:id="42" w:name="_Toc14038"/>
      <w:r/>
      <w:bookmarkStart w:id="43" w:name="_Toc116284541"/>
      <w:r/>
      <w:bookmarkStart w:id="44" w:name="_Toc12162"/>
      <w:r/>
      <w:bookmarkStart w:id="45" w:name="_Toc22025"/>
      <w:r/>
      <w:bookmarkStart w:id="46" w:name="_Toc4108"/>
      <w:r/>
      <w:bookmarkStart w:id="47" w:name="_Toc2628"/>
      <w:r/>
      <w:bookmarkStart w:id="48" w:name="_Toc24110"/>
      <w:r/>
      <w:bookmarkStart w:id="49" w:name="_Toc13126"/>
      <w:r/>
      <w:bookmarkStart w:id="50" w:name="_Toc28386"/>
      <w:r/>
      <w:bookmarkStart w:id="51" w:name="_Toc1855"/>
      <w:r/>
      <w:bookmarkStart w:id="52" w:name="_Toc17692"/>
      <w:r/>
      <w:bookmarkStart w:id="53" w:name="_Toc11534"/>
      <w:r/>
      <w:bookmarkStart w:id="54" w:name="_Toc27836"/>
      <w:r/>
      <w:bookmarkStart w:id="55" w:name="_Toc9569"/>
      <w:r/>
      <w:bookmarkStart w:id="56" w:name="_Toc18283"/>
      <w:r/>
      <w:bookmarkStart w:id="57" w:name="_Toc29043"/>
      <w:r/>
      <w:bookmarkStart w:id="58" w:name="_Toc28322"/>
      <w:r/>
      <w:bookmarkStart w:id="59" w:name="_Toc3037"/>
      <w:r/>
      <w:bookmarkStart w:id="60" w:name="_Toc20699"/>
      <w:r/>
      <w:bookmarkStart w:id="61" w:name="_Toc6889"/>
      <w:r/>
      <w:bookmarkStart w:id="62" w:name="_Toc7921"/>
      <w:r/>
      <w:bookmarkStart w:id="63" w:name="_Toc6141"/>
      <w:r/>
      <w:bookmarkStart w:id="64" w:name="_Toc16689"/>
      <w:r/>
      <w:bookmarkStart w:id="65" w:name="_Toc22607"/>
      <w:r/>
      <w:bookmarkStart w:id="66" w:name="_Toc473"/>
      <w:r/>
      <w:bookmarkStart w:id="67" w:name="_Toc27827"/>
      <w:r/>
      <w:bookmarkStart w:id="68" w:name="_Toc22872"/>
      <w:r>
        <w:rPr>
          <w:rFonts w:hint="eastAsia" w:asciiTheme="minorEastAsia" w:hAnsiTheme="minorEastAsia" w:eastAsiaTheme="minorEastAsia" w:cstheme="minorEastAsia"/>
          <w:b/>
          <w:color w:val="auto"/>
          <w:sz w:val="36"/>
          <w:szCs w:val="36"/>
          <w:highlight w:val="none"/>
          <w:lang w:val="zh-CN"/>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
    </w:p>
    <w:p>
      <w:pPr>
        <w:ind w:firstLine="422"/>
        <w:jc w:val="left"/>
        <w:spacing w:before="120" w:after="120"/>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Cs w:val="21"/>
          <w:highlight w:val="none"/>
        </w:rPr>
        <w:t xml:space="preserve">南京东兴工程咨询有限公司</w:t>
      </w:r>
      <w:r>
        <w:rPr>
          <w:rFonts w:hint="eastAsia" w:asciiTheme="minorEastAsia" w:hAnsiTheme="minorEastAsia" w:eastAsiaTheme="minorEastAsia" w:cstheme="minorEastAsia"/>
          <w:color w:val="auto"/>
          <w:szCs w:val="21"/>
          <w:highlight w:val="none"/>
        </w:rPr>
        <w:t xml:space="preserve"> 受 </w:t>
      </w:r>
      <w:r>
        <w:rPr>
          <w:rFonts w:hint="eastAsia" w:asciiTheme="minorEastAsia" w:hAnsiTheme="minorEastAsia" w:eastAsiaTheme="minorEastAsia" w:cstheme="minorEastAsia"/>
          <w:b/>
          <w:bCs/>
          <w:color w:val="auto"/>
          <w:szCs w:val="21"/>
          <w:highlight w:val="none"/>
          <w:lang w:eastAsia="zh-CN"/>
        </w:rPr>
        <w:t xml:space="preserve">南京市江宁区城乡建设局</w:t>
      </w:r>
      <w:r>
        <w:rPr>
          <w:rFonts w:hint="eastAsia" w:asciiTheme="minorEastAsia" w:hAnsiTheme="minorEastAsia" w:eastAsiaTheme="minorEastAsia" w:cstheme="minorEastAsia"/>
          <w:color w:val="auto"/>
          <w:szCs w:val="21"/>
          <w:highlight w:val="none"/>
        </w:rPr>
        <w:t xml:space="preserve">（采购人）委托，对其</w:t>
      </w:r>
      <w:r>
        <w:rPr>
          <w:rFonts w:hint="eastAsia" w:asciiTheme="minorEastAsia" w:hAnsiTheme="minorEastAsia" w:eastAsiaTheme="minorEastAsia" w:cstheme="minorEastAsia"/>
          <w:b/>
          <w:bCs/>
          <w:color w:val="auto"/>
          <w:szCs w:val="21"/>
          <w:highlight w:val="none"/>
          <w:lang w:eastAsia="zh-CN"/>
        </w:rPr>
        <w:t xml:space="preserve">江宁区消防验收现场评定服务</w:t>
      </w:r>
      <w:r>
        <w:rPr>
          <w:rFonts w:hint="eastAsia" w:asciiTheme="minorEastAsia" w:hAnsiTheme="minorEastAsia" w:eastAsiaTheme="minorEastAsia" w:cstheme="minorEastAsia"/>
          <w:color w:val="auto"/>
          <w:szCs w:val="21"/>
          <w:highlight w:val="none"/>
          <w:lang w:eastAsia="zh-CN"/>
        </w:rPr>
        <w:t xml:space="preserve">JSZC-320115-NJDX-G2026-0010</w:t>
      </w:r>
      <w:r>
        <w:rPr>
          <w:rFonts w:hint="eastAsia" w:asciiTheme="minorEastAsia" w:hAnsiTheme="minorEastAsia" w:eastAsiaTheme="minorEastAsia" w:cstheme="minorEastAsia"/>
          <w:color w:val="auto"/>
          <w:szCs w:val="21"/>
          <w:highlight w:val="none"/>
        </w:rPr>
        <w:t xml:space="preserve">进行公开招标，兹邀请符合条件的供应商参与投标，相关信息如下：</w:t>
      </w:r>
      <w:r/>
    </w:p>
    <w:tbl>
      <w:tblPr>
        <w:tblStyle w:val="750"/>
        <w:tblW w:w="0" w:type="auto"/>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31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内         容</w:t>
            </w:r>
            <w:r/>
          </w:p>
        </w:tc>
      </w:tr>
      <w:tr>
        <w:trPr>
          <w:trHeight w:val="25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JSZC-320115-NJDX-G2026-0010</w:t>
            </w:r>
            <w:r/>
          </w:p>
        </w:tc>
      </w:tr>
      <w:tr>
        <w:trPr>
          <w:trHeight w:val="34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江宁区消防验收现场评定服务</w:t>
            </w:r>
            <w:r/>
          </w:p>
        </w:tc>
      </w:tr>
      <w:tr>
        <w:trPr>
          <w:trHeight w:val="35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南京东兴工程咨询有限公司</w:t>
            </w:r>
            <w:r/>
          </w:p>
        </w:tc>
      </w:tr>
      <w:tr>
        <w:trPr>
          <w:trHeight w:val="33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南京市江宁区天元中路128号诚基名苑2幢618室</w:t>
            </w:r>
            <w:r/>
          </w:p>
        </w:tc>
      </w:tr>
      <w:tr>
        <w:trPr>
          <w:trHeight w:val="9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项目预算</w:t>
            </w:r>
            <w:r>
              <w:rPr>
                <w:rFonts w:hint="eastAsia" w:ascii="宋体" w:hAnsi="宋体" w:cs="宋体"/>
                <w:color w:val="auto"/>
                <w:szCs w:val="21"/>
                <w:highlight w:val="none"/>
                <w:lang w:val="en-US" w:eastAsia="zh-CN"/>
              </w:rPr>
              <w:t xml:space="preserve">及最高限价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预算金额：</w:t>
            </w:r>
            <w:r>
              <w:rPr>
                <w:rFonts w:hint="eastAsia" w:asciiTheme="minorEastAsia" w:hAnsiTheme="minorEastAsia" w:eastAsiaTheme="minorEastAsia" w:cstheme="minorEastAsia"/>
                <w:color w:val="auto"/>
                <w:highlight w:val="none"/>
                <w:lang w:val="en-US" w:eastAsia="zh-CN"/>
              </w:rPr>
              <w:t xml:space="preserve">930</w:t>
            </w:r>
            <w:r>
              <w:rPr>
                <w:rFonts w:hint="eastAsia" w:asciiTheme="minorEastAsia" w:hAnsiTheme="minorEastAsia" w:eastAsiaTheme="minorEastAsia" w:cstheme="minorEastAsia"/>
                <w:color w:val="auto"/>
                <w:highlight w:val="none"/>
                <w:lang w:eastAsia="zh-CN"/>
              </w:rPr>
              <w:t xml:space="preserve">万元（465万元/年）</w:t>
            </w:r>
            <w:r/>
          </w:p>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最高限价</w:t>
            </w:r>
            <w:r>
              <w:rPr>
                <w:rFonts w:hint="eastAsia" w:asciiTheme="minorEastAsia" w:hAnsiTheme="minorEastAsia" w:eastAsiaTheme="minorEastAsia" w:cstheme="minorEastAsia"/>
                <w:color w:val="auto"/>
                <w:szCs w:val="21"/>
                <w:highlight w:val="none"/>
              </w:rPr>
              <w:t xml:space="preserve">：0.6 元/ 平方米（供应商报价超过最高限价的作无效标处理，具体要求详见招标文件。）</w:t>
            </w:r>
            <w:r/>
          </w:p>
        </w:tc>
      </w:tr>
      <w:tr>
        <w:trPr>
          <w:trHeight w:val="31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服务期限</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年</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合同一年一签</w:t>
            </w:r>
            <w:r>
              <w:rPr>
                <w:rFonts w:hint="eastAsia" w:asciiTheme="minorEastAsia" w:hAnsiTheme="minorEastAsia" w:eastAsiaTheme="minorEastAsia" w:cstheme="minorEastAsia"/>
                <w:color w:val="auto"/>
                <w:szCs w:val="21"/>
                <w:highlight w:val="none"/>
              </w:rPr>
              <w:t xml:space="preserve">。</w:t>
            </w:r>
            <w:r/>
          </w:p>
        </w:tc>
      </w:tr>
      <w:tr>
        <w:trPr>
          <w:trHeight w:val="31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投标有效期</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投标截止</w:t>
            </w:r>
            <w:r>
              <w:rPr>
                <w:rFonts w:hint="eastAsia" w:asciiTheme="minorEastAsia" w:hAnsiTheme="minorEastAsia" w:eastAsiaTheme="minorEastAsia" w:cstheme="minorEastAsia"/>
                <w:color w:val="auto"/>
                <w:szCs w:val="21"/>
                <w:highlight w:val="none"/>
                <w:lang w:val="zh-CN"/>
              </w:rPr>
              <w:t xml:space="preserve">之日起</w:t>
            </w:r>
            <w:r>
              <w:rPr>
                <w:rFonts w:hint="eastAsia" w:asciiTheme="minorEastAsia" w:hAnsiTheme="minorEastAsia" w:eastAsiaTheme="minorEastAsia" w:cstheme="minorEastAsia"/>
                <w:color w:val="auto"/>
                <w:szCs w:val="21"/>
                <w:highlight w:val="none"/>
              </w:rPr>
              <w:t xml:space="preserve">90</w:t>
            </w:r>
            <w:r>
              <w:rPr>
                <w:rFonts w:hint="eastAsia" w:asciiTheme="minorEastAsia" w:hAnsiTheme="minorEastAsia" w:eastAsiaTheme="minorEastAsia" w:cstheme="minorEastAsia"/>
                <w:color w:val="auto"/>
                <w:szCs w:val="21"/>
                <w:highlight w:val="none"/>
                <w:lang w:val="zh-CN"/>
              </w:rPr>
              <w:t xml:space="preserve">天</w:t>
            </w:r>
            <w:r/>
          </w:p>
        </w:tc>
      </w:tr>
      <w:tr>
        <w:trPr>
          <w:trHeight w:val="290"/>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 文件递交信息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截止</w:t>
            </w:r>
            <w:r>
              <w:rPr>
                <w:rFonts w:hint="eastAsia" w:asciiTheme="minorEastAsia" w:hAnsiTheme="minorEastAsia" w:eastAsiaTheme="minorEastAsia" w:cstheme="minorEastAsia"/>
                <w:color w:val="auto"/>
                <w:szCs w:val="21"/>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lang w:eastAsia="zh-CN"/>
              </w:rPr>
              <w:t xml:space="preserve">2026年9月7日</w:t>
            </w:r>
            <w:r>
              <w:rPr>
                <w:rFonts w:hint="eastAsia" w:ascii="宋体" w:hAnsi="宋体" w:cs="宋体"/>
                <w:color w:val="auto"/>
                <w:szCs w:val="21"/>
                <w:highlight w:val="none"/>
                <w:lang w:eastAsia="zh-CN"/>
              </w:rPr>
              <w:t xml:space="preserve">14点</w:t>
            </w:r>
            <w:r>
              <w:rPr>
                <w:rFonts w:hint="eastAsia" w:ascii="宋体" w:hAnsi="宋体" w:cs="宋体"/>
                <w:color w:val="auto"/>
                <w:szCs w:val="21"/>
                <w:highlight w:val="none"/>
              </w:rPr>
              <w:t xml:space="preserve">30分</w:t>
            </w:r>
            <w:r>
              <w:rPr>
                <w:rFonts w:hint="eastAsia" w:ascii="宋体" w:hAnsi="宋体" w:cs="宋体"/>
                <w:color w:val="auto"/>
                <w:highlight w:val="none"/>
              </w:rPr>
              <w:t xml:space="preserve">（北京时间）</w:t>
            </w:r>
            <w:r/>
          </w:p>
        </w:tc>
      </w:tr>
      <w:tr>
        <w:trPr>
          <w:trHeight w:val="291"/>
        </w:trPr>
        <w:tc>
          <w:tcPr>
            <w:tcBorders>
              <w:left w:val="single" w:color="auto" w:sz="4" w:space="0"/>
              <w:right w:val="single" w:color="auto" w:sz="4" w:space="0"/>
            </w:tcBorders>
            <w:tcW w:w="720" w:type="dxa"/>
            <w:vAlign w:val="center"/>
            <w:vMerge w:val="continue"/>
            <w:textDirection w:val="lrTb"/>
            <w:noWrap w:val="false"/>
          </w:tcPr>
          <w:p>
            <w:pPr>
              <w:jc w:val="lef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lef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宋体" w:hAnsi="宋体" w:cs="宋体"/>
                <w:color w:val="auto"/>
                <w:highlight w:val="none"/>
              </w:rPr>
              <w:t xml:space="preserve">江苏省政府采购管理交易系统（苏采云系统）</w:t>
            </w:r>
            <w:r/>
          </w:p>
        </w:tc>
      </w:tr>
      <w:tr>
        <w:trPr>
          <w:trHeight w:val="449"/>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纸质投标文件及相关资料份数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在中标后，中标供应商须配合采购人提供纸质投标文件（与在苏采云系统内最终提交的响应文件一致）。</w:t>
            </w:r>
            <w:r/>
          </w:p>
          <w:p>
            <w:pPr>
              <w:rPr>
                <w:rFonts w:asciiTheme="minorEastAsia" w:hAnsiTheme="minorEastAsia" w:eastAsiaTheme="minorEastAsia" w:cstheme="minorEastAsia"/>
                <w:bCs/>
                <w:color w:val="auto"/>
                <w:szCs w:val="21"/>
                <w:highlight w:val="none"/>
              </w:rPr>
            </w:pPr>
            <w:r>
              <w:rPr>
                <w:rFonts w:hint="eastAsia" w:ascii="宋体" w:hAnsi="宋体" w:cs="宋体"/>
                <w:b w:val="0"/>
                <w:bCs w:val="0"/>
                <w:color w:val="auto"/>
                <w:szCs w:val="21"/>
                <w:highlight w:val="none"/>
              </w:rPr>
              <w:t xml:space="preserve">具体数量</w:t>
            </w:r>
            <w:r>
              <w:rPr>
                <w:rFonts w:hint="eastAsia" w:ascii="宋体" w:hAnsi="宋体" w:cs="宋体"/>
                <w:b w:val="0"/>
                <w:bCs w:val="0"/>
                <w:color w:val="auto"/>
                <w:szCs w:val="21"/>
                <w:highlight w:val="none"/>
                <w:lang w:val="en-US" w:eastAsia="zh-CN"/>
              </w:rPr>
              <w:t xml:space="preserve">及要求</w:t>
            </w:r>
            <w:r>
              <w:rPr>
                <w:rFonts w:hint="eastAsia" w:ascii="宋体" w:hAnsi="宋体" w:cs="宋体"/>
                <w:b w:val="0"/>
                <w:bCs w:val="0"/>
                <w:color w:val="auto"/>
                <w:szCs w:val="21"/>
                <w:highlight w:val="none"/>
              </w:rPr>
              <w:t xml:space="preserve">：正本壹份；副本贰份。系统内导出</w:t>
            </w:r>
            <w:r>
              <w:rPr>
                <w:rFonts w:hint="eastAsia" w:ascii="宋体" w:hAnsi="宋体" w:cs="宋体"/>
                <w:b w:val="0"/>
                <w:bCs w:val="0"/>
                <w:color w:val="auto"/>
                <w:szCs w:val="21"/>
                <w:highlight w:val="none"/>
                <w:lang w:val="en-US" w:eastAsia="zh-CN"/>
              </w:rPr>
              <w:t xml:space="preserve">最终提交的响应文件（应有电子章）</w:t>
            </w: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打印装订，并在</w:t>
            </w:r>
            <w:r>
              <w:rPr>
                <w:rFonts w:hint="eastAsia" w:ascii="宋体" w:hAnsi="宋体" w:cs="宋体"/>
                <w:b w:val="0"/>
                <w:bCs w:val="0"/>
                <w:color w:val="auto"/>
                <w:szCs w:val="21"/>
                <w:highlight w:val="none"/>
              </w:rPr>
              <w:t xml:space="preserve">封面、骑缝处盖</w:t>
            </w:r>
            <w:r>
              <w:rPr>
                <w:rFonts w:hint="eastAsia" w:ascii="宋体" w:hAnsi="宋体" w:cs="宋体"/>
                <w:b w:val="0"/>
                <w:bCs w:val="0"/>
                <w:color w:val="auto"/>
                <w:szCs w:val="21"/>
                <w:highlight w:val="none"/>
                <w:lang w:val="en-US" w:eastAsia="zh-CN"/>
              </w:rPr>
              <w:t xml:space="preserve">公</w:t>
            </w:r>
            <w:r>
              <w:rPr>
                <w:rFonts w:hint="eastAsia" w:ascii="宋体" w:hAnsi="宋体" w:cs="宋体"/>
                <w:b w:val="0"/>
                <w:bCs w:val="0"/>
                <w:color w:val="auto"/>
                <w:szCs w:val="21"/>
                <w:highlight w:val="none"/>
              </w:rPr>
              <w:t xml:space="preserve">章。</w:t>
            </w:r>
            <w:r/>
          </w:p>
        </w:tc>
      </w:tr>
      <w:tr>
        <w:trPr>
          <w:trHeight w:val="337"/>
        </w:trPr>
        <w:tc>
          <w:tcPr>
            <w:tcBorders>
              <w:top w:val="single" w:color="auto" w:sz="4" w:space="0"/>
              <w:left w:val="single" w:color="auto" w:sz="4" w:space="0"/>
              <w:right w:val="single" w:color="auto" w:sz="4" w:space="0"/>
            </w:tcBorders>
            <w:tcW w:w="720" w:type="dxa"/>
            <w:vAlign w:val="center"/>
            <w:textDirection w:val="lrTb"/>
            <w:noWrap w:val="false"/>
          </w:tcPr>
          <w:p>
            <w:pPr>
              <w:jc w:val="center"/>
              <w:spacing w:line="44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gridSpan w:val="2"/>
            <w:tcBorders>
              <w:top w:val="single" w:color="auto" w:sz="4" w:space="0"/>
              <w:left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资格承诺制的应用</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widowControl/>
              <w:rPr>
                <w:rFonts w:hint="eastAsia" w:ascii="宋体" w:hAnsi="宋体" w:cs="宋体"/>
                <w:b w:val="0"/>
                <w:bCs w:val="0"/>
                <w:color w:val="auto"/>
                <w:szCs w:val="21"/>
                <w:highlight w:val="none"/>
                <w:lang w:bidi="ar"/>
              </w:rPr>
            </w:pPr>
            <w:r>
              <w:rPr>
                <w:rFonts w:hint="eastAsia" w:ascii="宋体" w:hAnsi="宋体" w:cs="宋体"/>
                <w:b w:val="0"/>
                <w:bCs w:val="0"/>
                <w:color w:val="auto"/>
                <w:szCs w:val="21"/>
                <w:highlight w:val="none"/>
              </w:rPr>
              <w:t xml:space="preserve">在中标后，中标供应商</w:t>
            </w:r>
            <w:r>
              <w:rPr>
                <w:rFonts w:hint="eastAsia" w:ascii="宋体" w:hAnsi="宋体" w:cs="宋体"/>
                <w:b w:val="0"/>
                <w:bCs w:val="0"/>
                <w:color w:val="auto"/>
                <w:szCs w:val="21"/>
                <w:highlight w:val="none"/>
                <w:lang w:bidi="ar"/>
              </w:rPr>
              <w:t xml:space="preserve">仅提供资格承诺书而未提供资格条件中涉及的证明材料的，须在结果公告发布后 7 个工作日内另行提供由资格承诺书替代的证明材料（一式三份），材料须</w:t>
            </w:r>
            <w:r>
              <w:rPr>
                <w:rFonts w:hint="eastAsia" w:ascii="宋体" w:hAnsi="宋体" w:cs="宋体"/>
                <w:b w:val="0"/>
                <w:bCs w:val="0"/>
                <w:color w:val="auto"/>
                <w:szCs w:val="21"/>
                <w:highlight w:val="none"/>
                <w:lang w:val="en-US" w:eastAsia="zh-CN" w:bidi="ar"/>
              </w:rPr>
              <w:t xml:space="preserve">装订成册、</w:t>
            </w:r>
            <w:r>
              <w:rPr>
                <w:rFonts w:hint="eastAsia" w:ascii="宋体" w:hAnsi="宋体" w:cs="宋体"/>
                <w:b w:val="0"/>
                <w:bCs w:val="0"/>
                <w:color w:val="auto"/>
                <w:szCs w:val="21"/>
                <w:highlight w:val="none"/>
                <w:lang w:bidi="ar"/>
              </w:rPr>
              <w:t xml:space="preserve">加盖公章并按采购文件要求提交采购人或采购代理机构核验。经核验无误后，由采购人或采购代理机构发出中标通知书。</w:t>
            </w:r>
            <w:r/>
          </w:p>
          <w:p>
            <w:pPr>
              <w:jc w:val="left"/>
              <w:widowControl/>
              <w:rPr>
                <w:rFonts w:asciiTheme="minorEastAsia" w:hAnsiTheme="minorEastAsia" w:eastAsiaTheme="minorEastAsia" w:cstheme="minorEastAsia"/>
                <w:color w:val="auto"/>
                <w:szCs w:val="21"/>
                <w:highlight w:val="none"/>
              </w:rPr>
            </w:pPr>
            <w:r>
              <w:rPr>
                <w:rFonts w:hint="eastAsia" w:ascii="宋体" w:hAnsi="宋体" w:cs="宋体"/>
                <w:b/>
                <w:bCs/>
                <w:color w:val="auto"/>
                <w:szCs w:val="21"/>
                <w:highlight w:val="none"/>
                <w:lang w:val="en-US" w:eastAsia="zh-CN" w:bidi="ar"/>
              </w:rPr>
              <w:t xml:space="preserve">若已随投标（响应）文件一并递交的，则无需再单独提供证明材料。</w:t>
            </w:r>
            <w:r/>
          </w:p>
        </w:tc>
      </w:tr>
      <w:tr>
        <w:trPr>
          <w:trHeight w:val="337"/>
        </w:trPr>
        <w:tc>
          <w:tcPr>
            <w:shd w:val="clear" w:color="auto" w:fill="auto"/>
            <w:tcBorders>
              <w:top w:val="single" w:color="auto" w:sz="4" w:space="0"/>
              <w:left w:val="single" w:color="auto" w:sz="4" w:space="0"/>
              <w:right w:val="single" w:color="auto" w:sz="4" w:space="0"/>
            </w:tcBorders>
            <w:tcW w:w="720" w:type="dxa"/>
            <w:vAlign w:val="center"/>
            <w:textDirection w:val="lrTb"/>
            <w:noWrap w:val="false"/>
          </w:tcPr>
          <w:p>
            <w:pPr>
              <w:jc w:val="center"/>
              <w:spacing w:line="44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11</w:t>
            </w:r>
            <w:r/>
          </w:p>
        </w:tc>
        <w:tc>
          <w:tcPr>
            <w:gridSpan w:val="2"/>
            <w:shd w:val="clear" w:color="auto" w:fill="auto"/>
            <w:tcBorders>
              <w:top w:val="single" w:color="auto" w:sz="4" w:space="0"/>
              <w:left w:val="single" w:color="auto" w:sz="4" w:space="0"/>
              <w:right w:val="single" w:color="auto" w:sz="4" w:space="0"/>
            </w:tcBorders>
            <w:tcW w:w="1980" w:type="dxa"/>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Cs w:val="21"/>
                <w:highlight w:val="none"/>
                <w:lang w:val="en-US" w:eastAsia="zh-CN"/>
              </w:rPr>
              <w:t xml:space="preserve">中小企业扶持政策</w:t>
            </w:r>
            <w:r/>
          </w:p>
        </w:tc>
        <w:tc>
          <w:tcPr>
            <w:gridSpan w:val="2"/>
            <w:shd w:val="clear" w:color="auto" w:fill="auto"/>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本项目为非预留份额的采购项目或采购包，执行价格</w:t>
            </w:r>
            <w:r>
              <w:rPr>
                <w:rFonts w:hint="eastAsia" w:ascii="宋体" w:hAnsi="宋体" w:cs="宋体"/>
                <w:b/>
                <w:bCs/>
                <w:color w:val="auto"/>
                <w:szCs w:val="21"/>
                <w:highlight w:val="none"/>
                <w:lang w:val="en-US" w:eastAsia="zh-CN"/>
              </w:rPr>
              <w:t xml:space="preserve">评审</w:t>
            </w:r>
            <w:r>
              <w:rPr>
                <w:rFonts w:hint="eastAsia" w:ascii="宋体" w:hAnsi="宋体" w:cs="宋体"/>
                <w:b/>
                <w:bCs/>
                <w:color w:val="auto"/>
                <w:szCs w:val="21"/>
                <w:highlight w:val="none"/>
              </w:rPr>
              <w:t xml:space="preserve">优惠政策，具体详见</w:t>
            </w:r>
            <w:r>
              <w:rPr>
                <w:rFonts w:hint="eastAsia" w:ascii="宋体" w:hAnsi="宋体" w:cs="宋体"/>
                <w:b/>
                <w:bCs/>
                <w:color w:val="auto"/>
                <w:szCs w:val="21"/>
                <w:highlight w:val="none"/>
                <w:lang w:val="en-US" w:eastAsia="zh-CN"/>
              </w:rPr>
              <w:t xml:space="preserve">第三章评标方法和标准</w:t>
            </w:r>
            <w:r>
              <w:rPr>
                <w:rFonts w:hint="eastAsia" w:ascii="宋体" w:hAnsi="宋体" w:cs="宋体"/>
                <w:b/>
                <w:bCs/>
                <w:color w:val="auto"/>
                <w:szCs w:val="21"/>
                <w:highlight w:val="none"/>
              </w:rPr>
              <w:t xml:space="preserve">。</w:t>
            </w:r>
            <w:r/>
          </w:p>
          <w:p>
            <w:pPr>
              <w:jc w:val="left"/>
              <w:widowControl/>
              <w:rPr>
                <w:rFonts w:hint="eastAsia"/>
                <w:b w:val="0"/>
                <w:bCs w:val="0"/>
                <w:color w:val="auto"/>
                <w:highlight w:val="none"/>
                <w:lang w:val="en-US" w:eastAsia="zh-CN"/>
              </w:rPr>
            </w:pPr>
            <w:r>
              <w:rPr>
                <w:rFonts w:hint="eastAsia"/>
                <w:b w:val="0"/>
                <w:bCs w:val="0"/>
                <w:color w:val="auto"/>
                <w:highlight w:val="none"/>
                <w:lang w:val="en-US" w:eastAsia="zh-CN"/>
              </w:rPr>
              <w:t xml:space="preserve">本项目所属行业为：其他未列明行业。</w:t>
            </w:r>
            <w:r/>
          </w:p>
          <w:p>
            <w:pPr>
              <w:jc w:val="left"/>
              <w:widowControl/>
              <w:rPr>
                <w:rFonts w:hint="eastAsia" w:ascii="宋体" w:hAnsi="宋体" w:eastAsia="宋体" w:cs="宋体"/>
                <w:b/>
                <w:bCs/>
                <w:color w:val="auto"/>
                <w:sz w:val="21"/>
                <w:szCs w:val="21"/>
                <w:highlight w:val="none"/>
                <w:lang w:val="en-US" w:eastAsia="zh-CN" w:bidi="ar-SA"/>
              </w:rPr>
            </w:pPr>
            <w:r>
              <w:rPr>
                <w:rFonts w:hint="eastAsia"/>
                <w:b w:val="0"/>
                <w:bCs w:val="0"/>
                <w:color w:val="auto"/>
                <w:highlight w:val="none"/>
                <w:lang w:val="en-US" w:eastAsia="zh-CN"/>
              </w:rPr>
              <w:t xml:space="preserve">本项目所属行业中小企业划型标准如下：从业人员300人以下的为中小微型企业。其中，从业人员100人及以上的为中型企业；从业人员10人及以上的为小型企业；从业人员10人以下的为微型企业。</w:t>
            </w:r>
            <w:r/>
          </w:p>
        </w:tc>
      </w:tr>
      <w:tr>
        <w:trPr>
          <w:trHeight w:val="337"/>
        </w:trPr>
        <w:tc>
          <w:tcPr>
            <w:tcBorders>
              <w:top w:val="single" w:color="auto" w:sz="4" w:space="0"/>
              <w:left w:val="single" w:color="auto" w:sz="4" w:space="0"/>
              <w:right w:val="single" w:color="auto" w:sz="4" w:space="0"/>
            </w:tcBorders>
            <w:tcW w:w="720" w:type="dxa"/>
            <w:vAlign w:val="center"/>
            <w:textDirection w:val="lrTb"/>
            <w:noWrap w:val="false"/>
          </w:tcPr>
          <w:p>
            <w:pPr>
              <w:jc w:val="center"/>
              <w:spacing w:line="44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11</w:t>
            </w:r>
            <w:r/>
          </w:p>
        </w:tc>
        <w:tc>
          <w:tcPr>
            <w:gridSpan w:val="2"/>
            <w:tcBorders>
              <w:top w:val="single" w:color="auto" w:sz="4" w:space="0"/>
              <w:left w:val="single" w:color="auto" w:sz="4" w:space="0"/>
              <w:right w:val="single" w:color="auto" w:sz="4" w:space="0"/>
            </w:tcBorders>
            <w:tcW w:w="1980" w:type="dxa"/>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ascii="宋体" w:hAnsi="宋体" w:cs="宋体"/>
                <w:b w:val="0"/>
                <w:bCs w:val="0"/>
                <w:color w:val="auto"/>
                <w:szCs w:val="21"/>
                <w:highlight w:val="none"/>
                <w:lang w:val="en-US" w:eastAsia="zh-CN"/>
              </w:rPr>
              <w:t xml:space="preserve">代理服务费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为严格落实预算管理、简化支付流程、提高采购效率，</w:t>
            </w:r>
            <w:r>
              <w:rPr>
                <w:rFonts w:hint="eastAsia" w:ascii="宋体" w:hAnsi="宋体" w:cs="宋体"/>
                <w:b/>
                <w:bCs/>
                <w:color w:val="auto"/>
                <w:szCs w:val="21"/>
                <w:highlight w:val="none"/>
                <w:lang w:val="en-US" w:eastAsia="zh-CN"/>
              </w:rPr>
              <w:t xml:space="preserve">本项目预算已包含代理服务费。</w:t>
            </w:r>
            <w:r>
              <w:rPr>
                <w:rFonts w:hint="eastAsia" w:ascii="宋体" w:hAnsi="宋体" w:cs="宋体"/>
                <w:b/>
                <w:bCs/>
                <w:color w:val="auto"/>
                <w:szCs w:val="21"/>
                <w:highlight w:val="none"/>
              </w:rPr>
              <w:t xml:space="preserve">供应商</w:t>
            </w:r>
            <w:r>
              <w:rPr>
                <w:rFonts w:hint="eastAsia" w:ascii="宋体" w:hAnsi="宋体" w:cs="宋体"/>
                <w:b/>
                <w:bCs/>
                <w:color w:val="auto"/>
                <w:szCs w:val="21"/>
                <w:highlight w:val="none"/>
                <w:lang w:val="zh-CN"/>
              </w:rPr>
              <w:t xml:space="preserve">在</w:t>
            </w:r>
            <w:r>
              <w:rPr>
                <w:rFonts w:hint="eastAsia" w:ascii="宋体" w:hAnsi="宋体" w:cs="宋体"/>
                <w:b/>
                <w:bCs/>
                <w:color w:val="auto"/>
                <w:szCs w:val="21"/>
                <w:highlight w:val="none"/>
              </w:rPr>
              <w:t xml:space="preserve">响应</w:t>
            </w:r>
            <w:r>
              <w:rPr>
                <w:rFonts w:hint="eastAsia" w:ascii="宋体" w:hAnsi="宋体" w:cs="宋体"/>
                <w:b/>
                <w:bCs/>
                <w:color w:val="auto"/>
                <w:szCs w:val="21"/>
                <w:highlight w:val="none"/>
                <w:lang w:val="zh-CN"/>
              </w:rPr>
              <w:t xml:space="preserve">时应充分考虑</w:t>
            </w:r>
            <w:r>
              <w:rPr>
                <w:rFonts w:hint="eastAsia" w:ascii="宋体" w:hAnsi="宋体" w:cs="宋体"/>
                <w:b/>
                <w:bCs/>
                <w:color w:val="auto"/>
                <w:szCs w:val="21"/>
                <w:highlight w:val="none"/>
                <w:lang w:val="en-US" w:eastAsia="zh-CN"/>
              </w:rPr>
              <w:t xml:space="preserve">上述</w:t>
            </w:r>
            <w:r>
              <w:rPr>
                <w:rFonts w:hint="eastAsia" w:ascii="宋体" w:hAnsi="宋体" w:cs="宋体"/>
                <w:b/>
                <w:bCs/>
                <w:color w:val="auto"/>
                <w:szCs w:val="21"/>
                <w:highlight w:val="none"/>
                <w:lang w:val="zh-CN"/>
              </w:rPr>
              <w:t xml:space="preserve">费用，</w:t>
            </w:r>
            <w:r>
              <w:rPr>
                <w:rFonts w:hint="eastAsia" w:ascii="宋体" w:hAnsi="宋体" w:cs="宋体"/>
                <w:b/>
                <w:bCs/>
                <w:color w:val="auto"/>
                <w:szCs w:val="21"/>
                <w:highlight w:val="none"/>
                <w:lang w:val="en-US" w:eastAsia="zh-CN"/>
              </w:rPr>
              <w:t xml:space="preserve">并</w:t>
            </w:r>
            <w:r>
              <w:rPr>
                <w:rFonts w:hint="eastAsia" w:ascii="宋体" w:hAnsi="宋体" w:cs="宋体"/>
                <w:b/>
                <w:bCs/>
                <w:color w:val="auto"/>
                <w:szCs w:val="21"/>
                <w:highlight w:val="none"/>
                <w:lang w:val="zh-CN"/>
              </w:rPr>
              <w:t xml:space="preserve">包含在报价中；无论</w:t>
            </w:r>
            <w:r>
              <w:rPr>
                <w:rFonts w:hint="eastAsia" w:ascii="宋体" w:hAnsi="宋体" w:cs="宋体"/>
                <w:b/>
                <w:bCs/>
                <w:color w:val="auto"/>
                <w:szCs w:val="21"/>
                <w:highlight w:val="none"/>
              </w:rPr>
              <w:t xml:space="preserve">供应商</w:t>
            </w:r>
            <w:r>
              <w:rPr>
                <w:rFonts w:hint="eastAsia" w:ascii="宋体" w:hAnsi="宋体" w:cs="宋体"/>
                <w:b/>
                <w:bCs/>
                <w:color w:val="auto"/>
                <w:szCs w:val="21"/>
                <w:highlight w:val="none"/>
                <w:lang w:val="zh-CN"/>
              </w:rPr>
              <w:t xml:space="preserve">是否将该费用在报价中</w:t>
            </w:r>
            <w:r>
              <w:rPr>
                <w:rFonts w:hint="eastAsia" w:ascii="宋体" w:hAnsi="宋体" w:cs="宋体"/>
                <w:b/>
                <w:bCs/>
                <w:color w:val="auto"/>
                <w:szCs w:val="21"/>
                <w:highlight w:val="none"/>
                <w:lang w:val="en-US" w:eastAsia="zh-CN"/>
              </w:rPr>
              <w:t xml:space="preserve">单独</w:t>
            </w:r>
            <w:r>
              <w:rPr>
                <w:rFonts w:hint="eastAsia" w:ascii="宋体" w:hAnsi="宋体" w:cs="宋体"/>
                <w:b/>
                <w:bCs/>
                <w:color w:val="auto"/>
                <w:szCs w:val="21"/>
                <w:highlight w:val="none"/>
                <w:lang w:val="zh-CN"/>
              </w:rPr>
              <w:t xml:space="preserve">列明，均视为已含在总价中。</w:t>
            </w:r>
            <w:r/>
          </w:p>
          <w:p>
            <w:pPr>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1、收费方式：</w:t>
            </w:r>
            <w:r>
              <w:rPr>
                <w:rFonts w:hint="eastAsia" w:ascii="宋体" w:hAnsi="宋体" w:cs="宋体"/>
                <w:b w:val="0"/>
                <w:bCs w:val="0"/>
                <w:color w:val="auto"/>
                <w:szCs w:val="21"/>
                <w:highlight w:val="none"/>
                <w:lang w:val="en-US" w:eastAsia="zh-CN"/>
              </w:rPr>
              <w:br/>
            </w:r>
            <w:r>
              <w:rPr>
                <w:rFonts w:hint="eastAsia" w:ascii="宋体" w:hAnsi="宋体" w:cs="宋体"/>
                <w:b w:val="0"/>
                <w:bCs w:val="0"/>
                <w:color w:val="auto"/>
                <w:szCs w:val="21"/>
                <w:highlight w:val="none"/>
                <w:lang w:val="zh-CN"/>
              </w:rPr>
              <w:t xml:space="preserve">由</w:t>
            </w:r>
            <w:r>
              <w:rPr>
                <w:rFonts w:hint="eastAsia" w:ascii="宋体" w:hAnsi="宋体" w:cs="宋体"/>
                <w:b w:val="0"/>
                <w:bCs w:val="0"/>
                <w:color w:val="auto"/>
                <w:szCs w:val="21"/>
                <w:highlight w:val="none"/>
              </w:rPr>
              <w:t xml:space="preserve">成交</w:t>
            </w:r>
            <w:r>
              <w:rPr>
                <w:rFonts w:hint="eastAsia" w:ascii="宋体" w:hAnsi="宋体" w:cs="宋体"/>
                <w:b w:val="0"/>
                <w:bCs w:val="0"/>
                <w:color w:val="auto"/>
                <w:szCs w:val="21"/>
                <w:highlight w:val="none"/>
                <w:lang w:val="zh-CN"/>
              </w:rPr>
              <w:t xml:space="preserve">供应商在领取</w:t>
            </w:r>
            <w:r>
              <w:rPr>
                <w:rFonts w:hint="eastAsia" w:ascii="宋体" w:hAnsi="宋体" w:cs="宋体"/>
                <w:b w:val="0"/>
                <w:bCs w:val="0"/>
                <w:color w:val="auto"/>
                <w:szCs w:val="21"/>
                <w:highlight w:val="none"/>
              </w:rPr>
              <w:t xml:space="preserve">成交</w:t>
            </w:r>
            <w:r>
              <w:rPr>
                <w:rFonts w:hint="eastAsia" w:ascii="宋体" w:hAnsi="宋体" w:cs="宋体"/>
                <w:b w:val="0"/>
                <w:bCs w:val="0"/>
                <w:color w:val="auto"/>
                <w:szCs w:val="21"/>
                <w:highlight w:val="none"/>
                <w:lang w:val="zh-CN"/>
              </w:rPr>
              <w:t xml:space="preserve">通知书时，一次性向</w:t>
            </w:r>
            <w:r>
              <w:rPr>
                <w:rFonts w:hint="eastAsia" w:ascii="宋体" w:hAnsi="宋体" w:cs="宋体"/>
                <w:b w:val="0"/>
                <w:bCs w:val="0"/>
                <w:color w:val="auto"/>
                <w:szCs w:val="21"/>
                <w:highlight w:val="none"/>
              </w:rPr>
              <w:t xml:space="preserve">采购</w:t>
            </w:r>
            <w:r>
              <w:rPr>
                <w:rFonts w:hint="eastAsia" w:ascii="宋体" w:hAnsi="宋体" w:cs="宋体"/>
                <w:b w:val="0"/>
                <w:bCs w:val="0"/>
                <w:color w:val="auto"/>
                <w:szCs w:val="21"/>
                <w:highlight w:val="none"/>
                <w:lang w:val="zh-CN"/>
              </w:rPr>
              <w:t xml:space="preserve">代理机构支付</w:t>
            </w:r>
            <w:r>
              <w:rPr>
                <w:rFonts w:hint="eastAsia" w:ascii="宋体" w:hAnsi="宋体" w:cs="宋体"/>
                <w:b w:val="0"/>
                <w:bCs w:val="0"/>
                <w:color w:val="auto"/>
                <w:szCs w:val="21"/>
                <w:highlight w:val="none"/>
              </w:rPr>
              <w:t xml:space="preserve">采购</w:t>
            </w:r>
            <w:r>
              <w:rPr>
                <w:rFonts w:hint="eastAsia" w:ascii="宋体" w:hAnsi="宋体" w:cs="宋体"/>
                <w:b w:val="0"/>
                <w:bCs w:val="0"/>
                <w:color w:val="auto"/>
                <w:szCs w:val="21"/>
                <w:highlight w:val="none"/>
                <w:lang w:val="zh-CN"/>
              </w:rPr>
              <w:t xml:space="preserve">代理费、相关技术咨询费（</w:t>
            </w:r>
            <w:r>
              <w:rPr>
                <w:rFonts w:hint="eastAsia" w:ascii="宋体" w:hAnsi="宋体" w:cs="宋体"/>
                <w:b w:val="0"/>
                <w:bCs w:val="0"/>
                <w:color w:val="auto"/>
                <w:szCs w:val="21"/>
                <w:highlight w:val="none"/>
                <w:lang w:val="en-US" w:eastAsia="zh-CN"/>
              </w:rPr>
              <w:t xml:space="preserve">如有</w:t>
            </w:r>
            <w:r>
              <w:rPr>
                <w:rFonts w:hint="eastAsia" w:ascii="宋体" w:hAnsi="宋体" w:cs="宋体"/>
                <w:b w:val="0"/>
                <w:bCs w:val="0"/>
                <w:color w:val="auto"/>
                <w:szCs w:val="21"/>
                <w:highlight w:val="none"/>
                <w:lang w:val="zh-CN"/>
              </w:rPr>
              <w:t xml:space="preserve">）。</w:t>
            </w:r>
            <w:r/>
          </w:p>
          <w:p>
            <w:pPr>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2、收费标准如下：</w:t>
            </w:r>
            <w:r/>
          </w:p>
          <w:p>
            <w:pPr>
              <w:numPr>
                <w:ilvl w:val="0"/>
                <w:numId w:val="0"/>
              </w:numPr>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（1）采购代理费：参照《江苏省政府采购代理服务收费指导意见》（苏政采协[2024]20号）规定的收费标准，按75%计算收取。</w:t>
            </w:r>
            <w:r/>
          </w:p>
          <w:p>
            <w:pPr>
              <w:rPr>
                <w:rFonts w:hint="eastAsia" w:ascii="宋体" w:hAnsi="宋体" w:cs="宋体"/>
                <w:b/>
                <w:bCs/>
                <w:color w:val="auto"/>
                <w:szCs w:val="21"/>
                <w:highlight w:val="none"/>
              </w:rPr>
            </w:pPr>
            <w:r>
              <w:rPr>
                <w:rFonts w:hint="eastAsia" w:ascii="宋体" w:hAnsi="宋体" w:cs="宋体"/>
                <w:b w:val="0"/>
                <w:bCs w:val="0"/>
                <w:color w:val="auto"/>
                <w:szCs w:val="21"/>
                <w:highlight w:val="none"/>
                <w:lang w:val="en-US" w:eastAsia="zh-CN"/>
              </w:rPr>
              <w:t xml:space="preserve">（2）相关技术咨询费（如有）:前期方案论证、市场调研、预算/控制价审核等相关技术咨询服务，参照《江苏省工程造价咨询服务收费指导意见》（苏建价协[2022]7号）规定收费标准，按75%计算收取。</w:t>
            </w:r>
            <w:r/>
          </w:p>
        </w:tc>
      </w:tr>
      <w:tr>
        <w:trPr>
          <w:trHeight w:val="337"/>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44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2</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 事项</w:t>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郑先生</w:t>
            </w:r>
            <w:r/>
          </w:p>
        </w:tc>
      </w:tr>
      <w:tr>
        <w:trPr>
          <w:trHeight w:val="386"/>
        </w:trPr>
        <w:tc>
          <w:tcPr>
            <w:tcBorders>
              <w:left w:val="single" w:color="auto" w:sz="4" w:space="0"/>
              <w:right w:val="single" w:color="auto" w:sz="4" w:space="0"/>
            </w:tcBorders>
            <w:tcW w:w="720" w:type="dxa"/>
            <w:vAlign w:val="center"/>
            <w:vMerge w:val="continue"/>
            <w:textDirection w:val="lrTb"/>
            <w:noWrap w:val="false"/>
          </w:tcPr>
          <w:p>
            <w:pPr>
              <w:jc w:val="center"/>
              <w:spacing w:line="44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bottom w:val="single" w:color="auto" w:sz="4" w:space="0"/>
              <w:right w:val="single" w:color="auto" w:sz="4" w:space="0"/>
            </w:tcBorders>
            <w:tcW w:w="1080" w:type="dxa"/>
            <w:vAlign w:val="center"/>
            <w:vMerge w:val="continue"/>
            <w:textDirection w:val="lrTb"/>
            <w:noWrap w:val="false"/>
          </w:tcPr>
          <w:p>
            <w:pP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pacing w:val="-13"/>
                <w:szCs w:val="21"/>
                <w:highlight w:val="none"/>
                <w:lang w:eastAsia="zh-CN"/>
              </w:rPr>
              <w:t xml:space="preserve">025-52186081</w:t>
            </w:r>
            <w:r/>
          </w:p>
        </w:tc>
      </w:tr>
      <w:tr>
        <w:trPr>
          <w:trHeight w:val="363"/>
        </w:trPr>
        <w:tc>
          <w:tcPr>
            <w:tcBorders>
              <w:left w:val="single" w:color="auto" w:sz="4" w:space="0"/>
              <w:right w:val="single" w:color="auto" w:sz="4" w:space="0"/>
            </w:tcBorders>
            <w:tcW w:w="720" w:type="dxa"/>
            <w:vAlign w:val="center"/>
            <w:vMerge w:val="continue"/>
            <w:textDirection w:val="lrTb"/>
            <w:noWrap w:val="false"/>
          </w:tcPr>
          <w:p>
            <w:pPr>
              <w:jc w:val="center"/>
              <w:spacing w:line="44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赵工</w:t>
            </w:r>
            <w:r/>
          </w:p>
        </w:tc>
      </w:tr>
      <w:tr>
        <w:trPr>
          <w:trHeight w:val="421"/>
        </w:trPr>
        <w:tc>
          <w:tcPr>
            <w:tcBorders>
              <w:left w:val="single" w:color="auto" w:sz="4" w:space="0"/>
              <w:right w:val="single" w:color="auto" w:sz="4" w:space="0"/>
            </w:tcBorders>
            <w:tcW w:w="720" w:type="dxa"/>
            <w:vAlign w:val="center"/>
            <w:vMerge w:val="continue"/>
            <w:textDirection w:val="lrTb"/>
            <w:noWrap w:val="false"/>
          </w:tcPr>
          <w:p>
            <w:pPr>
              <w:jc w:val="lef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lef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1080" w:type="dxa"/>
            <w:vAlign w:val="center"/>
            <w:vMerge w:val="continue"/>
            <w:textDirection w:val="lrTb"/>
            <w:noWrap w:val="false"/>
          </w:tcPr>
          <w:p>
            <w:pPr>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025-52140133</w:t>
            </w:r>
            <w:r/>
          </w:p>
        </w:tc>
      </w:tr>
    </w:tbl>
    <w:p>
      <w:pPr>
        <w:ind w:firstLine="422"/>
        <w:rPr>
          <w:rFonts w:asciiTheme="minorEastAsia" w:hAnsiTheme="minorEastAsia" w:eastAsiaTheme="minorEastAsia" w:cstheme="minorEastAsia"/>
          <w:b/>
          <w:color w:val="auto"/>
          <w:highlight w:val="none"/>
          <w:lang w:val="zh-CN"/>
        </w:rPr>
      </w:pPr>
      <w:r>
        <w:rPr>
          <w:rFonts w:asciiTheme="minorEastAsia" w:hAnsiTheme="minorEastAsia" w:eastAsiaTheme="minorEastAsia" w:cstheme="minorEastAsia"/>
          <w:b/>
          <w:color w:val="auto"/>
          <w:highlight w:val="none"/>
          <w:lang w:val="zh-CN"/>
        </w:rPr>
      </w:r>
      <w:r/>
    </w:p>
    <w:p>
      <w:pPr>
        <w:rPr>
          <w:rFonts w:asciiTheme="minorEastAsia" w:hAnsiTheme="minorEastAsia" w:eastAsiaTheme="minorEastAsia" w:cstheme="minorEastAsia"/>
          <w:b/>
          <w:color w:val="auto"/>
          <w:highlight w:val="none"/>
          <w:lang w:val="zh-CN"/>
        </w:rPr>
      </w:pPr>
      <w:r>
        <w:rPr>
          <w:rFonts w:asciiTheme="minorEastAsia" w:hAnsiTheme="minorEastAsia" w:eastAsiaTheme="minorEastAsia" w:cstheme="minorEastAsia"/>
          <w:b/>
          <w:color w:val="auto"/>
          <w:highlight w:val="none"/>
          <w:lang w:val="zh-CN"/>
        </w:rPr>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一、总则</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1、适用法律</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1.1 《中华人民共和国政府采购法》《中华人民共和国政府采购法实施条例》《政府采购货物和服务招标投标管理办法》等有关法律、规章和规定等。</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2、定义</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2.1 “</w:t>
      </w:r>
      <w:r>
        <w:rPr>
          <w:rFonts w:hint="eastAsia" w:asciiTheme="minorEastAsia" w:hAnsiTheme="minorEastAsia" w:eastAsiaTheme="minorEastAsia" w:cstheme="minorEastAsia"/>
          <w:b/>
          <w:color w:val="auto"/>
          <w:highlight w:val="none"/>
          <w:lang w:val="zh-CN"/>
        </w:rPr>
        <w:t xml:space="preserve">供应商</w:t>
      </w:r>
      <w:r>
        <w:rPr>
          <w:rFonts w:hint="eastAsia" w:asciiTheme="minorEastAsia" w:hAnsiTheme="minorEastAsia" w:eastAsiaTheme="minorEastAsia" w:cstheme="minorEastAsia"/>
          <w:b/>
          <w:color w:val="auto"/>
          <w:highlight w:val="none"/>
        </w:rPr>
        <w:t xml:space="preserve">/投标人</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是指参加投标竞争，并符合招标文件规定资格条件的法人、其他组织或者自然人。</w:t>
      </w:r>
      <w:r/>
    </w:p>
    <w:p>
      <w:pPr>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 xml:space="preserve">2.2 </w:t>
      </w:r>
      <w:r>
        <w:rPr>
          <w:rFonts w:hint="eastAsia" w:asciiTheme="minorEastAsia" w:hAnsiTheme="minorEastAsia" w:eastAsiaTheme="minorEastAsia" w:cstheme="minorEastAsia"/>
          <w:color w:val="auto"/>
          <w:szCs w:val="21"/>
          <w:highlight w:val="none"/>
          <w:lang w:val="zh-CN"/>
        </w:rPr>
        <w:t xml:space="preserve">“货物和服务”</w:t>
      </w:r>
      <w:r>
        <w:rPr>
          <w:rFonts w:hint="eastAsia" w:asciiTheme="minorEastAsia" w:hAnsiTheme="minorEastAsia" w:eastAsiaTheme="minorEastAsia" w:cstheme="minorEastAsia"/>
          <w:color w:val="auto"/>
          <w:highlight w:val="none"/>
          <w:lang w:val="zh-CN"/>
        </w:rPr>
        <w:t xml:space="preserve">指本招标文件中所述</w:t>
      </w:r>
      <w:r>
        <w:rPr>
          <w:rFonts w:hint="eastAsia" w:asciiTheme="minorEastAsia" w:hAnsiTheme="minorEastAsia" w:eastAsiaTheme="minorEastAsia" w:cstheme="minorEastAsia"/>
          <w:b/>
          <w:color w:val="auto"/>
          <w:highlight w:val="none"/>
          <w:lang w:val="zh-CN"/>
        </w:rPr>
        <w:t xml:space="preserve">产品</w:t>
      </w:r>
      <w:r>
        <w:rPr>
          <w:rFonts w:hint="eastAsia" w:asciiTheme="minorEastAsia" w:hAnsiTheme="minorEastAsia" w:eastAsiaTheme="minorEastAsia" w:cstheme="minorEastAsia"/>
          <w:color w:val="auto"/>
          <w:highlight w:val="none"/>
          <w:lang w:val="zh-CN"/>
        </w:rPr>
        <w:t xml:space="preserve">及相关服务。</w:t>
      </w:r>
      <w:r>
        <w:rPr>
          <w:rFonts w:hint="eastAsia" w:asciiTheme="minorEastAsia" w:hAnsiTheme="minorEastAsia" w:eastAsiaTheme="minorEastAsia" w:cstheme="minorEastAsia"/>
          <w:b/>
          <w:color w:val="auto"/>
          <w:szCs w:val="21"/>
          <w:highlight w:val="none"/>
          <w:lang w:val="zh-CN"/>
        </w:rPr>
        <w:t xml:space="preserve">本次采购不接受进口产品投标</w:t>
      </w:r>
      <w:r>
        <w:rPr>
          <w:rFonts w:hint="eastAsia" w:asciiTheme="minorEastAsia" w:hAnsiTheme="minorEastAsia" w:eastAsiaTheme="minorEastAsia" w:cstheme="minorEastAsia"/>
          <w:color w:val="auto"/>
          <w:szCs w:val="21"/>
          <w:highlight w:val="none"/>
          <w:lang w:val="zh-CN"/>
        </w:rPr>
        <w:t xml:space="preserve">，进口产品是指通过中国海关报关验放进入中国境内且产自关境外的产品。</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2.3 “</w:t>
      </w:r>
      <w:r>
        <w:rPr>
          <w:rFonts w:hint="eastAsia" w:asciiTheme="minorEastAsia" w:hAnsiTheme="minorEastAsia" w:eastAsiaTheme="minorEastAsia" w:cstheme="minorEastAsia"/>
          <w:color w:val="auto"/>
          <w:highlight w:val="none"/>
        </w:rPr>
        <w:t xml:space="preserve">采购人/</w:t>
      </w:r>
      <w:r>
        <w:rPr>
          <w:rFonts w:hint="eastAsia" w:asciiTheme="minorEastAsia" w:hAnsiTheme="minorEastAsia" w:eastAsiaTheme="minorEastAsia" w:cstheme="minorEastAsia"/>
          <w:color w:val="auto"/>
          <w:highlight w:val="none"/>
          <w:lang w:val="zh-CN"/>
        </w:rPr>
        <w:t xml:space="preserve">用户</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zh-CN"/>
        </w:rPr>
        <w:t xml:space="preserve">使用单位</w:t>
      </w:r>
      <w:r>
        <w:rPr>
          <w:rFonts w:hint="eastAsia" w:asciiTheme="minorEastAsia" w:hAnsiTheme="minorEastAsia" w:eastAsiaTheme="minorEastAsia" w:cstheme="minorEastAsia"/>
          <w:color w:val="auto"/>
          <w:highlight w:val="none"/>
        </w:rPr>
        <w:t xml:space="preserve">/招标人</w:t>
      </w:r>
      <w:r>
        <w:rPr>
          <w:rFonts w:hint="eastAsia" w:asciiTheme="minorEastAsia" w:hAnsiTheme="minorEastAsia" w:eastAsiaTheme="minorEastAsia" w:cstheme="minorEastAsia"/>
          <w:color w:val="auto"/>
          <w:highlight w:val="none"/>
          <w:lang w:val="zh-CN"/>
        </w:rPr>
        <w:t xml:space="preserve">”是指使用服务的单位。</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3、政策功能</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3.1政府采购促进中小企业发展，在政府采购活动中，供应商提供的货物、工程或者服务符合下列情形的，享受中小企业扶持政策：</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（1）在货物采购项目中，货物由中小企业制造，即货物由中小企业生产且使用该中小企业商号或者注册商标；</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（2）在工程采购项目中，工程由中小企业承建，即工程施工单位为中小企业；</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（3）在服务采购项目中，服务由中小企业承接，即提供服务的人员为中小企业依照《中华人民共和国劳动合同法》订立劳动合同的从业人员。</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在货物采购项目中，供应商提供的货物既有中小企业制造货物，也有大型企业制造货物的，不享受中小企业扶持政策。</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中小企业供应商参加政府采购活动，应当出具《中小企业声明函》（格式见后附件），否则不得享受相关中小企业扶持政策。</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3.5提供的产品属于信息安全产品的，供应商应当选择经国家认证的信息安全产品投标，并提供由中国信息安全认证中心按国家标准认证颁发的有效认证证书复印件。</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3.6提供的产品属于政府强制采购节能产品的，供应商应当选择经过认证的节能产品投标，并提供有效的节能产品认证证书复印件。</w:t>
      </w:r>
      <w:r/>
    </w:p>
    <w:p>
      <w:pPr>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lang w:val="zh-CN"/>
        </w:rPr>
        <w:t xml:space="preserve">3.7提供的产品属于环境标志产品的,供应商应当选择经过认证的环境标志产品投标,并提供有效的环境标志产品认证证书复印件。</w:t>
      </w:r>
      <w:r/>
    </w:p>
    <w:p>
      <w:pPr>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rPr>
        <w:t xml:space="preserve">3.8</w:t>
      </w:r>
      <w:r>
        <w:rPr>
          <w:rFonts w:hint="eastAsia" w:ascii="宋体" w:hAnsi="宋体" w:cs="宋体"/>
          <w:color w:val="auto"/>
          <w:szCs w:val="21"/>
          <w:highlight w:val="none"/>
          <w:lang w:val="zh-CN"/>
        </w:rPr>
        <w:t xml:space="preserve">实施本国产品标准及相关政策</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）本国产品应当符合以下条件：</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1）在中国境内生产</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2）在中国境内生产的组件成本占比达到规定比例</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3）特定产品的关键组件、关键工序符合相关要求</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）本国产品标准的适用范围</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）对本国产品的支持政策</w:t>
      </w:r>
      <w:r/>
    </w:p>
    <w:p>
      <w:pPr>
        <w:ind w:firstLine="422"/>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本项目如既有本国产品又有非本国产品参与竞争，依法对本国产品给予价格评审优惠，具体详见第</w:t>
      </w: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章。</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）政策执行要求</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11"/>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13"/>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二、招标文件</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4、招标文件组成</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4.2 招标的最小单位是包。招标服务数量及技术要求中未分包的，供应商对要求提供的服务不得部分投标；招标服务数量及技术要求中已经分包的，应当以包为单位投标。</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4.3 招标文件如果要求供应商提交备选投标方案的，供应商可以提交备选方案；否则，备选方案将被拒绝。</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5、招标文件的澄清、修改</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5.1代理机构对已发出的招标文件进行必要澄清或者修改的，将在招标文件要求提交投标文件截止时间</w:t>
      </w:r>
      <w:r>
        <w:rPr>
          <w:rFonts w:hint="eastAsia" w:asciiTheme="minorEastAsia" w:hAnsiTheme="minorEastAsia" w:eastAsiaTheme="minorEastAsia" w:cstheme="minorEastAsia"/>
          <w:b/>
          <w:color w:val="auto"/>
          <w:highlight w:val="none"/>
          <w:u w:val="single"/>
          <w:lang w:val="zh-CN"/>
        </w:rPr>
        <w:t xml:space="preserve">十五日</w:t>
      </w:r>
      <w:r>
        <w:rPr>
          <w:rFonts w:hint="eastAsia" w:asciiTheme="minorEastAsia" w:hAnsiTheme="minorEastAsia" w:eastAsiaTheme="minorEastAsia" w:cstheme="minorEastAsia"/>
          <w:color w:val="auto"/>
          <w:highlight w:val="none"/>
          <w:lang w:val="zh-CN"/>
        </w:rPr>
        <w:t xml:space="preserve">前，在原招标公告媒体发布更正公告，该澄清或者修改的内容为招标文件的组成部分。</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5.2 代理机构在招标文件要求提交投标文件截止时间</w:t>
      </w:r>
      <w:r>
        <w:rPr>
          <w:rFonts w:hint="eastAsia" w:asciiTheme="minorEastAsia" w:hAnsiTheme="minorEastAsia" w:eastAsiaTheme="minorEastAsia" w:cstheme="minorEastAsia"/>
          <w:b/>
          <w:color w:val="auto"/>
          <w:highlight w:val="none"/>
          <w:u w:val="single"/>
          <w:lang w:val="zh-CN"/>
        </w:rPr>
        <w:t xml:space="preserve">三日</w:t>
      </w:r>
      <w:r>
        <w:rPr>
          <w:rFonts w:hint="eastAsia" w:asciiTheme="minorEastAsia" w:hAnsiTheme="minorEastAsia" w:eastAsiaTheme="minorEastAsia" w:cstheme="minorEastAsia"/>
          <w:color w:val="auto"/>
          <w:highlight w:val="none"/>
          <w:lang w:val="zh-CN"/>
        </w:rPr>
        <w:t xml:space="preserve">前，有权决定延长投标截止时间和开标时间，并</w:t>
      </w:r>
      <w:r>
        <w:rPr>
          <w:rFonts w:hint="eastAsia" w:asciiTheme="minorEastAsia" w:hAnsiTheme="minorEastAsia" w:eastAsiaTheme="minorEastAsia" w:cstheme="minorEastAsia"/>
          <w:color w:val="auto"/>
          <w:highlight w:val="none"/>
        </w:rPr>
        <w:t xml:space="preserve">在原采购信息发布媒体上发布变更公告。</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5</w:t>
      </w:r>
      <w:r>
        <w:rPr>
          <w:rFonts w:hint="eastAsia" w:asciiTheme="minorEastAsia" w:hAnsiTheme="minorEastAsia" w:eastAsiaTheme="minorEastAsia" w:cstheme="minorEastAsia"/>
          <w:color w:val="auto"/>
          <w:highlight w:val="none"/>
          <w:lang w:val="zh-CN"/>
        </w:rPr>
        <w:t xml:space="preserve">.3 供应商应在投标截止时间前关注</w:t>
      </w:r>
      <w:r>
        <w:rPr>
          <w:rFonts w:hint="eastAsia" w:asciiTheme="minorEastAsia" w:hAnsiTheme="minorEastAsia" w:eastAsiaTheme="minorEastAsia" w:cstheme="minorEastAsia"/>
          <w:color w:val="auto"/>
          <w:highlight w:val="none"/>
        </w:rPr>
        <w:t xml:space="preserve">原采购信息发布媒体上</w:t>
      </w:r>
      <w:r>
        <w:rPr>
          <w:rFonts w:hint="eastAsia" w:asciiTheme="minorEastAsia" w:hAnsiTheme="minorEastAsia" w:eastAsiaTheme="minorEastAsia" w:cstheme="minorEastAsia"/>
          <w:color w:val="auto"/>
          <w:highlight w:val="none"/>
          <w:lang w:val="zh-CN"/>
        </w:rPr>
        <w:t xml:space="preserve">有关本招标项目有无变更公告。</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5.4</w:t>
      </w:r>
      <w:r>
        <w:rPr>
          <w:rFonts w:hint="eastAsia" w:asciiTheme="minorEastAsia" w:hAnsiTheme="minorEastAsia" w:eastAsiaTheme="minorEastAsia" w:cstheme="minorEastAsia"/>
          <w:color w:val="auto"/>
          <w:highlight w:val="none"/>
          <w:lang w:val="zh-CN"/>
        </w:rPr>
        <w:t xml:space="preserve"> 如标书制作工具中格式和内容与“江苏政府采购网”发布的招标文件不一致，以“江苏政府采购网”发布的招标文件为准。</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三、投标</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6、投标文件的语言、计量单位、货币和编制</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6.2 供应商所使用的计量单位应为国家法定计量单位。</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6.3 供应商应用人民币报价。</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6.4 投标文件应字迹清楚、内容齐全、不得涂改。如有修改，修改处须有供应商公章和法定代表人或其授权的供应商代表签字。</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6.5供应商应在投标文件中写清相应的项目编号、项目名称、供应商全称、地址、电话、传真等。</w:t>
      </w:r>
      <w:r/>
    </w:p>
    <w:p>
      <w:pPr>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 xml:space="preserve">7</w:t>
      </w:r>
      <w:r>
        <w:rPr>
          <w:rFonts w:hint="eastAsia" w:asciiTheme="minorEastAsia" w:hAnsiTheme="minorEastAsia" w:eastAsiaTheme="minorEastAsia" w:cstheme="minorEastAsia"/>
          <w:b/>
          <w:color w:val="auto"/>
          <w:highlight w:val="none"/>
          <w:lang w:val="zh-CN"/>
        </w:rPr>
        <w:t xml:space="preserve">、联合投标</w:t>
      </w:r>
      <w:r/>
    </w:p>
    <w:p>
      <w:pPr>
        <w:ind w:firstLine="420"/>
        <w:rPr>
          <w:rFonts w:asciiTheme="minorEastAsia" w:hAnsiTheme="minorEastAsia" w:eastAsiaTheme="minorEastAsia" w:cstheme="minorEastAsia"/>
          <w:b/>
          <w:i/>
          <w:color w:val="auto"/>
          <w:highlight w:val="none"/>
        </w:rPr>
      </w:pPr>
      <w:r>
        <w:rPr>
          <w:rFonts w:hint="eastAsia" w:asciiTheme="minorEastAsia" w:hAnsiTheme="minorEastAsia" w:eastAsiaTheme="minorEastAsia" w:cstheme="minorEastAsia"/>
          <w:color w:val="auto"/>
          <w:highlight w:val="none"/>
        </w:rPr>
        <w:t xml:space="preserve">7.1</w:t>
      </w:r>
      <w:r>
        <w:rPr>
          <w:rFonts w:hint="eastAsia" w:asciiTheme="minorEastAsia" w:hAnsiTheme="minorEastAsia" w:eastAsiaTheme="minorEastAsia" w:cstheme="minorEastAsia"/>
          <w:b/>
          <w:color w:val="auto"/>
          <w:szCs w:val="21"/>
          <w:highlight w:val="none"/>
        </w:rPr>
        <w:t xml:space="preserve">本次采购不接受联合体投标。</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8、投标费用</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8.1 供应商应承担所有与准备和参加投标有关的费用。</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8.2</w:t>
      </w:r>
      <w:r>
        <w:rPr>
          <w:rFonts w:hint="eastAsia" w:asciiTheme="minorEastAsia" w:hAnsiTheme="minorEastAsia" w:eastAsiaTheme="minorEastAsia" w:cstheme="minorEastAsia"/>
          <w:b/>
          <w:color w:val="auto"/>
          <w:highlight w:val="none"/>
          <w:lang w:val="en-US" w:eastAsia="zh-CN"/>
        </w:rPr>
        <w:t xml:space="preserve"> </w:t>
      </w:r>
      <w:r>
        <w:rPr>
          <w:rFonts w:hint="eastAsia" w:ascii="宋体" w:hAnsi="宋体" w:cs="宋体"/>
          <w:b/>
          <w:bCs/>
          <w:color w:val="auto"/>
          <w:szCs w:val="21"/>
          <w:highlight w:val="none"/>
          <w:lang w:val="zh-CN"/>
        </w:rPr>
        <w:t xml:space="preserve">本次</w:t>
      </w:r>
      <w:r>
        <w:rPr>
          <w:rFonts w:hint="eastAsia" w:ascii="宋体" w:hAnsi="宋体" w:cs="宋体"/>
          <w:b/>
          <w:bCs/>
          <w:color w:val="auto"/>
          <w:szCs w:val="21"/>
          <w:highlight w:val="none"/>
          <w:lang w:val="en-US" w:eastAsia="zh-CN"/>
        </w:rPr>
        <w:t xml:space="preserve">采购代理服务费收费标准详见本章前附表。</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9、投标文件组成</w:t>
      </w:r>
      <w:r/>
    </w:p>
    <w:p>
      <w:pPr>
        <w:ind w:firstLine="420"/>
        <w:widowControl/>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lang w:val="zh-CN"/>
        </w:rPr>
        <w:t xml:space="preserve">9.1</w:t>
      </w:r>
      <w:r>
        <w:rPr>
          <w:rFonts w:hint="eastAsia" w:asciiTheme="minorEastAsia" w:hAnsiTheme="minorEastAsia" w:eastAsiaTheme="minorEastAsia" w:cstheme="minorEastAsia"/>
          <w:color w:val="auto"/>
          <w:highlight w:val="none"/>
        </w:rPr>
        <w:t xml:space="preserve">供应商应当根据招标文件要求编制投标文件，投标文件应对招标文件提出的要求和条件作出实质性响应，</w:t>
      </w:r>
      <w:r>
        <w:rPr>
          <w:rFonts w:hint="eastAsia" w:asciiTheme="minorEastAsia" w:hAnsiTheme="minorEastAsia" w:eastAsiaTheme="minorEastAsia" w:cstheme="minorEastAsia"/>
          <w:b/>
          <w:color w:val="auto"/>
          <w:highlight w:val="none"/>
        </w:rPr>
        <w:t xml:space="preserve">对带星号（“★或*”）的技术条款必须在投标文件中提供技术支持资料（如白皮书、彩页、手册、检测报告等），未提供技术支持资料的，评审时不予认可。</w:t>
      </w:r>
      <w:r/>
    </w:p>
    <w:p>
      <w:pPr>
        <w:ind w:firstLine="413"/>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9</w:t>
      </w: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color w:val="auto"/>
          <w:highlight w:val="none"/>
          <w:lang w:val="zh-CN"/>
        </w:rPr>
        <w:t xml:space="preserve"> 供应商根据招标文件载明的标的采购项目实际情况，拟在中标后将中标项目的非主体、非关键性工作交由他人完成的，应当在投标文件中载明。</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9</w:t>
      </w:r>
      <w:r>
        <w:rPr>
          <w:rFonts w:hint="eastAsia" w:asciiTheme="minorEastAsia" w:hAnsiTheme="minorEastAsia" w:eastAsiaTheme="minorEastAsia" w:cstheme="minorEastAsia"/>
          <w:color w:val="auto"/>
          <w:highlight w:val="none"/>
          <w:lang w:val="zh-CN"/>
        </w:rPr>
        <w:t xml:space="preserve">.3 投标文件由商务部分、技术部分、价格部分，以及其他部分组成。</w:t>
      </w:r>
      <w:r/>
    </w:p>
    <w:p>
      <w:pPr>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10、投标文件的商务部分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10.1 商务部分是证明供应商有资格参加投标和中标后有能力履行合同的文件，</w:t>
      </w:r>
      <w:r>
        <w:rPr>
          <w:rFonts w:hint="eastAsia" w:asciiTheme="minorEastAsia" w:hAnsiTheme="minorEastAsia" w:eastAsiaTheme="minorEastAsia" w:cstheme="minorEastAsia"/>
          <w:color w:val="auto"/>
          <w:highlight w:val="none"/>
        </w:rPr>
        <w:t xml:space="preserve">这些文件应能满足招标的要求</w:t>
      </w:r>
      <w:r>
        <w:rPr>
          <w:rFonts w:hint="eastAsia" w:asciiTheme="minorEastAsia" w:hAnsiTheme="minorEastAsia" w:eastAsiaTheme="minorEastAsia" w:cstheme="minorEastAsia"/>
          <w:color w:val="auto"/>
          <w:highlight w:val="none"/>
          <w:lang w:val="zh-CN"/>
        </w:rPr>
        <w:t xml:space="preserve">，包括但不限于下列文件，</w:t>
      </w:r>
      <w:r>
        <w:rPr>
          <w:rFonts w:hint="eastAsia" w:asciiTheme="minorEastAsia" w:hAnsiTheme="minorEastAsia" w:eastAsiaTheme="minorEastAsia" w:cstheme="minorEastAsia"/>
          <w:b/>
          <w:color w:val="auto"/>
          <w:highlight w:val="none"/>
          <w:lang w:val="zh-CN"/>
        </w:rPr>
        <w:t xml:space="preserve">其中加</w:t>
      </w:r>
      <w:r>
        <w:rPr>
          <w:rFonts w:hint="eastAsia" w:asciiTheme="minorEastAsia" w:hAnsiTheme="minorEastAsia" w:eastAsiaTheme="minorEastAsia" w:cstheme="minorEastAsia"/>
          <w:b/>
          <w:color w:val="auto"/>
          <w:highlight w:val="none"/>
        </w:rPr>
        <w:t xml:space="preserve">★</w:t>
      </w:r>
      <w:r>
        <w:rPr>
          <w:rFonts w:hint="eastAsia" w:asciiTheme="minorEastAsia" w:hAnsiTheme="minorEastAsia" w:eastAsiaTheme="minorEastAsia" w:cstheme="minorEastAsia"/>
          <w:b/>
          <w:color w:val="auto"/>
          <w:highlight w:val="none"/>
          <w:lang w:val="zh-CN"/>
        </w:rPr>
        <w:t xml:space="preserve">项目不得有缺失或无效</w:t>
      </w:r>
      <w:r>
        <w:rPr>
          <w:rFonts w:hint="eastAsia" w:asciiTheme="minorEastAsia" w:hAnsiTheme="minorEastAsia" w:eastAsiaTheme="minorEastAsia" w:cstheme="minorEastAsia"/>
          <w:color w:val="auto"/>
          <w:highlight w:val="none"/>
          <w:lang w:val="zh-CN"/>
        </w:rPr>
        <w:t xml:space="preserve">。</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b/>
          <w:color w:val="auto"/>
          <w:highlight w:val="none"/>
        </w:rPr>
        <w:t xml:space="preserve">★</w:t>
      </w:r>
      <w:r>
        <w:rPr>
          <w:rFonts w:hint="eastAsia" w:ascii="宋体" w:hAnsi="宋体" w:cs="宋体"/>
          <w:color w:val="auto"/>
          <w:szCs w:val="21"/>
          <w:highlight w:val="none"/>
          <w:lang w:val="zh-CN"/>
        </w:rPr>
        <w:t xml:space="preserve">投标函（投标申请及声明）；</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b/>
          <w:color w:val="auto"/>
          <w:highlight w:val="none"/>
        </w:rPr>
        <w:t xml:space="preserve">★</w:t>
      </w:r>
      <w:r>
        <w:rPr>
          <w:rFonts w:hint="eastAsia" w:ascii="宋体" w:hAnsi="宋体" w:cs="宋体"/>
          <w:color w:val="auto"/>
          <w:szCs w:val="21"/>
          <w:highlight w:val="none"/>
          <w:lang w:val="zh-CN"/>
        </w:rPr>
        <w:t xml:space="preserve">第一章投标邀请中</w:t>
      </w: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规定的条件</w:t>
      </w:r>
      <w:r>
        <w:rPr>
          <w:rFonts w:hint="eastAsia" w:ascii="宋体" w:hAnsi="宋体" w:cs="宋体"/>
          <w:color w:val="auto"/>
          <w:szCs w:val="21"/>
          <w:highlight w:val="none"/>
          <w:lang w:val="zh-CN"/>
        </w:rPr>
        <w:t xml:space="preserve">；</w:t>
      </w:r>
      <w:r/>
    </w:p>
    <w:p>
      <w:pPr>
        <w:ind w:firstLine="420"/>
        <w:jc w:val="left"/>
        <w:widowControl/>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w:t>
      </w:r>
      <w:r>
        <w:rPr>
          <w:rFonts w:hint="eastAsia" w:ascii="宋体" w:hAnsi="宋体" w:cs="宋体"/>
          <w:b/>
          <w:color w:val="auto"/>
          <w:highlight w:val="none"/>
        </w:rPr>
        <w:t xml:space="preserve">★</w:t>
      </w:r>
      <w:r>
        <w:rPr>
          <w:rFonts w:hint="eastAsia" w:ascii="宋体" w:hAnsi="宋体" w:cs="宋体"/>
          <w:color w:val="auto"/>
          <w:szCs w:val="21"/>
          <w:highlight w:val="none"/>
          <w:lang w:val="zh-CN"/>
        </w:rPr>
        <w:t xml:space="preserve">第一章投标邀请中</w:t>
      </w: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color w:val="auto"/>
          <w:szCs w:val="21"/>
          <w:highlight w:val="none"/>
        </w:rPr>
        <w:t xml:space="preserve">证明文件（如有）；</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b/>
          <w:color w:val="auto"/>
          <w:highlight w:val="none"/>
        </w:rPr>
        <w:t xml:space="preserve">★</w:t>
      </w:r>
      <w:r>
        <w:rPr>
          <w:rFonts w:hint="eastAsia" w:ascii="宋体" w:hAnsi="宋体" w:cs="宋体"/>
          <w:color w:val="auto"/>
          <w:szCs w:val="21"/>
          <w:highlight w:val="none"/>
          <w:lang w:val="zh-CN"/>
        </w:rPr>
        <w:t xml:space="preserve">第一章投标邀请中</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采购人根据采购项目的特殊要求规定的特定条件证明文件</w:t>
      </w:r>
      <w:r>
        <w:rPr>
          <w:rFonts w:hint="eastAsia" w:ascii="宋体" w:hAnsi="宋体" w:cs="宋体"/>
          <w:color w:val="auto"/>
          <w:szCs w:val="21"/>
          <w:highlight w:val="none"/>
        </w:rPr>
        <w:t xml:space="preserve">(如有)</w:t>
      </w:r>
      <w:r>
        <w:rPr>
          <w:rFonts w:hint="eastAsia" w:ascii="宋体" w:hAnsi="宋体" w:cs="宋体"/>
          <w:color w:val="auto"/>
          <w:szCs w:val="21"/>
          <w:highlight w:val="none"/>
          <w:lang w:val="zh-CN"/>
        </w:rPr>
        <w:t xml:space="preserve">；</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经营业绩及奖惩情况；</w:t>
      </w:r>
      <w:r/>
    </w:p>
    <w:p>
      <w:pPr>
        <w:ind w:firstLine="420"/>
        <w:tabs>
          <w:tab w:val="left" w:pos="732" w:leader="none"/>
        </w:tabs>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（6）</w:t>
      </w:r>
      <w:r>
        <w:rPr>
          <w:rFonts w:hint="eastAsia" w:asciiTheme="minorEastAsia" w:hAnsiTheme="minorEastAsia" w:eastAsiaTheme="minorEastAsia" w:cstheme="minorEastAsia"/>
          <w:color w:val="auto"/>
          <w:szCs w:val="21"/>
          <w:highlight w:val="none"/>
          <w:lang w:val="zh-CN"/>
        </w:rPr>
        <w:t xml:space="preserve">项目组人员一览表</w:t>
      </w:r>
      <w:r>
        <w:rPr>
          <w:rFonts w:hint="eastAsia" w:asciiTheme="minorEastAsia" w:hAnsiTheme="minorEastAsia" w:eastAsiaTheme="minorEastAsia" w:cstheme="minorEastAsia"/>
          <w:color w:val="auto"/>
          <w:szCs w:val="21"/>
          <w:highlight w:val="none"/>
        </w:rPr>
        <w:t xml:space="preserve">；</w:t>
      </w:r>
      <w:r/>
    </w:p>
    <w:p>
      <w:pPr>
        <w:ind w:firstLine="420"/>
        <w:jc w:val="left"/>
        <w:rPr>
          <w:rFonts w:ascii="宋体" w:hAnsi="宋体" w:cs="宋体"/>
          <w:color w:val="auto"/>
          <w:szCs w:val="21"/>
          <w:highlight w:val="none"/>
          <w:lang w:val="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供应商认为需要</w:t>
      </w:r>
      <w:r>
        <w:rPr>
          <w:rFonts w:hint="eastAsia" w:ascii="宋体" w:hAnsi="宋体" w:cs="宋体"/>
          <w:color w:val="auto"/>
          <w:szCs w:val="21"/>
          <w:highlight w:val="none"/>
          <w:lang w:val="zh-CN"/>
        </w:rPr>
        <w:t xml:space="preserve">提供的其他资格证明文件和商务资料等。</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11、投标文件的技术部分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11.1 技术部分是证明</w:t>
      </w:r>
      <w:r>
        <w:rPr>
          <w:rFonts w:hint="eastAsia" w:asciiTheme="minorEastAsia" w:hAnsiTheme="minorEastAsia" w:eastAsiaTheme="minorEastAsia" w:cstheme="minorEastAsia"/>
          <w:color w:val="auto"/>
          <w:highlight w:val="none"/>
        </w:rPr>
        <w:t xml:space="preserve">供应商提供的产品和服务是合格的、并符合招标文件要求的证明文件，以及</w:t>
      </w:r>
      <w:r>
        <w:rPr>
          <w:rFonts w:hint="eastAsia" w:asciiTheme="minorEastAsia" w:hAnsiTheme="minorEastAsia" w:eastAsiaTheme="minorEastAsia" w:cstheme="minorEastAsia"/>
          <w:color w:val="auto"/>
          <w:highlight w:val="none"/>
          <w:lang w:val="zh-CN"/>
        </w:rPr>
        <w:t xml:space="preserve">对投标报价表中的服务的详细说明，这些文件可以是文字资料、图纸和数据等。</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11.2 若技术性能无特殊说明，则按国家有关部门最新颁布的标准及规范为准；</w:t>
      </w:r>
      <w:r/>
    </w:p>
    <w:p>
      <w:pPr>
        <w:ind w:firstLine="420"/>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color w:val="auto"/>
          <w:highlight w:val="none"/>
          <w:lang w:val="zh-CN"/>
        </w:rPr>
        <w:t xml:space="preserve">11.</w:t>
      </w: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zh-CN"/>
        </w:rPr>
        <w:t xml:space="preserve"> 投标文件应按照招标文件要求提供技术资料、文件和有关证明，包括但不限于下列文件，</w:t>
      </w:r>
      <w:r>
        <w:rPr>
          <w:rFonts w:hint="eastAsia" w:asciiTheme="minorEastAsia" w:hAnsiTheme="minorEastAsia" w:eastAsiaTheme="minorEastAsia" w:cstheme="minorEastAsia"/>
          <w:b/>
          <w:color w:val="auto"/>
          <w:highlight w:val="none"/>
          <w:lang w:val="zh-CN"/>
        </w:rPr>
        <w:t xml:space="preserve">其中加</w:t>
      </w:r>
      <w:r>
        <w:rPr>
          <w:rFonts w:hint="eastAsia" w:asciiTheme="minorEastAsia" w:hAnsiTheme="minorEastAsia" w:eastAsiaTheme="minorEastAsia" w:cstheme="minorEastAsia"/>
          <w:b/>
          <w:color w:val="auto"/>
          <w:highlight w:val="none"/>
        </w:rPr>
        <w:t xml:space="preserve">★</w:t>
      </w:r>
      <w:r>
        <w:rPr>
          <w:rFonts w:hint="eastAsia" w:asciiTheme="minorEastAsia" w:hAnsiTheme="minorEastAsia" w:eastAsiaTheme="minorEastAsia" w:cstheme="minorEastAsia"/>
          <w:b/>
          <w:color w:val="auto"/>
          <w:highlight w:val="none"/>
          <w:lang w:val="zh-CN"/>
        </w:rPr>
        <w:t xml:space="preserve">项目不得有缺失或无效。</w:t>
      </w:r>
      <w:r/>
    </w:p>
    <w:p>
      <w:pPr>
        <w:ind w:firstLine="420"/>
        <w:tabs>
          <w:tab w:val="left" w:pos="732" w:leader="none"/>
        </w:tabs>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（1）项目服务方案；</w:t>
      </w:r>
      <w:r/>
    </w:p>
    <w:p>
      <w:pPr>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（2）质量保证及服务承诺（不得低于招标文件要求）；</w:t>
      </w:r>
      <w:r/>
    </w:p>
    <w:p>
      <w:pPr>
        <w:ind w:firstLine="420"/>
        <w:jc w:val="left"/>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lang w:val="zh-CN"/>
        </w:rPr>
        <w:t xml:space="preserve">）供应商认为需要提供的其他技术文件或资料等。</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12、投标文件的价格部分</w:t>
      </w:r>
      <w:r/>
    </w:p>
    <w:p>
      <w:pPr>
        <w:ind w:firstLine="420"/>
        <w:jc w:val="left"/>
        <w:widowControl/>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lang w:val="zh-CN"/>
        </w:rPr>
        <w:t xml:space="preserve">12.1 价格部分是对投标货物及服务价格构成的说明，每一项服务仅接受一个价格。</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12.2</w:t>
      </w:r>
      <w:r>
        <w:rPr>
          <w:rFonts w:hint="eastAsia" w:asciiTheme="minorEastAsia" w:hAnsiTheme="minorEastAsia" w:eastAsiaTheme="minorEastAsia" w:cstheme="minorEastAsia"/>
          <w:b/>
          <w:bCs/>
          <w:color w:val="auto"/>
          <w:szCs w:val="21"/>
          <w:highlight w:val="none"/>
        </w:rPr>
        <w:t xml:space="preserve">政府采购提倡公平竞争，反对低于成本、串通报价、哄抬价格等恶意竞争行为，任何盲目压价、低于成本报价、串通哄抬报价等价格将会被拒绝。报价应低于市场平均价。</w:t>
      </w:r>
      <w:r/>
    </w:p>
    <w:p>
      <w:pPr>
        <w:ind w:firstLine="420"/>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color w:val="auto"/>
          <w:szCs w:val="21"/>
          <w:highlight w:val="none"/>
        </w:rPr>
        <w:t xml:space="preserve">12.3投标报价</w:t>
      </w:r>
      <w:r>
        <w:rPr>
          <w:rFonts w:hint="eastAsia" w:asciiTheme="minorEastAsia" w:hAnsiTheme="minorEastAsia" w:eastAsiaTheme="minorEastAsia" w:cstheme="minorEastAsia"/>
          <w:color w:val="auto"/>
          <w:szCs w:val="21"/>
          <w:highlight w:val="none"/>
          <w:lang w:val="zh-CN"/>
        </w:rPr>
        <w:t xml:space="preserve">是招标文件所确定的采购范围内的全部货物或服务的价格体现。</w:t>
      </w:r>
      <w:r>
        <w:rPr>
          <w:rFonts w:hint="eastAsia" w:asciiTheme="minorEastAsia" w:hAnsiTheme="minorEastAsia" w:eastAsiaTheme="minorEastAsia" w:cstheme="minorEastAsia"/>
          <w:b/>
          <w:color w:val="auto"/>
          <w:szCs w:val="21"/>
          <w:highlight w:val="none"/>
          <w:lang w:val="zh-CN"/>
        </w:rPr>
        <w:t xml:space="preserve">投标报价：包括但不限于完成文件所确定的服务范围所需的劳务、材料、设备、管理、维护、利润、税金（包含个人所得税）等全部费用，及政策性文件规定及实施过程中所有风险、责任等各项应有费用，不论其在采购文件中是否有提及。投标供应商应根据上述因素自行考虑含入投标报价。</w:t>
      </w:r>
      <w:r/>
    </w:p>
    <w:p>
      <w:pPr>
        <w:ind w:firstLine="42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lang w:val="zh-CN"/>
        </w:rPr>
        <w:t xml:space="preserve">12.4 </w:t>
      </w:r>
      <w:r>
        <w:rPr>
          <w:rFonts w:hint="eastAsia" w:asciiTheme="minorEastAsia" w:hAnsiTheme="minorEastAsia" w:eastAsiaTheme="minorEastAsia" w:cstheme="minorEastAsia"/>
          <w:color w:val="auto"/>
          <w:highlight w:val="none"/>
        </w:rPr>
        <w:t xml:space="preserve">供应商的任何错漏、优惠、竞争性报价不得作为减轻责任、减少服务、增加收费、降低质量的理由。在验收过程中，如发现有漏项、缺件，投标方应无条件、无偿补齐，所发生的一切费用，视为已包含在投标方的最终投标报价中。</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12.5 </w:t>
      </w:r>
      <w:r>
        <w:rPr>
          <w:rFonts w:hint="eastAsia" w:asciiTheme="minorEastAsia" w:hAnsiTheme="minorEastAsia" w:eastAsiaTheme="minorEastAsia" w:cstheme="minorEastAsia"/>
          <w:color w:val="auto"/>
          <w:szCs w:val="21"/>
          <w:highlight w:val="none"/>
          <w:lang w:val="zh-CN"/>
        </w:rPr>
        <w:t xml:space="preserve">投标供应商应充分考虑到市场价格变动，以及项目实施过程中的不可预见因素，一旦成交，如果有漏项，视同让利。</w:t>
      </w:r>
      <w:r/>
    </w:p>
    <w:p>
      <w:pPr>
        <w:ind w:firstLine="422"/>
        <w:rPr>
          <w:rFonts w:hint="eastAsia" w:ascii="宋体" w:hAnsi="宋体" w:cs="宋体"/>
          <w:b/>
          <w:color w:val="auto"/>
          <w:szCs w:val="21"/>
          <w:highlight w:val="none"/>
        </w:rPr>
      </w:pPr>
      <w:r>
        <w:rPr>
          <w:rFonts w:hint="eastAsia" w:asciiTheme="minorEastAsia" w:hAnsiTheme="minorEastAsia" w:eastAsiaTheme="minorEastAsia" w:cstheme="minorEastAsia"/>
          <w:b/>
          <w:bCs/>
          <w:color w:val="auto"/>
          <w:highlight w:val="none"/>
          <w:lang w:val="zh-CN"/>
        </w:rPr>
        <w:t xml:space="preserve">12.6</w:t>
      </w:r>
      <w:r>
        <w:rPr>
          <w:rFonts w:hint="eastAsia" w:asciiTheme="minorEastAsia" w:hAnsiTheme="minorEastAsia" w:eastAsiaTheme="minorEastAsia" w:cstheme="minorEastAsia"/>
          <w:color w:val="auto"/>
          <w:highlight w:val="none"/>
          <w:lang w:val="zh-CN"/>
        </w:rPr>
        <w:t xml:space="preserve"> </w:t>
      </w:r>
      <w:r>
        <w:rPr>
          <w:rFonts w:hint="eastAsia" w:ascii="宋体" w:hAnsi="宋体" w:cs="宋体"/>
          <w:b/>
          <w:color w:val="auto"/>
          <w:szCs w:val="21"/>
          <w:highlight w:val="none"/>
        </w:rPr>
        <w:t xml:space="preserve">异常低价投标（响应）审查程序</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政府采购提倡公平竞争，反对盲目压价参与磋商，任何盲目压价和低于成本报价将会被拒绝。</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出现下列情形之一的，评审委员会应当启动异常低价投标（响应）审查程序： </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1）投标（响应）报价低于全部通过符合性审查供应商投标（响应）报价平均值</w:t>
      </w:r>
      <w:r>
        <w:rPr>
          <w:rFonts w:hint="eastAsia" w:ascii="宋体" w:hAnsi="宋体" w:cs="宋体"/>
          <w:b/>
          <w:color w:val="auto"/>
          <w:szCs w:val="21"/>
          <w:highlight w:val="none"/>
          <w:lang w:eastAsia="zh-CN"/>
        </w:rPr>
        <w:t xml:space="preserve">65%</w:t>
      </w:r>
      <w:r>
        <w:rPr>
          <w:rFonts w:hint="eastAsia" w:ascii="宋体" w:hAnsi="宋体" w:cs="宋体"/>
          <w:b/>
          <w:color w:val="auto"/>
          <w:szCs w:val="21"/>
          <w:highlight w:val="none"/>
        </w:rPr>
        <w:t xml:space="preserve">的，即投标（响应）报价&lt;全部通过符合性审查供应商投标（响应）报价平均值×</w:t>
      </w:r>
      <w:r>
        <w:rPr>
          <w:rFonts w:hint="eastAsia" w:ascii="宋体" w:hAnsi="宋体" w:cs="宋体"/>
          <w:b/>
          <w:color w:val="auto"/>
          <w:szCs w:val="21"/>
          <w:highlight w:val="none"/>
          <w:lang w:eastAsia="zh-CN"/>
        </w:rPr>
        <w:t xml:space="preserve">65%</w:t>
      </w:r>
      <w:r>
        <w:rPr>
          <w:rFonts w:hint="eastAsia" w:ascii="宋体" w:hAnsi="宋体" w:cs="宋体"/>
          <w:b/>
          <w:color w:val="auto"/>
          <w:szCs w:val="21"/>
          <w:highlight w:val="none"/>
        </w:rPr>
        <w:t xml:space="preserve">； </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2）投标（响应）报价低于通过符合性审查的次低报价供应商投标（响应）报价</w:t>
      </w:r>
      <w:r>
        <w:rPr>
          <w:rFonts w:hint="eastAsia" w:ascii="宋体" w:hAnsi="宋体" w:cs="宋体"/>
          <w:b/>
          <w:color w:val="auto"/>
          <w:szCs w:val="21"/>
          <w:highlight w:val="none"/>
          <w:lang w:eastAsia="zh-CN"/>
        </w:rPr>
        <w:t xml:space="preserve">65%</w:t>
      </w:r>
      <w:r>
        <w:rPr>
          <w:rFonts w:hint="eastAsia" w:ascii="宋体" w:hAnsi="宋体" w:cs="宋体"/>
          <w:b/>
          <w:color w:val="auto"/>
          <w:szCs w:val="21"/>
          <w:highlight w:val="none"/>
        </w:rPr>
        <w:t xml:space="preserve">的，即投标（响应）报价&lt;通过符合性审查的次低报价供应商投标（响应）报价×</w:t>
      </w:r>
      <w:r>
        <w:rPr>
          <w:rFonts w:hint="eastAsia" w:ascii="宋体" w:hAnsi="宋体" w:cs="宋体"/>
          <w:b/>
          <w:color w:val="auto"/>
          <w:szCs w:val="21"/>
          <w:highlight w:val="none"/>
          <w:lang w:eastAsia="zh-CN"/>
        </w:rPr>
        <w:t xml:space="preserve">65%</w:t>
      </w:r>
      <w:r>
        <w:rPr>
          <w:rFonts w:hint="eastAsia" w:ascii="宋体" w:hAnsi="宋体" w:cs="宋体"/>
          <w:b/>
          <w:color w:val="auto"/>
          <w:szCs w:val="21"/>
          <w:highlight w:val="none"/>
        </w:rPr>
        <w:t xml:space="preserve">； </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3）投标（响应）报价低于采购项目最高限价</w:t>
      </w:r>
      <w:r>
        <w:rPr>
          <w:rFonts w:hint="eastAsia" w:ascii="宋体" w:hAnsi="宋体" w:cs="宋体"/>
          <w:b/>
          <w:color w:val="auto"/>
          <w:szCs w:val="21"/>
          <w:highlight w:val="none"/>
          <w:lang w:eastAsia="zh-CN"/>
        </w:rPr>
        <w:t xml:space="preserve">65%</w:t>
      </w:r>
      <w:r>
        <w:rPr>
          <w:rFonts w:hint="eastAsia" w:ascii="宋体" w:hAnsi="宋体" w:cs="宋体"/>
          <w:b/>
          <w:color w:val="auto"/>
          <w:szCs w:val="21"/>
          <w:highlight w:val="none"/>
        </w:rPr>
        <w:t xml:space="preserve">的，即投标（响应）报价&lt;采购项目最高限价×</w:t>
      </w:r>
      <w:r>
        <w:rPr>
          <w:rFonts w:hint="eastAsia" w:ascii="宋体" w:hAnsi="宋体" w:cs="宋体"/>
          <w:b/>
          <w:color w:val="auto"/>
          <w:szCs w:val="21"/>
          <w:highlight w:val="none"/>
          <w:lang w:eastAsia="zh-CN"/>
        </w:rPr>
        <w:t xml:space="preserve">65%</w:t>
      </w:r>
      <w:r>
        <w:rPr>
          <w:rFonts w:hint="eastAsia" w:ascii="宋体" w:hAnsi="宋体" w:cs="宋体"/>
          <w:b/>
          <w:color w:val="auto"/>
          <w:szCs w:val="21"/>
          <w:highlight w:val="none"/>
        </w:rPr>
        <w:t xml:space="preserve">；</w:t>
      </w:r>
      <w:r>
        <w:rPr>
          <w:rFonts w:hint="eastAsia" w:ascii="宋体" w:hAnsi="宋体" w:cs="宋体"/>
          <w:b/>
          <w:color w:val="auto"/>
          <w:szCs w:val="21"/>
          <w:highlight w:val="none"/>
        </w:rPr>
        <w:t xml:space="preserve"> </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4）评审委员会基于专业判断，认为供应商报价过低，有可能影响产品质量或者不能诚信履约的其他情形。 </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20"/>
        <w:jc w:val="left"/>
        <w:widowControl/>
        <w:rPr>
          <w:rFonts w:asciiTheme="minorEastAsia" w:hAnsiTheme="minorEastAsia" w:eastAsiaTheme="minorEastAsia" w:cstheme="minorEastAsia"/>
          <w:color w:val="auto"/>
          <w:szCs w:val="21"/>
          <w:highlight w:val="none"/>
          <w:lang w:val="zh-CN"/>
        </w:rPr>
      </w:pPr>
      <w:r>
        <w:rPr>
          <w:rFonts w:hint="eastAsia" w:ascii="宋体" w:hAnsi="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color w:val="auto"/>
          <w:szCs w:val="21"/>
          <w:highlight w:val="none"/>
          <w:lang w:eastAsia="zh-CN"/>
        </w:rPr>
        <w:t xml:space="preserve">。</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13、投标文件的其他部分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13.1 其他部分由供应商根据编制投标文件需要提供的其他相关文件。</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w:t>
      </w:r>
      <w:r>
        <w:rPr>
          <w:rFonts w:hint="eastAsia" w:asciiTheme="minorEastAsia" w:hAnsiTheme="minorEastAsia" w:eastAsiaTheme="minorEastAsia" w:cstheme="minorEastAsia"/>
          <w:b/>
          <w:color w:val="auto"/>
          <w:highlight w:val="none"/>
        </w:rPr>
        <w:t xml:space="preserve">4</w:t>
      </w:r>
      <w:r>
        <w:rPr>
          <w:rFonts w:hint="eastAsia" w:asciiTheme="minorEastAsia" w:hAnsiTheme="minorEastAsia" w:eastAsiaTheme="minorEastAsia" w:cstheme="minorEastAsia"/>
          <w:b/>
          <w:color w:val="auto"/>
          <w:highlight w:val="none"/>
          <w:lang w:val="zh-CN"/>
        </w:rPr>
        <w:t xml:space="preserve">、投标有效期</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w:t>
      </w: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zh-CN"/>
        </w:rPr>
        <w:t xml:space="preserve">.1 自开标之日起</w:t>
      </w:r>
      <w:r>
        <w:rPr>
          <w:rFonts w:hint="eastAsia" w:asciiTheme="minorEastAsia" w:hAnsiTheme="minorEastAsia" w:eastAsiaTheme="minorEastAsia" w:cstheme="minorEastAsia"/>
          <w:color w:val="auto"/>
          <w:highlight w:val="none"/>
        </w:rPr>
        <w:t xml:space="preserve">90</w:t>
      </w:r>
      <w:r>
        <w:rPr>
          <w:rFonts w:hint="eastAsia" w:asciiTheme="minorEastAsia" w:hAnsiTheme="minorEastAsia" w:eastAsiaTheme="minorEastAsia" w:cstheme="minorEastAsia"/>
          <w:color w:val="auto"/>
          <w:highlight w:val="none"/>
          <w:lang w:val="zh-CN"/>
        </w:rPr>
        <w:t xml:space="preserve">天内投标有效。</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w:t>
      </w: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zh-CN"/>
        </w:rPr>
        <w:t xml:space="preserve">.2 在特殊情况下，在原投标有效期截止之前，代理机构可要求供应商同意延长投标有效期，这种要求与答复均以书面形式提交。供应商可拒绝这种要求。接受延长投标有效期的供应商将不会要求和允许修正其投标。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val="zh-CN"/>
        </w:rPr>
        <w:t xml:space="preserve">1</w:t>
      </w:r>
      <w:r>
        <w:rPr>
          <w:rFonts w:hint="eastAsia" w:asciiTheme="minorEastAsia" w:hAnsiTheme="minorEastAsia" w:eastAsiaTheme="minorEastAsia" w:cstheme="minorEastAsia"/>
          <w:b/>
          <w:color w:val="auto"/>
          <w:highlight w:val="none"/>
        </w:rPr>
        <w:t xml:space="preserve">5</w:t>
      </w:r>
      <w:r>
        <w:rPr>
          <w:rFonts w:hint="eastAsia" w:asciiTheme="minorEastAsia" w:hAnsiTheme="minorEastAsia" w:eastAsiaTheme="minorEastAsia" w:cstheme="minorEastAsia"/>
          <w:b/>
          <w:color w:val="auto"/>
          <w:highlight w:val="none"/>
          <w:lang w:val="zh-CN"/>
        </w:rPr>
        <w:t xml:space="preserve">、投标文件</w:t>
      </w:r>
      <w:r>
        <w:rPr>
          <w:rFonts w:hint="eastAsia" w:asciiTheme="minorEastAsia" w:hAnsiTheme="minorEastAsia" w:eastAsiaTheme="minorEastAsia" w:cstheme="minorEastAsia"/>
          <w:b/>
          <w:color w:val="auto"/>
          <w:highlight w:val="none"/>
        </w:rPr>
        <w:t xml:space="preserve">的递交</w:t>
      </w:r>
      <w:r/>
    </w:p>
    <w:p>
      <w:pPr>
        <w:ind w:firstLine="422"/>
        <w:rPr>
          <w:rFonts w:ascii="宋体" w:hAnsi="宋体" w:cs="宋体"/>
          <w:color w:val="auto"/>
          <w:highlight w:val="none"/>
        </w:rPr>
      </w:pPr>
      <w:r>
        <w:rPr>
          <w:rFonts w:hint="eastAsia" w:ascii="宋体" w:hAnsi="宋体" w:cs="宋体"/>
          <w:color w:val="auto"/>
          <w:highlight w:val="none"/>
        </w:rPr>
        <w:t xml:space="preserve">15.1 供应商应当按照《操作手册》规定，在招标公告规定的投标截止时间前制作并上传电子投标文件。</w:t>
      </w:r>
      <w:r/>
    </w:p>
    <w:p>
      <w:pPr>
        <w:ind w:firstLine="422"/>
        <w:rPr>
          <w:rFonts w:ascii="宋体" w:hAnsi="宋体" w:cs="宋体"/>
          <w:color w:val="auto"/>
          <w:highlight w:val="none"/>
        </w:rPr>
      </w:pPr>
      <w:r>
        <w:rPr>
          <w:rFonts w:hint="eastAsia" w:ascii="宋体" w:hAnsi="宋体" w:cs="宋体"/>
          <w:color w:val="auto"/>
          <w:highlight w:val="none"/>
        </w:rPr>
        <w:t xml:space="preserve">15.2 供应商应充分考虑网络环境、网络带宽等因素可能对投标产生的影响，如因供应商自身原因造成的电子投标文件上传不成功的，按照本招标文件第二章第22.2.3条规定做无效投标处理。</w:t>
      </w:r>
      <w:r/>
    </w:p>
    <w:p>
      <w:pPr>
        <w:ind w:firstLine="422"/>
        <w:rPr>
          <w:rFonts w:ascii="宋体" w:hAnsi="宋体" w:cs="宋体"/>
          <w:color w:val="auto"/>
          <w:highlight w:val="none"/>
        </w:rPr>
      </w:pPr>
      <w:r>
        <w:rPr>
          <w:rFonts w:hint="eastAsia" w:ascii="宋体" w:hAnsi="宋体" w:cs="宋体"/>
          <w:color w:val="auto"/>
          <w:highlight w:val="none"/>
        </w:rPr>
        <w:t xml:space="preserve">15.3代理机构可以按照规定，通过修改招标文件酌情延长投标截止时间，在此情况下，供应商的所有权利和义务均以延长后新的截止时间为准。</w:t>
      </w:r>
      <w:r/>
    </w:p>
    <w:p>
      <w:pPr>
        <w:ind w:firstLine="422"/>
        <w:rPr>
          <w:rFonts w:ascii="宋体" w:hAnsi="宋体" w:cs="宋体"/>
          <w:b/>
          <w:bCs/>
          <w:color w:val="auto"/>
          <w:highlight w:val="none"/>
        </w:rPr>
      </w:pPr>
      <w:r>
        <w:rPr>
          <w:rFonts w:hint="eastAsia" w:ascii="宋体" w:hAnsi="宋体" w:cs="宋体"/>
          <w:b/>
          <w:bCs/>
          <w:color w:val="auto"/>
          <w:highlight w:val="none"/>
        </w:rPr>
        <w:t xml:space="preserve">16.投标文件的拒收</w:t>
      </w:r>
      <w:r/>
    </w:p>
    <w:p>
      <w:pPr>
        <w:ind w:firstLine="422"/>
        <w:rPr>
          <w:rFonts w:ascii="宋体" w:hAnsi="宋体" w:cs="宋体"/>
          <w:color w:val="auto"/>
          <w:highlight w:val="none"/>
        </w:rPr>
      </w:pPr>
      <w:r>
        <w:rPr>
          <w:rFonts w:hint="eastAsia" w:ascii="宋体" w:hAnsi="宋体" w:cs="宋体"/>
          <w:b/>
          <w:bCs/>
          <w:color w:val="auto"/>
          <w:highlight w:val="none"/>
        </w:rPr>
        <w:t xml:space="preserve">16.1代理机构拒绝接收投标截止时间后上传的任何投标文件</w:t>
      </w:r>
      <w:r>
        <w:rPr>
          <w:rFonts w:hint="eastAsia" w:ascii="宋体" w:hAnsi="宋体" w:cs="宋体"/>
          <w:color w:val="auto"/>
          <w:highlight w:val="none"/>
        </w:rPr>
        <w:t xml:space="preserve">。</w:t>
      </w:r>
      <w:r/>
    </w:p>
    <w:p>
      <w:pPr>
        <w:ind w:firstLine="422"/>
        <w:rPr>
          <w:rFonts w:ascii="宋体" w:hAnsi="宋体" w:cs="宋体"/>
          <w:b/>
          <w:bCs/>
          <w:color w:val="auto"/>
          <w:highlight w:val="none"/>
        </w:rPr>
      </w:pPr>
      <w:r>
        <w:rPr>
          <w:rFonts w:hint="eastAsia" w:ascii="宋体" w:hAnsi="宋体" w:cs="宋体"/>
          <w:b/>
          <w:bCs/>
          <w:color w:val="auto"/>
          <w:highlight w:val="none"/>
        </w:rPr>
        <w:t xml:space="preserve">17.投标文件的撤回和修改</w:t>
      </w:r>
      <w:r/>
    </w:p>
    <w:p>
      <w:pPr>
        <w:ind w:firstLine="422"/>
        <w:rPr>
          <w:rFonts w:ascii="宋体" w:hAnsi="宋体" w:cs="宋体"/>
          <w:color w:val="auto"/>
          <w:highlight w:val="none"/>
        </w:rPr>
      </w:pPr>
      <w:r>
        <w:rPr>
          <w:rFonts w:hint="eastAsia" w:ascii="宋体" w:hAnsi="宋体" w:cs="宋体"/>
          <w:color w:val="auto"/>
          <w:highlight w:val="none"/>
        </w:rPr>
        <w:t xml:space="preserve">17.1 投标文件的撤回</w:t>
      </w:r>
      <w:r/>
    </w:p>
    <w:p>
      <w:pPr>
        <w:ind w:firstLine="422"/>
        <w:rPr>
          <w:rFonts w:ascii="宋体" w:hAnsi="宋体" w:cs="宋体"/>
          <w:color w:val="auto"/>
          <w:highlight w:val="none"/>
        </w:rPr>
      </w:pPr>
      <w:r>
        <w:rPr>
          <w:rFonts w:hint="eastAsia" w:ascii="宋体" w:hAnsi="宋体" w:cs="宋体"/>
          <w:color w:val="auto"/>
          <w:highlight w:val="none"/>
        </w:rPr>
        <w:t xml:space="preserve">17.1.1供应商可在投标截止时间前撤回其电子投标文件，具体操作方法见《操作手册》。</w:t>
      </w:r>
      <w:r/>
    </w:p>
    <w:p>
      <w:pPr>
        <w:ind w:firstLine="422"/>
        <w:rPr>
          <w:rFonts w:ascii="宋体" w:hAnsi="宋体" w:cs="宋体"/>
          <w:color w:val="auto"/>
          <w:highlight w:val="none"/>
        </w:rPr>
      </w:pPr>
      <w:r>
        <w:rPr>
          <w:rFonts w:hint="eastAsia" w:ascii="宋体" w:hAnsi="宋体" w:cs="宋体"/>
          <w:color w:val="auto"/>
          <w:highlight w:val="none"/>
        </w:rPr>
        <w:t xml:space="preserve">17.1.2供应商撤回电子投标文件，则认为其不再参与本项目投标活动。</w:t>
      </w:r>
      <w:r/>
    </w:p>
    <w:p>
      <w:pPr>
        <w:ind w:firstLine="422"/>
        <w:rPr>
          <w:rFonts w:ascii="宋体" w:hAnsi="宋体" w:cs="宋体"/>
          <w:color w:val="auto"/>
          <w:highlight w:val="none"/>
        </w:rPr>
      </w:pPr>
      <w:r>
        <w:rPr>
          <w:rFonts w:hint="eastAsia" w:ascii="宋体" w:hAnsi="宋体" w:cs="宋体"/>
          <w:color w:val="auto"/>
          <w:highlight w:val="none"/>
        </w:rPr>
        <w:t xml:space="preserve">17.2 投标文件的修改</w:t>
      </w:r>
      <w:r/>
    </w:p>
    <w:p>
      <w:pPr>
        <w:ind w:firstLine="422"/>
        <w:rPr>
          <w:rFonts w:ascii="宋体" w:hAnsi="宋体" w:cs="宋体"/>
          <w:color w:val="auto"/>
          <w:highlight w:val="none"/>
        </w:rPr>
      </w:pPr>
      <w:r>
        <w:rPr>
          <w:rFonts w:hint="eastAsia" w:ascii="宋体" w:hAnsi="宋体" w:cs="宋体"/>
          <w:color w:val="auto"/>
          <w:highlight w:val="none"/>
        </w:rPr>
        <w:t xml:space="preserve">17.2.1供应商可在投标截止时间前对其电子投标文件进行修改，具体操作方法见《操作手册》。</w:t>
      </w:r>
      <w:r/>
    </w:p>
    <w:p>
      <w:pPr>
        <w:ind w:firstLine="422"/>
        <w:rPr>
          <w:rFonts w:ascii="宋体" w:hAnsi="宋体" w:cs="宋体"/>
          <w:color w:val="auto"/>
          <w:highlight w:val="none"/>
        </w:rPr>
      </w:pPr>
      <w:r>
        <w:rPr>
          <w:rFonts w:hint="eastAsia" w:ascii="宋体" w:hAnsi="宋体" w:cs="宋体"/>
          <w:color w:val="auto"/>
          <w:highlight w:val="none"/>
        </w:rPr>
        <w:t xml:space="preserve">17.2.2投标截止时间之后，供应商不得对其电子投标文件作任何修改。</w:t>
      </w:r>
      <w:r/>
    </w:p>
    <w:p>
      <w:pPr>
        <w:ind w:firstLine="422"/>
        <w:rPr>
          <w:rFonts w:ascii="宋体" w:hAnsi="宋体" w:cs="宋体"/>
          <w:color w:val="auto"/>
          <w:highlight w:val="none"/>
        </w:rPr>
      </w:pPr>
      <w:r>
        <w:rPr>
          <w:rFonts w:hint="eastAsia" w:ascii="宋体" w:hAnsi="宋体" w:cs="宋体"/>
          <w:color w:val="auto"/>
          <w:highlight w:val="none"/>
        </w:rPr>
        <w:t xml:space="preserve">17.3 在投标截止时间至招标文件中规定的投标有效期满之间的这段时间内，供应商不得撤回其投标。</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四、开标、评标与确定中标供应商</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rPr>
        <w:t xml:space="preserve">18</w:t>
      </w:r>
      <w:r>
        <w:rPr>
          <w:rFonts w:hint="eastAsia" w:asciiTheme="minorEastAsia" w:hAnsiTheme="minorEastAsia" w:eastAsiaTheme="minorEastAsia" w:cstheme="minorEastAsia"/>
          <w:b/>
          <w:color w:val="auto"/>
          <w:highlight w:val="none"/>
          <w:lang w:val="zh-CN"/>
        </w:rPr>
        <w:t xml:space="preserve">、开标</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18.1 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18.2 供应商在开标过程中涉及到的投标文件解密、开标结果确认等工作，应按照《操作手册》规定执行。</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18.3 供应商如果对开标过程和开标结果有疑义，应当根据《操作手册》规定提出，苏采云系统中《开标记录表》公布后5分钟内未提出的，视同认可开标结果。</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18</w:t>
      </w:r>
      <w:r>
        <w:rPr>
          <w:rFonts w:hint="eastAsia" w:asciiTheme="minorEastAsia" w:hAnsiTheme="minorEastAsia" w:eastAsiaTheme="minorEastAsia" w:cstheme="minorEastAsia"/>
          <w:color w:val="auto"/>
          <w:highlight w:val="none"/>
          <w:lang w:val="zh-CN"/>
        </w:rPr>
        <w:t xml:space="preserve">.4 开标时，开标一览表中的投标总报价应与投标分项报价表中的投标总报价一致，如不一致不作为无效投标处理，评标时以开标一览表中价格为准。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18</w:t>
      </w:r>
      <w:r>
        <w:rPr>
          <w:rFonts w:hint="eastAsia" w:asciiTheme="minorEastAsia" w:hAnsiTheme="minorEastAsia" w:eastAsiaTheme="minorEastAsia" w:cstheme="minorEastAsia"/>
          <w:color w:val="auto"/>
          <w:highlight w:val="none"/>
          <w:lang w:val="zh-CN"/>
        </w:rPr>
        <w:t xml:space="preserve">.5 投标文件、《开标一览表》中报价出现前后不一致的，除采购文件另有规定外，按照下列规定修正：</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（1）大写金额和小写金额不一致的，以大写金额为准；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（2）单价金额小数点或者百分比有明显错位的，以报价表的总价为准，并修改单价；</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（3）总价金额与按单价汇总金额不一致的，以单价金额计算结果为准。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（4）同时出现两种以上不一致的，按照前款规定的顺序修正。</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18</w:t>
      </w:r>
      <w:r>
        <w:rPr>
          <w:rFonts w:hint="eastAsia" w:asciiTheme="minorEastAsia" w:hAnsiTheme="minorEastAsia" w:eastAsiaTheme="minorEastAsia" w:cstheme="minorEastAsia"/>
          <w:color w:val="auto"/>
          <w:highlight w:val="none"/>
          <w:lang w:val="zh-CN"/>
        </w:rPr>
        <w:t xml:space="preserve">.6 投标截止时间结束后参加投标的供应商不足三家的，除采购任务取消情形外，代理机构报经监管部门批准后，可变更为竞争性谈判或者单一来源方式采购。如果变更为竞争性谈判采购的，</w:t>
      </w:r>
      <w:r>
        <w:rPr>
          <w:rFonts w:hint="eastAsia" w:asciiTheme="minorEastAsia" w:hAnsiTheme="minorEastAsia" w:eastAsiaTheme="minorEastAsia" w:cstheme="minorEastAsia"/>
          <w:color w:val="auto"/>
          <w:highlight w:val="none"/>
        </w:rPr>
        <w:t xml:space="preserve">代理机构根据招标文件中的采购需求编制谈判文件，只与该两家供应商进行竞争性谈判采购。</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rPr>
        <w:t xml:space="preserve">19</w:t>
      </w:r>
      <w:r>
        <w:rPr>
          <w:rFonts w:hint="eastAsia" w:asciiTheme="minorEastAsia" w:hAnsiTheme="minorEastAsia" w:eastAsiaTheme="minorEastAsia" w:cstheme="minorEastAsia"/>
          <w:b/>
          <w:color w:val="auto"/>
          <w:highlight w:val="none"/>
          <w:lang w:val="zh-CN"/>
        </w:rPr>
        <w:t xml:space="preserve">、评标</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rPr>
        <w:t xml:space="preserve">19</w:t>
      </w:r>
      <w:r>
        <w:rPr>
          <w:rFonts w:hint="eastAsia" w:asciiTheme="minorEastAsia" w:hAnsiTheme="minorEastAsia" w:eastAsiaTheme="minorEastAsia" w:cstheme="minorEastAsia"/>
          <w:bCs/>
          <w:color w:val="auto"/>
          <w:highlight w:val="none"/>
          <w:lang w:val="zh-CN"/>
        </w:rPr>
        <w:t xml:space="preserve">.1 评标由代理机构组织评标委员会（以下简称“评委会”）进行。</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rPr>
        <w:t xml:space="preserve">19</w:t>
      </w:r>
      <w:r>
        <w:rPr>
          <w:rFonts w:hint="eastAsia" w:asciiTheme="minorEastAsia" w:hAnsiTheme="minorEastAsia" w:eastAsiaTheme="minorEastAsia" w:cstheme="minorEastAsia"/>
          <w:bCs/>
          <w:color w:val="auto"/>
          <w:highlight w:val="none"/>
          <w:lang w:val="zh-CN"/>
        </w:rPr>
        <w:t xml:space="preserve">.2 评委会由采购人代表和有关技术、经济等方面的专家组成，且人员构成符合政府采购有关规定。</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rPr>
        <w:t xml:space="preserve">19</w:t>
      </w:r>
      <w:r>
        <w:rPr>
          <w:rFonts w:hint="eastAsia" w:asciiTheme="minorEastAsia" w:hAnsiTheme="minorEastAsia" w:eastAsiaTheme="minorEastAsia" w:cstheme="minorEastAsia"/>
          <w:bCs/>
          <w:color w:val="auto"/>
          <w:highlight w:val="none"/>
          <w:lang w:val="zh-CN"/>
        </w:rPr>
        <w:t xml:space="preserve">.3评委会独立工作，负责评审所有投标文件并推荐中标候选人，或根据采购人授权直接确定中标供应商。</w:t>
      </w:r>
      <w:r/>
    </w:p>
    <w:p>
      <w:pPr>
        <w:ind w:firstLine="422"/>
        <w:widowControl/>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0</w:t>
      </w:r>
      <w:r>
        <w:rPr>
          <w:rFonts w:hint="eastAsia" w:asciiTheme="minorEastAsia" w:hAnsiTheme="minorEastAsia" w:eastAsiaTheme="minorEastAsia" w:cstheme="minorEastAsia"/>
          <w:b/>
          <w:color w:val="auto"/>
          <w:highlight w:val="none"/>
          <w:lang w:val="zh-CN"/>
        </w:rPr>
        <w:t xml:space="preserve">.评标过程的保密与公正</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0</w:t>
      </w:r>
      <w:r>
        <w:rPr>
          <w:rFonts w:hint="eastAsia" w:asciiTheme="minorEastAsia" w:hAnsiTheme="minorEastAsia" w:eastAsiaTheme="minorEastAsia" w:cstheme="minorEastAsia"/>
          <w:bCs/>
          <w:color w:val="auto"/>
          <w:highlight w:val="none"/>
          <w:lang w:val="zh-CN"/>
        </w:rPr>
        <w:t xml:space="preserve">.1凡是与审查、澄清、评价和比较投标的有关资料以及授标建议等，采购人、评委、代理机构均不得向供应商或与评标无关的其他人员透露。</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0</w:t>
      </w:r>
      <w:r>
        <w:rPr>
          <w:rFonts w:hint="eastAsia" w:asciiTheme="minorEastAsia" w:hAnsiTheme="minorEastAsia" w:eastAsiaTheme="minorEastAsia" w:cstheme="minorEastAsia"/>
          <w:bCs/>
          <w:color w:val="auto"/>
          <w:highlight w:val="none"/>
          <w:lang w:val="zh-CN"/>
        </w:rPr>
        <w:t xml:space="preserve">.2供应商不得以任何方式影响评标，否则其投标文件将被作为无效投标文件。</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0</w:t>
      </w:r>
      <w:r>
        <w:rPr>
          <w:rFonts w:hint="eastAsia" w:asciiTheme="minorEastAsia" w:hAnsiTheme="minorEastAsia" w:eastAsiaTheme="minorEastAsia" w:cstheme="minorEastAsia"/>
          <w:bCs/>
          <w:color w:val="auto"/>
          <w:highlight w:val="none"/>
          <w:lang w:val="zh-CN"/>
        </w:rPr>
        <w:t xml:space="preserve">.3 代理机构和评委会不向未中标的供应商解释未中标原因，也不公布评标过程中的相关细节。</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0</w:t>
      </w:r>
      <w:r>
        <w:rPr>
          <w:rFonts w:hint="eastAsia" w:asciiTheme="minorEastAsia" w:hAnsiTheme="minorEastAsia" w:eastAsiaTheme="minorEastAsia" w:cstheme="minorEastAsia"/>
          <w:bCs/>
          <w:color w:val="auto"/>
          <w:highlight w:val="none"/>
          <w:lang w:val="zh-CN"/>
        </w:rPr>
        <w:t xml:space="preserve">.4 采用综合评分法的项目，未中标的供应商可于中标结果公告期限届满之日起通过苏采云系统查看本单位的评审得分及排名情况。</w:t>
      </w:r>
      <w:r/>
    </w:p>
    <w:p>
      <w:pPr>
        <w:ind w:firstLine="422"/>
        <w:widowControl/>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1</w:t>
      </w:r>
      <w:r>
        <w:rPr>
          <w:rFonts w:hint="eastAsia" w:asciiTheme="minorEastAsia" w:hAnsiTheme="minorEastAsia" w:eastAsiaTheme="minorEastAsia" w:cstheme="minorEastAsia"/>
          <w:b/>
          <w:color w:val="auto"/>
          <w:highlight w:val="none"/>
          <w:lang w:val="zh-CN"/>
        </w:rPr>
        <w:t xml:space="preserve">.投标文件的澄清</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1</w:t>
      </w:r>
      <w:r>
        <w:rPr>
          <w:rFonts w:hint="eastAsia" w:asciiTheme="minorEastAsia" w:hAnsiTheme="minorEastAsia" w:eastAsiaTheme="minorEastAsia" w:cstheme="minorEastAsia"/>
          <w:bCs/>
          <w:color w:val="auto"/>
          <w:highlight w:val="none"/>
          <w:lang w:val="zh-CN"/>
        </w:rPr>
        <w:t xml:space="preserve">.1评标期间，评委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委会并非对每个供应商都做澄清要求。</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1</w:t>
      </w:r>
      <w:r>
        <w:rPr>
          <w:rFonts w:hint="eastAsia" w:asciiTheme="minorEastAsia" w:hAnsiTheme="minorEastAsia" w:eastAsiaTheme="minorEastAsia" w:cstheme="minorEastAsia"/>
          <w:bCs/>
          <w:color w:val="auto"/>
          <w:highlight w:val="none"/>
          <w:lang w:val="zh-CN"/>
        </w:rPr>
        <w:t xml:space="preserve">.2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1</w:t>
      </w:r>
      <w:r>
        <w:rPr>
          <w:rFonts w:hint="eastAsia" w:asciiTheme="minorEastAsia" w:hAnsiTheme="minorEastAsia" w:eastAsiaTheme="minorEastAsia" w:cstheme="minorEastAsia"/>
          <w:bCs/>
          <w:color w:val="auto"/>
          <w:highlight w:val="none"/>
          <w:lang w:val="zh-CN"/>
        </w:rPr>
        <w:t xml:space="preserve">.3 接到评委会澄清、说明和补正要求的，供应商如未按规定作出澄清、说明和补正，其风险由供应商自行承担。</w:t>
      </w:r>
      <w:r/>
    </w:p>
    <w:p>
      <w:pPr>
        <w:ind w:firstLine="422"/>
        <w:widowControl/>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2</w:t>
      </w:r>
      <w:r>
        <w:rPr>
          <w:rFonts w:hint="eastAsia" w:asciiTheme="minorEastAsia" w:hAnsiTheme="minorEastAsia" w:eastAsiaTheme="minorEastAsia" w:cstheme="minorEastAsia"/>
          <w:b/>
          <w:color w:val="auto"/>
          <w:highlight w:val="none"/>
          <w:lang w:val="zh-CN"/>
        </w:rPr>
        <w:t xml:space="preserve">.投标文件的审查</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投标文件审查分为资格</w:t>
      </w:r>
      <w:r>
        <w:rPr>
          <w:rFonts w:hint="eastAsia" w:asciiTheme="minorEastAsia" w:hAnsiTheme="minorEastAsia" w:eastAsiaTheme="minorEastAsia" w:cstheme="minorEastAsia"/>
          <w:bCs/>
          <w:color w:val="auto"/>
          <w:highlight w:val="none"/>
        </w:rPr>
        <w:t xml:space="preserve">性</w:t>
      </w:r>
      <w:r>
        <w:rPr>
          <w:rFonts w:hint="eastAsia" w:asciiTheme="minorEastAsia" w:hAnsiTheme="minorEastAsia" w:eastAsiaTheme="minorEastAsia" w:cstheme="minorEastAsia"/>
          <w:bCs/>
          <w:color w:val="auto"/>
          <w:highlight w:val="none"/>
          <w:lang w:val="zh-CN"/>
        </w:rPr>
        <w:t xml:space="preserve">审查和符合性审查。</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22.1 投标文件的资格性检查</w:t>
      </w:r>
      <w:r/>
    </w:p>
    <w:p>
      <w:pPr>
        <w:ind w:firstLine="422"/>
        <w:widowControl/>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22.1.1</w:t>
      </w:r>
      <w:r>
        <w:rPr>
          <w:rFonts w:hint="eastAsia" w:asciiTheme="minorEastAsia" w:hAnsiTheme="minorEastAsia" w:eastAsiaTheme="minorEastAsia" w:cstheme="minorEastAsia"/>
          <w:color w:val="auto"/>
          <w:highlight w:val="none"/>
          <w:lang w:val="zh-CN"/>
        </w:rPr>
        <w:t xml:space="preserve">依据法律法规和招标文件的规定，对投标文件中资格证明</w:t>
      </w:r>
      <w:r>
        <w:rPr>
          <w:rFonts w:hint="eastAsia" w:asciiTheme="minorEastAsia" w:hAnsiTheme="minorEastAsia" w:eastAsiaTheme="minorEastAsia" w:cstheme="minorEastAsia"/>
          <w:color w:val="auto"/>
          <w:highlight w:val="none"/>
        </w:rPr>
        <w:t xml:space="preserve">等</w:t>
      </w:r>
      <w:r>
        <w:rPr>
          <w:rFonts w:hint="eastAsia" w:asciiTheme="minorEastAsia" w:hAnsiTheme="minorEastAsia" w:eastAsiaTheme="minorEastAsia" w:cstheme="minorEastAsia"/>
          <w:color w:val="auto"/>
          <w:highlight w:val="none"/>
          <w:lang w:val="zh-CN"/>
        </w:rPr>
        <w:t xml:space="preserve">进行审查，以确定供应商是否具备投标资格。</w:t>
      </w:r>
      <w:r/>
    </w:p>
    <w:p>
      <w:pPr>
        <w:ind w:firstLine="422"/>
        <w:widowControl/>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highlight w:val="none"/>
        </w:rPr>
        <w:t xml:space="preserve">22.1.2</w:t>
      </w:r>
      <w:r>
        <w:rPr>
          <w:rFonts w:hint="eastAsia" w:asciiTheme="minorEastAsia" w:hAnsiTheme="minorEastAsia" w:eastAsiaTheme="minorEastAsia" w:cstheme="minorEastAsia"/>
          <w:b/>
          <w:bCs/>
          <w:color w:val="auto"/>
          <w:highlight w:val="none"/>
          <w:lang w:val="zh-CN"/>
        </w:rPr>
        <w:t xml:space="preserve">投标文件有下列情况之一的，在资格性检查时按照无效投标处理：</w:t>
      </w:r>
      <w:r/>
    </w:p>
    <w:p>
      <w:pPr>
        <w:ind w:firstLine="422"/>
        <w:widowControl/>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highlight w:val="none"/>
          <w:lang w:val="zh-CN"/>
        </w:rPr>
        <w:t xml:space="preserve">（</w:t>
      </w:r>
      <w:r>
        <w:rPr>
          <w:rFonts w:hint="eastAsia" w:asciiTheme="minorEastAsia" w:hAnsiTheme="minorEastAsia" w:eastAsiaTheme="minorEastAsia" w:cstheme="minorEastAsia"/>
          <w:b/>
          <w:bCs/>
          <w:color w:val="auto"/>
          <w:highlight w:val="none"/>
        </w:rPr>
        <w:t xml:space="preserve">1</w:t>
      </w:r>
      <w:r>
        <w:rPr>
          <w:rFonts w:hint="eastAsia" w:asciiTheme="minorEastAsia" w:hAnsiTheme="minorEastAsia" w:eastAsiaTheme="minorEastAsia" w:cstheme="minorEastAsia"/>
          <w:b/>
          <w:bCs/>
          <w:color w:val="auto"/>
          <w:highlight w:val="none"/>
          <w:lang w:val="zh-CN"/>
        </w:rPr>
        <w:t xml:space="preserve">）不具备招标文件中规定资格要求的；</w:t>
      </w:r>
      <w:r/>
    </w:p>
    <w:p>
      <w:pPr>
        <w:ind w:firstLine="422"/>
        <w:rPr>
          <w:rFonts w:ascii="宋体" w:hAnsi="宋体" w:cs="宋体"/>
          <w:b/>
          <w:bCs/>
          <w:color w:val="auto"/>
          <w:highlight w:val="none"/>
          <w:lang w:val="zh-CN"/>
        </w:rPr>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2</w:t>
      </w:r>
      <w:r>
        <w:rPr>
          <w:rFonts w:hint="eastAsia" w:ascii="宋体" w:hAnsi="宋体" w:cs="宋体"/>
          <w:b/>
          <w:bCs/>
          <w:color w:val="auto"/>
          <w:highlight w:val="none"/>
          <w:lang w:val="zh-CN"/>
        </w:rPr>
        <w:t xml:space="preserve">）被信用中国网站、中国政府采购网站列入失信被执行人名单、重大税收违法案件当事人名单、政府采购严重违法失信行为记录名单的供应商；如本项目接收联合体投标，联合体成员存在不良信用记录的，视同联合体存在不良信用记录；</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bCs/>
          <w:color w:val="auto"/>
          <w:szCs w:val="21"/>
          <w:highlight w:val="none"/>
          <w:lang w:val="zh-CN"/>
        </w:rPr>
        <w:t xml:space="preserve">）采购产品被财政部、国家发改委、生态环境部等列入“节能产品品目清单”强制采购范围，而供应商提供的产品不在强制采购范围内。</w:t>
      </w:r>
      <w:r/>
    </w:p>
    <w:p>
      <w:pPr>
        <w:ind w:firstLine="420"/>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22.2</w:t>
      </w:r>
      <w:r>
        <w:rPr>
          <w:rFonts w:hint="eastAsia" w:asciiTheme="minorEastAsia" w:hAnsiTheme="minorEastAsia" w:eastAsiaTheme="minorEastAsia" w:cstheme="minorEastAsia"/>
          <w:bCs/>
          <w:color w:val="auto"/>
          <w:highlight w:val="none"/>
        </w:rPr>
        <w:t xml:space="preserve"> </w:t>
      </w:r>
      <w:r>
        <w:rPr>
          <w:rFonts w:hint="eastAsia" w:asciiTheme="minorEastAsia" w:hAnsiTheme="minorEastAsia" w:eastAsiaTheme="minorEastAsia" w:cstheme="minorEastAsia"/>
          <w:bCs/>
          <w:color w:val="auto"/>
          <w:highlight w:val="none"/>
          <w:lang w:val="zh-CN"/>
        </w:rPr>
        <w:t xml:space="preserve">投标文件的符合性检查</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22.2.1</w:t>
      </w:r>
      <w:r>
        <w:rPr>
          <w:rFonts w:hint="eastAsia" w:asciiTheme="minorEastAsia" w:hAnsiTheme="minorEastAsia" w:eastAsiaTheme="minorEastAsia" w:cstheme="minorEastAsia"/>
          <w:color w:val="auto"/>
          <w:highlight w:val="none"/>
          <w:lang w:val="zh-CN"/>
        </w:rPr>
        <w:t xml:space="preserve">依据招标文件规定，从投标文件的有效性、完整性和对招标文件的响应程度进行审查</w:t>
      </w:r>
      <w:r>
        <w:rPr>
          <w:rFonts w:hint="eastAsia" w:asciiTheme="majorEastAsia" w:hAnsiTheme="majorEastAsia" w:eastAsiaTheme="majorEastAsia"/>
          <w:color w:val="auto"/>
          <w:szCs w:val="21"/>
          <w:highlight w:val="none"/>
        </w:rPr>
        <w:t xml:space="preserve">，以确定是否对采购文件的实质性要求作出响应。</w:t>
      </w:r>
      <w:r/>
    </w:p>
    <w:p>
      <w:pPr>
        <w:ind w:firstLine="422"/>
        <w:jc w:val="left"/>
        <w:widowControl/>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color w:val="auto"/>
          <w:highlight w:val="none"/>
          <w:lang w:val="zh-CN"/>
        </w:rPr>
        <w:t xml:space="preserve">22.2.</w:t>
      </w:r>
      <w:r>
        <w:rPr>
          <w:rFonts w:hint="eastAsia" w:asciiTheme="minorEastAsia" w:hAnsiTheme="minorEastAsia" w:eastAsiaTheme="minorEastAsia" w:cstheme="minorEastAsia"/>
          <w:b/>
          <w:color w:val="auto"/>
          <w:highlight w:val="none"/>
        </w:rPr>
        <w:t xml:space="preserve">2</w:t>
      </w:r>
      <w:bookmarkStart w:id="69" w:name="OLE_LINK24"/>
      <w:r>
        <w:rPr>
          <w:rFonts w:hint="eastAsia" w:asciiTheme="minorEastAsia" w:hAnsiTheme="minorEastAsia" w:eastAsiaTheme="minorEastAsia" w:cstheme="minorEastAsia"/>
          <w:b/>
          <w:bCs/>
          <w:color w:val="auto"/>
          <w:szCs w:val="21"/>
          <w:highlight w:val="none"/>
        </w:rPr>
        <w:t xml:space="preserve">响应文件属下列情形之一</w:t>
      </w:r>
      <w:bookmarkEnd w:id="69"/>
      <w:r>
        <w:rPr>
          <w:rFonts w:hint="eastAsia" w:asciiTheme="minorEastAsia" w:hAnsiTheme="minorEastAsia" w:eastAsiaTheme="minorEastAsia" w:cstheme="minorEastAsia"/>
          <w:b/>
          <w:bCs/>
          <w:color w:val="auto"/>
          <w:szCs w:val="21"/>
          <w:highlight w:val="none"/>
        </w:rPr>
        <w:t xml:space="preserve">的，在符合性检查时按照无效投标处理：</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zh-CN"/>
        </w:rPr>
        <w:t xml:space="preserve">）供应商在苏采云系统规定的时间内未成功解密电子投标文件；</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2</w:t>
      </w:r>
      <w:r>
        <w:rPr>
          <w:rFonts w:hint="eastAsia" w:asciiTheme="minorEastAsia" w:hAnsiTheme="minorEastAsia" w:eastAsiaTheme="minorEastAsia" w:cstheme="minorEastAsia"/>
          <w:b/>
          <w:bCs/>
          <w:color w:val="auto"/>
          <w:szCs w:val="21"/>
          <w:highlight w:val="none"/>
          <w:lang w:val="zh-CN"/>
        </w:rPr>
        <w:t xml:space="preserve">）供应商未按照招标文件要求上传电子投标文件；</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bCs/>
          <w:color w:val="auto"/>
          <w:szCs w:val="21"/>
          <w:highlight w:val="none"/>
          <w:lang w:val="zh-CN"/>
        </w:rPr>
        <w:t xml:space="preserve">）同一供应商提交两个（含两个）以上不同的投标报价；</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）供应商的报价超过了采购预算或最高限价；</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rPr>
        <w:t xml:space="preserve">（5）</w:t>
      </w:r>
      <w:r>
        <w:rPr>
          <w:rFonts w:hint="eastAsia" w:asciiTheme="minorEastAsia" w:hAnsiTheme="minorEastAsia" w:eastAsiaTheme="minorEastAsia" w:cstheme="minorEastAsia"/>
          <w:b/>
          <w:bCs/>
          <w:color w:val="auto"/>
          <w:szCs w:val="21"/>
          <w:highlight w:val="none"/>
          <w:lang w:val="zh-CN"/>
        </w:rPr>
        <w:t xml:space="preserve">启动异常低价投标（响应）审查后，投标（响应）供应商不能提供书面说明、证明材料，或者提供的书面说明、证明材料不能证明其报价合理性的；</w:t>
      </w:r>
      <w:r/>
    </w:p>
    <w:p>
      <w:pPr>
        <w:ind w:firstLine="422"/>
        <w:rPr>
          <w:rFonts w:hint="eastAsia" w:asciiTheme="minorEastAsia" w:hAnsiTheme="minorEastAsia" w:eastAsiaTheme="minorEastAsia" w:cstheme="minorEastAsia"/>
          <w:b/>
          <w:bCs/>
          <w:color w:val="auto"/>
          <w:szCs w:val="21"/>
          <w:highlight w:val="none"/>
          <w:lang w:eastAsia="zh-CN"/>
        </w:rPr>
      </w:pPr>
      <w:r>
        <w:rPr>
          <w:rFonts w:hint="eastAsia" w:asciiTheme="minorEastAsia" w:hAnsiTheme="minorEastAsia" w:eastAsiaTheme="minorEastAsia" w:cstheme="minorEastAsia"/>
          <w:b/>
          <w:bCs/>
          <w:color w:val="auto"/>
          <w:szCs w:val="21"/>
          <w:highlight w:val="none"/>
        </w:rPr>
        <w:t xml:space="preserve">（6）采购产品被财政部、国家发改委、生态环境部等列入“节能产品品目清单”强制采购范围，而投标人提供的产品不在强制采购范围内</w:t>
      </w:r>
      <w:r>
        <w:rPr>
          <w:rFonts w:hint="eastAsia" w:asciiTheme="minorEastAsia" w:hAnsiTheme="minorEastAsia" w:eastAsiaTheme="minorEastAsia" w:cstheme="minorEastAsia"/>
          <w:b/>
          <w:bCs/>
          <w:color w:val="auto"/>
          <w:szCs w:val="21"/>
          <w:highlight w:val="none"/>
          <w:lang w:eastAsia="zh-CN"/>
        </w:rPr>
        <w:t xml:space="preserve">；</w:t>
      </w:r>
      <w:r/>
    </w:p>
    <w:p>
      <w:pPr>
        <w:ind w:firstLine="422"/>
        <w:rPr>
          <w:rFonts w:hint="eastAsia" w:asciiTheme="minorEastAsia" w:hAnsiTheme="minorEastAsia" w:eastAsiaTheme="minorEastAsia" w:cstheme="minorEastAsia"/>
          <w:b/>
          <w:bCs/>
          <w:color w:val="auto"/>
          <w:szCs w:val="21"/>
          <w:highlight w:val="none"/>
          <w:lang w:eastAsia="zh-CN"/>
        </w:rPr>
      </w:pPr>
      <w:r>
        <w:rPr>
          <w:rFonts w:hint="eastAsia" w:asciiTheme="minorEastAsia" w:hAnsiTheme="minorEastAsia" w:eastAsiaTheme="minorEastAsia" w:cstheme="minorEastAsia"/>
          <w:b/>
          <w:bCs/>
          <w:color w:val="auto"/>
          <w:szCs w:val="21"/>
          <w:highlight w:val="none"/>
          <w:lang w:eastAsia="zh-CN"/>
        </w:rPr>
        <w:t xml:space="preserve">（</w:t>
      </w:r>
      <w:r>
        <w:rPr>
          <w:rFonts w:hint="eastAsia" w:asciiTheme="minorEastAsia" w:hAnsiTheme="minorEastAsia" w:eastAsiaTheme="minorEastAsia" w:cstheme="minorEastAsia"/>
          <w:b/>
          <w:bCs/>
          <w:color w:val="auto"/>
          <w:szCs w:val="21"/>
          <w:highlight w:val="none"/>
          <w:lang w:val="en-US" w:eastAsia="zh-CN"/>
        </w:rPr>
        <w:t xml:space="preserve">7</w:t>
      </w:r>
      <w:r>
        <w:rPr>
          <w:rFonts w:hint="eastAsia" w:asciiTheme="minorEastAsia" w:hAnsiTheme="minorEastAsia" w:eastAsiaTheme="minorEastAsia" w:cstheme="minorEastAsia"/>
          <w:b/>
          <w:bCs/>
          <w:color w:val="auto"/>
          <w:szCs w:val="21"/>
          <w:highlight w:val="none"/>
          <w:lang w:eastAsia="zh-CN"/>
        </w:rPr>
        <w:t xml:space="preserve">）</w:t>
      </w:r>
      <w:r>
        <w:rPr>
          <w:rFonts w:hint="eastAsia" w:asciiTheme="minorEastAsia" w:hAnsiTheme="minorEastAsia" w:eastAsiaTheme="minorEastAsia" w:cstheme="minorEastAsia"/>
          <w:b/>
          <w:bCs/>
          <w:color w:val="auto"/>
          <w:szCs w:val="21"/>
          <w:highlight w:val="none"/>
          <w:lang w:eastAsia="zh-CN"/>
        </w:rPr>
        <w:t xml:space="preserve">供应商在前序采购包中被推荐为中标（成交）供应商的（</w:t>
      </w:r>
      <w:r>
        <w:rPr>
          <w:rFonts w:hint="eastAsia" w:asciiTheme="minorEastAsia" w:hAnsiTheme="minorEastAsia" w:eastAsiaTheme="minorEastAsia" w:cstheme="minorEastAsia"/>
          <w:b/>
          <w:bCs/>
          <w:color w:val="auto"/>
          <w:szCs w:val="21"/>
          <w:highlight w:val="none"/>
          <w:lang w:val="en-US" w:eastAsia="zh-CN"/>
        </w:rPr>
        <w:t xml:space="preserve">有2个及以上采购包的项目适用</w:t>
      </w:r>
      <w:r>
        <w:rPr>
          <w:rFonts w:hint="eastAsia" w:asciiTheme="minorEastAsia" w:hAnsiTheme="minorEastAsia" w:eastAsiaTheme="minorEastAsia" w:cstheme="minorEastAsia"/>
          <w:b/>
          <w:bCs/>
          <w:color w:val="auto"/>
          <w:szCs w:val="21"/>
          <w:highlight w:val="none"/>
          <w:lang w:eastAsia="zh-CN"/>
        </w:rPr>
        <w:t xml:space="preserve">）；</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eastAsia="zh-CN"/>
        </w:rPr>
        <w:t xml:space="preserve">（</w:t>
      </w:r>
      <w:r>
        <w:rPr>
          <w:rFonts w:hint="eastAsia" w:asciiTheme="minorEastAsia" w:hAnsiTheme="minorEastAsia" w:eastAsiaTheme="minorEastAsia" w:cstheme="minorEastAsia"/>
          <w:b/>
          <w:bCs/>
          <w:color w:val="auto"/>
          <w:szCs w:val="21"/>
          <w:highlight w:val="none"/>
          <w:lang w:val="en-US" w:eastAsia="zh-CN"/>
        </w:rPr>
        <w:t xml:space="preserve">8</w:t>
      </w:r>
      <w:r>
        <w:rPr>
          <w:rFonts w:hint="eastAsia" w:asciiTheme="minorEastAsia" w:hAnsiTheme="minorEastAsia" w:eastAsiaTheme="minorEastAsia" w:cstheme="minorEastAsia"/>
          <w:b/>
          <w:bCs/>
          <w:color w:val="auto"/>
          <w:szCs w:val="21"/>
          <w:highlight w:val="none"/>
          <w:lang w:eastAsia="zh-CN"/>
        </w:rPr>
        <w:t xml:space="preserve">）</w:t>
      </w:r>
      <w:r>
        <w:rPr>
          <w:rFonts w:hint="eastAsia" w:asciiTheme="minorEastAsia" w:hAnsiTheme="minorEastAsia" w:eastAsiaTheme="minorEastAsia" w:cstheme="minorEastAsia"/>
          <w:b/>
          <w:bCs/>
          <w:color w:val="auto"/>
          <w:szCs w:val="21"/>
          <w:highlight w:val="none"/>
        </w:rPr>
        <w:t xml:space="preserve">不同供应商的响应文件由同一单位或者个人编制；</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w:t>
      </w:r>
      <w:r>
        <w:rPr>
          <w:rFonts w:hint="eastAsia" w:asciiTheme="minorEastAsia" w:hAnsiTheme="minorEastAsia" w:eastAsiaTheme="minorEastAsia" w:cstheme="minorEastAsia"/>
          <w:b/>
          <w:bCs/>
          <w:color w:val="auto"/>
          <w:szCs w:val="21"/>
          <w:highlight w:val="none"/>
          <w:lang w:val="en-US" w:eastAsia="zh-CN"/>
        </w:rPr>
        <w:t xml:space="preserve">9</w:t>
      </w:r>
      <w:r>
        <w:rPr>
          <w:rFonts w:hint="eastAsia" w:asciiTheme="minorEastAsia" w:hAnsiTheme="minorEastAsia" w:eastAsiaTheme="minorEastAsia" w:cstheme="minorEastAsia"/>
          <w:b/>
          <w:bCs/>
          <w:color w:val="auto"/>
          <w:szCs w:val="21"/>
          <w:highlight w:val="none"/>
        </w:rPr>
        <w:t xml:space="preserve">）不同供应商委托同一单位或者个人办理投标事宜；</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w:t>
      </w:r>
      <w:r>
        <w:rPr>
          <w:rFonts w:hint="eastAsia" w:asciiTheme="minorEastAsia" w:hAnsiTheme="minorEastAsia" w:eastAsiaTheme="minorEastAsia" w:cstheme="minorEastAsia"/>
          <w:b/>
          <w:bCs/>
          <w:color w:val="auto"/>
          <w:szCs w:val="21"/>
          <w:highlight w:val="none"/>
          <w:lang w:val="en-US" w:eastAsia="zh-CN"/>
        </w:rPr>
        <w:t xml:space="preserve">10</w:t>
      </w:r>
      <w:r>
        <w:rPr>
          <w:rFonts w:hint="eastAsia" w:asciiTheme="minorEastAsia" w:hAnsiTheme="minorEastAsia" w:eastAsiaTheme="minorEastAsia" w:cstheme="minorEastAsia"/>
          <w:b/>
          <w:bCs/>
          <w:color w:val="auto"/>
          <w:szCs w:val="21"/>
          <w:highlight w:val="none"/>
        </w:rPr>
        <w:t xml:space="preserve">）不同供应商的ip地址、MAC地址、标书制作工具客户端标识码一致的；</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w:t>
      </w:r>
      <w:r>
        <w:rPr>
          <w:rFonts w:hint="eastAsia" w:asciiTheme="minorEastAsia" w:hAnsiTheme="minorEastAsia" w:eastAsiaTheme="minorEastAsia" w:cstheme="minorEastAsia"/>
          <w:b/>
          <w:bCs/>
          <w:color w:val="auto"/>
          <w:szCs w:val="21"/>
          <w:highlight w:val="none"/>
          <w:lang w:val="en-US" w:eastAsia="zh-CN"/>
        </w:rPr>
        <w:t xml:space="preserve">11</w:t>
      </w:r>
      <w:r>
        <w:rPr>
          <w:rFonts w:hint="eastAsia" w:asciiTheme="minorEastAsia" w:hAnsiTheme="minorEastAsia" w:eastAsiaTheme="minorEastAsia" w:cstheme="minorEastAsia"/>
          <w:b/>
          <w:bCs/>
          <w:color w:val="auto"/>
          <w:szCs w:val="21"/>
          <w:highlight w:val="none"/>
        </w:rPr>
        <w:t xml:space="preserve">）</w:t>
      </w:r>
      <w:bookmarkStart w:id="70" w:name="OLE_LINK7"/>
      <w:r>
        <w:rPr>
          <w:rFonts w:hint="eastAsia" w:asciiTheme="minorEastAsia" w:hAnsiTheme="minorEastAsia" w:eastAsiaTheme="minorEastAsia" w:cstheme="minorEastAsia"/>
          <w:b/>
          <w:bCs/>
          <w:color w:val="auto"/>
          <w:szCs w:val="21"/>
          <w:highlight w:val="none"/>
        </w:rPr>
        <w:t xml:space="preserve">不同供应商的响应文件载明的项目管理成员或者联系人员为同一人</w:t>
      </w:r>
      <w:bookmarkEnd w:id="70"/>
      <w:r>
        <w:rPr>
          <w:rFonts w:hint="eastAsia" w:asciiTheme="minorEastAsia" w:hAnsiTheme="minorEastAsia" w:eastAsiaTheme="minorEastAsia" w:cstheme="minorEastAsia"/>
          <w:b/>
          <w:bCs/>
          <w:color w:val="auto"/>
          <w:szCs w:val="21"/>
          <w:highlight w:val="none"/>
        </w:rPr>
        <w:t xml:space="preserve">；</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en-US" w:eastAsia="zh-CN"/>
        </w:rPr>
        <w:t xml:space="preserve">2</w:t>
      </w:r>
      <w:r>
        <w:rPr>
          <w:rFonts w:hint="eastAsia" w:asciiTheme="minorEastAsia" w:hAnsiTheme="minorEastAsia" w:eastAsiaTheme="minorEastAsia" w:cstheme="minorEastAsia"/>
          <w:b/>
          <w:bCs/>
          <w:color w:val="auto"/>
          <w:szCs w:val="21"/>
          <w:highlight w:val="none"/>
        </w:rPr>
        <w:t xml:space="preserve">）不同供应商的响应文件异常一致或者投标报价呈规律性差异；</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en-US" w:eastAsia="zh-CN"/>
        </w:rPr>
        <w:t xml:space="preserve">3</w:t>
      </w:r>
      <w:r>
        <w:rPr>
          <w:rFonts w:hint="eastAsia" w:asciiTheme="minorEastAsia" w:hAnsiTheme="minorEastAsia" w:eastAsiaTheme="minorEastAsia" w:cstheme="minorEastAsia"/>
          <w:b/>
          <w:bCs/>
          <w:color w:val="auto"/>
          <w:szCs w:val="21"/>
          <w:highlight w:val="none"/>
        </w:rPr>
        <w:t xml:space="preserve">）不同供应商的法定代表人或委托代理人有夫妻、直系血亲关系的；</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en-US" w:eastAsia="zh-CN"/>
        </w:rPr>
        <w:t xml:space="preserve">4</w:t>
      </w:r>
      <w:r>
        <w:rPr>
          <w:rFonts w:hint="eastAsia" w:asciiTheme="minorEastAsia" w:hAnsiTheme="minorEastAsia" w:eastAsiaTheme="minorEastAsia" w:cstheme="minorEastAsia"/>
          <w:b/>
          <w:bCs/>
          <w:color w:val="auto"/>
          <w:szCs w:val="21"/>
          <w:highlight w:val="none"/>
        </w:rPr>
        <w:t xml:space="preserve">）不同供应商的负责人为同一人或者存在控股、管理关系的；</w:t>
      </w:r>
      <w:r/>
    </w:p>
    <w:p>
      <w:pPr>
        <w:ind w:firstLine="422"/>
        <w:jc w:val="left"/>
        <w:widowControl/>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en-US" w:eastAsia="zh-CN"/>
        </w:rPr>
        <w:t xml:space="preserve">5</w:t>
      </w:r>
      <w:r>
        <w:rPr>
          <w:rFonts w:hint="eastAsia" w:asciiTheme="minorEastAsia" w:hAnsiTheme="minorEastAsia" w:eastAsiaTheme="minorEastAsia" w:cstheme="minorEastAsia"/>
          <w:b/>
          <w:bCs/>
          <w:color w:val="auto"/>
          <w:szCs w:val="21"/>
          <w:highlight w:val="none"/>
        </w:rPr>
        <w:t xml:space="preserve">）不同供应商的委托代理人(或法定代表人、项目经理、项目总监、项目负责人等)在采购文件发布日上月至投标截止日当月在同一单位缴纳社会保险的；</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en-US" w:eastAsia="zh-CN"/>
        </w:rPr>
        <w:t xml:space="preserve">6</w:t>
      </w: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投标文件</w:t>
      </w:r>
      <w:r>
        <w:rPr>
          <w:rFonts w:hint="eastAsia" w:asciiTheme="minorEastAsia" w:hAnsiTheme="minorEastAsia" w:eastAsiaTheme="minorEastAsia" w:cstheme="minorEastAsia"/>
          <w:b/>
          <w:bCs/>
          <w:color w:val="auto"/>
          <w:szCs w:val="21"/>
          <w:highlight w:val="none"/>
          <w:lang w:val="zh-CN"/>
        </w:rPr>
        <w:t xml:space="preserve">未响应招标文件中实质性要求和条件的（</w:t>
      </w:r>
      <w:r>
        <w:rPr>
          <w:rFonts w:hint="eastAsia" w:asciiTheme="minorEastAsia" w:hAnsiTheme="minorEastAsia" w:eastAsiaTheme="minorEastAsia" w:cstheme="minorEastAsia"/>
          <w:b/>
          <w:color w:val="auto"/>
          <w:highlight w:val="none"/>
          <w:lang w:val="zh-CN"/>
        </w:rPr>
        <w:t xml:space="preserve">实质性要求是指本招标文件中用带星号（“★或*”）、“必须或须”或“应（应当）”等其他文字说明的商务和技术要求</w:t>
      </w:r>
      <w:r>
        <w:rPr>
          <w:rFonts w:hint="eastAsia" w:asciiTheme="minorEastAsia" w:hAnsiTheme="minorEastAsia" w:eastAsiaTheme="minorEastAsia" w:cstheme="minorEastAsia"/>
          <w:b/>
          <w:bCs/>
          <w:color w:val="auto"/>
          <w:szCs w:val="21"/>
          <w:highlight w:val="none"/>
          <w:lang w:val="zh-CN"/>
        </w:rPr>
        <w:t xml:space="preserve">）；</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en-US" w:eastAsia="zh-CN"/>
        </w:rPr>
        <w:t xml:space="preserve">7</w:t>
      </w:r>
      <w:r>
        <w:rPr>
          <w:rFonts w:hint="eastAsia" w:asciiTheme="minorEastAsia" w:hAnsiTheme="minorEastAsia" w:eastAsiaTheme="minorEastAsia" w:cstheme="minorEastAsia"/>
          <w:b/>
          <w:bCs/>
          <w:color w:val="auto"/>
          <w:szCs w:val="21"/>
          <w:highlight w:val="none"/>
          <w:lang w:val="zh-CN"/>
        </w:rPr>
        <w:t xml:space="preserve">）投标文件含有采购人不能接受的附加条件；</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en-US" w:eastAsia="zh-CN"/>
        </w:rPr>
        <w:t xml:space="preserve">8</w:t>
      </w:r>
      <w:r>
        <w:rPr>
          <w:rFonts w:hint="eastAsia" w:asciiTheme="minorEastAsia" w:hAnsiTheme="minorEastAsia" w:eastAsiaTheme="minorEastAsia" w:cstheme="minorEastAsia"/>
          <w:b/>
          <w:bCs/>
          <w:color w:val="auto"/>
          <w:szCs w:val="21"/>
          <w:highlight w:val="none"/>
          <w:lang w:val="zh-CN"/>
        </w:rPr>
        <w:t xml:space="preserve">）投标文件未按照招标文件要求加盖电子公章；</w:t>
      </w:r>
      <w:r/>
    </w:p>
    <w:p>
      <w:pPr>
        <w:ind w:firstLine="422"/>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en-US" w:eastAsia="zh-CN"/>
        </w:rPr>
        <w:t xml:space="preserve">9</w:t>
      </w:r>
      <w:r>
        <w:rPr>
          <w:rFonts w:hint="eastAsia" w:asciiTheme="minorEastAsia" w:hAnsiTheme="minorEastAsia" w:eastAsiaTheme="minorEastAsia" w:cstheme="minorEastAsia"/>
          <w:b/>
          <w:bCs/>
          <w:color w:val="auto"/>
          <w:szCs w:val="21"/>
          <w:highlight w:val="none"/>
          <w:lang w:val="zh-CN"/>
        </w:rPr>
        <w:t xml:space="preserve">）法律法规及本招标文件规定的</w:t>
      </w:r>
      <w:r>
        <w:rPr>
          <w:rFonts w:hint="eastAsia" w:asciiTheme="minorEastAsia" w:hAnsiTheme="minorEastAsia" w:eastAsiaTheme="minorEastAsia" w:cstheme="minorEastAsia"/>
          <w:b/>
          <w:bCs/>
          <w:color w:val="auto"/>
          <w:szCs w:val="21"/>
          <w:highlight w:val="none"/>
        </w:rPr>
        <w:t xml:space="preserve">其他</w:t>
      </w:r>
      <w:r>
        <w:rPr>
          <w:rFonts w:hint="eastAsia" w:asciiTheme="minorEastAsia" w:hAnsiTheme="minorEastAsia" w:eastAsiaTheme="minorEastAsia" w:cstheme="minorEastAsia"/>
          <w:b/>
          <w:bCs/>
          <w:color w:val="auto"/>
          <w:szCs w:val="21"/>
          <w:highlight w:val="none"/>
          <w:lang w:val="zh-CN"/>
        </w:rPr>
        <w:t xml:space="preserve">无效投标情形。</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2</w:t>
      </w:r>
      <w:r>
        <w:rPr>
          <w:rFonts w:hint="eastAsia" w:asciiTheme="minorEastAsia" w:hAnsiTheme="minorEastAsia" w:eastAsiaTheme="minorEastAsia" w:cstheme="minorEastAsia"/>
          <w:b/>
          <w:color w:val="auto"/>
          <w:highlight w:val="none"/>
          <w:lang w:val="zh-CN"/>
        </w:rPr>
        <w:t xml:space="preserve">.</w:t>
      </w:r>
      <w:r>
        <w:rPr>
          <w:rFonts w:hint="eastAsia" w:asciiTheme="minorEastAsia" w:hAnsiTheme="minorEastAsia" w:eastAsiaTheme="minorEastAsia" w:cstheme="minorEastAsia"/>
          <w:b/>
          <w:color w:val="auto"/>
          <w:highlight w:val="none"/>
        </w:rPr>
        <w:t xml:space="preserve">3</w:t>
      </w:r>
      <w:r>
        <w:rPr>
          <w:rFonts w:hint="eastAsia" w:asciiTheme="minorEastAsia" w:hAnsiTheme="minorEastAsia" w:eastAsiaTheme="minorEastAsia" w:cstheme="minorEastAsia"/>
          <w:b/>
          <w:color w:val="auto"/>
          <w:highlight w:val="none"/>
          <w:lang w:val="zh-CN"/>
        </w:rPr>
        <w:t xml:space="preserve"> 有下列情形之一的予以废标，同时将废标理由通知所有供应商：</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1</w:t>
      </w:r>
      <w:r>
        <w:rPr>
          <w:rFonts w:hint="eastAsia" w:ascii="宋体" w:hAnsi="宋体"/>
          <w:b/>
          <w:bCs/>
          <w:color w:val="auto"/>
          <w:szCs w:val="21"/>
          <w:highlight w:val="none"/>
          <w:lang w:val="zh-CN"/>
        </w:rPr>
        <w:t xml:space="preserve">）因苏采云系统故障造成开标不成功；</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2</w:t>
      </w:r>
      <w:r>
        <w:rPr>
          <w:rFonts w:hint="eastAsia" w:ascii="宋体" w:hAnsi="宋体"/>
          <w:b/>
          <w:bCs/>
          <w:color w:val="auto"/>
          <w:szCs w:val="21"/>
          <w:highlight w:val="none"/>
          <w:lang w:val="zh-CN"/>
        </w:rPr>
        <w:t xml:space="preserve">）在苏采云系统规定时间内成功解密电子响应文件的供应商不足</w:t>
      </w:r>
      <w:r>
        <w:rPr>
          <w:rFonts w:hint="eastAsia" w:ascii="宋体" w:hAnsi="宋体"/>
          <w:b/>
          <w:bCs/>
          <w:color w:val="auto"/>
          <w:szCs w:val="21"/>
          <w:highlight w:val="none"/>
        </w:rPr>
        <w:t xml:space="preserve">三</w:t>
      </w:r>
      <w:r>
        <w:rPr>
          <w:rFonts w:hint="eastAsia" w:ascii="宋体" w:hAnsi="宋体"/>
          <w:b/>
          <w:bCs/>
          <w:color w:val="auto"/>
          <w:szCs w:val="21"/>
          <w:highlight w:val="none"/>
          <w:lang w:val="zh-CN"/>
        </w:rPr>
        <w:t xml:space="preserve">家；</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3</w:t>
      </w:r>
      <w:r>
        <w:rPr>
          <w:rFonts w:hint="eastAsia" w:ascii="宋体" w:hAnsi="宋体"/>
          <w:b/>
          <w:bCs/>
          <w:color w:val="auto"/>
          <w:szCs w:val="21"/>
          <w:highlight w:val="none"/>
          <w:lang w:val="zh-CN"/>
        </w:rPr>
        <w:t xml:space="preserve">）符合资格条件的供应商或者对招标文件作实质响应的供应商不足三家；</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4</w:t>
      </w:r>
      <w:r>
        <w:rPr>
          <w:rFonts w:hint="eastAsia" w:ascii="宋体" w:hAnsi="宋体"/>
          <w:b/>
          <w:bCs/>
          <w:color w:val="auto"/>
          <w:szCs w:val="21"/>
          <w:highlight w:val="none"/>
          <w:lang w:val="zh-CN"/>
        </w:rPr>
        <w:t xml:space="preserve">）出现影响采购公正的违法、违规行为；</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5）</w:t>
      </w:r>
      <w:r>
        <w:rPr>
          <w:rFonts w:hint="eastAsia" w:ascii="宋体" w:hAnsi="宋体"/>
          <w:b/>
          <w:bCs/>
          <w:color w:val="auto"/>
          <w:szCs w:val="21"/>
          <w:highlight w:val="none"/>
          <w:lang w:val="zh-CN"/>
        </w:rPr>
        <w:t xml:space="preserve">因重大变故采购任务取消；</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6</w:t>
      </w:r>
      <w:r>
        <w:rPr>
          <w:rFonts w:hint="eastAsia" w:ascii="宋体" w:hAnsi="宋体"/>
          <w:b/>
          <w:bCs/>
          <w:color w:val="auto"/>
          <w:szCs w:val="21"/>
          <w:highlight w:val="none"/>
          <w:lang w:val="zh-CN"/>
        </w:rPr>
        <w:t xml:space="preserve">）评委会认定招标文件存在歧义、重大缺陷导致评审工作无法进行；</w:t>
      </w:r>
      <w:r/>
    </w:p>
    <w:p>
      <w:pPr>
        <w:ind w:firstLine="369"/>
        <w:spacing w:line="252" w:lineRule="auto"/>
        <w:rPr>
          <w:rFonts w:ascii="宋体" w:hAnsi="宋体"/>
          <w:b/>
          <w:bCs/>
          <w:color w:val="auto"/>
          <w:szCs w:val="21"/>
          <w:highlight w:val="none"/>
          <w:lang w:val="zh-CN"/>
        </w:rPr>
      </w:pP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7</w:t>
      </w:r>
      <w:r>
        <w:rPr>
          <w:rFonts w:hint="eastAsia" w:ascii="宋体" w:hAnsi="宋体" w:cs="宋体"/>
          <w:b/>
          <w:color w:val="auto"/>
          <w:szCs w:val="21"/>
          <w:highlight w:val="none"/>
          <w:lang w:val="zh-CN"/>
        </w:rPr>
        <w:t xml:space="preserve">）法律法规规定的其他应当终止情形。</w:t>
      </w:r>
      <w:r/>
    </w:p>
    <w:p>
      <w:pPr>
        <w:ind w:firstLine="422"/>
        <w:widowControl/>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b w:val="0"/>
          <w:bCs/>
          <w:color w:val="auto"/>
          <w:highlight w:val="none"/>
          <w:lang w:val="zh-CN"/>
        </w:rPr>
        <w:t xml:space="preserve">2</w:t>
      </w:r>
      <w:r>
        <w:rPr>
          <w:rFonts w:hint="eastAsia" w:asciiTheme="minorEastAsia" w:hAnsiTheme="minorEastAsia" w:eastAsiaTheme="minorEastAsia" w:cstheme="minorEastAsia"/>
          <w:b w:val="0"/>
          <w:bCs/>
          <w:color w:val="auto"/>
          <w:highlight w:val="none"/>
        </w:rPr>
        <w:t xml:space="preserve">2</w:t>
      </w:r>
      <w:r>
        <w:rPr>
          <w:rFonts w:hint="eastAsia" w:asciiTheme="minorEastAsia" w:hAnsiTheme="minorEastAsia" w:eastAsiaTheme="minorEastAsia" w:cstheme="minorEastAsia"/>
          <w:b w:val="0"/>
          <w:bCs/>
          <w:color w:val="auto"/>
          <w:highlight w:val="none"/>
          <w:lang w:val="zh-CN"/>
        </w:rPr>
        <w:t xml:space="preserve">.</w:t>
      </w:r>
      <w:r>
        <w:rPr>
          <w:rFonts w:hint="eastAsia" w:asciiTheme="minorEastAsia" w:hAnsiTheme="minorEastAsia" w:eastAsiaTheme="minorEastAsia" w:cstheme="minorEastAsia"/>
          <w:b w:val="0"/>
          <w:bCs/>
          <w:color w:val="auto"/>
          <w:highlight w:val="none"/>
        </w:rPr>
        <w:t xml:space="preserve">4</w:t>
      </w:r>
      <w:r>
        <w:rPr>
          <w:rFonts w:hint="eastAsia" w:asciiTheme="minorEastAsia" w:hAnsiTheme="minorEastAsia" w:eastAsiaTheme="minorEastAsia" w:cstheme="minorEastAsia"/>
          <w:b/>
          <w:color w:val="auto"/>
          <w:highlight w:val="none"/>
          <w:lang w:val="zh-CN"/>
        </w:rPr>
        <w:t xml:space="preserve"> </w:t>
      </w:r>
      <w:r>
        <w:rPr>
          <w:rFonts w:hint="eastAsia" w:asciiTheme="minorEastAsia" w:hAnsiTheme="minorEastAsia" w:eastAsiaTheme="minorEastAsia" w:cstheme="minorEastAsia"/>
          <w:color w:val="auto"/>
          <w:highlight w:val="none"/>
          <w:lang w:val="zh-CN"/>
        </w:rPr>
        <w:t xml:space="preserve">在评标期间，出现符合专业条件的供应商或者对招标文件作出实质性响应的供应商不足三家情形的，比照</w:t>
      </w:r>
      <w:r>
        <w:rPr>
          <w:rFonts w:hint="eastAsia" w:asciiTheme="minorEastAsia" w:hAnsiTheme="minorEastAsia" w:eastAsiaTheme="minorEastAsia" w:cstheme="minorEastAsia"/>
          <w:color w:val="auto"/>
          <w:highlight w:val="none"/>
        </w:rPr>
        <w:t xml:space="preserve">18</w:t>
      </w:r>
      <w:r>
        <w:rPr>
          <w:rFonts w:hint="eastAsia" w:asciiTheme="minorEastAsia" w:hAnsiTheme="minorEastAsia" w:eastAsiaTheme="minorEastAsia" w:cstheme="minorEastAsia"/>
          <w:color w:val="auto"/>
          <w:highlight w:val="none"/>
          <w:lang w:val="zh-CN"/>
        </w:rPr>
        <w:t xml:space="preserve">.6款执行。</w:t>
      </w:r>
      <w:r/>
    </w:p>
    <w:p>
      <w:pPr>
        <w:ind w:firstLine="422"/>
        <w:jc w:val="left"/>
        <w:widowControl/>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rPr>
        <w:t xml:space="preserve">23</w:t>
      </w:r>
      <w:r>
        <w:rPr>
          <w:rFonts w:hint="eastAsia" w:asciiTheme="minorEastAsia" w:hAnsiTheme="minorEastAsia" w:eastAsiaTheme="minorEastAsia" w:cstheme="minorEastAsia"/>
          <w:b/>
          <w:bCs/>
          <w:color w:val="auto"/>
          <w:szCs w:val="21"/>
          <w:highlight w:val="none"/>
          <w:lang w:val="zh-CN"/>
        </w:rPr>
        <w:t xml:space="preserve">评标方法和标准</w:t>
      </w:r>
      <w:r/>
    </w:p>
    <w:p>
      <w:pPr>
        <w:ind w:firstLine="422"/>
        <w:jc w:val="left"/>
        <w:widowControl/>
        <w:rPr>
          <w:rFonts w:asciiTheme="minorEastAsia" w:hAnsiTheme="minorEastAsia" w:eastAsiaTheme="minorEastAsia" w:cstheme="minorEastAsia"/>
          <w:b w:val="0"/>
          <w:bCs w:val="0"/>
          <w:color w:val="auto"/>
          <w:szCs w:val="21"/>
          <w:highlight w:val="none"/>
          <w:lang w:val="zh-CN"/>
        </w:rPr>
      </w:pPr>
      <w:r>
        <w:rPr>
          <w:rFonts w:hint="eastAsia" w:asciiTheme="minorEastAsia" w:hAnsiTheme="minorEastAsia" w:eastAsiaTheme="minorEastAsia" w:cstheme="minorEastAsia"/>
          <w:b w:val="0"/>
          <w:bCs w:val="0"/>
          <w:color w:val="auto"/>
          <w:szCs w:val="21"/>
          <w:highlight w:val="none"/>
          <w:lang w:val="zh-CN"/>
        </w:rPr>
        <w:t xml:space="preserve">23.1 采用综合评分法。即</w:t>
      </w:r>
      <w:r>
        <w:rPr>
          <w:rFonts w:hint="eastAsia" w:asciiTheme="minorEastAsia" w:hAnsiTheme="minorEastAsia" w:eastAsiaTheme="minorEastAsia" w:cstheme="minorEastAsia"/>
          <w:b w:val="0"/>
          <w:bCs w:val="0"/>
          <w:color w:val="auto"/>
          <w:szCs w:val="21"/>
          <w:highlight w:val="none"/>
        </w:rPr>
        <w:t xml:space="preserve">在最大限度地满足招标文件实质性要求前提下，按照招标文件中规定的各项因素进行综合评审后，以评标总得分最高的供应商作为中标候选供应商或者中标供应商的评标方法。</w:t>
      </w:r>
      <w:r/>
    </w:p>
    <w:p>
      <w:pPr>
        <w:ind w:firstLine="422"/>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b w:val="0"/>
          <w:bCs w:val="0"/>
          <w:color w:val="auto"/>
          <w:szCs w:val="21"/>
          <w:highlight w:val="none"/>
          <w:lang w:val="zh-CN"/>
        </w:rPr>
        <w:t xml:space="preserve">23.2 </w:t>
      </w:r>
      <w:r>
        <w:rPr>
          <w:rFonts w:hint="eastAsia" w:asciiTheme="minorEastAsia" w:hAnsiTheme="minorEastAsia" w:eastAsiaTheme="minorEastAsia" w:cstheme="minorEastAsia"/>
          <w:b w:val="0"/>
          <w:bCs w:val="0"/>
          <w:color w:val="auto"/>
          <w:szCs w:val="21"/>
          <w:highlight w:val="none"/>
        </w:rPr>
        <w:t xml:space="preserve">综合评分的</w:t>
      </w:r>
      <w:r>
        <w:rPr>
          <w:rFonts w:hint="eastAsia" w:asciiTheme="minorEastAsia" w:hAnsiTheme="minorEastAsia" w:eastAsiaTheme="minorEastAsia" w:cstheme="minorEastAsia"/>
          <w:b w:val="0"/>
          <w:bCs w:val="0"/>
          <w:color w:val="auto"/>
          <w:szCs w:val="21"/>
          <w:highlight w:val="none"/>
          <w:lang w:val="en-US" w:eastAsia="zh-CN"/>
        </w:rPr>
        <w:t xml:space="preserve">评分标准</w:t>
      </w:r>
      <w:r>
        <w:rPr>
          <w:rFonts w:hint="eastAsia" w:asciiTheme="minorEastAsia" w:hAnsiTheme="minorEastAsia" w:eastAsiaTheme="minorEastAsia" w:cstheme="minorEastAsia"/>
          <w:b w:val="0"/>
          <w:bCs w:val="0"/>
          <w:color w:val="auto"/>
          <w:szCs w:val="21"/>
          <w:highlight w:val="none"/>
        </w:rPr>
        <w:t xml:space="preserve">详见第三章。</w:t>
      </w:r>
      <w:r/>
    </w:p>
    <w:p>
      <w:pPr>
        <w:ind w:firstLine="422"/>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highlight w:val="none"/>
          <w:lang w:val="zh-CN"/>
        </w:rPr>
        <w:t xml:space="preserve">2</w:t>
      </w:r>
      <w:r>
        <w:rPr>
          <w:rFonts w:hint="eastAsia" w:asciiTheme="minorEastAsia" w:hAnsiTheme="minorEastAsia" w:eastAsiaTheme="minorEastAsia" w:cstheme="minorEastAsia"/>
          <w:b/>
          <w:bCs/>
          <w:color w:val="auto"/>
          <w:highlight w:val="none"/>
        </w:rPr>
        <w:t xml:space="preserve">4</w:t>
      </w:r>
      <w:r>
        <w:rPr>
          <w:rFonts w:hint="eastAsia" w:asciiTheme="minorEastAsia" w:hAnsiTheme="minorEastAsia" w:eastAsiaTheme="minorEastAsia" w:cstheme="minorEastAsia"/>
          <w:b/>
          <w:bCs/>
          <w:color w:val="auto"/>
          <w:highlight w:val="none"/>
          <w:lang w:val="zh-CN"/>
        </w:rPr>
        <w:t xml:space="preserve">、确定中标供应商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zh-CN"/>
        </w:rPr>
        <w:t xml:space="preserve">.1 在评标期间，出现符合专业条件的供应商或者对招标文件作出实质性响应的供应商不足三家情形的，比照1</w:t>
      </w:r>
      <w:r>
        <w:rPr>
          <w:rFonts w:hint="eastAsia" w:asciiTheme="minorEastAsia" w:hAnsiTheme="minorEastAsia" w:eastAsiaTheme="minorEastAsia" w:cstheme="minorEastAsia"/>
          <w:color w:val="auto"/>
          <w:highlight w:val="none"/>
        </w:rPr>
        <w:t xml:space="preserve">8</w:t>
      </w:r>
      <w:r>
        <w:rPr>
          <w:rFonts w:hint="eastAsia" w:asciiTheme="minorEastAsia" w:hAnsiTheme="minorEastAsia" w:eastAsiaTheme="minorEastAsia" w:cstheme="minorEastAsia"/>
          <w:color w:val="auto"/>
          <w:highlight w:val="none"/>
          <w:lang w:val="zh-CN"/>
        </w:rPr>
        <w:t xml:space="preserve">.6款执行。</w:t>
      </w:r>
      <w:r/>
    </w:p>
    <w:p>
      <w:pPr>
        <w:ind w:firstLine="420"/>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zh-CN"/>
        </w:rPr>
        <w:t xml:space="preserve">.2 综合比较与评价后</w:t>
      </w:r>
      <w:r>
        <w:rPr>
          <w:rFonts w:hint="eastAsia" w:asciiTheme="minorEastAsia" w:hAnsiTheme="minorEastAsia" w:eastAsiaTheme="minorEastAsia" w:cstheme="minorEastAsia"/>
          <w:color w:val="auto"/>
          <w:szCs w:val="21"/>
          <w:highlight w:val="none"/>
          <w:lang w:val="zh-CN"/>
        </w:rPr>
        <w:t xml:space="preserve">按照得分高低顺序对供应商进行排列。</w:t>
      </w:r>
      <w:r>
        <w:rPr>
          <w:rFonts w:hint="eastAsia" w:asciiTheme="minorEastAsia" w:hAnsiTheme="minorEastAsia" w:eastAsiaTheme="minorEastAsia" w:cstheme="minorEastAsia"/>
          <w:color w:val="auto"/>
          <w:szCs w:val="21"/>
          <w:highlight w:val="none"/>
        </w:rPr>
        <w:t xml:space="preserve">得分相同的，按投标报价由低到高顺序排列。得分且投标报价相同的，按技术指标优劣顺序排列。</w:t>
      </w:r>
      <w:r>
        <w:rPr>
          <w:rFonts w:hint="eastAsia" w:asciiTheme="minorEastAsia" w:hAnsiTheme="minorEastAsia" w:eastAsiaTheme="minorEastAsia" w:cstheme="minorEastAsia"/>
          <w:b/>
          <w:color w:val="auto"/>
          <w:szCs w:val="21"/>
          <w:highlight w:val="none"/>
          <w:lang w:val="zh-CN"/>
        </w:rPr>
        <w:t xml:space="preserve">综合排名第一名的供应商确定为中标供应商。</w:t>
      </w:r>
      <w:r/>
    </w:p>
    <w:p>
      <w:pPr>
        <w:ind w:firstLine="420"/>
        <w:rPr>
          <w:rFonts w:ascii="宋体" w:hAnsi="宋体" w:cs="宋体"/>
          <w:b/>
          <w:color w:val="auto"/>
          <w:highlight w:val="none"/>
        </w:rPr>
      </w:pPr>
      <w:r>
        <w:rPr>
          <w:rFonts w:hint="eastAsia" w:ascii="宋体" w:hAnsi="宋体" w:cs="宋体"/>
          <w:b/>
          <w:color w:val="auto"/>
          <w:highlight w:val="none"/>
        </w:rPr>
        <w:t xml:space="preserve">注：本项目共分5个包，各供应商可以参与一个或多个采购包的竞争，但最多只能中标一个采购包。按照采购包1、采购包2……采购包5顺序评标、中标。每个采购包取得分最高者为中标供应商，</w:t>
      </w:r>
      <w:r>
        <w:rPr>
          <w:rFonts w:hint="eastAsia" w:ascii="宋体" w:hAnsi="宋体" w:cs="宋体"/>
          <w:b/>
          <w:color w:val="auto"/>
          <w:highlight w:val="none"/>
        </w:rPr>
        <w:t xml:space="preserve">某供应商若已在前一采购包中被推荐为中标供应商，则该供应商不再参与后续采购包的评审。</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 按以下第（</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lang w:val="zh-CN"/>
        </w:rPr>
        <w:t xml:space="preserve">）种方式确定中标供应商：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（1）评委会直接确定排名第一的中标候选人为中标供应商；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（2）采购人在评委会推荐的中标候选人中按顺序确定中标供应商。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按第二种方式确定中标供应商的，代理机构自评审结束之日起两个工作日内将评审报告送</w:t>
      </w:r>
      <w:r>
        <w:rPr>
          <w:rFonts w:hint="eastAsia" w:asciiTheme="minorEastAsia" w:hAnsiTheme="minorEastAsia" w:eastAsiaTheme="minorEastAsia" w:cstheme="minorEastAsia"/>
          <w:color w:val="auto"/>
          <w:szCs w:val="21"/>
          <w:highlight w:val="none"/>
        </w:rPr>
        <w:t xml:space="preserve">达</w:t>
      </w:r>
      <w:r>
        <w:rPr>
          <w:rFonts w:hint="eastAsia" w:asciiTheme="minorEastAsia" w:hAnsiTheme="minorEastAsia" w:eastAsiaTheme="minorEastAsia" w:cstheme="minorEastAsia"/>
          <w:color w:val="auto"/>
          <w:szCs w:val="21"/>
          <w:highlight w:val="none"/>
          <w:lang w:val="zh-CN"/>
        </w:rPr>
        <w:t xml:space="preserve">采购人，采购人自收到评审报告之日起五个工作日内，在评审报告推荐的中标候选人中按顺序确定中标供应商。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 代理机构将在“江苏政府采购网”发布中标公告，公告期限为1个工作日。</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2</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5 </w:t>
      </w:r>
      <w:r>
        <w:rPr>
          <w:rFonts w:hint="eastAsia" w:asciiTheme="minorEastAsia" w:hAnsiTheme="minorEastAsia" w:eastAsiaTheme="minorEastAsia" w:cstheme="minorEastAsia"/>
          <w:b/>
          <w:bCs/>
          <w:color w:val="auto"/>
          <w:szCs w:val="21"/>
          <w:highlight w:val="none"/>
          <w:lang w:val="zh-CN"/>
        </w:rPr>
        <w:t xml:space="preserve">若有充分证据证明中标供应商</w:t>
      </w:r>
      <w:r>
        <w:rPr>
          <w:rFonts w:hint="eastAsia" w:asciiTheme="minorEastAsia" w:hAnsiTheme="minorEastAsia" w:eastAsiaTheme="minorEastAsia" w:cstheme="minorEastAsia"/>
          <w:b/>
          <w:bCs/>
          <w:color w:val="auto"/>
          <w:szCs w:val="21"/>
          <w:highlight w:val="none"/>
        </w:rPr>
        <w:t xml:space="preserve">有</w:t>
      </w:r>
      <w:r>
        <w:rPr>
          <w:rFonts w:hint="eastAsia" w:asciiTheme="minorEastAsia" w:hAnsiTheme="minorEastAsia" w:eastAsiaTheme="minorEastAsia" w:cstheme="minorEastAsia"/>
          <w:b/>
          <w:bCs/>
          <w:color w:val="auto"/>
          <w:szCs w:val="21"/>
          <w:highlight w:val="none"/>
          <w:lang w:val="zh-CN"/>
        </w:rPr>
        <w:t xml:space="preserve">下列情况之一的，一经查实将被取消中标资格：</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zh-CN"/>
        </w:rPr>
        <w:t xml:space="preserve">）提供虚假材料谋取中标。</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2</w:t>
      </w:r>
      <w:r>
        <w:rPr>
          <w:rFonts w:hint="eastAsia" w:asciiTheme="minorEastAsia" w:hAnsiTheme="minorEastAsia" w:eastAsiaTheme="minorEastAsia" w:cstheme="minorEastAsia"/>
          <w:b/>
          <w:bCs/>
          <w:color w:val="auto"/>
          <w:szCs w:val="21"/>
          <w:highlight w:val="none"/>
          <w:lang w:val="zh-CN"/>
        </w:rPr>
        <w:t xml:space="preserve">）向采购人、代理机构行贿或者提供其他不正当利益。</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bCs/>
          <w:color w:val="auto"/>
          <w:szCs w:val="21"/>
          <w:highlight w:val="none"/>
          <w:lang w:val="zh-CN"/>
        </w:rPr>
        <w:t xml:space="preserve">）属于本文件规定的无效</w:t>
      </w:r>
      <w:r>
        <w:rPr>
          <w:rFonts w:hint="eastAsia" w:asciiTheme="minorEastAsia" w:hAnsiTheme="minorEastAsia" w:eastAsiaTheme="minorEastAsia" w:cstheme="minorEastAsia"/>
          <w:b/>
          <w:bCs/>
          <w:color w:val="auto"/>
          <w:szCs w:val="21"/>
          <w:highlight w:val="none"/>
        </w:rPr>
        <w:t xml:space="preserve">投标情形</w:t>
      </w:r>
      <w:r>
        <w:rPr>
          <w:rFonts w:hint="eastAsia" w:asciiTheme="minorEastAsia" w:hAnsiTheme="minorEastAsia" w:eastAsiaTheme="minorEastAsia" w:cstheme="minorEastAsia"/>
          <w:b/>
          <w:bCs/>
          <w:color w:val="auto"/>
          <w:szCs w:val="21"/>
          <w:highlight w:val="none"/>
          <w:lang w:val="zh-CN"/>
        </w:rPr>
        <w:t xml:space="preserve">，但在评标过程中未被评委会发现。</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）与采购人或者其他供应商恶意串通。</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5</w:t>
      </w:r>
      <w:r>
        <w:rPr>
          <w:rFonts w:hint="eastAsia" w:asciiTheme="minorEastAsia" w:hAnsiTheme="minorEastAsia" w:eastAsiaTheme="minorEastAsia" w:cstheme="minorEastAsia"/>
          <w:b/>
          <w:bCs/>
          <w:color w:val="auto"/>
          <w:szCs w:val="21"/>
          <w:highlight w:val="none"/>
          <w:lang w:val="zh-CN"/>
        </w:rPr>
        <w:t xml:space="preserve">）采取不正当手段诋毁、排挤其他供应商。</w:t>
      </w:r>
      <w:r/>
    </w:p>
    <w:p>
      <w:pPr>
        <w:ind w:firstLine="422"/>
        <w:rPr>
          <w:rFonts w:asciiTheme="minorEastAsia" w:hAnsiTheme="minorEastAsia" w:eastAsiaTheme="minorEastAsia" w:cstheme="minorEastAsia"/>
          <w:b/>
          <w:bCs/>
          <w:color w:val="auto"/>
          <w:szCs w:val="21"/>
          <w:highlight w:val="none"/>
          <w:lang w:val="zh-CN"/>
        </w:rPr>
      </w:pPr>
      <w:r/>
      <w:bookmarkStart w:id="71" w:name="_Toc200451960"/>
      <w:r>
        <w:rPr>
          <w:rFonts w:hint="eastAsia" w:asciiTheme="minorEastAsia" w:hAnsiTheme="minorEastAsia" w:eastAsiaTheme="minorEastAsia" w:cstheme="minorEastAsia"/>
          <w:b/>
          <w:bCs/>
          <w:color w:val="auto"/>
          <w:szCs w:val="21"/>
          <w:highlight w:val="none"/>
          <w:lang w:val="zh-CN"/>
        </w:rPr>
        <w:t xml:space="preserve">2</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6 </w:t>
      </w:r>
      <w:r>
        <w:rPr>
          <w:rFonts w:hint="eastAsia" w:asciiTheme="minorEastAsia" w:hAnsiTheme="minorEastAsia" w:eastAsiaTheme="minorEastAsia" w:cstheme="minorEastAsia"/>
          <w:b/>
          <w:bCs/>
          <w:color w:val="auto"/>
          <w:szCs w:val="21"/>
          <w:highlight w:val="none"/>
          <w:lang w:val="zh-CN"/>
        </w:rPr>
        <w:t xml:space="preserve">有下列情形之一的视为供应商串通投标，投标无效：</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zh-CN"/>
        </w:rPr>
        <w:t xml:space="preserve">）不同供应商的投标文件由同一单位或者个人编制。</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2</w:t>
      </w:r>
      <w:r>
        <w:rPr>
          <w:rFonts w:hint="eastAsia" w:asciiTheme="minorEastAsia" w:hAnsiTheme="minorEastAsia" w:eastAsiaTheme="minorEastAsia" w:cstheme="minorEastAsia"/>
          <w:b/>
          <w:bCs/>
          <w:color w:val="auto"/>
          <w:szCs w:val="21"/>
          <w:highlight w:val="none"/>
          <w:lang w:val="zh-CN"/>
        </w:rPr>
        <w:t xml:space="preserve">）不同供应商委托同一单位或者个人办理投标事宜。</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bCs/>
          <w:color w:val="auto"/>
          <w:szCs w:val="21"/>
          <w:highlight w:val="none"/>
          <w:lang w:val="zh-CN"/>
        </w:rPr>
        <w:t xml:space="preserve">）不同供应商的投标文件载明的项目管理成员或者联系人员为同一人。</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）不同供应商的投标文件异常一致或者投标报价呈规律性差异。</w:t>
      </w:r>
      <w:bookmarkEnd w:id="71"/>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25.中标通知书</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.l 中标结果确定后，代理机构将向中标供应商发出《中标通知书》。中标供应商</w:t>
      </w:r>
      <w:r>
        <w:rPr>
          <w:rFonts w:hint="eastAsia" w:asciiTheme="minorEastAsia" w:hAnsiTheme="minorEastAsia" w:eastAsiaTheme="minorEastAsia" w:cstheme="minorEastAsia"/>
          <w:color w:val="auto"/>
          <w:szCs w:val="21"/>
          <w:highlight w:val="none"/>
        </w:rPr>
        <w:t xml:space="preserve">可</w:t>
      </w:r>
      <w:r>
        <w:rPr>
          <w:rFonts w:hint="eastAsia" w:asciiTheme="minorEastAsia" w:hAnsiTheme="minorEastAsia" w:eastAsiaTheme="minorEastAsia" w:cstheme="minorEastAsia"/>
          <w:color w:val="auto"/>
          <w:szCs w:val="21"/>
          <w:highlight w:val="none"/>
          <w:lang w:val="zh-CN"/>
        </w:rPr>
        <w:t xml:space="preserve">在中标结果公告届满之日起三十日内,登录苏采云系统下载。</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25.2</w:t>
      </w:r>
      <w:r>
        <w:rPr>
          <w:rFonts w:hint="eastAsia" w:asciiTheme="minorEastAsia" w:hAnsiTheme="minorEastAsia" w:eastAsiaTheme="minorEastAsia" w:cstheme="minorEastAsia"/>
          <w:color w:val="auto"/>
          <w:szCs w:val="21"/>
          <w:highlight w:val="none"/>
          <w:lang w:val="zh-CN"/>
        </w:rPr>
        <w:t xml:space="preserve">因系统存储空间有限，中标结果公告届满之日起三十日后，苏采云系统不再保证提供下载《中标通知书》服务，因未及时下载而造成的不利后果由中标供应商自行承担。</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中标通知书</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是合同的一个组成部分，对采购人和中标供应商均具有法律效力。《中标通知书》发出后，采购人改变中标结果或者中标供应商放弃中标项目的，应当依法承担法律责任。</w:t>
      </w:r>
      <w:r/>
    </w:p>
    <w:p>
      <w:pPr>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4 中标通知书发出后，采购人或中标供应商拒绝签订合同的，拒绝签订合同的一方应至少向另一方支付招标、投标所发生的有关费用和双方商定的其他补偿。</w:t>
      </w:r>
      <w:r/>
    </w:p>
    <w:p>
      <w:pPr>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25.5 中标通知书发出后，中标供应商无正当理由不与采购人签订合同的，情节严重的，由财政部门将其列入不良行为记录名单，在一至三年内禁止参加南京市政府采购活动，并予以通报。</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五、签订合同</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6</w:t>
      </w:r>
      <w:r>
        <w:rPr>
          <w:rFonts w:hint="eastAsia" w:asciiTheme="minorEastAsia" w:hAnsiTheme="minorEastAsia" w:eastAsiaTheme="minorEastAsia" w:cstheme="minorEastAsia"/>
          <w:b/>
          <w:color w:val="auto"/>
          <w:highlight w:val="none"/>
          <w:lang w:val="zh-CN"/>
        </w:rPr>
        <w:t xml:space="preserve">、签订合同</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lang w:val="zh-CN"/>
        </w:rPr>
        <w:t xml:space="preserve">.1 中标供应商应当自中标通知书发出之日起三十日内，按照招标文件和中标供应商投标文件的约定与采购人签订采购合同，所签订的合同不得对招标文件和中标供应商投标文件作实质性修改。</w:t>
      </w:r>
      <w:r/>
    </w:p>
    <w:p>
      <w:pPr>
        <w:ind w:firstLine="420"/>
        <w:spacing w:line="252"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26</w:t>
      </w:r>
      <w:r>
        <w:rPr>
          <w:rFonts w:hint="eastAsia" w:asciiTheme="minorEastAsia" w:hAnsiTheme="minorEastAsia" w:eastAsiaTheme="minorEastAsia" w:cstheme="minorEastAsia"/>
          <w:color w:val="auto"/>
          <w:szCs w:val="21"/>
          <w:highlight w:val="none"/>
          <w:lang w:val="zh-CN"/>
        </w:rPr>
        <w:t xml:space="preserve">.2 招标文件、中标供应商的投标文件及招标过程中有关澄清、承诺文件均作为合同附件。</w:t>
      </w:r>
      <w:r/>
    </w:p>
    <w:p>
      <w:pPr>
        <w:ind w:firstLine="420"/>
        <w:spacing w:line="252"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26</w:t>
      </w:r>
      <w:r>
        <w:rPr>
          <w:rFonts w:hint="eastAsia" w:asciiTheme="minorEastAsia" w:hAnsiTheme="minorEastAsia" w:eastAsiaTheme="minorEastAsia" w:cstheme="minorEastAsia"/>
          <w:color w:val="auto"/>
          <w:szCs w:val="21"/>
          <w:highlight w:val="none"/>
          <w:lang w:val="zh-CN"/>
        </w:rPr>
        <w:t xml:space="preserve">.3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4采购人不得向中标供应商提出任何不合理的要求作为签订合同的条件，不得与中标供应商私下订立背离合同实质性内容的协议。</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5</w:t>
      </w:r>
      <w:r>
        <w:rPr>
          <w:rFonts w:hint="eastAsia" w:asciiTheme="minorEastAsia" w:hAnsiTheme="minorEastAsia" w:eastAsiaTheme="minorEastAsia" w:cstheme="minorEastAsia"/>
          <w:color w:val="auto"/>
          <w:highlight w:val="none"/>
          <w:lang w:val="zh-CN"/>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26</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6</w:t>
      </w:r>
      <w:r>
        <w:rPr>
          <w:rFonts w:hint="eastAsia" w:asciiTheme="minorEastAsia" w:hAnsiTheme="minorEastAsia" w:eastAsiaTheme="minorEastAsia" w:cstheme="minorEastAsia"/>
          <w:color w:val="auto"/>
          <w:szCs w:val="21"/>
          <w:highlight w:val="none"/>
          <w:lang w:val="zh-CN"/>
        </w:rPr>
        <w:t xml:space="preserve"> 中标供应商因自身原因拒绝与采购人签订合同的，不得参加采购人</w:t>
      </w:r>
      <w:r>
        <w:rPr>
          <w:rFonts w:hint="eastAsia" w:asciiTheme="minorEastAsia" w:hAnsiTheme="minorEastAsia" w:eastAsiaTheme="minorEastAsia" w:cstheme="minorEastAsia"/>
          <w:color w:val="auto"/>
          <w:szCs w:val="21"/>
          <w:highlight w:val="none"/>
        </w:rPr>
        <w:t xml:space="preserve">重新组织的</w:t>
      </w:r>
      <w:r>
        <w:rPr>
          <w:rFonts w:hint="eastAsia" w:asciiTheme="minorEastAsia" w:hAnsiTheme="minorEastAsia" w:eastAsiaTheme="minorEastAsia" w:cstheme="minorEastAsia"/>
          <w:color w:val="auto"/>
          <w:szCs w:val="21"/>
          <w:highlight w:val="none"/>
          <w:lang w:val="zh-CN"/>
        </w:rPr>
        <w:t xml:space="preserve">采购活动</w:t>
      </w:r>
      <w:r>
        <w:rPr>
          <w:rFonts w:hint="eastAsia" w:asciiTheme="minorEastAsia" w:hAnsiTheme="minorEastAsia" w:eastAsiaTheme="minorEastAsia" w:cstheme="minorEastAsia"/>
          <w:color w:val="auto"/>
          <w:szCs w:val="21"/>
          <w:highlight w:val="none"/>
        </w:rPr>
        <w:t xml:space="preserve">，且将可能被拒绝参加该采购人</w:t>
      </w:r>
      <w:r>
        <w:rPr>
          <w:rFonts w:hint="eastAsia" w:asciiTheme="minorEastAsia" w:hAnsiTheme="minorEastAsia" w:eastAsiaTheme="minorEastAsia" w:cstheme="minorEastAsia"/>
          <w:color w:val="auto"/>
          <w:szCs w:val="21"/>
          <w:highlight w:val="none"/>
          <w:lang w:val="zh-CN"/>
        </w:rPr>
        <w:t xml:space="preserve">一年内</w:t>
      </w:r>
      <w:r>
        <w:rPr>
          <w:rFonts w:hint="eastAsia" w:asciiTheme="minorEastAsia" w:hAnsiTheme="minorEastAsia" w:eastAsiaTheme="minorEastAsia" w:cstheme="minorEastAsia"/>
          <w:color w:val="auto"/>
          <w:szCs w:val="21"/>
          <w:highlight w:val="none"/>
        </w:rPr>
        <w:t xml:space="preserve">的其他</w:t>
      </w:r>
      <w:r>
        <w:rPr>
          <w:rFonts w:hint="eastAsia" w:asciiTheme="minorEastAsia" w:hAnsiTheme="minorEastAsia" w:eastAsiaTheme="minorEastAsia" w:cstheme="minorEastAsia"/>
          <w:color w:val="auto"/>
          <w:szCs w:val="21"/>
          <w:highlight w:val="none"/>
          <w:lang w:val="zh-CN"/>
        </w:rPr>
        <w:t xml:space="preserve">政府采购活动。</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7</w:t>
      </w:r>
      <w:r>
        <w:rPr>
          <w:rFonts w:hint="eastAsia" w:asciiTheme="minorEastAsia" w:hAnsiTheme="minorEastAsia" w:eastAsiaTheme="minorEastAsia" w:cstheme="minorEastAsia"/>
          <w:color w:val="auto"/>
          <w:highlight w:val="none"/>
          <w:lang w:val="zh-CN"/>
        </w:rPr>
        <w:t xml:space="preserve"> 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六、询问、质疑、投诉和诚实信用</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7</w:t>
      </w:r>
      <w:r>
        <w:rPr>
          <w:rFonts w:hint="eastAsia" w:asciiTheme="minorEastAsia" w:hAnsiTheme="minorEastAsia" w:eastAsiaTheme="minorEastAsia" w:cstheme="minorEastAsia"/>
          <w:b/>
          <w:color w:val="auto"/>
          <w:highlight w:val="none"/>
          <w:lang w:val="zh-CN"/>
        </w:rPr>
        <w:t xml:space="preserve">、询问</w:t>
      </w:r>
      <w:r/>
    </w:p>
    <w:p>
      <w:pPr>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7</w:t>
      </w:r>
      <w:r>
        <w:rPr>
          <w:rFonts w:hint="eastAsia" w:asciiTheme="minorEastAsia" w:hAnsiTheme="minorEastAsia" w:eastAsiaTheme="minorEastAsia" w:cstheme="minorEastAsia"/>
          <w:color w:val="auto"/>
          <w:highlight w:val="none"/>
          <w:lang w:val="zh-CN"/>
        </w:rPr>
        <w:t xml:space="preserve">.1 供应商对招标活动事项有疑问的，可以向代理机构或采购人提出询问，代理机构或采购人将在两个工作日内作出答复，但答复的内容不涉及商业秘密</w:t>
      </w:r>
      <w:r>
        <w:rPr>
          <w:rFonts w:hint="eastAsia" w:asciiTheme="minorEastAsia" w:hAnsiTheme="minorEastAsia" w:eastAsiaTheme="minorEastAsia" w:cstheme="minorEastAsia"/>
          <w:b/>
          <w:color w:val="auto"/>
          <w:highlight w:val="none"/>
          <w:lang w:val="zh-CN"/>
        </w:rPr>
        <w:t xml:space="preserve">。</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8</w:t>
      </w:r>
      <w:r>
        <w:rPr>
          <w:rFonts w:hint="eastAsia" w:asciiTheme="minorEastAsia" w:hAnsiTheme="minorEastAsia" w:eastAsiaTheme="minorEastAsia" w:cstheme="minorEastAsia"/>
          <w:b/>
          <w:color w:val="auto"/>
          <w:highlight w:val="none"/>
          <w:lang w:val="zh-CN"/>
        </w:rPr>
        <w:t xml:space="preserve">、质疑</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8</w:t>
      </w:r>
      <w:r>
        <w:rPr>
          <w:rFonts w:hint="eastAsia" w:asciiTheme="minorEastAsia" w:hAnsiTheme="minorEastAsia" w:eastAsiaTheme="minorEastAsia" w:cstheme="minorEastAsia"/>
          <w:color w:val="auto"/>
          <w:highlight w:val="none"/>
          <w:lang w:val="zh-CN"/>
        </w:rPr>
        <w:t xml:space="preserve">.1 供应商认为采购文件、采购过程和中标结果使自己的合法权益受到损害的，可以在知道或者应当知道其权益受到损害之日起七个工作日内，将质疑文件原件送达</w:t>
      </w:r>
      <w:r>
        <w:rPr>
          <w:rFonts w:hint="eastAsia" w:asciiTheme="minorEastAsia" w:hAnsiTheme="minorEastAsia" w:eastAsiaTheme="minorEastAsia" w:cstheme="minorEastAsia"/>
          <w:color w:val="auto"/>
          <w:highlight w:val="none"/>
        </w:rPr>
        <w:t xml:space="preserve">代理机构。供应商提出质疑时，须一次性提出全部问题及相关质疑资料，代理机构将依法作出答复，但答复的内容不涉及商业秘密。</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8</w:t>
      </w:r>
      <w:r>
        <w:rPr>
          <w:rFonts w:hint="eastAsia" w:asciiTheme="minorEastAsia" w:hAnsiTheme="minorEastAsia" w:eastAsiaTheme="minorEastAsia" w:cstheme="minorEastAsia"/>
          <w:color w:val="auto"/>
          <w:highlight w:val="none"/>
          <w:lang w:val="zh-CN"/>
        </w:rPr>
        <w:t xml:space="preserve">.2 质疑文件应包括以下主要内容，并</w:t>
      </w:r>
      <w:r>
        <w:rPr>
          <w:rFonts w:hint="eastAsia" w:asciiTheme="minorEastAsia" w:hAnsiTheme="minorEastAsia" w:eastAsiaTheme="minorEastAsia" w:cstheme="minorEastAsia"/>
          <w:color w:val="auto"/>
          <w:highlight w:val="none"/>
        </w:rPr>
        <w:t xml:space="preserve">按照“谁主张、谁举证”的原则，附上相关证明材料。否则，代理机构或采购人不予受理：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（1）质疑项目名称、项目编号、包号、招标公告发布时间、开标时间；</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（2）提起质疑的日期、具体的质疑事项及事实根据（具体条款）；</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（3）认为自己合法权益受到损害或可能受到损害的相关证据材料。质疑相关证明材料中如涉及产品功能或技术指标的，应出具相关制造商的证明文件（友情提示：</w:t>
      </w:r>
      <w:r>
        <w:rPr>
          <w:rFonts w:hint="eastAsia" w:asciiTheme="minorEastAsia" w:hAnsiTheme="minorEastAsia" w:eastAsiaTheme="minorEastAsia" w:cstheme="minorEastAsia"/>
          <w:color w:val="auto"/>
          <w:highlight w:val="none"/>
        </w:rPr>
        <w:t xml:space="preserve">供应商全部产品线中没有满足技术需求要求的产品才可以对招标产品提出质疑，并提出</w:t>
      </w:r>
      <w:r>
        <w:rPr>
          <w:rFonts w:hint="eastAsia" w:asciiTheme="minorEastAsia" w:hAnsiTheme="minorEastAsia" w:eastAsiaTheme="minorEastAsia" w:cstheme="minorEastAsia"/>
          <w:color w:val="auto"/>
          <w:highlight w:val="none"/>
          <w:lang w:val="zh-CN"/>
        </w:rPr>
        <w:t xml:space="preserve">修改理由和修改建议）；</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（4）质疑供应商名称、地址、邮编、联系人、联系电话</w:t>
      </w:r>
      <w:r>
        <w:rPr>
          <w:rFonts w:hint="eastAsia" w:asciiTheme="minorEastAsia" w:hAnsiTheme="minorEastAsia" w:eastAsiaTheme="minorEastAsia" w:cstheme="minorEastAsia"/>
          <w:color w:val="auto"/>
          <w:highlight w:val="none"/>
        </w:rPr>
        <w:t xml:space="preserve">（包括座机、手机、传真号码等）</w:t>
      </w:r>
      <w:r>
        <w:rPr>
          <w:rFonts w:hint="eastAsia" w:asciiTheme="minorEastAsia" w:hAnsiTheme="minorEastAsia" w:eastAsiaTheme="minorEastAsia" w:cstheme="minorEastAsia"/>
          <w:color w:val="auto"/>
          <w:highlight w:val="none"/>
          <w:lang w:val="zh-CN"/>
        </w:rPr>
        <w:t xml:space="preserve">；</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（6）供应商委托代理质疑的，应当向被质疑人提交授权委托书，并载明委托代理的具体权限和事项。</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8</w:t>
      </w:r>
      <w:r>
        <w:rPr>
          <w:rFonts w:hint="eastAsia" w:asciiTheme="minorEastAsia" w:hAnsiTheme="minorEastAsia" w:eastAsiaTheme="minorEastAsia" w:cstheme="minorEastAsia"/>
          <w:color w:val="auto"/>
          <w:highlight w:val="none"/>
          <w:lang w:val="zh-CN"/>
        </w:rPr>
        <w:t xml:space="preserve">.3 质疑</w:t>
      </w:r>
      <w:r>
        <w:rPr>
          <w:rFonts w:hint="eastAsia" w:asciiTheme="minorEastAsia" w:hAnsiTheme="minorEastAsia" w:eastAsiaTheme="minorEastAsia" w:cstheme="minorEastAsia"/>
          <w:color w:val="auto"/>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28.4 </w:t>
      </w:r>
      <w:r>
        <w:rPr>
          <w:rFonts w:hint="eastAsia" w:asciiTheme="minorEastAsia" w:hAnsiTheme="minorEastAsia" w:eastAsiaTheme="minorEastAsia" w:cstheme="minorEastAsia"/>
          <w:color w:val="auto"/>
          <w:highlight w:val="none"/>
          <w:lang w:val="zh-CN"/>
        </w:rPr>
        <w:t xml:space="preserve">代理机构</w:t>
      </w:r>
      <w:r>
        <w:rPr>
          <w:rFonts w:hint="eastAsia" w:asciiTheme="minorEastAsia" w:hAnsiTheme="minorEastAsia" w:eastAsiaTheme="minorEastAsia" w:cstheme="minorEastAsia"/>
          <w:color w:val="auto"/>
          <w:highlight w:val="none"/>
        </w:rPr>
        <w:t xml:space="preserve">在收到供应商的书面质疑后将及时组织调查核实，在</w:t>
      </w:r>
      <w:r>
        <w:rPr>
          <w:rFonts w:hint="eastAsia" w:asciiTheme="minorEastAsia" w:hAnsiTheme="minorEastAsia" w:eastAsiaTheme="minorEastAsia" w:cstheme="minorEastAsia"/>
          <w:b/>
          <w:color w:val="auto"/>
          <w:highlight w:val="none"/>
          <w:lang w:val="zh-CN"/>
        </w:rPr>
        <w:t xml:space="preserve">七个工作日内</w:t>
      </w:r>
      <w:r>
        <w:rPr>
          <w:rFonts w:hint="eastAsia" w:asciiTheme="minorEastAsia" w:hAnsiTheme="minorEastAsia" w:eastAsiaTheme="minorEastAsia" w:cstheme="minorEastAsia"/>
          <w:color w:val="auto"/>
          <w:highlight w:val="none"/>
          <w:lang w:val="zh-CN"/>
        </w:rPr>
        <w:t xml:space="preserve">作出答复，并以书面或在网站公告形式通知质疑供应商和其他有关供应商，答复的内容不涉及商业秘密。代理机构</w:t>
      </w:r>
      <w:r>
        <w:rPr>
          <w:rFonts w:hint="eastAsia" w:asciiTheme="minorEastAsia" w:hAnsiTheme="minorEastAsia" w:eastAsiaTheme="minorEastAsia" w:cstheme="minorEastAsia"/>
          <w:color w:val="auto"/>
          <w:highlight w:val="none"/>
        </w:rPr>
        <w:t xml:space="preserve">遵循“谁过错谁负担”的原则，有过错的一方承担调查论证费用。</w:t>
      </w:r>
      <w:r/>
    </w:p>
    <w:p>
      <w:pPr>
        <w:ind w:firstLine="422"/>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9</w:t>
      </w:r>
      <w:r>
        <w:rPr>
          <w:rFonts w:hint="eastAsia" w:asciiTheme="minorEastAsia" w:hAnsiTheme="minorEastAsia" w:eastAsiaTheme="minorEastAsia" w:cstheme="minorEastAsia"/>
          <w:b/>
          <w:color w:val="auto"/>
          <w:highlight w:val="none"/>
          <w:lang w:val="zh-CN"/>
        </w:rPr>
        <w:t xml:space="preserve">、投诉</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9</w:t>
      </w:r>
      <w:r>
        <w:rPr>
          <w:rFonts w:hint="eastAsia" w:asciiTheme="minorEastAsia" w:hAnsiTheme="minorEastAsia" w:eastAsiaTheme="minorEastAsia" w:cstheme="minorEastAsia"/>
          <w:color w:val="auto"/>
          <w:highlight w:val="none"/>
          <w:lang w:val="zh-CN"/>
        </w:rPr>
        <w:t xml:space="preserve">.1质疑供应商对代理机构的答复不满意，或代理机构未在规定的时间内作出答复的，可以在答复期满后</w:t>
      </w:r>
      <w:r>
        <w:rPr>
          <w:rFonts w:hint="eastAsia" w:asciiTheme="minorEastAsia" w:hAnsiTheme="minorEastAsia" w:eastAsiaTheme="minorEastAsia" w:cstheme="minorEastAsia"/>
          <w:b/>
          <w:color w:val="auto"/>
          <w:highlight w:val="none"/>
          <w:lang w:val="zh-CN"/>
        </w:rPr>
        <w:t xml:space="preserve">十五个工作日内</w:t>
      </w:r>
      <w:r>
        <w:rPr>
          <w:rFonts w:hint="eastAsia" w:asciiTheme="minorEastAsia" w:hAnsiTheme="minorEastAsia" w:eastAsiaTheme="minorEastAsia" w:cstheme="minorEastAsia"/>
          <w:color w:val="auto"/>
          <w:highlight w:val="none"/>
          <w:lang w:val="zh-CN"/>
        </w:rPr>
        <w:t xml:space="preserve">向采购项目同级财政部门投诉。</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rPr>
        <w:t xml:space="preserve">30</w:t>
      </w:r>
      <w:r>
        <w:rPr>
          <w:rFonts w:hint="eastAsia" w:asciiTheme="minorEastAsia" w:hAnsiTheme="minorEastAsia" w:eastAsiaTheme="minorEastAsia" w:cstheme="minorEastAsia"/>
          <w:b/>
          <w:color w:val="auto"/>
          <w:highlight w:val="none"/>
          <w:lang w:val="zh-CN"/>
        </w:rPr>
        <w:t xml:space="preserve">、诚实信用</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.1 供应商之间不得相互串通投标报价，不得妨碍其他供应商的公平竞争，不得损害采购人和其他供应商的合法权益。</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.2 供应商不得向代理机构工作人员、评标委员会成员行贿或者采取其他不正当手段谋取中标。经查实供应商有此行为的，</w:t>
      </w:r>
      <w:r>
        <w:rPr>
          <w:rFonts w:hint="eastAsia" w:asciiTheme="minorEastAsia" w:hAnsiTheme="minorEastAsia" w:eastAsiaTheme="minorEastAsia" w:cstheme="minorEastAsia"/>
          <w:color w:val="auto"/>
          <w:highlight w:val="none"/>
        </w:rPr>
        <w:t xml:space="preserve">政府采购管理部门将供应商列入不良行为记录名单，按照《政府采购法》有关规定处理。</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.3 供应商不得虚假质疑和恶意质疑，并对质疑内容的真实性承担责任。</w:t>
      </w:r>
      <w:r>
        <w:rPr>
          <w:rFonts w:hint="eastAsia" w:asciiTheme="minorEastAsia" w:hAnsiTheme="minorEastAsia" w:eastAsiaTheme="minorEastAsia" w:cstheme="minorEastAsia"/>
          <w:color w:val="auto"/>
          <w:highlight w:val="none"/>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.4 供应商不得虚假承诺，否则，按照提供虚假材料谋取中标成交处理。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30.6违反信用承诺的法律责任</w:t>
      </w:r>
      <w:r/>
    </w:p>
    <w:p>
      <w:pPr>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723"/>
        <w:jc w:val="center"/>
        <w:rPr>
          <w:rFonts w:asciiTheme="minorEastAsia" w:hAnsiTheme="minorEastAsia" w:eastAsiaTheme="minorEastAsia" w:cstheme="minorEastAsia"/>
          <w:b/>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br w:type="page" w:clear="all"/>
      </w:r>
      <w:bookmarkStart w:id="72" w:name="_Toc30826"/>
      <w:r/>
      <w:bookmarkStart w:id="73" w:name="_Toc27951"/>
      <w:r/>
      <w:bookmarkStart w:id="74" w:name="_Toc19049"/>
      <w:r/>
      <w:bookmarkStart w:id="75" w:name="_Toc19492"/>
      <w:r/>
      <w:bookmarkStart w:id="76" w:name="_Toc32694"/>
      <w:r/>
      <w:bookmarkStart w:id="77" w:name="_Toc4086"/>
      <w:r/>
      <w:bookmarkStart w:id="78" w:name="_Toc8492"/>
      <w:r/>
      <w:bookmarkStart w:id="79" w:name="_Toc16492"/>
      <w:r/>
      <w:bookmarkStart w:id="80" w:name="_Toc17608"/>
      <w:r/>
      <w:bookmarkStart w:id="81" w:name="_Toc2026"/>
      <w:r/>
      <w:bookmarkStart w:id="82" w:name="_Toc18121"/>
      <w:r/>
      <w:bookmarkStart w:id="83" w:name="_Toc22751"/>
      <w:r/>
      <w:bookmarkStart w:id="84" w:name="_Toc22864"/>
      <w:r/>
      <w:bookmarkStart w:id="85" w:name="_Toc14578"/>
      <w:r/>
      <w:bookmarkStart w:id="86" w:name="_Toc1451"/>
      <w:r/>
      <w:bookmarkStart w:id="87" w:name="_Toc116284542"/>
      <w:r/>
      <w:bookmarkStart w:id="88" w:name="_Toc22694"/>
      <w:r/>
      <w:bookmarkStart w:id="89" w:name="_Toc4654"/>
      <w:r/>
      <w:bookmarkStart w:id="90" w:name="_Toc14998"/>
      <w:r/>
      <w:bookmarkStart w:id="91" w:name="_Toc18972"/>
      <w:r/>
      <w:bookmarkStart w:id="92" w:name="_Toc24460"/>
      <w:r/>
      <w:bookmarkStart w:id="93" w:name="_Toc8721"/>
      <w:r/>
      <w:bookmarkStart w:id="94" w:name="_Toc9400"/>
      <w:r/>
      <w:bookmarkStart w:id="95" w:name="_Toc2025"/>
      <w:r/>
      <w:bookmarkStart w:id="96" w:name="_Toc9602"/>
      <w:r/>
      <w:bookmarkStart w:id="97" w:name="_Toc8878"/>
      <w:r/>
      <w:bookmarkStart w:id="98" w:name="_Toc12185"/>
      <w:r/>
      <w:bookmarkStart w:id="99" w:name="_Toc11591"/>
      <w:r/>
      <w:bookmarkStart w:id="100" w:name="_Toc27641"/>
      <w:r/>
      <w:bookmarkStart w:id="101" w:name="_Toc3124"/>
      <w:r/>
      <w:bookmarkStart w:id="102" w:name="_Toc17982"/>
      <w:r/>
      <w:bookmarkStart w:id="103" w:name="_Toc17622"/>
      <w:r>
        <w:rPr>
          <w:rFonts w:hint="eastAsia" w:asciiTheme="minorEastAsia" w:hAnsiTheme="minorEastAsia" w:eastAsiaTheme="minorEastAsia" w:cstheme="minorEastAsia"/>
          <w:b/>
          <w:color w:val="auto"/>
          <w:sz w:val="36"/>
          <w:szCs w:val="36"/>
          <w:highlight w:val="none"/>
        </w:rPr>
        <w:t xml:space="preserve">第三章 评标方法和标准</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20"/>
        <w:rPr>
          <w:rFonts w:asciiTheme="minorEastAsia" w:hAnsiTheme="minorEastAsia" w:eastAsiaTheme="minorEastAsia" w:cstheme="minorEastAsia"/>
          <w:color w:val="auto"/>
          <w:highlight w:val="none"/>
        </w:rPr>
      </w:pPr>
      <w:r/>
      <w:bookmarkStart w:id="104" w:name="_Toc400722722"/>
      <w:r/>
      <w:bookmarkStart w:id="105" w:name="_Toc402966376"/>
      <w:r>
        <w:rPr>
          <w:rFonts w:hint="eastAsia" w:asciiTheme="minorEastAsia" w:hAnsiTheme="minorEastAsia" w:eastAsiaTheme="minorEastAsia" w:cstheme="minorEastAsia"/>
          <w:color w:val="auto"/>
          <w:highlight w:val="none"/>
          <w:lang w:val="zh-CN"/>
        </w:rPr>
        <w:t xml:space="preserve">本项目采用</w:t>
      </w:r>
      <w:r>
        <w:rPr>
          <w:rFonts w:hint="eastAsia" w:asciiTheme="minorEastAsia" w:hAnsiTheme="minorEastAsia" w:eastAsiaTheme="minorEastAsia" w:cstheme="minorEastAsia"/>
          <w:b/>
          <w:bCs/>
          <w:color w:val="auto"/>
          <w:highlight w:val="none"/>
          <w:lang w:val="zh-CN"/>
        </w:rPr>
        <w:t xml:space="preserve">综合评分法</w:t>
      </w:r>
      <w:r>
        <w:rPr>
          <w:rFonts w:hint="eastAsia" w:asciiTheme="minorEastAsia" w:hAnsiTheme="minorEastAsia" w:eastAsiaTheme="minorEastAsia" w:cstheme="minorEastAsia"/>
          <w:color w:val="auto"/>
          <w:highlight w:val="none"/>
          <w:lang w:val="zh-CN"/>
        </w:rPr>
        <w:t xml:space="preserve">。综合评分法是指在满足采购文件实质性要求前提下，按照采购文件中规定的各项因素进行综合评审后，以总得分最高的响应供应商作为中标供应商的方法。本次采购得分最高者为中标供应商，第二名为备选供应商</w:t>
      </w:r>
      <w:r>
        <w:rPr>
          <w:rFonts w:hint="eastAsia" w:asciiTheme="minorEastAsia" w:hAnsiTheme="minorEastAsia" w:eastAsiaTheme="minorEastAsia" w:cstheme="minorEastAsia"/>
          <w:color w:val="auto"/>
          <w:highlight w:val="none"/>
        </w:rPr>
        <w:t xml:space="preserve">。当中标供应商不能履行其义务时，由备选供应商顶替，成为新的中标供应商，也可重新组织采购。</w:t>
      </w:r>
      <w:r/>
    </w:p>
    <w:p>
      <w:pPr>
        <w:ind w:firstLine="42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注：本项目共分5个包，各供应商可以参与一个或多个采购包的竞争，但最多只能中标一个采购包。按照采购包1、采购包2……采购包5顺序评标、中标。每个采购包取得分最高者为中标供应商，某供应商若已在前一采购包中被推荐为中标供应商，</w:t>
      </w:r>
      <w:r>
        <w:rPr>
          <w:rFonts w:hint="eastAsia" w:asciiTheme="minorEastAsia" w:hAnsiTheme="minorEastAsia" w:eastAsiaTheme="minorEastAsia" w:cstheme="minorEastAsia"/>
          <w:b/>
          <w:bCs/>
          <w:color w:val="auto"/>
          <w:highlight w:val="none"/>
        </w:rPr>
        <w:t xml:space="preserve">则该供应商不再参与后续采购包的评审。</w:t>
      </w:r>
      <w:r>
        <w:rPr>
          <w:rFonts w:hint="eastAsia" w:asciiTheme="minorEastAsia" w:hAnsiTheme="minorEastAsia" w:eastAsiaTheme="minorEastAsia" w:cstheme="minorEastAsia"/>
          <w:b/>
          <w:bCs/>
          <w:color w:val="auto"/>
          <w:highlight w:val="none"/>
        </w:rPr>
        <w:br/>
      </w:r>
      <w:r/>
    </w:p>
    <w:tbl>
      <w:tblPr>
        <w:tblStyle w:val="750"/>
        <w:tblW w:w="9518" w:type="dxa"/>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31"/>
        <w:gridCol w:w="1062"/>
        <w:gridCol w:w="7381"/>
        <w:gridCol w:w="544"/>
      </w:tblGrid>
      <w:tr>
        <w:trPr>
          <w:jc w:val="center"/>
          <w:trHeight w:val="601" w:hRule="exact"/>
          <w:tblHeader/>
        </w:trPr>
        <w:tc>
          <w:tcPr>
            <w:tcW w:w="531" w:type="dxa"/>
            <w:vAlign w:val="center"/>
            <w:textDirection w:val="lrTb"/>
            <w:noWrap w:val="false"/>
          </w:tcPr>
          <w:p>
            <w:pPr>
              <w:jc w:val="cente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062" w:type="dxa"/>
            <w:vAlign w:val="center"/>
            <w:textDirection w:val="lrTb"/>
            <w:noWrap w:val="false"/>
          </w:tcPr>
          <w:p>
            <w:pPr>
              <w:jc w:val="cente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审查项目</w:t>
            </w:r>
            <w:r/>
          </w:p>
        </w:tc>
        <w:tc>
          <w:tcPr>
            <w:tcW w:w="7381" w:type="dxa"/>
            <w:vAlign w:val="center"/>
            <w:textDirection w:val="lrTb"/>
            <w:noWrap w:val="false"/>
          </w:tcPr>
          <w:p>
            <w:pPr>
              <w:ind w:right="-25"/>
              <w:jc w:val="cente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w:t>
            </w:r>
            <w:r/>
          </w:p>
        </w:tc>
        <w:tc>
          <w:tcPr>
            <w:tcW w:w="544" w:type="dxa"/>
            <w:vAlign w:val="center"/>
            <w:textDirection w:val="lrTb"/>
            <w:noWrap w:val="false"/>
          </w:tcPr>
          <w:p>
            <w:pPr>
              <w:jc w:val="cente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jc w:val="center"/>
          <w:trHeight w:val="1498" w:hRule="exact"/>
        </w:trPr>
        <w:tc>
          <w:tcPr>
            <w:tcW w:w="531" w:type="dxa"/>
            <w:vAlign w:val="center"/>
            <w:textDirection w:val="lrTb"/>
            <w:noWrap w:val="false"/>
          </w:tcPr>
          <w:p>
            <w:pPr>
              <w:jc w:val="cente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062" w:type="dxa"/>
            <w:vAlign w:val="center"/>
            <w:textDirection w:val="lrTb"/>
            <w:noWrap w:val="false"/>
          </w:tcPr>
          <w:p>
            <w:pPr>
              <w:jc w:val="cente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tcW w:w="7381"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采用低价优先法计算，即满足招标文件要求且投标价格最低的投标报价为评标基准价，其价格分为满分。其他供应商的价格分按照下列公式计算（小数点保留两位）：报价得分=（评标基准价／投标报价）×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w:t>
            </w:r>
            <w:r>
              <w:rPr>
                <w:rFonts w:hint="eastAsia" w:ascii="宋体" w:hAnsi="宋体" w:cs="宋体"/>
                <w:color w:val="auto"/>
                <w:szCs w:val="21"/>
                <w:highlight w:val="none"/>
              </w:rPr>
              <w:t xml:space="preserve">。</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单价最高限价为0.6元/</w:t>
            </w:r>
            <w:r>
              <w:rPr>
                <w:rFonts w:hint="eastAsia" w:ascii="宋体" w:hAnsi="宋体" w:eastAsia="宋体" w:cs="宋体"/>
                <w:color w:val="auto"/>
                <w:sz w:val="21"/>
                <w:szCs w:val="21"/>
                <w:highlight w:val="none"/>
                <w:lang w:val="en-US" w:eastAsia="zh-CN"/>
              </w:rPr>
              <w:t xml:space="preserve">m</w:t>
            </w:r>
            <w:r>
              <w:rPr>
                <w:rFonts w:hint="eastAsia" w:ascii="宋体" w:hAnsi="宋体" w:eastAsia="宋体" w:cs="宋体"/>
                <w:color w:val="auto"/>
                <w:sz w:val="21"/>
                <w:szCs w:val="21"/>
                <w:highlight w:val="none"/>
                <w:vertAlign w:val="superscript"/>
                <w:lang w:val="zh-CN"/>
              </w:rPr>
              <w:t xml:space="preserve">2</w:t>
            </w:r>
            <w:r>
              <w:rPr>
                <w:rFonts w:hint="eastAsia" w:ascii="宋体" w:hAnsi="宋体" w:eastAsia="宋体" w:cs="宋体"/>
                <w:color w:val="auto"/>
                <w:sz w:val="21"/>
                <w:szCs w:val="21"/>
                <w:highlight w:val="none"/>
                <w:lang w:val="zh-CN"/>
              </w:rPr>
              <w:t xml:space="preserve">，超过最高限价为无效标处理。</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采用</w:t>
            </w:r>
            <w:r>
              <w:rPr>
                <w:rFonts w:hint="eastAsia" w:ascii="宋体" w:hAnsi="宋体" w:cs="宋体"/>
                <w:b/>
                <w:bCs/>
                <w:color w:val="auto"/>
                <w:szCs w:val="21"/>
                <w:highlight w:val="none"/>
                <w:lang w:val="zh-CN"/>
              </w:rPr>
              <w:t xml:space="preserve">异常低价投标审查机制，</w:t>
            </w:r>
            <w:r>
              <w:rPr>
                <w:rFonts w:hint="eastAsia" w:ascii="宋体" w:hAnsi="宋体" w:cs="宋体"/>
                <w:b/>
                <w:bCs/>
                <w:color w:val="auto"/>
                <w:szCs w:val="21"/>
                <w:highlight w:val="none"/>
                <w:lang w:val="en-US" w:eastAsia="zh-CN"/>
              </w:rPr>
              <w:t xml:space="preserve">具体详见第二章供应商须知</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w:t>
            </w:r>
            <w:r/>
          </w:p>
        </w:tc>
        <w:tc>
          <w:tcPr>
            <w:tcW w:w="5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0</w:t>
            </w:r>
            <w:r/>
          </w:p>
        </w:tc>
      </w:tr>
      <w:tr>
        <w:trPr>
          <w:jc w:val="center"/>
          <w:trHeight w:val="1968" w:hRule="exact"/>
        </w:trPr>
        <w:tc>
          <w:tcPr>
            <w:tcW w:w="531" w:type="dxa"/>
            <w:vAlign w:val="center"/>
            <w:textDirection w:val="lrTb"/>
            <w:noWrap w:val="false"/>
          </w:tcPr>
          <w:p>
            <w:p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tcW w:w="1062" w:type="dxa"/>
            <w:vAlign w:val="center"/>
            <w:vMerge w:val="restart"/>
            <w:textDirection w:val="lrTb"/>
            <w:noWrap w:val="false"/>
          </w:tcPr>
          <w:p>
            <w:pPr>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服务方案（</w:t>
            </w:r>
            <w:r>
              <w:rPr>
                <w:rFonts w:hint="eastAsia" w:ascii="宋体" w:hAnsi="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W w:w="7381" w:type="dxa"/>
            <w:vAlign w:val="center"/>
            <w:textDirection w:val="lrTb"/>
            <w:noWrap w:val="false"/>
          </w:tcPr>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对项目的认识、服务定位、总体目标及整体设想</w:t>
            </w:r>
            <w:r/>
          </w:p>
          <w:p>
            <w:pPr>
              <w:numPr>
                <w:ilvl w:val="0"/>
                <w:numId w:val="1"/>
              </w:numPr>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服务设想周到全面，服务起点高，定位明确，针对性强，在服务于本项目的重点、难点等方面，有不同于其他投标人的新颖思路的得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1"/>
              </w:numPr>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服务设想涵盖了所有的招标项目，定位明确，针对性强的得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1"/>
              </w:numPr>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服务设想比较全面但没有针对性的得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1"/>
              </w:numPr>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服务设想不明确、不合理的得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1"/>
              </w:num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未提供的得</w:t>
            </w:r>
            <w:r>
              <w:rPr>
                <w:rFonts w:hint="eastAsia" w:ascii="宋体" w:hAnsi="宋体" w:eastAsia="宋体" w:cs="宋体"/>
                <w:color w:val="auto"/>
                <w:sz w:val="21"/>
                <w:szCs w:val="21"/>
                <w:highlight w:val="none"/>
                <w:lang w:val="en-US" w:eastAsia="zh-CN"/>
              </w:rPr>
              <w:t xml:space="preserve">0分</w:t>
            </w:r>
            <w:r>
              <w:rPr>
                <w:rFonts w:hint="eastAsia" w:ascii="宋体" w:hAnsi="宋体" w:eastAsia="宋体" w:cs="宋体"/>
                <w:color w:val="auto"/>
                <w:sz w:val="21"/>
                <w:szCs w:val="21"/>
                <w:highlight w:val="none"/>
                <w:lang w:eastAsia="zh-CN"/>
              </w:rPr>
              <w:t xml:space="preserve">。</w:t>
            </w:r>
            <w:r/>
          </w:p>
        </w:tc>
        <w:tc>
          <w:tcPr>
            <w:tcW w:w="544" w:type="dxa"/>
            <w:vAlign w:val="center"/>
            <w:textDirection w:val="lrTb"/>
            <w:noWrap w:val="false"/>
          </w:tcPr>
          <w:p>
            <w:pPr>
              <w:jc w:val="center"/>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jc w:val="center"/>
          <w:trHeight w:val="1758" w:hRule="exact"/>
        </w:trPr>
        <w:tc>
          <w:tcPr>
            <w:tcW w:w="531" w:type="dxa"/>
            <w:vAlign w:val="center"/>
            <w:textDirection w:val="lrTb"/>
            <w:noWrap w:val="false"/>
          </w:tcPr>
          <w:p>
            <w:pPr>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2.2</w:t>
            </w:r>
            <w:r/>
          </w:p>
        </w:tc>
        <w:tc>
          <w:tcPr>
            <w:tcW w:w="1062" w:type="dxa"/>
            <w:vAlign w:val="center"/>
            <w:vMerge w:val="continue"/>
            <w:textDirection w:val="lrTb"/>
            <w:noWrap w:val="false"/>
          </w:tcPr>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81" w:type="dxa"/>
            <w:vAlign w:val="center"/>
            <w:textDirection w:val="lrTb"/>
            <w:noWrap w:val="false"/>
          </w:tcPr>
          <w:p>
            <w:pPr>
              <w:numPr>
                <w:ilvl w:val="0"/>
                <w:numId w:val="0"/>
              </w:numPr>
              <w:pageBreakBefore w:val="0"/>
              <w:spacing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项目的重难点分析及建议</w:t>
            </w:r>
            <w:r/>
          </w:p>
          <w:p>
            <w:pPr>
              <w:numPr>
                <w:ilvl w:val="0"/>
                <w:numId w:val="2"/>
              </w:numPr>
              <w:pageBreakBefore w:val="0"/>
              <w:spacing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供应商对本项目的难点、重点分析及建议科学合理得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分；</w:t>
            </w:r>
            <w:r/>
          </w:p>
          <w:p>
            <w:pPr>
              <w:numPr>
                <w:ilvl w:val="0"/>
                <w:numId w:val="2"/>
              </w:numPr>
              <w:ind w:left="0" w:firstLine="0"/>
              <w:pageBreakBefore w:val="0"/>
              <w:spacing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供应商对本项目的难点、重点分析及建议基本科学基本合理得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分；</w:t>
            </w:r>
            <w:r/>
          </w:p>
          <w:p>
            <w:pPr>
              <w:numPr>
                <w:ilvl w:val="0"/>
                <w:numId w:val="2"/>
              </w:numPr>
              <w:ind w:left="0" w:firstLine="0"/>
              <w:pageBreakBefore w:val="0"/>
              <w:spacing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供应商对本项目的难点、重点分析及建议科学性合理性一般得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分；</w:t>
            </w:r>
            <w:r/>
          </w:p>
          <w:p>
            <w:pPr>
              <w:numPr>
                <w:ilvl w:val="0"/>
                <w:numId w:val="2"/>
              </w:numPr>
              <w:ind w:left="0" w:firstLine="0"/>
              <w:pageBreakBefore w:val="0"/>
              <w:spacing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供应商对本项目的难点、重点分析及建议不科学不合理得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分；</w:t>
            </w:r>
            <w:r/>
          </w:p>
          <w:p>
            <w:pPr>
              <w:numPr>
                <w:ilvl w:val="0"/>
                <w:numId w:val="2"/>
              </w:numPr>
              <w:ind w:left="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未提供的得0分。</w:t>
            </w:r>
            <w:r/>
          </w:p>
        </w:tc>
        <w:tc>
          <w:tcPr>
            <w:tcW w:w="544" w:type="dxa"/>
            <w:vAlign w:val="center"/>
            <w:textDirection w:val="lrTb"/>
            <w:noWrap w:val="false"/>
          </w:tcPr>
          <w:p>
            <w:pPr>
              <w:jc w:val="center"/>
              <w:pageBreakBefore w:val="0"/>
              <w:spacing w:line="24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9</w:t>
            </w:r>
            <w:r/>
          </w:p>
        </w:tc>
      </w:tr>
      <w:tr>
        <w:trPr>
          <w:jc w:val="center"/>
          <w:trHeight w:val="1878" w:hRule="exact"/>
        </w:trPr>
        <w:tc>
          <w:tcPr>
            <w:tcW w:w="531" w:type="dxa"/>
            <w:vAlign w:val="center"/>
            <w:textDirection w:val="lrTb"/>
            <w:noWrap w:val="false"/>
          </w:tcPr>
          <w:p>
            <w:pPr>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2.3</w:t>
            </w:r>
            <w:r/>
          </w:p>
        </w:tc>
        <w:tc>
          <w:tcPr>
            <w:tcW w:w="1062" w:type="dxa"/>
            <w:vAlign w:val="center"/>
            <w:vMerge w:val="continue"/>
            <w:textDirection w:val="lrTb"/>
            <w:noWrap w:val="false"/>
          </w:tcPr>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81" w:type="dxa"/>
            <w:vAlign w:val="center"/>
            <w:textDirection w:val="lrTb"/>
            <w:noWrap w:val="false"/>
          </w:tcPr>
          <w:p>
            <w:pPr>
              <w:numPr>
                <w:ilvl w:val="0"/>
                <w:numId w:val="0"/>
              </w:num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人员配置与岗位分工</w:t>
            </w:r>
            <w:r/>
          </w:p>
          <w:p>
            <w:pPr>
              <w:numPr>
                <w:ilvl w:val="0"/>
                <w:numId w:val="3"/>
              </w:num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人员配置充足岗位分工明确得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p>
            <w:pPr>
              <w:numPr>
                <w:ilvl w:val="0"/>
                <w:numId w:val="3"/>
              </w:numPr>
              <w:ind w:left="0" w:firstLine="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人员配置较充足岗位分工较明确得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p>
            <w:pPr>
              <w:numPr>
                <w:ilvl w:val="0"/>
                <w:numId w:val="3"/>
              </w:numPr>
              <w:ind w:left="0" w:firstLine="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人员配置基本充足岗位分工基本明确得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p>
            <w:pPr>
              <w:numPr>
                <w:ilvl w:val="0"/>
                <w:numId w:val="3"/>
              </w:numPr>
              <w:ind w:left="0" w:firstLine="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人员配置基本不充足岗位分工不明确得1分；</w:t>
            </w:r>
            <w:r/>
          </w:p>
          <w:p>
            <w:pPr>
              <w:numPr>
                <w:ilvl w:val="0"/>
                <w:numId w:val="3"/>
              </w:num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未提供的得0分。</w:t>
            </w:r>
            <w:r/>
          </w:p>
        </w:tc>
        <w:tc>
          <w:tcPr>
            <w:tcW w:w="544" w:type="dxa"/>
            <w:vAlign w:val="center"/>
            <w:textDirection w:val="lrTb"/>
            <w:noWrap w:val="false"/>
          </w:tcPr>
          <w:p>
            <w:pPr>
              <w:jc w:val="center"/>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cs="宋体"/>
                <w:b w:val="0"/>
                <w:bCs w:val="0"/>
                <w:color w:val="auto"/>
                <w:sz w:val="21"/>
                <w:szCs w:val="21"/>
                <w:highlight w:val="none"/>
                <w:lang w:val="en-US" w:eastAsia="zh-CN" w:bidi="ar-SA"/>
              </w:rPr>
              <w:t xml:space="preserve">6</w:t>
            </w:r>
            <w:r/>
          </w:p>
        </w:tc>
      </w:tr>
      <w:tr>
        <w:trPr>
          <w:jc w:val="center"/>
          <w:trHeight w:val="1623" w:hRule="exact"/>
        </w:trPr>
        <w:tc>
          <w:tcPr>
            <w:tcW w:w="531" w:type="dxa"/>
            <w:vAlign w:val="center"/>
            <w:textDirection w:val="lrTb"/>
            <w:noWrap w:val="false"/>
          </w:tcPr>
          <w:p>
            <w:pPr>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p>
        </w:tc>
        <w:tc>
          <w:tcPr>
            <w:tcW w:w="1062" w:type="dxa"/>
            <w:vAlign w:val="center"/>
            <w:vMerge w:val="continue"/>
            <w:textDirection w:val="lrTb"/>
            <w:noWrap w:val="false"/>
          </w:tcPr>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81" w:type="dxa"/>
            <w:vAlign w:val="center"/>
            <w:textDirection w:val="lrTb"/>
            <w:noWrap w:val="false"/>
          </w:tcPr>
          <w:p>
            <w:pPr>
              <w:numPr>
                <w:ilvl w:val="0"/>
                <w:numId w:val="0"/>
              </w:num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质量保障措施</w:t>
            </w:r>
            <w:r/>
          </w:p>
          <w:p>
            <w:pPr>
              <w:numPr>
                <w:ilvl w:val="0"/>
                <w:numId w:val="4"/>
              </w:num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质量保障措施完整、切实可行得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numPr>
                <w:ilvl w:val="0"/>
                <w:numId w:val="4"/>
              </w:num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质量保障措施较完整、合理可行得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numPr>
                <w:ilvl w:val="0"/>
                <w:numId w:val="4"/>
              </w:numPr>
              <w:ind w:left="0" w:firstLine="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质量保障措施基本完整、基本合理、基本可行得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numPr>
                <w:ilvl w:val="0"/>
                <w:numId w:val="4"/>
              </w:num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质量保障措施不完整、不合理、不可行得1分；</w:t>
            </w:r>
            <w:r/>
          </w:p>
          <w:p>
            <w:pPr>
              <w:numPr>
                <w:ilvl w:val="0"/>
                <w:numId w:val="4"/>
              </w:num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未提供的得0分。</w:t>
            </w:r>
            <w:r/>
          </w:p>
          <w:p>
            <w:pPr>
              <w:pStyle w:val="740"/>
              <w:pageBreakBefore w:val="0"/>
              <w:spacing w:before="0"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44" w:type="dxa"/>
            <w:vAlign w:val="center"/>
            <w:textDirection w:val="lrTb"/>
            <w:noWrap w:val="false"/>
          </w:tcPr>
          <w:p>
            <w:pPr>
              <w:jc w:val="cente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jc w:val="center"/>
          <w:trHeight w:val="1633" w:hRule="exact"/>
        </w:trPr>
        <w:tc>
          <w:tcPr>
            <w:tcW w:w="531" w:type="dxa"/>
            <w:vAlign w:val="center"/>
            <w:textDirection w:val="lrTb"/>
            <w:noWrap w:val="false"/>
          </w:tcPr>
          <w:p>
            <w:pPr>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2.5</w:t>
            </w:r>
            <w:r/>
          </w:p>
        </w:tc>
        <w:tc>
          <w:tcPr>
            <w:tcW w:w="1062" w:type="dxa"/>
            <w:vAlign w:val="center"/>
            <w:vMerge w:val="continue"/>
            <w:textDirection w:val="lrTb"/>
            <w:noWrap w:val="false"/>
          </w:tcPr>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81" w:type="dxa"/>
            <w:vAlign w:val="center"/>
            <w:textDirection w:val="lrTb"/>
            <w:noWrap w:val="false"/>
          </w:tcPr>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工作进度保障措施</w:t>
            </w:r>
            <w:r/>
          </w:p>
          <w:p>
            <w:pPr>
              <w:numPr>
                <w:ilvl w:val="0"/>
                <w:numId w:val="5"/>
              </w:num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工作进度保障措施合理</w:t>
            </w:r>
            <w:r>
              <w:rPr>
                <w:rFonts w:hint="eastAsia" w:ascii="宋体" w:hAnsi="宋体" w:eastAsia="宋体" w:cs="宋体"/>
                <w:color w:val="auto"/>
                <w:sz w:val="21"/>
                <w:szCs w:val="21"/>
                <w:highlight w:val="none"/>
              </w:rPr>
              <w:t xml:space="preserve">、切实可行得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numPr>
                <w:ilvl w:val="0"/>
                <w:numId w:val="5"/>
              </w:num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工作进度保障措施较合理</w:t>
            </w:r>
            <w:r>
              <w:rPr>
                <w:rFonts w:hint="eastAsia" w:ascii="宋体" w:hAnsi="宋体" w:eastAsia="宋体" w:cs="宋体"/>
                <w:color w:val="auto"/>
                <w:sz w:val="21"/>
                <w:szCs w:val="21"/>
                <w:highlight w:val="none"/>
              </w:rPr>
              <w:t xml:space="preserve">、可行得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numPr>
                <w:ilvl w:val="0"/>
                <w:numId w:val="5"/>
              </w:numPr>
              <w:ind w:left="0" w:firstLine="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工作进度保障措施基本合理、基本</w:t>
            </w:r>
            <w:r>
              <w:rPr>
                <w:rFonts w:hint="eastAsia" w:ascii="宋体" w:hAnsi="宋体" w:eastAsia="宋体" w:cs="宋体"/>
                <w:color w:val="auto"/>
                <w:sz w:val="21"/>
                <w:szCs w:val="21"/>
                <w:highlight w:val="none"/>
              </w:rPr>
              <w:t xml:space="preserve">可行得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numPr>
                <w:ilvl w:val="0"/>
                <w:numId w:val="5"/>
              </w:numPr>
              <w:ind w:left="0" w:firstLine="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工作进度保障措施不合理、不</w:t>
            </w:r>
            <w:r>
              <w:rPr>
                <w:rFonts w:hint="eastAsia" w:ascii="宋体" w:hAnsi="宋体" w:eastAsia="宋体" w:cs="宋体"/>
                <w:color w:val="auto"/>
                <w:sz w:val="21"/>
                <w:szCs w:val="21"/>
                <w:highlight w:val="none"/>
              </w:rPr>
              <w:t xml:space="preserve">可行得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5"/>
              </w:num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未提供的得0分。</w:t>
            </w:r>
            <w:r/>
          </w:p>
        </w:tc>
        <w:tc>
          <w:tcPr>
            <w:tcW w:w="544" w:type="dxa"/>
            <w:vAlign w:val="center"/>
            <w:textDirection w:val="lrTb"/>
            <w:noWrap w:val="false"/>
          </w:tcPr>
          <w:p>
            <w:pPr>
              <w:jc w:val="center"/>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jc w:val="center"/>
          <w:trHeight w:val="1643" w:hRule="exact"/>
        </w:trPr>
        <w:tc>
          <w:tcPr>
            <w:tcW w:w="531" w:type="dxa"/>
            <w:vAlign w:val="center"/>
            <w:textDirection w:val="lrTb"/>
            <w:noWrap w:val="false"/>
          </w:tcPr>
          <w:p>
            <w:pPr>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2.6</w:t>
            </w:r>
            <w:r/>
          </w:p>
        </w:tc>
        <w:tc>
          <w:tcPr>
            <w:tcW w:w="1062" w:type="dxa"/>
            <w:vAlign w:val="center"/>
            <w:vMerge w:val="continue"/>
            <w:textDirection w:val="lrTb"/>
            <w:noWrap w:val="false"/>
          </w:tcPr>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81" w:type="dxa"/>
            <w:vAlign w:val="center"/>
            <w:textDirection w:val="lrTb"/>
            <w:noWrap w:val="false"/>
          </w:tcPr>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现场评定程序及内容</w:t>
            </w:r>
            <w:r/>
          </w:p>
          <w:p>
            <w:pPr>
              <w:numPr>
                <w:ilvl w:val="0"/>
                <w:numId w:val="6"/>
              </w:numPr>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现场评定程序及内容</w:t>
            </w:r>
            <w:r>
              <w:rPr>
                <w:rFonts w:hint="eastAsia" w:ascii="宋体" w:hAnsi="宋体" w:eastAsia="宋体" w:cs="宋体"/>
                <w:color w:val="auto"/>
                <w:sz w:val="21"/>
                <w:szCs w:val="21"/>
                <w:highlight w:val="none"/>
                <w:lang w:eastAsia="zh-CN"/>
              </w:rPr>
              <w:t xml:space="preserve">完善、科学、合理得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numPr>
                <w:ilvl w:val="0"/>
                <w:numId w:val="6"/>
              </w:numPr>
              <w:ind w:left="0" w:firstLine="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现场评定程序及内容</w:t>
            </w:r>
            <w:r>
              <w:rPr>
                <w:rFonts w:hint="eastAsia" w:ascii="宋体" w:hAnsi="宋体" w:eastAsia="宋体" w:cs="宋体"/>
                <w:color w:val="auto"/>
                <w:sz w:val="21"/>
                <w:szCs w:val="21"/>
                <w:highlight w:val="none"/>
                <w:lang w:eastAsia="zh-CN"/>
              </w:rPr>
              <w:t xml:space="preserve">较完善、较科学、较合理得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numPr>
                <w:ilvl w:val="0"/>
                <w:numId w:val="6"/>
              </w:numPr>
              <w:ind w:left="0" w:firstLine="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现场评定程序及内容</w:t>
            </w:r>
            <w:r>
              <w:rPr>
                <w:rFonts w:hint="eastAsia" w:ascii="宋体" w:hAnsi="宋体" w:eastAsia="宋体" w:cs="宋体"/>
                <w:color w:val="auto"/>
                <w:sz w:val="21"/>
                <w:szCs w:val="21"/>
                <w:highlight w:val="none"/>
                <w:lang w:eastAsia="zh-CN"/>
              </w:rPr>
              <w:t xml:space="preserve">基本完善、基本科学、基本合理得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numPr>
                <w:ilvl w:val="0"/>
                <w:numId w:val="6"/>
              </w:numPr>
              <w:ind w:left="0" w:firstLine="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现场评定程序及内容</w:t>
            </w:r>
            <w:r>
              <w:rPr>
                <w:rFonts w:hint="eastAsia" w:ascii="宋体" w:hAnsi="宋体" w:eastAsia="宋体" w:cs="宋体"/>
                <w:color w:val="auto"/>
                <w:sz w:val="21"/>
                <w:szCs w:val="21"/>
                <w:highlight w:val="none"/>
                <w:lang w:eastAsia="zh-CN"/>
              </w:rPr>
              <w:t xml:space="preserve">不完善、不科学、不合理得</w:t>
            </w:r>
            <w:r>
              <w:rPr>
                <w:rFonts w:hint="eastAsia" w:ascii="宋体" w:hAnsi="宋体" w:eastAsia="宋体" w:cs="宋体"/>
                <w:color w:val="auto"/>
                <w:sz w:val="21"/>
                <w:szCs w:val="21"/>
                <w:highlight w:val="none"/>
                <w:lang w:val="en-US" w:eastAsia="zh-CN"/>
              </w:rPr>
              <w:t xml:space="preserve">1分；</w:t>
            </w:r>
            <w:r/>
          </w:p>
          <w:p>
            <w:pPr>
              <w:numPr>
                <w:ilvl w:val="0"/>
                <w:numId w:val="6"/>
              </w:num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未提供的得0分。</w:t>
            </w:r>
            <w:r/>
          </w:p>
          <w:p>
            <w:pPr>
              <w:pStyle w:val="74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dxa"/>
            <w:vAlign w:val="center"/>
            <w:textDirection w:val="lrTb"/>
            <w:noWrap w:val="false"/>
          </w:tcPr>
          <w:p>
            <w:pPr>
              <w:jc w:val="center"/>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jc w:val="center"/>
          <w:trHeight w:val="2808" w:hRule="exact"/>
        </w:trPr>
        <w:tc>
          <w:tcPr>
            <w:tcW w:w="531" w:type="dxa"/>
            <w:vAlign w:val="center"/>
            <w:textDirection w:val="lrTb"/>
            <w:noWrap w:val="false"/>
          </w:tcPr>
          <w:p>
            <w:pPr>
              <w:jc w:val="center"/>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p>
        </w:tc>
        <w:tc>
          <w:tcPr>
            <w:tcW w:w="1062" w:type="dxa"/>
            <w:vAlign w:val="center"/>
            <w:vMerge w:val="continue"/>
            <w:textDirection w:val="lrTb"/>
            <w:noWrap w:val="false"/>
          </w:tcPr>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81" w:type="dxa"/>
            <w:vAlign w:val="center"/>
            <w:textDirection w:val="lrTb"/>
            <w:noWrap w:val="false"/>
          </w:tcPr>
          <w:p>
            <w:pPr>
              <w:numPr>
                <w:ilvl w:val="0"/>
                <w:numId w:val="0"/>
              </w:num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评定档案资料的整理和归档</w:t>
            </w:r>
            <w:r/>
          </w:p>
          <w:p>
            <w:pPr>
              <w:numPr>
                <w:ilvl w:val="0"/>
                <w:numId w:val="7"/>
              </w:num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有完备的评定档案资料管理制度，建立、收 集、保存、移交等流程健全、规范的得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numPr>
                <w:ilvl w:val="0"/>
                <w:numId w:val="7"/>
              </w:num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有评定档案资料管理制度，建立、收 集、保存、移交等流程较健全、较规范的得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numPr>
                <w:ilvl w:val="0"/>
                <w:numId w:val="7"/>
              </w:numPr>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有评定档案资料管理制度，建立、收 集、保存、移交等流程基本健全、基本规范的得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numPr>
                <w:ilvl w:val="0"/>
                <w:numId w:val="7"/>
              </w:num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有评定档案资料管理制度，建立、收 集、保存、移交等流程不健全、不规范的得1分；</w:t>
            </w:r>
            <w:r/>
          </w:p>
          <w:p>
            <w:pPr>
              <w:numPr>
                <w:ilvl w:val="0"/>
                <w:numId w:val="7"/>
              </w:numPr>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未提供的得0分。</w:t>
            </w:r>
            <w:bookmarkStart w:id="106" w:name="_Toc29779"/>
            <w:r/>
            <w:bookmarkEnd w:id="106"/>
            <w:r/>
            <w:r/>
          </w:p>
        </w:tc>
        <w:tc>
          <w:tcPr>
            <w:tcW w:w="544" w:type="dxa"/>
            <w:vAlign w:val="center"/>
            <w:textDirection w:val="lrTb"/>
            <w:noWrap w:val="false"/>
          </w:tcPr>
          <w:p>
            <w:pPr>
              <w:jc w:val="center"/>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jc w:val="center"/>
          <w:trHeight w:val="1897" w:hRule="exact"/>
        </w:trPr>
        <w:tc>
          <w:tcPr>
            <w:tcW w:w="531" w:type="dxa"/>
            <w:vAlign w:val="center"/>
            <w:textDirection w:val="lrTb"/>
            <w:noWrap w:val="false"/>
          </w:tcPr>
          <w:p>
            <w:pPr>
              <w:jc w:val="center"/>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2.8</w:t>
            </w:r>
            <w:r/>
          </w:p>
        </w:tc>
        <w:tc>
          <w:tcPr>
            <w:tcW w:w="1062"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81" w:type="dxa"/>
            <w:vAlign w:val="center"/>
            <w:textDirection w:val="lrTb"/>
            <w:noWrap w:val="false"/>
          </w:tcPr>
          <w:p>
            <w:pPr>
              <w:numPr>
                <w:ilvl w:val="0"/>
                <w:numId w:val="0"/>
              </w:numPr>
              <w:pageBreakBefore w:val="0"/>
              <w:spacing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廉洁自律制度</w:t>
            </w:r>
            <w:r/>
          </w:p>
          <w:p>
            <w:pPr>
              <w:numPr>
                <w:ilvl w:val="0"/>
                <w:numId w:val="8"/>
              </w:numPr>
              <w:ind w:left="0" w:firstLine="0"/>
              <w:pageBreakBefore w:val="0"/>
              <w:spacing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制度完善、合理、</w:t>
            </w:r>
            <w:r>
              <w:rPr>
                <w:rFonts w:hint="eastAsia" w:ascii="宋体" w:hAnsi="宋体" w:eastAsia="宋体" w:cs="宋体"/>
                <w:color w:val="auto"/>
                <w:szCs w:val="21"/>
                <w:highlight w:val="none"/>
              </w:rPr>
              <w:t xml:space="preserve">切实可行</w:t>
            </w:r>
            <w:r>
              <w:rPr>
                <w:rFonts w:hint="eastAsia" w:ascii="宋体" w:hAnsi="宋体" w:eastAsia="宋体" w:cs="宋体"/>
                <w:color w:val="auto"/>
                <w:szCs w:val="21"/>
                <w:highlight w:val="none"/>
                <w:lang w:val="en-US" w:eastAsia="zh-CN"/>
              </w:rPr>
              <w:t xml:space="preserve">得6分；</w:t>
            </w:r>
            <w:r/>
          </w:p>
          <w:p>
            <w:pPr>
              <w:numPr>
                <w:ilvl w:val="0"/>
                <w:numId w:val="8"/>
              </w:numPr>
              <w:ind w:left="0" w:firstLine="0"/>
              <w:pageBreakBefore w:val="0"/>
              <w:spacing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制度略有疏漏、合理性</w:t>
            </w:r>
            <w:r>
              <w:rPr>
                <w:rFonts w:hint="eastAsia" w:ascii="宋体" w:hAnsi="宋体" w:eastAsia="宋体" w:cs="宋体"/>
                <w:color w:val="auto"/>
                <w:szCs w:val="21"/>
                <w:highlight w:val="none"/>
              </w:rPr>
              <w:t xml:space="preserve">可行</w:t>
            </w:r>
            <w:r>
              <w:rPr>
                <w:rFonts w:hint="eastAsia" w:ascii="宋体" w:hAnsi="宋体" w:eastAsia="宋体" w:cs="宋体"/>
                <w:color w:val="auto"/>
                <w:szCs w:val="21"/>
                <w:highlight w:val="none"/>
                <w:lang w:val="en-US" w:eastAsia="zh-CN"/>
              </w:rPr>
              <w:t xml:space="preserve">性一般得4分；</w:t>
            </w:r>
            <w:r/>
          </w:p>
          <w:p>
            <w:pPr>
              <w:numPr>
                <w:ilvl w:val="0"/>
                <w:numId w:val="8"/>
              </w:numPr>
              <w:ind w:left="0" w:firstLine="0"/>
              <w:pageBreakBefore w:val="0"/>
              <w:spacing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制度简陋、基本合理、基本</w:t>
            </w:r>
            <w:r>
              <w:rPr>
                <w:rFonts w:hint="eastAsia" w:ascii="宋体" w:hAnsi="宋体" w:eastAsia="宋体" w:cs="宋体"/>
                <w:color w:val="auto"/>
                <w:szCs w:val="21"/>
                <w:highlight w:val="none"/>
              </w:rPr>
              <w:t xml:space="preserve">可行</w:t>
            </w:r>
            <w:r>
              <w:rPr>
                <w:rFonts w:hint="eastAsia" w:ascii="宋体" w:hAnsi="宋体" w:eastAsia="宋体" w:cs="宋体"/>
                <w:color w:val="auto"/>
                <w:szCs w:val="21"/>
                <w:highlight w:val="none"/>
                <w:lang w:val="en-US" w:eastAsia="zh-CN"/>
              </w:rPr>
              <w:t xml:space="preserve">得2分；</w:t>
            </w:r>
            <w:r/>
          </w:p>
          <w:p>
            <w:pPr>
              <w:numPr>
                <w:ilvl w:val="0"/>
                <w:numId w:val="8"/>
              </w:numPr>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制度简陋、不合理、不</w:t>
            </w:r>
            <w:r>
              <w:rPr>
                <w:rFonts w:hint="eastAsia" w:ascii="宋体" w:hAnsi="宋体" w:eastAsia="宋体" w:cs="宋体"/>
                <w:color w:val="auto"/>
                <w:szCs w:val="21"/>
                <w:highlight w:val="none"/>
              </w:rPr>
              <w:t xml:space="preserve">可行</w:t>
            </w:r>
            <w:r>
              <w:rPr>
                <w:rFonts w:hint="eastAsia" w:ascii="宋体" w:hAnsi="宋体" w:eastAsia="宋体" w:cs="宋体"/>
                <w:color w:val="auto"/>
                <w:szCs w:val="21"/>
                <w:highlight w:val="none"/>
                <w:lang w:val="en-US" w:eastAsia="zh-CN"/>
              </w:rPr>
              <w:t xml:space="preserve">得1分；</w:t>
            </w:r>
            <w:r/>
          </w:p>
          <w:p>
            <w:pPr>
              <w:numPr>
                <w:ilvl w:val="0"/>
                <w:numId w:val="8"/>
              </w:numPr>
              <w:ind w:left="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未提供的得0分。</w:t>
            </w:r>
            <w:r/>
          </w:p>
        </w:tc>
        <w:tc>
          <w:tcPr>
            <w:tcW w:w="544" w:type="dxa"/>
            <w:vAlign w:val="center"/>
            <w:textDirection w:val="lrTb"/>
            <w:noWrap w:val="false"/>
          </w:tcPr>
          <w:p>
            <w:pPr>
              <w:jc w:val="center"/>
              <w:pageBreakBefore w:val="0"/>
              <w:spacing w:line="24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6</w:t>
            </w:r>
            <w:r/>
          </w:p>
        </w:tc>
      </w:tr>
      <w:tr>
        <w:trPr>
          <w:jc w:val="center"/>
          <w:trHeight w:val="550"/>
        </w:trPr>
        <w:tc>
          <w:tcPr>
            <w:tcW w:w="531" w:type="dxa"/>
            <w:vAlign w:val="center"/>
            <w:textDirection w:val="lrTb"/>
            <w:noWrap w:val="false"/>
          </w:tcPr>
          <w:p>
            <w:pPr>
              <w:jc w:val="cente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tcW w:w="1062" w:type="dxa"/>
            <w:vAlign w:val="center"/>
            <w:vMerge w:val="restart"/>
            <w:textDirection w:val="lrTb"/>
            <w:noWrap w:val="false"/>
          </w:tcPr>
          <w:p>
            <w:pPr>
              <w:jc w:val="center"/>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拟投入本项目人员情况</w:t>
            </w:r>
            <w:r/>
          </w:p>
          <w:p>
            <w:pPr>
              <w:jc w:val="center"/>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分</w:t>
            </w:r>
            <w:r>
              <w:rPr>
                <w:rFonts w:hint="eastAsia" w:ascii="宋体" w:hAnsi="宋体" w:eastAsia="宋体" w:cs="宋体"/>
                <w:b w:val="0"/>
                <w:bCs w:val="0"/>
                <w:color w:val="auto"/>
                <w:sz w:val="21"/>
                <w:szCs w:val="21"/>
                <w:highlight w:val="none"/>
                <w:lang w:eastAsia="zh-CN"/>
              </w:rPr>
              <w:t xml:space="preserve">）</w:t>
            </w:r>
            <w:r/>
          </w:p>
        </w:tc>
        <w:tc>
          <w:tcPr>
            <w:tcW w:w="7381" w:type="dxa"/>
            <w:vAlign w:val="center"/>
            <w:textDirection w:val="lrTb"/>
            <w:noWrap w:val="false"/>
          </w:tcPr>
          <w:p>
            <w:pPr>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投入人员配置情况（项目负责人除外）满足（</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）或（</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）即可</w:t>
            </w:r>
            <w:r>
              <w:rPr>
                <w:rFonts w:hint="eastAsia" w:ascii="宋体" w:hAnsi="宋体" w:cs="宋体"/>
                <w:color w:val="auto"/>
                <w:sz w:val="21"/>
                <w:szCs w:val="21"/>
                <w:highlight w:val="none"/>
                <w:lang w:val="zh-CN"/>
              </w:rPr>
              <w:t xml:space="preserve">：</w:t>
            </w:r>
            <w:r/>
          </w:p>
          <w:p>
            <w:pPr>
              <w:numPr>
                <w:ilvl w:val="0"/>
                <w:numId w:val="0"/>
              </w:numPr>
              <w:pageBreakBefore w:val="0"/>
              <w:spacing w:line="24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团队构成人员包含（满分</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lang w:val="zh-CN"/>
              </w:rPr>
              <w:t xml:space="preserve">）：</w:t>
            </w:r>
            <w:r/>
          </w:p>
          <w:p>
            <w:pPr>
              <w:numPr>
                <w:ilvl w:val="0"/>
                <w:numId w:val="0"/>
              </w:numPr>
              <w:ind w:left="0" w:firstLine="420"/>
              <w:pageBreakBefore w:val="0"/>
              <w:spacing w:line="240" w:lineRule="auto"/>
              <w:widowControl/>
              <w:rPr>
                <w:rFonts w:hint="eastAsia" w:ascii="宋体" w:hAnsi="宋体" w:eastAsia="宋体" w:cs="宋体"/>
                <w:color w:val="auto"/>
                <w:sz w:val="21"/>
                <w:szCs w:val="21"/>
                <w:highlight w:val="none"/>
                <w:lang w:val="zh-CN"/>
              </w:rPr>
            </w:pPr>
            <w:r>
              <w:rPr>
                <w:rFonts w:hint="default" w:ascii="Calibri" w:hAnsi="Calibri" w:eastAsia="宋体" w:cs="Calibri"/>
                <w:color w:val="auto"/>
                <w:sz w:val="21"/>
                <w:szCs w:val="21"/>
                <w:highlight w:val="none"/>
                <w:lang w:val="zh-CN"/>
              </w:rPr>
              <w:t xml:space="preserve">①</w:t>
            </w:r>
            <w:r>
              <w:rPr>
                <w:rFonts w:hint="eastAsia" w:ascii="宋体" w:hAnsi="宋体" w:eastAsia="宋体" w:cs="宋体"/>
                <w:color w:val="auto"/>
                <w:sz w:val="21"/>
                <w:szCs w:val="21"/>
                <w:highlight w:val="none"/>
                <w:lang w:val="zh-CN"/>
              </w:rPr>
              <w:t xml:space="preserve">一级注册建筑师1名得</w:t>
            </w:r>
            <w:r>
              <w:rPr>
                <w:rFonts w:hint="eastAsia" w:ascii="宋体" w:hAnsi="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lang w:val="zh-CN"/>
              </w:rPr>
              <w:t xml:space="preserve">；</w:t>
            </w:r>
            <w:r/>
          </w:p>
          <w:p>
            <w:pPr>
              <w:numPr>
                <w:ilvl w:val="0"/>
                <w:numId w:val="0"/>
              </w:numPr>
              <w:ind w:left="0" w:firstLine="420"/>
              <w:pageBreakBefore w:val="0"/>
              <w:spacing w:line="240" w:lineRule="auto"/>
              <w:widowControl/>
              <w:rPr>
                <w:rFonts w:hint="eastAsia" w:ascii="宋体" w:hAnsi="宋体" w:eastAsia="宋体" w:cs="宋体"/>
                <w:color w:val="auto"/>
                <w:sz w:val="21"/>
                <w:szCs w:val="21"/>
                <w:highlight w:val="none"/>
                <w:lang w:val="zh-CN"/>
              </w:rPr>
            </w:pPr>
            <w:r>
              <w:rPr>
                <w:rFonts w:hint="default" w:ascii="Calibri" w:hAnsi="Calibri" w:eastAsia="宋体" w:cs="Calibri"/>
                <w:color w:val="auto"/>
                <w:sz w:val="21"/>
                <w:szCs w:val="21"/>
                <w:highlight w:val="none"/>
                <w:lang w:val="zh-CN"/>
              </w:rPr>
              <w:t xml:space="preserve">②</w:t>
            </w:r>
            <w:r>
              <w:rPr>
                <w:rFonts w:hint="eastAsia" w:ascii="宋体" w:hAnsi="宋体" w:eastAsia="宋体" w:cs="宋体"/>
                <w:color w:val="auto"/>
                <w:sz w:val="21"/>
                <w:szCs w:val="21"/>
                <w:highlight w:val="none"/>
                <w:lang w:val="zh-CN"/>
              </w:rPr>
              <w:t xml:space="preserve">注册公用设备工程师（给水排水）1名得</w:t>
            </w:r>
            <w:r>
              <w:rPr>
                <w:rFonts w:hint="eastAsia" w:ascii="宋体" w:hAnsi="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lang w:val="zh-CN"/>
              </w:rPr>
              <w:t xml:space="preserve">；</w:t>
            </w:r>
            <w:r/>
          </w:p>
          <w:p>
            <w:pPr>
              <w:numPr>
                <w:ilvl w:val="0"/>
                <w:numId w:val="0"/>
              </w:numPr>
              <w:ind w:left="0" w:firstLine="420"/>
              <w:pageBreakBefore w:val="0"/>
              <w:spacing w:line="240" w:lineRule="auto"/>
              <w:widowControl/>
              <w:rPr>
                <w:rFonts w:hint="eastAsia" w:ascii="宋体" w:hAnsi="宋体" w:eastAsia="宋体" w:cs="宋体"/>
                <w:color w:val="auto"/>
                <w:sz w:val="21"/>
                <w:szCs w:val="21"/>
                <w:highlight w:val="none"/>
                <w:lang w:val="zh-CN"/>
              </w:rPr>
            </w:pPr>
            <w:r>
              <w:rPr>
                <w:rFonts w:hint="default" w:ascii="Calibri" w:hAnsi="Calibri" w:eastAsia="宋体" w:cs="Calibri"/>
                <w:color w:val="auto"/>
                <w:sz w:val="21"/>
                <w:szCs w:val="21"/>
                <w:highlight w:val="none"/>
                <w:lang w:val="zh-CN"/>
              </w:rPr>
              <w:t xml:space="preserve">③</w:t>
            </w:r>
            <w:r>
              <w:rPr>
                <w:rFonts w:hint="eastAsia" w:ascii="宋体" w:hAnsi="宋体" w:eastAsia="宋体" w:cs="宋体"/>
                <w:color w:val="auto"/>
                <w:sz w:val="21"/>
                <w:szCs w:val="21"/>
                <w:highlight w:val="none"/>
                <w:lang w:val="zh-CN"/>
              </w:rPr>
              <w:t xml:space="preserve">一级注册电气工程师1名得</w:t>
            </w:r>
            <w:r>
              <w:rPr>
                <w:rFonts w:hint="eastAsia" w:ascii="宋体" w:hAnsi="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lang w:val="zh-CN"/>
              </w:rPr>
              <w:t xml:space="preserve">；</w:t>
            </w:r>
            <w:r/>
          </w:p>
          <w:p>
            <w:pPr>
              <w:numPr>
                <w:ilvl w:val="0"/>
                <w:numId w:val="0"/>
              </w:numPr>
              <w:ind w:left="0" w:firstLine="420"/>
              <w:pageBreakBefore w:val="0"/>
              <w:spacing w:line="240" w:lineRule="auto"/>
              <w:widowControl/>
              <w:rPr>
                <w:rFonts w:hint="eastAsia" w:ascii="宋体" w:hAnsi="宋体" w:eastAsia="宋体" w:cs="宋体"/>
                <w:color w:val="auto"/>
                <w:sz w:val="21"/>
                <w:szCs w:val="21"/>
                <w:highlight w:val="none"/>
                <w:lang w:val="zh-CN"/>
              </w:rPr>
            </w:pPr>
            <w:r>
              <w:rPr>
                <w:rFonts w:hint="default" w:ascii="Calibri" w:hAnsi="Calibri" w:eastAsia="宋体" w:cs="Calibri"/>
                <w:color w:val="auto"/>
                <w:sz w:val="21"/>
                <w:szCs w:val="21"/>
                <w:highlight w:val="none"/>
                <w:lang w:val="zh-CN"/>
              </w:rPr>
              <w:t xml:space="preserve">④</w:t>
            </w:r>
            <w:r>
              <w:rPr>
                <w:rFonts w:hint="eastAsia" w:ascii="宋体" w:hAnsi="宋体" w:eastAsia="宋体" w:cs="宋体"/>
                <w:color w:val="auto"/>
                <w:sz w:val="21"/>
                <w:szCs w:val="21"/>
                <w:highlight w:val="none"/>
                <w:lang w:val="zh-CN"/>
              </w:rPr>
              <w:t xml:space="preserve">注册公用设备工程师（暖通空调）1名得</w:t>
            </w:r>
            <w:r>
              <w:rPr>
                <w:rFonts w:hint="eastAsia" w:ascii="宋体" w:hAnsi="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lang w:val="zh-CN"/>
              </w:rPr>
              <w:t xml:space="preserve">。</w:t>
            </w:r>
            <w:r/>
          </w:p>
          <w:p>
            <w:pPr>
              <w:numPr>
                <w:ilvl w:val="0"/>
                <w:numId w:val="0"/>
              </w:numPr>
              <w:ind w:left="0" w:firstLine="420"/>
              <w:pageBreakBefore w:val="0"/>
              <w:spacing w:line="24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（须提供</w:t>
            </w:r>
            <w:r>
              <w:rPr>
                <w:rFonts w:hint="eastAsia" w:ascii="宋体" w:hAnsi="宋体" w:cs="宋体"/>
                <w:color w:val="auto"/>
                <w:sz w:val="21"/>
                <w:szCs w:val="21"/>
                <w:highlight w:val="none"/>
                <w:lang w:val="en-US" w:eastAsia="zh-CN"/>
              </w:rPr>
              <w:t xml:space="preserve">有效的</w:t>
            </w:r>
            <w:r>
              <w:rPr>
                <w:rFonts w:hint="eastAsia" w:ascii="宋体" w:hAnsi="宋体" w:eastAsia="宋体" w:cs="宋体"/>
                <w:color w:val="auto"/>
                <w:sz w:val="21"/>
                <w:szCs w:val="21"/>
                <w:highlight w:val="none"/>
                <w:lang w:val="en-US" w:eastAsia="zh-CN"/>
              </w:rPr>
              <w:t xml:space="preserve">相关证书</w:t>
            </w:r>
            <w:r>
              <w:rPr>
                <w:rFonts w:hint="eastAsia" w:ascii="宋体" w:hAnsi="宋体" w:cs="宋体"/>
                <w:color w:val="auto"/>
                <w:sz w:val="21"/>
                <w:szCs w:val="21"/>
                <w:highlight w:val="none"/>
                <w:lang w:val="en-US" w:eastAsia="zh-CN"/>
              </w:rPr>
              <w:t xml:space="preserve">原件扫描件并加盖电子公章</w:t>
            </w:r>
            <w:r>
              <w:rPr>
                <w:rFonts w:hint="eastAsia" w:ascii="宋体" w:hAnsi="宋体" w:eastAsia="宋体" w:cs="宋体"/>
                <w:color w:val="auto"/>
                <w:sz w:val="21"/>
                <w:szCs w:val="21"/>
                <w:highlight w:val="none"/>
                <w:lang w:val="en-US" w:eastAsia="zh-CN"/>
              </w:rPr>
              <w:t xml:space="preserve">）</w:t>
            </w:r>
            <w:r/>
          </w:p>
          <w:p>
            <w:pPr>
              <w:numPr>
                <w:ilvl w:val="0"/>
                <w:numId w:val="0"/>
              </w:numPr>
              <w:pageBreakBefore w:val="0"/>
              <w:spacing w:line="240" w:lineRule="auto"/>
              <w:widowControl/>
              <w:rPr>
                <w:rFonts w:hint="eastAsia" w:ascii="宋体" w:hAnsi="宋体" w:eastAsia="宋体" w:cs="宋体"/>
                <w:b w:val="0"/>
                <w:bCs w:val="0"/>
                <w:color w:val="auto"/>
                <w:sz w:val="21"/>
                <w:szCs w:val="21"/>
                <w:highlight w:val="none"/>
                <w:lang w:eastAsia="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团队构成人员包含（满分</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lang w:val="zh-CN"/>
              </w:rPr>
              <w:t xml:space="preserve">）：</w:t>
            </w:r>
            <w:r/>
          </w:p>
          <w:p>
            <w:pPr>
              <w:numPr>
                <w:ilvl w:val="0"/>
                <w:numId w:val="0"/>
              </w:numPr>
              <w:ind w:left="0" w:firstLine="420"/>
              <w:pageBreakBefore w:val="0"/>
              <w:spacing w:line="240" w:lineRule="auto"/>
              <w:widowControl/>
              <w:rPr>
                <w:rFonts w:hint="eastAsia" w:ascii="宋体" w:hAnsi="宋体" w:eastAsia="宋体" w:cs="宋体"/>
                <w:b w:val="0"/>
                <w:bCs w:val="0"/>
                <w:color w:val="auto"/>
                <w:sz w:val="21"/>
                <w:szCs w:val="21"/>
                <w:highlight w:val="none"/>
                <w:lang w:eastAsia="zh-CN"/>
              </w:rPr>
            </w:pPr>
            <w:r>
              <w:rPr>
                <w:rFonts w:hint="default" w:ascii="Calibri" w:hAnsi="Calibri" w:eastAsia="宋体" w:cs="Calibri"/>
                <w:color w:val="auto"/>
                <w:sz w:val="21"/>
                <w:szCs w:val="21"/>
                <w:highlight w:val="none"/>
                <w:lang w:val="zh-CN"/>
              </w:rPr>
              <w:t xml:space="preserve">①</w:t>
            </w:r>
            <w:r>
              <w:rPr>
                <w:rFonts w:hint="eastAsia" w:ascii="宋体" w:hAnsi="宋体" w:eastAsia="宋体" w:cs="宋体"/>
                <w:color w:val="auto"/>
                <w:sz w:val="21"/>
                <w:szCs w:val="21"/>
                <w:highlight w:val="none"/>
                <w:lang w:val="zh-CN"/>
              </w:rPr>
              <w:t xml:space="preserve">土建专业（工民建或建筑工程或土木工程）国家注册监理工程师</w:t>
            </w:r>
            <w:r>
              <w:rPr>
                <w:rFonts w:hint="eastAsia" w:ascii="宋体" w:hAnsi="宋体" w:eastAsia="宋体" w:cs="宋体"/>
                <w:color w:val="auto"/>
                <w:sz w:val="21"/>
                <w:szCs w:val="21"/>
                <w:highlight w:val="none"/>
                <w:lang w:val="en-US" w:eastAsia="zh-CN"/>
              </w:rPr>
              <w:t xml:space="preserve">1名得</w:t>
            </w:r>
            <w:r>
              <w:rPr>
                <w:rFonts w:hint="eastAsia" w:ascii="宋体" w:hAnsi="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lang w:val="en-US" w:eastAsia="zh-CN"/>
              </w:rPr>
              <w:t xml:space="preserve">；</w:t>
            </w:r>
            <w:r/>
          </w:p>
          <w:p>
            <w:pPr>
              <w:numPr>
                <w:ilvl w:val="0"/>
                <w:numId w:val="0"/>
              </w:numPr>
              <w:ind w:left="0" w:firstLine="420"/>
              <w:pageBreakBefore w:val="0"/>
              <w:spacing w:line="240" w:lineRule="auto"/>
              <w:widowControl/>
              <w:rPr>
                <w:rFonts w:hint="eastAsia" w:ascii="宋体" w:hAnsi="宋体" w:eastAsia="宋体" w:cs="宋体"/>
                <w:color w:val="auto"/>
                <w:sz w:val="21"/>
                <w:szCs w:val="21"/>
                <w:highlight w:val="none"/>
                <w:lang w:val="en-US" w:eastAsia="zh-CN"/>
              </w:rPr>
            </w:pPr>
            <w:r>
              <w:rPr>
                <w:rFonts w:hint="default" w:ascii="Calibri" w:hAnsi="Calibri" w:eastAsia="宋体" w:cs="Calibri"/>
                <w:color w:val="auto"/>
                <w:sz w:val="21"/>
                <w:szCs w:val="21"/>
                <w:highlight w:val="none"/>
                <w:lang w:val="en-US" w:eastAsia="zh-CN"/>
              </w:rPr>
              <w:t xml:space="preserve">②</w:t>
            </w:r>
            <w:r>
              <w:rPr>
                <w:rFonts w:hint="eastAsia" w:ascii="宋体" w:hAnsi="宋体" w:eastAsia="宋体" w:cs="宋体"/>
                <w:color w:val="auto"/>
                <w:sz w:val="21"/>
                <w:szCs w:val="21"/>
                <w:highlight w:val="none"/>
                <w:lang w:val="en-US" w:eastAsia="zh-CN"/>
              </w:rPr>
              <w:t xml:space="preserve">给排水专业</w:t>
            </w:r>
            <w:r>
              <w:rPr>
                <w:rFonts w:hint="eastAsia" w:ascii="宋体" w:hAnsi="宋体" w:eastAsia="宋体" w:cs="宋体"/>
                <w:color w:val="auto"/>
                <w:sz w:val="21"/>
                <w:szCs w:val="21"/>
                <w:highlight w:val="none"/>
                <w:lang w:val="zh-CN"/>
              </w:rPr>
              <w:t xml:space="preserve">国家注册监理工程师</w:t>
            </w:r>
            <w:r>
              <w:rPr>
                <w:rFonts w:hint="eastAsia" w:ascii="宋体" w:hAnsi="宋体" w:eastAsia="宋体" w:cs="宋体"/>
                <w:color w:val="auto"/>
                <w:sz w:val="21"/>
                <w:szCs w:val="21"/>
                <w:highlight w:val="none"/>
                <w:lang w:val="en-US" w:eastAsia="zh-CN"/>
              </w:rPr>
              <w:t xml:space="preserve">1名得</w:t>
            </w:r>
            <w:r>
              <w:rPr>
                <w:rFonts w:hint="eastAsia" w:ascii="宋体" w:hAnsi="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lang w:val="en-US" w:eastAsia="zh-CN"/>
              </w:rPr>
              <w:t xml:space="preserve">；</w:t>
            </w:r>
            <w:r/>
          </w:p>
          <w:p>
            <w:pPr>
              <w:numPr>
                <w:ilvl w:val="0"/>
                <w:numId w:val="0"/>
              </w:numPr>
              <w:ind w:left="0" w:firstLine="420"/>
              <w:pageBreakBefore w:val="0"/>
              <w:spacing w:line="240" w:lineRule="auto"/>
              <w:widowControl/>
              <w:rPr>
                <w:rFonts w:hint="eastAsia" w:ascii="宋体" w:hAnsi="宋体" w:eastAsia="宋体" w:cs="宋体"/>
                <w:color w:val="auto"/>
                <w:sz w:val="21"/>
                <w:szCs w:val="21"/>
                <w:highlight w:val="none"/>
                <w:lang w:val="en-US" w:eastAsia="zh-CN"/>
              </w:rPr>
            </w:pPr>
            <w:r>
              <w:rPr>
                <w:rFonts w:hint="default" w:ascii="Calibri" w:hAnsi="Calibri" w:eastAsia="宋体" w:cs="Calibri"/>
                <w:color w:val="auto"/>
                <w:sz w:val="21"/>
                <w:szCs w:val="21"/>
                <w:highlight w:val="none"/>
                <w:lang w:val="en-US" w:eastAsia="zh-CN"/>
              </w:rPr>
              <w:t xml:space="preserve">③</w:t>
            </w:r>
            <w:r>
              <w:rPr>
                <w:rFonts w:hint="eastAsia" w:ascii="宋体" w:hAnsi="宋体" w:eastAsia="宋体" w:cs="宋体"/>
                <w:color w:val="auto"/>
                <w:sz w:val="21"/>
                <w:szCs w:val="21"/>
                <w:highlight w:val="none"/>
                <w:lang w:val="en-US" w:eastAsia="zh-CN"/>
              </w:rPr>
              <w:t xml:space="preserve">电气类（电气或电气自动化或电气技术）或机电或机电安装专业国家注册监理工程师1名得</w:t>
            </w:r>
            <w:r>
              <w:rPr>
                <w:rFonts w:hint="eastAsia" w:ascii="宋体" w:hAnsi="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lang w:val="en-US" w:eastAsia="zh-CN"/>
              </w:rPr>
              <w:t xml:space="preserve">；</w:t>
            </w:r>
            <w:r/>
          </w:p>
          <w:p>
            <w:pPr>
              <w:numPr>
                <w:ilvl w:val="0"/>
                <w:numId w:val="0"/>
              </w:numPr>
              <w:ind w:left="0" w:firstLine="420"/>
              <w:pageBreakBefore w:val="0"/>
              <w:spacing w:line="240" w:lineRule="auto"/>
              <w:widowControl/>
              <w:rPr>
                <w:rFonts w:hint="eastAsia" w:ascii="宋体" w:hAnsi="宋体" w:eastAsia="宋体" w:cs="宋体"/>
                <w:color w:val="auto"/>
                <w:sz w:val="21"/>
                <w:szCs w:val="21"/>
                <w:highlight w:val="none"/>
                <w:lang w:val="en-US" w:eastAsia="zh-CN"/>
              </w:rPr>
            </w:pPr>
            <w:r>
              <w:rPr>
                <w:rFonts w:hint="default" w:ascii="Calibri" w:hAnsi="Calibri" w:eastAsia="宋体" w:cs="Calibri"/>
                <w:color w:val="auto"/>
                <w:sz w:val="21"/>
                <w:szCs w:val="21"/>
                <w:highlight w:val="none"/>
                <w:lang w:val="en-US" w:eastAsia="zh-CN"/>
              </w:rPr>
              <w:t xml:space="preserve">④</w:t>
            </w:r>
            <w:r>
              <w:rPr>
                <w:rFonts w:hint="eastAsia" w:ascii="宋体" w:hAnsi="宋体" w:eastAsia="宋体" w:cs="宋体"/>
                <w:color w:val="auto"/>
                <w:sz w:val="21"/>
                <w:szCs w:val="21"/>
                <w:highlight w:val="none"/>
                <w:lang w:val="en-US" w:eastAsia="zh-CN"/>
              </w:rPr>
              <w:t xml:space="preserve">暖通或水暖或通风专业国家注册监理工程师1名得</w:t>
            </w:r>
            <w:r>
              <w:rPr>
                <w:rFonts w:hint="eastAsia" w:ascii="宋体" w:hAnsi="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lang w:val="en-US" w:eastAsia="zh-CN"/>
              </w:rPr>
              <w:t xml:space="preserve">。</w:t>
            </w:r>
            <w:r/>
          </w:p>
          <w:p>
            <w:pPr>
              <w:numPr>
                <w:ilvl w:val="0"/>
                <w:numId w:val="0"/>
              </w:numPr>
              <w:ind w:left="0" w:firstLine="420"/>
              <w:pageBreakBefore w:val="0"/>
              <w:spacing w:line="240" w:lineRule="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（须提供</w:t>
            </w:r>
            <w:r>
              <w:rPr>
                <w:rFonts w:hint="eastAsia" w:ascii="宋体" w:hAnsi="宋体" w:cs="宋体"/>
                <w:color w:val="auto"/>
                <w:sz w:val="21"/>
                <w:szCs w:val="21"/>
                <w:highlight w:val="none"/>
                <w:lang w:val="en-US" w:eastAsia="zh-CN"/>
              </w:rPr>
              <w:t xml:space="preserve">有效的</w:t>
            </w:r>
            <w:r>
              <w:rPr>
                <w:rFonts w:hint="eastAsia" w:ascii="宋体" w:hAnsi="宋体" w:eastAsia="宋体" w:cs="宋体"/>
                <w:color w:val="auto"/>
                <w:sz w:val="21"/>
                <w:szCs w:val="21"/>
                <w:highlight w:val="none"/>
                <w:lang w:val="en-US" w:eastAsia="zh-CN"/>
              </w:rPr>
              <w:t xml:space="preserve">相关证书</w:t>
            </w:r>
            <w:r>
              <w:rPr>
                <w:rFonts w:hint="eastAsia" w:ascii="宋体" w:hAnsi="宋体" w:cs="宋体"/>
                <w:color w:val="auto"/>
                <w:sz w:val="21"/>
                <w:szCs w:val="21"/>
                <w:highlight w:val="none"/>
                <w:lang w:val="en-US" w:eastAsia="zh-CN"/>
              </w:rPr>
              <w:t xml:space="preserve">原件扫描件并加盖电子公章；</w:t>
            </w:r>
            <w:r>
              <w:rPr>
                <w:rFonts w:hint="eastAsia" w:ascii="宋体" w:hAnsi="宋体" w:eastAsia="宋体" w:cs="宋体"/>
                <w:b w:val="0"/>
                <w:bCs w:val="0"/>
                <w:color w:val="auto"/>
                <w:sz w:val="21"/>
                <w:szCs w:val="21"/>
                <w:highlight w:val="none"/>
                <w:lang w:val="en-US" w:eastAsia="zh-CN" w:bidi="ar-SA"/>
              </w:rPr>
              <w:t xml:space="preserve">监理工程师专业以注册监理工程师证书上所学专业为主，新版国家注册监理工程师无所学专业一栏的，以毕业证书上所学专业为准。</w:t>
            </w:r>
            <w:r>
              <w:rPr>
                <w:rFonts w:hint="eastAsia" w:ascii="宋体" w:hAnsi="宋体" w:eastAsia="宋体" w:cs="宋体"/>
                <w:color w:val="auto"/>
                <w:sz w:val="21"/>
                <w:szCs w:val="21"/>
                <w:highlight w:val="none"/>
                <w:lang w:val="en-US" w:eastAsia="zh-CN"/>
              </w:rPr>
              <w:t xml:space="preserve">）</w:t>
            </w:r>
            <w:r/>
          </w:p>
          <w:p>
            <w:pPr>
              <w:numPr>
                <w:ilvl w:val="0"/>
                <w:numId w:val="0"/>
              </w:numPr>
              <w:ind w:left="0" w:firstLine="0"/>
              <w:pageBreakBefore w:val="0"/>
              <w:spacing w:line="240" w:lineRule="auto"/>
              <w:widowControl/>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zh-CN"/>
              </w:rPr>
              <w:t xml:space="preserve">本项最高得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有多个注册证书的人员，仅以一个证书计算。</w:t>
            </w:r>
            <w:r/>
          </w:p>
        </w:tc>
        <w:tc>
          <w:tcPr>
            <w:tcW w:w="544" w:type="dxa"/>
            <w:vAlign w:val="center"/>
            <w:textDirection w:val="lrTb"/>
            <w:noWrap w:val="false"/>
          </w:tcPr>
          <w:p>
            <w:pPr>
              <w:jc w:val="center"/>
              <w:pageBreakBefore w:val="0"/>
              <w:spacing w:line="24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rPr>
              <w:t xml:space="preserve">8</w:t>
            </w:r>
            <w:r/>
          </w:p>
        </w:tc>
      </w:tr>
      <w:tr>
        <w:trPr>
          <w:jc w:val="center"/>
          <w:trHeight w:val="550"/>
        </w:trPr>
        <w:tc>
          <w:tcPr>
            <w:tcW w:w="531" w:type="dxa"/>
            <w:vAlign w:val="center"/>
            <w:textDirection w:val="lrTb"/>
            <w:noWrap w:val="false"/>
          </w:tcPr>
          <w:p>
            <w:pPr>
              <w:jc w:val="center"/>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w:t>
            </w:r>
            <w:r/>
          </w:p>
        </w:tc>
        <w:tc>
          <w:tcPr>
            <w:tcW w:w="1062"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r>
            <w:r/>
          </w:p>
        </w:tc>
        <w:tc>
          <w:tcPr>
            <w:tcW w:w="7381"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具有一级注册消防工程师</w:t>
            </w:r>
            <w:r>
              <w:rPr>
                <w:rFonts w:ascii="Times New Roman" w:hAnsi="Times New Roman" w:eastAsia="Times New Roman" w:cs="Times New Roman"/>
                <w:color w:val="auto"/>
                <w:sz w:val="22"/>
                <w:highlight w:val="none"/>
              </w:rPr>
              <w:t xml:space="preserve">1</w:t>
            </w:r>
            <w:r>
              <w:rPr>
                <w:rFonts w:ascii="宋体" w:hAnsi="宋体" w:eastAsia="宋体" w:cs="宋体"/>
                <w:color w:val="auto"/>
                <w:sz w:val="22"/>
                <w:highlight w:val="none"/>
              </w:rPr>
              <w:t xml:space="preserve">名得</w:t>
            </w:r>
            <w:r>
              <w:rPr>
                <w:rFonts w:hint="eastAsia" w:ascii="Times New Roman" w:hAnsi="Times New Roman" w:eastAsia="宋体" w:cs="Times New Roman"/>
                <w:color w:val="auto"/>
                <w:sz w:val="22"/>
                <w:highlight w:val="none"/>
                <w:lang w:val="en-US" w:eastAsia="zh-CN"/>
              </w:rPr>
              <w:t xml:space="preserve">3</w:t>
            </w:r>
            <w:r>
              <w:rPr>
                <w:rFonts w:ascii="宋体" w:hAnsi="宋体" w:eastAsia="宋体" w:cs="宋体"/>
                <w:color w:val="auto"/>
                <w:sz w:val="22"/>
                <w:highlight w:val="none"/>
              </w:rPr>
              <w:t xml:space="preserve">分；二级注册消防工程师</w:t>
            </w:r>
            <w:r>
              <w:rPr>
                <w:rFonts w:ascii="Times New Roman" w:hAnsi="Times New Roman" w:eastAsia="Times New Roman" w:cs="Times New Roman"/>
                <w:color w:val="auto"/>
                <w:sz w:val="22"/>
                <w:highlight w:val="none"/>
              </w:rPr>
              <w:t xml:space="preserve">1</w:t>
            </w:r>
            <w:r>
              <w:rPr>
                <w:rFonts w:ascii="宋体" w:hAnsi="宋体" w:eastAsia="宋体" w:cs="宋体"/>
                <w:color w:val="auto"/>
                <w:sz w:val="22"/>
                <w:highlight w:val="none"/>
              </w:rPr>
              <w:t xml:space="preserve">名得</w:t>
            </w:r>
            <w:r>
              <w:rPr>
                <w:rFonts w:ascii="Times New Roman" w:hAnsi="Times New Roman" w:eastAsia="Times New Roman" w:cs="Times New Roman"/>
                <w:color w:val="auto"/>
                <w:sz w:val="22"/>
                <w:highlight w:val="none"/>
              </w:rPr>
              <w:t xml:space="preserve">1</w:t>
            </w:r>
            <w:r>
              <w:rPr>
                <w:rFonts w:ascii="宋体" w:hAnsi="宋体" w:eastAsia="宋体" w:cs="宋体"/>
                <w:color w:val="auto"/>
                <w:sz w:val="22"/>
                <w:highlight w:val="none"/>
              </w:rPr>
              <w:t xml:space="preserve">分。（须提供</w:t>
            </w:r>
            <w:r>
              <w:rPr>
                <w:rFonts w:hint="eastAsia" w:ascii="宋体" w:hAnsi="宋体" w:cs="宋体"/>
                <w:color w:val="auto"/>
                <w:sz w:val="22"/>
                <w:highlight w:val="none"/>
                <w:lang w:val="en-US" w:eastAsia="zh-CN"/>
              </w:rPr>
              <w:t xml:space="preserve">有效的</w:t>
            </w:r>
            <w:r>
              <w:rPr>
                <w:rFonts w:ascii="宋体" w:hAnsi="宋体" w:eastAsia="宋体" w:cs="宋体"/>
                <w:color w:val="auto"/>
                <w:sz w:val="22"/>
                <w:highlight w:val="none"/>
              </w:rPr>
              <w:t xml:space="preserve">相关证书</w:t>
            </w:r>
            <w:r>
              <w:rPr>
                <w:rFonts w:hint="eastAsia" w:ascii="宋体" w:hAnsi="宋体" w:cs="宋体"/>
                <w:color w:val="auto"/>
                <w:sz w:val="22"/>
                <w:highlight w:val="none"/>
                <w:lang w:eastAsia="zh-CN"/>
              </w:rPr>
              <w:t xml:space="preserve">原件扫描件并加盖电子公章</w:t>
            </w:r>
            <w:r>
              <w:rPr>
                <w:rFonts w:ascii="宋体" w:hAnsi="宋体" w:eastAsia="宋体" w:cs="宋体"/>
                <w:color w:val="auto"/>
                <w:sz w:val="22"/>
                <w:highlight w:val="none"/>
              </w:rPr>
              <w:t xml:space="preserve">）</w:t>
            </w:r>
            <w:r/>
          </w:p>
          <w:p>
            <w:pPr>
              <w:pStyle w:val="755"/>
              <w:rPr>
                <w:rFonts w:hint="default" w:ascii="宋体" w:hAnsi="宋体" w:eastAsia="宋体" w:cs="宋体"/>
                <w:b w:val="0"/>
                <w:bCs w:val="0"/>
                <w:color w:val="auto"/>
                <w:sz w:val="21"/>
                <w:szCs w:val="21"/>
                <w:highlight w:val="none"/>
                <w:lang w:val="en-US" w:eastAsia="zh-CN" w:bidi="ar-SA"/>
              </w:rPr>
            </w:pPr>
            <w:r>
              <w:rPr>
                <w:rFonts w:ascii="宋体" w:hAnsi="宋体" w:eastAsia="宋体" w:cs="宋体"/>
                <w:color w:val="auto"/>
                <w:sz w:val="22"/>
                <w:highlight w:val="none"/>
              </w:rPr>
              <w:t xml:space="preserve">注：本项限评一人，最高得</w:t>
            </w:r>
            <w:r>
              <w:rPr>
                <w:rFonts w:hint="eastAsia" w:ascii="Times New Roman" w:hAnsi="Times New Roman" w:eastAsia="宋体" w:cs="Times New Roman"/>
                <w:color w:val="auto"/>
                <w:sz w:val="22"/>
                <w:highlight w:val="none"/>
                <w:lang w:val="en-US" w:eastAsia="zh-CN"/>
              </w:rPr>
              <w:t xml:space="preserve">3</w:t>
            </w:r>
            <w:r>
              <w:rPr>
                <w:rFonts w:ascii="宋体" w:hAnsi="宋体" w:eastAsia="宋体" w:cs="宋体"/>
                <w:color w:val="auto"/>
                <w:sz w:val="22"/>
                <w:highlight w:val="none"/>
              </w:rPr>
              <w:t xml:space="preserve">分。</w:t>
            </w:r>
            <w:r>
              <w:rPr>
                <w:rFonts w:hint="eastAsia" w:ascii="宋体" w:hAnsi="宋体" w:cs="宋体"/>
                <w:color w:val="auto"/>
                <w:sz w:val="22"/>
                <w:highlight w:val="none"/>
                <w:lang w:val="en-US" w:eastAsia="zh-CN"/>
              </w:rPr>
              <w:t xml:space="preserve">本项与3.1项的人员不可兼得。</w:t>
            </w:r>
            <w:r/>
          </w:p>
        </w:tc>
        <w:tc>
          <w:tcPr>
            <w:tcW w:w="544" w:type="dxa"/>
            <w:vAlign w:val="center"/>
            <w:textDirection w:val="lrTb"/>
            <w:noWrap w:val="false"/>
          </w:tcPr>
          <w:p>
            <w:pPr>
              <w:jc w:val="center"/>
              <w:pageBreakBefore w:val="0"/>
              <w:spacing w:line="24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3</w:t>
            </w:r>
            <w:r/>
          </w:p>
        </w:tc>
      </w:tr>
      <w:tr>
        <w:trPr>
          <w:jc w:val="center"/>
          <w:trHeight w:val="550"/>
        </w:trPr>
        <w:tc>
          <w:tcPr>
            <w:tcW w:w="531" w:type="dxa"/>
            <w:vAlign w:val="center"/>
            <w:textDirection w:val="lrTb"/>
            <w:noWrap w:val="false"/>
          </w:tcPr>
          <w:p>
            <w:pPr>
              <w:jc w:val="cente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062"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项目负责人业绩</w:t>
            </w:r>
            <w:r/>
          </w:p>
          <w:p>
            <w:pPr>
              <w:numPr>
                <w:ilvl w:val="0"/>
                <w:numId w:val="0"/>
              </w:num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jc w:val="center"/>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7381" w:type="dxa"/>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自</w:t>
            </w:r>
            <w:r>
              <w:rPr>
                <w:rFonts w:hint="eastAsia" w:ascii="宋体" w:hAnsi="宋体" w:cs="宋体"/>
                <w:color w:val="auto"/>
                <w:sz w:val="21"/>
                <w:szCs w:val="21"/>
                <w:highlight w:val="none"/>
                <w:lang w:val="zh-CN"/>
              </w:rPr>
              <w:t xml:space="preserve">2023年1月1日</w:t>
            </w:r>
            <w:r>
              <w:rPr>
                <w:rFonts w:hint="eastAsia" w:ascii="宋体" w:hAnsi="宋体" w:eastAsia="宋体" w:cs="宋体"/>
                <w:color w:val="auto"/>
                <w:sz w:val="21"/>
                <w:szCs w:val="21"/>
                <w:highlight w:val="none"/>
                <w:lang w:val="zh-CN"/>
              </w:rPr>
              <w:t xml:space="preserve">以来具有消防验收现场评定业绩，每提供一个项目得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时间以出具报告时间为准，</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lang w:val="en-US" w:eastAsia="zh-CN"/>
              </w:rPr>
              <w:t xml:space="preserve">提供现场评定报告</w:t>
            </w:r>
            <w:r>
              <w:rPr>
                <w:rFonts w:hint="eastAsia" w:ascii="宋体" w:hAnsi="宋体" w:cs="宋体"/>
                <w:color w:val="auto"/>
                <w:sz w:val="21"/>
                <w:szCs w:val="21"/>
                <w:highlight w:val="none"/>
                <w:lang w:val="en-US" w:eastAsia="zh-CN"/>
              </w:rPr>
              <w:t xml:space="preserve">原件扫描件并加盖电子公章</w:t>
            </w:r>
            <w:r>
              <w:rPr>
                <w:rFonts w:hint="eastAsia" w:ascii="宋体" w:hAnsi="宋体" w:eastAsia="宋体" w:cs="宋体"/>
                <w:color w:val="auto"/>
                <w:sz w:val="21"/>
                <w:szCs w:val="21"/>
                <w:highlight w:val="none"/>
                <w:lang w:val="en-US" w:eastAsia="zh-CN"/>
              </w:rPr>
              <w:t xml:space="preserve">，评定报告</w:t>
            </w:r>
            <w:r>
              <w:rPr>
                <w:rFonts w:hint="eastAsia" w:ascii="宋体" w:hAnsi="宋体" w:cs="宋体"/>
                <w:color w:val="auto"/>
                <w:sz w:val="21"/>
                <w:szCs w:val="21"/>
                <w:highlight w:val="none"/>
                <w:lang w:val="en-US" w:eastAsia="zh-CN"/>
              </w:rPr>
              <w:t xml:space="preserve">原件</w:t>
            </w:r>
            <w:r>
              <w:rPr>
                <w:rFonts w:hint="eastAsia" w:ascii="宋体" w:hAnsi="宋体" w:eastAsia="宋体" w:cs="宋体"/>
                <w:color w:val="auto"/>
                <w:sz w:val="21"/>
                <w:szCs w:val="21"/>
                <w:highlight w:val="none"/>
                <w:lang w:val="en-US" w:eastAsia="zh-CN"/>
              </w:rPr>
              <w:t xml:space="preserve">需加盖</w:t>
            </w:r>
            <w:r>
              <w:rPr>
                <w:rFonts w:hint="eastAsia" w:ascii="宋体" w:hAnsi="宋体" w:eastAsia="宋体" w:cs="宋体"/>
                <w:color w:val="auto"/>
                <w:sz w:val="21"/>
                <w:szCs w:val="21"/>
                <w:highlight w:val="none"/>
              </w:rPr>
              <w:t xml:space="preserve">消防审验主管部门</w:t>
            </w:r>
            <w:r>
              <w:rPr>
                <w:rFonts w:hint="eastAsia" w:ascii="宋体" w:hAnsi="宋体" w:eastAsia="宋体" w:cs="宋体"/>
                <w:color w:val="auto"/>
                <w:sz w:val="21"/>
                <w:szCs w:val="21"/>
                <w:highlight w:val="none"/>
                <w:lang w:eastAsia="zh-CN"/>
              </w:rPr>
              <w:t xml:space="preserve">及投标人公章）</w:t>
            </w:r>
            <w:r>
              <w:rPr>
                <w:rFonts w:hint="eastAsia" w:ascii="宋体" w:hAnsi="宋体" w:cs="宋体"/>
                <w:color w:val="auto"/>
                <w:sz w:val="21"/>
                <w:szCs w:val="21"/>
                <w:highlight w:val="none"/>
                <w:lang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 xml:space="preserve">或自</w:t>
            </w:r>
            <w:r>
              <w:rPr>
                <w:rFonts w:hint="eastAsia" w:ascii="宋体" w:hAnsi="宋体" w:cs="宋体"/>
                <w:color w:val="auto"/>
                <w:sz w:val="21"/>
                <w:szCs w:val="21"/>
                <w:highlight w:val="none"/>
                <w:lang w:val="zh-CN"/>
              </w:rPr>
              <w:t xml:space="preserve">2023年1月1日</w:t>
            </w:r>
            <w:r>
              <w:rPr>
                <w:rFonts w:hint="eastAsia" w:ascii="宋体" w:hAnsi="宋体" w:eastAsia="宋体" w:cs="宋体"/>
                <w:color w:val="auto"/>
                <w:sz w:val="21"/>
                <w:szCs w:val="21"/>
                <w:highlight w:val="none"/>
                <w:lang w:val="zh-CN"/>
              </w:rPr>
              <w:t xml:space="preserve">以来具有建筑施工图</w:t>
            </w:r>
            <w:r>
              <w:rPr>
                <w:rFonts w:hint="eastAsia" w:ascii="宋体" w:hAnsi="宋体" w:eastAsia="宋体" w:cs="宋体"/>
                <w:color w:val="auto"/>
                <w:sz w:val="21"/>
                <w:szCs w:val="21"/>
                <w:highlight w:val="none"/>
                <w:lang w:val="en-US" w:eastAsia="zh-CN"/>
              </w:rPr>
              <w:t xml:space="preserve">设计（包含消防设计）</w:t>
            </w:r>
            <w:r>
              <w:rPr>
                <w:rFonts w:hint="eastAsia" w:ascii="宋体" w:hAnsi="宋体" w:eastAsia="宋体" w:cs="宋体"/>
                <w:color w:val="auto"/>
                <w:sz w:val="21"/>
                <w:szCs w:val="21"/>
                <w:highlight w:val="none"/>
                <w:lang w:val="zh-CN"/>
              </w:rPr>
              <w:t xml:space="preserve">类似经验的业绩，每提供一个</w:t>
            </w:r>
            <w:r>
              <w:rPr>
                <w:rFonts w:hint="eastAsia" w:ascii="宋体" w:hAnsi="宋体" w:eastAsia="宋体" w:cs="宋体"/>
                <w:color w:val="auto"/>
                <w:sz w:val="21"/>
                <w:szCs w:val="21"/>
                <w:highlight w:val="none"/>
                <w:lang w:val="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时间</w:t>
            </w:r>
            <w:r>
              <w:rPr>
                <w:rFonts w:hint="eastAsia" w:ascii="宋体" w:hAnsi="宋体" w:eastAsia="宋体" w:cs="宋体"/>
                <w:color w:val="auto"/>
                <w:sz w:val="21"/>
                <w:szCs w:val="21"/>
                <w:highlight w:val="none"/>
              </w:rPr>
              <w:t xml:space="preserve">以图纸设计日期为准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lang w:val="zh-CN"/>
              </w:rPr>
              <w:t xml:space="preserve">提供消防设计图纸</w:t>
            </w:r>
            <w:r>
              <w:rPr>
                <w:rFonts w:hint="eastAsia" w:ascii="宋体" w:hAnsi="宋体" w:cs="宋体"/>
                <w:color w:val="auto"/>
                <w:sz w:val="21"/>
                <w:szCs w:val="21"/>
                <w:highlight w:val="none"/>
                <w:lang w:val="en-US" w:eastAsia="zh-CN"/>
              </w:rPr>
              <w:t xml:space="preserve">原件扫描件并加盖电子公章</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或自</w:t>
            </w:r>
            <w:r>
              <w:rPr>
                <w:rFonts w:hint="eastAsia" w:ascii="宋体" w:hAnsi="宋体" w:cs="宋体"/>
                <w:color w:val="auto"/>
                <w:sz w:val="21"/>
                <w:szCs w:val="21"/>
                <w:highlight w:val="none"/>
                <w:lang w:val="en-US" w:eastAsia="zh-CN"/>
              </w:rPr>
              <w:t xml:space="preserve">2023年1月1日</w:t>
            </w:r>
            <w:r>
              <w:rPr>
                <w:rFonts w:hint="eastAsia" w:ascii="宋体" w:hAnsi="宋体" w:eastAsia="宋体" w:cs="宋体"/>
                <w:color w:val="auto"/>
                <w:sz w:val="21"/>
                <w:szCs w:val="21"/>
                <w:highlight w:val="none"/>
                <w:lang w:val="en-US" w:eastAsia="zh-CN"/>
              </w:rPr>
              <w:t xml:space="preserve">以来具有房屋建筑工程监理业绩，每提供一个</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时间以合同签订时间为准</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lang w:val="en-US" w:eastAsia="zh-CN"/>
              </w:rPr>
              <w:t xml:space="preserve">提供合同</w:t>
            </w:r>
            <w:r>
              <w:rPr>
                <w:rFonts w:hint="eastAsia" w:ascii="宋体" w:hAnsi="宋体" w:cs="宋体"/>
                <w:color w:val="auto"/>
                <w:sz w:val="21"/>
                <w:szCs w:val="21"/>
                <w:highlight w:val="none"/>
                <w:lang w:val="en-US" w:eastAsia="zh-CN"/>
              </w:rPr>
              <w:t xml:space="preserve">原件扫描件并加盖电子公章</w:t>
            </w:r>
            <w:r>
              <w:rPr>
                <w:rFonts w:hint="eastAsia" w:ascii="宋体" w:hAnsi="宋体" w:eastAsia="宋体" w:cs="宋体"/>
                <w:color w:val="auto"/>
                <w:sz w:val="21"/>
                <w:szCs w:val="21"/>
                <w:highlight w:val="none"/>
                <w:lang w:val="en-US" w:eastAsia="zh-CN"/>
              </w:rPr>
              <w:t xml:space="preserve">）。</w:t>
            </w:r>
            <w:r/>
          </w:p>
          <w:p>
            <w:pPr>
              <w:numPr>
                <w:ilvl w:val="0"/>
                <w:numId w:val="0"/>
              </w:numPr>
              <w:jc w:val="both"/>
              <w:keepLines w:val="0"/>
              <w:keepNext w:val="0"/>
              <w:pageBreakBefore w:val="0"/>
              <w:spacing w:line="24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注：本项最高得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相关证明材料需能反映评审相关信息、内容，且资料有效，否则不得分</w:t>
            </w:r>
            <w:r>
              <w:rPr>
                <w:rFonts w:hint="eastAsia" w:ascii="宋体" w:hAnsi="宋体" w:eastAsia="宋体" w:cs="宋体"/>
                <w:color w:val="auto"/>
                <w:sz w:val="21"/>
                <w:szCs w:val="21"/>
                <w:highlight w:val="none"/>
                <w:lang w:val="en-US" w:eastAsia="zh-CN"/>
              </w:rPr>
              <w:t xml:space="preserve">。</w:t>
            </w:r>
            <w:r/>
          </w:p>
        </w:tc>
        <w:tc>
          <w:tcPr>
            <w:tcW w:w="5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p>
        </w:tc>
      </w:tr>
      <w:tr>
        <w:trPr>
          <w:jc w:val="center"/>
          <w:trHeight w:val="90"/>
        </w:trPr>
        <w:tc>
          <w:tcPr>
            <w:tcW w:w="531" w:type="dxa"/>
            <w:vAlign w:val="center"/>
            <w:textDirection w:val="lrTb"/>
            <w:noWrap w:val="false"/>
          </w:tcPr>
          <w:p>
            <w:pPr>
              <w:jc w:val="cente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06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企业</w:t>
            </w:r>
            <w:r>
              <w:rPr>
                <w:rFonts w:hint="eastAsia" w:ascii="宋体" w:hAnsi="宋体" w:eastAsia="宋体" w:cs="宋体"/>
                <w:b w:val="0"/>
                <w:bCs w:val="0"/>
                <w:color w:val="auto"/>
                <w:sz w:val="21"/>
                <w:szCs w:val="21"/>
                <w:highlight w:val="none"/>
              </w:rPr>
              <w:t xml:space="preserve">业绩</w:t>
            </w:r>
            <w:r/>
          </w:p>
          <w:p>
            <w:pPr>
              <w:jc w:val="center"/>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分</w:t>
            </w:r>
            <w:r>
              <w:rPr>
                <w:rFonts w:hint="eastAsia" w:ascii="宋体" w:hAnsi="宋体" w:eastAsia="宋体" w:cs="宋体"/>
                <w:b w:val="0"/>
                <w:bCs w:val="0"/>
                <w:color w:val="auto"/>
                <w:sz w:val="21"/>
                <w:szCs w:val="21"/>
                <w:highlight w:val="none"/>
                <w:lang w:eastAsia="zh-CN"/>
              </w:rPr>
              <w:t xml:space="preserve">）</w:t>
            </w:r>
            <w:r/>
          </w:p>
        </w:tc>
        <w:tc>
          <w:tcPr>
            <w:tcW w:w="7381" w:type="dxa"/>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自</w:t>
            </w:r>
            <w:r>
              <w:rPr>
                <w:rFonts w:hint="eastAsia" w:ascii="宋体" w:hAnsi="宋体" w:cs="宋体"/>
                <w:color w:val="auto"/>
                <w:sz w:val="21"/>
                <w:szCs w:val="21"/>
                <w:highlight w:val="none"/>
                <w:lang w:val="zh-CN"/>
              </w:rPr>
              <w:t xml:space="preserve">2023年1月1日</w:t>
            </w:r>
            <w:r>
              <w:rPr>
                <w:rFonts w:hint="eastAsia" w:ascii="宋体" w:hAnsi="宋体" w:eastAsia="宋体" w:cs="宋体"/>
                <w:color w:val="auto"/>
                <w:sz w:val="21"/>
                <w:szCs w:val="21"/>
                <w:highlight w:val="none"/>
                <w:lang w:val="zh-CN"/>
              </w:rPr>
              <w:t xml:space="preserve">以来具有消防验收现场评定业绩，每提供一个得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时间以合同签订时间为准</w:t>
            </w:r>
            <w:r>
              <w:rPr>
                <w:rFonts w:hint="eastAsia" w:ascii="宋体" w:hAnsi="宋体" w:cs="宋体"/>
                <w:color w:val="auto"/>
                <w:sz w:val="21"/>
                <w:szCs w:val="21"/>
                <w:highlight w:val="none"/>
                <w:lang w:val="en-US" w:eastAsia="zh-CN"/>
              </w:rPr>
              <w:t xml:space="preserve">，须</w:t>
            </w:r>
            <w:r>
              <w:rPr>
                <w:rFonts w:hint="eastAsia" w:ascii="宋体" w:hAnsi="宋体" w:cs="宋体"/>
                <w:color w:val="auto"/>
                <w:sz w:val="21"/>
                <w:szCs w:val="21"/>
                <w:highlight w:val="none"/>
                <w:lang w:val="zh-CN"/>
              </w:rPr>
              <w:t xml:space="preserve">提供</w:t>
            </w:r>
            <w:r>
              <w:rPr>
                <w:rFonts w:hint="eastAsia" w:ascii="宋体" w:hAnsi="宋体" w:eastAsia="宋体" w:cs="宋体"/>
                <w:color w:val="auto"/>
                <w:sz w:val="21"/>
                <w:szCs w:val="21"/>
                <w:highlight w:val="none"/>
                <w:lang w:val="en-US" w:eastAsia="zh-CN"/>
              </w:rPr>
              <w:t xml:space="preserve">合同</w:t>
            </w:r>
            <w:r>
              <w:rPr>
                <w:rFonts w:hint="eastAsia" w:ascii="宋体" w:hAnsi="宋体" w:cs="宋体"/>
                <w:color w:val="auto"/>
                <w:sz w:val="21"/>
                <w:szCs w:val="21"/>
                <w:highlight w:val="none"/>
                <w:lang w:val="en-US" w:eastAsia="zh-CN"/>
              </w:rPr>
              <w:t xml:space="preserve">原件扫描件并加盖电子公章</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w:t>
            </w:r>
            <w:r/>
          </w:p>
          <w:p>
            <w:pPr>
              <w:numPr>
                <w:ilvl w:val="0"/>
                <w:numId w:val="0"/>
              </w:numPr>
              <w:keepLines w:val="0"/>
              <w:keepNext w:val="0"/>
              <w:pageBreakBefore w:val="0"/>
              <w:spacing w:line="240" w:lineRule="auto"/>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val="zh-CN"/>
              </w:rPr>
              <w:t xml:space="preserve">或自</w:t>
            </w:r>
            <w:r>
              <w:rPr>
                <w:rFonts w:hint="eastAsia" w:ascii="宋体" w:hAnsi="宋体" w:cs="宋体"/>
                <w:color w:val="auto"/>
                <w:sz w:val="21"/>
                <w:szCs w:val="21"/>
                <w:highlight w:val="none"/>
                <w:lang w:val="zh-CN"/>
              </w:rPr>
              <w:t xml:space="preserve">2023年1月1日</w:t>
            </w:r>
            <w:r>
              <w:rPr>
                <w:rFonts w:hint="eastAsia" w:ascii="宋体" w:hAnsi="宋体" w:eastAsia="宋体" w:cs="宋体"/>
                <w:color w:val="auto"/>
                <w:sz w:val="21"/>
                <w:szCs w:val="21"/>
                <w:highlight w:val="none"/>
                <w:lang w:val="zh-CN"/>
              </w:rPr>
              <w:t xml:space="preserve">以来具有建筑施工图</w:t>
            </w:r>
            <w:r>
              <w:rPr>
                <w:rFonts w:hint="eastAsia" w:ascii="宋体" w:hAnsi="宋体" w:eastAsia="宋体" w:cs="宋体"/>
                <w:color w:val="auto"/>
                <w:sz w:val="21"/>
                <w:szCs w:val="21"/>
                <w:highlight w:val="none"/>
                <w:lang w:val="en-US" w:eastAsia="zh-CN"/>
              </w:rPr>
              <w:t xml:space="preserve">设计（包含消防设计）</w:t>
            </w:r>
            <w:r>
              <w:rPr>
                <w:rFonts w:hint="eastAsia" w:ascii="宋体" w:hAnsi="宋体" w:eastAsia="宋体" w:cs="宋体"/>
                <w:color w:val="auto"/>
                <w:sz w:val="21"/>
                <w:szCs w:val="21"/>
                <w:highlight w:val="none"/>
                <w:lang w:val="zh-CN"/>
              </w:rPr>
              <w:t xml:space="preserve">类似经验的业绩，每提供一个</w:t>
            </w:r>
            <w:r>
              <w:rPr>
                <w:rFonts w:hint="eastAsia" w:ascii="宋体" w:hAnsi="宋体" w:eastAsia="宋体" w:cs="宋体"/>
                <w:color w:val="auto"/>
                <w:sz w:val="21"/>
                <w:szCs w:val="21"/>
                <w:highlight w:val="none"/>
                <w:lang w:val="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时间</w:t>
            </w:r>
            <w:r>
              <w:rPr>
                <w:rFonts w:hint="eastAsia" w:ascii="宋体" w:hAnsi="宋体" w:eastAsia="宋体" w:cs="宋体"/>
                <w:color w:val="auto"/>
                <w:sz w:val="21"/>
                <w:szCs w:val="21"/>
                <w:highlight w:val="none"/>
              </w:rPr>
              <w:t xml:space="preserve">以图纸设计日期为准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lang w:val="zh-CN"/>
              </w:rPr>
              <w:t xml:space="preserve">提供消防设计图纸</w:t>
            </w:r>
            <w:r>
              <w:rPr>
                <w:rFonts w:hint="eastAsia" w:ascii="宋体" w:hAnsi="宋体" w:cs="宋体"/>
                <w:color w:val="auto"/>
                <w:sz w:val="21"/>
                <w:szCs w:val="21"/>
                <w:highlight w:val="none"/>
                <w:lang w:val="en-US" w:eastAsia="zh-CN"/>
              </w:rPr>
              <w:t xml:space="preserve">原件扫描件并加盖电子公章</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或自</w:t>
            </w:r>
            <w:r>
              <w:rPr>
                <w:rFonts w:hint="eastAsia" w:ascii="宋体" w:hAnsi="宋体" w:cs="宋体"/>
                <w:color w:val="auto"/>
                <w:sz w:val="21"/>
                <w:szCs w:val="21"/>
                <w:highlight w:val="none"/>
                <w:lang w:val="en-US" w:eastAsia="zh-CN"/>
              </w:rPr>
              <w:t xml:space="preserve">2023年1月1日</w:t>
            </w:r>
            <w:r>
              <w:rPr>
                <w:rFonts w:hint="eastAsia" w:ascii="宋体" w:hAnsi="宋体" w:eastAsia="宋体" w:cs="宋体"/>
                <w:color w:val="auto"/>
                <w:sz w:val="21"/>
                <w:szCs w:val="21"/>
                <w:highlight w:val="none"/>
                <w:lang w:val="en-US" w:eastAsia="zh-CN"/>
              </w:rPr>
              <w:t xml:space="preserve">以来具有房屋建筑工程监理业绩，每提供一个</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时间以合同签订时间为准，须</w:t>
            </w:r>
            <w:r>
              <w:rPr>
                <w:rFonts w:hint="eastAsia" w:ascii="宋体" w:hAnsi="宋体" w:eastAsia="宋体" w:cs="宋体"/>
                <w:color w:val="auto"/>
                <w:sz w:val="21"/>
                <w:szCs w:val="21"/>
                <w:highlight w:val="none"/>
                <w:lang w:val="en-US" w:eastAsia="zh-CN"/>
              </w:rPr>
              <w:t xml:space="preserve">提供合同</w:t>
            </w:r>
            <w:r>
              <w:rPr>
                <w:rFonts w:hint="eastAsia" w:ascii="宋体" w:hAnsi="宋体" w:cs="宋体"/>
                <w:color w:val="auto"/>
                <w:sz w:val="21"/>
                <w:szCs w:val="21"/>
                <w:highlight w:val="none"/>
                <w:lang w:val="en-US" w:eastAsia="zh-CN"/>
              </w:rPr>
              <w:t xml:space="preserve">原件扫描件并加盖电子公章</w:t>
            </w:r>
            <w:r>
              <w:rPr>
                <w:rFonts w:hint="eastAsia" w:ascii="宋体" w:hAnsi="宋体" w:eastAsia="宋体" w:cs="宋体"/>
                <w:color w:val="auto"/>
                <w:sz w:val="21"/>
                <w:szCs w:val="21"/>
                <w:highlight w:val="none"/>
                <w:lang w:val="en-US"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注：本项最高得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相关证明材料需能反映评审相关信息、内容，且资料有效，否则不得分；</w:t>
            </w:r>
            <w:r>
              <w:rPr>
                <w:rFonts w:hint="eastAsia" w:ascii="宋体" w:hAnsi="宋体" w:eastAsia="宋体" w:cs="宋体"/>
                <w:color w:val="auto"/>
                <w:sz w:val="21"/>
                <w:szCs w:val="21"/>
                <w:highlight w:val="none"/>
                <w:lang w:val="en-US" w:eastAsia="zh-CN"/>
              </w:rPr>
              <w:t xml:space="preserve">企业业绩与项目</w:t>
            </w:r>
            <w:r>
              <w:rPr>
                <w:rFonts w:hint="eastAsia" w:ascii="宋体" w:hAnsi="宋体" w:cs="宋体"/>
                <w:color w:val="auto"/>
                <w:sz w:val="21"/>
                <w:szCs w:val="21"/>
                <w:highlight w:val="none"/>
                <w:lang w:val="en-US" w:eastAsia="zh-CN"/>
              </w:rPr>
              <w:t xml:space="preserve">负责人</w:t>
            </w:r>
            <w:r>
              <w:rPr>
                <w:rFonts w:hint="eastAsia" w:ascii="宋体" w:hAnsi="宋体" w:eastAsia="宋体" w:cs="宋体"/>
                <w:color w:val="auto"/>
                <w:sz w:val="21"/>
                <w:szCs w:val="21"/>
                <w:highlight w:val="none"/>
                <w:lang w:val="en-US" w:eastAsia="zh-CN"/>
              </w:rPr>
              <w:t xml:space="preserve">业绩可以兼得。</w:t>
            </w:r>
            <w:r/>
          </w:p>
        </w:tc>
        <w:tc>
          <w:tcPr>
            <w:tcW w:w="544" w:type="dxa"/>
            <w:vAlign w:val="center"/>
            <w:textDirection w:val="lrTb"/>
            <w:noWrap w:val="false"/>
          </w:tcPr>
          <w:p>
            <w:pPr>
              <w:jc w:val="center"/>
              <w:pageBreakBefore w:val="0"/>
              <w:spacing w:line="24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w:t>
            </w:r>
            <w:r/>
          </w:p>
        </w:tc>
      </w:tr>
      <w:tr>
        <w:trPr>
          <w:jc w:val="center"/>
          <w:trHeight w:val="438"/>
        </w:trPr>
        <w:tc>
          <w:tcPr>
            <w:tcW w:w="531" w:type="dxa"/>
            <w:vAlign w:val="center"/>
            <w:textDirection w:val="lrTb"/>
            <w:noWrap w:val="false"/>
          </w:tcPr>
          <w:p>
            <w:pPr>
              <w:jc w:val="cente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062" w:type="dxa"/>
            <w:vAlign w:val="center"/>
            <w:textDirection w:val="lrTb"/>
            <w:noWrap w:val="false"/>
          </w:tcPr>
          <w:p>
            <w:pPr>
              <w:ind w:right="105"/>
              <w:jc w:val="center"/>
              <w:pageBreakBefore w:val="0"/>
              <w:spacing w:line="240" w:lineRule="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合计</w:t>
            </w:r>
            <w:r/>
          </w:p>
        </w:tc>
        <w:tc>
          <w:tcPr>
            <w:tcW w:w="7381" w:type="dxa"/>
            <w:vAlign w:val="center"/>
            <w:textDirection w:val="lrTb"/>
            <w:noWrap w:val="false"/>
          </w:tcPr>
          <w:p>
            <w:pPr>
              <w:ind w:left="105" w:right="105"/>
              <w:jc w:val="left"/>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544" w:type="dxa"/>
            <w:vAlign w:val="center"/>
            <w:textDirection w:val="lrTb"/>
            <w:noWrap w:val="false"/>
          </w:tcPr>
          <w:p>
            <w:pPr>
              <w:ind w:right="13"/>
              <w:jc w:val="center"/>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100</w:t>
            </w:r>
            <w:r/>
          </w:p>
        </w:tc>
      </w:tr>
    </w:tbl>
    <w:p>
      <w:pPr>
        <w:ind w:firstLine="42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ind w:firstLine="420"/>
        <w:rPr>
          <w:rFonts w:hint="default" w:asciiTheme="minorEastAsia" w:hAnsiTheme="minorEastAsia" w:eastAsiaTheme="minorEastAsia" w:cstheme="minorEastAsia"/>
          <w:b/>
          <w:bCs/>
          <w:color w:val="auto"/>
          <w:highlight w:val="none"/>
          <w:lang w:val="en-US" w:eastAsia="zh-CN"/>
        </w:rPr>
      </w:pPr>
      <w:r>
        <w:rPr>
          <w:rFonts w:hint="default" w:asciiTheme="minorEastAsia" w:hAnsiTheme="minorEastAsia" w:eastAsiaTheme="minorEastAsia" w:cstheme="minorEastAsia"/>
          <w:b/>
          <w:bCs/>
          <w:color w:val="auto"/>
          <w:highlight w:val="none"/>
          <w:lang w:val="en-US" w:eastAsia="zh-CN"/>
        </w:rPr>
      </w:r>
      <w:r/>
    </w:p>
    <w:p>
      <w:pPr>
        <w:ind w:firstLine="422"/>
        <w:spacing w:line="360" w:lineRule="auto"/>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 xml:space="preserve">说明：</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1</w:t>
      </w:r>
      <w:r>
        <w:rPr>
          <w:rFonts w:hint="eastAsia" w:asciiTheme="minorEastAsia" w:hAnsiTheme="minorEastAsia" w:eastAsiaTheme="minorEastAsia" w:cstheme="minorEastAsia"/>
          <w:bCs/>
          <w:color w:val="auto"/>
          <w:szCs w:val="21"/>
          <w:highlight w:val="none"/>
        </w:rPr>
        <w:t xml:space="preserve">、实质性要求不得负偏离；否则，按照无效投标处理。</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2</w:t>
      </w:r>
      <w:r>
        <w:rPr>
          <w:rFonts w:hint="eastAsia" w:asciiTheme="minorEastAsia" w:hAnsiTheme="minorEastAsia" w:eastAsiaTheme="minorEastAsia" w:cstheme="minorEastAsia"/>
          <w:bCs/>
          <w:color w:val="auto"/>
          <w:szCs w:val="21"/>
          <w:highlight w:val="none"/>
        </w:rPr>
        <w:t xml:space="preserve">、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11"/>
        <w:rPr>
          <w:rFonts w:hint="eastAsia" w:asciiTheme="minorEastAsia" w:hAnsiTheme="minorEastAsia" w:eastAsiaTheme="minorEastAsia" w:cstheme="minorEastAsia"/>
          <w:bCs/>
          <w:color w:val="auto"/>
          <w:szCs w:val="21"/>
          <w:highlight w:val="none"/>
          <w:lang w:eastAsia="zh-CN"/>
        </w:rPr>
      </w:pPr>
      <w:r>
        <w:rPr>
          <w:rFonts w:hint="eastAsia" w:asciiTheme="minorEastAsia" w:hAnsiTheme="minorEastAsia" w:eastAsiaTheme="minorEastAsia" w:cstheme="minorEastAsia"/>
          <w:bCs/>
          <w:color w:val="auto"/>
          <w:szCs w:val="21"/>
          <w:highlight w:val="none"/>
          <w:lang w:val="en-US" w:eastAsia="zh-CN"/>
        </w:rPr>
        <w:t xml:space="preserve">3</w:t>
      </w:r>
      <w:r>
        <w:rPr>
          <w:rFonts w:hint="eastAsia" w:asciiTheme="minorEastAsia" w:hAnsiTheme="minorEastAsia" w:eastAsiaTheme="minorEastAsia" w:cstheme="minorEastAsia"/>
          <w:bCs/>
          <w:color w:val="auto"/>
          <w:szCs w:val="21"/>
          <w:highlight w:val="none"/>
        </w:rPr>
        <w:t xml:space="preserve">、</w:t>
      </w:r>
      <w:r>
        <w:rPr>
          <w:rFonts w:hint="eastAsia" w:asciiTheme="minorEastAsia" w:hAnsiTheme="minorEastAsia" w:eastAsiaTheme="minorEastAsia" w:cstheme="minorEastAsia"/>
          <w:bCs/>
          <w:color w:val="auto"/>
          <w:szCs w:val="21"/>
          <w:highlight w:val="none"/>
          <w:lang w:val="en-US" w:eastAsia="zh-CN"/>
        </w:rPr>
        <w:t xml:space="preserve">小微企业</w:t>
      </w:r>
      <w:r>
        <w:rPr>
          <w:rFonts w:hint="eastAsia" w:asciiTheme="minorEastAsia" w:hAnsiTheme="minorEastAsia" w:eastAsiaTheme="minorEastAsia" w:cstheme="minorEastAsia"/>
          <w:bCs/>
          <w:color w:val="auto"/>
          <w:szCs w:val="21"/>
          <w:highlight w:val="none"/>
        </w:rPr>
        <w:t xml:space="preserve">价格</w:t>
      </w:r>
      <w:r>
        <w:rPr>
          <w:rFonts w:hint="eastAsia" w:asciiTheme="minorEastAsia" w:hAnsiTheme="minorEastAsia" w:eastAsiaTheme="minorEastAsia" w:cstheme="minorEastAsia"/>
          <w:bCs/>
          <w:color w:val="auto"/>
          <w:szCs w:val="21"/>
          <w:highlight w:val="none"/>
          <w:lang w:val="en-US" w:eastAsia="zh-CN"/>
        </w:rPr>
        <w:t xml:space="preserve">优评审惠政策</w:t>
      </w:r>
      <w:r/>
    </w:p>
    <w:p>
      <w:pPr>
        <w:ind w:firstLine="411"/>
        <w:rPr>
          <w:rFonts w:hint="eastAsia" w:asciiTheme="minorEastAsia" w:hAnsiTheme="minorEastAsia" w:eastAsiaTheme="minorEastAsia" w:cstheme="minorEastAsia"/>
          <w:bCs/>
          <w:color w:val="auto"/>
          <w:szCs w:val="21"/>
          <w:highlight w:val="none"/>
          <w:lang w:eastAsia="zh-CN"/>
        </w:rPr>
      </w:pPr>
      <w:r>
        <w:rPr>
          <w:rFonts w:hint="eastAsia" w:asciiTheme="minorEastAsia" w:hAnsiTheme="minorEastAsia" w:eastAsiaTheme="minorEastAsia" w:cstheme="minorEastAsia"/>
          <w:color w:val="auto"/>
          <w:highlight w:val="none"/>
        </w:rPr>
        <w:t xml:space="preserve">对于未预留份额专门面向中小企业采购的采购项目或预留份额项目中的非预留部分采购包，小微企业</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监狱和戒毒企业（简称监狱企业）、残疾人福利性单位</w:t>
      </w:r>
      <w:r>
        <w:rPr>
          <w:rFonts w:hint="eastAsia" w:asciiTheme="minorEastAsia" w:hAnsiTheme="minorEastAsia" w:eastAsiaTheme="minorEastAsia" w:cstheme="minorEastAsia"/>
          <w:color w:val="auto"/>
          <w:highlight w:val="none"/>
          <w:lang w:val="en-US" w:eastAsia="zh-CN"/>
        </w:rPr>
        <w:t xml:space="preserve">享受</w:t>
      </w:r>
      <w:r>
        <w:rPr>
          <w:rFonts w:hint="eastAsia" w:asciiTheme="minorEastAsia" w:hAnsiTheme="minorEastAsia" w:eastAsiaTheme="minorEastAsia" w:cstheme="minorEastAsia"/>
          <w:bCs/>
          <w:color w:val="auto"/>
          <w:szCs w:val="21"/>
          <w:highlight w:val="none"/>
        </w:rPr>
        <w:t xml:space="preserve">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w:t>
      </w:r>
      <w:r>
        <w:rPr>
          <w:rFonts w:hint="eastAsia" w:asciiTheme="minorEastAsia" w:hAnsiTheme="minorEastAsia" w:eastAsiaTheme="minorEastAsia" w:cstheme="minorEastAsia"/>
          <w:bCs/>
          <w:color w:val="auto"/>
          <w:szCs w:val="21"/>
          <w:highlight w:val="none"/>
          <w:lang w:eastAsia="zh-CN"/>
        </w:rPr>
        <w:t xml:space="preserve">。</w:t>
      </w:r>
      <w:r/>
    </w:p>
    <w:p>
      <w:pPr>
        <w:ind w:firstLine="411"/>
        <w:rPr>
          <w:rFonts w:hint="default"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val="en-US" w:eastAsia="zh-CN"/>
        </w:rPr>
        <w:t xml:space="preserve">3.1小微企业</w:t>
      </w:r>
      <w:r/>
    </w:p>
    <w:p>
      <w:pPr>
        <w:ind w:firstLine="41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lang w:val="en-US" w:eastAsia="zh-CN"/>
        </w:rPr>
        <w:t xml:space="preserve">（1）</w:t>
      </w:r>
      <w:r>
        <w:rPr>
          <w:rFonts w:hint="eastAsia" w:asciiTheme="minorEastAsia" w:hAnsiTheme="minorEastAsia" w:eastAsiaTheme="minorEastAsia" w:cstheme="minorEastAsia"/>
          <w:color w:val="auto"/>
          <w:highlight w:val="none"/>
        </w:rPr>
        <w:t xml:space="preserve">小微企业</w:t>
      </w:r>
      <w:r>
        <w:rPr>
          <w:rFonts w:hint="eastAsia" w:asciiTheme="minorEastAsia" w:hAnsiTheme="minorEastAsia" w:eastAsiaTheme="minorEastAsia" w:cstheme="minorEastAsia"/>
          <w:color w:val="auto"/>
          <w:highlight w:val="none"/>
          <w:lang w:val="en-US" w:eastAsia="zh-CN"/>
        </w:rPr>
        <w:t xml:space="preserve">享受</w:t>
      </w:r>
      <w:r>
        <w:rPr>
          <w:rFonts w:hint="eastAsia" w:asciiTheme="minorEastAsia" w:hAnsiTheme="minorEastAsia" w:eastAsiaTheme="minorEastAsia" w:cstheme="minorEastAsia"/>
          <w:bCs/>
          <w:color w:val="auto"/>
          <w:szCs w:val="21"/>
          <w:highlight w:val="none"/>
        </w:rPr>
        <w:t xml:space="preserve">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货物和服务项目给予10%的价格扣除，工程项目给予5%的价格扣除</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color w:val="auto"/>
          <w:highlight w:val="none"/>
        </w:rPr>
        <w:t xml:space="preserve">，用扣除后的价格参加评审。</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highlight w:val="none"/>
        </w:rPr>
        <w:t xml:space="preserve">其中，接受大中型企业与小微企业组成联合体或者允许大中型企业向一家或者多家小微企业分包的采购项目，对于联合协议或者分包意向协议约定小微企业的合同份额占到合同总金额30%以上的，联合体或者大中型企业</w:t>
      </w:r>
      <w:r>
        <w:rPr>
          <w:rFonts w:hint="eastAsia" w:asciiTheme="minorEastAsia" w:hAnsiTheme="minorEastAsia" w:eastAsiaTheme="minorEastAsia" w:cstheme="minorEastAsia"/>
          <w:color w:val="auto"/>
          <w:highlight w:val="none"/>
          <w:lang w:val="en-US" w:eastAsia="zh-CN"/>
        </w:rPr>
        <w:t xml:space="preserve">享受</w:t>
      </w:r>
      <w:r>
        <w:rPr>
          <w:rFonts w:hint="eastAsia" w:asciiTheme="minorEastAsia" w:hAnsiTheme="minorEastAsia" w:eastAsiaTheme="minorEastAsia" w:cstheme="minorEastAsia"/>
          <w:bCs/>
          <w:color w:val="auto"/>
          <w:szCs w:val="21"/>
          <w:highlight w:val="none"/>
        </w:rPr>
        <w:t xml:space="preserve">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给予4%的价格扣除</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color w:val="auto"/>
          <w:highlight w:val="none"/>
        </w:rPr>
        <w:t xml:space="preserve">，用扣除后的价格参加评审。联合体各方均为小微企业的，联合体视同为小微企业，享受</w:t>
      </w:r>
      <w:r>
        <w:rPr>
          <w:rFonts w:hint="eastAsia" w:asciiTheme="minorEastAsia" w:hAnsiTheme="minorEastAsia" w:eastAsiaTheme="minorEastAsia" w:cstheme="minorEastAsia"/>
          <w:bCs/>
          <w:color w:val="auto"/>
          <w:szCs w:val="21"/>
          <w:highlight w:val="none"/>
        </w:rPr>
        <w:t xml:space="preserve">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货物和服务项目给予10%的扣除，工程项目给予5%的扣除</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（2）</w:t>
      </w:r>
      <w:r>
        <w:rPr>
          <w:rFonts w:hint="eastAsia" w:asciiTheme="minorEastAsia" w:hAnsiTheme="minorEastAsia" w:eastAsiaTheme="minorEastAsia" w:cstheme="minorEastAsia"/>
          <w:color w:val="auto"/>
          <w:highlight w:val="none"/>
        </w:rPr>
        <w:t xml:space="preserve">价格扣除比例或者价格分加分比例对小型企业和微型企业同等对待，不作区分。 </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w:t>
      </w:r>
      <w:r>
        <w:rPr>
          <w:rFonts w:hint="eastAsia" w:asciiTheme="minorEastAsia" w:hAnsiTheme="minorEastAsia" w:eastAsiaTheme="minorEastAsia" w:cstheme="minorEastAsia"/>
          <w:bCs/>
          <w:color w:val="auto"/>
          <w:szCs w:val="21"/>
          <w:highlight w:val="none"/>
        </w:rPr>
        <w:t xml:space="preserve">中小微企业单位需按照采购文件的要求提供《</w:t>
      </w:r>
      <w:r>
        <w:rPr>
          <w:rFonts w:hint="eastAsia" w:ascii="宋体" w:hAnsi="宋体" w:cs="宋体"/>
          <w:b w:val="0"/>
          <w:bCs w:val="0"/>
          <w:color w:val="auto"/>
          <w:szCs w:val="21"/>
          <w:highlight w:val="none"/>
        </w:rPr>
        <w:t xml:space="preserve">中小企业声明函</w:t>
      </w:r>
      <w:r>
        <w:rPr>
          <w:rFonts w:hint="eastAsia" w:asciiTheme="minorEastAsia" w:hAnsiTheme="minorEastAsia" w:eastAsiaTheme="minorEastAsia" w:cstheme="minorEastAsia"/>
          <w:bCs/>
          <w:color w:val="auto"/>
          <w:szCs w:val="21"/>
          <w:highlight w:val="none"/>
        </w:rPr>
        <w:t xml:space="preserve">》。</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3.2</w:t>
      </w:r>
      <w:r>
        <w:rPr>
          <w:rFonts w:hint="eastAsia" w:asciiTheme="minorEastAsia" w:hAnsiTheme="minorEastAsia" w:eastAsiaTheme="minorEastAsia" w:cstheme="minorEastAsia"/>
          <w:bCs/>
          <w:color w:val="auto"/>
          <w:szCs w:val="21"/>
          <w:highlight w:val="none"/>
        </w:rPr>
        <w:t xml:space="preserve">监狱和戒毒企业的价格扣除</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（1）</w:t>
      </w:r>
      <w:r>
        <w:rPr>
          <w:rFonts w:hint="eastAsia" w:asciiTheme="minorEastAsia" w:hAnsiTheme="minorEastAsia" w:eastAsiaTheme="minorEastAsia" w:cstheme="minorEastAsia"/>
          <w:bCs/>
          <w:color w:val="auto"/>
          <w:szCs w:val="21"/>
          <w:highlight w:val="none"/>
        </w:rPr>
        <w:t xml:space="preserve">本项目对监狱和戒毒企业（简称监狱企业）视同小型、微型企业，享受相同的价格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优惠政策，用扣除后的价格参与评审。</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（2）</w:t>
      </w:r>
      <w:r>
        <w:rPr>
          <w:rFonts w:hint="eastAsia" w:asciiTheme="minorEastAsia" w:hAnsiTheme="minorEastAsia" w:eastAsiaTheme="minorEastAsia" w:cstheme="minorEastAsia"/>
          <w:bCs/>
          <w:color w:val="auto"/>
          <w:szCs w:val="21"/>
          <w:highlight w:val="none"/>
        </w:rPr>
        <w:t xml:space="preserve">监狱企业需提供由省级以上监狱管理局、戒毒管理局（含新疆生产建设兵团）出具的属于监狱企业的证明文件。</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w:t>
      </w:r>
      <w:r>
        <w:rPr>
          <w:rFonts w:hint="eastAsia" w:asciiTheme="minorEastAsia" w:hAnsiTheme="minorEastAsia" w:eastAsiaTheme="minorEastAsia" w:cstheme="minorEastAsia"/>
          <w:bCs/>
          <w:color w:val="auto"/>
          <w:szCs w:val="21"/>
          <w:highlight w:val="none"/>
        </w:rPr>
        <w:t xml:space="preserve"> 监狱企业标准请参照《关于政府采购支持监狱企业发展有关问题的通知》（财库[2014]68号）。</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3.3</w:t>
      </w:r>
      <w:r>
        <w:rPr>
          <w:rFonts w:hint="eastAsia" w:asciiTheme="minorEastAsia" w:hAnsiTheme="minorEastAsia" w:eastAsiaTheme="minorEastAsia" w:cstheme="minorEastAsia"/>
          <w:bCs/>
          <w:color w:val="auto"/>
          <w:szCs w:val="21"/>
          <w:highlight w:val="none"/>
        </w:rPr>
        <w:t xml:space="preserve">残疾人福利性单位的价格扣除</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（1）</w:t>
      </w:r>
      <w:r>
        <w:rPr>
          <w:rFonts w:hint="eastAsia" w:asciiTheme="minorEastAsia" w:hAnsiTheme="minorEastAsia" w:eastAsiaTheme="minorEastAsia" w:cstheme="minorEastAsia"/>
          <w:bCs/>
          <w:color w:val="auto"/>
          <w:szCs w:val="21"/>
          <w:highlight w:val="none"/>
        </w:rPr>
        <w:t xml:space="preserve">本项目对残疾人福利性单位视同小型、微型企业，享受相同的价格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优惠政策，用扣除后的价格参与评审。</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（2）</w:t>
      </w:r>
      <w:r>
        <w:rPr>
          <w:rFonts w:hint="eastAsia" w:asciiTheme="minorEastAsia" w:hAnsiTheme="minorEastAsia" w:eastAsiaTheme="minorEastAsia" w:cstheme="minorEastAsia"/>
          <w:bCs/>
          <w:color w:val="auto"/>
          <w:szCs w:val="21"/>
          <w:highlight w:val="none"/>
        </w:rPr>
        <w:t xml:space="preserve"> 残疾人福利单位需按照采购文件的要求提供《残疾人福利性单位声明函》。</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w:t>
      </w:r>
      <w:r>
        <w:rPr>
          <w:rFonts w:hint="eastAsia" w:asciiTheme="minorEastAsia" w:hAnsiTheme="minorEastAsia" w:eastAsiaTheme="minorEastAsia" w:cstheme="minorEastAsia"/>
          <w:bCs/>
          <w:color w:val="auto"/>
          <w:szCs w:val="21"/>
          <w:highlight w:val="none"/>
        </w:rPr>
        <w:t xml:space="preserve">残疾人福利单位标准请参照《关于促进残疾人就业政府采购政策的通知》（财库〔2017〕141号）。</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3.4</w:t>
      </w:r>
      <w:r>
        <w:rPr>
          <w:rFonts w:hint="eastAsia" w:asciiTheme="minorEastAsia" w:hAnsiTheme="minorEastAsia" w:eastAsiaTheme="minorEastAsia" w:cstheme="minorEastAsia"/>
          <w:bCs/>
          <w:color w:val="auto"/>
          <w:szCs w:val="21"/>
          <w:highlight w:val="none"/>
        </w:rPr>
        <w:t xml:space="preserve">监狱企业、残疾人福利单位属于小型、微型企业的，不重复享受政策。</w:t>
      </w:r>
      <w:r/>
    </w:p>
    <w:p>
      <w:pPr>
        <w:ind w:firstLine="408"/>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、对本国产品的支持政策</w:t>
      </w:r>
      <w:r/>
    </w:p>
    <w:p>
      <w:pPr>
        <w:ind w:firstLine="408"/>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08"/>
        <w:rPr>
          <w:rFonts w:hint="eastAsia" w:ascii="宋体" w:hAnsi="宋体" w:cs="宋体"/>
          <w:bCs/>
          <w:color w:val="auto"/>
          <w:szCs w:val="21"/>
          <w:highlight w:val="none"/>
        </w:rPr>
      </w:pPr>
      <w:r>
        <w:rPr>
          <w:rFonts w:hint="eastAsia" w:ascii="宋体" w:hAnsi="宋体" w:cs="宋体"/>
          <w:bCs/>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13"/>
        <w:rPr>
          <w:rFonts w:asciiTheme="minorEastAsia" w:hAnsiTheme="minorEastAsia" w:eastAsiaTheme="minorEastAsia" w:cstheme="minorEastAsia"/>
          <w:bCs/>
          <w:color w:val="auto"/>
          <w:szCs w:val="21"/>
          <w:highlight w:val="none"/>
        </w:rPr>
      </w:pPr>
      <w:r>
        <w:rPr>
          <w:rFonts w:hint="eastAsia" w:ascii="宋体" w:hAnsi="宋体" w:cs="宋体"/>
          <w:b/>
          <w:color w:val="auto"/>
          <w:szCs w:val="21"/>
          <w:highlight w:val="none"/>
          <w:lang w:val="en-US" w:eastAsia="zh-CN"/>
        </w:rPr>
        <w:t xml:space="preserve">5、供应商</w:t>
      </w:r>
      <w:r>
        <w:rPr>
          <w:rFonts w:hint="eastAsia" w:ascii="宋体" w:hAnsi="宋体" w:eastAsia="宋体" w:cs="宋体"/>
          <w:b/>
          <w:color w:val="auto"/>
          <w:szCs w:val="21"/>
          <w:highlight w:val="none"/>
        </w:rPr>
        <w:t xml:space="preserve">需按上述要求提供相关证明文件，如未按要求提供、填写，或相关内容表述不清的，不得享受小微企业</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本国产品等</w:t>
      </w:r>
      <w:r>
        <w:rPr>
          <w:rFonts w:hint="eastAsia" w:ascii="宋体" w:hAnsi="宋体" w:eastAsia="宋体" w:cs="宋体"/>
          <w:b/>
          <w:color w:val="auto"/>
          <w:szCs w:val="21"/>
          <w:highlight w:val="none"/>
        </w:rPr>
        <w:t xml:space="preserve">相关政策。</w:t>
      </w:r>
      <w:r/>
    </w:p>
    <w:p>
      <w:pPr>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803"/>
        <w:jc w:val="center"/>
        <w:rPr>
          <w:rFonts w:asciiTheme="minorEastAsia" w:hAnsiTheme="minorEastAsia" w:eastAsiaTheme="minorEastAsia" w:cstheme="minorEastAsia"/>
          <w:b/>
          <w:color w:val="auto"/>
          <w:sz w:val="18"/>
          <w:szCs w:val="18"/>
          <w:highlight w:val="none"/>
        </w:rPr>
        <w:outlineLvl w:val="0"/>
      </w:pPr>
      <w:r>
        <w:rPr>
          <w:rFonts w:hint="eastAsia" w:asciiTheme="minorEastAsia" w:hAnsiTheme="minorEastAsia" w:eastAsiaTheme="minorEastAsia" w:cstheme="minorEastAsia"/>
          <w:b/>
          <w:color w:val="auto"/>
          <w:sz w:val="40"/>
          <w:szCs w:val="40"/>
          <w:highlight w:val="none"/>
        </w:rPr>
        <w:br w:type="page" w:clear="all"/>
      </w:r>
      <w:bookmarkStart w:id="107" w:name="_Toc15960"/>
      <w:r/>
      <w:bookmarkStart w:id="108" w:name="_Toc7015"/>
      <w:r/>
      <w:bookmarkStart w:id="109" w:name="_Toc14197"/>
      <w:r/>
      <w:bookmarkStart w:id="110" w:name="_Toc31920"/>
      <w:r/>
      <w:bookmarkStart w:id="111" w:name="_Toc1750"/>
      <w:r/>
      <w:bookmarkStart w:id="112" w:name="_Toc6323"/>
      <w:r/>
      <w:bookmarkStart w:id="113" w:name="_Toc8679"/>
      <w:r/>
      <w:bookmarkStart w:id="114" w:name="_Toc25412"/>
      <w:r/>
      <w:bookmarkStart w:id="115" w:name="_Toc22351"/>
      <w:r/>
      <w:bookmarkStart w:id="116" w:name="_Toc17283"/>
      <w:r/>
      <w:bookmarkStart w:id="117" w:name="_Toc16210"/>
      <w:r/>
      <w:bookmarkStart w:id="118" w:name="_Toc30100"/>
      <w:r/>
      <w:bookmarkStart w:id="119" w:name="_Toc11707"/>
      <w:r/>
      <w:bookmarkStart w:id="120" w:name="_Toc29121"/>
      <w:r/>
      <w:bookmarkStart w:id="121" w:name="_Toc20577"/>
      <w:r/>
      <w:bookmarkStart w:id="122" w:name="_Toc4769"/>
      <w:r/>
      <w:bookmarkStart w:id="123" w:name="_Toc19623"/>
      <w:r/>
      <w:bookmarkStart w:id="124" w:name="_Toc28538"/>
      <w:r/>
      <w:bookmarkStart w:id="125" w:name="_Toc5985"/>
      <w:r/>
      <w:bookmarkStart w:id="126" w:name="_Toc8896"/>
      <w:r/>
      <w:bookmarkStart w:id="127" w:name="_Toc23564"/>
      <w:r/>
      <w:bookmarkStart w:id="128" w:name="_Toc29274"/>
      <w:r/>
      <w:bookmarkStart w:id="129" w:name="OLE_LINK25"/>
      <w:r/>
      <w:bookmarkStart w:id="130" w:name="_Toc11560"/>
      <w:r/>
      <w:bookmarkStart w:id="131" w:name="_Toc14784"/>
      <w:r/>
      <w:bookmarkStart w:id="132" w:name="_Toc25129"/>
      <w:r/>
      <w:bookmarkStart w:id="133" w:name="_Toc116284543"/>
      <w:r/>
      <w:bookmarkStart w:id="134" w:name="_Toc23054"/>
      <w:r/>
      <w:bookmarkStart w:id="135" w:name="_Toc7409"/>
      <w:r/>
      <w:bookmarkStart w:id="136" w:name="_Toc20320"/>
      <w:r/>
      <w:bookmarkStart w:id="137" w:name="_Toc1140"/>
      <w:r/>
      <w:bookmarkStart w:id="138" w:name="_Toc706"/>
      <w:r/>
      <w:bookmarkStart w:id="139" w:name="_Toc5719"/>
      <w:r>
        <w:rPr>
          <w:rFonts w:hint="eastAsia" w:asciiTheme="minorEastAsia" w:hAnsiTheme="minorEastAsia" w:eastAsiaTheme="minorEastAsia" w:cstheme="minorEastAsia"/>
          <w:b/>
          <w:color w:val="auto"/>
          <w:sz w:val="40"/>
          <w:szCs w:val="40"/>
          <w:highlight w:val="none"/>
        </w:rPr>
        <w:t xml:space="preserve">第四章 招标项目说明及技术要求</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04"/>
      <w:bookmarkEnd w:id="105"/>
      <w:r/>
    </w:p>
    <w:p>
      <w:pPr>
        <w:ind w:left="-15" w:hanging="105"/>
        <w:jc w:val="left"/>
        <w:rPr>
          <w:rFonts w:asciiTheme="minorEastAsia" w:hAnsiTheme="minorEastAsia" w:eastAsiaTheme="minorEastAsia" w:cstheme="minorEastAsia"/>
          <w:b/>
          <w:color w:val="auto"/>
          <w:szCs w:val="21"/>
          <w:highlight w:val="none"/>
          <w:lang w:val="zh-CN"/>
        </w:rPr>
      </w:pPr>
      <w:r/>
      <w:bookmarkStart w:id="140" w:name="_Toc21493"/>
      <w:r/>
      <w:bookmarkStart w:id="141" w:name="_Toc32423"/>
      <w:r/>
      <w:bookmarkStart w:id="142" w:name="_Toc22861"/>
      <w:r/>
      <w:bookmarkStart w:id="143" w:name="_Toc21866"/>
      <w:r/>
      <w:bookmarkStart w:id="144" w:name="_Toc12904"/>
      <w:r/>
      <w:bookmarkStart w:id="145" w:name="_Toc22972"/>
      <w:r/>
      <w:bookmarkStart w:id="146" w:name="_Toc4571"/>
      <w:r/>
      <w:bookmarkStart w:id="147" w:name="_Toc1539"/>
      <w:r/>
      <w:bookmarkStart w:id="148" w:name="_Toc31809"/>
      <w:r/>
      <w:bookmarkStart w:id="149" w:name="_Hlk107142892"/>
      <w:r/>
      <w:bookmarkStart w:id="150" w:name="_Toc26387"/>
      <w:r/>
      <w:bookmarkStart w:id="151" w:name="_Toc21986"/>
      <w:r/>
      <w:bookmarkStart w:id="152" w:name="_Toc17507"/>
      <w:r/>
      <w:bookmarkStart w:id="153" w:name="_Toc141799129"/>
      <w:r/>
      <w:bookmarkStart w:id="154" w:name="_Toc31242"/>
      <w:r/>
      <w:bookmarkStart w:id="155" w:name="_Toc14518"/>
      <w:r/>
      <w:bookmarkStart w:id="156" w:name="_Toc20878"/>
      <w:r/>
      <w:bookmarkStart w:id="157" w:name="_Toc32048"/>
      <w:r/>
      <w:bookmarkStart w:id="158" w:name="_Toc442"/>
      <w:r/>
      <w:bookmarkStart w:id="159" w:name="_Toc514415673"/>
      <w:r/>
      <w:bookmarkStart w:id="160" w:name="_Toc490215485"/>
      <w:r/>
      <w:bookmarkStart w:id="161" w:name="_Toc489515643"/>
      <w:r/>
      <w:bookmarkStart w:id="162" w:name="_Toc354071453"/>
      <w:r/>
      <w:bookmarkStart w:id="163" w:name="_Toc18542"/>
      <w:r/>
      <w:bookmarkStart w:id="164" w:name="_Toc31082"/>
      <w:r/>
      <w:bookmarkStart w:id="165" w:name="_Toc14271"/>
      <w:r/>
      <w:bookmarkStart w:id="166" w:name="_Toc16539"/>
      <w:r/>
      <w:bookmarkStart w:id="167" w:name="_Toc8180"/>
      <w:r/>
      <w:bookmarkStart w:id="168" w:name="_Toc488868476"/>
      <w:r/>
      <w:bookmarkStart w:id="169" w:name="_Toc490215483"/>
      <w:r/>
      <w:bookmarkStart w:id="170" w:name="_Toc2111"/>
      <w:r/>
      <w:bookmarkStart w:id="171" w:name="_Toc22626"/>
      <w:r/>
      <w:bookmarkStart w:id="172" w:name="_Toc519115107"/>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p>
    <w:p>
      <w:pPr>
        <w:spacing w:line="360" w:lineRule="auto"/>
        <w:rPr>
          <w:b/>
          <w:color w:val="auto"/>
          <w:sz w:val="28"/>
          <w:szCs w:val="28"/>
          <w:highlight w:val="none"/>
          <w:shd w:val="clear" w:color="auto" w:fill="auto"/>
        </w:rPr>
        <w:outlineLvl w:val="1"/>
      </w:pPr>
      <w:r/>
      <w:bookmarkStart w:id="173" w:name="_Toc358884879"/>
      <w:r/>
      <w:bookmarkStart w:id="174" w:name="_Toc9282"/>
      <w:r/>
      <w:bookmarkStart w:id="175" w:name="_Toc5917"/>
      <w:r/>
      <w:bookmarkStart w:id="176" w:name="_Toc6632"/>
      <w:r/>
      <w:bookmarkStart w:id="177" w:name="_Toc29332"/>
      <w:r/>
      <w:bookmarkStart w:id="178" w:name="_Toc9576"/>
      <w:r/>
      <w:bookmarkStart w:id="179" w:name="_Toc408842783"/>
      <w:r/>
      <w:bookmarkStart w:id="180" w:name="_Toc389039305"/>
      <w:r/>
      <w:bookmarkStart w:id="181" w:name="_Toc520062967"/>
      <w:r/>
      <w:bookmarkStart w:id="182" w:name="_Toc425169783"/>
      <w:r/>
      <w:bookmarkStart w:id="183" w:name="_Hlk11309128"/>
      <w:r/>
      <w:bookmarkStart w:id="184" w:name="bookmark6"/>
      <w:r>
        <w:rPr>
          <w:rFonts w:hint="eastAsia"/>
          <w:b/>
          <w:color w:val="auto"/>
          <w:sz w:val="28"/>
          <w:szCs w:val="28"/>
          <w:highlight w:val="none"/>
          <w:shd w:val="clear" w:color="auto" w:fill="auto"/>
        </w:rPr>
        <w:t xml:space="preserve">一、项目</w:t>
      </w:r>
      <w:bookmarkEnd w:id="173"/>
      <w:r/>
      <w:bookmarkEnd w:id="174"/>
      <w:r>
        <w:rPr>
          <w:rFonts w:hint="eastAsia"/>
          <w:b/>
          <w:color w:val="auto"/>
          <w:sz w:val="28"/>
          <w:szCs w:val="28"/>
          <w:highlight w:val="none"/>
          <w:shd w:val="clear" w:color="auto" w:fill="auto"/>
        </w:rPr>
        <w:t xml:space="preserve">概况</w:t>
      </w:r>
      <w:bookmarkEnd w:id="175"/>
      <w:r/>
      <w:bookmarkEnd w:id="176"/>
      <w:r/>
      <w:bookmarkEnd w:id="177"/>
      <w:r/>
      <w:bookmarkEnd w:id="178"/>
      <w:r/>
      <w:bookmarkEnd w:id="179"/>
      <w:r/>
      <w:bookmarkEnd w:id="180"/>
      <w:r/>
      <w:bookmarkEnd w:id="181"/>
      <w:r/>
      <w:bookmarkEnd w:id="182"/>
      <w:r/>
      <w:r/>
    </w:p>
    <w:p>
      <w:pPr>
        <w:ind w:firstLine="420"/>
        <w:spacing w:line="360" w:lineRule="auto"/>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shd w:val="clear" w:color="auto" w:fill="auto"/>
        </w:rPr>
        <w:t xml:space="preserve">1、项目名称：</w:t>
      </w:r>
      <w:r>
        <w:rPr>
          <w:rFonts w:hint="eastAsia" w:ascii="宋体" w:hAnsi="宋体" w:cs="宋体"/>
          <w:color w:val="auto"/>
          <w:szCs w:val="21"/>
          <w:highlight w:val="none"/>
          <w:shd w:val="clear" w:color="auto" w:fill="auto"/>
          <w:lang w:eastAsia="zh-CN"/>
        </w:rPr>
        <w:t xml:space="preserve">江宁区消防验收现场评定服务</w:t>
      </w:r>
      <w:r/>
    </w:p>
    <w:p>
      <w:pPr>
        <w:ind w:firstLine="420"/>
        <w:spacing w:line="360" w:lineRule="auto"/>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shd w:val="clear" w:color="auto" w:fill="auto"/>
        </w:rPr>
        <w:t xml:space="preserve">2、</w:t>
      </w:r>
      <w:r>
        <w:rPr>
          <w:rFonts w:hint="eastAsia" w:ascii="宋体" w:hAnsi="宋体" w:cs="宋体"/>
          <w:color w:val="auto"/>
          <w:szCs w:val="21"/>
          <w:highlight w:val="none"/>
          <w:shd w:val="clear" w:color="auto" w:fill="auto"/>
          <w:lang w:val="en-US" w:eastAsia="zh-CN"/>
        </w:rPr>
        <w:t xml:space="preserve">项目预算</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shd w:val="clear" w:color="auto" w:fill="auto"/>
          <w:lang w:val="en-US" w:eastAsia="zh-CN"/>
        </w:rPr>
        <w:t xml:space="preserve">930</w:t>
      </w:r>
      <w:r>
        <w:rPr>
          <w:rFonts w:hint="eastAsia" w:ascii="宋体" w:hAnsi="宋体" w:cs="宋体"/>
          <w:color w:val="auto"/>
          <w:szCs w:val="21"/>
          <w:highlight w:val="none"/>
          <w:shd w:val="clear" w:color="auto" w:fill="auto"/>
        </w:rPr>
        <w:t xml:space="preserve">万元</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465万元/年</w:t>
      </w:r>
      <w:r>
        <w:rPr>
          <w:rFonts w:hint="eastAsia" w:ascii="宋体" w:hAnsi="宋体" w:cs="宋体"/>
          <w:color w:val="auto"/>
          <w:szCs w:val="21"/>
          <w:highlight w:val="none"/>
          <w:shd w:val="clear" w:color="auto" w:fill="auto"/>
          <w:lang w:eastAsia="zh-CN"/>
        </w:rPr>
        <w:t xml:space="preserve">）</w:t>
      </w:r>
      <w:r/>
    </w:p>
    <w:p>
      <w:pPr>
        <w:pStyle w:val="796"/>
        <w:ind w:firstLine="560"/>
        <w:spacing w:line="360" w:lineRule="auto"/>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3、服务期限：</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年（一招</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年，合同一年一签。）</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先与成交供应商签订为期一年的合同，采购人根据成交供应商的年服务情况，可决定是否与成交供应商续签下一年度服务合同或终止合同。同时，每年合同期满后，采购人有权根据实际工作安排，决定是否与中标供应商续签下一年合同，且无需向中标供应商说明理由。</w:t>
      </w:r>
      <w:r/>
    </w:p>
    <w:p>
      <w:pPr>
        <w:pStyle w:val="796"/>
        <w:ind w:firstLine="560"/>
        <w:spacing w:line="360" w:lineRule="auto"/>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4、各采购包情况：</w:t>
      </w:r>
      <w:r/>
    </w:p>
    <w:tbl>
      <w:tblPr>
        <w:tblStyle w:val="783"/>
        <w:tblW w:w="8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8"/>
        <w:gridCol w:w="3291"/>
        <w:gridCol w:w="1343"/>
        <w:gridCol w:w="1274"/>
        <w:gridCol w:w="855"/>
      </w:tblGrid>
      <w:tr>
        <w:trPr>
          <w:jc w:val="center"/>
        </w:trPr>
        <w:tc>
          <w:tcPr>
            <w:tcW w:w="1538" w:type="dxa"/>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highlight w:val="none"/>
                <w:lang w:val="en-US" w:eastAsia="zh-CN"/>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highlight w:val="none"/>
                <w:lang w:eastAsia="zh-CN"/>
              </w:rPr>
              <w:t xml:space="preserve">采购包</w:t>
            </w:r>
            <w:r>
              <w:rPr>
                <w:rFonts w:hint="eastAsia" w:asciiTheme="minorEastAsia" w:hAnsiTheme="minorEastAsia" w:eastAsiaTheme="minorEastAsia" w:cstheme="minorEastAsia"/>
                <w:b/>
                <w:color w:val="auto"/>
                <w:highlight w:val="none"/>
              </w:rPr>
              <w:t xml:space="preserve">名称</w:t>
            </w:r>
            <w:r/>
          </w:p>
        </w:tc>
        <w:tc>
          <w:tcPr>
            <w:shd w:val="clear" w:color="auto" w:fill="auto"/>
            <w:tcW w:w="1343" w:type="dxa"/>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en-US" w:eastAsia="zh-CN"/>
              </w:rPr>
              <w:t xml:space="preserve">年度</w:t>
            </w:r>
            <w:r>
              <w:rPr>
                <w:rFonts w:hint="eastAsia" w:asciiTheme="minorEastAsia" w:hAnsiTheme="minorEastAsia" w:eastAsiaTheme="minorEastAsia" w:cstheme="minorEastAsia"/>
                <w:b/>
                <w:bCs/>
                <w:color w:val="auto"/>
                <w:szCs w:val="21"/>
                <w:highlight w:val="none"/>
              </w:rPr>
              <w:t xml:space="preserve">预算</w:t>
            </w:r>
            <w:r/>
          </w:p>
          <w:p>
            <w:pPr>
              <w:jc w:val="center"/>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Cs w:val="21"/>
                <w:highlight w:val="none"/>
              </w:rPr>
              <w:t xml:space="preserve">（</w:t>
            </w:r>
            <w:r>
              <w:rPr>
                <w:rFonts w:hint="eastAsia" w:asciiTheme="minorEastAsia" w:hAnsiTheme="minorEastAsia" w:eastAsiaTheme="minorEastAsia" w:cstheme="minorEastAsia"/>
                <w:b/>
                <w:bCs/>
                <w:color w:val="auto"/>
                <w:szCs w:val="21"/>
                <w:highlight w:val="none"/>
                <w:lang w:val="en-US" w:eastAsia="zh-CN"/>
              </w:rPr>
              <w:t xml:space="preserve">万</w:t>
            </w:r>
            <w:r>
              <w:rPr>
                <w:rFonts w:hint="eastAsia" w:asciiTheme="minorEastAsia" w:hAnsiTheme="minorEastAsia" w:eastAsiaTheme="minorEastAsia" w:cstheme="minorEastAsia"/>
                <w:b/>
                <w:bCs/>
                <w:color w:val="auto"/>
                <w:szCs w:val="21"/>
                <w:highlight w:val="none"/>
              </w:rPr>
              <w:t xml:space="preserve">元</w:t>
            </w:r>
            <w:r>
              <w:rPr>
                <w:rFonts w:hint="eastAsia" w:asciiTheme="minorEastAsia" w:hAnsiTheme="minorEastAsia" w:eastAsiaTheme="minorEastAsia" w:cstheme="minorEastAsia"/>
                <w:b/>
                <w:bCs/>
                <w:color w:val="auto"/>
                <w:szCs w:val="21"/>
                <w:highlight w:val="none"/>
                <w:lang w:val="en-US" w:eastAsia="zh-CN"/>
              </w:rPr>
              <w:t xml:space="preserve">/年</w:t>
            </w:r>
            <w:r>
              <w:rPr>
                <w:rFonts w:hint="eastAsia" w:asciiTheme="minorEastAsia" w:hAnsiTheme="minorEastAsia" w:eastAsiaTheme="minorEastAsia" w:cstheme="minorEastAsia"/>
                <w:b/>
                <w:bCs/>
                <w:color w:val="auto"/>
                <w:szCs w:val="21"/>
                <w:highlight w:val="none"/>
              </w:rPr>
              <w:t xml:space="preserve">）</w:t>
            </w:r>
            <w:r/>
          </w:p>
        </w:tc>
        <w:tc>
          <w:tcPr>
            <w:shd w:val="clear" w:color="auto" w:fill="auto"/>
            <w:tcW w:w="1274" w:type="dxa"/>
            <w:vAlign w:val="center"/>
            <w:textDirection w:val="lrTb"/>
            <w:noWrap w:val="false"/>
          </w:tcPr>
          <w:p>
            <w:pPr>
              <w:jc w:val="center"/>
              <w:rPr>
                <w:rFonts w:hint="default"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总预算</w:t>
            </w:r>
            <w:r>
              <w:rPr>
                <w:rFonts w:hint="eastAsia" w:asciiTheme="minorEastAsia" w:hAnsiTheme="minorEastAsia" w:eastAsiaTheme="minorEastAsia" w:cstheme="minorEastAsia"/>
                <w:b/>
                <w:bCs/>
                <w:color w:val="auto"/>
                <w:sz w:val="21"/>
                <w:szCs w:val="21"/>
                <w:highlight w:val="none"/>
                <w:lang w:val="en-US" w:eastAsia="zh-CN" w:bidi="ar-SA"/>
              </w:rPr>
              <w:br/>
            </w:r>
            <w:r>
              <w:rPr>
                <w:rFonts w:hint="eastAsia" w:asciiTheme="minorEastAsia" w:hAnsiTheme="minorEastAsia" w:eastAsiaTheme="minorEastAsia" w:cstheme="minorEastAsia"/>
                <w:b/>
                <w:bCs/>
                <w:color w:val="auto"/>
                <w:sz w:val="21"/>
                <w:szCs w:val="21"/>
                <w:highlight w:val="none"/>
                <w:lang w:val="en-US" w:eastAsia="zh-CN" w:bidi="ar-SA"/>
              </w:rPr>
              <w:t xml:space="preserve">（万元）</w:t>
            </w:r>
            <w:r/>
          </w:p>
        </w:tc>
        <w:tc>
          <w:tcPr>
            <w:shd w:val="clear" w:color="auto" w:fill="auto"/>
            <w:tcW w:w="855" w:type="dxa"/>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备注</w:t>
            </w:r>
            <w:r/>
          </w:p>
        </w:tc>
      </w:tr>
      <w:tr>
        <w:trPr>
          <w:jc w:val="center"/>
          <w:trHeight w:val="340"/>
        </w:trPr>
        <w:tc>
          <w:tcPr>
            <w:tcW w:w="1538"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rPr>
            </w:pPr>
            <w:r>
              <w:rPr>
                <w:rFonts w:hint="eastAsia" w:ascii="宋体" w:hAnsi="宋体" w:cs="宋体"/>
                <w:color w:val="auto"/>
                <w:szCs w:val="21"/>
                <w:highlight w:val="none"/>
                <w:lang w:val="en-US" w:eastAsia="zh-CN"/>
              </w:rPr>
              <w:t xml:space="preserve">采购包</w:t>
            </w:r>
            <w:r>
              <w:rPr>
                <w:rFonts w:hint="eastAsia" w:ascii="宋体" w:hAnsi="宋体" w:cs="宋体"/>
                <w:color w:val="auto"/>
                <w:szCs w:val="21"/>
                <w:highlight w:val="none"/>
              </w:rPr>
              <w:t xml:space="preserve">1</w:t>
            </w:r>
            <w:r/>
          </w:p>
        </w:tc>
        <w:tc>
          <w:tcPr>
            <w:tcW w:w="3291" w:type="dxa"/>
            <w:vAlign w:val="center"/>
            <w:textDirection w:val="lrTb"/>
            <w:noWrap w:val="false"/>
          </w:tcPr>
          <w:p>
            <w:pPr>
              <w:jc w:val="center"/>
              <w:rPr>
                <w:rFonts w:hint="eastAsia" w:asciiTheme="minorEastAsia" w:hAnsiTheme="minorEastAsia" w:eastAsiaTheme="minorEastAsia" w:cstheme="minorEastAsia"/>
                <w:color w:val="auto"/>
                <w:szCs w:val="21"/>
                <w:highlight w:val="none"/>
                <w:u w:val="none"/>
                <w:lang w:val="en-US" w:eastAsia="zh-CN"/>
              </w:rPr>
            </w:pPr>
            <w:r>
              <w:rPr>
                <w:rFonts w:hint="eastAsia" w:asciiTheme="minorEastAsia" w:hAnsiTheme="minorEastAsia" w:eastAsiaTheme="minorEastAsia" w:cstheme="minorEastAsia"/>
                <w:color w:val="auto"/>
                <w:highlight w:val="none"/>
                <w:u w:val="none"/>
                <w:lang w:eastAsia="zh-CN"/>
              </w:rPr>
              <w:t xml:space="preserve">消防验收现场评定服务</w:t>
            </w:r>
            <w:r>
              <w:rPr>
                <w:rFonts w:hint="eastAsia" w:asciiTheme="minorEastAsia" w:hAnsiTheme="minorEastAsia" w:eastAsiaTheme="minorEastAsia" w:cstheme="minorEastAsia"/>
                <w:color w:val="auto"/>
                <w:szCs w:val="21"/>
                <w:highlight w:val="none"/>
                <w:u w:val="none"/>
                <w:lang w:val="en-US" w:eastAsia="zh-CN"/>
              </w:rPr>
              <w:t xml:space="preserve">采购包</w:t>
            </w:r>
            <w:r>
              <w:rPr>
                <w:rFonts w:hint="eastAsia" w:asciiTheme="minorEastAsia" w:hAnsiTheme="minorEastAsia" w:eastAsiaTheme="minorEastAsia" w:cstheme="minorEastAsia"/>
                <w:color w:val="auto"/>
                <w:szCs w:val="21"/>
                <w:highlight w:val="none"/>
                <w:u w:val="none"/>
              </w:rPr>
              <w:t xml:space="preserve">1</w:t>
            </w:r>
            <w:r/>
          </w:p>
        </w:tc>
        <w:tc>
          <w:tcPr>
            <w:shd w:val="clear" w:color="auto" w:fill="auto"/>
            <w:tcW w:w="1343"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93</w:t>
            </w:r>
            <w:r/>
          </w:p>
        </w:tc>
        <w:tc>
          <w:tcPr>
            <w:shd w:val="clear" w:color="auto" w:fill="auto"/>
            <w:tcW w:w="1274" w:type="dxa"/>
            <w:vAlign w:val="top"/>
            <w:textDirection w:val="lrTb"/>
            <w:noWrap w:val="false"/>
          </w:tcPr>
          <w:p>
            <w:pPr>
              <w:jc w:val="center"/>
              <w:widowControl/>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186</w:t>
            </w:r>
            <w:r/>
          </w:p>
        </w:tc>
        <w:tc>
          <w:tcPr>
            <w:shd w:val="clear" w:color="auto" w:fill="auto"/>
            <w:tcW w:w="855" w:type="dxa"/>
            <w:vAlign w:val="top"/>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r>
        <w:trPr>
          <w:jc w:val="center"/>
          <w:trHeight w:val="340"/>
        </w:trPr>
        <w:tc>
          <w:tcPr>
            <w:tcW w:w="1538"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rPr>
            </w:pPr>
            <w:r>
              <w:rPr>
                <w:rFonts w:hint="eastAsia" w:ascii="宋体" w:hAnsi="宋体" w:cs="宋体"/>
                <w:color w:val="auto"/>
                <w:szCs w:val="21"/>
                <w:highlight w:val="none"/>
                <w:lang w:val="en-US" w:eastAsia="zh-CN"/>
              </w:rPr>
              <w:t xml:space="preserve">采购包</w:t>
            </w:r>
            <w:r>
              <w:rPr>
                <w:rFonts w:hint="eastAsia" w:ascii="宋体" w:hAnsi="宋体" w:cs="宋体"/>
                <w:color w:val="auto"/>
                <w:szCs w:val="21"/>
                <w:highlight w:val="none"/>
              </w:rPr>
              <w:t xml:space="preserve">2</w:t>
            </w:r>
            <w:r/>
          </w:p>
        </w:tc>
        <w:tc>
          <w:tcPr>
            <w:tcW w:w="3291" w:type="dxa"/>
            <w:vAlign w:val="center"/>
            <w:textDirection w:val="lrTb"/>
            <w:noWrap w:val="false"/>
          </w:tcPr>
          <w:p>
            <w:pPr>
              <w:jc w:val="center"/>
              <w:rPr>
                <w:rFonts w:hint="eastAsia" w:asciiTheme="minorEastAsia" w:hAnsiTheme="minorEastAsia" w:eastAsiaTheme="minorEastAsia" w:cstheme="minorEastAsia"/>
                <w:color w:val="auto"/>
                <w:szCs w:val="21"/>
                <w:highlight w:val="none"/>
                <w:u w:val="none"/>
              </w:rPr>
            </w:pPr>
            <w:r>
              <w:rPr>
                <w:rFonts w:hint="eastAsia" w:asciiTheme="minorEastAsia" w:hAnsiTheme="minorEastAsia" w:eastAsiaTheme="minorEastAsia" w:cstheme="minorEastAsia"/>
                <w:color w:val="auto"/>
                <w:highlight w:val="none"/>
                <w:u w:val="none"/>
                <w:lang w:eastAsia="zh-CN"/>
              </w:rPr>
              <w:t xml:space="preserve">消防验收现场评定服务</w:t>
            </w:r>
            <w:r>
              <w:rPr>
                <w:rFonts w:hint="eastAsia" w:asciiTheme="minorEastAsia" w:hAnsiTheme="minorEastAsia" w:eastAsiaTheme="minorEastAsia" w:cstheme="minorEastAsia"/>
                <w:color w:val="auto"/>
                <w:szCs w:val="21"/>
                <w:highlight w:val="none"/>
                <w:u w:val="none"/>
                <w:lang w:val="en-US" w:eastAsia="zh-CN"/>
              </w:rPr>
              <w:t xml:space="preserve">采购包</w:t>
            </w:r>
            <w:r>
              <w:rPr>
                <w:rFonts w:hint="eastAsia" w:asciiTheme="minorEastAsia" w:hAnsiTheme="minorEastAsia" w:eastAsiaTheme="minorEastAsia" w:cstheme="minorEastAsia"/>
                <w:color w:val="auto"/>
                <w:szCs w:val="21"/>
                <w:highlight w:val="none"/>
                <w:u w:val="none"/>
              </w:rPr>
              <w:t xml:space="preserve">2</w:t>
            </w:r>
            <w:r/>
          </w:p>
        </w:tc>
        <w:tc>
          <w:tcPr>
            <w:shd w:val="clear" w:color="auto" w:fill="auto"/>
            <w:tcW w:w="1343"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93</w:t>
            </w:r>
            <w:r/>
          </w:p>
        </w:tc>
        <w:tc>
          <w:tcPr>
            <w:shd w:val="clear" w:color="auto" w:fill="auto"/>
            <w:tcW w:w="1274" w:type="dxa"/>
            <w:vAlign w:val="top"/>
            <w:textDirection w:val="lrTb"/>
            <w:noWrap w:val="false"/>
          </w:tcPr>
          <w:p>
            <w:pPr>
              <w:jc w:val="cente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186</w:t>
            </w:r>
            <w:r/>
          </w:p>
        </w:tc>
        <w:tc>
          <w:tcPr>
            <w:shd w:val="clear" w:color="auto" w:fill="auto"/>
            <w:tcW w:w="855" w:type="dxa"/>
            <w:vAlign w:val="top"/>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r>
        <w:trPr>
          <w:jc w:val="center"/>
          <w:trHeight w:val="340"/>
        </w:trPr>
        <w:tc>
          <w:tcPr>
            <w:tcW w:w="1538"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rPr>
            </w:pPr>
            <w:r>
              <w:rPr>
                <w:rFonts w:hint="eastAsia" w:ascii="宋体" w:hAnsi="宋体" w:cs="宋体"/>
                <w:color w:val="auto"/>
                <w:szCs w:val="21"/>
                <w:highlight w:val="none"/>
                <w:lang w:val="en-US" w:eastAsia="zh-CN"/>
              </w:rPr>
              <w:t xml:space="preserve">采购包3</w:t>
            </w:r>
            <w:r/>
          </w:p>
        </w:tc>
        <w:tc>
          <w:tcPr>
            <w:tcW w:w="3291" w:type="dxa"/>
            <w:vAlign w:val="center"/>
            <w:textDirection w:val="lrTb"/>
            <w:noWrap w:val="false"/>
          </w:tcPr>
          <w:p>
            <w:pPr>
              <w:jc w:val="center"/>
              <w:rPr>
                <w:rFonts w:hint="eastAsia" w:asciiTheme="minorEastAsia" w:hAnsiTheme="minorEastAsia" w:eastAsiaTheme="minorEastAsia" w:cstheme="minorEastAsia"/>
                <w:color w:val="auto"/>
                <w:szCs w:val="21"/>
                <w:highlight w:val="none"/>
                <w:u w:val="none"/>
              </w:rPr>
            </w:pPr>
            <w:r>
              <w:rPr>
                <w:rFonts w:hint="eastAsia" w:asciiTheme="minorEastAsia" w:hAnsiTheme="minorEastAsia" w:eastAsiaTheme="minorEastAsia" w:cstheme="minorEastAsia"/>
                <w:color w:val="auto"/>
                <w:highlight w:val="none"/>
                <w:u w:val="none"/>
                <w:lang w:eastAsia="zh-CN"/>
              </w:rPr>
              <w:t xml:space="preserve">消防验收现场评定服务</w:t>
            </w:r>
            <w:r>
              <w:rPr>
                <w:rFonts w:hint="eastAsia" w:asciiTheme="minorEastAsia" w:hAnsiTheme="minorEastAsia" w:eastAsiaTheme="minorEastAsia" w:cstheme="minorEastAsia"/>
                <w:color w:val="auto"/>
                <w:szCs w:val="21"/>
                <w:highlight w:val="none"/>
                <w:u w:val="none"/>
                <w:lang w:val="en-US" w:eastAsia="zh-CN"/>
              </w:rPr>
              <w:t xml:space="preserve">采购包3</w:t>
            </w:r>
            <w:r/>
          </w:p>
        </w:tc>
        <w:tc>
          <w:tcPr>
            <w:shd w:val="clear" w:color="auto" w:fill="auto"/>
            <w:tcW w:w="1343"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93</w:t>
            </w:r>
            <w:r/>
          </w:p>
        </w:tc>
        <w:tc>
          <w:tcPr>
            <w:shd w:val="clear" w:color="auto" w:fill="auto"/>
            <w:tcW w:w="1274" w:type="dxa"/>
            <w:vAlign w:val="top"/>
            <w:textDirection w:val="lrTb"/>
            <w:noWrap w:val="false"/>
          </w:tcPr>
          <w:p>
            <w:pPr>
              <w:jc w:val="cente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186</w:t>
            </w:r>
            <w:r/>
          </w:p>
        </w:tc>
        <w:tc>
          <w:tcPr>
            <w:shd w:val="clear" w:color="auto" w:fill="auto"/>
            <w:tcW w:w="855" w:type="dxa"/>
            <w:vAlign w:val="top"/>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r>
        <w:trPr>
          <w:jc w:val="center"/>
          <w:trHeight w:val="340"/>
        </w:trPr>
        <w:tc>
          <w:tcPr>
            <w:tcW w:w="1538"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rPr>
            </w:pPr>
            <w:r>
              <w:rPr>
                <w:rFonts w:hint="eastAsia" w:ascii="宋体" w:hAnsi="宋体" w:cs="宋体"/>
                <w:color w:val="auto"/>
                <w:szCs w:val="21"/>
                <w:highlight w:val="none"/>
                <w:lang w:val="en-US" w:eastAsia="zh-CN"/>
              </w:rPr>
              <w:t xml:space="preserve">采购包4</w:t>
            </w:r>
            <w:r/>
          </w:p>
        </w:tc>
        <w:tc>
          <w:tcPr>
            <w:tcW w:w="3291" w:type="dxa"/>
            <w:vAlign w:val="center"/>
            <w:textDirection w:val="lrTb"/>
            <w:noWrap w:val="false"/>
          </w:tcPr>
          <w:p>
            <w:pPr>
              <w:jc w:val="center"/>
              <w:rPr>
                <w:rFonts w:hint="eastAsia" w:asciiTheme="minorEastAsia" w:hAnsiTheme="minorEastAsia" w:eastAsiaTheme="minorEastAsia" w:cstheme="minorEastAsia"/>
                <w:color w:val="auto"/>
                <w:szCs w:val="21"/>
                <w:highlight w:val="none"/>
                <w:u w:val="none"/>
                <w:lang w:val="en-US"/>
              </w:rPr>
            </w:pPr>
            <w:r>
              <w:rPr>
                <w:rFonts w:hint="eastAsia" w:asciiTheme="minorEastAsia" w:hAnsiTheme="minorEastAsia" w:eastAsiaTheme="minorEastAsia" w:cstheme="minorEastAsia"/>
                <w:color w:val="auto"/>
                <w:highlight w:val="none"/>
                <w:u w:val="none"/>
                <w:lang w:eastAsia="zh-CN"/>
              </w:rPr>
              <w:t xml:space="preserve">消防验收现场评定服务</w:t>
            </w:r>
            <w:r>
              <w:rPr>
                <w:rFonts w:hint="eastAsia" w:asciiTheme="minorEastAsia" w:hAnsiTheme="minorEastAsia" w:eastAsiaTheme="minorEastAsia" w:cstheme="minorEastAsia"/>
                <w:color w:val="auto"/>
                <w:szCs w:val="21"/>
                <w:highlight w:val="none"/>
                <w:u w:val="none"/>
                <w:lang w:val="en-US" w:eastAsia="zh-CN"/>
              </w:rPr>
              <w:t xml:space="preserve">采购包4</w:t>
            </w:r>
            <w:r/>
          </w:p>
        </w:tc>
        <w:tc>
          <w:tcPr>
            <w:shd w:val="clear" w:color="auto" w:fill="auto"/>
            <w:tcW w:w="1343"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93</w:t>
            </w:r>
            <w:r/>
          </w:p>
        </w:tc>
        <w:tc>
          <w:tcPr>
            <w:shd w:val="clear" w:color="auto" w:fill="auto"/>
            <w:tcW w:w="1274" w:type="dxa"/>
            <w:vAlign w:val="top"/>
            <w:textDirection w:val="lrTb"/>
            <w:noWrap w:val="false"/>
          </w:tcPr>
          <w:p>
            <w:pPr>
              <w:jc w:val="cente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186</w:t>
            </w:r>
            <w:r/>
          </w:p>
        </w:tc>
        <w:tc>
          <w:tcPr>
            <w:shd w:val="clear" w:color="auto" w:fill="auto"/>
            <w:tcW w:w="855" w:type="dxa"/>
            <w:vAlign w:val="top"/>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r>
        <w:trPr>
          <w:jc w:val="center"/>
          <w:trHeight w:val="340"/>
        </w:trPr>
        <w:tc>
          <w:tcPr>
            <w:tcW w:w="1538" w:type="dxa"/>
            <w:vAlign w:val="center"/>
            <w:textDirection w:val="lrTb"/>
            <w:noWrap w:val="false"/>
          </w:tcPr>
          <w:p>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采购包5</w:t>
            </w:r>
            <w:r/>
          </w:p>
        </w:tc>
        <w:tc>
          <w:tcPr>
            <w:tcW w:w="3291" w:type="dxa"/>
            <w:vAlign w:val="center"/>
            <w:textDirection w:val="lrTb"/>
            <w:noWrap w:val="false"/>
          </w:tcPr>
          <w:p>
            <w:pPr>
              <w:jc w:val="center"/>
              <w:rPr>
                <w:rFonts w:hint="eastAsia" w:asciiTheme="minorEastAsia" w:hAnsiTheme="minorEastAsia" w:eastAsiaTheme="minorEastAsia" w:cstheme="minorEastAsia"/>
                <w:color w:val="auto"/>
                <w:szCs w:val="21"/>
                <w:highlight w:val="none"/>
                <w:u w:val="none"/>
                <w:lang w:val="en-US" w:eastAsia="zh-CN"/>
              </w:rPr>
            </w:pPr>
            <w:r>
              <w:rPr>
                <w:rFonts w:hint="eastAsia" w:asciiTheme="minorEastAsia" w:hAnsiTheme="minorEastAsia" w:eastAsiaTheme="minorEastAsia" w:cstheme="minorEastAsia"/>
                <w:color w:val="auto"/>
                <w:highlight w:val="none"/>
                <w:u w:val="none"/>
                <w:lang w:eastAsia="zh-CN"/>
              </w:rPr>
              <w:t xml:space="preserve">消防验收现场评定服务</w:t>
            </w:r>
            <w:r>
              <w:rPr>
                <w:rFonts w:hint="eastAsia" w:asciiTheme="minorEastAsia" w:hAnsiTheme="minorEastAsia" w:eastAsiaTheme="minorEastAsia" w:cstheme="minorEastAsia"/>
                <w:color w:val="auto"/>
                <w:szCs w:val="21"/>
                <w:highlight w:val="none"/>
                <w:u w:val="none"/>
                <w:lang w:val="en-US" w:eastAsia="zh-CN"/>
              </w:rPr>
              <w:t xml:space="preserve">采购包5</w:t>
            </w:r>
            <w:r/>
          </w:p>
        </w:tc>
        <w:tc>
          <w:tcPr>
            <w:shd w:val="clear" w:color="auto" w:fill="auto"/>
            <w:tcW w:w="1343"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93</w:t>
            </w:r>
            <w:r/>
          </w:p>
        </w:tc>
        <w:tc>
          <w:tcPr>
            <w:shd w:val="clear" w:color="auto" w:fill="auto"/>
            <w:tcW w:w="1274" w:type="dxa"/>
            <w:vAlign w:val="top"/>
            <w:textDirection w:val="lrTb"/>
            <w:noWrap w:val="false"/>
          </w:tcPr>
          <w:p>
            <w:pPr>
              <w:jc w:val="cente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186</w:t>
            </w:r>
            <w:r/>
          </w:p>
        </w:tc>
        <w:tc>
          <w:tcPr>
            <w:shd w:val="clear" w:color="auto" w:fill="auto"/>
            <w:tcW w:w="855" w:type="dxa"/>
            <w:vAlign w:val="top"/>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r>
        <w:trPr>
          <w:jc w:val="center"/>
          <w:trHeight w:val="340"/>
        </w:trPr>
        <w:tc>
          <w:tcPr>
            <w:gridSpan w:val="2"/>
            <w:tcW w:w="4829" w:type="dxa"/>
            <w:vAlign w:val="center"/>
            <w:textDirection w:val="lrTb"/>
            <w:noWrap w:val="false"/>
          </w:tcPr>
          <w:p>
            <w:pPr>
              <w:jc w:val="cente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 xml:space="preserve">合计</w:t>
            </w:r>
            <w:r/>
          </w:p>
        </w:tc>
        <w:tc>
          <w:tcPr>
            <w:shd w:val="clear" w:color="auto" w:fill="auto"/>
            <w:tcW w:w="1343"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465</w:t>
            </w:r>
            <w:r/>
          </w:p>
        </w:tc>
        <w:tc>
          <w:tcPr>
            <w:shd w:val="clear" w:color="auto" w:fill="auto"/>
            <w:tcW w:w="1274" w:type="dxa"/>
            <w:vAlign w:val="top"/>
            <w:textDirection w:val="lrTb"/>
            <w:noWrap w:val="false"/>
          </w:tcPr>
          <w:p>
            <w:pPr>
              <w:jc w:val="center"/>
              <w:widowControl/>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930</w:t>
            </w:r>
            <w:r/>
          </w:p>
        </w:tc>
        <w:tc>
          <w:tcPr>
            <w:shd w:val="clear" w:color="auto" w:fill="auto"/>
            <w:tcW w:w="855" w:type="dxa"/>
            <w:vAlign w:val="top"/>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bl>
    <w:p>
      <w:pPr>
        <w:rPr>
          <w:rFonts w:hint="default" w:ascii="宋体" w:hAnsi="宋体" w:eastAsia="宋体" w:cs="宋体"/>
          <w:color w:val="auto"/>
          <w:sz w:val="21"/>
          <w:szCs w:val="21"/>
          <w:highlight w:val="none"/>
          <w:shd w:val="clear" w:color="auto" w:fill="auto"/>
          <w:lang w:val="en-US" w:eastAsia="zh-CN" w:bidi="ar-SA"/>
        </w:rPr>
      </w:pPr>
      <w:r>
        <w:rPr>
          <w:rFonts w:hint="default" w:ascii="宋体" w:hAnsi="宋体" w:eastAsia="宋体" w:cs="宋体"/>
          <w:color w:val="auto"/>
          <w:sz w:val="21"/>
          <w:szCs w:val="21"/>
          <w:highlight w:val="none"/>
          <w:shd w:val="clear" w:color="auto" w:fill="auto"/>
          <w:lang w:val="en-US" w:eastAsia="zh-CN" w:bidi="ar-SA"/>
        </w:rPr>
      </w:r>
      <w:bookmarkEnd w:id="183"/>
      <w:r/>
    </w:p>
    <w:p>
      <w:pPr>
        <w:ind w:firstLine="424"/>
        <w:spacing w:line="360" w:lineRule="auto"/>
        <w:rPr>
          <w:rFonts w:hint="eastAsia" w:ascii="宋体" w:hAnsi="宋体" w:cs="宋体"/>
          <w:b/>
          <w:bCs/>
          <w:color w:val="auto"/>
          <w:szCs w:val="21"/>
          <w:highlight w:val="none"/>
        </w:rPr>
      </w:pPr>
      <w:r/>
      <w:bookmarkStart w:id="185" w:name="_Toc25491"/>
      <w:r/>
      <w:bookmarkStart w:id="186" w:name="_Toc13666"/>
      <w:r/>
      <w:bookmarkStart w:id="187" w:name="_Toc177"/>
      <w:r/>
      <w:bookmarkStart w:id="188" w:name="_Toc461864500"/>
      <w:r/>
      <w:bookmarkStart w:id="189" w:name="_Toc25367"/>
      <w:r/>
      <w:bookmarkStart w:id="190" w:name="_Toc17102"/>
      <w:r/>
      <w:bookmarkStart w:id="191" w:name="_Toc455956316"/>
      <w:r/>
      <w:bookmarkStart w:id="192" w:name="_Toc14040"/>
      <w:r/>
      <w:bookmarkStart w:id="193" w:name="_Toc17885"/>
      <w:r/>
      <w:bookmarkStart w:id="194" w:name="_Toc12448"/>
      <w:r/>
      <w:bookmarkStart w:id="195" w:name="_Toc27494"/>
      <w:r/>
      <w:bookmarkStart w:id="196" w:name="_Toc54"/>
      <w:r/>
      <w:bookmarkStart w:id="197" w:name="_Toc28152"/>
      <w:r>
        <w:rPr>
          <w:rFonts w:hint="eastAsia" w:ascii="宋体" w:hAnsi="宋体" w:cs="宋体"/>
          <w:b/>
          <w:bCs/>
          <w:color w:val="auto"/>
          <w:szCs w:val="21"/>
          <w:highlight w:val="none"/>
        </w:rPr>
        <w:t xml:space="preserve">说明：</w:t>
      </w:r>
      <w:r/>
    </w:p>
    <w:p>
      <w:pPr>
        <w:ind w:firstLine="424"/>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1、各</w:t>
      </w:r>
      <w:r>
        <w:rPr>
          <w:rFonts w:hint="eastAsia" w:ascii="宋体" w:hAnsi="宋体" w:cs="宋体"/>
          <w:b/>
          <w:bCs/>
          <w:color w:val="auto"/>
          <w:szCs w:val="21"/>
          <w:highlight w:val="none"/>
          <w:lang w:val="en-US" w:eastAsia="zh-CN"/>
        </w:rPr>
        <w:t xml:space="preserve">采购</w:t>
      </w:r>
      <w:r>
        <w:rPr>
          <w:rFonts w:hint="eastAsia" w:ascii="宋体" w:hAnsi="宋体" w:cs="宋体"/>
          <w:b/>
          <w:bCs/>
          <w:color w:val="auto"/>
          <w:szCs w:val="21"/>
          <w:highlight w:val="none"/>
        </w:rPr>
        <w:t xml:space="preserve">包服务范围内的工作量，结算时以实际工作量为准。</w:t>
      </w:r>
      <w:r/>
    </w:p>
    <w:p>
      <w:pPr>
        <w:ind w:firstLine="424"/>
        <w:spacing w:line="360" w:lineRule="auto"/>
        <w:rPr>
          <w:rFonts w:ascii="宋体" w:hAnsi="宋体" w:cs="宋体"/>
          <w:color w:val="auto"/>
          <w:highlight w:val="none"/>
          <w:lang w:val="zh-CN"/>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、合同履行期间，若各</w:t>
      </w:r>
      <w:r>
        <w:rPr>
          <w:rFonts w:hint="eastAsia" w:ascii="宋体" w:hAnsi="宋体" w:cs="宋体"/>
          <w:b/>
          <w:bCs/>
          <w:color w:val="auto"/>
          <w:szCs w:val="21"/>
          <w:highlight w:val="none"/>
          <w:lang w:val="en-US" w:eastAsia="zh-CN"/>
        </w:rPr>
        <w:t xml:space="preserve">采购包</w:t>
      </w:r>
      <w:r>
        <w:rPr>
          <w:rFonts w:hint="eastAsia" w:ascii="宋体" w:hAnsi="宋体" w:cs="宋体"/>
          <w:b/>
          <w:bCs/>
          <w:color w:val="auto"/>
          <w:szCs w:val="21"/>
          <w:highlight w:val="none"/>
        </w:rPr>
        <w:t xml:space="preserve">服务范围内的工作量差距较大，</w:t>
      </w:r>
      <w:r>
        <w:rPr>
          <w:rFonts w:hint="eastAsia" w:ascii="宋体" w:hAnsi="宋体" w:cs="宋体"/>
          <w:b/>
          <w:bCs/>
          <w:color w:val="auto"/>
          <w:szCs w:val="21"/>
          <w:highlight w:val="none"/>
          <w:lang w:val="en-US" w:eastAsia="zh-CN"/>
        </w:rPr>
        <w:t xml:space="preserve">采购人</w:t>
      </w:r>
      <w:r>
        <w:rPr>
          <w:rFonts w:hint="eastAsia" w:ascii="宋体" w:hAnsi="宋体" w:cs="宋体"/>
          <w:b/>
          <w:bCs/>
          <w:color w:val="auto"/>
          <w:szCs w:val="21"/>
          <w:highlight w:val="none"/>
        </w:rPr>
        <w:t xml:space="preserve">可以在不同</w:t>
      </w:r>
      <w:r>
        <w:rPr>
          <w:rFonts w:hint="eastAsia" w:ascii="宋体" w:hAnsi="宋体" w:cs="宋体"/>
          <w:b/>
          <w:bCs/>
          <w:color w:val="auto"/>
          <w:szCs w:val="21"/>
          <w:highlight w:val="none"/>
          <w:lang w:val="en-US" w:eastAsia="zh-CN"/>
        </w:rPr>
        <w:t xml:space="preserve">采购</w:t>
      </w:r>
      <w:r>
        <w:rPr>
          <w:rFonts w:hint="eastAsia" w:ascii="宋体" w:hAnsi="宋体" w:cs="宋体"/>
          <w:b/>
          <w:bCs/>
          <w:color w:val="auto"/>
          <w:szCs w:val="21"/>
          <w:highlight w:val="none"/>
        </w:rPr>
        <w:t xml:space="preserve">包间调剂工作</w:t>
      </w:r>
      <w:r>
        <w:rPr>
          <w:rFonts w:hint="eastAsia" w:ascii="宋体" w:hAnsi="宋体" w:cs="宋体"/>
          <w:b/>
          <w:bCs/>
          <w:color w:val="auto"/>
          <w:szCs w:val="21"/>
          <w:highlight w:val="none"/>
          <w:lang w:val="en-US" w:eastAsia="zh-CN"/>
        </w:rPr>
        <w:t xml:space="preserve">量</w:t>
      </w:r>
      <w:r>
        <w:rPr>
          <w:rFonts w:hint="eastAsia" w:ascii="宋体" w:hAnsi="宋体" w:cs="宋体"/>
          <w:b/>
          <w:bCs/>
          <w:color w:val="auto"/>
          <w:szCs w:val="21"/>
          <w:highlight w:val="none"/>
        </w:rPr>
        <w:t xml:space="preserve">。</w:t>
      </w:r>
      <w:r/>
    </w:p>
    <w:p>
      <w:pPr>
        <w:spacing w:line="360" w:lineRule="auto"/>
        <w:rPr>
          <w:rFonts w:hint="eastAsia" w:ascii="宋体"/>
          <w:b/>
          <w:color w:val="auto"/>
          <w:sz w:val="28"/>
          <w:szCs w:val="28"/>
          <w:highlight w:val="none"/>
          <w:shd w:val="clear" w:color="auto" w:fill="auto"/>
          <w:lang w:val="zh-CN"/>
        </w:rPr>
        <w:outlineLvl w:val="1"/>
      </w:pPr>
      <w:r/>
      <w:bookmarkStart w:id="198" w:name="_Toc15429"/>
      <w:r/>
      <w:bookmarkStart w:id="199" w:name="_Toc22559"/>
      <w:r>
        <w:rPr>
          <w:rFonts w:hint="eastAsia" w:ascii="宋体"/>
          <w:b/>
          <w:color w:val="auto"/>
          <w:sz w:val="28"/>
          <w:szCs w:val="28"/>
          <w:highlight w:val="none"/>
          <w:shd w:val="clear" w:color="auto" w:fill="auto"/>
          <w:lang w:val="zh-CN"/>
        </w:rPr>
        <w:t xml:space="preserve">二、</w:t>
      </w:r>
      <w:bookmarkEnd w:id="185"/>
      <w:r/>
      <w:bookmarkEnd w:id="186"/>
      <w:r/>
      <w:bookmarkEnd w:id="187"/>
      <w:r/>
      <w:bookmarkEnd w:id="188"/>
      <w:r/>
      <w:bookmarkEnd w:id="189"/>
      <w:r/>
      <w:bookmarkEnd w:id="190"/>
      <w:r/>
      <w:bookmarkEnd w:id="191"/>
      <w:r/>
      <w:bookmarkEnd w:id="192"/>
      <w:r/>
      <w:bookmarkEnd w:id="193"/>
      <w:r>
        <w:rPr>
          <w:rFonts w:hint="eastAsia" w:ascii="宋体"/>
          <w:b/>
          <w:color w:val="auto"/>
          <w:sz w:val="28"/>
          <w:szCs w:val="28"/>
          <w:highlight w:val="none"/>
          <w:shd w:val="clear" w:color="auto" w:fill="auto"/>
          <w:lang w:val="en-US" w:eastAsia="zh-CN"/>
        </w:rPr>
        <w:t xml:space="preserve">服务</w:t>
      </w:r>
      <w:r>
        <w:rPr>
          <w:rFonts w:hint="eastAsia" w:ascii="宋体"/>
          <w:b/>
          <w:color w:val="auto"/>
          <w:sz w:val="28"/>
          <w:szCs w:val="28"/>
          <w:highlight w:val="none"/>
          <w:shd w:val="clear" w:color="auto" w:fill="auto"/>
        </w:rPr>
        <w:t xml:space="preserve">内容</w:t>
      </w:r>
      <w:bookmarkEnd w:id="194"/>
      <w:r/>
      <w:bookmarkEnd w:id="195"/>
      <w:r/>
      <w:bookmarkEnd w:id="196"/>
      <w:r/>
      <w:bookmarkEnd w:id="197"/>
      <w:r/>
      <w:bookmarkEnd w:id="198"/>
      <w:r/>
      <w:bookmarkEnd w:id="199"/>
      <w:r/>
      <w:r/>
    </w:p>
    <w:p>
      <w:pPr>
        <w:ind w:firstLine="420"/>
        <w:spacing w:line="360" w:lineRule="auto"/>
        <w:tabs>
          <w:tab w:val="left" w:pos="0" w:leader="none"/>
        </w:tabs>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负责建设工程消防验收、消防验收备案抽（复）查项目的消防技术规范性审核及现场评定；负责建设工程消防设计审查验收项目的图纸现场核对，完成图纸核对，参加现场验收，并依据现场检查实际情况出具现场评定意见；负责其他涉及消防审验的技术服务。</w:t>
      </w:r>
      <w:r/>
    </w:p>
    <w:p>
      <w:pPr>
        <w:ind w:firstLine="420"/>
        <w:spacing w:line="360" w:lineRule="auto"/>
        <w:tabs>
          <w:tab w:val="left" w:pos="0" w:leader="none"/>
        </w:tabs>
        <w:rPr>
          <w:rFonts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具体</w:t>
      </w:r>
      <w:r>
        <w:rPr>
          <w:rFonts w:hint="eastAsia" w:ascii="宋体" w:hAnsi="宋体" w:cs="宋体"/>
          <w:bCs/>
          <w:color w:val="auto"/>
          <w:sz w:val="21"/>
          <w:szCs w:val="21"/>
          <w:highlight w:val="none"/>
          <w:lang w:val="zh-CN"/>
        </w:rPr>
        <w:t xml:space="preserve">服务要求：</w:t>
      </w:r>
      <w:r/>
    </w:p>
    <w:p>
      <w:pPr>
        <w:ind w:firstLine="420"/>
        <w:spacing w:line="360" w:lineRule="auto"/>
        <w:tabs>
          <w:tab w:val="left" w:pos="0" w:leader="none"/>
        </w:tabs>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（一）第三方技术服务内容</w:t>
      </w:r>
      <w:r/>
    </w:p>
    <w:p>
      <w:pPr>
        <w:ind w:left="0" w:right="0" w:firstLine="48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1、消防验收、备案抽查的图纸核对</w:t>
      </w:r>
      <w:r/>
    </w:p>
    <w:p>
      <w:pPr>
        <w:ind w:left="0" w:right="0" w:firstLine="48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对依法应申请建设工程消防设计审查验收的特殊建设工程及确定为现场检查对象的备案项目，进行图纸现场核对，依照《中华人民共和国消防法》《建设工程消防设计审查验收管理暂行规定》《南京市特殊建设工程消防验收现场评定标准化实施细则》《建设工程消防设计审查验收工作细则》《消防审验第三方技术服务机构参与消防设计审查、验收、备案检查（现场检查）工作暂行办法》和《建筑设计防火规范》等文件及规范开展图纸核对，提出明确的图纸核对意见。</w:t>
      </w:r>
      <w:r/>
    </w:p>
    <w:p>
      <w:pPr>
        <w:ind w:left="0" w:right="0" w:firstLine="48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2、消防验收现场评定</w:t>
      </w:r>
      <w:r/>
    </w:p>
    <w:p>
      <w:pPr>
        <w:ind w:left="0" w:right="0" w:firstLine="48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对依法应申请建设工程消防设计审查验收的特殊建设工程，进行图纸现场核对，参加消防验收，依照《中华人民共和国消防法》《建设工程消防设计审查验收管理暂行规定》《南京市特殊建设工程消防验收现场评定标准化实施细则》《建设工程消防设计审查验收工作细则》《消防审验第三方技术服务机构参与消防设计审查、验收、备案检查（现场检查）工作暂行办法》和《建筑设计防火规范》等文件及规范开展综合评定，提出明确的消防验收综合评定结论。同时做好档案资料整理等其他工作。</w:t>
      </w:r>
      <w:r/>
    </w:p>
    <w:p>
      <w:pPr>
        <w:ind w:left="0" w:right="0" w:firstLine="48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3、消防验收备案抽（复）查现场评定</w:t>
      </w:r>
      <w:r/>
    </w:p>
    <w:p>
      <w:pPr>
        <w:ind w:left="0" w:right="0" w:firstLine="48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对确定为现场检查对象的备案项目，依照《中华人民共和国消防法》《建设工程消防设计审查验收管理暂行规定》《南京市特殊建设工程消防验收现场评定标准化实施细则》《建设工程消防设计审查验收工作细则》《消防审验第三方技术服务机构参与消防设计审查、验收、备案检查（现场检查）工作暂行办法》和《建筑设计防火规范》等文件及规范完成图纸核对及现场消防检查（包括资料审查、现场抽样检查及功能测试等），提出明确的消防备案检查综合评定结论。检查不合格的，出具书面意见，整改后依申请进行复查。同时做好档案资料整理等其他工作。</w:t>
      </w:r>
      <w:r/>
    </w:p>
    <w:p>
      <w:pPr>
        <w:ind w:firstLine="420"/>
        <w:spacing w:line="360" w:lineRule="auto"/>
        <w:tabs>
          <w:tab w:val="left" w:pos="0" w:leader="none"/>
        </w:tabs>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4、组织建设工程的专家技术论证工作</w:t>
      </w:r>
      <w:r/>
    </w:p>
    <w:p>
      <w:pPr>
        <w:ind w:firstLine="420"/>
        <w:spacing w:line="360" w:lineRule="auto"/>
        <w:tabs>
          <w:tab w:val="left" w:pos="0" w:leader="none"/>
        </w:tabs>
        <w:rPr>
          <w:rFonts w:ascii="宋体" w:hAnsi="宋体" w:cs="宋体"/>
          <w:bCs/>
          <w:color w:val="auto"/>
          <w:sz w:val="21"/>
          <w:szCs w:val="21"/>
          <w:highlight w:val="none"/>
          <w:lang w:val="zh-CN"/>
        </w:rPr>
      </w:pPr>
      <w:r>
        <w:rPr>
          <w:rFonts w:hint="eastAsia" w:ascii="宋体" w:hAnsi="宋体" w:cs="宋体"/>
          <w:bCs/>
          <w:color w:val="auto"/>
          <w:szCs w:val="21"/>
          <w:highlight w:val="none"/>
          <w:lang w:val="zh-CN"/>
        </w:rPr>
        <w:t xml:space="preserve">协助建设主管部门</w:t>
      </w:r>
      <w:r>
        <w:rPr>
          <w:rFonts w:hint="eastAsia" w:ascii="宋体" w:hAnsi="宋体" w:cs="宋体"/>
          <w:bCs/>
          <w:color w:val="auto"/>
          <w:sz w:val="21"/>
          <w:szCs w:val="21"/>
          <w:highlight w:val="none"/>
          <w:lang w:val="zh-CN"/>
        </w:rPr>
        <w:t xml:space="preserve">组织专家对建设工程消防验收、备案抽中项目的疑难问题</w:t>
      </w:r>
      <w:r>
        <w:rPr>
          <w:rFonts w:hint="eastAsia" w:ascii="宋体" w:hAnsi="宋体" w:cs="宋体"/>
          <w:bCs/>
          <w:color w:val="auto"/>
          <w:sz w:val="21"/>
          <w:szCs w:val="21"/>
          <w:highlight w:val="none"/>
          <w:lang w:val="en-US" w:eastAsia="zh-CN"/>
        </w:rPr>
        <w:t xml:space="preserve">开展</w:t>
      </w:r>
      <w:r>
        <w:rPr>
          <w:rFonts w:hint="eastAsia" w:ascii="宋体" w:hAnsi="宋体" w:cs="宋体"/>
          <w:bCs/>
          <w:color w:val="auto"/>
          <w:sz w:val="21"/>
          <w:szCs w:val="21"/>
          <w:highlight w:val="none"/>
          <w:lang w:val="zh-CN"/>
        </w:rPr>
        <w:t xml:space="preserve">技术论证工作；</w:t>
      </w:r>
      <w:r>
        <w:rPr>
          <w:rFonts w:hint="eastAsia" w:ascii="宋体" w:hAnsi="宋体" w:cs="宋体"/>
          <w:bCs/>
          <w:color w:val="auto"/>
          <w:sz w:val="21"/>
          <w:szCs w:val="21"/>
          <w:highlight w:val="none"/>
          <w:lang w:val="en-US" w:eastAsia="zh-CN"/>
        </w:rPr>
        <w:t xml:space="preserve">如遇其他专业建设工程，需及时聘请相关专业的专家参与论证工作</w:t>
      </w:r>
      <w:r>
        <w:rPr>
          <w:rFonts w:hint="eastAsia" w:ascii="宋体" w:hAnsi="宋体" w:cs="宋体"/>
          <w:bCs/>
          <w:color w:val="auto"/>
          <w:sz w:val="21"/>
          <w:szCs w:val="21"/>
          <w:highlight w:val="none"/>
          <w:lang w:val="zh-CN"/>
        </w:rPr>
        <w:t xml:space="preserve">。</w:t>
      </w:r>
      <w:r/>
    </w:p>
    <w:p>
      <w:pPr>
        <w:ind w:firstLine="420"/>
        <w:spacing w:line="360" w:lineRule="auto"/>
        <w:tabs>
          <w:tab w:val="left" w:pos="0" w:leader="none"/>
        </w:tabs>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（二）第三方技术服务时限</w:t>
      </w:r>
      <w:r/>
    </w:p>
    <w:p>
      <w:pPr>
        <w:ind w:firstLine="420"/>
        <w:spacing w:line="360" w:lineRule="auto"/>
        <w:tabs>
          <w:tab w:val="left" w:pos="0" w:leader="none"/>
        </w:tabs>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消防验收：自受理后10个工作日内；</w:t>
      </w:r>
      <w:r/>
    </w:p>
    <w:p>
      <w:pPr>
        <w:ind w:firstLine="420"/>
        <w:spacing w:line="360" w:lineRule="auto"/>
        <w:tabs>
          <w:tab w:val="left" w:pos="0" w:leader="none"/>
        </w:tabs>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备案抽查：自受理后10个工作日内；</w:t>
      </w:r>
      <w:r/>
    </w:p>
    <w:p>
      <w:pPr>
        <w:ind w:firstLine="420"/>
        <w:spacing w:line="360" w:lineRule="auto"/>
        <w:tabs>
          <w:tab w:val="left" w:pos="0" w:leader="none"/>
        </w:tabs>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备案复查：自受理后7个工作日内。</w:t>
      </w:r>
      <w:r/>
    </w:p>
    <w:p>
      <w:pPr>
        <w:ind w:firstLine="420"/>
        <w:spacing w:line="360" w:lineRule="auto"/>
        <w:tabs>
          <w:tab w:val="left" w:pos="0" w:leader="none"/>
        </w:tabs>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（三）第三方技术服务机构及专家要求</w:t>
      </w:r>
      <w:r/>
    </w:p>
    <w:p>
      <w:pPr>
        <w:ind w:firstLine="420"/>
        <w:spacing w:line="360" w:lineRule="auto"/>
        <w:tabs>
          <w:tab w:val="left" w:pos="0" w:leader="none"/>
        </w:tabs>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成立一个专业技术团队，负责验收及备案抽查第三方技术服务工作；</w:t>
      </w:r>
      <w:r>
        <w:rPr>
          <w:rFonts w:hint="eastAsia" w:ascii="宋体" w:hAnsi="宋体" w:cs="宋体"/>
          <w:bCs/>
          <w:color w:val="auto"/>
          <w:sz w:val="21"/>
          <w:szCs w:val="21"/>
          <w:highlight w:val="none"/>
          <w:lang w:val="en-US" w:eastAsia="zh-CN"/>
        </w:rPr>
        <w:t xml:space="preserve">专业齐全</w:t>
      </w:r>
      <w:r>
        <w:rPr>
          <w:rFonts w:hint="eastAsia" w:ascii="宋体" w:hAnsi="宋体" w:cs="宋体"/>
          <w:bCs/>
          <w:color w:val="auto"/>
          <w:sz w:val="21"/>
          <w:szCs w:val="21"/>
          <w:highlight w:val="none"/>
          <w:lang w:val="zh-CN"/>
        </w:rPr>
        <w:t xml:space="preserve">，</w:t>
      </w:r>
      <w:r>
        <w:rPr>
          <w:rFonts w:hint="eastAsia" w:ascii="宋体" w:hAnsi="宋体" w:cs="宋体"/>
          <w:bCs/>
          <w:color w:val="auto"/>
          <w:sz w:val="21"/>
          <w:szCs w:val="21"/>
          <w:highlight w:val="none"/>
          <w:lang w:val="en-US" w:eastAsia="zh-CN"/>
        </w:rPr>
        <w:t xml:space="preserve">包括但不限于</w:t>
      </w:r>
      <w:r>
        <w:rPr>
          <w:rFonts w:hint="eastAsia" w:ascii="宋体" w:hAnsi="宋体" w:cs="宋体"/>
          <w:bCs/>
          <w:color w:val="auto"/>
          <w:sz w:val="21"/>
          <w:szCs w:val="21"/>
          <w:highlight w:val="none"/>
          <w:lang w:val="zh-CN"/>
        </w:rPr>
        <w:t xml:space="preserve">建筑、电气、暖通、给排水</w:t>
      </w:r>
      <w:r>
        <w:rPr>
          <w:rFonts w:hint="eastAsia" w:ascii="宋体" w:hAnsi="宋体" w:cs="宋体"/>
          <w:bCs/>
          <w:color w:val="auto"/>
          <w:sz w:val="21"/>
          <w:szCs w:val="21"/>
          <w:highlight w:val="none"/>
          <w:lang w:val="en-US" w:eastAsia="zh-CN"/>
        </w:rPr>
        <w:t xml:space="preserve">等</w:t>
      </w:r>
      <w:r>
        <w:rPr>
          <w:rFonts w:hint="eastAsia" w:ascii="宋体" w:hAnsi="宋体" w:cs="宋体"/>
          <w:bCs/>
          <w:color w:val="auto"/>
          <w:sz w:val="21"/>
          <w:szCs w:val="21"/>
          <w:highlight w:val="none"/>
          <w:lang w:val="zh-CN"/>
        </w:rPr>
        <w:t xml:space="preserve">专业</w:t>
      </w:r>
      <w:r>
        <w:rPr>
          <w:rFonts w:hint="eastAsia" w:ascii="宋体" w:hAnsi="宋体" w:cs="宋体"/>
          <w:bCs/>
          <w:color w:val="auto"/>
          <w:sz w:val="21"/>
          <w:szCs w:val="21"/>
          <w:highlight w:val="none"/>
        </w:rPr>
        <w:t xml:space="preserve">人员</w:t>
      </w:r>
      <w:r>
        <w:rPr>
          <w:rFonts w:hint="eastAsia" w:ascii="宋体" w:hAnsi="宋体" w:cs="宋体"/>
          <w:bCs/>
          <w:color w:val="auto"/>
          <w:sz w:val="21"/>
          <w:szCs w:val="21"/>
          <w:highlight w:val="none"/>
          <w:lang w:val="zh-CN"/>
        </w:rPr>
        <w:t xml:space="preserve">。</w:t>
      </w:r>
      <w:r/>
    </w:p>
    <w:p>
      <w:pPr>
        <w:ind w:firstLine="420"/>
        <w:spacing w:line="360" w:lineRule="auto"/>
        <w:tabs>
          <w:tab w:val="left" w:pos="0" w:leader="none"/>
        </w:tabs>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（四）办公场所要求</w:t>
      </w:r>
      <w:r/>
    </w:p>
    <w:p>
      <w:pPr>
        <w:ind w:firstLine="420"/>
        <w:spacing w:line="360" w:lineRule="auto"/>
        <w:tabs>
          <w:tab w:val="left" w:pos="0" w:leader="none"/>
        </w:tabs>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专职机构应设置固定、集中的办公场所，配备符合工作需要的电脑、打印机等办公设施，以及开展消防验收综合评定、备案检查所需要的必要现场检测工具。</w:t>
      </w:r>
      <w:r/>
    </w:p>
    <w:p>
      <w:pPr>
        <w:ind w:firstLine="420"/>
        <w:spacing w:line="360" w:lineRule="auto"/>
        <w:tabs>
          <w:tab w:val="left" w:pos="0" w:leader="none"/>
        </w:tabs>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（五）</w:t>
      </w:r>
      <w:r>
        <w:rPr>
          <w:rFonts w:hint="eastAsia" w:ascii="宋体" w:hAnsi="宋体" w:cs="宋体"/>
          <w:bCs/>
          <w:color w:val="auto"/>
          <w:sz w:val="21"/>
          <w:szCs w:val="21"/>
          <w:highlight w:val="none"/>
          <w:lang w:val="en-US" w:eastAsia="zh-CN"/>
        </w:rPr>
        <w:t xml:space="preserve">相关设施设备</w:t>
      </w:r>
      <w:r>
        <w:rPr>
          <w:rFonts w:hint="eastAsia" w:ascii="宋体" w:hAnsi="宋体" w:cs="宋体"/>
          <w:bCs/>
          <w:color w:val="auto"/>
          <w:sz w:val="21"/>
          <w:szCs w:val="21"/>
          <w:highlight w:val="none"/>
          <w:lang w:val="zh-CN"/>
        </w:rPr>
        <w:t xml:space="preserve">要求</w:t>
      </w:r>
      <w:r/>
    </w:p>
    <w:p>
      <w:pPr>
        <w:ind w:firstLine="420"/>
        <w:spacing w:line="360" w:lineRule="auto"/>
        <w:tabs>
          <w:tab w:val="left" w:pos="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1、中标供应商需配备对消防设施进行涉及距离、宽度、长度、面积、厚度、照度、风速等可测量指标进行测量的专业仪器及工具。</w:t>
      </w:r>
      <w:r/>
    </w:p>
    <w:p>
      <w:pPr>
        <w:ind w:firstLine="420"/>
        <w:spacing w:line="360" w:lineRule="auto"/>
        <w:tabs>
          <w:tab w:val="left" w:pos="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设备要求：供应商承诺拟投入项目负责人及其他人员须全程负责江宁区建设工程消防现场验收，并自行配备现场验收进行测量的专业仪器及工具（数字照度计、激光测距仪、数字风速计、卷尺、数字声级计、钳形接地电阻测试仪、消火栓测压接头等，相关设备需完全符合《南京市特殊建设工程消防验收现场评定标准化实施细则》中附件3《消防验收现场评定仪器设备清单》的要求。（须提供承诺书原件）</w:t>
      </w:r>
      <w:r/>
    </w:p>
    <w:p>
      <w:pPr>
        <w:ind w:firstLine="420"/>
        <w:spacing w:line="360" w:lineRule="auto"/>
        <w:tabs>
          <w:tab w:val="left" w:pos="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3、配备一辆商务车，专门负责开展外业工作。</w:t>
      </w:r>
      <w:r/>
    </w:p>
    <w:p>
      <w:pPr>
        <w:ind w:firstLine="420"/>
        <w:spacing w:line="360" w:lineRule="auto"/>
        <w:tabs>
          <w:tab w:val="left" w:pos="0" w:leader="none"/>
        </w:tabs>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（六）工作成果交付形式</w:t>
      </w:r>
      <w:r/>
    </w:p>
    <w:p>
      <w:pPr>
        <w:ind w:firstLine="420"/>
        <w:spacing w:line="360" w:lineRule="auto"/>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1、建设工程消防（验收、备案抽查、备案复查）综合评定报告、建设工程消防（验收、备案抽查、备案复查）现场评定记录表等；</w:t>
      </w:r>
      <w:r/>
    </w:p>
    <w:p>
      <w:pPr>
        <w:ind w:firstLine="420"/>
        <w:spacing w:line="360" w:lineRule="auto"/>
        <w:tabs>
          <w:tab w:val="left" w:pos="0" w:leader="none"/>
        </w:tabs>
        <w:rPr>
          <w:rFonts w:ascii="宋体" w:hAnsi="宋体" w:cs="宋体"/>
          <w:b w:val="0"/>
          <w:bCs/>
          <w:color w:val="auto"/>
          <w:sz w:val="21"/>
          <w:szCs w:val="21"/>
          <w:highlight w:val="none"/>
          <w:lang w:val="zh-CN"/>
        </w:rPr>
      </w:pPr>
      <w:r>
        <w:rPr>
          <w:rFonts w:hint="eastAsia" w:ascii="宋体" w:hAnsi="宋体" w:cs="宋体"/>
          <w:bCs/>
          <w:color w:val="auto"/>
          <w:sz w:val="21"/>
          <w:szCs w:val="21"/>
          <w:highlight w:val="none"/>
        </w:rPr>
        <w:t xml:space="preserve">2、定期的工作分析、总结，同时做好档案资料整理、移交等其他工作。</w:t>
      </w:r>
      <w:r/>
    </w:p>
    <w:p>
      <w:pPr>
        <w:spacing w:line="360" w:lineRule="auto"/>
        <w:rPr>
          <w:rFonts w:ascii="宋体"/>
          <w:b/>
          <w:color w:val="auto"/>
          <w:sz w:val="28"/>
          <w:szCs w:val="28"/>
          <w:highlight w:val="none"/>
          <w:shd w:val="clear" w:color="auto" w:fill="auto"/>
        </w:rPr>
        <w:outlineLvl w:val="1"/>
      </w:pPr>
      <w:r/>
      <w:bookmarkStart w:id="200" w:name="_Toc29216"/>
      <w:r/>
      <w:bookmarkStart w:id="201" w:name="_Toc11437"/>
      <w:r/>
      <w:bookmarkStart w:id="202" w:name="_Toc18838"/>
      <w:r/>
      <w:bookmarkStart w:id="203" w:name="_Toc9673"/>
      <w:r/>
      <w:bookmarkStart w:id="204" w:name="_Toc25013"/>
      <w:r/>
      <w:bookmarkStart w:id="205" w:name="_Toc6392"/>
      <w:r/>
      <w:bookmarkStart w:id="206" w:name="_Toc2105"/>
      <w:r/>
      <w:bookmarkStart w:id="207" w:name="_Toc5099"/>
      <w:r/>
      <w:bookmarkStart w:id="208" w:name="_Toc1720"/>
      <w:r>
        <w:rPr>
          <w:rFonts w:hint="eastAsia" w:ascii="宋体"/>
          <w:b/>
          <w:color w:val="auto"/>
          <w:sz w:val="28"/>
          <w:szCs w:val="28"/>
          <w:highlight w:val="none"/>
          <w:shd w:val="clear" w:color="auto" w:fill="auto"/>
        </w:rPr>
        <w:t xml:space="preserve">三</w:t>
      </w:r>
      <w:r>
        <w:rPr>
          <w:rFonts w:hint="eastAsia" w:ascii="宋体"/>
          <w:b/>
          <w:color w:val="auto"/>
          <w:sz w:val="28"/>
          <w:szCs w:val="28"/>
          <w:highlight w:val="none"/>
          <w:shd w:val="clear" w:color="auto" w:fill="auto"/>
          <w:lang w:val="zh-CN"/>
        </w:rPr>
        <w:t xml:space="preserve">、</w:t>
      </w:r>
      <w:bookmarkEnd w:id="200"/>
      <w:r/>
      <w:bookmarkEnd w:id="201"/>
      <w:r/>
      <w:bookmarkEnd w:id="202"/>
      <w:r>
        <w:rPr>
          <w:rFonts w:hint="eastAsia" w:ascii="宋体"/>
          <w:b/>
          <w:color w:val="auto"/>
          <w:sz w:val="28"/>
          <w:szCs w:val="28"/>
          <w:highlight w:val="none"/>
          <w:shd w:val="clear" w:color="auto" w:fill="auto"/>
          <w:lang w:val="en-US" w:eastAsia="zh-CN"/>
        </w:rPr>
        <w:t xml:space="preserve">其他</w:t>
      </w:r>
      <w:r>
        <w:rPr>
          <w:rFonts w:hint="eastAsia" w:ascii="宋体"/>
          <w:b/>
          <w:color w:val="auto"/>
          <w:sz w:val="28"/>
          <w:szCs w:val="28"/>
          <w:highlight w:val="none"/>
          <w:shd w:val="clear" w:color="auto" w:fill="auto"/>
        </w:rPr>
        <w:t xml:space="preserve">要求</w:t>
      </w:r>
      <w:bookmarkEnd w:id="203"/>
      <w:r/>
      <w:bookmarkEnd w:id="204"/>
      <w:r/>
      <w:bookmarkEnd w:id="205"/>
      <w:r/>
      <w:bookmarkEnd w:id="206"/>
      <w:r/>
      <w:r/>
    </w:p>
    <w:p>
      <w:pPr>
        <w:ind w:firstLine="420"/>
        <w:spacing w:line="360" w:lineRule="auto"/>
        <w:rPr>
          <w:rFonts w:hint="eastAsia" w:ascii="宋体" w:hAnsi="宋体" w:eastAsia="宋体" w:cs="宋体"/>
          <w:bCs/>
          <w:color w:val="auto"/>
          <w:sz w:val="21"/>
          <w:szCs w:val="21"/>
          <w:highlight w:val="none"/>
        </w:rPr>
      </w:pPr>
      <w:r/>
      <w:bookmarkStart w:id="209" w:name="_Toc18681"/>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中标</w:t>
      </w:r>
      <w:r>
        <w:rPr>
          <w:rFonts w:hint="eastAsia" w:ascii="宋体" w:hAnsi="宋体" w:eastAsia="宋体" w:cs="宋体"/>
          <w:bCs/>
          <w:color w:val="auto"/>
          <w:sz w:val="21"/>
          <w:szCs w:val="21"/>
          <w:highlight w:val="none"/>
        </w:rPr>
        <w:t xml:space="preserve">供应商必须严格按照响应文件承诺的人员组建专业技术团队进行服务，不得随意变更项目组成员；服务期间需到甲方指定场所开展服务。</w:t>
      </w:r>
      <w:r>
        <w:rPr>
          <w:rFonts w:hint="eastAsia" w:ascii="宋体" w:hAnsi="宋体" w:eastAsia="宋体" w:cs="宋体"/>
          <w:color w:val="auto"/>
          <w:sz w:val="21"/>
          <w:szCs w:val="21"/>
          <w:highlight w:val="none"/>
        </w:rPr>
        <w:t xml:space="preserve">项目实施期间，如有需求，采购人将根据项目实施情况要求两名项目组人员驻场办公，受采购人委托参与建设工程消防设计审查、验收、备案工作。日常考勤考核由采购人实施，并由采购人明确工作内容，在服务过程中，严格遵守采购人的工作纪律。</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成果</w:t>
      </w:r>
      <w:r>
        <w:rPr>
          <w:rFonts w:hint="eastAsia" w:ascii="宋体" w:hAnsi="宋体" w:eastAsia="宋体" w:cs="宋体"/>
          <w:bCs/>
          <w:color w:val="auto"/>
          <w:sz w:val="21"/>
          <w:szCs w:val="21"/>
          <w:highlight w:val="none"/>
        </w:rPr>
        <w:t xml:space="preserve">要求：</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（1）成果要求：消防设计技术审核报告，需</w:t>
      </w:r>
      <w:r>
        <w:rPr>
          <w:rFonts w:hint="eastAsia" w:ascii="宋体" w:hAnsi="宋体" w:eastAsia="宋体" w:cs="宋体"/>
          <w:bCs/>
          <w:color w:val="auto"/>
          <w:sz w:val="21"/>
          <w:szCs w:val="21"/>
          <w:highlight w:val="none"/>
          <w:lang w:eastAsia="zh-CN"/>
        </w:rPr>
        <w:t xml:space="preserve">中标</w:t>
      </w:r>
      <w:r>
        <w:rPr>
          <w:rFonts w:hint="eastAsia" w:ascii="宋体" w:hAnsi="宋体" w:eastAsia="宋体" w:cs="宋体"/>
          <w:bCs/>
          <w:color w:val="auto"/>
          <w:sz w:val="21"/>
          <w:szCs w:val="21"/>
          <w:highlight w:val="none"/>
        </w:rPr>
        <w:t xml:space="preserve">供应商项目负责人和审核人员签名,加盖</w:t>
      </w:r>
      <w:r>
        <w:rPr>
          <w:rFonts w:hint="eastAsia" w:ascii="宋体" w:hAnsi="宋体" w:eastAsia="宋体" w:cs="宋体"/>
          <w:bCs/>
          <w:color w:val="auto"/>
          <w:sz w:val="21"/>
          <w:szCs w:val="21"/>
          <w:highlight w:val="none"/>
          <w:lang w:eastAsia="zh-CN"/>
        </w:rPr>
        <w:t xml:space="preserve">中标</w:t>
      </w:r>
      <w:r>
        <w:rPr>
          <w:rFonts w:hint="eastAsia" w:ascii="宋体" w:hAnsi="宋体" w:eastAsia="宋体" w:cs="宋体"/>
          <w:bCs/>
          <w:color w:val="auto"/>
          <w:sz w:val="21"/>
          <w:szCs w:val="21"/>
          <w:highlight w:val="none"/>
        </w:rPr>
        <w:t xml:space="preserve">供应商印章。消防验收技术审核报告，需</w:t>
      </w:r>
      <w:r>
        <w:rPr>
          <w:rFonts w:hint="eastAsia" w:ascii="宋体" w:hAnsi="宋体" w:eastAsia="宋体" w:cs="宋体"/>
          <w:bCs/>
          <w:color w:val="auto"/>
          <w:sz w:val="21"/>
          <w:szCs w:val="21"/>
          <w:highlight w:val="none"/>
          <w:lang w:eastAsia="zh-CN"/>
        </w:rPr>
        <w:t xml:space="preserve">中标</w:t>
      </w:r>
      <w:r>
        <w:rPr>
          <w:rFonts w:hint="eastAsia" w:ascii="宋体" w:hAnsi="宋体" w:eastAsia="宋体" w:cs="宋体"/>
          <w:bCs/>
          <w:color w:val="auto"/>
          <w:sz w:val="21"/>
          <w:szCs w:val="21"/>
          <w:highlight w:val="none"/>
        </w:rPr>
        <w:t xml:space="preserve">供应商项目负责人和审核人员签名，加盖</w:t>
      </w:r>
      <w:r>
        <w:rPr>
          <w:rFonts w:hint="eastAsia" w:ascii="宋体" w:hAnsi="宋体" w:eastAsia="宋体" w:cs="宋体"/>
          <w:bCs/>
          <w:color w:val="auto"/>
          <w:sz w:val="21"/>
          <w:szCs w:val="21"/>
          <w:highlight w:val="none"/>
          <w:lang w:eastAsia="zh-CN"/>
        </w:rPr>
        <w:t xml:space="preserve">中标</w:t>
      </w:r>
      <w:r>
        <w:rPr>
          <w:rFonts w:hint="eastAsia" w:ascii="宋体" w:hAnsi="宋体" w:eastAsia="宋体" w:cs="宋体"/>
          <w:bCs/>
          <w:color w:val="auto"/>
          <w:sz w:val="21"/>
          <w:szCs w:val="21"/>
          <w:highlight w:val="none"/>
        </w:rPr>
        <w:t xml:space="preserve">供应商印章。</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eastAsia="zh-CN"/>
        </w:rPr>
        <w:t xml:space="preserve">中标</w:t>
      </w:r>
      <w:r>
        <w:rPr>
          <w:rFonts w:hint="eastAsia" w:ascii="宋体" w:hAnsi="宋体" w:eastAsia="宋体" w:cs="宋体"/>
          <w:bCs/>
          <w:color w:val="auto"/>
          <w:sz w:val="21"/>
          <w:szCs w:val="21"/>
          <w:highlight w:val="none"/>
        </w:rPr>
        <w:t xml:space="preserve">供应商对其提供的服务、技术审查内容、出具的技术审核文件（包括但不限于技术审核报告、抽测结果）和参与审查/验收的行为等负责，并承担相应的法律责任。</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回避条款：</w:t>
      </w:r>
      <w:r>
        <w:rPr>
          <w:rFonts w:hint="eastAsia" w:ascii="宋体" w:hAnsi="宋体" w:eastAsia="宋体" w:cs="宋体"/>
          <w:bCs/>
          <w:color w:val="auto"/>
          <w:sz w:val="21"/>
          <w:szCs w:val="21"/>
          <w:highlight w:val="none"/>
          <w:lang w:val="en-US" w:eastAsia="zh-CN"/>
        </w:rPr>
        <w:t xml:space="preserve">中标供应商</w:t>
      </w:r>
      <w:r>
        <w:rPr>
          <w:rFonts w:hint="eastAsia" w:ascii="宋体" w:hAnsi="宋体" w:eastAsia="宋体" w:cs="宋体"/>
          <w:bCs/>
          <w:color w:val="auto"/>
          <w:sz w:val="21"/>
          <w:szCs w:val="21"/>
          <w:highlight w:val="none"/>
        </w:rPr>
        <w:t xml:space="preserve">在技术审查过程中，其已经为所审查的建设工程提供过施工图设计、施工图审查、 消防设计、消防检测等服务的，需进行回避。</w:t>
      </w:r>
      <w:r/>
    </w:p>
    <w:p>
      <w:pPr>
        <w:pStyle w:val="795"/>
        <w:spacing w:before="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、廉政要求：</w:t>
      </w:r>
      <w:r/>
    </w:p>
    <w:p>
      <w:pPr>
        <w:pStyle w:val="795"/>
        <w:spacing w:before="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（1）中标供应商在签订合同时，提供相关服务人员的廉洁自律承诺书。</w:t>
      </w:r>
      <w:r/>
    </w:p>
    <w:p>
      <w:pPr>
        <w:pStyle w:val="795"/>
        <w:spacing w:befor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（2）中标供应商及其相关服务人员须具有廉洁自律意识，维护正常的工作秩序，提高劳动效率。并</w:t>
      </w:r>
      <w:r>
        <w:rPr>
          <w:rFonts w:hint="eastAsia" w:ascii="宋体" w:hAnsi="宋体" w:eastAsia="宋体" w:cs="宋体"/>
          <w:color w:val="auto"/>
          <w:sz w:val="21"/>
          <w:szCs w:val="21"/>
          <w:highlight w:val="none"/>
        </w:rPr>
        <w:t xml:space="preserve">加强对专家的作风监督，督促其恪守廉政纪律。</w:t>
      </w:r>
      <w:r/>
    </w:p>
    <w:p>
      <w:pPr>
        <w:pStyle w:val="795"/>
        <w:spacing w:before="0"/>
        <w:rPr>
          <w:rFonts w:hint="default"/>
          <w:color w:val="auto"/>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如中标供应商及其相关服务人员有廉洁问题，造成的后果由中标供应商承担所有责任并消除相应的</w:t>
      </w:r>
      <w:r>
        <w:rPr>
          <w:rFonts w:hint="eastAsia" w:ascii="宋体" w:hAnsi="宋体" w:eastAsia="宋体" w:cs="宋体"/>
          <w:color w:val="auto"/>
          <w:sz w:val="21"/>
          <w:szCs w:val="21"/>
          <w:highlight w:val="none"/>
        </w:rPr>
        <w:t xml:space="preserve">负面影响</w:t>
      </w:r>
      <w:r>
        <w:rPr>
          <w:rFonts w:hint="eastAsia" w:ascii="宋体" w:hAnsi="宋体" w:eastAsia="宋体" w:cs="宋体"/>
          <w:color w:val="auto"/>
          <w:sz w:val="21"/>
          <w:szCs w:val="21"/>
          <w:highlight w:val="none"/>
          <w:lang w:val="en-US" w:eastAsia="zh-CN"/>
        </w:rPr>
        <w:t xml:space="preserve">，产生的费用由中标供应商自行承担。同时，</w:t>
      </w:r>
      <w:r>
        <w:rPr>
          <w:rFonts w:hint="eastAsia"/>
          <w:color w:val="auto"/>
          <w:sz w:val="21"/>
          <w:szCs w:val="21"/>
          <w:highlight w:val="none"/>
          <w:lang w:eastAsia="zh-CN"/>
        </w:rPr>
        <w:t xml:space="preserve">采购人</w:t>
      </w:r>
      <w:r>
        <w:rPr>
          <w:rFonts w:hint="eastAsia"/>
          <w:color w:val="auto"/>
          <w:sz w:val="21"/>
          <w:szCs w:val="21"/>
          <w:highlight w:val="none"/>
        </w:rPr>
        <w:t xml:space="preserve">有权提前终止合同并依法追究</w:t>
      </w:r>
      <w:r>
        <w:rPr>
          <w:rFonts w:hint="eastAsia"/>
          <w:color w:val="auto"/>
          <w:sz w:val="21"/>
          <w:szCs w:val="21"/>
          <w:highlight w:val="none"/>
          <w:lang w:eastAsia="zh-CN"/>
        </w:rPr>
        <w:t xml:space="preserve">供应商</w:t>
      </w:r>
      <w:r>
        <w:rPr>
          <w:rFonts w:hint="eastAsia"/>
          <w:color w:val="auto"/>
          <w:sz w:val="21"/>
          <w:szCs w:val="21"/>
          <w:highlight w:val="none"/>
        </w:rPr>
        <w:t xml:space="preserve">责任</w:t>
      </w:r>
      <w:r>
        <w:rPr>
          <w:rFonts w:hint="eastAsia"/>
          <w:color w:val="auto"/>
          <w:sz w:val="21"/>
          <w:szCs w:val="21"/>
          <w:highlight w:val="none"/>
          <w:lang w:eastAsia="zh-CN"/>
        </w:rPr>
        <w:t xml:space="preserve">，</w:t>
      </w:r>
      <w:r>
        <w:rPr>
          <w:rFonts w:hint="eastAsia"/>
          <w:color w:val="auto"/>
          <w:sz w:val="21"/>
          <w:szCs w:val="21"/>
          <w:highlight w:val="none"/>
        </w:rPr>
        <w:t xml:space="preserve">有权扣留合同总价5%的违约金。</w:t>
      </w:r>
      <w:r/>
    </w:p>
    <w:p>
      <w:pPr>
        <w:spacing w:line="360" w:lineRule="auto"/>
        <w:rPr>
          <w:rFonts w:hint="eastAsia" w:ascii="宋体"/>
          <w:b/>
          <w:color w:val="auto"/>
          <w:sz w:val="28"/>
          <w:szCs w:val="28"/>
          <w:highlight w:val="none"/>
          <w:shd w:val="clear" w:color="auto" w:fill="auto"/>
          <w:lang w:val="zh-CN"/>
        </w:rPr>
        <w:outlineLvl w:val="1"/>
      </w:pPr>
      <w:r/>
      <w:bookmarkStart w:id="210" w:name="_Toc5307"/>
      <w:r/>
      <w:bookmarkStart w:id="211" w:name="_Toc4368"/>
      <w:r/>
      <w:bookmarkStart w:id="212" w:name="_Toc31632"/>
      <w:r/>
      <w:bookmarkStart w:id="213" w:name="_Toc22160"/>
      <w:r>
        <w:rPr>
          <w:rFonts w:hint="eastAsia" w:ascii="宋体"/>
          <w:b/>
          <w:color w:val="auto"/>
          <w:sz w:val="28"/>
          <w:szCs w:val="28"/>
          <w:highlight w:val="none"/>
          <w:shd w:val="clear" w:color="auto" w:fill="auto"/>
          <w:lang w:val="en-US" w:eastAsia="zh-CN"/>
        </w:rPr>
        <w:t xml:space="preserve">四</w:t>
      </w:r>
      <w:r>
        <w:rPr>
          <w:rFonts w:hint="eastAsia" w:ascii="宋体"/>
          <w:b/>
          <w:color w:val="auto"/>
          <w:sz w:val="28"/>
          <w:szCs w:val="28"/>
          <w:highlight w:val="none"/>
          <w:shd w:val="clear" w:color="auto" w:fill="auto"/>
        </w:rPr>
        <w:t xml:space="preserve">、</w:t>
      </w:r>
      <w:bookmarkEnd w:id="209"/>
      <w:r/>
      <w:bookmarkStart w:id="214" w:name="_Toc7085"/>
      <w:r>
        <w:rPr>
          <w:rFonts w:hint="eastAsia" w:ascii="宋体"/>
          <w:b/>
          <w:color w:val="auto"/>
          <w:sz w:val="28"/>
          <w:szCs w:val="28"/>
          <w:highlight w:val="none"/>
          <w:shd w:val="clear" w:color="auto" w:fill="auto"/>
        </w:rPr>
        <w:t xml:space="preserve">报价说明</w:t>
      </w:r>
      <w:bookmarkEnd w:id="207"/>
      <w:r/>
      <w:bookmarkEnd w:id="208"/>
      <w:r/>
      <w:bookmarkEnd w:id="210"/>
      <w:r/>
      <w:bookmarkEnd w:id="211"/>
      <w:r/>
      <w:bookmarkEnd w:id="212"/>
      <w:r/>
      <w:bookmarkEnd w:id="213"/>
      <w:r/>
      <w:bookmarkEnd w:id="214"/>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bookmarkStart w:id="215" w:name="_Toc19062"/>
      <w:r/>
      <w:bookmarkStart w:id="216" w:name="_Toc6280"/>
      <w:r/>
      <w:bookmarkStart w:id="217" w:name="_Toc21803"/>
      <w:r/>
      <w:bookmarkStart w:id="218" w:name="_Toc20863"/>
      <w:r/>
      <w:bookmarkStart w:id="219" w:name="_Toc18708"/>
      <w:r>
        <w:rPr>
          <w:rFonts w:hint="eastAsia" w:ascii="宋体" w:hAnsi="宋体" w:cs="宋体"/>
          <w:color w:val="auto"/>
          <w:szCs w:val="21"/>
          <w:highlight w:val="none"/>
          <w:lang w:val="en-US" w:eastAsia="zh-CN"/>
        </w:rPr>
        <w:t xml:space="preserve">1、投标报价应包括完成采购文件及合同条款中所确定的委托服务范围的全部费用。包括但不限于：劳务酬金（包含服务人员工资、外聘石油化工等专家服务费、社会福利费、保险、公司管理费、利润、外勤等特殊津贴费、专业服务人员驻场跟踪服务费、税金等）、可报销费用（指服务人员为执行本项目服务任务而发生的工作费用，包括国际与国内交通</w:t>
      </w:r>
      <w:r>
        <w:rPr>
          <w:rFonts w:hint="eastAsia" w:ascii="宋体" w:hAnsi="宋体" w:cs="宋体"/>
          <w:color w:val="auto"/>
          <w:szCs w:val="21"/>
          <w:highlight w:val="none"/>
          <w:lang w:val="en-US" w:eastAsia="zh-CN"/>
        </w:rPr>
        <w:t xml:space="preserve">费、旅行费、食宿费、通讯费、各种资料的编制、打印、复印和传递费、办公设备和用品费、设施费）、材料收集费、调研费、协调费、咨询费、审查费、会务费、出版费、研究费、售后服务、设备投入、管理费、利润、税金、代理费、交易服务费等政策性文件规定的各项所需的全部费用和不可预见费（指在酬金和可报销费用之外，在执行本项目服务任务的过程中所发生的额外的其它所有费用）。不论其在采购文件中是否有提及，投标供应商应根据上述因素自行考虑含入投标总价中。对供应商认为没有考虑到的费用招标单位将不予支付，并认为此项费用已包含在投标报价中。</w:t>
      </w:r>
      <w:r/>
    </w:p>
    <w:p>
      <w:pPr>
        <w:ind w:left="0"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消防现场验收服务</w:t>
      </w:r>
      <w:r>
        <w:rPr>
          <w:rFonts w:hint="eastAsia" w:ascii="宋体" w:hAnsi="宋体" w:cs="宋体"/>
          <w:color w:val="auto"/>
          <w:szCs w:val="21"/>
          <w:highlight w:val="none"/>
          <w:lang w:val="en-US" w:eastAsia="zh-CN"/>
        </w:rPr>
        <w:t xml:space="preserve">费：</w:t>
      </w:r>
      <w:r>
        <w:rPr>
          <w:rFonts w:ascii="宋体" w:hAnsi="宋体" w:cs="宋体"/>
          <w:color w:val="auto"/>
          <w:szCs w:val="21"/>
          <w:highlight w:val="none"/>
        </w:rPr>
        <w:t xml:space="preserve">单价最高限价为</w:t>
      </w:r>
      <w:r>
        <w:rPr>
          <w:rFonts w:hint="eastAsia" w:ascii="宋体" w:hAnsi="宋体" w:cs="宋体"/>
          <w:color w:val="auto"/>
          <w:szCs w:val="21"/>
          <w:highlight w:val="none"/>
        </w:rPr>
        <w:t xml:space="preserve">0.6</w:t>
      </w:r>
      <w:r>
        <w:rPr>
          <w:rFonts w:ascii="宋体" w:hAnsi="宋体" w:cs="宋体"/>
          <w:color w:val="auto"/>
          <w:szCs w:val="21"/>
          <w:highlight w:val="none"/>
        </w:rPr>
        <w:t xml:space="preserve"> 元/</w:t>
      </w:r>
      <w:r>
        <w:rPr>
          <w:rFonts w:hint="eastAsia" w:ascii="宋体" w:hAnsi="宋体" w:cs="宋体"/>
          <w:color w:val="auto"/>
          <w:szCs w:val="21"/>
          <w:highlight w:val="none"/>
        </w:rPr>
        <w:t xml:space="preserve"> M2</w:t>
      </w:r>
      <w:r>
        <w:rPr>
          <w:rFonts w:ascii="宋体" w:hAnsi="宋体" w:cs="宋体"/>
          <w:color w:val="auto"/>
          <w:szCs w:val="21"/>
          <w:highlight w:val="none"/>
        </w:rPr>
        <w:t xml:space="preserve">，最终按中标价乘以实际</w:t>
      </w:r>
      <w:r>
        <w:rPr>
          <w:rFonts w:hint="eastAsia" w:ascii="宋体" w:hAnsi="宋体" w:cs="宋体"/>
          <w:color w:val="auto"/>
          <w:szCs w:val="21"/>
          <w:highlight w:val="none"/>
        </w:rPr>
        <w:t xml:space="preserve">验收面积</w:t>
      </w:r>
      <w:r>
        <w:rPr>
          <w:rFonts w:ascii="宋体" w:hAnsi="宋体" w:cs="宋体"/>
          <w:color w:val="auto"/>
          <w:szCs w:val="21"/>
          <w:highlight w:val="none"/>
        </w:rPr>
        <w:t xml:space="preserve">数结算</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其中，厂房仓储类项目按验收面积的80%计算；石油化工类有建筑物、构筑物部分按照建筑面积计算，没有的按照厂区面积计算。</w:t>
      </w:r>
      <w:r>
        <w:rPr>
          <w:rFonts w:ascii="宋体" w:hAnsi="宋体" w:cs="宋体"/>
          <w:color w:val="auto"/>
          <w:szCs w:val="21"/>
          <w:highlight w:val="none"/>
        </w:rPr>
        <w:t xml:space="preserve">单项消防工程现场验收收费不低于</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500元。</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3、外聘专家费：因石油化工等项目特殊需要外聘专家的，另计专家聘用费标准，每人每次2000元。</w:t>
      </w:r>
      <w:r/>
    </w:p>
    <w:p>
      <w:pPr>
        <w:ind w:left="0"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采购人支付给各采购包</w:t>
      </w:r>
      <w:r>
        <w:rPr>
          <w:rFonts w:hint="eastAsia" w:ascii="宋体" w:hAnsi="宋体" w:cs="宋体"/>
          <w:color w:val="auto"/>
          <w:szCs w:val="21"/>
          <w:highlight w:val="none"/>
          <w:lang w:eastAsia="zh-CN"/>
        </w:rPr>
        <w:t xml:space="preserve">中标</w:t>
      </w:r>
      <w:r>
        <w:rPr>
          <w:rFonts w:hint="eastAsia" w:ascii="宋体" w:hAnsi="宋体" w:cs="宋体"/>
          <w:color w:val="auto"/>
          <w:szCs w:val="21"/>
          <w:highlight w:val="none"/>
        </w:rPr>
        <w:t xml:space="preserve">供应商的总服务费用</w:t>
      </w:r>
      <w:r>
        <w:rPr>
          <w:rFonts w:hint="eastAsia" w:ascii="宋体" w:hAnsi="宋体" w:cs="宋体"/>
          <w:color w:val="auto"/>
          <w:szCs w:val="21"/>
          <w:highlight w:val="none"/>
          <w:lang w:val="en-US" w:eastAsia="zh-CN"/>
        </w:rPr>
        <w:t xml:space="preserve">包括</w:t>
      </w:r>
      <w:r>
        <w:rPr>
          <w:rFonts w:hint="eastAsia" w:ascii="宋体" w:hAnsi="宋体" w:cs="宋体"/>
          <w:color w:val="auto"/>
          <w:szCs w:val="21"/>
          <w:highlight w:val="none"/>
        </w:rPr>
        <w:t xml:space="preserve">消防现场验收服务</w:t>
      </w:r>
      <w:r>
        <w:rPr>
          <w:rFonts w:hint="eastAsia" w:ascii="宋体" w:hAnsi="宋体" w:cs="宋体"/>
          <w:color w:val="auto"/>
          <w:szCs w:val="21"/>
          <w:highlight w:val="none"/>
          <w:lang w:val="en-US" w:eastAsia="zh-CN"/>
        </w:rPr>
        <w:t xml:space="preserve">费、外聘专家费、其他费用等。</w:t>
      </w:r>
      <w:r>
        <w:rPr>
          <w:rFonts w:ascii="宋体" w:hAnsi="宋体" w:cs="宋体"/>
          <w:color w:val="auto"/>
          <w:szCs w:val="21"/>
          <w:highlight w:val="none"/>
        </w:rPr>
        <w:t xml:space="preserve">（即中标价</w:t>
      </w:r>
      <w:r>
        <w:rPr>
          <w:rFonts w:hint="eastAsia" w:ascii="宋体" w:hAnsi="宋体" w:cs="宋体"/>
          <w:color w:val="auto"/>
          <w:szCs w:val="21"/>
          <w:highlight w:val="none"/>
          <w:lang w:val="en-US" w:eastAsia="zh-CN"/>
        </w:rPr>
        <w:t xml:space="preserve">*</w:t>
      </w:r>
      <w:r>
        <w:rPr>
          <w:rFonts w:ascii="宋体" w:hAnsi="宋体" w:cs="宋体"/>
          <w:color w:val="auto"/>
          <w:szCs w:val="21"/>
          <w:highlight w:val="none"/>
        </w:rPr>
        <w:t xml:space="preserve">实际</w:t>
      </w:r>
      <w:r>
        <w:rPr>
          <w:rFonts w:hint="eastAsia" w:ascii="宋体" w:hAnsi="宋体" w:cs="宋体"/>
          <w:color w:val="auto"/>
          <w:szCs w:val="21"/>
          <w:highlight w:val="none"/>
        </w:rPr>
        <w:t xml:space="preserve">验收建筑面积</w:t>
      </w:r>
      <w:r>
        <w:rPr>
          <w:rFonts w:ascii="宋体" w:hAnsi="宋体" w:cs="宋体"/>
          <w:color w:val="auto"/>
          <w:szCs w:val="21"/>
          <w:highlight w:val="none"/>
        </w:rPr>
        <w:t xml:space="preserve">数</w:t>
      </w:r>
      <w:r>
        <w:rPr>
          <w:rFonts w:hint="eastAsia" w:ascii="宋体" w:hAnsi="宋体" w:cs="宋体"/>
          <w:color w:val="auto"/>
          <w:szCs w:val="21"/>
          <w:highlight w:val="none"/>
          <w:lang w:val="en-US" w:eastAsia="zh-CN"/>
        </w:rPr>
        <w:t xml:space="preserve">+外聘专家费+其他费用</w:t>
      </w:r>
      <w:r>
        <w:rPr>
          <w:rFonts w:ascii="宋体" w:hAnsi="宋体" w:cs="宋体"/>
          <w:color w:val="auto"/>
          <w:szCs w:val="21"/>
          <w:highlight w:val="none"/>
        </w:rPr>
        <w:t xml:space="preserve">）</w:t>
      </w:r>
      <w:r>
        <w:rPr>
          <w:rFonts w:ascii="宋体" w:hAnsi="宋体" w:cs="宋体"/>
          <w:color w:val="auto"/>
          <w:szCs w:val="21"/>
          <w:highlight w:val="none"/>
        </w:rPr>
        <w:br/>
      </w:r>
      <w:r>
        <w:rPr>
          <w:rFonts w:hint="eastAsia" w:ascii="宋体" w:hAnsi="宋体" w:cs="宋体"/>
          <w:color w:val="auto"/>
          <w:szCs w:val="21"/>
          <w:highlight w:val="none"/>
          <w:lang w:val="en-US" w:eastAsia="zh-CN"/>
        </w:rPr>
        <w:t xml:space="preserve">    5、采购人</w:t>
      </w:r>
      <w:r>
        <w:rPr>
          <w:rFonts w:hint="eastAsia" w:ascii="宋体" w:hAnsi="宋体" w:cs="宋体"/>
          <w:color w:val="auto"/>
          <w:szCs w:val="21"/>
          <w:highlight w:val="none"/>
        </w:rPr>
        <w:t xml:space="preserve">以实际</w:t>
      </w:r>
      <w:r>
        <w:rPr>
          <w:rFonts w:hint="eastAsia" w:ascii="宋体" w:hAnsi="宋体" w:cs="宋体"/>
          <w:color w:val="auto"/>
          <w:szCs w:val="21"/>
          <w:highlight w:val="none"/>
          <w:lang w:val="en-US" w:eastAsia="zh-CN"/>
        </w:rPr>
        <w:t xml:space="preserve">结算金额支付合同价款，每家</w:t>
      </w:r>
      <w:r>
        <w:rPr>
          <w:rFonts w:hint="eastAsia" w:ascii="宋体" w:hAnsi="宋体" w:cs="宋体"/>
          <w:color w:val="auto"/>
          <w:szCs w:val="21"/>
          <w:highlight w:val="none"/>
        </w:rPr>
        <w:t xml:space="preserve">成交供应商每年</w:t>
      </w:r>
      <w:r>
        <w:rPr>
          <w:rFonts w:hint="eastAsia" w:ascii="宋体" w:hAnsi="宋体" w:cs="宋体"/>
          <w:color w:val="auto"/>
          <w:szCs w:val="21"/>
          <w:highlight w:val="none"/>
          <w:lang w:val="en-US" w:eastAsia="zh-CN"/>
        </w:rPr>
        <w:t xml:space="preserve">结算价款不超过93万元/年；</w:t>
      </w:r>
      <w:r>
        <w:rPr>
          <w:rFonts w:hint="eastAsia" w:ascii="宋体" w:hAnsi="宋体" w:cs="宋体"/>
          <w:color w:val="auto"/>
          <w:szCs w:val="21"/>
          <w:highlight w:val="none"/>
        </w:rPr>
        <w:t xml:space="preserve">超过</w:t>
      </w:r>
      <w:r>
        <w:rPr>
          <w:rFonts w:hint="eastAsia" w:ascii="宋体" w:hAnsi="宋体" w:cs="宋体"/>
          <w:color w:val="auto"/>
          <w:szCs w:val="21"/>
          <w:highlight w:val="none"/>
          <w:lang w:val="en-US" w:eastAsia="zh-CN"/>
        </w:rPr>
        <w:t xml:space="preserve">93万元，采购人</w:t>
      </w:r>
      <w:r>
        <w:rPr>
          <w:rFonts w:hint="eastAsia" w:ascii="宋体" w:hAnsi="宋体" w:cs="宋体"/>
          <w:color w:val="auto"/>
          <w:szCs w:val="21"/>
          <w:highlight w:val="none"/>
        </w:rPr>
        <w:t xml:space="preserve">按</w:t>
      </w:r>
      <w:r>
        <w:rPr>
          <w:rFonts w:hint="eastAsia" w:ascii="宋体" w:hAnsi="宋体" w:cs="宋体"/>
          <w:color w:val="auto"/>
          <w:szCs w:val="21"/>
          <w:highlight w:val="none"/>
          <w:lang w:val="en-US" w:eastAsia="zh-CN"/>
        </w:rPr>
        <w:t xml:space="preserve">93万元支付合同价款</w:t>
      </w:r>
      <w:r>
        <w:rPr>
          <w:rFonts w:hint="eastAsia" w:ascii="宋体" w:hAnsi="宋体" w:cs="宋体"/>
          <w:color w:val="auto"/>
          <w:szCs w:val="21"/>
          <w:highlight w:val="none"/>
        </w:rPr>
        <w:t xml:space="preserve">。</w:t>
      </w:r>
      <w:bookmarkEnd w:id="184"/>
      <w:bookmarkEnd w:id="215"/>
      <w:bookmarkEnd w:id="216"/>
      <w:bookmarkEnd w:id="217"/>
      <w:bookmarkEnd w:id="218"/>
      <w:bookmarkEnd w:id="219"/>
      <w:r/>
    </w:p>
    <w:p>
      <w:pPr>
        <w:rPr>
          <w:rFonts w:hint="default" w:ascii="宋体" w:hAnsi="Times New Roman" w:eastAsia="宋体" w:cs="Times New Roman"/>
          <w:b/>
          <w:color w:val="auto"/>
          <w:sz w:val="28"/>
          <w:szCs w:val="28"/>
          <w:highlight w:val="none"/>
          <w:shd w:val="clear" w:color="auto" w:fill="auto"/>
          <w:lang w:val="en-US" w:eastAsia="zh-CN"/>
        </w:rPr>
        <w:outlineLvl w:val="1"/>
      </w:pPr>
      <w:r/>
      <w:bookmarkStart w:id="220" w:name="_Toc28234"/>
      <w:r/>
      <w:bookmarkStart w:id="221" w:name="_Toc27016"/>
      <w:r/>
      <w:bookmarkStart w:id="222" w:name="_Toc29917"/>
      <w:r/>
      <w:bookmarkStart w:id="223" w:name="_Toc19176"/>
      <w:r>
        <w:rPr>
          <w:rFonts w:hint="eastAsia" w:ascii="宋体" w:hAnsi="Times New Roman" w:eastAsia="宋体" w:cs="Times New Roman"/>
          <w:b/>
          <w:color w:val="auto"/>
          <w:sz w:val="28"/>
          <w:szCs w:val="28"/>
          <w:highlight w:val="none"/>
          <w:shd w:val="clear" w:color="auto" w:fill="auto"/>
          <w:lang w:val="en-US" w:eastAsia="zh-CN"/>
        </w:rPr>
        <w:t xml:space="preserve">五、确定中标供应商</w:t>
      </w:r>
      <w:bookmarkEnd w:id="220"/>
      <w:r/>
      <w:bookmarkEnd w:id="221"/>
      <w:r/>
      <w:bookmarkEnd w:id="222"/>
      <w:r/>
      <w:bookmarkEnd w:id="223"/>
      <w:r/>
      <w:r/>
    </w:p>
    <w:p>
      <w:pPr>
        <w:ind w:left="0" w:firstLine="367"/>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1、本项目各分包按照往年工作量进行平均分配，但具体项目按照具体情况进行执行，无法保证每个采购包均达到预算金额及工作面积。</w:t>
      </w:r>
      <w:r/>
    </w:p>
    <w:p>
      <w:pPr>
        <w:ind w:left="0" w:firstLine="367"/>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w:t>
      </w:r>
      <w:r>
        <w:rPr>
          <w:rFonts w:hint="eastAsia" w:ascii="宋体" w:hAnsi="宋体" w:cs="宋体"/>
          <w:color w:val="auto"/>
          <w:szCs w:val="21"/>
          <w:highlight w:val="none"/>
          <w:lang w:val="en-US" w:eastAsia="zh-CN"/>
        </w:rPr>
        <w:t xml:space="preserve">2、若在合同签订的服务期限内，合同结算金额已超过93万元，中标供应商不得拒绝或消极响应采购人后续分配的任务；</w:t>
      </w:r>
      <w:r>
        <w:rPr>
          <w:rFonts w:hint="eastAsia"/>
          <w:color w:val="auto"/>
          <w:highlight w:val="none"/>
          <w:lang w:val="en-US" w:eastAsia="zh-CN"/>
        </w:rPr>
        <w:t xml:space="preserve">若成交供应商拒绝或消极响应的，采购人有权终止合同。</w:t>
      </w:r>
      <w:r>
        <w:rPr>
          <w:rFonts w:hint="eastAsia" w:ascii="宋体" w:hAnsi="宋体" w:cs="宋体"/>
          <w:b/>
          <w:bCs/>
          <w:color w:val="auto"/>
          <w:szCs w:val="21"/>
          <w:highlight w:val="none"/>
          <w:lang w:val="en-US" w:eastAsia="zh-CN"/>
        </w:rPr>
        <w:t xml:space="preserve">（供应商须提供承诺书原件，格式自拟。）</w:t>
      </w:r>
      <w:r/>
    </w:p>
    <w:p>
      <w:pPr>
        <w:ind w:left="0" w:firstLine="367"/>
        <w:keepLines w:val="0"/>
        <w:keepNext w:val="0"/>
        <w:pageBreakBefore w:val="0"/>
        <w:spacing w:line="360" w:lineRule="auto"/>
        <w:widowControl w:val="off"/>
        <w:rPr>
          <w:rFonts w:hint="eastAsia" w:asciiTheme="minorEastAsia" w:hAnsiTheme="minorEastAsia" w:eastAsiaTheme="minorEastAsia" w:cstheme="minorEastAsia"/>
          <w:b/>
          <w:color w:val="auto"/>
          <w:highlight w:val="none"/>
        </w:rPr>
      </w:pPr>
      <w:r>
        <w:rPr>
          <w:rFonts w:hint="eastAsia" w:ascii="宋体" w:hAnsi="宋体" w:cs="宋体"/>
          <w:color w:val="auto"/>
          <w:szCs w:val="21"/>
          <w:highlight w:val="none"/>
          <w:lang w:val="en-US" w:eastAsia="zh-CN"/>
        </w:rPr>
        <w:t xml:space="preserve">3、合同执行期内若出现招标文件未尽事宜，由采购人和中标供应商协商解决。</w:t>
      </w:r>
      <w:r/>
    </w:p>
    <w:p>
      <w:pPr>
        <w:rPr>
          <w:rFonts w:hint="eastAsia" w:ascii="宋体" w:hAnsi="Times New Roman" w:eastAsia="宋体" w:cs="Times New Roman"/>
          <w:b/>
          <w:color w:val="auto"/>
          <w:sz w:val="28"/>
          <w:szCs w:val="28"/>
          <w:highlight w:val="none"/>
          <w:shd w:val="clear" w:color="auto" w:fill="auto"/>
          <w:lang w:val="en-US" w:eastAsia="zh-CN"/>
        </w:rPr>
        <w:outlineLvl w:val="1"/>
      </w:pPr>
      <w:r/>
      <w:bookmarkStart w:id="224" w:name="_Toc13258"/>
      <w:r>
        <w:rPr>
          <w:rFonts w:hint="eastAsia" w:ascii="宋体" w:hAnsi="Times New Roman" w:eastAsia="宋体" w:cs="Times New Roman"/>
          <w:b/>
          <w:color w:val="auto"/>
          <w:sz w:val="28"/>
          <w:szCs w:val="28"/>
          <w:highlight w:val="none"/>
          <w:shd w:val="clear" w:color="auto" w:fill="auto"/>
          <w:lang w:val="en-US" w:eastAsia="zh-CN"/>
        </w:rPr>
        <w:t xml:space="preserve">特别说明：</w:t>
      </w:r>
      <w:bookmarkEnd w:id="224"/>
      <w:r/>
      <w:r/>
    </w:p>
    <w:p>
      <w:pPr>
        <w:pStyle w:val="751"/>
        <w:ind w:left="0" w:firstLine="422"/>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color w:val="auto"/>
          <w:highlight w:val="none"/>
        </w:rPr>
        <w:t xml:space="preserve">本章所有加</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b/>
          <w:color w:val="auto"/>
          <w:highlight w:val="none"/>
        </w:rPr>
        <w:t xml:space="preserve">内容均为实质性要求，不接受负偏离（负偏离作无效投标处理）</w:t>
      </w:r>
      <w:r>
        <w:rPr>
          <w:rFonts w:hint="eastAsia" w:asciiTheme="minorEastAsia" w:hAnsiTheme="minorEastAsia" w:eastAsiaTheme="minorEastAsia" w:cstheme="minorEastAsia"/>
          <w:b/>
          <w:bCs/>
          <w:color w:val="auto"/>
          <w:szCs w:val="21"/>
          <w:highlight w:val="none"/>
        </w:rPr>
        <w:t xml:space="preserve">。</w:t>
      </w:r>
      <w:r/>
    </w:p>
    <w:p>
      <w:pPr>
        <w:pStyle w:val="751"/>
        <w:ind w:left="0" w:firstLine="422"/>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2.采购人在项目实施过程中的要求，若项目实施管理过程中中标供应商无法满足，采购人有权依据上述要求解除合同，具体由采购人在项目执行中负责解释及执行。</w:t>
      </w:r>
      <w:r/>
    </w:p>
    <w:p>
      <w:pPr>
        <w:pStyle w:val="751"/>
        <w:ind w:left="0" w:firstLine="422"/>
        <w:rPr>
          <w:rFonts w:hint="eastAsia" w:asciiTheme="minorEastAsia" w:hAnsiTheme="minorEastAsia" w:eastAsiaTheme="minorEastAsia" w:cstheme="minorEastAsia"/>
          <w:b/>
          <w:color w:val="auto"/>
          <w:highlight w:val="none"/>
          <w:lang w:eastAsia="zh-CN"/>
        </w:rPr>
      </w:pP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color w:val="auto"/>
          <w:highlight w:val="none"/>
        </w:rPr>
        <w:t xml:space="preserve">如对采购需求有任何疑问，请在规定的截止时间前与采购人联系</w:t>
      </w:r>
      <w:r>
        <w:rPr>
          <w:rFonts w:hint="eastAsia" w:asciiTheme="minorEastAsia" w:hAnsiTheme="minorEastAsia" w:eastAsiaTheme="minorEastAsia" w:cstheme="minorEastAsia"/>
          <w:b/>
          <w:color w:val="auto"/>
          <w:highlight w:val="none"/>
          <w:lang w:eastAsia="zh-CN"/>
        </w:rPr>
        <w:t xml:space="preserve">。</w:t>
      </w:r>
      <w:r/>
    </w:p>
    <w:p>
      <w:pPr>
        <w:pStyle w:val="751"/>
        <w:ind w:left="0" w:firstLine="422"/>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ind w:firstLine="422"/>
        <w:spacing w:line="360" w:lineRule="auto"/>
        <w:widowControl/>
        <w:rPr>
          <w:rFonts w:asciiTheme="minorEastAsia" w:hAnsiTheme="minorEastAsia" w:eastAsiaTheme="minorEastAsia" w:cstheme="minorEastAsia"/>
          <w:b/>
          <w:color w:val="auto"/>
          <w:highlight w:val="none"/>
        </w:rPr>
      </w:pPr>
      <w:r>
        <w:rPr>
          <w:rFonts w:asciiTheme="minorEastAsia" w:hAnsiTheme="minorEastAsia" w:eastAsiaTheme="minorEastAsia" w:cstheme="minorEastAsia"/>
          <w:b/>
          <w:color w:val="auto"/>
          <w:highlight w:val="none"/>
        </w:rPr>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p>
    <w:p>
      <w:pPr>
        <w:ind w:firstLine="803"/>
        <w:jc w:val="center"/>
        <w:rPr>
          <w:rFonts w:asciiTheme="minorEastAsia" w:hAnsiTheme="minorEastAsia" w:eastAsiaTheme="minorEastAsia" w:cstheme="minorEastAsia"/>
          <w:b/>
          <w:color w:val="auto"/>
          <w:sz w:val="40"/>
          <w:szCs w:val="40"/>
          <w:highlight w:val="none"/>
        </w:rPr>
        <w:sectPr>
          <w:headerReference w:type="default" r:id="rId10"/>
          <w:footerReference w:type="default" r:id="rId12"/>
          <w:footnotePr/>
          <w:endnotePr/>
          <w:type w:val="nextPage"/>
          <w:pgSz w:w="11906" w:h="16838" w:orient="portrait"/>
          <w:pgMar w:top="1418" w:right="1418" w:bottom="1418" w:left="1418" w:header="720" w:footer="720" w:gutter="0"/>
          <w:cols w:num="1" w:sep="0" w:space="720" w:equalWidth="1"/>
          <w:docGrid w:linePitch="360"/>
        </w:sectPr>
        <w:outlineLvl w:val="0"/>
      </w:pPr>
      <w:r/>
      <w:bookmarkStart w:id="225" w:name="_Toc32113"/>
      <w:r/>
      <w:bookmarkStart w:id="226" w:name="_Toc17373"/>
      <w:r/>
      <w:bookmarkStart w:id="227" w:name="_Toc27765"/>
      <w:r/>
      <w:bookmarkStart w:id="228" w:name="_Toc19036"/>
      <w:r/>
      <w:bookmarkStart w:id="229" w:name="_Toc4314"/>
      <w:r/>
      <w:bookmarkStart w:id="230" w:name="_Toc17626"/>
      <w:r/>
      <w:bookmarkStart w:id="231" w:name="_Toc820"/>
      <w:r/>
      <w:bookmarkStart w:id="232" w:name="_Toc19817"/>
      <w:r/>
      <w:bookmarkStart w:id="233" w:name="_Toc30773"/>
      <w:r/>
      <w:bookmarkStart w:id="234" w:name="_Toc17293"/>
      <w:r/>
      <w:bookmarkStart w:id="235" w:name="_Toc18521"/>
      <w:r/>
      <w:bookmarkStart w:id="236" w:name="_Toc12107"/>
      <w:r/>
      <w:bookmarkStart w:id="237" w:name="_Toc13742"/>
      <w:r/>
      <w:bookmarkStart w:id="238" w:name="_Toc16681"/>
      <w:r/>
      <w:bookmarkStart w:id="239" w:name="_Toc116284544"/>
      <w:r/>
      <w:bookmarkStart w:id="240" w:name="_Toc7048"/>
      <w:r/>
      <w:bookmarkStart w:id="241" w:name="_Toc10386"/>
      <w:r/>
      <w:bookmarkStart w:id="242" w:name="_Toc5832"/>
      <w:r/>
      <w:bookmarkStart w:id="243" w:name="_Toc31220"/>
      <w:r/>
      <w:bookmarkStart w:id="244" w:name="_Toc18780"/>
      <w:r/>
      <w:bookmarkStart w:id="245" w:name="_Toc30268"/>
      <w:r/>
      <w:bookmarkStart w:id="246" w:name="_Toc16157"/>
      <w:r/>
      <w:bookmarkStart w:id="247" w:name="_Toc18207"/>
      <w:r/>
      <w:bookmarkStart w:id="248" w:name="_Toc13172"/>
      <w:r/>
      <w:bookmarkStart w:id="249" w:name="_Toc4378"/>
      <w:r/>
      <w:bookmarkStart w:id="250" w:name="_Toc6551"/>
      <w:r/>
      <w:bookmarkStart w:id="251" w:name="_Toc1652"/>
      <w:r/>
      <w:bookmarkStart w:id="252" w:name="_Toc8952"/>
      <w:r/>
      <w:bookmarkStart w:id="253" w:name="_Toc4569"/>
      <w:r/>
      <w:bookmarkStart w:id="254" w:name="_Toc4079"/>
      <w:r/>
      <w:bookmarkStart w:id="255" w:name="_Toc1897"/>
      <w:r/>
      <w:bookmarkStart w:id="256" w:name="_Toc3709"/>
      <w:r/>
      <w:bookmarkStart w:id="257" w:name="_Toc504141752"/>
      <w:r/>
      <w:bookmarkStart w:id="258" w:name="_Toc11253"/>
      <w:r/>
      <w:bookmarkStart w:id="259" w:name="_Toc31165"/>
      <w:r/>
      <w:bookmarkStart w:id="260" w:name="_Toc16808"/>
      <w:r/>
      <w:bookmarkStart w:id="261" w:name="_Toc13863"/>
      <w:r/>
      <w:bookmarkStart w:id="262" w:name="_Toc28526"/>
      <w:r/>
      <w:bookmarkStart w:id="263" w:name="_Toc15479"/>
      <w:r/>
      <w:bookmarkStart w:id="264" w:name="_Toc2495"/>
      <w:r/>
      <w:bookmarkStart w:id="265" w:name="_Toc26164"/>
      <w:r/>
      <w:bookmarkStart w:id="266" w:name="_Toc7641"/>
      <w:r/>
      <w:bookmarkStart w:id="267" w:name="_Toc8849"/>
      <w:r/>
      <w:r/>
    </w:p>
    <w:p>
      <w:pPr>
        <w:ind w:firstLine="803"/>
        <w:jc w:val="center"/>
        <w:rPr>
          <w:rFonts w:asciiTheme="minorEastAsia" w:hAnsiTheme="minorEastAsia" w:eastAsiaTheme="minorEastAsia" w:cstheme="minorEastAsia"/>
          <w:b/>
          <w:color w:val="auto"/>
          <w:sz w:val="40"/>
          <w:szCs w:val="40"/>
          <w:highlight w:val="none"/>
        </w:rPr>
        <w:outlineLvl w:val="0"/>
      </w:pPr>
      <w:r/>
      <w:bookmarkStart w:id="268" w:name="_Toc691"/>
      <w:r>
        <w:rPr>
          <w:rFonts w:hint="eastAsia" w:asciiTheme="minorEastAsia" w:hAnsiTheme="minorEastAsia" w:eastAsiaTheme="minorEastAsia" w:cstheme="minorEastAsia"/>
          <w:b/>
          <w:color w:val="auto"/>
          <w:sz w:val="40"/>
          <w:szCs w:val="40"/>
          <w:highlight w:val="none"/>
        </w:rPr>
        <w:t xml:space="preserve">第五章 政府采购合同格式</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
    </w:p>
    <w:p>
      <w:pPr>
        <w:spacing w:line="400" w:lineRule="exact"/>
        <w:rPr>
          <w:rFonts w:hint="eastAsia"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u w:val="single"/>
          <w:lang w:val="zh-CN"/>
        </w:rPr>
      </w:r>
      <w:r/>
    </w:p>
    <w:p>
      <w:pPr>
        <w:spacing w:line="400" w:lineRule="exact"/>
        <w:rPr>
          <w:rFonts w:hint="eastAsia"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u w:val="single"/>
          <w:lang w:val="zh-CN"/>
        </w:rPr>
      </w:r>
      <w:r/>
    </w:p>
    <w:p>
      <w:pPr>
        <w:spacing w:line="400" w:lineRule="exact"/>
        <w:rPr>
          <w:rFonts w:hint="default" w:asciiTheme="minorEastAsia" w:hAnsiTheme="minorEastAsia" w:eastAsiaTheme="minorEastAsia" w:cstheme="minorEastAsia"/>
          <w:b/>
          <w:bCs/>
          <w:color w:val="auto"/>
          <w:sz w:val="30"/>
          <w:szCs w:val="30"/>
          <w:highlight w:val="none"/>
          <w:lang w:val="en-US" w:eastAsia="zh-CN"/>
        </w:rPr>
        <w:outlineLvl w:val="1"/>
      </w:pPr>
      <w:r>
        <w:rPr>
          <w:rFonts w:hint="default" w:asciiTheme="minorEastAsia" w:hAnsiTheme="minorEastAsia" w:eastAsiaTheme="minorEastAsia" w:cstheme="minorEastAsia"/>
          <w:b/>
          <w:bCs/>
          <w:color w:val="auto"/>
          <w:sz w:val="30"/>
          <w:szCs w:val="30"/>
          <w:highlight w:val="none"/>
          <w:lang w:val="en-US" w:eastAsia="zh-CN"/>
        </w:rPr>
      </w:r>
      <w:r/>
    </w:p>
    <w:p>
      <w:pPr>
        <w:ind w:left="630" w:firstLine="1265"/>
        <w:spacing w:line="400" w:lineRule="exact"/>
        <w:rPr>
          <w:rFonts w:asciiTheme="minorEastAsia" w:hAnsiTheme="minorEastAsia" w:eastAsiaTheme="minorEastAsia" w:cstheme="minorEastAsia"/>
          <w:b/>
          <w:color w:val="auto"/>
          <w:highlight w:val="none"/>
        </w:rPr>
      </w:pPr>
      <w:r>
        <w:rPr>
          <w:rFonts w:asciiTheme="minorEastAsia" w:hAnsiTheme="minorEastAsia" w:eastAsiaTheme="minorEastAsia" w:cstheme="minorEastAsia"/>
          <w:b/>
          <w:color w:val="auto"/>
          <w:highlight w:val="none"/>
        </w:rPr>
      </w:r>
      <w:r/>
    </w:p>
    <w:p>
      <w:pPr>
        <w:ind w:firstLine="883"/>
        <w:jc w:val="center"/>
        <w:spacing w:line="360" w:lineRule="auto"/>
        <w:rPr>
          <w:rFonts w:asciiTheme="minorEastAsia" w:hAnsiTheme="minorEastAsia" w:eastAsiaTheme="minorEastAsia" w:cstheme="minorEastAsia"/>
          <w:b/>
          <w:bCs/>
          <w:color w:val="auto"/>
          <w:sz w:val="44"/>
          <w:szCs w:val="44"/>
          <w:highlight w:val="none"/>
        </w:rPr>
      </w:pPr>
      <w:r>
        <w:rPr>
          <w:rFonts w:asciiTheme="minorEastAsia" w:hAnsiTheme="minorEastAsia" w:eastAsiaTheme="minorEastAsia" w:cstheme="minorEastAsia"/>
          <w:b/>
          <w:bCs/>
          <w:color w:val="auto"/>
          <w:sz w:val="44"/>
          <w:szCs w:val="44"/>
          <w:highlight w:val="none"/>
        </w:rPr>
      </w:r>
      <w:r/>
    </w:p>
    <w:p>
      <w:pPr>
        <w:ind w:firstLine="1040"/>
        <w:jc w:val="center"/>
        <w:spacing w:line="360" w:lineRule="auto"/>
        <w:rPr>
          <w:rFonts w:asciiTheme="minorEastAsia" w:hAnsiTheme="minorEastAsia" w:eastAsiaTheme="minorEastAsia" w:cstheme="minorEastAsia"/>
          <w:color w:val="auto"/>
          <w:sz w:val="52"/>
          <w:szCs w:val="52"/>
          <w:highlight w:val="none"/>
        </w:rPr>
      </w:pPr>
      <w:r>
        <w:rPr>
          <w:rFonts w:hint="eastAsia" w:asciiTheme="minorEastAsia" w:hAnsiTheme="minorEastAsia" w:eastAsiaTheme="minorEastAsia" w:cstheme="minorEastAsia"/>
          <w:color w:val="auto"/>
          <w:sz w:val="52"/>
          <w:szCs w:val="52"/>
          <w:highlight w:val="none"/>
          <w:lang w:val="zh-CN"/>
        </w:rPr>
        <w:t xml:space="preserve">政府采购合同</w:t>
      </w:r>
      <w:r/>
    </w:p>
    <w:p>
      <w:pPr>
        <w:ind w:firstLine="640"/>
        <w:jc w:val="center"/>
        <w:spacing w:line="360" w:lineRule="auto"/>
        <w:rPr>
          <w:rFonts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t xml:space="preserve">（供参考）</w:t>
      </w:r>
      <w:r/>
    </w:p>
    <w:p>
      <w:pPr>
        <w:ind w:firstLine="640"/>
        <w:spacing w:line="360" w:lineRule="auto"/>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spacing w:line="360" w:lineRule="auto"/>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720"/>
        <w:spacing w:line="360" w:lineRule="auto"/>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ind w:firstLine="720"/>
        <w:spacing w:line="360" w:lineRule="auto"/>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ind w:left="821" w:firstLine="720"/>
        <w:spacing w:line="360" w:lineRule="auto"/>
        <w:rPr>
          <w:rFonts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lang w:val="zh-CN"/>
        </w:rPr>
        <w:t xml:space="preserve">项目名称 ：</w:t>
      </w:r>
      <w:r>
        <w:rPr>
          <w:rFonts w:hint="eastAsia" w:asciiTheme="minorEastAsia" w:hAnsiTheme="minorEastAsia" w:eastAsiaTheme="minorEastAsia" w:cstheme="minorEastAsia"/>
          <w:color w:val="auto"/>
          <w:sz w:val="36"/>
          <w:szCs w:val="36"/>
          <w:highlight w:val="none"/>
          <w:u w:val="single"/>
          <w:lang w:val="zh-CN"/>
        </w:rPr>
        <w:t xml:space="preserve">江宁区消防验收现场评定服务</w:t>
      </w:r>
      <w:r/>
    </w:p>
    <w:p>
      <w:pPr>
        <w:ind w:left="821" w:firstLine="720"/>
        <w:spacing w:line="360" w:lineRule="auto"/>
        <w:rPr>
          <w:rFonts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rPr>
        <w:t xml:space="preserve">项目编号</w:t>
      </w:r>
      <w:r>
        <w:rPr>
          <w:rFonts w:hint="eastAsia" w:asciiTheme="minorEastAsia" w:hAnsiTheme="minorEastAsia" w:eastAsiaTheme="minorEastAsia" w:cstheme="minorEastAsia"/>
          <w:color w:val="auto"/>
          <w:sz w:val="36"/>
          <w:szCs w:val="36"/>
          <w:highlight w:val="none"/>
          <w:lang w:val="zh-CN"/>
        </w:rPr>
        <w:t xml:space="preserve">：</w:t>
      </w:r>
      <w:r>
        <w:rPr>
          <w:rFonts w:hint="eastAsia" w:asciiTheme="minorEastAsia" w:hAnsiTheme="minorEastAsia" w:eastAsiaTheme="minorEastAsia" w:cstheme="minorEastAsia"/>
          <w:color w:val="auto"/>
          <w:sz w:val="36"/>
          <w:szCs w:val="36"/>
          <w:highlight w:val="none"/>
          <w:u w:val="single"/>
          <w:lang w:val="zh-CN"/>
        </w:rPr>
        <w:t xml:space="preserve">JSZC-320115-NJDX-G2026-0010</w:t>
      </w:r>
      <w:r/>
    </w:p>
    <w:p>
      <w:pPr>
        <w:ind w:left="821" w:firstLine="72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采购包号 ： </w:t>
      </w:r>
      <w:r>
        <w:rPr>
          <w:rFonts w:hint="eastAsia" w:asciiTheme="minorEastAsia" w:hAnsiTheme="minorEastAsia" w:eastAsiaTheme="minorEastAsia" w:cstheme="minorEastAsia"/>
          <w:color w:val="auto"/>
          <w:sz w:val="36"/>
          <w:szCs w:val="36"/>
          <w:highlight w:val="none"/>
          <w:u w:val="single"/>
          <w:lang w:val="zh-CN"/>
        </w:rPr>
        <w:t xml:space="preserve">采购包1/采购包2……采购包5</w:t>
      </w:r>
      <w:r>
        <w:rPr>
          <w:rFonts w:hint="eastAsia" w:asciiTheme="minorEastAsia" w:hAnsiTheme="minorEastAsia" w:eastAsiaTheme="minorEastAsia" w:cstheme="minorEastAsia"/>
          <w:color w:val="auto"/>
          <w:sz w:val="36"/>
          <w:szCs w:val="36"/>
          <w:highlight w:val="none"/>
          <w:lang w:val="zh-CN"/>
        </w:rPr>
        <w:t xml:space="preserve"> </w:t>
      </w:r>
      <w:r/>
    </w:p>
    <w:p>
      <w:pPr>
        <w:ind w:left="821" w:firstLine="72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rPr>
        <w:t xml:space="preserve">采购</w:t>
      </w:r>
      <w:r>
        <w:rPr>
          <w:rFonts w:hint="eastAsia" w:asciiTheme="minorEastAsia" w:hAnsiTheme="minorEastAsia" w:eastAsiaTheme="minorEastAsia" w:cstheme="minorEastAsia"/>
          <w:color w:val="auto"/>
          <w:sz w:val="36"/>
          <w:szCs w:val="36"/>
          <w:highlight w:val="none"/>
          <w:lang w:val="zh-CN"/>
        </w:rPr>
        <w:t xml:space="preserve">单位 ：</w:t>
      </w:r>
      <w:r/>
    </w:p>
    <w:p>
      <w:pPr>
        <w:ind w:left="821" w:firstLine="72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rPr>
        <w:t xml:space="preserve">服务</w:t>
      </w:r>
      <w:r>
        <w:rPr>
          <w:rFonts w:hint="eastAsia" w:asciiTheme="minorEastAsia" w:hAnsiTheme="minorEastAsia" w:eastAsiaTheme="minorEastAsia" w:cstheme="minorEastAsia"/>
          <w:color w:val="auto"/>
          <w:sz w:val="36"/>
          <w:szCs w:val="36"/>
          <w:highlight w:val="none"/>
          <w:lang w:val="zh-CN"/>
        </w:rPr>
        <w:t xml:space="preserve">单位 ：</w:t>
      </w:r>
      <w:r/>
    </w:p>
    <w:p>
      <w:pPr>
        <w:ind w:left="821" w:firstLine="72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签订日期 ：</w:t>
      </w:r>
      <w:r/>
    </w:p>
    <w:p>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ind w:firstLine="643"/>
        <w:jc w:val="center"/>
        <w:spacing w:line="360" w:lineRule="auto"/>
        <w:rPr>
          <w:rFonts w:asciiTheme="minorEastAsia" w:hAnsiTheme="minorEastAsia" w:eastAsiaTheme="minorEastAsia" w:cstheme="minorEastAsia"/>
          <w:b/>
          <w:bCs/>
          <w:color w:val="auto"/>
          <w:sz w:val="32"/>
          <w:szCs w:val="32"/>
          <w:highlight w:val="none"/>
        </w:rPr>
      </w:pPr>
      <w:r/>
      <w:bookmarkStart w:id="269" w:name="_Hlt460313659"/>
      <w:r/>
      <w:bookmarkEnd w:id="269"/>
      <w:r/>
      <w:bookmarkStart w:id="270" w:name="_Hlt460313661"/>
      <w:r/>
      <w:bookmarkEnd w:id="270"/>
      <w:r>
        <w:rPr>
          <w:rFonts w:hint="eastAsia" w:asciiTheme="minorEastAsia" w:hAnsiTheme="minorEastAsia" w:eastAsiaTheme="minorEastAsia" w:cstheme="minorEastAsia"/>
          <w:b/>
          <w:bCs/>
          <w:color w:val="auto"/>
          <w:sz w:val="32"/>
          <w:szCs w:val="32"/>
          <w:highlight w:val="none"/>
        </w:rPr>
        <w:t xml:space="preserve">政府采购合同</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（具体合同条款由采购人和供应商依据采购文件及响应文件拟定，本件仅供格式参考）</w:t>
      </w:r>
      <w:r/>
    </w:p>
    <w:p>
      <w:pPr>
        <w:pStyle w:val="758"/>
        <w:ind w:left="38" w:right="122" w:firstLine="482"/>
        <w:jc w:val="left"/>
        <w:spacing w:line="360" w:lineRule="auto"/>
        <w:rPr>
          <w:rFonts w:hint="eastAsia" w:asciiTheme="minorEastAsia" w:hAnsiTheme="minorEastAsia" w:eastAsiaTheme="minorEastAsia" w:cstheme="minorEastAsia"/>
          <w:color w:val="auto"/>
          <w:spacing w:val="-1"/>
          <w:sz w:val="21"/>
          <w:szCs w:val="21"/>
          <w:highlight w:val="none"/>
          <w:lang w:eastAsia="zh-CN"/>
        </w:rPr>
      </w:pPr>
      <w:r>
        <w:rPr>
          <w:rFonts w:hint="eastAsia" w:asciiTheme="minorEastAsia" w:hAnsiTheme="minorEastAsia" w:eastAsiaTheme="minorEastAsia" w:cstheme="minorEastAsia"/>
          <w:color w:val="auto"/>
          <w:spacing w:val="-1"/>
          <w:sz w:val="21"/>
          <w:szCs w:val="21"/>
          <w:highlight w:val="none"/>
          <w:lang w:val="en-US" w:eastAsia="zh-CN"/>
        </w:rPr>
        <w:t xml:space="preserve">采购</w:t>
      </w:r>
      <w:r>
        <w:rPr>
          <w:rFonts w:hint="eastAsia" w:asciiTheme="minorEastAsia" w:hAnsiTheme="minorEastAsia" w:eastAsiaTheme="minorEastAsia" w:cstheme="minorEastAsia"/>
          <w:color w:val="auto"/>
          <w:spacing w:val="-1"/>
          <w:sz w:val="21"/>
          <w:szCs w:val="21"/>
          <w:highlight w:val="none"/>
        </w:rPr>
        <w:t xml:space="preserve">人（以下称甲方）</w:t>
      </w:r>
      <w:r>
        <w:rPr>
          <w:rFonts w:hint="eastAsia" w:asciiTheme="minorEastAsia" w:hAnsiTheme="minorEastAsia" w:eastAsiaTheme="minorEastAsia" w:cstheme="minorEastAsia"/>
          <w:color w:val="auto"/>
          <w:spacing w:val="-1"/>
          <w:sz w:val="21"/>
          <w:szCs w:val="21"/>
          <w:highlight w:val="none"/>
          <w:lang w:eastAsia="zh-CN"/>
        </w:rPr>
        <w:t xml:space="preserve">：</w:t>
      </w:r>
      <w:r/>
    </w:p>
    <w:p>
      <w:pPr>
        <w:pStyle w:val="758"/>
        <w:ind w:left="38" w:right="122" w:firstLine="482"/>
        <w:jc w:val="left"/>
        <w:spacing w:line="360" w:lineRule="auto"/>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住所地：</w:t>
      </w:r>
      <w:r/>
    </w:p>
    <w:p>
      <w:pPr>
        <w:pStyle w:val="758"/>
        <w:ind w:left="38" w:right="122" w:firstLine="482"/>
        <w:jc w:val="left"/>
        <w:spacing w:line="360" w:lineRule="auto"/>
        <w:rPr>
          <w:rFonts w:hint="eastAsia" w:asciiTheme="minorEastAsia" w:hAnsiTheme="minorEastAsia" w:eastAsiaTheme="minorEastAsia" w:cstheme="minorEastAsia"/>
          <w:color w:val="auto"/>
          <w:spacing w:val="-1"/>
          <w:sz w:val="21"/>
          <w:szCs w:val="21"/>
          <w:highlight w:val="none"/>
          <w:lang w:eastAsia="zh-CN"/>
        </w:rPr>
      </w:pPr>
      <w:r>
        <w:rPr>
          <w:rFonts w:hint="eastAsia" w:asciiTheme="minorEastAsia" w:hAnsiTheme="minorEastAsia" w:eastAsiaTheme="minorEastAsia" w:cstheme="minorEastAsia"/>
          <w:color w:val="auto"/>
          <w:spacing w:val="-1"/>
          <w:sz w:val="21"/>
          <w:szCs w:val="21"/>
          <w:highlight w:val="none"/>
        </w:rPr>
        <w:t xml:space="preserve">供应商（以下称乙方）</w:t>
      </w:r>
      <w:r>
        <w:rPr>
          <w:rFonts w:hint="eastAsia" w:asciiTheme="minorEastAsia" w:hAnsiTheme="minorEastAsia" w:eastAsiaTheme="minorEastAsia" w:cstheme="minorEastAsia"/>
          <w:color w:val="auto"/>
          <w:spacing w:val="-1"/>
          <w:sz w:val="21"/>
          <w:szCs w:val="21"/>
          <w:highlight w:val="none"/>
          <w:lang w:eastAsia="zh-CN"/>
        </w:rPr>
        <w:t xml:space="preserve">：</w:t>
      </w:r>
      <w:r/>
    </w:p>
    <w:p>
      <w:pPr>
        <w:pStyle w:val="758"/>
        <w:ind w:left="38" w:right="122" w:firstLine="482"/>
        <w:jc w:val="left"/>
        <w:spacing w:line="360" w:lineRule="auto"/>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住所地：</w:t>
      </w:r>
      <w:r/>
    </w:p>
    <w:p>
      <w:pPr>
        <w:pStyle w:val="758"/>
        <w:ind w:left="38" w:right="122" w:firstLine="48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为保护甲乙双方合法权益，根据《中华人民共和国民法典》及相关法律法规，并严</w:t>
      </w:r>
      <w:r>
        <w:rPr>
          <w:rFonts w:hint="eastAsia" w:asciiTheme="minorEastAsia" w:hAnsiTheme="minorEastAsia" w:eastAsiaTheme="minorEastAsia" w:cstheme="minorEastAsia"/>
          <w:color w:val="auto"/>
          <w:spacing w:val="-4"/>
          <w:sz w:val="21"/>
          <w:szCs w:val="21"/>
          <w:highlight w:val="none"/>
        </w:rPr>
        <w:t xml:space="preserve">格遵循甲方《</w:t>
      </w:r>
      <w:r>
        <w:rPr>
          <w:rFonts w:hint="eastAsia" w:asciiTheme="minorEastAsia" w:hAnsiTheme="minorEastAsia" w:eastAsiaTheme="minorEastAsia" w:cstheme="minorEastAsia"/>
          <w:color w:val="auto"/>
          <w:spacing w:val="-4"/>
          <w:sz w:val="21"/>
          <w:szCs w:val="21"/>
          <w:highlight w:val="none"/>
          <w:u w:val="single"/>
        </w:rPr>
        <w:t xml:space="preserve">        （项目名称）（</w:t>
      </w:r>
      <w:r>
        <w:rPr>
          <w:rFonts w:hint="eastAsia" w:asciiTheme="minorEastAsia" w:hAnsiTheme="minorEastAsia" w:eastAsiaTheme="minorEastAsia" w:cstheme="minorEastAsia"/>
          <w:color w:val="auto"/>
          <w:spacing w:val="-4"/>
          <w:sz w:val="21"/>
          <w:szCs w:val="21"/>
          <w:highlight w:val="none"/>
          <w:u w:val="single"/>
          <w:lang w:eastAsia="zh-CN"/>
        </w:rPr>
        <w:t xml:space="preserve">采购包</w:t>
      </w:r>
      <w:r>
        <w:rPr>
          <w:rFonts w:hint="eastAsia" w:asciiTheme="minorEastAsia" w:hAnsiTheme="minorEastAsia" w:eastAsiaTheme="minorEastAsia" w:cstheme="minorEastAsia"/>
          <w:color w:val="auto"/>
          <w:spacing w:val="-4"/>
          <w:sz w:val="21"/>
          <w:szCs w:val="21"/>
          <w:highlight w:val="none"/>
          <w:u w:val="single"/>
          <w:lang w:val="en-US" w:eastAsia="zh-CN"/>
        </w:rPr>
        <w:t xml:space="preserve">号</w:t>
      </w:r>
      <w:r>
        <w:rPr>
          <w:rFonts w:hint="eastAsia" w:asciiTheme="minorEastAsia" w:hAnsiTheme="minorEastAsia" w:eastAsiaTheme="minorEastAsia" w:cstheme="minorEastAsia"/>
          <w:color w:val="auto"/>
          <w:spacing w:val="-4"/>
          <w:sz w:val="21"/>
          <w:szCs w:val="21"/>
          <w:highlight w:val="none"/>
          <w:u w:val="single"/>
        </w:rPr>
        <w:t xml:space="preserve">）       </w:t>
      </w:r>
      <w:r>
        <w:rPr>
          <w:rFonts w:hint="eastAsia" w:asciiTheme="minorEastAsia" w:hAnsiTheme="minorEastAsia" w:eastAsiaTheme="minorEastAsia" w:cstheme="minorEastAsia"/>
          <w:color w:val="auto"/>
          <w:spacing w:val="-10"/>
          <w:sz w:val="21"/>
          <w:szCs w:val="21"/>
          <w:highlight w:val="none"/>
          <w:lang w:eastAsia="zh-CN"/>
        </w:rPr>
        <w:t xml:space="preserve">招标文件</w:t>
      </w:r>
      <w:r>
        <w:rPr>
          <w:rFonts w:hint="eastAsia" w:asciiTheme="minorEastAsia" w:hAnsiTheme="minorEastAsia" w:eastAsiaTheme="minorEastAsia" w:cstheme="minorEastAsia"/>
          <w:color w:val="auto"/>
          <w:spacing w:val="-10"/>
          <w:sz w:val="21"/>
          <w:szCs w:val="21"/>
          <w:highlight w:val="none"/>
        </w:rPr>
        <w:t xml:space="preserve">》、乙方投标文件及</w:t>
      </w:r>
      <w:r>
        <w:rPr>
          <w:rFonts w:hint="eastAsia" w:asciiTheme="minorEastAsia" w:hAnsiTheme="minorEastAsia" w:eastAsiaTheme="minorEastAsia" w:cstheme="minorEastAsia"/>
          <w:color w:val="auto"/>
          <w:spacing w:val="-3"/>
          <w:sz w:val="21"/>
          <w:szCs w:val="21"/>
          <w:highlight w:val="none"/>
        </w:rPr>
        <w:t xml:space="preserve">相关服务承诺，订立本合同，共同遵守。</w:t>
      </w:r>
      <w:r/>
    </w:p>
    <w:p>
      <w:pPr>
        <w:ind w:firstLine="422"/>
        <w:spacing w:line="360" w:lineRule="auto"/>
        <w:rPr>
          <w:b/>
          <w:color w:val="auto"/>
          <w:szCs w:val="21"/>
          <w:highlight w:val="none"/>
        </w:rPr>
      </w:pPr>
      <w:r>
        <w:rPr>
          <w:b/>
          <w:color w:val="auto"/>
          <w:szCs w:val="21"/>
          <w:highlight w:val="none"/>
        </w:rPr>
        <w:t xml:space="preserve">1.项目概况</w:t>
      </w:r>
      <w:r/>
    </w:p>
    <w:p>
      <w:pPr>
        <w:ind w:firstLine="420"/>
        <w:spacing w:line="360" w:lineRule="auto"/>
        <w:rPr>
          <w:rFonts w:hint="eastAsia" w:eastAsia="宋体"/>
          <w:color w:val="auto"/>
          <w:highlight w:val="none"/>
          <w:lang w:eastAsia="zh-CN"/>
        </w:rPr>
      </w:pPr>
      <w:r>
        <w:rPr>
          <w:color w:val="auto"/>
          <w:szCs w:val="21"/>
          <w:highlight w:val="none"/>
        </w:rPr>
        <w:t xml:space="preserve">1.1 项目名称：</w:t>
      </w:r>
      <w:r>
        <w:rPr>
          <w:rFonts w:hint="eastAsia"/>
          <w:color w:val="auto"/>
          <w:highlight w:val="none"/>
          <w:lang w:eastAsia="zh-CN"/>
        </w:rPr>
        <w:t xml:space="preserve">江宁区消防验收现场评定服务</w:t>
      </w:r>
      <w:r>
        <w:rPr>
          <w:rFonts w:hint="eastAsia"/>
          <w:color w:val="auto"/>
          <w:highlight w:val="none"/>
          <w:lang w:eastAsia="zh-CN"/>
        </w:rPr>
        <w:t xml:space="preserve">（</w:t>
      </w:r>
      <w:r>
        <w:rPr>
          <w:rFonts w:hint="eastAsia"/>
          <w:color w:val="auto"/>
          <w:highlight w:val="none"/>
          <w:lang w:val="en-US" w:eastAsia="zh-CN"/>
        </w:rPr>
        <w:t xml:space="preserve">采购包</w:t>
      </w:r>
      <w:r>
        <w:rPr>
          <w:rFonts w:hint="eastAsia"/>
          <w:color w:val="auto"/>
          <w:highlight w:val="none"/>
          <w:u w:val="single"/>
          <w:lang w:val="en-US" w:eastAsia="zh-CN"/>
        </w:rPr>
        <w:t xml:space="preserve">      </w:t>
      </w:r>
      <w:r>
        <w:rPr>
          <w:rFonts w:hint="eastAsia"/>
          <w:color w:val="auto"/>
          <w:highlight w:val="none"/>
          <w:lang w:eastAsia="zh-CN"/>
        </w:rPr>
        <w:t xml:space="preserve">）</w:t>
      </w:r>
      <w:r/>
    </w:p>
    <w:p>
      <w:pPr>
        <w:ind w:firstLine="420"/>
        <w:spacing w:line="360" w:lineRule="auto"/>
        <w:rPr>
          <w:color w:val="auto"/>
          <w:szCs w:val="21"/>
          <w:highlight w:val="none"/>
        </w:rPr>
      </w:pPr>
      <w:r>
        <w:rPr>
          <w:color w:val="auto"/>
          <w:szCs w:val="21"/>
          <w:highlight w:val="none"/>
        </w:rPr>
        <w:t xml:space="preserve">1.2 项目地点：南京市江宁区</w:t>
      </w:r>
      <w:r/>
    </w:p>
    <w:p>
      <w:pPr>
        <w:ind w:firstLine="420"/>
        <w:spacing w:line="360" w:lineRule="auto"/>
        <w:rPr>
          <w:color w:val="auto"/>
          <w:szCs w:val="21"/>
          <w:highlight w:val="none"/>
        </w:rPr>
      </w:pPr>
      <w:r>
        <w:rPr>
          <w:color w:val="auto"/>
          <w:highlight w:val="none"/>
        </w:rPr>
        <w:t xml:space="preserve">1.3 项目内容：</w:t>
      </w:r>
      <w:r>
        <w:rPr>
          <w:rFonts w:hint="eastAsia"/>
          <w:color w:val="auto"/>
          <w:highlight w:val="none"/>
          <w:lang w:eastAsia="zh-CN"/>
        </w:rPr>
        <w:t xml:space="preserve">江宁区消防验收现场评定服务</w:t>
      </w:r>
      <w:r/>
    </w:p>
    <w:p>
      <w:pPr>
        <w:ind w:firstLine="420"/>
        <w:jc w:val="left"/>
        <w:spacing w:line="360" w:lineRule="auto"/>
        <w:rPr>
          <w:rFonts w:hint="default" w:ascii="宋体" w:hAnsi="宋体" w:cs="宋体"/>
          <w:b/>
          <w:bCs/>
          <w:color w:val="auto"/>
          <w:szCs w:val="21"/>
          <w:highlight w:val="none"/>
          <w:lang w:val="en-US" w:eastAsia="zh-CN"/>
        </w:rPr>
      </w:pPr>
      <w:r>
        <w:rPr>
          <w:color w:val="auto"/>
          <w:szCs w:val="21"/>
          <w:highlight w:val="none"/>
        </w:rPr>
        <w:t xml:space="preserve">1.4 合同价款：</w:t>
      </w:r>
      <w:r>
        <w:rPr>
          <w:rFonts w:hint="eastAsia"/>
          <w:color w:val="auto"/>
          <w:szCs w:val="21"/>
          <w:highlight w:val="none"/>
          <w:lang w:eastAsia="zh-CN"/>
        </w:rPr>
        <w:t xml:space="preserve">本合同项下</w:t>
      </w:r>
      <w:r>
        <w:rPr>
          <w:rFonts w:hint="eastAsia"/>
          <w:color w:val="auto"/>
          <w:szCs w:val="21"/>
          <w:highlight w:val="none"/>
          <w:lang w:val="en-US" w:eastAsia="zh-CN"/>
        </w:rPr>
        <w:t xml:space="preserve">服务单价为</w:t>
      </w:r>
      <w:r>
        <w:rPr>
          <w:rFonts w:hint="eastAsia"/>
          <w:color w:val="auto"/>
          <w:szCs w:val="21"/>
          <w:highlight w:val="none"/>
          <w:u w:val="single"/>
          <w:lang w:val="en-US" w:eastAsia="zh-CN"/>
        </w:rPr>
        <w:t xml:space="preserve">     </w:t>
      </w:r>
      <w:r>
        <w:rPr>
          <w:rFonts w:hint="eastAsia" w:ascii="宋体" w:hAnsi="宋体" w:cs="宋体"/>
          <w:color w:val="auto"/>
          <w:sz w:val="21"/>
          <w:szCs w:val="21"/>
          <w:highlight w:val="none"/>
          <w:shd w:val="clear" w:color="auto" w:fill="ffffff"/>
          <w:lang w:val="en-US" w:eastAsia="zh-CN"/>
        </w:rPr>
        <w:t xml:space="preserve">元/平方米</w:t>
      </w:r>
      <w:r>
        <w:rPr>
          <w:rFonts w:hint="eastAsia"/>
          <w:color w:val="auto"/>
          <w:szCs w:val="21"/>
          <w:highlight w:val="none"/>
          <w:lang w:eastAsia="zh-CN"/>
        </w:rPr>
        <w:t xml:space="preserve">。合同价款按服务单价乘以实际验收面积结算（</w:t>
      </w:r>
      <w:r>
        <w:rPr>
          <w:rFonts w:hint="eastAsia" w:ascii="宋体" w:hAnsi="宋体" w:cs="宋体"/>
          <w:color w:val="auto"/>
          <w:szCs w:val="21"/>
          <w:highlight w:val="none"/>
          <w:lang w:val="en-US" w:eastAsia="zh-CN"/>
        </w:rPr>
        <w:t xml:space="preserve">其中，厂房仓储类项目按验收面积的按80%计算；石油化工类有建筑物、构筑物部分按照建筑面积计算，没有的按照厂区面积计算</w:t>
      </w:r>
      <w:r>
        <w:rPr>
          <w:rFonts w:hint="eastAsia"/>
          <w:color w:val="auto"/>
          <w:szCs w:val="21"/>
          <w:highlight w:val="none"/>
          <w:lang w:eastAsia="zh-CN"/>
        </w:rPr>
        <w:t xml:space="preserve">），单项消防工程现场验收收费不低于</w:t>
      </w:r>
      <w:r>
        <w:rPr>
          <w:rFonts w:hint="eastAsia"/>
          <w:b/>
          <w:bCs/>
          <w:color w:val="auto"/>
          <w:szCs w:val="21"/>
          <w:highlight w:val="none"/>
          <w:u w:val="single"/>
          <w:lang w:val="en-US" w:eastAsia="zh-CN"/>
        </w:rPr>
        <w:t xml:space="preserve">贰</w:t>
      </w:r>
      <w:r>
        <w:rPr>
          <w:rFonts w:hint="eastAsia"/>
          <w:b/>
          <w:bCs/>
          <w:color w:val="auto"/>
          <w:szCs w:val="21"/>
          <w:highlight w:val="none"/>
          <w:u w:val="single"/>
          <w:lang w:eastAsia="zh-CN"/>
        </w:rPr>
        <w:t xml:space="preserve">仟伍佰元。</w:t>
      </w:r>
      <w:r>
        <w:rPr>
          <w:rFonts w:hint="eastAsia" w:ascii="宋体" w:hAnsi="宋体" w:cs="宋体"/>
          <w:color w:val="auto"/>
          <w:szCs w:val="21"/>
          <w:highlight w:val="none"/>
          <w:lang w:val="en-US" w:eastAsia="zh-CN"/>
        </w:rPr>
        <w:t xml:space="preserve">因石油化工等项目特殊需要外聘专家的，另计专家聘用费标准，每人每次2000元。</w:t>
      </w:r>
      <w:r>
        <w:rPr>
          <w:rFonts w:hint="eastAsia" w:ascii="宋体" w:hAnsi="宋体" w:cs="宋体"/>
          <w:b/>
          <w:bCs/>
          <w:color w:val="auto"/>
          <w:sz w:val="21"/>
          <w:szCs w:val="21"/>
          <w:highlight w:val="none"/>
          <w:shd w:val="clear" w:color="auto" w:fill="ffffff"/>
          <w:lang w:val="en-US" w:eastAsia="zh-CN"/>
        </w:rPr>
        <w:t xml:space="preserve">最终结算价款</w:t>
      </w:r>
      <w:r>
        <w:rPr>
          <w:rFonts w:hint="eastAsia"/>
          <w:b/>
          <w:bCs/>
          <w:color w:val="auto"/>
          <w:szCs w:val="21"/>
          <w:highlight w:val="none"/>
          <w:lang w:eastAsia="zh-CN"/>
        </w:rPr>
        <w:t xml:space="preserve">不超过人民币</w:t>
      </w:r>
      <w:r>
        <w:rPr>
          <w:rFonts w:hint="eastAsia"/>
          <w:b/>
          <w:bCs/>
          <w:color w:val="auto"/>
          <w:szCs w:val="21"/>
          <w:highlight w:val="none"/>
          <w:u w:val="single"/>
          <w:lang w:val="en-US" w:eastAsia="zh-CN"/>
        </w:rPr>
        <w:t xml:space="preserve"> 玖拾叁万元整</w:t>
      </w:r>
      <w:r>
        <w:rPr>
          <w:rFonts w:hint="eastAsia"/>
          <w:b/>
          <w:bCs/>
          <w:color w:val="auto"/>
          <w:szCs w:val="21"/>
          <w:highlight w:val="none"/>
          <w:u w:val="none"/>
          <w:lang w:val="en-US" w:eastAsia="zh-CN"/>
        </w:rPr>
        <w:t xml:space="preserve">。</w:t>
      </w:r>
      <w:r/>
    </w:p>
    <w:p>
      <w:pPr>
        <w:ind w:firstLine="420"/>
        <w:jc w:val="left"/>
        <w:spacing w:line="360" w:lineRule="auto"/>
        <w:rPr>
          <w:rFonts w:hint="eastAsia" w:ascii="宋体"/>
          <w:color w:val="auto"/>
          <w:szCs w:val="21"/>
          <w:highlight w:val="none"/>
          <w:lang w:val="zh-CN"/>
        </w:rPr>
      </w:pPr>
      <w:r>
        <w:rPr>
          <w:rFonts w:hint="eastAsia" w:ascii="宋体"/>
          <w:color w:val="auto"/>
          <w:szCs w:val="21"/>
          <w:highlight w:val="none"/>
          <w:lang w:val="zh-CN"/>
        </w:rPr>
        <w:t xml:space="preserve">本合同价款是</w:t>
      </w:r>
      <w:r>
        <w:rPr>
          <w:rFonts w:hint="eastAsia" w:ascii="宋体" w:hAnsi="宋体" w:cs="宋体"/>
          <w:color w:val="auto"/>
          <w:szCs w:val="21"/>
          <w:highlight w:val="none"/>
          <w:lang w:val="zh-CN"/>
        </w:rPr>
        <w:t xml:space="preserve">完成本项目所发生的所有含税费用、支付给员工的工资和国家强制缴纳的各种社会保障资金</w:t>
      </w:r>
      <w:r>
        <w:rPr>
          <w:rFonts w:hint="eastAsia" w:ascii="宋体" w:hAnsi="宋体"/>
          <w:bCs/>
          <w:color w:val="auto"/>
          <w:szCs w:val="21"/>
          <w:highlight w:val="none"/>
        </w:rPr>
        <w:t xml:space="preserve">，以</w:t>
      </w:r>
      <w:r>
        <w:rPr>
          <w:rFonts w:hint="eastAsia" w:ascii="宋体" w:hAnsi="宋体"/>
          <w:color w:val="auto"/>
          <w:szCs w:val="21"/>
          <w:highlight w:val="none"/>
        </w:rPr>
        <w:t xml:space="preserve">及供应商认为需要的其他费用等</w:t>
      </w:r>
      <w:r>
        <w:rPr>
          <w:rFonts w:hint="eastAsia" w:ascii="宋体"/>
          <w:color w:val="auto"/>
          <w:szCs w:val="21"/>
          <w:highlight w:val="none"/>
          <w:lang w:val="zh-CN"/>
        </w:rPr>
        <w:t xml:space="preserve">。</w:t>
      </w:r>
      <w:r/>
    </w:p>
    <w:p>
      <w:pPr>
        <w:ind w:firstLine="420"/>
        <w:jc w:val="left"/>
        <w:spacing w:line="360" w:lineRule="auto"/>
        <w:rPr>
          <w:rFonts w:ascii="宋体"/>
          <w:b/>
          <w:color w:val="auto"/>
          <w:szCs w:val="21"/>
          <w:highlight w:val="none"/>
        </w:rPr>
      </w:pPr>
      <w:r>
        <w:rPr>
          <w:rFonts w:hint="eastAsia" w:ascii="宋体"/>
          <w:color w:val="auto"/>
          <w:szCs w:val="21"/>
          <w:highlight w:val="none"/>
          <w:lang w:val="zh-CN"/>
        </w:rPr>
        <w:t xml:space="preserve">本合同执行期间合同单价不变。</w:t>
      </w:r>
      <w:r/>
    </w:p>
    <w:p>
      <w:pPr>
        <w:ind w:firstLine="422"/>
        <w:spacing w:line="360" w:lineRule="auto"/>
        <w:rPr>
          <w:b/>
          <w:color w:val="auto"/>
          <w:szCs w:val="21"/>
          <w:highlight w:val="none"/>
        </w:rPr>
      </w:pPr>
      <w:r>
        <w:rPr>
          <w:b/>
          <w:color w:val="auto"/>
          <w:szCs w:val="21"/>
          <w:highlight w:val="none"/>
        </w:rPr>
        <w:t xml:space="preserve">2．定义</w:t>
      </w:r>
      <w:r/>
    </w:p>
    <w:p>
      <w:pPr>
        <w:ind w:firstLine="420"/>
        <w:spacing w:line="360" w:lineRule="auto"/>
        <w:rPr>
          <w:color w:val="auto"/>
          <w:szCs w:val="21"/>
          <w:highlight w:val="none"/>
        </w:rPr>
      </w:pPr>
      <w:r>
        <w:rPr>
          <w:color w:val="auto"/>
          <w:szCs w:val="21"/>
          <w:highlight w:val="none"/>
        </w:rPr>
        <w:t xml:space="preserve">2.l“合同”系指甲方和乙方（以下简称合同双方）签署的、合同格式中列明的合同双方所达成的协议，包括所有的附件、附录、招标</w:t>
      </w:r>
      <w:r>
        <w:rPr>
          <w:rFonts w:hint="eastAsia"/>
          <w:color w:val="auto"/>
          <w:szCs w:val="21"/>
          <w:highlight w:val="none"/>
          <w:lang w:val="en-US" w:eastAsia="zh-CN"/>
        </w:rPr>
        <w:t xml:space="preserve">文件</w:t>
      </w:r>
      <w:r>
        <w:rPr>
          <w:color w:val="auto"/>
          <w:szCs w:val="21"/>
          <w:highlight w:val="none"/>
        </w:rPr>
        <w:t xml:space="preserve">、</w:t>
      </w:r>
      <w:r>
        <w:rPr>
          <w:rFonts w:hint="eastAsia"/>
          <w:color w:val="auto"/>
          <w:szCs w:val="21"/>
          <w:highlight w:val="none"/>
          <w:lang w:eastAsia="zh-CN"/>
        </w:rPr>
        <w:t xml:space="preserve">采购</w:t>
      </w:r>
      <w:r>
        <w:rPr>
          <w:color w:val="auto"/>
          <w:szCs w:val="21"/>
          <w:highlight w:val="none"/>
        </w:rPr>
        <w:t xml:space="preserve">响应文件全部内容及对</w:t>
      </w:r>
      <w:r>
        <w:rPr>
          <w:rFonts w:hint="eastAsia"/>
          <w:color w:val="auto"/>
          <w:szCs w:val="21"/>
          <w:highlight w:val="none"/>
          <w:lang w:eastAsia="zh-CN"/>
        </w:rPr>
        <w:t xml:space="preserve">采购</w:t>
      </w:r>
      <w:r>
        <w:rPr>
          <w:color w:val="auto"/>
          <w:szCs w:val="21"/>
          <w:highlight w:val="none"/>
        </w:rPr>
        <w:t xml:space="preserve">文件书面修正、澄清的内容等以及构成合同的所有文件。</w:t>
      </w:r>
      <w:r/>
    </w:p>
    <w:p>
      <w:pPr>
        <w:ind w:firstLine="420"/>
        <w:spacing w:line="360" w:lineRule="auto"/>
        <w:rPr>
          <w:color w:val="auto"/>
          <w:szCs w:val="21"/>
          <w:highlight w:val="none"/>
        </w:rPr>
      </w:pPr>
      <w:r>
        <w:rPr>
          <w:color w:val="auto"/>
          <w:szCs w:val="21"/>
          <w:highlight w:val="none"/>
        </w:rPr>
        <w:t xml:space="preserve">2.2“合同价格”系指根据合同规定，在乙方全面正确地履行合同义务后甲方应支付给乙方的价格。</w:t>
      </w:r>
      <w:r/>
    </w:p>
    <w:p>
      <w:pPr>
        <w:ind w:firstLine="420"/>
        <w:spacing w:line="360" w:lineRule="auto"/>
        <w:rPr>
          <w:color w:val="auto"/>
          <w:szCs w:val="21"/>
          <w:highlight w:val="none"/>
        </w:rPr>
      </w:pPr>
      <w:r>
        <w:rPr>
          <w:color w:val="auto"/>
          <w:szCs w:val="21"/>
          <w:highlight w:val="none"/>
        </w:rPr>
        <w:t xml:space="preserve">2.3“甲方”系指采购人。</w:t>
      </w:r>
      <w:r/>
    </w:p>
    <w:p>
      <w:pPr>
        <w:ind w:firstLine="420"/>
        <w:spacing w:line="360" w:lineRule="auto"/>
        <w:rPr>
          <w:color w:val="auto"/>
          <w:szCs w:val="21"/>
          <w:highlight w:val="none"/>
        </w:rPr>
      </w:pPr>
      <w:r>
        <w:rPr>
          <w:color w:val="auto"/>
          <w:szCs w:val="21"/>
          <w:highlight w:val="none"/>
        </w:rPr>
        <w:t xml:space="preserve">2.4“乙方”系指</w:t>
      </w:r>
      <w:r>
        <w:rPr>
          <w:rFonts w:hint="eastAsia"/>
          <w:color w:val="auto"/>
          <w:szCs w:val="21"/>
          <w:highlight w:val="none"/>
          <w:lang w:eastAsia="zh-CN"/>
        </w:rPr>
        <w:t xml:space="preserve">中标</w:t>
      </w:r>
      <w:r>
        <w:rPr>
          <w:color w:val="auto"/>
          <w:szCs w:val="21"/>
          <w:highlight w:val="none"/>
        </w:rPr>
        <w:t xml:space="preserve">供应商。</w:t>
      </w:r>
      <w:r/>
    </w:p>
    <w:p>
      <w:pPr>
        <w:ind w:firstLine="315"/>
        <w:spacing w:line="360" w:lineRule="auto"/>
        <w:rPr>
          <w:b/>
          <w:color w:val="auto"/>
          <w:szCs w:val="21"/>
          <w:highlight w:val="none"/>
        </w:rPr>
      </w:pPr>
      <w:r>
        <w:rPr>
          <w:color w:val="auto"/>
          <w:szCs w:val="21"/>
          <w:highlight w:val="none"/>
        </w:rPr>
        <w:t xml:space="preserve"> </w:t>
      </w:r>
      <w:r>
        <w:rPr>
          <w:b/>
          <w:color w:val="auto"/>
          <w:szCs w:val="21"/>
          <w:highlight w:val="none"/>
        </w:rPr>
        <w:t xml:space="preserve">3．适用范围</w:t>
      </w:r>
      <w:r/>
    </w:p>
    <w:p>
      <w:pPr>
        <w:ind w:firstLine="420"/>
        <w:spacing w:line="360" w:lineRule="auto"/>
        <w:rPr>
          <w:color w:val="auto"/>
          <w:szCs w:val="21"/>
          <w:highlight w:val="none"/>
        </w:rPr>
      </w:pPr>
      <w:r>
        <w:rPr>
          <w:color w:val="auto"/>
          <w:szCs w:val="21"/>
          <w:highlight w:val="none"/>
        </w:rPr>
        <w:t xml:space="preserve">3.l本合同条款适用于本次采购项目。</w:t>
      </w:r>
      <w:r/>
    </w:p>
    <w:p>
      <w:pPr>
        <w:ind w:firstLine="422"/>
        <w:spacing w:line="360" w:lineRule="auto"/>
        <w:rPr>
          <w:b/>
          <w:color w:val="auto"/>
          <w:szCs w:val="21"/>
          <w:highlight w:val="none"/>
        </w:rPr>
      </w:pPr>
      <w:r>
        <w:rPr>
          <w:b/>
          <w:color w:val="auto"/>
          <w:szCs w:val="21"/>
          <w:highlight w:val="none"/>
        </w:rPr>
        <w:t xml:space="preserve">4. 项目工期</w:t>
      </w:r>
      <w:r/>
    </w:p>
    <w:p>
      <w:pPr>
        <w:ind w:firstLine="420"/>
        <w:spacing w:line="360" w:lineRule="auto"/>
        <w:rPr>
          <w:rFonts w:hint="default"/>
          <w:b w:val="0"/>
          <w:bCs w:val="0"/>
          <w:color w:val="auto"/>
          <w:szCs w:val="21"/>
          <w:highlight w:val="none"/>
          <w:lang w:eastAsia="zh-CN"/>
        </w:rPr>
      </w:pPr>
      <w:r>
        <w:rPr>
          <w:rFonts w:hint="eastAsia"/>
          <w:b w:val="0"/>
          <w:bCs w:val="0"/>
          <w:color w:val="auto"/>
          <w:szCs w:val="21"/>
          <w:highlight w:val="none"/>
          <w:lang w:val="en-US" w:eastAsia="zh-CN"/>
        </w:rPr>
        <w:t xml:space="preserve">合同签订后1年</w:t>
      </w:r>
      <w:r>
        <w:rPr>
          <w:rFonts w:hint="default"/>
          <w:b w:val="0"/>
          <w:bCs w:val="0"/>
          <w:color w:val="auto"/>
          <w:szCs w:val="21"/>
          <w:highlight w:val="none"/>
          <w:lang w:eastAsia="zh-CN"/>
        </w:rPr>
        <w:t xml:space="preserve">。</w:t>
      </w:r>
      <w:r>
        <w:rPr>
          <w:rFonts w:hint="eastAsia" w:asciiTheme="minorEastAsia" w:hAnsiTheme="minorEastAsia" w:eastAsiaTheme="minorEastAsia" w:cstheme="minorEastAsia"/>
          <w:color w:val="auto"/>
          <w:spacing w:val="-11"/>
          <w:sz w:val="21"/>
          <w:szCs w:val="21"/>
          <w:highlight w:val="none"/>
        </w:rPr>
        <w:t xml:space="preserve">自</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年</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月</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日至</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年</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月</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日。</w:t>
      </w:r>
      <w:r/>
    </w:p>
    <w:p>
      <w:pPr>
        <w:ind w:firstLine="411"/>
        <w:spacing w:line="360" w:lineRule="auto"/>
        <w:rPr>
          <w:b/>
          <w:color w:val="auto"/>
          <w:szCs w:val="21"/>
          <w:highlight w:val="none"/>
        </w:rPr>
      </w:pPr>
      <w:r>
        <w:rPr>
          <w:b/>
          <w:color w:val="auto"/>
          <w:szCs w:val="21"/>
          <w:highlight w:val="none"/>
        </w:rPr>
        <w:t xml:space="preserve">5. 付款方式</w:t>
      </w:r>
      <w:r/>
    </w:p>
    <w:p>
      <w:pPr>
        <w:ind w:firstLine="420"/>
        <w:spacing w:line="360" w:lineRule="auto"/>
        <w:rPr>
          <w:color w:val="auto"/>
          <w:szCs w:val="21"/>
          <w:highlight w:val="none"/>
        </w:rPr>
      </w:pPr>
      <w:r>
        <w:rPr>
          <w:rFonts w:hint="eastAsia"/>
          <w:color w:val="auto"/>
          <w:szCs w:val="21"/>
          <w:highlight w:val="none"/>
        </w:rPr>
        <w:t xml:space="preserve">本次采购资金由采购人自付，按照以下约定执行：</w:t>
      </w:r>
      <w:r/>
    </w:p>
    <w:p>
      <w:pPr>
        <w:ind w:firstLine="420"/>
        <w:jc w:val="left"/>
        <w:spacing w:line="360" w:lineRule="auto"/>
        <w:rPr>
          <w:rFonts w:ascii="宋体"/>
          <w:color w:val="auto"/>
          <w:szCs w:val="21"/>
          <w:highlight w:val="none"/>
          <w:lang w:val="zh-CN"/>
        </w:rPr>
      </w:pPr>
      <w:r>
        <w:rPr>
          <w:rFonts w:hint="eastAsia" w:ascii="宋体"/>
          <w:color w:val="auto"/>
          <w:szCs w:val="21"/>
          <w:highlight w:val="none"/>
          <w:lang w:val="en-US" w:eastAsia="zh-CN"/>
        </w:rPr>
        <w:t xml:space="preserve">5.1</w:t>
      </w:r>
      <w:r>
        <w:rPr>
          <w:rFonts w:hint="eastAsia" w:ascii="宋体"/>
          <w:color w:val="auto"/>
          <w:szCs w:val="21"/>
          <w:highlight w:val="none"/>
          <w:lang w:val="zh-CN"/>
        </w:rPr>
        <w:t xml:space="preserve">本合同项下所有款项均以人民币支付。</w:t>
      </w:r>
      <w:r/>
    </w:p>
    <w:p>
      <w:pPr>
        <w:ind w:firstLine="420"/>
        <w:jc w:val="left"/>
        <w:spacing w:line="360" w:lineRule="auto"/>
        <w:rPr>
          <w:rFonts w:ascii="宋体"/>
          <w:color w:val="auto"/>
          <w:szCs w:val="21"/>
          <w:highlight w:val="none"/>
          <w:lang w:val="zh-CN"/>
        </w:rPr>
      </w:pPr>
      <w:r>
        <w:rPr>
          <w:rFonts w:hint="eastAsia" w:ascii="宋体"/>
          <w:color w:val="auto"/>
          <w:szCs w:val="21"/>
          <w:highlight w:val="none"/>
          <w:lang w:val="en-US" w:eastAsia="zh-CN"/>
        </w:rPr>
        <w:t xml:space="preserve">5.2</w:t>
      </w:r>
      <w:r>
        <w:rPr>
          <w:rFonts w:hint="eastAsia" w:ascii="宋体"/>
          <w:color w:val="auto"/>
          <w:szCs w:val="21"/>
          <w:highlight w:val="none"/>
          <w:lang w:val="zh-CN"/>
        </w:rPr>
        <w:t xml:space="preserve">本合同项下的采购资金由甲方自行支付，乙方向甲方开具发票。</w:t>
      </w:r>
      <w:r/>
    </w:p>
    <w:p>
      <w:pPr>
        <w:ind w:firstLine="420"/>
        <w:jc w:val="left"/>
        <w:spacing w:line="360" w:lineRule="auto"/>
        <w:rPr>
          <w:rFonts w:hint="eastAsia" w:ascii="宋体" w:hAnsi="宋体" w:eastAsia="宋体" w:cs="宋体"/>
          <w:b/>
          <w:color w:val="auto"/>
          <w:sz w:val="21"/>
          <w:szCs w:val="21"/>
          <w:highlight w:val="none"/>
        </w:rPr>
      </w:pPr>
      <w:r>
        <w:rPr>
          <w:rFonts w:hint="eastAsia" w:ascii="宋体"/>
          <w:b/>
          <w:color w:val="auto"/>
          <w:szCs w:val="21"/>
          <w:highlight w:val="none"/>
          <w:lang w:val="en-US" w:eastAsia="zh-CN"/>
        </w:rPr>
        <w:t xml:space="preserve">5.3</w:t>
      </w:r>
      <w:r>
        <w:rPr>
          <w:rFonts w:hint="eastAsia" w:ascii="宋体"/>
          <w:b/>
          <w:color w:val="auto"/>
          <w:szCs w:val="21"/>
          <w:highlight w:val="none"/>
          <w:lang w:val="zh-CN"/>
        </w:rPr>
        <w:t xml:space="preserve">付款条件：</w:t>
      </w:r>
      <w:r>
        <w:rPr>
          <w:rFonts w:hint="eastAsia" w:ascii="宋体"/>
          <w:b/>
          <w:color w:val="auto"/>
          <w:szCs w:val="21"/>
          <w:highlight w:val="none"/>
          <w:lang w:val="en-US" w:eastAsia="zh-CN"/>
        </w:rPr>
        <w:t xml:space="preserve">自2027年1月起，</w:t>
      </w:r>
      <w:r>
        <w:rPr>
          <w:rFonts w:hint="eastAsia" w:ascii="宋体"/>
          <w:b/>
          <w:bCs/>
          <w:color w:val="auto"/>
          <w:szCs w:val="21"/>
          <w:highlight w:val="none"/>
        </w:rPr>
        <w:t xml:space="preserve">按季度付费。具体以财政付款时间为准。</w:t>
      </w:r>
      <w:r/>
    </w:p>
    <w:p>
      <w:pPr>
        <w:ind w:firstLine="420"/>
        <w:jc w:val="left"/>
        <w:spacing w:line="360" w:lineRule="auto"/>
        <w:rPr>
          <w:rFonts w:hint="eastAsia" w:ascii="宋体"/>
          <w:b/>
          <w:bCs/>
          <w:color w:val="auto"/>
          <w:szCs w:val="21"/>
          <w:highlight w:val="none"/>
          <w:lang w:val="en-US" w:eastAsia="zh-CN"/>
        </w:rPr>
      </w:pPr>
      <w:r>
        <w:rPr>
          <w:rFonts w:hint="eastAsia" w:ascii="宋体"/>
          <w:b/>
          <w:bCs/>
          <w:color w:val="auto"/>
          <w:szCs w:val="21"/>
          <w:highlight w:val="none"/>
          <w:lang w:eastAsia="zh-CN"/>
        </w:rPr>
        <w:t xml:space="preserve">（</w:t>
      </w:r>
      <w:r>
        <w:rPr>
          <w:rFonts w:hint="eastAsia" w:ascii="宋体"/>
          <w:b/>
          <w:bCs/>
          <w:color w:val="auto"/>
          <w:szCs w:val="21"/>
          <w:highlight w:val="none"/>
          <w:lang w:val="en-US" w:eastAsia="zh-CN"/>
        </w:rPr>
        <w:t xml:space="preserve">1</w:t>
      </w:r>
      <w:r>
        <w:rPr>
          <w:rFonts w:hint="eastAsia" w:ascii="宋体"/>
          <w:b/>
          <w:bCs/>
          <w:color w:val="auto"/>
          <w:szCs w:val="21"/>
          <w:highlight w:val="none"/>
          <w:lang w:eastAsia="zh-CN"/>
        </w:rPr>
        <w:t xml:space="preserve">）</w:t>
      </w:r>
      <w:r>
        <w:rPr>
          <w:rFonts w:hint="eastAsia" w:ascii="宋体"/>
          <w:b/>
          <w:bCs/>
          <w:color w:val="auto"/>
          <w:szCs w:val="21"/>
          <w:highlight w:val="none"/>
          <w:lang w:val="en-US" w:eastAsia="zh-CN"/>
        </w:rPr>
        <w:t xml:space="preserve">2027年1月，供应商提交付款申请（含费用清单明细），经采购人审核确认后，支付2026年应付的所有费用。</w:t>
      </w:r>
      <w:r/>
    </w:p>
    <w:p>
      <w:pPr>
        <w:ind w:firstLine="420"/>
        <w:jc w:val="left"/>
        <w:spacing w:line="360" w:lineRule="auto"/>
        <w:rPr>
          <w:rFonts w:hint="eastAsia" w:ascii="宋体"/>
          <w:b/>
          <w:bCs/>
          <w:color w:val="auto"/>
          <w:szCs w:val="21"/>
          <w:highlight w:val="none"/>
          <w:lang w:val="en-US" w:eastAsia="zh-CN"/>
        </w:rPr>
      </w:pPr>
      <w:r>
        <w:rPr>
          <w:rFonts w:hint="eastAsia" w:ascii="宋体"/>
          <w:b/>
          <w:bCs/>
          <w:color w:val="auto"/>
          <w:szCs w:val="21"/>
          <w:highlight w:val="none"/>
          <w:lang w:val="en-US" w:eastAsia="zh-CN"/>
        </w:rPr>
        <w:t xml:space="preserve">（2）2027年4月起，每季度的首月在供应商提交付款申请（含费用清单明细）并经采购人审核确认后，支付上一季度的费用。（即2027年4月支付2027年第一季度的费用，2027年7月支付2027年第二季度的费用，以此类推。）</w:t>
      </w:r>
      <w:r/>
    </w:p>
    <w:p>
      <w:pPr>
        <w:ind w:firstLine="422"/>
        <w:spacing w:line="360" w:lineRule="auto"/>
        <w:rPr>
          <w:b/>
          <w:color w:val="auto"/>
          <w:szCs w:val="21"/>
          <w:highlight w:val="none"/>
        </w:rPr>
      </w:pPr>
      <w:r>
        <w:rPr>
          <w:b/>
          <w:color w:val="auto"/>
          <w:szCs w:val="21"/>
          <w:highlight w:val="none"/>
        </w:rPr>
        <w:t xml:space="preserve">6．甲方责任</w:t>
      </w:r>
      <w:r/>
    </w:p>
    <w:p>
      <w:pPr>
        <w:ind w:firstLine="420"/>
        <w:spacing w:line="360" w:lineRule="auto"/>
        <w:rPr>
          <w:color w:val="auto"/>
          <w:szCs w:val="21"/>
          <w:highlight w:val="none"/>
        </w:rPr>
      </w:pPr>
      <w:r>
        <w:rPr>
          <w:color w:val="auto"/>
          <w:szCs w:val="21"/>
          <w:highlight w:val="none"/>
        </w:rPr>
        <w:t xml:space="preserve">6.1甲方配合</w:t>
      </w:r>
      <w:r>
        <w:rPr>
          <w:rFonts w:hint="eastAsia"/>
          <w:color w:val="auto"/>
          <w:szCs w:val="21"/>
          <w:highlight w:val="none"/>
          <w:lang w:eastAsia="zh-CN"/>
        </w:rPr>
        <w:t xml:space="preserve">消防验收服务</w:t>
      </w:r>
      <w:r>
        <w:rPr>
          <w:color w:val="auto"/>
          <w:szCs w:val="21"/>
          <w:highlight w:val="none"/>
        </w:rPr>
        <w:t xml:space="preserve">提供相应资料；</w:t>
      </w:r>
      <w:r/>
    </w:p>
    <w:p>
      <w:pPr>
        <w:ind w:firstLine="420"/>
        <w:spacing w:line="360" w:lineRule="auto"/>
        <w:rPr>
          <w:color w:val="auto"/>
          <w:szCs w:val="21"/>
          <w:highlight w:val="none"/>
        </w:rPr>
      </w:pPr>
      <w:r>
        <w:rPr>
          <w:color w:val="auto"/>
          <w:szCs w:val="21"/>
          <w:highlight w:val="none"/>
        </w:rPr>
        <w:t xml:space="preserve">6.2 负责与有关部门的联系和协调。</w:t>
      </w:r>
      <w:r/>
    </w:p>
    <w:p>
      <w:pPr>
        <w:ind w:firstLine="420"/>
        <w:spacing w:line="360" w:lineRule="auto"/>
        <w:rPr>
          <w:color w:val="auto"/>
          <w:szCs w:val="21"/>
          <w:highlight w:val="none"/>
        </w:rPr>
      </w:pPr>
      <w:r>
        <w:rPr>
          <w:color w:val="auto"/>
          <w:szCs w:val="21"/>
          <w:highlight w:val="none"/>
        </w:rPr>
        <w:t xml:space="preserve">6.3及时支付服务费用</w:t>
      </w:r>
      <w:r/>
    </w:p>
    <w:p>
      <w:pPr>
        <w:ind w:firstLine="422"/>
        <w:spacing w:line="360" w:lineRule="auto"/>
        <w:rPr>
          <w:b/>
          <w:color w:val="auto"/>
          <w:szCs w:val="21"/>
          <w:highlight w:val="none"/>
        </w:rPr>
      </w:pPr>
      <w:r>
        <w:rPr>
          <w:b/>
          <w:color w:val="auto"/>
          <w:szCs w:val="21"/>
          <w:highlight w:val="none"/>
        </w:rPr>
        <w:t xml:space="preserve">7．乙方责任</w:t>
      </w:r>
      <w:r/>
    </w:p>
    <w:p>
      <w:pPr>
        <w:ind w:firstLine="420"/>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7.1乙方应当对甲方的意图有深刻、准确和全面的了解和把握，并将其反映在</w:t>
      </w:r>
      <w:r>
        <w:rPr>
          <w:rFonts w:hint="eastAsia" w:ascii="Times New Roman" w:hAnsi="Times New Roman" w:eastAsia="宋体" w:cs="Times New Roman"/>
          <w:color w:val="auto"/>
          <w:szCs w:val="21"/>
          <w:highlight w:val="none"/>
          <w:lang w:eastAsia="zh-CN"/>
        </w:rPr>
        <w:t xml:space="preserve">成果文件</w:t>
      </w:r>
      <w:r>
        <w:rPr>
          <w:rFonts w:ascii="Times New Roman" w:hAnsi="Times New Roman" w:eastAsia="宋体" w:cs="Times New Roman"/>
          <w:color w:val="auto"/>
          <w:szCs w:val="21"/>
          <w:highlight w:val="none"/>
        </w:rPr>
        <w:t xml:space="preserve">中</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 </w:t>
      </w:r>
      <w:r/>
    </w:p>
    <w:p>
      <w:pPr>
        <w:ind w:firstLine="420"/>
        <w:spacing w:line="360" w:lineRule="auto"/>
        <w:rPr>
          <w:rFonts w:hint="eastAsia"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7.2乙方应保证其向甲方提交的成果（包括阶段性和最终性成果）及乙方为实现该成果所使用的必要方法不侵犯第三人的合法权益</w:t>
      </w:r>
      <w:r>
        <w:rPr>
          <w:rFonts w:hint="eastAsia" w:ascii="Times New Roman" w:hAnsi="Times New Roman" w:eastAsia="宋体" w:cs="Times New Roman"/>
          <w:color w:val="auto"/>
          <w:szCs w:val="21"/>
          <w:highlight w:val="none"/>
        </w:rPr>
        <w:t xml:space="preserve">。</w:t>
      </w:r>
      <w:r/>
    </w:p>
    <w:p>
      <w:pPr>
        <w:ind w:firstLine="420"/>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7.3乙方提供的服务应当符合地方及国家有关标准和规范。</w:t>
      </w:r>
      <w:r/>
    </w:p>
    <w:p>
      <w:pPr>
        <w:ind w:firstLine="420"/>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7.</w:t>
      </w:r>
      <w:r>
        <w:rPr>
          <w:rFonts w:hint="eastAsia" w:ascii="Times New Roman" w:hAnsi="Times New Roman" w:eastAsia="宋体"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乙方在工作中应保证成果的及时和有效，服务过程中必须考虑与相关专业的接口配合，保证资料的齐全、稳定、深度和提交时间能满足资料使用者的需要。</w:t>
      </w:r>
      <w:r/>
    </w:p>
    <w:p>
      <w:pPr>
        <w:ind w:firstLine="420"/>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7.</w:t>
      </w:r>
      <w:r>
        <w:rPr>
          <w:rFonts w:hint="eastAsia" w:ascii="Times New Roman" w:hAnsi="Times New Roman" w:eastAsia="宋体" w:cs="Times New Roman"/>
          <w:color w:val="auto"/>
          <w:szCs w:val="21"/>
          <w:highlight w:val="none"/>
          <w:lang w:val="en-US" w:eastAsia="zh-CN"/>
        </w:rPr>
        <w:t xml:space="preserve">5</w:t>
      </w:r>
      <w:r>
        <w:rPr>
          <w:rFonts w:ascii="Times New Roman" w:hAnsi="Times New Roman" w:eastAsia="宋体" w:cs="Times New Roman"/>
          <w:color w:val="auto"/>
          <w:szCs w:val="21"/>
          <w:highlight w:val="none"/>
        </w:rPr>
        <w:t xml:space="preserve">人员要求</w:t>
      </w:r>
      <w:r/>
    </w:p>
    <w:p>
      <w:pPr>
        <w:ind w:firstLine="420"/>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乙方应根据项目任务建立项目组，从组织上保证投入的人力、物力能满足</w:t>
      </w:r>
      <w:r>
        <w:rPr>
          <w:rFonts w:hint="eastAsia" w:cs="Times New Roman"/>
          <w:color w:val="auto"/>
          <w:szCs w:val="21"/>
          <w:highlight w:val="none"/>
          <w:lang w:eastAsia="zh-CN"/>
        </w:rPr>
        <w:t xml:space="preserve">项目</w:t>
      </w:r>
      <w:r>
        <w:rPr>
          <w:rFonts w:ascii="Times New Roman" w:hAnsi="Times New Roman" w:eastAsia="宋体" w:cs="Times New Roman"/>
          <w:color w:val="auto"/>
          <w:szCs w:val="21"/>
          <w:highlight w:val="none"/>
        </w:rPr>
        <w:t xml:space="preserve">开展的需要。乙方必须保证主要技术骨干保持稳定，未经甲方书面同意不得自行撤换。</w:t>
      </w:r>
      <w:r/>
    </w:p>
    <w:p>
      <w:pPr>
        <w:ind w:firstLine="422"/>
        <w:spacing w:line="360" w:lineRule="auto"/>
        <w:rPr>
          <w:b/>
          <w:color w:val="auto"/>
          <w:szCs w:val="21"/>
          <w:highlight w:val="none"/>
        </w:rPr>
      </w:pPr>
      <w:r>
        <w:rPr>
          <w:b/>
          <w:color w:val="auto"/>
          <w:szCs w:val="21"/>
          <w:highlight w:val="none"/>
        </w:rPr>
        <w:t xml:space="preserve">8．违约责任</w:t>
      </w:r>
      <w:r/>
    </w:p>
    <w:p>
      <w:pPr>
        <w:ind w:firstLine="420"/>
        <w:spacing w:line="360" w:lineRule="auto"/>
        <w:rPr>
          <w:rFonts w:ascii="Times New Roman" w:hAnsi="Times New Roman" w:eastAsia="宋体" w:cs="Times New Roman"/>
          <w:color w:val="auto"/>
          <w:szCs w:val="21"/>
          <w:highlight w:val="none"/>
          <w:lang w:val="zh-CN"/>
        </w:rPr>
      </w:pPr>
      <w:r>
        <w:rPr>
          <w:rFonts w:hint="eastAsia" w:ascii="Times New Roman" w:hAnsi="Times New Roman" w:eastAsia="宋体" w:cs="Times New Roman"/>
          <w:color w:val="auto"/>
          <w:szCs w:val="21"/>
          <w:highlight w:val="none"/>
          <w:lang w:val="en-US" w:eastAsia="zh-CN"/>
        </w:rPr>
        <w:t xml:space="preserve">8.1</w:t>
      </w:r>
      <w:r>
        <w:rPr>
          <w:rFonts w:hint="eastAsia" w:ascii="Times New Roman" w:hAnsi="Times New Roman" w:eastAsia="宋体" w:cs="Times New Roman"/>
          <w:color w:val="auto"/>
          <w:szCs w:val="21"/>
          <w:highlight w:val="none"/>
          <w:lang w:val="zh-CN"/>
        </w:rPr>
        <w:t xml:space="preserve">甲方无正当理由拒收服务、拒付服务款的，甲方向乙方偿付合同总价的</w:t>
      </w:r>
      <w:r>
        <w:rPr>
          <w:rFonts w:ascii="Times New Roman" w:hAnsi="Times New Roman" w:eastAsia="宋体" w:cs="Times New Roman"/>
          <w:color w:val="auto"/>
          <w:szCs w:val="21"/>
          <w:highlight w:val="none"/>
          <w:lang w:val="zh-CN"/>
        </w:rPr>
        <w:t xml:space="preserve">5%</w:t>
      </w:r>
      <w:r>
        <w:rPr>
          <w:rFonts w:hint="eastAsia" w:ascii="Times New Roman" w:hAnsi="Times New Roman" w:eastAsia="宋体" w:cs="Times New Roman"/>
          <w:color w:val="auto"/>
          <w:szCs w:val="21"/>
          <w:highlight w:val="none"/>
          <w:lang w:val="zh-CN"/>
        </w:rPr>
        <w:t xml:space="preserve">违约金。</w:t>
      </w:r>
      <w:r/>
    </w:p>
    <w:p>
      <w:pPr>
        <w:ind w:firstLine="420"/>
        <w:spacing w:line="360" w:lineRule="auto"/>
        <w:rPr>
          <w:rFonts w:ascii="Times New Roman" w:hAnsi="Times New Roman" w:eastAsia="宋体" w:cs="Times New Roman"/>
          <w:color w:val="auto"/>
          <w:szCs w:val="21"/>
          <w:highlight w:val="none"/>
          <w:lang w:val="zh-CN"/>
        </w:rPr>
      </w:pPr>
      <w:r>
        <w:rPr>
          <w:rFonts w:hint="eastAsia" w:ascii="Times New Roman" w:hAnsi="Times New Roman" w:eastAsia="宋体" w:cs="Times New Roman"/>
          <w:color w:val="auto"/>
          <w:szCs w:val="21"/>
          <w:highlight w:val="none"/>
          <w:lang w:val="en-US" w:eastAsia="zh-CN"/>
        </w:rPr>
        <w:t xml:space="preserve">8.2</w:t>
      </w:r>
      <w:r>
        <w:rPr>
          <w:rFonts w:hint="eastAsia" w:ascii="Times New Roman" w:hAnsi="Times New Roman" w:eastAsia="宋体" w:cs="Times New Roman"/>
          <w:color w:val="auto"/>
          <w:szCs w:val="21"/>
          <w:highlight w:val="none"/>
          <w:lang w:val="zh-CN"/>
        </w:rPr>
        <w:t xml:space="preserve">甲方未按合同规定的期限向乙方支付货款的，每逾期</w:t>
      </w:r>
      <w:r>
        <w:rPr>
          <w:rFonts w:ascii="Times New Roman" w:hAnsi="Times New Roman" w:eastAsia="宋体" w:cs="Times New Roman"/>
          <w:color w:val="auto"/>
          <w:szCs w:val="21"/>
          <w:highlight w:val="none"/>
          <w:lang w:val="zh-CN"/>
        </w:rPr>
        <w:t xml:space="preserve">1</w:t>
      </w:r>
      <w:r>
        <w:rPr>
          <w:rFonts w:hint="eastAsia" w:ascii="Times New Roman" w:hAnsi="Times New Roman" w:eastAsia="宋体" w:cs="Times New Roman"/>
          <w:color w:val="auto"/>
          <w:szCs w:val="21"/>
          <w:highlight w:val="none"/>
          <w:lang w:val="zh-CN"/>
        </w:rPr>
        <w:t xml:space="preserve">天甲方向乙方偿付欠款总额的</w:t>
      </w:r>
      <w:r>
        <w:rPr>
          <w:rFonts w:ascii="Times New Roman" w:hAnsi="Times New Roman" w:eastAsia="宋体" w:cs="Times New Roman"/>
          <w:color w:val="auto"/>
          <w:szCs w:val="21"/>
          <w:highlight w:val="none"/>
          <w:lang w:val="zh-CN"/>
        </w:rPr>
        <w:t xml:space="preserve">5</w:t>
      </w:r>
      <w:r>
        <w:rPr>
          <w:rFonts w:hint="eastAsia" w:ascii="Times New Roman" w:hAnsi="Times New Roman" w:eastAsia="宋体" w:cs="Times New Roman"/>
          <w:color w:val="auto"/>
          <w:szCs w:val="21"/>
          <w:highlight w:val="none"/>
          <w:lang w:val="zh-CN"/>
        </w:rPr>
        <w:t xml:space="preserve">‰滞纳金，但累计滞纳金总额不超过欠款总额的</w:t>
      </w:r>
      <w:r>
        <w:rPr>
          <w:rFonts w:ascii="Times New Roman" w:hAnsi="Times New Roman" w:eastAsia="宋体" w:cs="Times New Roman"/>
          <w:color w:val="auto"/>
          <w:szCs w:val="21"/>
          <w:highlight w:val="none"/>
          <w:lang w:val="zh-CN"/>
        </w:rPr>
        <w:t xml:space="preserve">5% </w:t>
      </w:r>
      <w:r>
        <w:rPr>
          <w:rFonts w:hint="eastAsia" w:ascii="Times New Roman" w:hAnsi="Times New Roman" w:eastAsia="宋体" w:cs="Times New Roman"/>
          <w:color w:val="auto"/>
          <w:szCs w:val="21"/>
          <w:highlight w:val="none"/>
          <w:lang w:val="zh-CN"/>
        </w:rPr>
        <w:t xml:space="preserve">。</w:t>
      </w:r>
      <w:r/>
    </w:p>
    <w:p>
      <w:pPr>
        <w:ind w:firstLine="420"/>
        <w:spacing w:line="360" w:lineRule="auto"/>
        <w:rPr>
          <w:rFonts w:ascii="Times New Roman" w:hAnsi="Times New Roman" w:eastAsia="宋体" w:cs="Times New Roman"/>
          <w:color w:val="auto"/>
          <w:szCs w:val="21"/>
          <w:highlight w:val="none"/>
          <w:lang w:val="zh-CN"/>
        </w:rPr>
      </w:pPr>
      <w:r>
        <w:rPr>
          <w:rFonts w:hint="eastAsia" w:ascii="Times New Roman" w:hAnsi="Times New Roman" w:eastAsia="宋体" w:cs="Times New Roman"/>
          <w:color w:val="auto"/>
          <w:szCs w:val="21"/>
          <w:highlight w:val="none"/>
          <w:lang w:val="en-US" w:eastAsia="zh-CN"/>
        </w:rPr>
        <w:t xml:space="preserve">8.3</w:t>
      </w:r>
      <w:r>
        <w:rPr>
          <w:rFonts w:hint="eastAsia" w:ascii="Times New Roman" w:hAnsi="Times New Roman" w:eastAsia="宋体" w:cs="Times New Roman"/>
          <w:color w:val="auto"/>
          <w:szCs w:val="21"/>
          <w:highlight w:val="none"/>
          <w:lang w:val="zh-CN"/>
        </w:rPr>
        <w:t xml:space="preserve">如乙方不能交付服务的，乙方应向甲方支付合同总价</w:t>
      </w:r>
      <w:r>
        <w:rPr>
          <w:rFonts w:ascii="Times New Roman" w:hAnsi="Times New Roman" w:eastAsia="宋体" w:cs="Times New Roman"/>
          <w:color w:val="auto"/>
          <w:szCs w:val="21"/>
          <w:highlight w:val="none"/>
          <w:lang w:val="zh-CN"/>
        </w:rPr>
        <w:t xml:space="preserve">5%</w:t>
      </w:r>
      <w:r>
        <w:rPr>
          <w:rFonts w:hint="eastAsia" w:ascii="Times New Roman" w:hAnsi="Times New Roman" w:eastAsia="宋体" w:cs="Times New Roman"/>
          <w:color w:val="auto"/>
          <w:szCs w:val="21"/>
          <w:highlight w:val="none"/>
          <w:lang w:val="zh-CN"/>
        </w:rPr>
        <w:t xml:space="preserve">的违约金。</w:t>
      </w:r>
      <w:r/>
    </w:p>
    <w:p>
      <w:pPr>
        <w:ind w:firstLine="420"/>
        <w:spacing w:line="360" w:lineRule="auto"/>
        <w:rPr>
          <w:rFonts w:ascii="Times New Roman" w:hAnsi="Times New Roman" w:eastAsia="宋体" w:cs="Times New Roman"/>
          <w:color w:val="auto"/>
          <w:szCs w:val="21"/>
          <w:highlight w:val="none"/>
          <w:lang w:val="zh-CN"/>
        </w:rPr>
      </w:pPr>
      <w:r>
        <w:rPr>
          <w:rFonts w:hint="eastAsia" w:ascii="Times New Roman" w:hAnsi="Times New Roman" w:eastAsia="宋体" w:cs="Times New Roman"/>
          <w:color w:val="auto"/>
          <w:szCs w:val="21"/>
          <w:highlight w:val="none"/>
          <w:lang w:val="en-US" w:eastAsia="zh-CN"/>
        </w:rPr>
        <w:t xml:space="preserve">8.4</w:t>
      </w:r>
      <w:r>
        <w:rPr>
          <w:rFonts w:hint="eastAsia" w:ascii="Times New Roman" w:hAnsi="Times New Roman" w:eastAsia="宋体" w:cs="Times New Roman"/>
          <w:color w:val="auto"/>
          <w:szCs w:val="21"/>
          <w:highlight w:val="none"/>
          <w:lang w:val="zh-CN"/>
        </w:rPr>
        <w:t xml:space="preserve">乙方逾期交付的，每逾期</w:t>
      </w:r>
      <w:r>
        <w:rPr>
          <w:rFonts w:ascii="Times New Roman" w:hAnsi="Times New Roman" w:eastAsia="宋体" w:cs="Times New Roman"/>
          <w:color w:val="auto"/>
          <w:szCs w:val="21"/>
          <w:highlight w:val="none"/>
          <w:lang w:val="zh-CN"/>
        </w:rPr>
        <w:t xml:space="preserve">1</w:t>
      </w:r>
      <w:r>
        <w:rPr>
          <w:rFonts w:hint="eastAsia" w:ascii="Times New Roman" w:hAnsi="Times New Roman" w:eastAsia="宋体" w:cs="Times New Roman"/>
          <w:color w:val="auto"/>
          <w:szCs w:val="21"/>
          <w:highlight w:val="none"/>
          <w:lang w:val="zh-CN"/>
        </w:rPr>
        <w:t xml:space="preserve">天，乙方向甲方偿付合同总额的</w:t>
      </w:r>
      <w:r>
        <w:rPr>
          <w:rFonts w:ascii="Times New Roman" w:hAnsi="Times New Roman" w:eastAsia="宋体" w:cs="Times New Roman"/>
          <w:color w:val="auto"/>
          <w:szCs w:val="21"/>
          <w:highlight w:val="none"/>
          <w:lang w:val="zh-CN"/>
        </w:rPr>
        <w:t xml:space="preserve">5</w:t>
      </w:r>
      <w:r>
        <w:rPr>
          <w:rFonts w:hint="eastAsia" w:ascii="Times New Roman" w:hAnsi="Times New Roman" w:eastAsia="宋体" w:cs="Times New Roman"/>
          <w:color w:val="auto"/>
          <w:szCs w:val="21"/>
          <w:highlight w:val="none"/>
          <w:lang w:val="zh-CN"/>
        </w:rPr>
        <w:t xml:space="preserve">‰的滞纳金。如乙方逾期交付达</w:t>
      </w:r>
      <w:r>
        <w:rPr>
          <w:rFonts w:ascii="Times New Roman" w:hAnsi="Times New Roman" w:eastAsia="宋体" w:cs="Times New Roman"/>
          <w:color w:val="auto"/>
          <w:szCs w:val="21"/>
          <w:highlight w:val="none"/>
          <w:lang w:val="zh-CN"/>
        </w:rPr>
        <w:t xml:space="preserve">10</w:t>
      </w:r>
      <w:r>
        <w:rPr>
          <w:rFonts w:hint="eastAsia" w:ascii="Times New Roman" w:hAnsi="Times New Roman" w:eastAsia="宋体" w:cs="Times New Roman"/>
          <w:color w:val="auto"/>
          <w:szCs w:val="21"/>
          <w:highlight w:val="none"/>
          <w:lang w:val="zh-CN"/>
        </w:rPr>
        <w:t xml:space="preserve">天，甲方有权解除合同，解除合同的通知自到达乙方时生效。</w:t>
      </w:r>
      <w:r/>
    </w:p>
    <w:p>
      <w:pPr>
        <w:ind w:firstLine="420"/>
        <w:spacing w:line="360" w:lineRule="auto"/>
        <w:rPr>
          <w:rFonts w:hint="eastAsia" w:ascii="Times New Roman" w:hAnsi="Times New Roman" w:eastAsia="宋体" w:cs="Times New Roman"/>
          <w:color w:val="auto"/>
          <w:szCs w:val="21"/>
          <w:highlight w:val="none"/>
          <w:lang w:val="zh-CN"/>
        </w:rPr>
      </w:pPr>
      <w:r>
        <w:rPr>
          <w:rFonts w:hint="eastAsia" w:ascii="Times New Roman" w:hAnsi="Times New Roman" w:eastAsia="宋体" w:cs="Times New Roman"/>
          <w:color w:val="auto"/>
          <w:szCs w:val="21"/>
          <w:highlight w:val="none"/>
          <w:lang w:val="en-US" w:eastAsia="zh-CN"/>
        </w:rPr>
        <w:t xml:space="preserve">8.5</w:t>
      </w:r>
      <w:r>
        <w:rPr>
          <w:rFonts w:hint="eastAsia" w:ascii="Times New Roman" w:hAnsi="Times New Roman" w:eastAsia="宋体" w:cs="Times New Roman"/>
          <w:color w:val="auto"/>
          <w:szCs w:val="21"/>
          <w:highlight w:val="none"/>
          <w:lang w:val="zh-CN"/>
        </w:rPr>
        <w:t xml:space="preserve">乙方所交付的服务不符合合同规定的，甲方有权拒收。甲方拒收的，乙方应向甲方支付合同总款</w:t>
      </w:r>
      <w:r>
        <w:rPr>
          <w:rFonts w:ascii="Times New Roman" w:hAnsi="Times New Roman" w:eastAsia="宋体" w:cs="Times New Roman"/>
          <w:color w:val="auto"/>
          <w:szCs w:val="21"/>
          <w:highlight w:val="none"/>
          <w:lang w:val="zh-CN"/>
        </w:rPr>
        <w:t xml:space="preserve">5%</w:t>
      </w:r>
      <w:r>
        <w:rPr>
          <w:rFonts w:hint="eastAsia" w:ascii="Times New Roman" w:hAnsi="Times New Roman" w:eastAsia="宋体" w:cs="Times New Roman"/>
          <w:color w:val="auto"/>
          <w:szCs w:val="21"/>
          <w:highlight w:val="none"/>
          <w:lang w:val="zh-CN"/>
        </w:rPr>
        <w:t xml:space="preserve">的违约金。</w:t>
      </w:r>
      <w:r/>
    </w:p>
    <w:p>
      <w:pPr>
        <w:ind w:firstLine="420"/>
        <w:spacing w:line="360" w:lineRule="auto"/>
        <w:rPr>
          <w:rFonts w:ascii="Times New Roman" w:hAnsi="Times New Roman" w:eastAsia="宋体" w:cs="Times New Roman"/>
          <w:color w:val="auto"/>
          <w:szCs w:val="21"/>
          <w:highlight w:val="none"/>
          <w:lang w:val="zh-CN"/>
        </w:rPr>
      </w:pPr>
      <w:r>
        <w:rPr>
          <w:rFonts w:hint="eastAsia" w:ascii="Times New Roman" w:hAnsi="Times New Roman" w:eastAsia="宋体" w:cs="Times New Roman"/>
          <w:color w:val="auto"/>
          <w:szCs w:val="21"/>
          <w:highlight w:val="none"/>
          <w:lang w:val="en-US" w:eastAsia="zh-CN"/>
        </w:rPr>
        <w:t xml:space="preserve">8.6</w:t>
      </w:r>
      <w:r>
        <w:rPr>
          <w:rFonts w:hint="eastAsia" w:ascii="Times New Roman" w:hAnsi="Times New Roman" w:eastAsia="宋体" w:cs="Times New Roman"/>
          <w:color w:val="auto"/>
          <w:szCs w:val="21"/>
          <w:highlight w:val="none"/>
          <w:lang w:val="zh-CN"/>
        </w:rPr>
        <w:t xml:space="preserve">在乙方承诺的或国家规定的质量保证期内（取两者中最长的期限），如经乙方两次整改仍不能达到合同约定的质量标准，乙方应退回全部合同价款，并按第</w:t>
      </w:r>
      <w:r>
        <w:rPr>
          <w:rFonts w:ascii="Times New Roman" w:hAnsi="Times New Roman" w:eastAsia="宋体" w:cs="Times New Roman"/>
          <w:color w:val="auto"/>
          <w:szCs w:val="21"/>
          <w:highlight w:val="none"/>
          <w:lang w:val="zh-CN"/>
        </w:rPr>
        <w:t xml:space="preserve">3</w:t>
      </w:r>
      <w:r>
        <w:rPr>
          <w:rFonts w:hint="eastAsia" w:ascii="Times New Roman" w:hAnsi="Times New Roman" w:eastAsia="宋体" w:cs="Times New Roman"/>
          <w:color w:val="auto"/>
          <w:szCs w:val="21"/>
          <w:highlight w:val="none"/>
          <w:lang w:val="zh-CN"/>
        </w:rPr>
        <w:t xml:space="preserve">款处理，同时，乙方还须赔偿甲方因此遭受的损失。</w:t>
      </w:r>
      <w:r/>
    </w:p>
    <w:p>
      <w:pPr>
        <w:ind w:firstLine="420"/>
        <w:spacing w:line="360" w:lineRule="auto"/>
        <w:rPr>
          <w:rFonts w:ascii="Times New Roman" w:hAnsi="Times New Roman" w:eastAsia="宋体" w:cs="Times New Roman"/>
          <w:color w:val="auto"/>
          <w:szCs w:val="21"/>
          <w:highlight w:val="none"/>
          <w:lang w:val="zh-CN"/>
        </w:rPr>
      </w:pPr>
      <w:r>
        <w:rPr>
          <w:rFonts w:hint="eastAsia" w:cs="Times New Roman"/>
          <w:color w:val="auto"/>
          <w:szCs w:val="21"/>
          <w:highlight w:val="none"/>
          <w:lang w:val="en-US" w:eastAsia="zh-CN"/>
        </w:rPr>
        <w:t xml:space="preserve">8.7</w:t>
      </w:r>
      <w:r>
        <w:rPr>
          <w:rFonts w:hint="eastAsia" w:ascii="Times New Roman" w:hAnsi="Times New Roman" w:eastAsia="宋体" w:cs="Times New Roman"/>
          <w:color w:val="auto"/>
          <w:szCs w:val="21"/>
          <w:highlight w:val="none"/>
          <w:lang w:val="zh-CN"/>
        </w:rPr>
        <w:t xml:space="preserve">乙方未按本合同的规定和“服务承诺”提供伴随服务</w:t>
      </w:r>
      <w:r>
        <w:rPr>
          <w:rFonts w:ascii="Times New Roman" w:hAnsi="Times New Roman" w:eastAsia="宋体" w:cs="Times New Roman"/>
          <w:color w:val="auto"/>
          <w:szCs w:val="21"/>
          <w:highlight w:val="none"/>
          <w:lang w:val="zh-CN"/>
        </w:rPr>
        <w:t xml:space="preserve">/</w:t>
      </w:r>
      <w:r>
        <w:rPr>
          <w:rFonts w:hint="eastAsia" w:ascii="Times New Roman" w:hAnsi="Times New Roman" w:eastAsia="宋体" w:cs="Times New Roman"/>
          <w:color w:val="auto"/>
          <w:szCs w:val="21"/>
          <w:highlight w:val="none"/>
          <w:lang w:val="zh-CN"/>
        </w:rPr>
        <w:t xml:space="preserve">售后服务的，应按合同总价款的</w:t>
      </w:r>
      <w:r>
        <w:rPr>
          <w:rFonts w:ascii="Times New Roman" w:hAnsi="Times New Roman" w:eastAsia="宋体" w:cs="Times New Roman"/>
          <w:color w:val="auto"/>
          <w:szCs w:val="21"/>
          <w:highlight w:val="none"/>
          <w:lang w:val="zh-CN"/>
        </w:rPr>
        <w:t xml:space="preserve">5 %</w:t>
      </w:r>
      <w:r>
        <w:rPr>
          <w:rFonts w:hint="eastAsia" w:ascii="Times New Roman" w:hAnsi="Times New Roman" w:eastAsia="宋体" w:cs="Times New Roman"/>
          <w:color w:val="auto"/>
          <w:szCs w:val="21"/>
          <w:highlight w:val="none"/>
          <w:lang w:val="zh-CN"/>
        </w:rPr>
        <w:t xml:space="preserve">向甲方承担违约责任。</w:t>
      </w:r>
      <w:r/>
    </w:p>
    <w:p>
      <w:pPr>
        <w:ind w:firstLine="420"/>
        <w:spacing w:line="360" w:lineRule="auto"/>
        <w:rPr>
          <w:rFonts w:ascii="Times New Roman" w:hAnsi="Times New Roman" w:eastAsia="宋体" w:cs="Times New Roman"/>
          <w:color w:val="auto"/>
          <w:szCs w:val="21"/>
          <w:highlight w:val="none"/>
          <w:lang w:val="zh-CN"/>
        </w:rPr>
      </w:pPr>
      <w:r>
        <w:rPr>
          <w:rFonts w:hint="eastAsia" w:cs="Times New Roman"/>
          <w:color w:val="auto"/>
          <w:szCs w:val="21"/>
          <w:highlight w:val="none"/>
          <w:lang w:val="en-US" w:eastAsia="zh-CN"/>
        </w:rPr>
        <w:t xml:space="preserve">8.8</w:t>
      </w:r>
      <w:r>
        <w:rPr>
          <w:rFonts w:hint="eastAsia" w:ascii="Times New Roman" w:hAnsi="Times New Roman" w:eastAsia="宋体" w:cs="Times New Roman"/>
          <w:color w:val="auto"/>
          <w:szCs w:val="21"/>
          <w:highlight w:val="none"/>
          <w:lang w:val="zh-CN"/>
        </w:rPr>
        <w:t xml:space="preserve">乙方在承担上述</w:t>
      </w:r>
      <w:r>
        <w:rPr>
          <w:rFonts w:ascii="Times New Roman" w:hAnsi="Times New Roman" w:eastAsia="宋体" w:cs="Times New Roman"/>
          <w:color w:val="auto"/>
          <w:szCs w:val="21"/>
          <w:highlight w:val="none"/>
          <w:lang w:val="zh-CN"/>
        </w:rPr>
        <w:t xml:space="preserve">4-7</w:t>
      </w:r>
      <w:r>
        <w:rPr>
          <w:rFonts w:hint="eastAsia" w:ascii="Times New Roman" w:hAnsi="Times New Roman" w:eastAsia="宋体" w:cs="Times New Roman"/>
          <w:color w:val="auto"/>
          <w:szCs w:val="21"/>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Times New Roman" w:hAnsi="Times New Roman" w:eastAsia="宋体" w:cs="Times New Roman"/>
          <w:color w:val="auto"/>
          <w:szCs w:val="21"/>
          <w:highlight w:val="none"/>
          <w:lang w:val="zh-CN"/>
        </w:rPr>
      </w:pPr>
      <w:r>
        <w:rPr>
          <w:rFonts w:hint="eastAsia" w:cs="Times New Roman"/>
          <w:color w:val="auto"/>
          <w:szCs w:val="21"/>
          <w:highlight w:val="none"/>
          <w:lang w:val="en-US" w:eastAsia="zh-CN"/>
        </w:rPr>
        <w:t xml:space="preserve">8.9</w:t>
      </w:r>
      <w:r>
        <w:rPr>
          <w:rFonts w:hint="eastAsia" w:ascii="Times New Roman" w:hAnsi="Times New Roman" w:eastAsia="宋体" w:cs="Times New Roman"/>
          <w:color w:val="auto"/>
          <w:szCs w:val="21"/>
          <w:highlight w:val="none"/>
          <w:lang w:val="zh-CN"/>
        </w:rPr>
        <w:t xml:space="preserve">乙方响应属虚假承诺，或经权威部门监测提供的服务不能满足招标文件要求，或是由于乙方的过错造成合同无法继续履行的，乙方应向甲方支付不少于合同总价</w:t>
      </w:r>
      <w:r>
        <w:rPr>
          <w:rFonts w:ascii="Times New Roman" w:hAnsi="Times New Roman" w:eastAsia="宋体" w:cs="Times New Roman"/>
          <w:color w:val="auto"/>
          <w:szCs w:val="21"/>
          <w:highlight w:val="none"/>
          <w:lang w:val="zh-CN"/>
        </w:rPr>
        <w:t xml:space="preserve">30%</w:t>
      </w:r>
      <w:r>
        <w:rPr>
          <w:rFonts w:hint="eastAsia" w:ascii="Times New Roman" w:hAnsi="Times New Roman" w:eastAsia="宋体" w:cs="Times New Roman"/>
          <w:color w:val="auto"/>
          <w:szCs w:val="21"/>
          <w:highlight w:val="none"/>
          <w:lang w:val="zh-CN"/>
        </w:rPr>
        <w:t xml:space="preserve">赔偿金。</w:t>
      </w:r>
      <w:r/>
    </w:p>
    <w:p>
      <w:pPr>
        <w:ind w:firstLine="422"/>
        <w:spacing w:line="360" w:lineRule="auto"/>
        <w:rPr>
          <w:rFonts w:hint="eastAsia" w:eastAsia="宋体"/>
          <w:b/>
          <w:color w:val="auto"/>
          <w:szCs w:val="21"/>
          <w:highlight w:val="none"/>
          <w:lang w:eastAsia="zh-CN"/>
        </w:rPr>
      </w:pPr>
      <w:r>
        <w:rPr>
          <w:b/>
          <w:color w:val="auto"/>
          <w:szCs w:val="21"/>
          <w:highlight w:val="none"/>
        </w:rPr>
        <w:t xml:space="preserve">9．履约保证金</w:t>
      </w:r>
      <w:r>
        <w:rPr>
          <w:rFonts w:hint="eastAsia"/>
          <w:b/>
          <w:color w:val="auto"/>
          <w:szCs w:val="21"/>
          <w:highlight w:val="none"/>
          <w:lang w:eastAsia="zh-CN"/>
        </w:rPr>
        <w:t xml:space="preserve">（</w:t>
      </w:r>
      <w:r>
        <w:rPr>
          <w:rFonts w:hint="eastAsia"/>
          <w:b/>
          <w:color w:val="auto"/>
          <w:szCs w:val="21"/>
          <w:highlight w:val="none"/>
          <w:lang w:val="en-US" w:eastAsia="zh-CN"/>
        </w:rPr>
        <w:t xml:space="preserve">本项目不采用</w:t>
      </w:r>
      <w:r>
        <w:rPr>
          <w:rFonts w:hint="eastAsia"/>
          <w:b/>
          <w:color w:val="auto"/>
          <w:szCs w:val="21"/>
          <w:highlight w:val="none"/>
          <w:lang w:eastAsia="zh-CN"/>
        </w:rPr>
        <w:t xml:space="preserve">）</w:t>
      </w:r>
      <w:r/>
    </w:p>
    <w:p>
      <w:pPr>
        <w:ind w:firstLine="420"/>
        <w:spacing w:line="360" w:lineRule="auto"/>
        <w:rPr>
          <w:color w:val="auto"/>
          <w:szCs w:val="21"/>
          <w:highlight w:val="none"/>
        </w:rPr>
      </w:pPr>
      <w:r>
        <w:rPr>
          <w:color w:val="auto"/>
          <w:szCs w:val="21"/>
          <w:highlight w:val="none"/>
        </w:rPr>
        <w:t xml:space="preserve">9.1 乙方在收到</w:t>
      </w:r>
      <w:r>
        <w:rPr>
          <w:rFonts w:hint="eastAsia"/>
          <w:color w:val="auto"/>
          <w:szCs w:val="21"/>
          <w:highlight w:val="none"/>
          <w:lang w:eastAsia="zh-CN"/>
        </w:rPr>
        <w:t xml:space="preserve">中标</w:t>
      </w:r>
      <w:r>
        <w:rPr>
          <w:color w:val="auto"/>
          <w:szCs w:val="21"/>
          <w:highlight w:val="none"/>
        </w:rPr>
        <w:t xml:space="preserve">通知书</w:t>
      </w:r>
      <w:r>
        <w:rPr>
          <w:rFonts w:hint="eastAsia"/>
          <w:color w:val="auto"/>
          <w:szCs w:val="21"/>
          <w:highlight w:val="none"/>
          <w:lang w:eastAsia="zh-CN"/>
        </w:rPr>
        <w:t xml:space="preserve">采购</w:t>
      </w:r>
      <w:r>
        <w:rPr>
          <w:color w:val="auto"/>
          <w:szCs w:val="21"/>
          <w:highlight w:val="none"/>
        </w:rPr>
        <w:t xml:space="preserve">保证金自动转为履约保证金。</w:t>
      </w:r>
      <w:r/>
    </w:p>
    <w:p>
      <w:pPr>
        <w:ind w:firstLine="420"/>
        <w:spacing w:line="360" w:lineRule="auto"/>
        <w:rPr>
          <w:color w:val="auto"/>
          <w:szCs w:val="21"/>
          <w:highlight w:val="none"/>
        </w:rPr>
      </w:pPr>
      <w:r>
        <w:rPr>
          <w:color w:val="auto"/>
          <w:szCs w:val="21"/>
          <w:highlight w:val="none"/>
        </w:rPr>
        <w:t xml:space="preserve">9.2 乙方由于过错而导致支付违约金和赔偿损失时可由履约保证金抵顶支付；当违约金和赔偿金额超过履约保证金时，甲方可追偿超过履约保证金的部分。</w:t>
      </w:r>
      <w:r/>
    </w:p>
    <w:p>
      <w:pPr>
        <w:ind w:firstLine="422"/>
        <w:spacing w:line="360" w:lineRule="auto"/>
        <w:rPr>
          <w:b/>
          <w:color w:val="auto"/>
          <w:szCs w:val="21"/>
          <w:highlight w:val="none"/>
        </w:rPr>
      </w:pPr>
      <w:r>
        <w:rPr>
          <w:b/>
          <w:color w:val="auto"/>
          <w:szCs w:val="21"/>
          <w:highlight w:val="none"/>
        </w:rPr>
        <w:t xml:space="preserve">10．不可抗力</w:t>
      </w:r>
      <w:r/>
    </w:p>
    <w:p>
      <w:pPr>
        <w:ind w:firstLine="420"/>
        <w:spacing w:line="360" w:lineRule="auto"/>
        <w:rPr>
          <w:color w:val="auto"/>
          <w:szCs w:val="21"/>
          <w:highlight w:val="none"/>
        </w:rPr>
      </w:pPr>
      <w:r>
        <w:rPr>
          <w:color w:val="auto"/>
          <w:szCs w:val="21"/>
          <w:highlight w:val="none"/>
        </w:rPr>
        <w:t xml:space="preserve">10.1签约双方任一方由于受诸如战争、严重火灾、洪水、台风、地震等不可抗力事故的影响而不能执行合同时，履行合同的期限应予以延长，延长的期限应相当于事故所影响的时间。</w:t>
      </w:r>
      <w:r/>
    </w:p>
    <w:p>
      <w:pPr>
        <w:ind w:firstLine="420"/>
        <w:spacing w:line="360" w:lineRule="auto"/>
        <w:rPr>
          <w:color w:val="auto"/>
          <w:szCs w:val="21"/>
          <w:highlight w:val="none"/>
        </w:rPr>
      </w:pPr>
      <w:r>
        <w:rPr>
          <w:color w:val="auto"/>
          <w:szCs w:val="21"/>
          <w:highlight w:val="none"/>
        </w:rPr>
        <w:t xml:space="preserve">10.2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p>
    <w:p>
      <w:pPr>
        <w:ind w:firstLine="422"/>
        <w:spacing w:line="360" w:lineRule="auto"/>
        <w:rPr>
          <w:b/>
          <w:color w:val="auto"/>
          <w:szCs w:val="21"/>
          <w:highlight w:val="none"/>
        </w:rPr>
      </w:pPr>
      <w:r>
        <w:rPr>
          <w:b/>
          <w:color w:val="auto"/>
          <w:szCs w:val="21"/>
          <w:highlight w:val="none"/>
        </w:rPr>
        <w:t xml:space="preserve">11．税费</w:t>
      </w:r>
      <w:r/>
    </w:p>
    <w:p>
      <w:pPr>
        <w:ind w:firstLine="420"/>
        <w:spacing w:line="360" w:lineRule="auto"/>
        <w:rPr>
          <w:color w:val="auto"/>
          <w:szCs w:val="21"/>
          <w:highlight w:val="none"/>
        </w:rPr>
      </w:pPr>
      <w:r>
        <w:rPr>
          <w:color w:val="auto"/>
          <w:szCs w:val="21"/>
          <w:highlight w:val="none"/>
        </w:rPr>
        <w:t xml:space="preserve">11.1与履行本合同有关的一切税费，由乙方承担。</w:t>
      </w:r>
      <w:r/>
    </w:p>
    <w:p>
      <w:pPr>
        <w:ind w:firstLine="422"/>
        <w:spacing w:line="360" w:lineRule="auto"/>
        <w:rPr>
          <w:b/>
          <w:color w:val="auto"/>
          <w:szCs w:val="21"/>
          <w:highlight w:val="none"/>
        </w:rPr>
      </w:pPr>
      <w:r>
        <w:rPr>
          <w:b/>
          <w:color w:val="auto"/>
          <w:szCs w:val="21"/>
          <w:highlight w:val="none"/>
        </w:rPr>
        <w:t xml:space="preserve">12．争议</w:t>
      </w:r>
      <w:r/>
    </w:p>
    <w:p>
      <w:pPr>
        <w:ind w:firstLine="420"/>
        <w:spacing w:line="360" w:lineRule="auto"/>
        <w:rPr>
          <w:color w:val="auto"/>
          <w:szCs w:val="21"/>
          <w:highlight w:val="none"/>
        </w:rPr>
      </w:pPr>
      <w:r>
        <w:rPr>
          <w:color w:val="auto"/>
          <w:szCs w:val="21"/>
          <w:highlight w:val="none"/>
        </w:rPr>
        <w:t xml:space="preserve">12.1在执行本合同中发生的或与本合同有关的争端，双方应通过友好协商解决。经协商不能达成协议时，可向</w:t>
      </w:r>
      <w:r>
        <w:rPr>
          <w:rFonts w:hint="eastAsia"/>
          <w:b/>
          <w:color w:val="auto"/>
          <w:szCs w:val="21"/>
          <w:highlight w:val="none"/>
          <w:u w:val="single"/>
          <w:lang w:val="en-US" w:eastAsia="zh-CN"/>
        </w:rPr>
        <w:t xml:space="preserve">采购人所在地</w:t>
      </w:r>
      <w:r>
        <w:rPr>
          <w:color w:val="auto"/>
          <w:szCs w:val="21"/>
          <w:highlight w:val="none"/>
        </w:rPr>
        <w:t xml:space="preserve">的人民法院提请诉讼。</w:t>
      </w:r>
      <w:r/>
    </w:p>
    <w:p>
      <w:pPr>
        <w:ind w:firstLine="420"/>
        <w:spacing w:line="360" w:lineRule="auto"/>
        <w:rPr>
          <w:color w:val="auto"/>
          <w:szCs w:val="21"/>
          <w:highlight w:val="none"/>
        </w:rPr>
      </w:pPr>
      <w:r>
        <w:rPr>
          <w:color w:val="auto"/>
          <w:szCs w:val="21"/>
          <w:highlight w:val="none"/>
        </w:rPr>
        <w:t xml:space="preserve">12.2 在仲裁和诉讼期间，双方应继续履行争议部分以外的合同内容。</w:t>
      </w:r>
      <w:r/>
    </w:p>
    <w:p>
      <w:pPr>
        <w:ind w:firstLine="422"/>
        <w:spacing w:line="360" w:lineRule="auto"/>
        <w:rPr>
          <w:b/>
          <w:color w:val="auto"/>
          <w:szCs w:val="21"/>
          <w:highlight w:val="none"/>
        </w:rPr>
      </w:pPr>
      <w:r>
        <w:rPr>
          <w:b/>
          <w:color w:val="auto"/>
          <w:szCs w:val="21"/>
          <w:highlight w:val="none"/>
        </w:rPr>
        <w:t xml:space="preserve">13．违约终止合同</w:t>
      </w:r>
      <w:r/>
    </w:p>
    <w:p>
      <w:pPr>
        <w:ind w:firstLine="420"/>
        <w:spacing w:line="360" w:lineRule="auto"/>
        <w:rPr>
          <w:color w:val="auto"/>
          <w:szCs w:val="21"/>
          <w:highlight w:val="none"/>
        </w:rPr>
      </w:pPr>
      <w:r>
        <w:rPr>
          <w:color w:val="auto"/>
          <w:szCs w:val="21"/>
          <w:highlight w:val="none"/>
        </w:rPr>
        <w:t xml:space="preserve">13.1 因解除而终止</w:t>
      </w:r>
      <w:r/>
    </w:p>
    <w:p>
      <w:pPr>
        <w:ind w:firstLine="420"/>
        <w:spacing w:line="360" w:lineRule="auto"/>
        <w:rPr>
          <w:color w:val="auto"/>
          <w:szCs w:val="21"/>
          <w:highlight w:val="none"/>
        </w:rPr>
      </w:pPr>
      <w:r>
        <w:rPr>
          <w:color w:val="auto"/>
          <w:szCs w:val="21"/>
          <w:highlight w:val="none"/>
        </w:rPr>
        <w:t xml:space="preserve">13.1.1 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20"/>
        <w:spacing w:line="360" w:lineRule="auto"/>
        <w:rPr>
          <w:color w:val="auto"/>
          <w:szCs w:val="21"/>
          <w:highlight w:val="none"/>
        </w:rPr>
      </w:pPr>
      <w:r>
        <w:rPr>
          <w:color w:val="auto"/>
          <w:szCs w:val="21"/>
          <w:highlight w:val="none"/>
        </w:rPr>
        <w:t xml:space="preserve">13.1.2 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20"/>
        <w:spacing w:line="360" w:lineRule="auto"/>
        <w:rPr>
          <w:color w:val="auto"/>
          <w:szCs w:val="21"/>
          <w:highlight w:val="none"/>
        </w:rPr>
      </w:pPr>
      <w:r>
        <w:rPr>
          <w:color w:val="auto"/>
          <w:szCs w:val="21"/>
          <w:highlight w:val="none"/>
        </w:rPr>
        <w:t xml:space="preserve">13.1.3 合同一方依本合同约定行使解除权的，合同自解除通知送达另一方之日起终止。违约方应当按本合同约定支付违约金或赔偿损失。</w:t>
      </w:r>
      <w:r/>
    </w:p>
    <w:p>
      <w:pPr>
        <w:ind w:firstLine="420"/>
        <w:spacing w:line="360" w:lineRule="auto"/>
        <w:rPr>
          <w:color w:val="auto"/>
          <w:szCs w:val="21"/>
          <w:highlight w:val="none"/>
        </w:rPr>
      </w:pPr>
      <w:r>
        <w:rPr>
          <w:color w:val="auto"/>
          <w:szCs w:val="21"/>
          <w:highlight w:val="none"/>
        </w:rPr>
        <w:t xml:space="preserve">13.1.4 合同终止后，不妨碍守约方向违约方追究违约责任。</w:t>
      </w:r>
      <w:r/>
    </w:p>
    <w:p>
      <w:pPr>
        <w:ind w:firstLine="420"/>
        <w:spacing w:line="360" w:lineRule="auto"/>
        <w:rPr>
          <w:color w:val="auto"/>
          <w:szCs w:val="21"/>
          <w:highlight w:val="none"/>
        </w:rPr>
      </w:pPr>
      <w:r>
        <w:rPr>
          <w:color w:val="auto"/>
          <w:szCs w:val="21"/>
          <w:highlight w:val="none"/>
        </w:rPr>
        <w:t xml:space="preserve">13.2 有下列情形之一的，合同权利义务终止：</w:t>
      </w:r>
      <w:r/>
    </w:p>
    <w:p>
      <w:pPr>
        <w:ind w:firstLine="420"/>
        <w:spacing w:line="360" w:lineRule="auto"/>
        <w:rPr>
          <w:color w:val="auto"/>
          <w:szCs w:val="21"/>
          <w:highlight w:val="none"/>
        </w:rPr>
      </w:pPr>
      <w:r>
        <w:rPr>
          <w:color w:val="auto"/>
          <w:szCs w:val="21"/>
          <w:highlight w:val="none"/>
        </w:rPr>
        <w:t xml:space="preserve">13.2.1 本合同已按约定履行完毕；</w:t>
      </w:r>
      <w:r/>
    </w:p>
    <w:p>
      <w:pPr>
        <w:ind w:firstLine="420"/>
        <w:spacing w:line="360" w:lineRule="auto"/>
        <w:rPr>
          <w:color w:val="auto"/>
          <w:szCs w:val="21"/>
          <w:highlight w:val="none"/>
        </w:rPr>
      </w:pPr>
      <w:r>
        <w:rPr>
          <w:color w:val="auto"/>
          <w:szCs w:val="21"/>
          <w:highlight w:val="none"/>
        </w:rPr>
        <w:t xml:space="preserve">13.2.2 本合同经各方协商一致而终止；</w:t>
      </w:r>
      <w:r/>
    </w:p>
    <w:p>
      <w:pPr>
        <w:ind w:firstLine="420"/>
        <w:spacing w:line="360" w:lineRule="auto"/>
        <w:rPr>
          <w:color w:val="auto"/>
          <w:szCs w:val="21"/>
          <w:highlight w:val="none"/>
        </w:rPr>
      </w:pPr>
      <w:r>
        <w:rPr>
          <w:color w:val="auto"/>
          <w:szCs w:val="21"/>
          <w:highlight w:val="none"/>
        </w:rPr>
        <w:t xml:space="preserve">13.2.3</w:t>
      </w:r>
      <w:r>
        <w:rPr>
          <w:rFonts w:hint="eastAsia"/>
          <w:color w:val="auto"/>
          <w:szCs w:val="21"/>
          <w:highlight w:val="none"/>
        </w:rPr>
        <w:t xml:space="preserve"> </w:t>
      </w:r>
      <w:r>
        <w:rPr>
          <w:color w:val="auto"/>
          <w:szCs w:val="21"/>
          <w:highlight w:val="none"/>
        </w:rPr>
        <w:t xml:space="preserve">法律法规规定终止的其他情形。</w:t>
      </w:r>
      <w:r/>
    </w:p>
    <w:p>
      <w:pPr>
        <w:ind w:firstLine="422"/>
        <w:spacing w:line="360" w:lineRule="auto"/>
        <w:rPr>
          <w:b/>
          <w:color w:val="auto"/>
          <w:szCs w:val="21"/>
          <w:highlight w:val="none"/>
        </w:rPr>
      </w:pPr>
      <w:r>
        <w:rPr>
          <w:b/>
          <w:color w:val="auto"/>
          <w:szCs w:val="21"/>
          <w:highlight w:val="none"/>
        </w:rPr>
        <w:t xml:space="preserve">14．合同修改</w:t>
      </w:r>
      <w:r/>
    </w:p>
    <w:p>
      <w:pPr>
        <w:ind w:firstLine="420"/>
        <w:spacing w:line="360" w:lineRule="auto"/>
        <w:rPr>
          <w:color w:val="auto"/>
          <w:szCs w:val="21"/>
          <w:highlight w:val="none"/>
        </w:rPr>
      </w:pPr>
      <w:r>
        <w:rPr>
          <w:color w:val="auto"/>
          <w:szCs w:val="21"/>
          <w:highlight w:val="none"/>
        </w:rPr>
        <w:t xml:space="preserve">14.1对合同条款作出任何改动或偏离，均须甲乙双方签署书面的合同修改书。</w:t>
      </w:r>
      <w:r/>
    </w:p>
    <w:p>
      <w:pPr>
        <w:ind w:firstLine="422"/>
        <w:spacing w:line="360" w:lineRule="auto"/>
        <w:rPr>
          <w:b/>
          <w:color w:val="auto"/>
          <w:szCs w:val="21"/>
          <w:highlight w:val="none"/>
        </w:rPr>
      </w:pPr>
      <w:r>
        <w:rPr>
          <w:b/>
          <w:color w:val="auto"/>
          <w:szCs w:val="21"/>
          <w:highlight w:val="none"/>
        </w:rPr>
        <w:t xml:space="preserve">15．适用法律</w:t>
      </w:r>
      <w:r/>
    </w:p>
    <w:p>
      <w:pPr>
        <w:ind w:firstLine="420"/>
        <w:spacing w:line="360" w:lineRule="auto"/>
        <w:rPr>
          <w:color w:val="auto"/>
          <w:szCs w:val="21"/>
          <w:highlight w:val="none"/>
        </w:rPr>
      </w:pPr>
      <w:r>
        <w:rPr>
          <w:color w:val="auto"/>
          <w:szCs w:val="21"/>
          <w:highlight w:val="none"/>
        </w:rPr>
        <w:t xml:space="preserve">15.l本合同应按中华人民共和国的法律解释。</w:t>
      </w:r>
      <w:r/>
    </w:p>
    <w:p>
      <w:pPr>
        <w:ind w:firstLine="422"/>
        <w:spacing w:line="360" w:lineRule="auto"/>
        <w:rPr>
          <w:b/>
          <w:color w:val="auto"/>
          <w:szCs w:val="21"/>
          <w:highlight w:val="none"/>
        </w:rPr>
      </w:pPr>
      <w:r>
        <w:rPr>
          <w:b/>
          <w:color w:val="auto"/>
          <w:szCs w:val="21"/>
          <w:highlight w:val="none"/>
        </w:rPr>
        <w:t xml:space="preserve">16．语言与计量单位</w:t>
      </w:r>
      <w:r/>
    </w:p>
    <w:p>
      <w:pPr>
        <w:ind w:firstLine="420"/>
        <w:spacing w:line="360" w:lineRule="auto"/>
        <w:rPr>
          <w:color w:val="auto"/>
          <w:szCs w:val="21"/>
          <w:highlight w:val="none"/>
        </w:rPr>
      </w:pPr>
      <w:r>
        <w:rPr>
          <w:color w:val="auto"/>
          <w:szCs w:val="21"/>
          <w:highlight w:val="none"/>
        </w:rPr>
        <w:t xml:space="preserve">16.1合同书写应用中文。甲乙双方所有的来往函电以及与合同有关的文件均应以中文书写。</w:t>
      </w:r>
      <w:r/>
    </w:p>
    <w:p>
      <w:pPr>
        <w:ind w:firstLine="420"/>
        <w:spacing w:line="360" w:lineRule="auto"/>
        <w:rPr>
          <w:color w:val="auto"/>
          <w:szCs w:val="21"/>
          <w:highlight w:val="none"/>
        </w:rPr>
      </w:pPr>
      <w:r>
        <w:rPr>
          <w:color w:val="auto"/>
          <w:szCs w:val="21"/>
          <w:highlight w:val="none"/>
        </w:rPr>
        <w:t xml:space="preserve">16.2除技术规格中另有规定外，计量单位均使用</w:t>
      </w:r>
      <w:r>
        <w:rPr>
          <w:rFonts w:hint="eastAsia"/>
          <w:color w:val="auto"/>
          <w:szCs w:val="21"/>
          <w:highlight w:val="none"/>
        </w:rPr>
        <w:t xml:space="preserve">国家法定</w:t>
      </w:r>
      <w:r>
        <w:rPr>
          <w:color w:val="auto"/>
          <w:szCs w:val="21"/>
          <w:highlight w:val="none"/>
        </w:rPr>
        <w:t xml:space="preserve">单位制。</w:t>
      </w:r>
      <w:r/>
    </w:p>
    <w:p>
      <w:pPr>
        <w:ind w:firstLine="422"/>
        <w:spacing w:line="360" w:lineRule="auto"/>
        <w:rPr>
          <w:b/>
          <w:color w:val="auto"/>
          <w:szCs w:val="21"/>
          <w:highlight w:val="none"/>
        </w:rPr>
      </w:pPr>
      <w:r>
        <w:rPr>
          <w:b/>
          <w:color w:val="auto"/>
          <w:szCs w:val="21"/>
          <w:highlight w:val="none"/>
        </w:rPr>
        <w:t xml:space="preserve">17．通知</w:t>
      </w:r>
      <w:r/>
    </w:p>
    <w:p>
      <w:pPr>
        <w:ind w:firstLine="420"/>
        <w:spacing w:line="360" w:lineRule="auto"/>
        <w:rPr>
          <w:color w:val="auto"/>
          <w:szCs w:val="21"/>
          <w:highlight w:val="none"/>
        </w:rPr>
      </w:pPr>
      <w:r>
        <w:rPr>
          <w:color w:val="auto"/>
          <w:szCs w:val="21"/>
          <w:highlight w:val="none"/>
        </w:rPr>
        <w:t xml:space="preserve">17.1本合同任何一方给另一方的通知都应以书面形式发送，而另一方应以书面形式确认并发送到对方明确的地址。</w:t>
      </w:r>
      <w:r/>
    </w:p>
    <w:p>
      <w:pPr>
        <w:ind w:firstLine="422"/>
        <w:spacing w:line="360" w:lineRule="auto"/>
        <w:rPr>
          <w:b/>
          <w:color w:val="auto"/>
          <w:szCs w:val="21"/>
          <w:highlight w:val="none"/>
        </w:rPr>
      </w:pPr>
      <w:r>
        <w:rPr>
          <w:b/>
          <w:color w:val="auto"/>
          <w:szCs w:val="21"/>
          <w:highlight w:val="none"/>
        </w:rPr>
        <w:t xml:space="preserve">18．知识产权及保密</w:t>
      </w:r>
      <w:r/>
    </w:p>
    <w:p>
      <w:pPr>
        <w:ind w:firstLine="420"/>
        <w:spacing w:line="360" w:lineRule="auto"/>
        <w:rPr>
          <w:color w:val="auto"/>
          <w:szCs w:val="21"/>
          <w:highlight w:val="none"/>
        </w:rPr>
      </w:pPr>
      <w:r>
        <w:rPr>
          <w:color w:val="auto"/>
          <w:szCs w:val="21"/>
          <w:highlight w:val="none"/>
        </w:rPr>
        <w:t xml:space="preserve">18.1</w:t>
      </w:r>
      <w:r>
        <w:rPr>
          <w:color w:val="auto"/>
          <w:highlight w:val="none"/>
        </w:rPr>
        <w:t xml:space="preserve"> </w:t>
      </w:r>
      <w:r>
        <w:rPr>
          <w:color w:val="auto"/>
          <w:szCs w:val="21"/>
          <w:highlight w:val="none"/>
        </w:rPr>
        <w:t xml:space="preserve">乙方了解在与甲方合作过程中所获得或知悉的关于甲方的信息包括项目信息、技术图纸、资料、本合同所涉及的研究内容、研究成果等等所有未公开之信息为甲方的商业秘密，应严守其秘密性。未经甲方事先书面同意，乙方不得将甲方商业秘密或甲方提供给乙方的技术资料、图纸等用于履行本合同之外的其他用途。乙方上述保密义务的期限，从乙方知悉该资料或信息之日起，直至公众可通过合法途径获得、知悉相关资料、信息之日止。</w:t>
      </w:r>
      <w:r/>
    </w:p>
    <w:p>
      <w:pPr>
        <w:ind w:firstLine="420"/>
        <w:spacing w:line="360" w:lineRule="auto"/>
        <w:rPr>
          <w:color w:val="auto"/>
          <w:szCs w:val="21"/>
          <w:highlight w:val="none"/>
        </w:rPr>
      </w:pPr>
      <w:r>
        <w:rPr>
          <w:color w:val="auto"/>
          <w:szCs w:val="21"/>
          <w:highlight w:val="none"/>
        </w:rPr>
        <w:t xml:space="preserve">18.2乙方应保证其向甲方提交的成果（包括阶段性和最终性成果）及乙方为实现该成果所使用的必要方法不侵犯第三人的合法权益。甲方因使用乙方提交的成果被第三人指控侵权、提出异议或权利主张的，乙方应当积极协助解决，并承担由此给甲方造成的损失。</w:t>
      </w:r>
      <w:r/>
    </w:p>
    <w:p>
      <w:pPr>
        <w:ind w:firstLine="420"/>
        <w:spacing w:line="360" w:lineRule="auto"/>
        <w:rPr>
          <w:color w:val="auto"/>
          <w:szCs w:val="21"/>
          <w:highlight w:val="none"/>
        </w:rPr>
      </w:pPr>
      <w:r>
        <w:rPr>
          <w:color w:val="auto"/>
          <w:szCs w:val="21"/>
          <w:highlight w:val="none"/>
        </w:rPr>
        <w:t xml:space="preserve">18.3乙方应当保证其提交的成果符合国家及地方现有法律、法规、规章政策及行业规范之要求、符合本合同目的。如果因不符合上述要求给甲方或其他第三人造成损失的，乙方应予以赔偿。</w:t>
      </w:r>
      <w:r/>
    </w:p>
    <w:p>
      <w:pPr>
        <w:ind w:firstLine="420"/>
        <w:spacing w:line="360" w:lineRule="auto"/>
        <w:rPr>
          <w:color w:val="auto"/>
          <w:szCs w:val="21"/>
          <w:highlight w:val="none"/>
        </w:rPr>
      </w:pPr>
      <w:r>
        <w:rPr>
          <w:color w:val="auto"/>
          <w:szCs w:val="21"/>
          <w:highlight w:val="none"/>
        </w:rPr>
        <w:t xml:space="preserve">18.4对于乙方为履行本合同向甲方提供的所有阶段性和最终成果，及因履行本合同所产生的其他研究成果，双方同意其所含有的一切知识产权含著作权、申请专利权和专利权等权利属于甲方所有。成果提交甲方后，经甲方书面同意，乙方可以发明人/作者的名义在学术研究领域发表、申报评奖。甲方有权自行或委托他人为任何方式之使用、修改和处分乙方提交的成果。未经甲方事前书面许可，乙方不得对上述成果做任何复制、修改、转让、自行或提供给他人做任何方式的使用。乙方违反本条规定的，甲方有权单方解除本合同，乙方应返还甲方所</w:t>
      </w:r>
      <w:r>
        <w:rPr>
          <w:rFonts w:hint="eastAsia"/>
          <w:color w:val="auto"/>
          <w:szCs w:val="21"/>
          <w:highlight w:val="none"/>
          <w:lang w:eastAsia="zh-CN"/>
        </w:rPr>
        <w:t xml:space="preserve">支付费用</w:t>
      </w:r>
      <w:r>
        <w:rPr>
          <w:color w:val="auto"/>
          <w:szCs w:val="21"/>
          <w:highlight w:val="none"/>
        </w:rPr>
        <w:t xml:space="preserve">并赔偿甲方因此受到的损失。</w:t>
      </w:r>
      <w:r/>
    </w:p>
    <w:p>
      <w:pPr>
        <w:ind w:firstLine="420"/>
        <w:spacing w:line="360" w:lineRule="auto"/>
        <w:rPr>
          <w:color w:val="auto"/>
          <w:szCs w:val="21"/>
          <w:highlight w:val="none"/>
        </w:rPr>
      </w:pPr>
      <w:r>
        <w:rPr>
          <w:color w:val="auto"/>
          <w:szCs w:val="21"/>
          <w:highlight w:val="none"/>
        </w:rPr>
        <w:t xml:space="preserve">18.5乙方保证其向甲方提交的成果的组成部分或全部不会侵犯他人的合法权益，也不存在技术缺陷，否则，甲方有权要求乙方赔偿因此给甲方造成的全部损失。</w:t>
      </w:r>
      <w:r/>
    </w:p>
    <w:p>
      <w:pPr>
        <w:ind w:firstLine="420"/>
        <w:spacing w:line="360" w:lineRule="auto"/>
        <w:rPr>
          <w:color w:val="auto"/>
          <w:szCs w:val="21"/>
          <w:highlight w:val="none"/>
        </w:rPr>
      </w:pPr>
      <w:r>
        <w:rPr>
          <w:color w:val="auto"/>
          <w:szCs w:val="21"/>
          <w:highlight w:val="none"/>
        </w:rPr>
        <w:t xml:space="preserve">18.6乙方提交给甲方的成果的著作权（版权）归甲方所有，未经甲方许可，乙方不得以任何方式使用或向任何第三方泄露、转让成果的部分或全部（包括作为乙方业绩进行宣传、展示及刊登）。否则，甲方有权随时终止项目合同并要求乙方支付违约金，违约金的上限为全部服务费用。</w:t>
      </w:r>
      <w:r/>
    </w:p>
    <w:p>
      <w:pPr>
        <w:ind w:firstLine="420"/>
        <w:spacing w:line="360" w:lineRule="auto"/>
        <w:rPr>
          <w:rFonts w:hint="eastAsia"/>
          <w:color w:val="auto"/>
          <w:szCs w:val="21"/>
          <w:highlight w:val="none"/>
        </w:rPr>
      </w:pPr>
      <w:r>
        <w:rPr>
          <w:color w:val="auto"/>
          <w:szCs w:val="21"/>
          <w:highlight w:val="none"/>
        </w:rPr>
        <w:t xml:space="preserve">18.7如甲方的知识产权遭到他人侵犯的，乙方应协助甲方维护其合法</w:t>
      </w:r>
      <w:r>
        <w:rPr>
          <w:rFonts w:hint="eastAsia"/>
          <w:color w:val="auto"/>
          <w:szCs w:val="21"/>
          <w:highlight w:val="none"/>
          <w:lang w:eastAsia="zh-CN"/>
        </w:rPr>
        <w:t xml:space="preserve">权益</w:t>
      </w:r>
      <w:r>
        <w:rPr>
          <w:rFonts w:hint="eastAsia"/>
          <w:color w:val="auto"/>
          <w:szCs w:val="21"/>
          <w:highlight w:val="none"/>
        </w:rPr>
        <w:t xml:space="preserve">。</w:t>
      </w:r>
      <w:r/>
    </w:p>
    <w:p>
      <w:pPr>
        <w:ind w:firstLine="422"/>
        <w:spacing w:line="360" w:lineRule="auto"/>
        <w:rPr>
          <w:b/>
          <w:color w:val="auto"/>
          <w:szCs w:val="21"/>
          <w:highlight w:val="none"/>
        </w:rPr>
      </w:pPr>
      <w:r>
        <w:rPr>
          <w:b/>
          <w:color w:val="auto"/>
          <w:szCs w:val="21"/>
          <w:highlight w:val="none"/>
        </w:rPr>
        <w:t xml:space="preserve">19．合同生效及其他</w:t>
      </w:r>
      <w:r/>
    </w:p>
    <w:p>
      <w:pPr>
        <w:ind w:firstLine="420"/>
        <w:spacing w:line="360" w:lineRule="auto"/>
        <w:rPr>
          <w:color w:val="auto"/>
          <w:szCs w:val="21"/>
          <w:highlight w:val="none"/>
        </w:rPr>
      </w:pPr>
      <w:r>
        <w:rPr>
          <w:color w:val="auto"/>
          <w:szCs w:val="21"/>
          <w:highlight w:val="none"/>
        </w:rPr>
        <w:t xml:space="preserve">19.1除合同中另有说明，本合同经双方法定代表人或其委托代理人签字并加盖公章或合同专用章后，即开始生效。</w:t>
      </w:r>
      <w:r/>
    </w:p>
    <w:p>
      <w:pPr>
        <w:ind w:firstLine="420"/>
        <w:spacing w:line="360" w:lineRule="auto"/>
        <w:rPr>
          <w:color w:val="auto"/>
          <w:szCs w:val="21"/>
          <w:highlight w:val="none"/>
        </w:rPr>
      </w:pPr>
      <w:r>
        <w:rPr>
          <w:color w:val="auto"/>
          <w:szCs w:val="21"/>
          <w:highlight w:val="none"/>
        </w:rPr>
        <w:t xml:space="preserve">19.2</w:t>
      </w:r>
      <w:r>
        <w:rPr>
          <w:rFonts w:hint="eastAsia"/>
          <w:color w:val="auto"/>
          <w:szCs w:val="21"/>
          <w:highlight w:val="none"/>
        </w:rPr>
        <w:t xml:space="preserve">本合同一式</w:t>
      </w:r>
      <w:r>
        <w:rPr>
          <w:rFonts w:hint="eastAsia" w:ascii="Times New Roman" w:hAnsi="Times New Roman" w:eastAsia="宋体" w:cs="Times New Roman"/>
          <w:b w:val="0"/>
          <w:bCs w:val="0"/>
          <w:i w:val="0"/>
          <w:iCs w:val="0"/>
          <w:caps w:val="0"/>
          <w:color w:val="auto"/>
          <w:spacing w:val="0"/>
          <w:sz w:val="21"/>
          <w:szCs w:val="21"/>
          <w:highlight w:val="none"/>
          <w:shd w:val="clear" w:color="auto" w:fill="auto"/>
        </w:rPr>
        <w:t xml:space="preserve">壹拾贰</w:t>
      </w:r>
      <w:r>
        <w:rPr>
          <w:rFonts w:hint="eastAsia"/>
          <w:color w:val="auto"/>
          <w:szCs w:val="21"/>
          <w:highlight w:val="none"/>
        </w:rPr>
        <w:t xml:space="preserve">份，甲方贰份，乙方</w:t>
      </w:r>
      <w:r>
        <w:rPr>
          <w:rFonts w:hint="eastAsia"/>
          <w:color w:val="auto"/>
          <w:szCs w:val="21"/>
          <w:highlight w:val="none"/>
          <w:lang w:eastAsia="zh-CN"/>
        </w:rPr>
        <w:t xml:space="preserve">各</w:t>
      </w:r>
      <w:r>
        <w:rPr>
          <w:rFonts w:hint="eastAsia"/>
          <w:color w:val="auto"/>
          <w:szCs w:val="21"/>
          <w:highlight w:val="none"/>
        </w:rPr>
        <w:t xml:space="preserve">贰份。</w:t>
      </w:r>
      <w:r/>
    </w:p>
    <w:p>
      <w:pPr>
        <w:ind w:firstLine="422"/>
        <w:spacing w:line="360" w:lineRule="auto"/>
        <w:rPr>
          <w:b/>
          <w:color w:val="auto"/>
          <w:szCs w:val="21"/>
          <w:highlight w:val="none"/>
        </w:rPr>
      </w:pPr>
      <w:r>
        <w:rPr>
          <w:b/>
          <w:color w:val="auto"/>
          <w:szCs w:val="21"/>
          <w:highlight w:val="none"/>
        </w:rPr>
        <w:t xml:space="preserve">20．合同文件及解释顺序</w:t>
      </w:r>
      <w:r/>
    </w:p>
    <w:p>
      <w:pPr>
        <w:ind w:firstLine="420"/>
        <w:spacing w:line="360" w:lineRule="auto"/>
        <w:rPr>
          <w:color w:val="auto"/>
          <w:szCs w:val="21"/>
          <w:highlight w:val="none"/>
        </w:rPr>
      </w:pPr>
      <w:r>
        <w:rPr>
          <w:color w:val="auto"/>
          <w:szCs w:val="21"/>
          <w:highlight w:val="none"/>
        </w:rPr>
        <w:t xml:space="preserve">下列文件均为合同组成文件</w:t>
      </w:r>
      <w:r/>
    </w:p>
    <w:p>
      <w:pPr>
        <w:ind w:firstLine="420"/>
        <w:spacing w:line="360" w:lineRule="auto"/>
        <w:rPr>
          <w:color w:val="auto"/>
          <w:szCs w:val="21"/>
          <w:highlight w:val="none"/>
        </w:rPr>
      </w:pPr>
      <w:r>
        <w:rPr>
          <w:color w:val="auto"/>
          <w:szCs w:val="21"/>
          <w:highlight w:val="none"/>
        </w:rPr>
        <w:t xml:space="preserve">20.1招标文件（包括澄清、答疑、修改和补充通知）</w:t>
      </w:r>
      <w:r/>
    </w:p>
    <w:p>
      <w:pPr>
        <w:ind w:firstLine="420"/>
        <w:spacing w:line="360" w:lineRule="auto"/>
        <w:rPr>
          <w:color w:val="auto"/>
          <w:szCs w:val="21"/>
          <w:highlight w:val="none"/>
        </w:rPr>
      </w:pPr>
      <w:r>
        <w:rPr>
          <w:color w:val="auto"/>
          <w:szCs w:val="21"/>
          <w:highlight w:val="none"/>
        </w:rPr>
        <w:t xml:space="preserve">20.2投标文件（包括修改、澄清）</w:t>
      </w:r>
      <w:r/>
    </w:p>
    <w:p>
      <w:pPr>
        <w:ind w:firstLine="420"/>
        <w:spacing w:line="360" w:lineRule="auto"/>
        <w:rPr>
          <w:color w:val="auto"/>
          <w:szCs w:val="21"/>
          <w:highlight w:val="none"/>
        </w:rPr>
      </w:pPr>
      <w:r>
        <w:rPr>
          <w:color w:val="auto"/>
          <w:szCs w:val="21"/>
          <w:highlight w:val="none"/>
        </w:rPr>
        <w:t xml:space="preserve">20.3中标通知书（包括投标人“回执”）</w:t>
      </w:r>
      <w:r/>
    </w:p>
    <w:p>
      <w:pPr>
        <w:ind w:firstLine="420"/>
        <w:spacing w:line="360" w:lineRule="auto"/>
        <w:rPr>
          <w:color w:val="auto"/>
          <w:szCs w:val="21"/>
          <w:highlight w:val="none"/>
        </w:rPr>
      </w:pPr>
      <w:r>
        <w:rPr>
          <w:color w:val="auto"/>
          <w:szCs w:val="21"/>
          <w:highlight w:val="none"/>
        </w:rPr>
        <w:t xml:space="preserve">20.4双方商定的补充协议或合同期内双方签署的备忘录</w:t>
      </w:r>
      <w:r/>
    </w:p>
    <w:p>
      <w:pPr>
        <w:ind w:firstLine="420"/>
        <w:spacing w:line="360" w:lineRule="auto"/>
        <w:rPr>
          <w:color w:val="auto"/>
          <w:szCs w:val="21"/>
          <w:highlight w:val="none"/>
        </w:rPr>
      </w:pPr>
      <w:r>
        <w:rPr>
          <w:color w:val="auto"/>
          <w:szCs w:val="21"/>
          <w:highlight w:val="none"/>
        </w:rPr>
        <w:t xml:space="preserve">20.5与本合同有关的其他文件</w:t>
      </w:r>
      <w:r/>
    </w:p>
    <w:p>
      <w:pPr>
        <w:ind w:firstLine="420"/>
        <w:jc w:val="left"/>
        <w:spacing w:line="360" w:lineRule="auto"/>
        <w:rPr>
          <w:b/>
          <w:bCs/>
          <w:color w:val="auto"/>
          <w:szCs w:val="21"/>
          <w:highlight w:val="none"/>
          <w:lang w:val="zh-CN"/>
        </w:rPr>
      </w:pPr>
      <w:r>
        <w:rPr>
          <w:b/>
          <w:bCs/>
          <w:color w:val="auto"/>
          <w:szCs w:val="21"/>
          <w:highlight w:val="none"/>
          <w:lang w:val="zh-CN"/>
        </w:rPr>
        <w:t xml:space="preserve">21</w:t>
      </w:r>
      <w:r>
        <w:rPr>
          <w:b/>
          <w:color w:val="auto"/>
          <w:szCs w:val="21"/>
          <w:highlight w:val="none"/>
        </w:rPr>
        <w:t xml:space="preserve">．</w:t>
      </w:r>
      <w:r>
        <w:rPr>
          <w:b/>
          <w:bCs/>
          <w:color w:val="auto"/>
          <w:szCs w:val="21"/>
          <w:highlight w:val="none"/>
          <w:lang w:val="zh-CN"/>
        </w:rPr>
        <w:t xml:space="preserve">合同的变更和终止</w:t>
      </w:r>
      <w:r/>
    </w:p>
    <w:p>
      <w:pPr>
        <w:ind w:firstLine="420"/>
        <w:jc w:val="left"/>
        <w:spacing w:line="360" w:lineRule="auto"/>
        <w:rPr>
          <w:color w:val="auto"/>
          <w:szCs w:val="21"/>
          <w:highlight w:val="none"/>
          <w:lang w:val="zh-CN"/>
        </w:rPr>
      </w:pPr>
      <w:r>
        <w:rPr>
          <w:color w:val="auto"/>
          <w:szCs w:val="21"/>
          <w:highlight w:val="none"/>
          <w:lang w:val="zh-CN"/>
        </w:rPr>
        <w:t xml:space="preserve">21.1 除《政府采购法》第50条第二款规定的情形外，本合同一经签订，甲乙双方不得擅自变更、中止或终止合同。</w:t>
      </w:r>
      <w:r/>
    </w:p>
    <w:p>
      <w:pPr>
        <w:ind w:firstLine="420"/>
        <w:jc w:val="left"/>
        <w:spacing w:line="360" w:lineRule="auto"/>
        <w:rPr>
          <w:color w:val="auto"/>
          <w:szCs w:val="21"/>
          <w:highlight w:val="none"/>
        </w:rPr>
      </w:pPr>
      <w:r>
        <w:rPr>
          <w:color w:val="auto"/>
          <w:szCs w:val="21"/>
          <w:highlight w:val="none"/>
          <w:lang w:val="zh-CN"/>
        </w:rPr>
        <w:t xml:space="preserve">21.2 </w:t>
      </w:r>
      <w:r>
        <w:rPr>
          <w:color w:val="auto"/>
          <w:szCs w:val="21"/>
          <w:highlight w:val="none"/>
        </w:rPr>
        <w:t xml:space="preserve">除发生法律规定的不能预见、不能避免并不能克服的客观情况外，甲乙双方不得放弃或拒绝履行合同。乙方放弃或拒绝履行合同，在三年内不得参加</w:t>
      </w:r>
      <w:r>
        <w:rPr>
          <w:rFonts w:hint="eastAsia"/>
          <w:color w:val="auto"/>
          <w:szCs w:val="21"/>
          <w:highlight w:val="none"/>
          <w:lang w:eastAsia="zh-CN"/>
        </w:rPr>
        <w:t xml:space="preserve">南京市江宁区城乡建设局</w:t>
      </w:r>
      <w:r>
        <w:rPr>
          <w:color w:val="auto"/>
          <w:szCs w:val="21"/>
          <w:highlight w:val="none"/>
        </w:rPr>
        <w:t xml:space="preserve">组织的政府采购活动。</w:t>
      </w:r>
      <w:r/>
    </w:p>
    <w:p>
      <w:pPr>
        <w:ind w:firstLine="420"/>
        <w:jc w:val="left"/>
        <w:spacing w:line="360" w:lineRule="auto"/>
        <w:rPr>
          <w:rFonts w:hint="default" w:ascii="Times New Roman" w:hAnsi="Times New Roman" w:eastAsia="宋体" w:cs="Times New Roman"/>
          <w:b/>
          <w:bCs/>
          <w:color w:val="auto"/>
          <w:szCs w:val="21"/>
          <w:highlight w:val="none"/>
          <w:lang w:val="zh-CN" w:eastAsia="zh-CN"/>
        </w:rPr>
      </w:pPr>
      <w:r>
        <w:rPr>
          <w:rFonts w:hint="default" w:ascii="Times New Roman" w:hAnsi="Times New Roman" w:eastAsia="宋体" w:cs="Times New Roman"/>
          <w:b/>
          <w:bCs/>
          <w:color w:val="auto"/>
          <w:szCs w:val="21"/>
          <w:highlight w:val="none"/>
          <w:lang w:val="zh-CN" w:eastAsia="zh-CN"/>
        </w:rPr>
        <w:t xml:space="preserve">22.合同附件</w:t>
      </w:r>
      <w:r/>
    </w:p>
    <w:p>
      <w:pPr>
        <w:ind w:left="0" w:firstLine="420"/>
        <w:jc w:val="both"/>
        <w:keepLines w:val="0"/>
        <w:keepNext w:val="0"/>
        <w:pageBreakBefore w:val="0"/>
        <w:spacing w:line="360" w:lineRule="auto"/>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附件1：第三方服务机构廉政和保密承诺书</w:t>
      </w:r>
      <w:r/>
    </w:p>
    <w:p>
      <w:pPr>
        <w:ind w:left="0" w:firstLine="420"/>
        <w:jc w:val="both"/>
        <w:keepLines w:val="0"/>
        <w:keepNext w:val="0"/>
        <w:pageBreakBefore w:val="0"/>
        <w:spacing w:line="360" w:lineRule="auto"/>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附件2：个人廉政和保密承诺书</w:t>
      </w:r>
      <w:r/>
    </w:p>
    <w:p>
      <w:pPr>
        <w:ind w:left="0" w:firstLine="420"/>
        <w:jc w:val="both"/>
        <w:keepLines w:val="0"/>
        <w:keepNext w:val="0"/>
        <w:pageBreakBefore w:val="0"/>
        <w:spacing w:line="360" w:lineRule="auto"/>
        <w:widowControl w:val="off"/>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附件3：招标项目说明及技术要求</w:t>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【以下无正文】</w:t>
      </w:r>
      <w:r/>
    </w:p>
    <w:tbl>
      <w:tblPr>
        <w:tblStyle w:val="75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W w:w="4786" w:type="dxa"/>
            <w:vAlign w:val="top"/>
            <w:textDirection w:val="lrTb"/>
            <w:noWrap w:val="false"/>
          </w:tcPr>
          <w:p>
            <w:pPr>
              <w:ind w:left="1680" w:hanging="1680"/>
              <w:jc w:val="left"/>
              <w:rPr>
                <w:bCs/>
                <w:color w:val="auto"/>
                <w:szCs w:val="21"/>
                <w:highlight w:val="none"/>
              </w:rPr>
            </w:pPr>
            <w:r>
              <w:rPr>
                <w:rFonts w:hint="eastAsia"/>
                <w:bCs/>
                <w:color w:val="auto"/>
                <w:szCs w:val="21"/>
                <w:highlight w:val="none"/>
              </w:rPr>
              <w:t xml:space="preserve">甲方（采购人）</w:t>
            </w:r>
            <w:r>
              <w:rPr>
                <w:rFonts w:hint="eastAsia"/>
                <w:bCs/>
                <w:color w:val="auto"/>
                <w:szCs w:val="21"/>
                <w:highlight w:val="none"/>
                <w:lang w:eastAsia="zh-CN"/>
              </w:rPr>
              <w:t xml:space="preserve">：南京市江宁区城乡建设局</w:t>
            </w:r>
            <w:r>
              <w:rPr>
                <w:rFonts w:hint="eastAsia"/>
                <w:bCs/>
                <w:color w:val="auto"/>
                <w:szCs w:val="21"/>
                <w:highlight w:val="none"/>
              </w:rPr>
              <w:t xml:space="preserve">（盖章）</w:t>
            </w:r>
            <w:r/>
          </w:p>
          <w:p>
            <w:pPr>
              <w:jc w:val="left"/>
              <w:rPr>
                <w:rFonts w:hint="eastAsia"/>
                <w:bCs/>
                <w:color w:val="auto"/>
                <w:szCs w:val="21"/>
                <w:highlight w:val="none"/>
              </w:rPr>
            </w:pPr>
            <w:r>
              <w:rPr>
                <w:rFonts w:hint="eastAsia"/>
                <w:bCs/>
                <w:color w:val="auto"/>
                <w:szCs w:val="21"/>
                <w:highlight w:val="none"/>
              </w:rPr>
              <w:t xml:space="preserve">法定代表人或</w:t>
            </w:r>
            <w:r/>
          </w:p>
          <w:p>
            <w:pPr>
              <w:jc w:val="left"/>
              <w:rPr>
                <w:rFonts w:hint="eastAsia"/>
                <w:bCs/>
                <w:color w:val="auto"/>
                <w:szCs w:val="21"/>
                <w:highlight w:val="none"/>
              </w:rPr>
            </w:pPr>
            <w:r>
              <w:rPr>
                <w:rFonts w:hint="eastAsia"/>
                <w:bCs/>
                <w:color w:val="auto"/>
                <w:szCs w:val="21"/>
                <w:highlight w:val="none"/>
              </w:rPr>
              <w:t xml:space="preserve">委托代理人：（签字或盖章）</w:t>
            </w:r>
            <w:r/>
          </w:p>
          <w:p>
            <w:pPr>
              <w:jc w:val="left"/>
              <w:rPr>
                <w:bCs/>
                <w:color w:val="auto"/>
                <w:szCs w:val="21"/>
                <w:highlight w:val="none"/>
              </w:rPr>
            </w:pPr>
            <w:r>
              <w:rPr>
                <w:bCs/>
                <w:color w:val="auto"/>
                <w:szCs w:val="21"/>
                <w:highlight w:val="none"/>
              </w:rPr>
            </w:r>
            <w:r/>
          </w:p>
        </w:tc>
        <w:tc>
          <w:tcPr>
            <w:tcW w:w="4501" w:type="dxa"/>
            <w:vAlign w:val="top"/>
            <w:textDirection w:val="lrTb"/>
            <w:noWrap w:val="false"/>
          </w:tcPr>
          <w:p>
            <w:pPr>
              <w:ind w:left="1680" w:hanging="1680"/>
              <w:jc w:val="left"/>
              <w:rPr>
                <w:bCs/>
                <w:color w:val="auto"/>
                <w:szCs w:val="21"/>
                <w:highlight w:val="none"/>
              </w:rPr>
            </w:pPr>
            <w:r>
              <w:rPr>
                <w:rFonts w:hint="eastAsia"/>
                <w:bCs/>
                <w:color w:val="auto"/>
                <w:szCs w:val="21"/>
                <w:highlight w:val="none"/>
              </w:rPr>
              <w:t xml:space="preserve">乙方（供应商）：（盖章）</w:t>
            </w:r>
            <w:r/>
          </w:p>
          <w:p>
            <w:pPr>
              <w:jc w:val="left"/>
              <w:rPr>
                <w:rFonts w:hint="eastAsia"/>
                <w:bCs/>
                <w:color w:val="auto"/>
                <w:szCs w:val="21"/>
                <w:highlight w:val="none"/>
              </w:rPr>
            </w:pPr>
            <w:r>
              <w:rPr>
                <w:rFonts w:hint="eastAsia"/>
                <w:bCs/>
                <w:color w:val="auto"/>
                <w:szCs w:val="21"/>
                <w:highlight w:val="none"/>
              </w:rPr>
            </w:r>
            <w:r/>
          </w:p>
          <w:p>
            <w:pPr>
              <w:jc w:val="left"/>
              <w:rPr>
                <w:rFonts w:hint="eastAsia"/>
                <w:bCs/>
                <w:color w:val="auto"/>
                <w:szCs w:val="21"/>
                <w:highlight w:val="none"/>
              </w:rPr>
            </w:pPr>
            <w:r>
              <w:rPr>
                <w:rFonts w:hint="eastAsia"/>
                <w:bCs/>
                <w:color w:val="auto"/>
                <w:szCs w:val="21"/>
                <w:highlight w:val="none"/>
              </w:rPr>
              <w:t xml:space="preserve">法定代表人或</w:t>
            </w:r>
            <w:r/>
          </w:p>
          <w:p>
            <w:pPr>
              <w:jc w:val="left"/>
              <w:rPr>
                <w:rFonts w:hint="eastAsia"/>
                <w:bCs/>
                <w:color w:val="auto"/>
                <w:szCs w:val="21"/>
                <w:highlight w:val="none"/>
              </w:rPr>
            </w:pPr>
            <w:r>
              <w:rPr>
                <w:rFonts w:hint="eastAsia"/>
                <w:bCs/>
                <w:color w:val="auto"/>
                <w:szCs w:val="21"/>
                <w:highlight w:val="none"/>
              </w:rPr>
              <w:t xml:space="preserve">委托代理人：（签字或盖章）</w:t>
            </w:r>
            <w:r/>
          </w:p>
          <w:p>
            <w:pPr>
              <w:jc w:val="left"/>
              <w:rPr>
                <w:rFonts w:hint="eastAsia"/>
                <w:bCs/>
                <w:color w:val="auto"/>
                <w:szCs w:val="21"/>
                <w:highlight w:val="none"/>
              </w:rPr>
            </w:pPr>
            <w:r>
              <w:rPr>
                <w:rFonts w:hint="eastAsia"/>
                <w:bCs/>
                <w:color w:val="auto"/>
                <w:szCs w:val="21"/>
                <w:highlight w:val="none"/>
              </w:rPr>
              <w:t xml:space="preserve">项目负责人：</w:t>
            </w:r>
            <w:r/>
          </w:p>
          <w:p>
            <w:pPr>
              <w:jc w:val="left"/>
              <w:rPr>
                <w:bCs/>
                <w:color w:val="auto"/>
                <w:szCs w:val="21"/>
                <w:highlight w:val="none"/>
              </w:rPr>
            </w:pPr>
            <w:r>
              <w:rPr>
                <w:rFonts w:hint="eastAsia"/>
                <w:bCs/>
                <w:color w:val="auto"/>
                <w:szCs w:val="21"/>
                <w:highlight w:val="none"/>
              </w:rPr>
              <w:t xml:space="preserve">电话：</w:t>
            </w:r>
            <w:r/>
          </w:p>
          <w:p>
            <w:pPr>
              <w:ind w:left="1058" w:hanging="1058"/>
              <w:jc w:val="left"/>
              <w:rPr>
                <w:bCs/>
                <w:color w:val="auto"/>
                <w:szCs w:val="21"/>
                <w:highlight w:val="none"/>
              </w:rPr>
            </w:pPr>
            <w:r>
              <w:rPr>
                <w:rFonts w:hint="eastAsia"/>
                <w:bCs/>
                <w:color w:val="auto"/>
                <w:szCs w:val="21"/>
                <w:highlight w:val="none"/>
              </w:rPr>
              <w:t xml:space="preserve">开户银行：</w:t>
            </w:r>
            <w:r/>
          </w:p>
          <w:p>
            <w:pPr>
              <w:jc w:val="left"/>
              <w:rPr>
                <w:bCs/>
                <w:color w:val="auto"/>
                <w:szCs w:val="21"/>
                <w:highlight w:val="none"/>
              </w:rPr>
            </w:pPr>
            <w:r>
              <w:rPr>
                <w:rFonts w:hint="eastAsia"/>
                <w:bCs/>
                <w:color w:val="auto"/>
                <w:szCs w:val="21"/>
                <w:highlight w:val="none"/>
              </w:rPr>
              <w:t xml:space="preserve">账号：</w:t>
            </w:r>
            <w:r/>
          </w:p>
          <w:p>
            <w:pPr>
              <w:jc w:val="left"/>
              <w:rPr>
                <w:bCs/>
                <w:color w:val="auto"/>
                <w:szCs w:val="21"/>
                <w:highlight w:val="none"/>
              </w:rPr>
            </w:pPr>
            <w:r>
              <w:rPr>
                <w:rFonts w:hint="eastAsia"/>
                <w:bCs/>
                <w:color w:val="auto"/>
                <w:szCs w:val="21"/>
                <w:highlight w:val="none"/>
              </w:rPr>
              <w:t xml:space="preserve">单位地址：</w:t>
            </w:r>
            <w:r/>
          </w:p>
        </w:tc>
      </w:tr>
    </w:tbl>
    <w:p>
      <w:pPr>
        <w:jc w:val="left"/>
        <w:rPr>
          <w:rFonts w:hint="eastAsia"/>
          <w:bCs/>
          <w:color w:val="auto"/>
          <w:szCs w:val="21"/>
          <w:highlight w:val="none"/>
        </w:rPr>
      </w:pPr>
      <w:r>
        <w:rPr>
          <w:rFonts w:hint="eastAsia"/>
          <w:bCs/>
          <w:color w:val="auto"/>
          <w:szCs w:val="21"/>
          <w:highlight w:val="none"/>
        </w:rPr>
        <w:t xml:space="preserve">日期：</w:t>
      </w:r>
      <w:r>
        <w:rPr>
          <w:bCs/>
          <w:color w:val="auto"/>
          <w:szCs w:val="21"/>
          <w:highlight w:val="none"/>
        </w:rPr>
        <w:t xml:space="preserve">   </w:t>
      </w:r>
      <w:r>
        <w:rPr>
          <w:rFonts w:hint="eastAsia"/>
          <w:bCs/>
          <w:color w:val="auto"/>
          <w:szCs w:val="21"/>
          <w:highlight w:val="none"/>
        </w:rPr>
        <w:t xml:space="preserve">年  月  日</w:t>
      </w:r>
      <w:r/>
    </w:p>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288" w:lineRule="auto"/>
        <w:rPr>
          <w:rFonts w:hint="eastAsia" w:ascii="宋体" w:hAnsi="宋体"/>
          <w:b/>
          <w:color w:val="auto"/>
          <w:sz w:val="30"/>
          <w:highlight w:val="none"/>
        </w:rPr>
        <w:outlineLvl w:val="9"/>
      </w:pPr>
      <w:r>
        <w:rPr>
          <w:rFonts w:hint="eastAsia" w:ascii="宋体" w:hAnsi="宋体"/>
          <w:b/>
          <w:color w:val="auto"/>
          <w:sz w:val="30"/>
          <w:highlight w:val="none"/>
        </w:rPr>
        <w:t xml:space="preserve">《*******合同》补充协议（合同附件）</w:t>
      </w:r>
      <w:r/>
    </w:p>
    <w:p>
      <w:pPr>
        <w:pStyle w:val="761"/>
        <w:jc w:val="left"/>
        <w:spacing w:before="120" w:after="120" w:line="288" w:lineRule="auto"/>
        <w:rPr>
          <w:rFonts w:hint="eastAsia" w:hAnsi="宋体"/>
          <w:color w:val="auto"/>
          <w:sz w:val="24"/>
          <w:szCs w:val="24"/>
          <w:highlight w:val="none"/>
        </w:rPr>
      </w:pPr>
      <w:r>
        <w:rPr>
          <w:rFonts w:hint="eastAsia" w:hAnsi="宋体"/>
          <w:color w:val="auto"/>
          <w:sz w:val="24"/>
          <w:szCs w:val="24"/>
          <w:highlight w:val="none"/>
        </w:rPr>
        <w:t xml:space="preserve">    如遇招标文件及合同未约定事项，双方可友好协商签订补充协议。</w:t>
      </w:r>
      <w:r/>
    </w:p>
    <w:p>
      <w:pPr>
        <w:pStyle w:val="761"/>
        <w:jc w:val="left"/>
        <w:spacing w:before="120" w:after="120" w:line="288" w:lineRule="auto"/>
        <w:rPr>
          <w:rFonts w:hAnsi="宋体"/>
          <w:color w:val="auto"/>
          <w:sz w:val="24"/>
          <w:szCs w:val="24"/>
          <w:highlight w:val="none"/>
        </w:rPr>
      </w:pPr>
      <w:r>
        <w:rPr>
          <w:rFonts w:hAnsi="宋体"/>
          <w:color w:val="auto"/>
          <w:sz w:val="24"/>
          <w:szCs w:val="24"/>
          <w:highlight w:val="none"/>
        </w:rPr>
      </w:r>
      <w:r/>
    </w:p>
    <w:p>
      <w:pPr>
        <w:rPr>
          <w:rFonts w:hint="eastAsia" w:asciiTheme="minorEastAsia" w:hAnsiTheme="minorEastAsia" w:eastAsiaTheme="minorEastAsia" w:cstheme="minorEastAsia"/>
          <w:bCs w:val="0"/>
          <w:color w:val="auto"/>
          <w:sz w:val="30"/>
          <w:szCs w:val="30"/>
          <w:highlight w:val="none"/>
          <w:lang w:val="zh-CN"/>
        </w:rPr>
      </w:pPr>
      <w:r>
        <w:rPr>
          <w:rFonts w:hint="eastAsia" w:asciiTheme="minorEastAsia" w:hAnsiTheme="minorEastAsia" w:eastAsiaTheme="minorEastAsia" w:cstheme="minorEastAsia"/>
          <w:bCs w:val="0"/>
          <w:color w:val="auto"/>
          <w:sz w:val="30"/>
          <w:szCs w:val="30"/>
          <w:highlight w:val="none"/>
          <w:lang w:val="zh-CN"/>
        </w:rPr>
        <w:br w:type="page" w:clear="all"/>
      </w:r>
      <w:r/>
    </w:p>
    <w:p>
      <w:pPr>
        <w:pStyle w:val="795"/>
        <w:ind w:firstLine="0"/>
        <w:rPr>
          <w:rFonts w:hint="eastAsia" w:ascii="Times New Roman" w:hAnsi="Times New Roman" w:eastAsia="宋体" w:cs="Times New Roman"/>
          <w:b w:val="0"/>
          <w:bCs w:val="0"/>
          <w:color w:val="auto"/>
          <w:sz w:val="21"/>
          <w:szCs w:val="21"/>
          <w:highlight w:val="none"/>
          <w:lang w:val="en-US" w:eastAsia="zh-CN"/>
        </w:rPr>
      </w:pPr>
      <w:r/>
      <w:bookmarkStart w:id="271" w:name="_Toc8105"/>
      <w:r>
        <w:rPr>
          <w:rFonts w:hint="eastAsia" w:ascii="Times New Roman" w:hAnsi="Times New Roman" w:eastAsia="宋体" w:cs="Times New Roman"/>
          <w:b w:val="0"/>
          <w:bCs w:val="0"/>
          <w:color w:val="auto"/>
          <w:sz w:val="21"/>
          <w:szCs w:val="21"/>
          <w:highlight w:val="none"/>
          <w:lang w:val="en-US" w:eastAsia="zh-CN"/>
        </w:rPr>
        <w:t xml:space="preserve">附件1：第三方服务机构廉政和保密承诺书</w:t>
      </w:r>
      <w:r/>
    </w:p>
    <w:p>
      <w:pPr>
        <w:rPr>
          <w:rFonts w:hint="eastAsia"/>
          <w:color w:val="auto"/>
          <w:highlight w:val="none"/>
          <w:lang w:val="zh-CN"/>
        </w:rPr>
      </w:pPr>
      <w:r>
        <w:rPr>
          <w:rFonts w:hint="eastAsia"/>
          <w:color w:val="auto"/>
          <w:highlight w:val="none"/>
          <w:lang w:val="zh-CN"/>
        </w:rPr>
      </w:r>
      <w:r/>
    </w:p>
    <w:p>
      <w:pPr>
        <w:jc w:val="center"/>
        <w:keepLines w:val="0"/>
        <w:keepNext w:val="0"/>
        <w:pageBreakBefore w:val="0"/>
        <w:spacing w:line="360" w:lineRule="auto"/>
        <w:widowControl w:val="off"/>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第三方服务机构廉政和保密承诺书</w:t>
      </w:r>
      <w:r/>
    </w:p>
    <w:p>
      <w:pPr>
        <w:jc w:val="both"/>
        <w:keepLines w:val="0"/>
        <w:keepNext w:val="0"/>
        <w:pageBreakBefore w:val="0"/>
        <w:spacing w:line="36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南京市江宁区城乡建设局：</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为全面贯彻落实廉政保密责任体制，进一步保证项目消防设计审查、消防验收、备案抽查（现场检查）工作顺利进行，同时，为增强单位的廉洁自律意识，培养良好的职业道德，在项目执行中时刻保持清醒的头脑，规范单位行为，本单位了解有关保密法规制度，知悉应当承担的保密义务和法律责任，特做出如下承诺:</w:t>
      </w:r>
      <w:r/>
    </w:p>
    <w:p>
      <w:pPr>
        <w:numPr>
          <w:ilvl w:val="0"/>
          <w:numId w:val="9"/>
        </w:num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严格人事纪律，认真履行职责，对单位人员定期进行廉政教育。</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（二）不参与自身设计、咨询服务项目的消防设计审查、验收、备案抽查（现场检查）工作。</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（三）不得利用工作关系与服务对象及个人进行商业合作。</w:t>
      </w:r>
      <w:r>
        <w:rPr>
          <w:rFonts w:hint="eastAsia" w:ascii="宋体" w:hAnsi="宋体" w:eastAsia="宋体" w:cs="宋体"/>
          <w:b w:val="0"/>
          <w:bCs w:val="0"/>
          <w:color w:val="auto"/>
          <w:sz w:val="21"/>
          <w:szCs w:val="21"/>
          <w:highlight w:val="none"/>
        </w:rPr>
        <w:t xml:space="preserve">不</w:t>
      </w:r>
      <w:r>
        <w:rPr>
          <w:rFonts w:hint="eastAsia" w:ascii="宋体" w:hAnsi="宋体" w:eastAsia="宋体" w:cs="宋体"/>
          <w:b w:val="0"/>
          <w:bCs w:val="0"/>
          <w:color w:val="auto"/>
          <w:sz w:val="21"/>
          <w:szCs w:val="21"/>
          <w:highlight w:val="none"/>
          <w:lang w:val="en-US" w:eastAsia="zh-CN"/>
        </w:rPr>
        <w:t xml:space="preserve">得向服务对象</w:t>
      </w:r>
      <w:r>
        <w:rPr>
          <w:rFonts w:hint="eastAsia" w:ascii="宋体" w:hAnsi="宋体" w:eastAsia="宋体" w:cs="宋体"/>
          <w:b w:val="0"/>
          <w:bCs w:val="0"/>
          <w:color w:val="auto"/>
          <w:sz w:val="21"/>
          <w:szCs w:val="21"/>
          <w:highlight w:val="none"/>
        </w:rPr>
        <w:t xml:space="preserve">推销工程业务、产品、机械设备出租等</w:t>
      </w:r>
      <w:r>
        <w:rPr>
          <w:rFonts w:hint="eastAsia" w:ascii="宋体" w:hAnsi="宋体" w:eastAsia="宋体" w:cs="宋体"/>
          <w:b w:val="0"/>
          <w:bCs w:val="0"/>
          <w:color w:val="auto"/>
          <w:sz w:val="21"/>
          <w:szCs w:val="21"/>
          <w:highlight w:val="none"/>
          <w:lang w:eastAsia="zh-CN"/>
        </w:rPr>
        <w:t xml:space="preserve">。</w:t>
      </w:r>
      <w:r/>
    </w:p>
    <w:p>
      <w:pPr>
        <w:pStyle w:val="77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lang w:eastAsia="zh-CN"/>
        </w:rPr>
        <w:suppressLineNumbers w:val="0"/>
      </w:pPr>
      <w:r>
        <w:rPr>
          <w:rFonts w:hint="eastAsia" w:ascii="宋体" w:hAnsi="宋体" w:eastAsia="宋体" w:cs="宋体"/>
          <w:b w:val="0"/>
          <w:bCs w:val="0"/>
          <w:color w:val="auto"/>
          <w:sz w:val="21"/>
          <w:szCs w:val="21"/>
          <w:highlight w:val="none"/>
          <w:lang w:val="en-US" w:eastAsia="zh-CN"/>
        </w:rPr>
        <w:t xml:space="preserve">（四）在参加的项目消防设计审查、消防验收、备案抽查（现场检查）工作中，</w:t>
      </w:r>
      <w:r>
        <w:rPr>
          <w:rFonts w:hint="eastAsia" w:ascii="宋体" w:hAnsi="宋体" w:eastAsia="宋体" w:cs="宋体"/>
          <w:b w:val="0"/>
          <w:bCs w:val="0"/>
          <w:color w:val="auto"/>
          <w:sz w:val="21"/>
          <w:szCs w:val="21"/>
          <w:highlight w:val="none"/>
          <w:lang w:val="en-US" w:eastAsia="zh-CN" w:bidi="ar-SA"/>
        </w:rPr>
        <w:t xml:space="preserve">不得在接到项目信息时与项目单位人员私下联系串通；</w:t>
      </w:r>
      <w:r>
        <w:rPr>
          <w:rFonts w:hint="eastAsia" w:ascii="宋体" w:hAnsi="宋体" w:eastAsia="宋体" w:cs="宋体"/>
          <w:b w:val="0"/>
          <w:bCs w:val="0"/>
          <w:color w:val="auto"/>
          <w:sz w:val="21"/>
          <w:szCs w:val="21"/>
          <w:highlight w:val="none"/>
        </w:rPr>
        <w:t xml:space="preserve">不</w:t>
      </w:r>
      <w:r>
        <w:rPr>
          <w:rFonts w:hint="eastAsia" w:ascii="宋体" w:hAnsi="宋体" w:eastAsia="宋体" w:cs="宋体"/>
          <w:b w:val="0"/>
          <w:bCs w:val="0"/>
          <w:color w:val="auto"/>
          <w:sz w:val="21"/>
          <w:szCs w:val="21"/>
          <w:highlight w:val="none"/>
          <w:lang w:val="en-US" w:eastAsia="zh-CN"/>
        </w:rPr>
        <w:t xml:space="preserve">得接受服务对象</w:t>
      </w:r>
      <w:r>
        <w:rPr>
          <w:rFonts w:hint="eastAsia" w:ascii="宋体" w:hAnsi="宋体" w:eastAsia="宋体" w:cs="宋体"/>
          <w:b w:val="0"/>
          <w:bCs w:val="0"/>
          <w:color w:val="auto"/>
          <w:sz w:val="21"/>
          <w:szCs w:val="21"/>
          <w:highlight w:val="none"/>
        </w:rPr>
        <w:t xml:space="preserve">派车接送</w:t>
      </w:r>
      <w:r>
        <w:rPr>
          <w:rFonts w:hint="eastAsia" w:ascii="宋体" w:hAnsi="宋体" w:eastAsia="宋体" w:cs="宋体"/>
          <w:b w:val="0"/>
          <w:bCs w:val="0"/>
          <w:color w:val="auto"/>
          <w:sz w:val="21"/>
          <w:szCs w:val="21"/>
          <w:highlight w:val="none"/>
          <w:lang w:val="en-US" w:eastAsia="zh-CN"/>
        </w:rPr>
        <w:t xml:space="preserve">。</w:t>
      </w:r>
      <w:r/>
    </w:p>
    <w:p>
      <w:pPr>
        <w:ind w:firstLine="660"/>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五）不得“吃、拿、卡、要”。不得接受服务对象组织或邀请的吃请、宴请；不得接受服务对象组织或邀请的考察、外出旅游和其他活动；不得接受服务对象赠送礼金、礼品、礼券、消费卡和代金券等；不得接受服务对象在本单位内报销现场查验工作人员有关个人开支费用。</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（六）</w:t>
      </w:r>
      <w:r>
        <w:rPr>
          <w:rFonts w:hint="eastAsia" w:ascii="宋体" w:hAnsi="宋体" w:eastAsia="宋体" w:cs="宋体"/>
          <w:b w:val="0"/>
          <w:bCs w:val="0"/>
          <w:color w:val="auto"/>
          <w:sz w:val="21"/>
          <w:szCs w:val="21"/>
          <w:highlight w:val="none"/>
        </w:rPr>
        <w:t xml:space="preserve">不</w:t>
      </w:r>
      <w:r>
        <w:rPr>
          <w:rFonts w:hint="eastAsia" w:ascii="宋体" w:hAnsi="宋体" w:eastAsia="宋体" w:cs="宋体"/>
          <w:b w:val="0"/>
          <w:bCs w:val="0"/>
          <w:color w:val="auto"/>
          <w:sz w:val="21"/>
          <w:szCs w:val="21"/>
          <w:highlight w:val="none"/>
          <w:lang w:val="en-US" w:eastAsia="zh-CN"/>
        </w:rPr>
        <w:t xml:space="preserve">得接受其他为达到</w:t>
      </w:r>
      <w:r>
        <w:rPr>
          <w:rFonts w:hint="eastAsia" w:ascii="宋体" w:hAnsi="宋体" w:eastAsia="宋体" w:cs="宋体"/>
          <w:b w:val="0"/>
          <w:bCs w:val="0"/>
          <w:color w:val="auto"/>
          <w:sz w:val="21"/>
          <w:szCs w:val="21"/>
          <w:highlight w:val="none"/>
        </w:rPr>
        <w:t xml:space="preserve">降低</w:t>
      </w:r>
      <w:r>
        <w:rPr>
          <w:rFonts w:hint="eastAsia" w:ascii="宋体" w:hAnsi="宋体" w:eastAsia="宋体" w:cs="宋体"/>
          <w:b w:val="0"/>
          <w:bCs w:val="0"/>
          <w:color w:val="auto"/>
          <w:sz w:val="21"/>
          <w:szCs w:val="21"/>
          <w:highlight w:val="none"/>
          <w:lang w:val="en-US" w:eastAsia="zh-CN"/>
        </w:rPr>
        <w:t xml:space="preserve">消防</w:t>
      </w:r>
      <w:r>
        <w:rPr>
          <w:rFonts w:hint="eastAsia" w:ascii="宋体" w:hAnsi="宋体" w:eastAsia="宋体" w:cs="宋体"/>
          <w:b w:val="0"/>
          <w:bCs w:val="0"/>
          <w:color w:val="auto"/>
          <w:sz w:val="21"/>
          <w:szCs w:val="21"/>
          <w:highlight w:val="none"/>
        </w:rPr>
        <w:t xml:space="preserve">工程质量</w:t>
      </w:r>
      <w:r>
        <w:rPr>
          <w:rFonts w:hint="eastAsia" w:ascii="宋体" w:hAnsi="宋体" w:eastAsia="宋体" w:cs="宋体"/>
          <w:b w:val="0"/>
          <w:bCs w:val="0"/>
          <w:color w:val="auto"/>
          <w:sz w:val="21"/>
          <w:szCs w:val="21"/>
          <w:highlight w:val="none"/>
          <w:lang w:val="en-US" w:eastAsia="zh-CN"/>
        </w:rPr>
        <w:t xml:space="preserve">及消防技术</w:t>
      </w:r>
      <w:r>
        <w:rPr>
          <w:rFonts w:hint="eastAsia" w:ascii="宋体" w:hAnsi="宋体" w:eastAsia="宋体" w:cs="宋体"/>
          <w:b w:val="0"/>
          <w:bCs w:val="0"/>
          <w:color w:val="auto"/>
          <w:sz w:val="21"/>
          <w:szCs w:val="21"/>
          <w:highlight w:val="none"/>
        </w:rPr>
        <w:t xml:space="preserve">标准</w:t>
      </w:r>
      <w:r>
        <w:rPr>
          <w:rFonts w:hint="eastAsia" w:ascii="宋体" w:hAnsi="宋体" w:eastAsia="宋体" w:cs="宋体"/>
          <w:b w:val="0"/>
          <w:bCs w:val="0"/>
          <w:color w:val="auto"/>
          <w:sz w:val="21"/>
          <w:szCs w:val="21"/>
          <w:highlight w:val="none"/>
          <w:lang w:val="en-US" w:eastAsia="zh-CN"/>
        </w:rPr>
        <w:t xml:space="preserve">为目的的</w:t>
      </w:r>
      <w:r>
        <w:rPr>
          <w:rFonts w:hint="eastAsia" w:ascii="宋体" w:hAnsi="宋体" w:eastAsia="宋体" w:cs="宋体"/>
          <w:b w:val="0"/>
          <w:bCs w:val="0"/>
          <w:color w:val="auto"/>
          <w:sz w:val="21"/>
          <w:szCs w:val="21"/>
          <w:highlight w:val="none"/>
        </w:rPr>
        <w:t xml:space="preserve">利益输送</w:t>
      </w:r>
      <w:r>
        <w:rPr>
          <w:rFonts w:hint="eastAsia" w:ascii="宋体" w:hAnsi="宋体" w:eastAsia="宋体" w:cs="宋体"/>
          <w:b w:val="0"/>
          <w:bCs w:val="0"/>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（七）认真遵守国家保密法律、法规和规章制度，履行保密义务。</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（八）未经消防科批淮，不得擅自透露涉及设计审查及验收、备案抽查现场未公开工作内容的评定情况及结果。</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（九）不得擅自透露验收、备案抽查工作安排和行程信息。</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（十）不得透露涉密项目的相关资料和情况。</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我单位己认真阅读承诺书内容，愿履行上述承诺，承担义务。如违反上述承诺，我单位自愿承担相应的法律责任，江宁区城乡建设局有权立即终止该事项合作合同。</w:t>
      </w:r>
      <w:r/>
    </w:p>
    <w:p>
      <w:pPr>
        <w:pStyle w:val="778"/>
        <w:ind w:left="0" w:firstLine="420"/>
        <w:jc w:val="both"/>
        <w:keepLines w:val="0"/>
        <w:keepNext w:val="0"/>
        <w:pageBreakBefore w:val="0"/>
        <w:spacing w:before="0" w:beforeAutospacing="0" w:after="0" w:afterAutospacing="0" w:line="360" w:lineRule="auto"/>
        <w:widowControl/>
        <w:rPr>
          <w:rFonts w:hint="eastAsia" w:ascii="宋体" w:hAnsi="宋体" w:eastAsia="宋体" w:cs="宋体"/>
          <w:b w:val="0"/>
          <w:bCs w:val="0"/>
          <w:i w:val="0"/>
          <w:caps w:val="0"/>
          <w:color w:val="auto"/>
          <w:spacing w:val="0"/>
          <w:sz w:val="21"/>
          <w:szCs w:val="21"/>
          <w:highlight w:val="none"/>
        </w:rPr>
        <w:suppressLineNumbers w:val="0"/>
      </w:pPr>
      <w:r>
        <w:rPr>
          <w:rFonts w:hint="eastAsia" w:ascii="宋体" w:hAnsi="宋体" w:eastAsia="宋体" w:cs="宋体"/>
          <w:b w:val="0"/>
          <w:bCs w:val="0"/>
          <w:i w:val="0"/>
          <w:caps w:val="0"/>
          <w:color w:val="auto"/>
          <w:spacing w:val="0"/>
          <w:sz w:val="21"/>
          <w:szCs w:val="21"/>
          <w:highlight w:val="none"/>
        </w:rPr>
      </w:r>
      <w:r/>
    </w:p>
    <w:p>
      <w:pPr>
        <w:pStyle w:val="778"/>
        <w:ind w:left="0" w:firstLine="0"/>
        <w:jc w:val="both"/>
        <w:keepLines w:val="0"/>
        <w:keepNext w:val="0"/>
        <w:pageBreakBefore w:val="0"/>
        <w:spacing w:before="0" w:beforeAutospacing="0" w:after="0" w:afterAutospacing="0" w:line="360" w:lineRule="auto"/>
        <w:widowControl/>
        <w:rPr>
          <w:rFonts w:hint="eastAsia" w:ascii="宋体" w:hAnsi="宋体" w:eastAsia="宋体" w:cs="宋体"/>
          <w:b w:val="0"/>
          <w:bCs w:val="0"/>
          <w:i w:val="0"/>
          <w:caps w:val="0"/>
          <w:color w:val="auto"/>
          <w:spacing w:val="0"/>
          <w:sz w:val="21"/>
          <w:szCs w:val="21"/>
          <w:highlight w:val="none"/>
        </w:rPr>
        <w:suppressLineNumbers w:val="0"/>
      </w:pPr>
      <w:r>
        <w:rPr>
          <w:rFonts w:hint="eastAsia" w:ascii="宋体" w:hAnsi="宋体" w:eastAsia="宋体" w:cs="宋体"/>
          <w:b w:val="0"/>
          <w:bCs w:val="0"/>
          <w:i w:val="0"/>
          <w:caps w:val="0"/>
          <w:color w:val="auto"/>
          <w:spacing w:val="0"/>
          <w:sz w:val="21"/>
          <w:szCs w:val="21"/>
          <w:highlight w:val="none"/>
        </w:rPr>
      </w:r>
      <w:r/>
    </w:p>
    <w:p>
      <w:pPr>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承诺单位盖章：</w:t>
      </w:r>
      <w:r/>
    </w:p>
    <w:p>
      <w:pPr>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承诺时间：</w:t>
      </w:r>
      <w:r>
        <w:rPr>
          <w:rFonts w:hint="eastAsia" w:ascii="Times New Roman" w:hAnsi="Times New Roman"/>
          <w:bCs/>
          <w:color w:val="auto"/>
          <w:szCs w:val="21"/>
          <w:highlight w:val="none"/>
          <w:lang w:val="en-US" w:eastAsia="zh-CN"/>
        </w:rPr>
        <w:t xml:space="preserve"> </w:t>
      </w:r>
      <w:r>
        <w:rPr>
          <w:rFonts w:hint="eastAsia" w:ascii="Times New Roman" w:hAnsi="Times New Roman"/>
          <w:bCs/>
          <w:color w:val="auto"/>
          <w:szCs w:val="21"/>
          <w:highlight w:val="none"/>
        </w:rPr>
        <w:t xml:space="preserve">年</w:t>
      </w:r>
      <w:r>
        <w:rPr>
          <w:rFonts w:hint="eastAsia" w:ascii="Times New Roman" w:hAnsi="Times New Roman"/>
          <w:bCs/>
          <w:color w:val="auto"/>
          <w:szCs w:val="21"/>
          <w:highlight w:val="none"/>
          <w:lang w:val="en-US" w:eastAsia="zh-CN"/>
        </w:rPr>
        <w:t xml:space="preserve"> </w:t>
      </w:r>
      <w:r>
        <w:rPr>
          <w:rFonts w:hint="eastAsia" w:ascii="Times New Roman" w:hAnsi="Times New Roman"/>
          <w:bCs/>
          <w:color w:val="auto"/>
          <w:szCs w:val="21"/>
          <w:highlight w:val="none"/>
        </w:rPr>
        <w:t xml:space="preserve">月</w:t>
      </w:r>
      <w:r>
        <w:rPr>
          <w:rFonts w:hint="eastAsia" w:ascii="Times New Roman" w:hAnsi="Times New Roman"/>
          <w:bCs/>
          <w:color w:val="auto"/>
          <w:szCs w:val="21"/>
          <w:highlight w:val="none"/>
          <w:lang w:val="en-US" w:eastAsia="zh-CN"/>
        </w:rPr>
        <w:t xml:space="preserve"> </w:t>
      </w:r>
      <w:r>
        <w:rPr>
          <w:rFonts w:hint="eastAsia" w:ascii="Times New Roman" w:hAnsi="Times New Roman"/>
          <w:bCs/>
          <w:color w:val="auto"/>
          <w:szCs w:val="21"/>
          <w:highlight w:val="none"/>
        </w:rPr>
        <w:t xml:space="preserve">日</w:t>
      </w:r>
      <w:r/>
    </w:p>
    <w:p>
      <w:pPr>
        <w:jc w:val="both"/>
        <w:keepLines w:val="0"/>
        <w:keepNext w:val="0"/>
        <w:pageBreakBefore w:val="0"/>
        <w:spacing w:beforeAutospacing="0" w:afterAutospacing="0" w:line="36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r>
      <w:r/>
    </w:p>
    <w:p>
      <w:pPr>
        <w:jc w:val="both"/>
        <w:spacing w:before="0" w:after="0" w:line="360" w:lineRule="auto"/>
        <w:rPr>
          <w:rFonts w:hint="eastAsia" w:ascii="Times New Roman" w:hAnsi="Times New Roman" w:eastAsia="宋体" w:cs="Times New Roman"/>
          <w:b w:val="0"/>
          <w:bCs w:val="0"/>
          <w:color w:val="auto"/>
          <w:sz w:val="21"/>
          <w:szCs w:val="21"/>
          <w:highlight w:val="none"/>
          <w:lang w:val="en-US" w:eastAsia="zh-CN"/>
        </w:rPr>
        <w:sectPr>
          <w:footerReference w:type="default" r:id="rId13"/>
          <w:footnotePr/>
          <w:endnotePr/>
          <w:type w:val="nextPage"/>
          <w:pgSz w:w="11906" w:h="16838" w:orient="portrait"/>
          <w:pgMar w:top="1418" w:right="1418" w:bottom="1418" w:left="1418" w:header="720" w:footer="720" w:gutter="0"/>
          <w:cols w:num="1" w:sep="0" w:space="720" w:equalWidth="1"/>
          <w:docGrid w:linePitch="360"/>
        </w:sectPr>
        <w:outlineLvl w:val="9"/>
      </w:pPr>
      <w:r>
        <w:rPr>
          <w:rFonts w:hint="eastAsia" w:ascii="Times New Roman" w:hAnsi="Times New Roman" w:eastAsia="宋体" w:cs="Times New Roman"/>
          <w:b w:val="0"/>
          <w:bCs w:val="0"/>
          <w:color w:val="auto"/>
          <w:sz w:val="21"/>
          <w:szCs w:val="21"/>
          <w:highlight w:val="none"/>
          <w:lang w:val="en-US" w:eastAsia="zh-CN"/>
        </w:rPr>
      </w:r>
      <w:r/>
    </w:p>
    <w:p>
      <w:pPr>
        <w:jc w:val="both"/>
        <w:spacing w:before="0" w:after="0" w:line="360" w:lineRule="auto"/>
        <w:rPr>
          <w:rFonts w:hint="eastAsia" w:ascii="Times New Roman" w:hAnsi="Times New Roman" w:eastAsia="宋体" w:cs="Times New Roman"/>
          <w:b w:val="0"/>
          <w:bCs w:val="0"/>
          <w:color w:val="auto"/>
          <w:sz w:val="21"/>
          <w:szCs w:val="21"/>
          <w:highlight w:val="none"/>
          <w:lang w:val="en-US" w:eastAsia="zh-CN"/>
        </w:rPr>
        <w:outlineLvl w:val="9"/>
      </w:pPr>
      <w:r>
        <w:rPr>
          <w:rFonts w:hint="eastAsia" w:ascii="Times New Roman" w:hAnsi="Times New Roman" w:eastAsia="宋体" w:cs="Times New Roman"/>
          <w:b w:val="0"/>
          <w:bCs w:val="0"/>
          <w:color w:val="auto"/>
          <w:sz w:val="21"/>
          <w:szCs w:val="21"/>
          <w:highlight w:val="none"/>
          <w:lang w:val="en-US" w:eastAsia="zh-CN"/>
        </w:rPr>
        <w:t xml:space="preserve">附件2：个人廉政和保密承诺书</w:t>
      </w:r>
      <w:r/>
    </w:p>
    <w:p>
      <w:pPr>
        <w:rPr>
          <w:rFonts w:hint="eastAsia"/>
          <w:color w:val="auto"/>
          <w:highlight w:val="none"/>
          <w:lang w:val="en-US" w:eastAsia="zh-CN"/>
        </w:rPr>
      </w:pPr>
      <w:r>
        <w:rPr>
          <w:rFonts w:hint="eastAsia"/>
          <w:color w:val="auto"/>
          <w:highlight w:val="none"/>
          <w:lang w:val="en-US" w:eastAsia="zh-CN"/>
        </w:rPr>
      </w:r>
      <w:r/>
    </w:p>
    <w:p>
      <w:pPr>
        <w:jc w:val="center"/>
        <w:keepLines w:val="0"/>
        <w:keepNext w:val="0"/>
        <w:pageBreakBefore w:val="0"/>
        <w:spacing w:line="360" w:lineRule="auto"/>
        <w:widowControl w:val="off"/>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个人廉政和保密承诺书</w:t>
      </w:r>
      <w:r/>
    </w:p>
    <w:p>
      <w:pPr>
        <w:jc w:val="both"/>
        <w:keepLines w:val="0"/>
        <w:keepNext w:val="0"/>
        <w:pageBreakBefore w:val="0"/>
        <w:spacing w:line="36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南京市江宁区城乡建设局:</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为全面贯彻落实廉政责任体制，进一步保证项目消防设计审查、消防验收、备案抽查（现场检查）工作顺利进行，同时，为增强个人的廉洁自律意识，培养良好的职业道德，在项目执行中时刻保持清醒的头脑，规范个人行为，本人了解有关保密法规制度，知悉应当承担的保密义务和法律责任，特做出如下承诺:</w:t>
      </w:r>
      <w:r/>
    </w:p>
    <w:p>
      <w:pPr>
        <w:numPr>
          <w:ilvl w:val="0"/>
          <w:numId w:val="0"/>
        </w:numPr>
        <w:ind w:firstLine="420"/>
        <w:jc w:val="both"/>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（一）在参加的项目消防设计审查、消防验收、备案抽查（现场检查）工作中，</w:t>
      </w:r>
      <w:r>
        <w:rPr>
          <w:rFonts w:hint="eastAsia" w:ascii="宋体" w:hAnsi="宋体" w:eastAsia="宋体" w:cs="宋体"/>
          <w:b w:val="0"/>
          <w:bCs w:val="0"/>
          <w:color w:val="auto"/>
          <w:sz w:val="21"/>
          <w:szCs w:val="21"/>
          <w:highlight w:val="none"/>
        </w:rPr>
        <w:t xml:space="preserve">不</w:t>
      </w:r>
      <w:r>
        <w:rPr>
          <w:rFonts w:hint="eastAsia" w:ascii="宋体" w:hAnsi="宋体" w:eastAsia="宋体" w:cs="宋体"/>
          <w:b w:val="0"/>
          <w:bCs w:val="0"/>
          <w:color w:val="auto"/>
          <w:sz w:val="21"/>
          <w:szCs w:val="21"/>
          <w:highlight w:val="none"/>
          <w:lang w:val="en-US" w:eastAsia="zh-CN"/>
        </w:rPr>
        <w:t xml:space="preserve">得接受服务对象</w:t>
      </w:r>
      <w:r>
        <w:rPr>
          <w:rFonts w:hint="eastAsia" w:ascii="宋体" w:hAnsi="宋体" w:eastAsia="宋体" w:cs="宋体"/>
          <w:b w:val="0"/>
          <w:bCs w:val="0"/>
          <w:color w:val="auto"/>
          <w:sz w:val="21"/>
          <w:szCs w:val="21"/>
          <w:highlight w:val="none"/>
        </w:rPr>
        <w:t xml:space="preserve">派车接送</w:t>
      </w:r>
      <w:r>
        <w:rPr>
          <w:rFonts w:hint="eastAsia" w:ascii="宋体" w:hAnsi="宋体" w:eastAsia="宋体" w:cs="宋体"/>
          <w:b w:val="0"/>
          <w:bCs w:val="0"/>
          <w:color w:val="auto"/>
          <w:sz w:val="21"/>
          <w:szCs w:val="21"/>
          <w:highlight w:val="none"/>
          <w:lang w:val="en-US" w:eastAsia="zh-CN"/>
        </w:rPr>
        <w:t xml:space="preserve">。</w:t>
      </w:r>
      <w:r/>
    </w:p>
    <w:p>
      <w:pPr>
        <w:ind w:firstLine="660"/>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（二）不得“吃、拿、卡、要”。</w:t>
      </w:r>
      <w:r>
        <w:rPr>
          <w:rFonts w:hint="eastAsia" w:ascii="宋体" w:hAnsi="宋体" w:eastAsia="宋体" w:cs="宋体"/>
          <w:b w:val="0"/>
          <w:bCs w:val="0"/>
          <w:color w:val="auto"/>
          <w:sz w:val="21"/>
          <w:szCs w:val="21"/>
          <w:highlight w:val="none"/>
        </w:rPr>
        <w:t xml:space="preserve">不</w:t>
      </w:r>
      <w:r>
        <w:rPr>
          <w:rFonts w:hint="eastAsia" w:ascii="宋体" w:hAnsi="宋体" w:eastAsia="宋体" w:cs="宋体"/>
          <w:b w:val="0"/>
          <w:bCs w:val="0"/>
          <w:color w:val="auto"/>
          <w:sz w:val="21"/>
          <w:szCs w:val="21"/>
          <w:highlight w:val="none"/>
          <w:lang w:val="en-US" w:eastAsia="zh-CN"/>
        </w:rPr>
        <w:t xml:space="preserve">得接受服务对象</w:t>
      </w:r>
      <w:r>
        <w:rPr>
          <w:rFonts w:hint="eastAsia" w:ascii="宋体" w:hAnsi="宋体" w:eastAsia="宋体" w:cs="宋体"/>
          <w:b w:val="0"/>
          <w:bCs w:val="0"/>
          <w:color w:val="auto"/>
          <w:sz w:val="21"/>
          <w:szCs w:val="21"/>
          <w:highlight w:val="none"/>
        </w:rPr>
        <w:t xml:space="preserve">组织或邀请</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吃请、宴请</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w:t>
      </w:r>
      <w:r>
        <w:rPr>
          <w:rFonts w:hint="eastAsia" w:ascii="宋体" w:hAnsi="宋体" w:eastAsia="宋体" w:cs="宋体"/>
          <w:b w:val="0"/>
          <w:bCs w:val="0"/>
          <w:color w:val="auto"/>
          <w:sz w:val="21"/>
          <w:szCs w:val="21"/>
          <w:highlight w:val="none"/>
          <w:lang w:val="en-US" w:eastAsia="zh-CN"/>
        </w:rPr>
        <w:t xml:space="preserve">得接受服务对象</w:t>
      </w:r>
      <w:r>
        <w:rPr>
          <w:rFonts w:hint="eastAsia" w:ascii="宋体" w:hAnsi="宋体" w:eastAsia="宋体" w:cs="宋体"/>
          <w:b w:val="0"/>
          <w:bCs w:val="0"/>
          <w:color w:val="auto"/>
          <w:sz w:val="21"/>
          <w:szCs w:val="21"/>
          <w:highlight w:val="none"/>
        </w:rPr>
        <w:t xml:space="preserve">组织或邀请</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考察、外出旅游和其他活动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w:t>
      </w:r>
      <w:r>
        <w:rPr>
          <w:rFonts w:hint="eastAsia" w:ascii="宋体" w:hAnsi="宋体" w:eastAsia="宋体" w:cs="宋体"/>
          <w:b w:val="0"/>
          <w:bCs w:val="0"/>
          <w:color w:val="auto"/>
          <w:sz w:val="21"/>
          <w:szCs w:val="21"/>
          <w:highlight w:val="none"/>
          <w:lang w:val="en-US" w:eastAsia="zh-CN"/>
        </w:rPr>
        <w:t xml:space="preserve">得接受服务对象</w:t>
      </w:r>
      <w:r>
        <w:rPr>
          <w:rFonts w:hint="eastAsia" w:ascii="宋体" w:hAnsi="宋体" w:eastAsia="宋体" w:cs="宋体"/>
          <w:b w:val="0"/>
          <w:bCs w:val="0"/>
          <w:color w:val="auto"/>
          <w:sz w:val="21"/>
          <w:szCs w:val="21"/>
          <w:highlight w:val="none"/>
        </w:rPr>
        <w:t xml:space="preserve">赠送</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礼金、礼品、礼券、消费卡和代金券等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w:t>
      </w:r>
      <w:r>
        <w:rPr>
          <w:rFonts w:hint="eastAsia" w:ascii="宋体" w:hAnsi="宋体" w:eastAsia="宋体" w:cs="宋体"/>
          <w:b w:val="0"/>
          <w:bCs w:val="0"/>
          <w:color w:val="auto"/>
          <w:sz w:val="21"/>
          <w:szCs w:val="21"/>
          <w:highlight w:val="none"/>
          <w:lang w:val="en-US" w:eastAsia="zh-CN"/>
        </w:rPr>
        <w:t xml:space="preserve">得接受服务对象</w:t>
      </w:r>
      <w:r>
        <w:rPr>
          <w:rFonts w:hint="eastAsia" w:ascii="宋体" w:hAnsi="宋体" w:eastAsia="宋体" w:cs="宋体"/>
          <w:b w:val="0"/>
          <w:bCs w:val="0"/>
          <w:color w:val="auto"/>
          <w:sz w:val="21"/>
          <w:szCs w:val="21"/>
          <w:highlight w:val="none"/>
        </w:rPr>
        <w:t xml:space="preserve">在本单位内报销</w:t>
      </w:r>
      <w:r>
        <w:rPr>
          <w:rFonts w:hint="eastAsia" w:ascii="宋体" w:hAnsi="宋体" w:eastAsia="宋体" w:cs="宋体"/>
          <w:b w:val="0"/>
          <w:bCs w:val="0"/>
          <w:color w:val="auto"/>
          <w:sz w:val="21"/>
          <w:szCs w:val="21"/>
          <w:highlight w:val="none"/>
          <w:lang w:val="en-US" w:eastAsia="zh-CN"/>
        </w:rPr>
        <w:t xml:space="preserve">现场查验</w:t>
      </w:r>
      <w:r>
        <w:rPr>
          <w:rFonts w:hint="eastAsia" w:ascii="宋体" w:hAnsi="宋体" w:eastAsia="宋体" w:cs="宋体"/>
          <w:b w:val="0"/>
          <w:bCs w:val="0"/>
          <w:color w:val="auto"/>
          <w:sz w:val="21"/>
          <w:szCs w:val="21"/>
          <w:highlight w:val="none"/>
        </w:rPr>
        <w:t xml:space="preserve">工作人员有关个人开支费用</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jc w:val="both"/>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不得利用工作关系与项目单位和个人进行商业合作；</w:t>
      </w:r>
      <w:r>
        <w:rPr>
          <w:rFonts w:hint="eastAsia" w:ascii="宋体" w:hAnsi="宋体" w:eastAsia="宋体" w:cs="宋体"/>
          <w:b w:val="0"/>
          <w:bCs w:val="0"/>
          <w:color w:val="auto"/>
          <w:sz w:val="21"/>
          <w:szCs w:val="21"/>
          <w:highlight w:val="none"/>
        </w:rPr>
        <w:t xml:space="preserve">不</w:t>
      </w:r>
      <w:r>
        <w:rPr>
          <w:rFonts w:hint="eastAsia" w:ascii="宋体" w:hAnsi="宋体" w:eastAsia="宋体" w:cs="宋体"/>
          <w:b w:val="0"/>
          <w:bCs w:val="0"/>
          <w:color w:val="auto"/>
          <w:sz w:val="21"/>
          <w:szCs w:val="21"/>
          <w:highlight w:val="none"/>
          <w:lang w:val="en-US" w:eastAsia="zh-CN"/>
        </w:rPr>
        <w:t xml:space="preserve">得向服务对象</w:t>
      </w:r>
      <w:r>
        <w:rPr>
          <w:rFonts w:hint="eastAsia" w:ascii="宋体" w:hAnsi="宋体" w:eastAsia="宋体" w:cs="宋体"/>
          <w:b w:val="0"/>
          <w:bCs w:val="0"/>
          <w:color w:val="auto"/>
          <w:sz w:val="21"/>
          <w:szCs w:val="21"/>
          <w:highlight w:val="none"/>
        </w:rPr>
        <w:t xml:space="preserve">推销工程业务、产品、机械设备出租等</w:t>
      </w:r>
      <w:r>
        <w:rPr>
          <w:rFonts w:hint="eastAsia" w:ascii="宋体" w:hAnsi="宋体" w:eastAsia="宋体" w:cs="宋体"/>
          <w:b w:val="0"/>
          <w:bCs w:val="0"/>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（四）</w:t>
      </w:r>
      <w:r>
        <w:rPr>
          <w:rFonts w:hint="eastAsia" w:ascii="宋体" w:hAnsi="宋体" w:eastAsia="宋体" w:cs="宋体"/>
          <w:b w:val="0"/>
          <w:bCs w:val="0"/>
          <w:color w:val="auto"/>
          <w:sz w:val="21"/>
          <w:szCs w:val="21"/>
          <w:highlight w:val="none"/>
        </w:rPr>
        <w:t xml:space="preserve">不</w:t>
      </w:r>
      <w:r>
        <w:rPr>
          <w:rFonts w:hint="eastAsia" w:ascii="宋体" w:hAnsi="宋体" w:eastAsia="宋体" w:cs="宋体"/>
          <w:b w:val="0"/>
          <w:bCs w:val="0"/>
          <w:color w:val="auto"/>
          <w:sz w:val="21"/>
          <w:szCs w:val="21"/>
          <w:highlight w:val="none"/>
          <w:lang w:val="en-US" w:eastAsia="zh-CN"/>
        </w:rPr>
        <w:t xml:space="preserve">得接受其他为达到</w:t>
      </w:r>
      <w:r>
        <w:rPr>
          <w:rFonts w:hint="eastAsia" w:ascii="宋体" w:hAnsi="宋体" w:eastAsia="宋体" w:cs="宋体"/>
          <w:b w:val="0"/>
          <w:bCs w:val="0"/>
          <w:color w:val="auto"/>
          <w:sz w:val="21"/>
          <w:szCs w:val="21"/>
          <w:highlight w:val="none"/>
        </w:rPr>
        <w:t xml:space="preserve">降低</w:t>
      </w:r>
      <w:r>
        <w:rPr>
          <w:rFonts w:hint="eastAsia" w:ascii="宋体" w:hAnsi="宋体" w:eastAsia="宋体" w:cs="宋体"/>
          <w:b w:val="0"/>
          <w:bCs w:val="0"/>
          <w:color w:val="auto"/>
          <w:sz w:val="21"/>
          <w:szCs w:val="21"/>
          <w:highlight w:val="none"/>
          <w:lang w:val="en-US" w:eastAsia="zh-CN"/>
        </w:rPr>
        <w:t xml:space="preserve">消防</w:t>
      </w:r>
      <w:r>
        <w:rPr>
          <w:rFonts w:hint="eastAsia" w:ascii="宋体" w:hAnsi="宋体" w:eastAsia="宋体" w:cs="宋体"/>
          <w:b w:val="0"/>
          <w:bCs w:val="0"/>
          <w:color w:val="auto"/>
          <w:sz w:val="21"/>
          <w:szCs w:val="21"/>
          <w:highlight w:val="none"/>
        </w:rPr>
        <w:t xml:space="preserve">工程质量</w:t>
      </w:r>
      <w:r>
        <w:rPr>
          <w:rFonts w:hint="eastAsia" w:ascii="宋体" w:hAnsi="宋体" w:eastAsia="宋体" w:cs="宋体"/>
          <w:b w:val="0"/>
          <w:bCs w:val="0"/>
          <w:color w:val="auto"/>
          <w:sz w:val="21"/>
          <w:szCs w:val="21"/>
          <w:highlight w:val="none"/>
          <w:lang w:val="en-US" w:eastAsia="zh-CN"/>
        </w:rPr>
        <w:t xml:space="preserve">及消防技术</w:t>
      </w:r>
      <w:r>
        <w:rPr>
          <w:rFonts w:hint="eastAsia" w:ascii="宋体" w:hAnsi="宋体" w:eastAsia="宋体" w:cs="宋体"/>
          <w:b w:val="0"/>
          <w:bCs w:val="0"/>
          <w:color w:val="auto"/>
          <w:sz w:val="21"/>
          <w:szCs w:val="21"/>
          <w:highlight w:val="none"/>
        </w:rPr>
        <w:t xml:space="preserve">标准</w:t>
      </w:r>
      <w:r>
        <w:rPr>
          <w:rFonts w:hint="eastAsia" w:ascii="宋体" w:hAnsi="宋体" w:eastAsia="宋体" w:cs="宋体"/>
          <w:b w:val="0"/>
          <w:bCs w:val="0"/>
          <w:color w:val="auto"/>
          <w:sz w:val="21"/>
          <w:szCs w:val="21"/>
          <w:highlight w:val="none"/>
          <w:lang w:val="en-US" w:eastAsia="zh-CN"/>
        </w:rPr>
        <w:t xml:space="preserve">为目的的</w:t>
      </w:r>
      <w:r>
        <w:rPr>
          <w:rFonts w:hint="eastAsia" w:ascii="宋体" w:hAnsi="宋体" w:eastAsia="宋体" w:cs="宋体"/>
          <w:b w:val="0"/>
          <w:bCs w:val="0"/>
          <w:color w:val="auto"/>
          <w:sz w:val="21"/>
          <w:szCs w:val="21"/>
          <w:highlight w:val="none"/>
        </w:rPr>
        <w:t xml:space="preserve">利益输送</w:t>
      </w:r>
      <w:r>
        <w:rPr>
          <w:rFonts w:hint="eastAsia" w:ascii="宋体" w:hAnsi="宋体" w:eastAsia="宋体" w:cs="宋体"/>
          <w:b w:val="0"/>
          <w:bCs w:val="0"/>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（五）认真遵守国家保密法律、法规和规章制度，履行保密义务。</w:t>
      </w:r>
      <w:r/>
    </w:p>
    <w:p>
      <w:pPr>
        <w:pStyle w:val="77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（六）不得在接到项目信息时与项目单位人员私下联系串通。</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（七）</w:t>
      </w:r>
      <w:r>
        <w:rPr>
          <w:rFonts w:hint="eastAsia" w:ascii="宋体" w:hAnsi="宋体" w:eastAsia="宋体" w:cs="宋体"/>
          <w:b w:val="0"/>
          <w:bCs w:val="0"/>
          <w:color w:val="auto"/>
          <w:sz w:val="21"/>
          <w:szCs w:val="21"/>
          <w:highlight w:val="none"/>
          <w:lang w:val="en-US" w:eastAsia="zh-CN"/>
        </w:rPr>
        <w:t xml:space="preserve">未经消防科批淮，不得擅自透露涉及设计审查及验收、备案抽查现场未公开工作内容的评定情况及结果。</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（八）不得擅自透露验收、备案抽查工作安排和行程信息。</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（九）不得透露涉密项目的相关资料和情况。</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本人</w:t>
      </w:r>
      <w:r>
        <w:rPr>
          <w:rFonts w:hint="eastAsia" w:ascii="宋体" w:hAnsi="宋体" w:eastAsia="宋体" w:cs="宋体"/>
          <w:b w:val="0"/>
          <w:bCs w:val="0"/>
          <w:color w:val="auto"/>
          <w:sz w:val="21"/>
          <w:szCs w:val="21"/>
          <w:highlight w:val="none"/>
          <w:lang w:val="en-US" w:eastAsia="zh-CN"/>
        </w:rPr>
        <w:t xml:space="preserve">己认真阅读承诺书内容，愿履行上述承诺，承担义务。如违反上述承诺，自愿承担相应的法律责任。</w:t>
      </w:r>
      <w:r/>
    </w:p>
    <w:p>
      <w:pPr>
        <w:pStyle w:val="778"/>
        <w:ind w:left="0" w:firstLine="0"/>
        <w:keepLines w:val="0"/>
        <w:keepNext w:val="0"/>
        <w:pageBreakBefore w:val="0"/>
        <w:spacing w:before="0" w:beforeAutospacing="0" w:after="0" w:afterAutospacing="0" w:line="360" w:lineRule="auto"/>
        <w:widowControl/>
        <w:rPr>
          <w:rFonts w:hint="eastAsia" w:ascii="宋体" w:hAnsi="宋体" w:eastAsia="宋体" w:cs="宋体"/>
          <w:b w:val="0"/>
          <w:bCs w:val="0"/>
          <w:i w:val="0"/>
          <w:caps w:val="0"/>
          <w:color w:val="auto"/>
          <w:spacing w:val="0"/>
          <w:sz w:val="21"/>
          <w:szCs w:val="21"/>
          <w:highlight w:val="none"/>
        </w:rPr>
        <w:suppressLineNumbers w:val="0"/>
      </w:pPr>
      <w:r>
        <w:rPr>
          <w:rFonts w:hint="eastAsia" w:ascii="宋体" w:hAnsi="宋体" w:eastAsia="宋体" w:cs="宋体"/>
          <w:b w:val="0"/>
          <w:bCs w:val="0"/>
          <w:i w:val="0"/>
          <w:caps w:val="0"/>
          <w:color w:val="auto"/>
          <w:spacing w:val="0"/>
          <w:sz w:val="21"/>
          <w:szCs w:val="21"/>
          <w:highlight w:val="none"/>
        </w:rPr>
      </w:r>
      <w:r/>
    </w:p>
    <w:p>
      <w:pPr>
        <w:pStyle w:val="778"/>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r>
      <w:r/>
    </w:p>
    <w:p>
      <w:pPr>
        <w:pStyle w:val="778"/>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承诺人：</w:t>
      </w:r>
      <w:r/>
    </w:p>
    <w:p>
      <w:pPr>
        <w:pStyle w:val="778"/>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承诺人身份证号：</w:t>
      </w:r>
      <w:r/>
    </w:p>
    <w:p>
      <w:pPr>
        <w:pStyle w:val="778"/>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承诺时间：</w:t>
      </w:r>
      <w:r>
        <w:rPr>
          <w:rFonts w:hint="eastAsia" w:ascii="Times New Roman" w:hAnsi="Times New Roman"/>
          <w:bCs/>
          <w:color w:val="auto"/>
          <w:szCs w:val="21"/>
          <w:highlight w:val="none"/>
          <w:lang w:val="en-US" w:eastAsia="zh-CN"/>
        </w:rPr>
        <w:t xml:space="preserve"> </w:t>
      </w:r>
      <w:r>
        <w:rPr>
          <w:rFonts w:hint="eastAsia" w:ascii="Times New Roman" w:hAnsi="Times New Roman"/>
          <w:bCs/>
          <w:color w:val="auto"/>
          <w:szCs w:val="21"/>
          <w:highlight w:val="none"/>
        </w:rPr>
        <w:t xml:space="preserve">年</w:t>
      </w:r>
      <w:r>
        <w:rPr>
          <w:rFonts w:hint="eastAsia" w:ascii="Times New Roman" w:hAnsi="Times New Roman"/>
          <w:bCs/>
          <w:color w:val="auto"/>
          <w:szCs w:val="21"/>
          <w:highlight w:val="none"/>
          <w:lang w:val="en-US" w:eastAsia="zh-CN"/>
        </w:rPr>
        <w:t xml:space="preserve"> </w:t>
      </w:r>
      <w:r>
        <w:rPr>
          <w:rFonts w:hint="eastAsia" w:ascii="Times New Roman" w:hAnsi="Times New Roman"/>
          <w:bCs/>
          <w:color w:val="auto"/>
          <w:szCs w:val="21"/>
          <w:highlight w:val="none"/>
        </w:rPr>
        <w:t xml:space="preserve">月</w:t>
      </w:r>
      <w:r>
        <w:rPr>
          <w:rFonts w:hint="eastAsia" w:ascii="Times New Roman" w:hAnsi="Times New Roman"/>
          <w:bCs/>
          <w:color w:val="auto"/>
          <w:szCs w:val="21"/>
          <w:highlight w:val="none"/>
          <w:lang w:val="en-US" w:eastAsia="zh-CN"/>
        </w:rPr>
        <w:t xml:space="preserve"> </w:t>
      </w:r>
      <w:r>
        <w:rPr>
          <w:rFonts w:hint="eastAsia" w:ascii="Times New Roman" w:hAnsi="Times New Roman"/>
          <w:bCs/>
          <w:color w:val="auto"/>
          <w:szCs w:val="21"/>
          <w:highlight w:val="none"/>
        </w:rPr>
        <w:t xml:space="preserve">日</w:t>
      </w:r>
      <w:r/>
    </w:p>
    <w:p>
      <w:pPr>
        <w:pStyle w:val="778"/>
        <w:ind w:left="0" w:firstLine="420"/>
        <w:keepLines w:val="0"/>
        <w:keepNext w:val="0"/>
        <w:pageBreakBefore w:val="0"/>
        <w:spacing w:before="0" w:beforeAutospacing="0" w:after="0" w:afterAutospacing="0" w:line="360" w:lineRule="auto"/>
        <w:widowControl/>
        <w:rPr>
          <w:rFonts w:hint="eastAsia" w:ascii="宋体" w:hAnsi="宋体" w:eastAsia="宋体" w:cs="宋体"/>
          <w:b w:val="0"/>
          <w:bCs w:val="0"/>
          <w:i w:val="0"/>
          <w:caps w:val="0"/>
          <w:color w:val="auto"/>
          <w:spacing w:val="0"/>
          <w:sz w:val="21"/>
          <w:szCs w:val="21"/>
          <w:highlight w:val="none"/>
        </w:rPr>
        <w:suppressLineNumbers w:val="0"/>
      </w:pPr>
      <w:r>
        <w:rPr>
          <w:rFonts w:hint="eastAsia" w:ascii="宋体" w:hAnsi="宋体" w:eastAsia="宋体" w:cs="宋体"/>
          <w:b w:val="0"/>
          <w:bCs w:val="0"/>
          <w:i w:val="0"/>
          <w:caps w:val="0"/>
          <w:color w:val="auto"/>
          <w:spacing w:val="0"/>
          <w:sz w:val="21"/>
          <w:szCs w:val="21"/>
          <w:highlight w:val="none"/>
        </w:rPr>
      </w:r>
      <w:bookmarkEnd w:id="271"/>
      <w:r/>
    </w:p>
    <w:p>
      <w:pPr>
        <w:pStyle w:val="795"/>
        <w:rPr>
          <w:rFonts w:hint="default"/>
          <w:color w:val="auto"/>
          <w:highlight w:val="none"/>
          <w:lang w:val="en-US" w:eastAsia="zh-CN"/>
        </w:rPr>
      </w:pPr>
      <w:r>
        <w:rPr>
          <w:rFonts w:hint="default"/>
          <w:color w:val="auto"/>
          <w:highlight w:val="none"/>
          <w:lang w:val="en-US" w:eastAsia="zh-CN"/>
        </w:rPr>
      </w:r>
      <w:r/>
    </w:p>
    <w:p>
      <w:pPr>
        <w:pStyle w:val="740"/>
        <w:ind w:firstLine="602"/>
        <w:jc w:val="center"/>
        <w:spacing w:before="0" w:after="0" w:line="240" w:lineRule="auto"/>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bCs w:val="0"/>
          <w:color w:val="auto"/>
          <w:sz w:val="30"/>
          <w:szCs w:val="30"/>
          <w:highlight w:val="none"/>
          <w:lang w:val="zh-CN"/>
        </w:rPr>
        <w:br w:type="page" w:clear="all"/>
      </w:r>
      <w:bookmarkStart w:id="272" w:name="_Toc11794"/>
      <w:r/>
      <w:bookmarkStart w:id="273" w:name="_Toc22931"/>
      <w:r/>
      <w:bookmarkStart w:id="274" w:name="_Toc30211"/>
      <w:r/>
      <w:bookmarkStart w:id="275" w:name="_Toc21512"/>
      <w:r/>
      <w:bookmarkStart w:id="276" w:name="_Toc18610"/>
      <w:r/>
      <w:bookmarkStart w:id="277" w:name="_Toc31543"/>
      <w:r/>
      <w:bookmarkStart w:id="278" w:name="_Toc25443"/>
      <w:r/>
      <w:bookmarkStart w:id="279" w:name="_Toc21402"/>
      <w:r/>
      <w:bookmarkStart w:id="280" w:name="_Toc15166"/>
      <w:r/>
      <w:bookmarkStart w:id="281" w:name="_Toc1077"/>
      <w:r/>
      <w:bookmarkStart w:id="282" w:name="_Toc32369"/>
      <w:r/>
      <w:bookmarkStart w:id="283" w:name="_Toc19396"/>
      <w:r/>
      <w:bookmarkStart w:id="284" w:name="_Toc15415"/>
      <w:r/>
      <w:bookmarkStart w:id="285" w:name="_Toc7207"/>
      <w:r/>
      <w:bookmarkStart w:id="286" w:name="_Toc20869"/>
      <w:r/>
      <w:bookmarkStart w:id="287" w:name="_Toc12626"/>
      <w:r/>
      <w:bookmarkStart w:id="288" w:name="_Toc1431"/>
      <w:r/>
      <w:bookmarkStart w:id="289" w:name="_Toc116284545"/>
      <w:r/>
      <w:bookmarkStart w:id="290" w:name="_Toc23073"/>
      <w:r/>
      <w:bookmarkStart w:id="291" w:name="_Toc3387"/>
      <w:r/>
      <w:bookmarkStart w:id="292" w:name="_Toc6119"/>
      <w:r/>
      <w:bookmarkStart w:id="293" w:name="_Toc6513"/>
      <w:r/>
      <w:bookmarkStart w:id="294" w:name="_Toc22571"/>
      <w:r/>
      <w:bookmarkStart w:id="295" w:name="_Toc13803"/>
      <w:r/>
      <w:bookmarkStart w:id="296" w:name="_Toc32522"/>
      <w:r/>
      <w:bookmarkStart w:id="297" w:name="_Toc7016"/>
      <w:r/>
      <w:bookmarkStart w:id="298" w:name="_Toc11783"/>
      <w:r/>
      <w:bookmarkStart w:id="299" w:name="_Toc11931"/>
      <w:r/>
      <w:bookmarkStart w:id="300" w:name="_Toc13474"/>
      <w:r/>
      <w:bookmarkStart w:id="301" w:name="_Toc27698"/>
      <w:r/>
      <w:bookmarkStart w:id="302" w:name="_Toc32321"/>
      <w:r/>
      <w:bookmarkStart w:id="303" w:name="_Toc5814"/>
      <w:r/>
      <w:bookmarkStart w:id="304" w:name="_Toc28150"/>
      <w:r>
        <w:rPr>
          <w:rFonts w:hint="eastAsia" w:asciiTheme="minorEastAsia" w:hAnsiTheme="minorEastAsia" w:eastAsiaTheme="minorEastAsia" w:cstheme="minorEastAsia"/>
          <w:bCs w:val="0"/>
          <w:color w:val="auto"/>
          <w:sz w:val="30"/>
          <w:szCs w:val="30"/>
          <w:highlight w:val="none"/>
          <w:lang w:val="zh-CN"/>
        </w:rPr>
        <w:t xml:space="preserve">第六章 </w:t>
      </w:r>
      <w:r>
        <w:rPr>
          <w:rFonts w:hint="eastAsia" w:asciiTheme="minorEastAsia" w:hAnsiTheme="minorEastAsia" w:eastAsiaTheme="minorEastAsia" w:cstheme="minorEastAsia"/>
          <w:bCs w:val="0"/>
          <w:color w:val="auto"/>
          <w:sz w:val="30"/>
          <w:szCs w:val="30"/>
          <w:highlight w:val="none"/>
        </w:rPr>
        <w:t xml:space="preserve">投标书</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
    </w:p>
    <w:p>
      <w:pPr>
        <w:ind w:firstLine="602"/>
        <w:jc w:val="center"/>
        <w:spacing w:line="360" w:lineRule="auto"/>
        <w:rPr>
          <w:rFonts w:asciiTheme="minorEastAsia" w:hAnsiTheme="minorEastAsia" w:eastAsiaTheme="minorEastAsia" w:cstheme="minorEastAsia"/>
          <w:b/>
          <w:bCs/>
          <w:color w:val="auto"/>
          <w:sz w:val="30"/>
          <w:szCs w:val="30"/>
          <w:highlight w:val="none"/>
          <w:lang w:val="zh-CN"/>
        </w:rPr>
      </w:pPr>
      <w:r>
        <w:rPr>
          <w:rFonts w:asciiTheme="minorEastAsia" w:hAnsiTheme="minorEastAsia" w:eastAsiaTheme="minorEastAsia" w:cstheme="minorEastAsia"/>
          <w:b/>
          <w:bCs/>
          <w:color w:val="auto"/>
          <w:sz w:val="30"/>
          <w:szCs w:val="30"/>
          <w:highlight w:val="none"/>
          <w:lang w:val="zh-CN"/>
        </w:rPr>
      </w:r>
      <w:r/>
    </w:p>
    <w:p>
      <w:pPr>
        <w:ind w:firstLine="602"/>
        <w:jc w:val="center"/>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 w:val="30"/>
          <w:szCs w:val="30"/>
          <w:highlight w:val="none"/>
          <w:lang w:val="zh-CN"/>
        </w:rPr>
        <w:t xml:space="preserve">（</w:t>
      </w:r>
      <w:r>
        <w:rPr>
          <w:rFonts w:hint="eastAsia" w:asciiTheme="minorEastAsia" w:hAnsiTheme="minorEastAsia" w:eastAsiaTheme="minorEastAsia" w:cstheme="minorEastAsia"/>
          <w:b/>
          <w:color w:val="auto"/>
          <w:sz w:val="30"/>
          <w:szCs w:val="30"/>
          <w:highlight w:val="none"/>
          <w:lang w:val="zh-CN"/>
        </w:rPr>
        <w:t xml:space="preserve">此页为标书封面格式，制作标书时，删去本行文字</w:t>
      </w:r>
      <w:r>
        <w:rPr>
          <w:rFonts w:hint="eastAsia" w:asciiTheme="minorEastAsia" w:hAnsiTheme="minorEastAsia" w:eastAsiaTheme="minorEastAsia" w:cstheme="minorEastAsia"/>
          <w:b/>
          <w:bCs/>
          <w:color w:val="auto"/>
          <w:sz w:val="30"/>
          <w:szCs w:val="30"/>
          <w:highlight w:val="none"/>
          <w:lang w:val="zh-CN"/>
        </w:rPr>
        <w:t xml:space="preserve">）</w:t>
      </w:r>
      <w:r/>
    </w:p>
    <w:p>
      <w:pPr>
        <w:ind w:firstLine="420"/>
        <w:jc w:val="cente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643"/>
        <w:rPr>
          <w:rFonts w:asciiTheme="minorEastAsia" w:hAnsiTheme="minorEastAsia" w:eastAsiaTheme="minorEastAsia" w:cstheme="minorEastAsia"/>
          <w:b/>
          <w:bCs/>
          <w:color w:val="auto"/>
          <w:sz w:val="32"/>
          <w:szCs w:val="32"/>
          <w:highlight w:val="none"/>
          <w:lang w:val="zh-CN"/>
        </w:rPr>
      </w:pPr>
      <w:r>
        <w:rPr>
          <w:rFonts w:asciiTheme="minorEastAsia" w:hAnsiTheme="minorEastAsia" w:eastAsiaTheme="minorEastAsia" w:cstheme="minorEastAsia"/>
          <w:b/>
          <w:bCs/>
          <w:color w:val="auto"/>
          <w:sz w:val="32"/>
          <w:szCs w:val="32"/>
          <w:highlight w:val="none"/>
          <w:lang w:val="zh-CN"/>
        </w:rPr>
      </w:r>
      <w:r/>
    </w:p>
    <w:p>
      <w:pPr>
        <w:ind w:firstLine="560"/>
        <w:jc w:val="center"/>
        <w:spacing w:line="360" w:lineRule="auto"/>
        <w:rPr>
          <w:rFonts w:asciiTheme="minorEastAsia" w:hAnsiTheme="minorEastAsia" w:eastAsiaTheme="minorEastAsia" w:cstheme="minorEastAsia"/>
          <w:color w:val="auto"/>
          <w:sz w:val="28"/>
          <w:szCs w:val="28"/>
          <w:highlight w:val="none"/>
          <w:lang w:val="zh-CN"/>
        </w:rPr>
      </w:pPr>
      <w:r>
        <w:rPr>
          <w:rFonts w:asciiTheme="minorEastAsia" w:hAnsiTheme="minorEastAsia" w:eastAsiaTheme="minorEastAsia" w:cstheme="minorEastAsia"/>
          <w:color w:val="auto"/>
          <w:sz w:val="28"/>
          <w:szCs w:val="28"/>
          <w:highlight w:val="none"/>
          <w:lang w:val="zh-CN"/>
        </w:rPr>
      </w:r>
      <w:r/>
    </w:p>
    <w:p>
      <w:pPr>
        <w:ind w:firstLine="560"/>
        <w:jc w:val="center"/>
        <w:spacing w:line="360" w:lineRule="auto"/>
        <w:rPr>
          <w:rFonts w:asciiTheme="minorEastAsia" w:hAnsiTheme="minorEastAsia" w:eastAsiaTheme="minorEastAsia" w:cstheme="minorEastAsia"/>
          <w:color w:val="auto"/>
          <w:sz w:val="28"/>
          <w:szCs w:val="28"/>
          <w:highlight w:val="none"/>
          <w:lang w:val="zh-CN"/>
        </w:rPr>
      </w:pPr>
      <w:r>
        <w:rPr>
          <w:rFonts w:asciiTheme="minorEastAsia" w:hAnsiTheme="minorEastAsia" w:eastAsiaTheme="minorEastAsia" w:cstheme="minorEastAsia"/>
          <w:color w:val="auto"/>
          <w:sz w:val="28"/>
          <w:szCs w:val="28"/>
          <w:highlight w:val="none"/>
          <w:lang w:val="zh-CN"/>
        </w:rPr>
      </w:r>
      <w:r/>
    </w:p>
    <w:p>
      <w:pPr>
        <w:ind w:firstLine="1680"/>
        <w:jc w:val="center"/>
        <w:spacing w:line="360" w:lineRule="auto"/>
        <w:rPr>
          <w:rFonts w:asciiTheme="minorEastAsia" w:hAnsiTheme="minorEastAsia" w:eastAsiaTheme="minorEastAsia" w:cstheme="minorEastAsia"/>
          <w:bCs/>
          <w:color w:val="auto"/>
          <w:sz w:val="84"/>
          <w:szCs w:val="84"/>
          <w:highlight w:val="none"/>
          <w:lang w:val="zh-CN"/>
        </w:rPr>
      </w:pPr>
      <w:r>
        <w:rPr>
          <w:rFonts w:hint="eastAsia" w:asciiTheme="minorEastAsia" w:hAnsiTheme="minorEastAsia" w:eastAsiaTheme="minorEastAsia" w:cstheme="minorEastAsia"/>
          <w:bCs/>
          <w:color w:val="auto"/>
          <w:sz w:val="84"/>
          <w:szCs w:val="84"/>
          <w:highlight w:val="none"/>
          <w:lang w:val="zh-CN"/>
        </w:rPr>
        <w:t xml:space="preserve">投   标   书</w:t>
      </w:r>
      <w:r/>
    </w:p>
    <w:p>
      <w:pPr>
        <w:ind w:firstLine="480"/>
        <w:jc w:val="center"/>
        <w:spacing w:line="360" w:lineRule="auto"/>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（请在此位置标明“正本”或“副本”字样）</w:t>
      </w:r>
      <w:r/>
    </w:p>
    <w:p>
      <w:pPr>
        <w:ind w:firstLine="723"/>
        <w:jc w:val="center"/>
        <w:spacing w:line="360" w:lineRule="auto"/>
        <w:rPr>
          <w:rFonts w:asciiTheme="minorEastAsia" w:hAnsiTheme="minorEastAsia" w:eastAsiaTheme="minorEastAsia" w:cstheme="minorEastAsia"/>
          <w:b/>
          <w:bCs/>
          <w:color w:val="auto"/>
          <w:sz w:val="36"/>
          <w:szCs w:val="36"/>
          <w:highlight w:val="none"/>
          <w:lang w:val="zh-CN"/>
        </w:rPr>
      </w:pPr>
      <w:r>
        <w:rPr>
          <w:rFonts w:asciiTheme="minorEastAsia" w:hAnsiTheme="minorEastAsia" w:eastAsiaTheme="minorEastAsia" w:cstheme="minorEastAsia"/>
          <w:b/>
          <w:bCs/>
          <w:color w:val="auto"/>
          <w:sz w:val="36"/>
          <w:szCs w:val="36"/>
          <w:highlight w:val="none"/>
          <w:lang w:val="zh-CN"/>
        </w:rPr>
      </w:r>
      <w:r/>
    </w:p>
    <w:p>
      <w:pPr>
        <w:ind w:firstLine="1680"/>
        <w:spacing w:line="360" w:lineRule="auto"/>
        <w:rPr>
          <w:rFonts w:asciiTheme="minorEastAsia" w:hAnsiTheme="minorEastAsia" w:eastAsiaTheme="minorEastAsia" w:cstheme="minorEastAsia"/>
          <w:color w:val="auto"/>
          <w:sz w:val="84"/>
          <w:szCs w:val="84"/>
          <w:highlight w:val="none"/>
          <w:lang w:val="zh-CN"/>
        </w:rPr>
      </w:pPr>
      <w:r>
        <w:rPr>
          <w:rFonts w:asciiTheme="minorEastAsia" w:hAnsiTheme="minorEastAsia" w:eastAsiaTheme="minorEastAsia" w:cstheme="minorEastAsia"/>
          <w:color w:val="auto"/>
          <w:sz w:val="84"/>
          <w:szCs w:val="84"/>
          <w:highlight w:val="none"/>
          <w:lang w:val="zh-CN"/>
        </w:rPr>
      </w:r>
      <w:r/>
    </w:p>
    <w:p>
      <w:pPr>
        <w:ind w:left="3356" w:hanging="1407"/>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lang w:val="zh-CN"/>
        </w:rPr>
        <w:t xml:space="preserve">项目名称 ：</w:t>
      </w:r>
      <w:r>
        <w:rPr>
          <w:rFonts w:hint="eastAsia" w:asciiTheme="minorEastAsia" w:hAnsiTheme="minorEastAsia" w:eastAsiaTheme="minorEastAsia" w:cstheme="minorEastAsia"/>
          <w:color w:val="auto"/>
          <w:sz w:val="30"/>
          <w:szCs w:val="30"/>
          <w:highlight w:val="none"/>
          <w:u w:val="single"/>
          <w:lang w:val="zh-CN"/>
        </w:rPr>
        <w:t xml:space="preserve">江宁区消防验收现场评定服务</w:t>
      </w:r>
      <w:r/>
    </w:p>
    <w:p>
      <w:pPr>
        <w:ind w:left="3356" w:hanging="1407"/>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项目编号</w:t>
      </w:r>
      <w:r>
        <w:rPr>
          <w:rFonts w:hint="eastAsia" w:asciiTheme="minorEastAsia" w:hAnsiTheme="minorEastAsia" w:eastAsiaTheme="minorEastAsia" w:cstheme="minorEastAsia"/>
          <w:color w:val="auto"/>
          <w:sz w:val="30"/>
          <w:szCs w:val="30"/>
          <w:highlight w:val="none"/>
          <w:lang w:val="zh-CN"/>
        </w:rPr>
        <w:t xml:space="preserve">：</w:t>
      </w:r>
      <w:r>
        <w:rPr>
          <w:rFonts w:hint="eastAsia" w:asciiTheme="minorEastAsia" w:hAnsiTheme="minorEastAsia" w:eastAsiaTheme="minorEastAsia" w:cstheme="minorEastAsia"/>
          <w:color w:val="auto"/>
          <w:sz w:val="30"/>
          <w:szCs w:val="30"/>
          <w:highlight w:val="none"/>
          <w:u w:val="single"/>
          <w:lang w:val="zh-CN"/>
        </w:rPr>
        <w:t xml:space="preserve">JSZC-320115-NJDX-G2026-0010</w:t>
      </w:r>
      <w:r/>
    </w:p>
    <w:p>
      <w:pPr>
        <w:ind w:firstLine="1950"/>
        <w:spacing w:line="360" w:lineRule="auto"/>
        <w:rPr>
          <w:rFonts w:asciiTheme="minorEastAsia" w:hAnsiTheme="minorEastAsia" w:eastAsiaTheme="minorEastAsia" w:cstheme="minorEastAsia"/>
          <w:bCs/>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 xml:space="preserve">采购包号：</w:t>
      </w:r>
      <w:r>
        <w:rPr>
          <w:rFonts w:hint="eastAsia" w:asciiTheme="minorEastAsia" w:hAnsiTheme="minorEastAsia" w:eastAsiaTheme="minorEastAsia" w:cstheme="minorEastAsia"/>
          <w:bCs/>
          <w:color w:val="auto"/>
          <w:sz w:val="30"/>
          <w:szCs w:val="30"/>
          <w:highlight w:val="none"/>
          <w:u w:val="single"/>
          <w:lang w:val="zh-CN"/>
        </w:rPr>
        <w:t xml:space="preserve">采购包1/采购包2……采购包5 </w:t>
      </w:r>
      <w:r/>
    </w:p>
    <w:p>
      <w:pPr>
        <w:ind w:firstLine="1950"/>
        <w:spacing w:line="360" w:lineRule="auto"/>
        <w:rPr>
          <w:rFonts w:asciiTheme="minorEastAsia" w:hAnsiTheme="minorEastAsia" w:eastAsiaTheme="minorEastAsia" w:cstheme="minorEastAsia"/>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 xml:space="preserve">投 标 人：</w:t>
      </w:r>
      <w:r/>
    </w:p>
    <w:p>
      <w:pPr>
        <w:ind w:firstLine="1950"/>
        <w:spacing w:line="360" w:lineRule="auto"/>
        <w:tabs>
          <w:tab w:val="left" w:pos="1325" w:leader="none"/>
        </w:tabs>
        <w:rPr>
          <w:rFonts w:asciiTheme="minorEastAsia" w:hAnsiTheme="minorEastAsia" w:eastAsiaTheme="minorEastAsia" w:cstheme="minorEastAsia"/>
          <w:bCs/>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 xml:space="preserve">供应商地址：</w:t>
      </w:r>
      <w:r/>
    </w:p>
    <w:p>
      <w:pPr>
        <w:ind w:firstLine="1950"/>
        <w:spacing w:line="360" w:lineRule="auto"/>
        <w:tabs>
          <w:tab w:val="left" w:pos="1325" w:leader="none"/>
        </w:tabs>
        <w:rPr>
          <w:rFonts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日    期：</w:t>
      </w:r>
      <w:r/>
    </w:p>
    <w:p>
      <w:pPr>
        <w:ind w:firstLine="720"/>
        <w:spacing w:line="360" w:lineRule="auto"/>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ind w:firstLine="2891"/>
        <w:spacing w:line="360" w:lineRule="auto"/>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val="zh-CN"/>
        </w:rPr>
        <w:t xml:space="preserve">年月日</w:t>
      </w:r>
      <w:r>
        <w:rPr>
          <w:rFonts w:hint="eastAsia" w:asciiTheme="minorEastAsia" w:hAnsiTheme="minorEastAsia" w:eastAsiaTheme="minorEastAsia" w:cstheme="minorEastAsia"/>
          <w:b/>
          <w:bCs/>
          <w:color w:val="auto"/>
          <w:sz w:val="32"/>
          <w:szCs w:val="32"/>
          <w:highlight w:val="none"/>
        </w:rPr>
        <w:br w:type="page" w:clear="all"/>
      </w:r>
      <w:r/>
    </w:p>
    <w:p>
      <w:pPr>
        <w:jc w:val="left"/>
        <w:widowControl/>
        <w:rPr>
          <w:rFonts w:asciiTheme="minorEastAsia" w:hAnsiTheme="minorEastAsia" w:eastAsiaTheme="minorEastAsia" w:cstheme="minorEastAsia"/>
          <w:b/>
          <w:color w:val="auto"/>
          <w:sz w:val="28"/>
          <w:szCs w:val="28"/>
          <w:highlight w:val="none"/>
        </w:rPr>
        <w:outlineLvl w:val="1"/>
      </w:pPr>
      <w:r/>
      <w:bookmarkStart w:id="305" w:name="_Toc3427"/>
      <w:r/>
      <w:bookmarkStart w:id="306" w:name="_Toc116284547"/>
      <w:r/>
      <w:bookmarkStart w:id="307" w:name="_Toc24030"/>
      <w:r/>
      <w:bookmarkStart w:id="308" w:name="_Toc6383"/>
      <w:r/>
      <w:bookmarkStart w:id="309" w:name="_Toc474"/>
      <w:r/>
      <w:bookmarkStart w:id="310" w:name="_Toc28133"/>
      <w:r/>
      <w:bookmarkStart w:id="311" w:name="_Toc17432"/>
      <w:r/>
      <w:bookmarkStart w:id="312" w:name="_Toc32174"/>
      <w:r/>
      <w:bookmarkStart w:id="313" w:name="_Toc15477"/>
      <w:r/>
      <w:bookmarkStart w:id="314" w:name="_Toc23766"/>
      <w:r/>
      <w:bookmarkStart w:id="315" w:name="_Toc17161"/>
      <w:r/>
      <w:bookmarkStart w:id="316" w:name="_Toc7719"/>
      <w:r>
        <w:rPr>
          <w:rFonts w:hint="eastAsia" w:asciiTheme="minorEastAsia" w:hAnsiTheme="minorEastAsia" w:eastAsiaTheme="minorEastAsia" w:cstheme="minorEastAsia"/>
          <w:b/>
          <w:color w:val="auto"/>
          <w:sz w:val="28"/>
          <w:szCs w:val="28"/>
          <w:highlight w:val="none"/>
        </w:rPr>
        <w:t xml:space="preserve">商务部分</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
    </w:p>
    <w:p>
      <w:pPr>
        <w:spacing w:line="360" w:lineRule="auto"/>
        <w:rPr>
          <w:rFonts w:asciiTheme="minorEastAsia" w:hAnsiTheme="minorEastAsia" w:eastAsiaTheme="minorEastAsia" w:cstheme="minorEastAsia"/>
          <w:b/>
          <w:bCs/>
          <w:color w:val="auto"/>
          <w:sz w:val="24"/>
          <w:highlight w:val="none"/>
          <w:lang w:val="zh-CN"/>
        </w:rPr>
        <w:outlineLvl w:val="2"/>
      </w:pPr>
      <w:r/>
      <w:bookmarkStart w:id="317" w:name="_Toc14055"/>
      <w:r/>
      <w:bookmarkStart w:id="318" w:name="_Toc28723"/>
      <w:r/>
      <w:bookmarkStart w:id="319" w:name="_Toc15125"/>
      <w:r/>
      <w:bookmarkStart w:id="320" w:name="_Toc28853"/>
      <w:r/>
      <w:bookmarkStart w:id="321" w:name="_Toc6226"/>
      <w:r/>
      <w:bookmarkStart w:id="322" w:name="_Toc14690"/>
      <w:r/>
      <w:bookmarkStart w:id="323" w:name="_Toc30074"/>
      <w:r/>
      <w:bookmarkStart w:id="324" w:name="_Toc16232"/>
      <w:r/>
      <w:bookmarkStart w:id="325" w:name="_Toc116284548"/>
      <w:r/>
      <w:bookmarkStart w:id="326" w:name="_Toc12810"/>
      <w:r/>
      <w:bookmarkStart w:id="327" w:name="_Toc16457"/>
      <w:r/>
      <w:bookmarkStart w:id="328" w:name="_Toc4605"/>
      <w:r/>
      <w:bookmarkStart w:id="329" w:name="_Toc21332"/>
      <w:r/>
      <w:bookmarkStart w:id="330" w:name="_Toc19388"/>
      <w:r/>
      <w:bookmarkStart w:id="331" w:name="_Toc7973"/>
      <w:r/>
      <w:bookmarkStart w:id="332" w:name="_Toc19346"/>
      <w:r/>
      <w:bookmarkStart w:id="333" w:name="_Toc17979"/>
      <w:r/>
      <w:bookmarkStart w:id="334" w:name="_Toc8719"/>
      <w:r/>
      <w:bookmarkStart w:id="335" w:name="_Toc21307"/>
      <w:r/>
      <w:bookmarkStart w:id="336" w:name="_Toc21838"/>
      <w:r/>
      <w:bookmarkStart w:id="337" w:name="_Toc9860"/>
      <w:r/>
      <w:bookmarkStart w:id="338" w:name="_Toc11107"/>
      <w:r/>
      <w:bookmarkStart w:id="339" w:name="_Toc32007"/>
      <w:r/>
      <w:bookmarkStart w:id="340" w:name="_Toc23796"/>
      <w:r/>
      <w:bookmarkStart w:id="341" w:name="_Toc7615"/>
      <w:r/>
      <w:bookmarkStart w:id="342" w:name="_Toc20614"/>
      <w:r>
        <w:rPr>
          <w:rFonts w:hint="eastAsia" w:asciiTheme="minorEastAsia" w:hAnsiTheme="minorEastAsia" w:eastAsiaTheme="minorEastAsia" w:cstheme="minorEastAsia"/>
          <w:b/>
          <w:bCs/>
          <w:color w:val="auto"/>
          <w:sz w:val="24"/>
          <w:highlight w:val="none"/>
          <w:lang w:val="zh-CN"/>
        </w:rPr>
        <w:t xml:space="preserve">一、投标申请及声明格式</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ind w:firstLine="720"/>
        <w:jc w:val="center"/>
        <w:rPr>
          <w:rFonts w:asciiTheme="minorEastAsia" w:hAnsiTheme="minorEastAsia" w:eastAsiaTheme="minorEastAsia" w:cstheme="minorEastAsia"/>
          <w:color w:val="auto"/>
          <w:sz w:val="36"/>
          <w:szCs w:val="36"/>
          <w:highlight w:val="none"/>
          <w:lang w:val="zh-CN"/>
        </w:rPr>
      </w:pPr>
      <w:r/>
      <w:bookmarkStart w:id="343" w:name="OLE_LINK26"/>
      <w:r>
        <w:rPr>
          <w:rFonts w:hint="eastAsia" w:asciiTheme="minorEastAsia" w:hAnsiTheme="minorEastAsia" w:eastAsiaTheme="minorEastAsia" w:cstheme="minorEastAsia"/>
          <w:color w:val="auto"/>
          <w:sz w:val="36"/>
          <w:szCs w:val="36"/>
          <w:highlight w:val="none"/>
          <w:lang w:val="zh-CN"/>
        </w:rPr>
        <w:t xml:space="preserve">投标申请及声明</w:t>
      </w:r>
      <w:bookmarkEnd w:id="343"/>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致：（</w:t>
      </w:r>
      <w:r>
        <w:rPr>
          <w:rFonts w:hint="eastAsia" w:asciiTheme="minorEastAsia" w:hAnsiTheme="minorEastAsia" w:eastAsiaTheme="minorEastAsia" w:cstheme="minorEastAsia"/>
          <w:color w:val="auto"/>
          <w:szCs w:val="21"/>
          <w:highlight w:val="none"/>
          <w:lang w:val="en-US" w:eastAsia="zh-CN"/>
        </w:rPr>
        <w:t xml:space="preserve">采购人名称</w:t>
      </w:r>
      <w:r>
        <w:rPr>
          <w:rFonts w:hint="eastAsia" w:asciiTheme="minorEastAsia" w:hAnsiTheme="minorEastAsia" w:eastAsiaTheme="minorEastAsia" w:cstheme="minorEastAsia"/>
          <w:color w:val="auto"/>
          <w:szCs w:val="21"/>
          <w:highlight w:val="none"/>
          <w:lang w:val="zh-CN"/>
        </w:rPr>
        <w:t xml:space="preserve">）</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根据贵方</w:t>
      </w:r>
      <w:r>
        <w:rPr>
          <w:rFonts w:hint="eastAsia" w:asciiTheme="minorEastAsia" w:hAnsiTheme="minorEastAsia" w:eastAsiaTheme="minorEastAsia" w:cstheme="minorEastAsia"/>
          <w:color w:val="auto"/>
          <w:szCs w:val="21"/>
          <w:highlight w:val="none"/>
          <w:u w:val="single"/>
          <w:lang w:val="zh-CN"/>
        </w:rPr>
        <w:t xml:space="preserve">江宁区消防验收现场评定服务</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u w:val="single"/>
          <w:lang w:eastAsia="zh-CN"/>
        </w:rPr>
        <w:t xml:space="preserve">JSZC-320115-NJDX-G2026-0010</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招标文件</w:t>
      </w:r>
      <w:r>
        <w:rPr>
          <w:rFonts w:hint="eastAsia" w:asciiTheme="minorEastAsia" w:hAnsiTheme="minorEastAsia" w:eastAsiaTheme="minorEastAsia" w:cstheme="minorEastAsia"/>
          <w:color w:val="auto"/>
          <w:szCs w:val="21"/>
          <w:highlight w:val="none"/>
          <w:lang w:val="zh-CN"/>
        </w:rPr>
        <w:t xml:space="preserve">邀请，正式授权下述签字人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lang w:val="zh-CN"/>
        </w:rPr>
        <w:t xml:space="preserve">(姓名和职务)代表供应商</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lang w:val="zh-CN"/>
        </w:rPr>
        <w:t xml:space="preserve">（供应商名称），提交投标文件。</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据此函，签字人兹宣布声明和承诺如下：</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lang w:val="zh-CN"/>
        </w:rPr>
        <w:t xml:space="preserve">1、</w:t>
      </w:r>
      <w:r>
        <w:rPr>
          <w:rFonts w:hint="eastAsia" w:asciiTheme="minorEastAsia" w:hAnsiTheme="minorEastAsia" w:eastAsiaTheme="minorEastAsia" w:cstheme="minorEastAsia"/>
          <w:b/>
          <w:color w:val="auto"/>
          <w:szCs w:val="21"/>
          <w:highlight w:val="none"/>
          <w:lang w:val="zh-CN"/>
        </w:rPr>
        <w:t xml:space="preserve">我们的资格条件完全符合政府采购法和本次招标要求</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highlight w:val="none"/>
        </w:rPr>
        <w:t xml:space="preserve">我们</w:t>
      </w:r>
      <w:r>
        <w:rPr>
          <w:rFonts w:hint="eastAsia" w:asciiTheme="minorEastAsia" w:hAnsiTheme="minorEastAsia" w:eastAsiaTheme="minorEastAsia" w:cstheme="minorEastAsia"/>
          <w:color w:val="auto"/>
          <w:szCs w:val="21"/>
          <w:highlight w:val="none"/>
          <w:lang w:val="zh-CN"/>
        </w:rPr>
        <w:t xml:space="preserve">同意并向贵方提供了与投标有关的所有证据和资料。</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szCs w:val="21"/>
          <w:highlight w:val="none"/>
          <w:lang w:val="zh-CN"/>
        </w:rPr>
        <w:t xml:space="preserve">我们已详细审核全部招标文件及其有效补充文件，我们放弃对招标文件任何误解的权利，提交投标文件后，</w:t>
      </w:r>
      <w:r>
        <w:rPr>
          <w:rFonts w:hint="eastAsia" w:asciiTheme="minorEastAsia" w:hAnsiTheme="minorEastAsia" w:eastAsiaTheme="minorEastAsia" w:cstheme="minorEastAsia"/>
          <w:b/>
          <w:color w:val="auto"/>
          <w:szCs w:val="21"/>
          <w:highlight w:val="none"/>
          <w:lang w:val="zh-CN"/>
        </w:rPr>
        <w:t xml:space="preserve">不对招标文件本身提出质疑</w:t>
      </w:r>
      <w:r>
        <w:rPr>
          <w:rFonts w:hint="eastAsia" w:asciiTheme="minorEastAsia" w:hAnsiTheme="minorEastAsia" w:eastAsiaTheme="minorEastAsia" w:cstheme="minorEastAsia"/>
          <w:color w:val="auto"/>
          <w:szCs w:val="21"/>
          <w:highlight w:val="none"/>
          <w:lang w:val="zh-CN"/>
        </w:rPr>
        <w:t xml:space="preserve">。否则，属于不诚信和故意扰乱政府采购活动行为，我们将无条件接受处罚。</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、我们同意从规定的开标日期起遵循本投标文件，并在规定的投标有效期期满之前均具有约束力。</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、一旦我方中标，我方将根据招标文件的规定严格履行合同，并保证于承诺的时间完成货物的配送等服务，交付采购人验收、使用。</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6</w:t>
      </w:r>
      <w:r>
        <w:rPr>
          <w:rFonts w:hint="eastAsia" w:asciiTheme="minorEastAsia" w:hAnsiTheme="minorEastAsia" w:eastAsiaTheme="minorEastAsia" w:cstheme="minorEastAsia"/>
          <w:color w:val="auto"/>
          <w:szCs w:val="21"/>
          <w:highlight w:val="none"/>
          <w:lang w:val="zh-CN"/>
        </w:rPr>
        <w:t xml:space="preserve">、我方决不提供虚假材料谋取中标、决不采取不正当手段诋毁、排挤其他供应商、决不与采购人、其他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7</w:t>
      </w:r>
      <w:r>
        <w:rPr>
          <w:rFonts w:hint="eastAsia" w:asciiTheme="minorEastAsia" w:hAnsiTheme="minorEastAsia" w:eastAsiaTheme="minorEastAsia" w:cstheme="minorEastAsia"/>
          <w:color w:val="auto"/>
          <w:szCs w:val="21"/>
          <w:highlight w:val="none"/>
          <w:lang w:val="zh-CN"/>
        </w:rPr>
        <w:t xml:space="preserve">、与本投标有关的正式联系方式为：</w:t>
      </w:r>
      <w:r/>
    </w:p>
    <w:p>
      <w:pPr>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 xml:space="preserve">地址：</w:t>
      </w:r>
      <w:r/>
    </w:p>
    <w:p>
      <w:pPr>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 xml:space="preserve">电话：</w:t>
      </w:r>
      <w:r/>
    </w:p>
    <w:p>
      <w:pPr>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 xml:space="preserve">传真：</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开户银行：</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银行账号：</w:t>
      </w:r>
      <w:r/>
    </w:p>
    <w:p>
      <w:pPr>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 xml:space="preserve">供应商授权代表姓名：</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供应商名称：（电子签章）</w:t>
      </w:r>
      <w:r/>
    </w:p>
    <w:p>
      <w:pPr>
        <w:ind w:firstLine="420"/>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日期：年月日</w:t>
      </w:r>
      <w:r>
        <w:rPr>
          <w:rFonts w:hint="eastAsia" w:asciiTheme="minorEastAsia" w:hAnsiTheme="minorEastAsia" w:eastAsiaTheme="minorEastAsia" w:cstheme="minorEastAsia"/>
          <w:b/>
          <w:color w:val="auto"/>
          <w:szCs w:val="21"/>
          <w:highlight w:val="none"/>
        </w:rPr>
        <w:br w:type="page" w:clear="all"/>
      </w:r>
      <w:r/>
    </w:p>
    <w:p>
      <w:pPr>
        <w:spacing w:line="360" w:lineRule="auto"/>
        <w:rPr>
          <w:rFonts w:asciiTheme="minorEastAsia" w:hAnsiTheme="minorEastAsia" w:eastAsiaTheme="minorEastAsia" w:cstheme="minorEastAsia"/>
          <w:b/>
          <w:bCs/>
          <w:color w:val="auto"/>
          <w:szCs w:val="21"/>
          <w:highlight w:val="none"/>
        </w:rPr>
        <w:outlineLvl w:val="2"/>
      </w:pPr>
      <w:r/>
      <w:bookmarkStart w:id="344" w:name="_Toc6266"/>
      <w:r/>
      <w:bookmarkStart w:id="345" w:name="_Toc4729"/>
      <w:r/>
      <w:bookmarkStart w:id="346" w:name="_Toc25651"/>
      <w:r/>
      <w:bookmarkStart w:id="347" w:name="_Toc19012"/>
      <w:r/>
      <w:bookmarkStart w:id="348" w:name="_Toc13662"/>
      <w:r/>
      <w:bookmarkStart w:id="349" w:name="_Toc14037"/>
      <w:r/>
      <w:bookmarkStart w:id="350" w:name="_Toc15128"/>
      <w:r/>
      <w:bookmarkStart w:id="351" w:name="_Toc116284549"/>
      <w:r/>
      <w:bookmarkStart w:id="352" w:name="_Toc21952"/>
      <w:r/>
      <w:bookmarkStart w:id="353" w:name="_Toc25954"/>
      <w:r/>
      <w:bookmarkStart w:id="354" w:name="_Toc372"/>
      <w:r/>
      <w:bookmarkStart w:id="355" w:name="_Toc27976"/>
      <w:r/>
      <w:bookmarkStart w:id="356" w:name="_Toc12838"/>
      <w:r/>
      <w:bookmarkStart w:id="357" w:name="_Toc25337"/>
      <w:r/>
      <w:bookmarkStart w:id="358" w:name="_Toc24433"/>
      <w:r/>
      <w:bookmarkStart w:id="359" w:name="_Toc25581"/>
      <w:r/>
      <w:bookmarkStart w:id="360" w:name="_Toc20964"/>
      <w:r/>
      <w:bookmarkStart w:id="361" w:name="_Toc26837"/>
      <w:r/>
      <w:bookmarkStart w:id="362" w:name="_Toc18092"/>
      <w:r/>
      <w:bookmarkStart w:id="363" w:name="_Toc27756"/>
      <w:r/>
      <w:bookmarkStart w:id="364" w:name="_Toc28539"/>
      <w:r/>
      <w:bookmarkStart w:id="365" w:name="_Toc9455"/>
      <w:r/>
      <w:bookmarkStart w:id="366" w:name="_Toc2764"/>
      <w:r/>
      <w:bookmarkStart w:id="367" w:name="_Toc27160"/>
      <w:r/>
      <w:bookmarkStart w:id="368" w:name="_Toc32736"/>
      <w:r>
        <w:rPr>
          <w:rFonts w:hint="eastAsia" w:asciiTheme="minorEastAsia" w:hAnsiTheme="minorEastAsia" w:eastAsiaTheme="minorEastAsia" w:cstheme="minorEastAsia"/>
          <w:b/>
          <w:bCs/>
          <w:color w:val="auto"/>
          <w:sz w:val="24"/>
          <w:highlight w:val="none"/>
        </w:rPr>
        <w:t xml:space="preserve">二、</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Start w:id="369" w:name="_Toc484"/>
      <w:r/>
      <w:bookmarkStart w:id="370" w:name="_Toc4138"/>
      <w:r/>
      <w:bookmarkStart w:id="371" w:name="_Toc22171"/>
      <w:r/>
      <w:bookmarkStart w:id="372" w:name="_Toc26010"/>
      <w:r/>
      <w:bookmarkStart w:id="373" w:name="_Toc32377"/>
      <w:r/>
      <w:bookmarkStart w:id="374" w:name="_Toc7805"/>
      <w:r/>
      <w:bookmarkStart w:id="375" w:name="_Toc24412"/>
      <w:r>
        <w:rPr>
          <w:rFonts w:hint="eastAsia" w:asciiTheme="minorEastAsia" w:hAnsiTheme="minorEastAsia" w:eastAsiaTheme="minorEastAsia" w:cstheme="minorEastAsia"/>
          <w:b/>
          <w:bCs/>
          <w:color w:val="auto"/>
          <w:sz w:val="24"/>
          <w:highlight w:val="none"/>
        </w:rPr>
        <w:t xml:space="preserve">南京市政府采购供应商信用承诺书</w:t>
      </w:r>
      <w:bookmarkEnd w:id="368"/>
      <w:r/>
      <w:r/>
    </w:p>
    <w:p>
      <w:pPr>
        <w:ind w:left="0" w:right="0" w:firstLine="442"/>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p>
    <w:p>
      <w:pPr>
        <w:ind w:left="0" w:right="0" w:firstLine="442"/>
        <w:jc w:val="both"/>
        <w:spacing w:before="0" w:after="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p>
    <w:p>
      <w:pPr>
        <w:ind w:left="0" w:right="0" w:firstLine="442"/>
        <w:jc w:val="both"/>
        <w:spacing w:before="0" w:after="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【注：自2026年8月31日起，关停南京市政府采购供应商诚信档案管理系统，请各供应商在后续投标过程中自行打印《南京市政府采购供应商信用承诺书》（格式详见下表）使用。】</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firstLine="442"/>
        <w:spacing w:line="360" w:lineRule="auto"/>
        <w:rPr>
          <w:rFonts w:asciiTheme="minorEastAsia" w:hAnsiTheme="minorEastAsia" w:eastAsiaTheme="minorEastAsia" w:cstheme="minorEastAsia"/>
          <w:b/>
          <w:bCs/>
          <w:color w:val="auto"/>
          <w:sz w:val="22"/>
          <w:szCs w:val="22"/>
          <w:highlight w:val="none"/>
        </w:rPr>
      </w:pPr>
      <w:r>
        <w:rPr>
          <w:rFonts w:asciiTheme="minorEastAsia" w:hAnsiTheme="minorEastAsia" w:eastAsiaTheme="minorEastAsia" w:cstheme="minorEastAsia"/>
          <w:b/>
          <w:bCs/>
          <w:color w:val="auto"/>
          <w:sz w:val="22"/>
          <w:szCs w:val="22"/>
          <w:highlight w:val="none"/>
        </w:rPr>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XXXX年XX月XX日</w:t>
      </w:r>
      <w:r/>
    </w:p>
    <w:p>
      <w:pPr>
        <w:jc w:val="center"/>
        <w:rPr>
          <w:rFonts w:hint="eastAsia" w:eastAsiaTheme="minorEastAsia"/>
          <w:color w:val="auto"/>
          <w:highlight w:val="none"/>
          <w:lang w:val="en-US" w:eastAsia="zh-CN"/>
        </w:rPr>
      </w:pPr>
      <w:r>
        <w:rPr>
          <w:rFonts w:hint="eastAsia" w:eastAsiaTheme="minorEastAsia"/>
          <w:color w:val="auto"/>
          <w:highlight w:val="none"/>
          <w:lang w:val="en-US" w:eastAsia="zh-CN"/>
        </w:rPr>
      </w:r>
      <w:r/>
    </w:p>
    <w:tbl>
      <w:tblPr>
        <w:tblStyle w:val="783"/>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Theme="minorEastAsia"/>
                <w:color w:val="auto"/>
                <w:sz w:val="24"/>
                <w:szCs w:val="32"/>
                <w:highlight w:val="none"/>
                <w:vertAlign w:val="baseline"/>
                <w:lang w:val="en-US" w:eastAsia="zh-CN"/>
              </w:rPr>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Theme="minorEastAsia"/>
                <w:color w:val="auto"/>
                <w:highlight w:val="none"/>
                <w:vertAlign w:val="baseline"/>
                <w:lang w:val="en-US" w:eastAsia="zh-CN"/>
              </w:rPr>
            </w:pPr>
            <w:r>
              <w:rPr>
                <w:rFonts w:hint="eastAsia" w:eastAsiaTheme="minorEastAsia"/>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Theme="minorEastAsia"/>
                <w:color w:val="auto"/>
                <w:sz w:val="24"/>
                <w:szCs w:val="32"/>
                <w:highlight w:val="none"/>
                <w:vertAlign w:val="baseline"/>
                <w:lang w:val="en-US" w:eastAsia="zh-CN"/>
              </w:rPr>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Theme="minorEastAsia"/>
                <w:color w:val="auto"/>
                <w:highlight w:val="none"/>
                <w:vertAlign w:val="baseline"/>
                <w:lang w:val="en-US" w:eastAsia="zh-CN"/>
              </w:rPr>
            </w:pPr>
            <w:r>
              <w:rPr>
                <w:rFonts w:hint="eastAsia" w:eastAsiaTheme="minorEastAsia"/>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Theme="minorEastAsia"/>
                <w:color w:val="auto"/>
                <w:sz w:val="24"/>
                <w:szCs w:val="32"/>
                <w:highlight w:val="none"/>
                <w:vertAlign w:val="baseline"/>
                <w:lang w:val="en-US" w:eastAsia="zh-CN"/>
              </w:rPr>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Theme="minorEastAsia"/>
                <w:color w:val="auto"/>
                <w:highlight w:val="none"/>
                <w:vertAlign w:val="baseline"/>
                <w:lang w:val="en-US" w:eastAsia="zh-CN"/>
              </w:rPr>
            </w:pPr>
            <w:r>
              <w:rPr>
                <w:rFonts w:hint="eastAsia" w:eastAsiaTheme="minorEastAsia"/>
                <w:color w:val="auto"/>
                <w:highlight w:val="none"/>
                <w:vertAlign w:val="baseline"/>
                <w:lang w:val="en-US" w:eastAsia="zh-CN"/>
              </w:rPr>
            </w:r>
            <w:r/>
          </w:p>
        </w:tc>
      </w:tr>
      <w:tr>
        <w:trPr>
          <w:trHeight w:val="5560"/>
        </w:trPr>
        <w:tc>
          <w:tcPr>
            <w:tcW w:w="2148" w:type="dxa"/>
            <w:vAlign w:val="center"/>
            <w:textDirection w:val="lrTb"/>
            <w:noWrap w:val="false"/>
          </w:tcPr>
          <w:p>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color w:val="auto"/>
                <w:highlight w:val="none"/>
                <w:vertAlign w:val="baseline"/>
                <w:lang w:val="en-US" w:eastAsia="zh-CN"/>
              </w:rPr>
            </w:pPr>
            <w:r>
              <w:rPr>
                <w:rFonts w:hint="eastAsia" w:eastAsiaTheme="minorEastAsia"/>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Theme="minorEastAsia"/>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ind w:firstLine="442"/>
        <w:spacing w:line="360" w:lineRule="auto"/>
        <w:rPr>
          <w:rFonts w:asciiTheme="minorEastAsia" w:hAnsiTheme="minorEastAsia" w:eastAsiaTheme="minorEastAsia" w:cstheme="minorEastAsia"/>
          <w:b/>
          <w:bCs/>
          <w:color w:val="auto"/>
          <w:sz w:val="22"/>
          <w:szCs w:val="22"/>
          <w:highlight w:val="none"/>
        </w:rPr>
      </w:pPr>
      <w:r>
        <w:rPr>
          <w:rFonts w:asciiTheme="minorEastAsia" w:hAnsiTheme="minorEastAsia" w:eastAsiaTheme="minorEastAsia" w:cstheme="minorEastAsia"/>
          <w:b/>
          <w:bCs/>
          <w:color w:val="auto"/>
          <w:sz w:val="22"/>
          <w:szCs w:val="22"/>
          <w:highlight w:val="none"/>
        </w:rPr>
      </w:r>
      <w:r/>
    </w:p>
    <w:p>
      <w:pPr>
        <w:pStyle w:val="902"/>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spacing w:line="460" w:lineRule="exact"/>
        <w:rPr>
          <w:rFonts w:asciiTheme="minorEastAsia" w:hAnsiTheme="minorEastAsia" w:eastAsiaTheme="minorEastAsia" w:cstheme="minorEastAsia"/>
          <w:b/>
          <w:bCs/>
          <w:color w:val="auto"/>
          <w:sz w:val="24"/>
          <w:highlight w:val="none"/>
          <w:lang w:val="zh-CN"/>
        </w:rPr>
        <w:outlineLvl w:val="2"/>
      </w:pPr>
      <w:r>
        <w:rPr>
          <w:rFonts w:hint="eastAsia" w:asciiTheme="minorEastAsia" w:hAnsiTheme="minorEastAsia" w:eastAsiaTheme="minorEastAsia" w:cstheme="minorEastAsia"/>
          <w:b/>
          <w:bCs/>
          <w:color w:val="auto"/>
          <w:sz w:val="24"/>
          <w:highlight w:val="none"/>
          <w:lang w:val="zh-CN"/>
        </w:rPr>
        <w:br w:type="page" w:clear="all"/>
      </w:r>
      <w:bookmarkStart w:id="376" w:name="_Toc4930"/>
      <w:r/>
      <w:bookmarkStart w:id="377" w:name="_Toc20764"/>
      <w:r/>
      <w:bookmarkStart w:id="378" w:name="_Toc116284552"/>
      <w:r/>
      <w:bookmarkStart w:id="379" w:name="_Toc3413"/>
      <w:r/>
      <w:bookmarkStart w:id="380" w:name="_Toc3743"/>
      <w:r/>
      <w:bookmarkStart w:id="381" w:name="_Toc26527"/>
      <w:r>
        <w:rPr>
          <w:rFonts w:hint="eastAsia" w:asciiTheme="minorEastAsia" w:hAnsiTheme="minorEastAsia" w:eastAsiaTheme="minorEastAsia" w:cstheme="minorEastAsia"/>
          <w:b/>
          <w:bCs/>
          <w:color w:val="auto"/>
          <w:sz w:val="24"/>
          <w:highlight w:val="none"/>
        </w:rPr>
        <w:t xml:space="preserve">三、</w:t>
      </w:r>
      <w:bookmarkEnd w:id="369"/>
      <w:r/>
      <w:bookmarkEnd w:id="370"/>
      <w:r/>
      <w:bookmarkEnd w:id="371"/>
      <w:r/>
      <w:bookmarkEnd w:id="372"/>
      <w:r/>
      <w:bookmarkEnd w:id="373"/>
      <w:r/>
      <w:bookmarkEnd w:id="374"/>
      <w:r/>
      <w:bookmarkEnd w:id="376"/>
      <w:r/>
      <w:bookmarkEnd w:id="377"/>
      <w:r/>
      <w:bookmarkEnd w:id="378"/>
      <w:r/>
      <w:bookmarkStart w:id="382" w:name="_Toc17411"/>
      <w:r/>
      <w:bookmarkStart w:id="383" w:name="_Toc25092"/>
      <w:r/>
      <w:bookmarkStart w:id="384" w:name="_Toc22511"/>
      <w:r/>
      <w:bookmarkStart w:id="385" w:name="_Toc116284553"/>
      <w:r/>
      <w:bookmarkStart w:id="386" w:name="_Toc17732"/>
      <w:r/>
      <w:bookmarkStart w:id="387" w:name="_Toc9020"/>
      <w:r/>
      <w:bookmarkStart w:id="388" w:name="_Toc14140"/>
      <w:r/>
      <w:bookmarkStart w:id="389" w:name="_Toc18017"/>
      <w:r/>
      <w:bookmarkStart w:id="390" w:name="_Toc2557"/>
      <w:r>
        <w:rPr>
          <w:rFonts w:hint="eastAsia" w:asciiTheme="minorEastAsia" w:hAnsiTheme="minorEastAsia" w:eastAsiaTheme="minorEastAsia" w:cstheme="minorEastAsia"/>
          <w:b/>
          <w:color w:val="auto"/>
          <w:sz w:val="24"/>
          <w:highlight w:val="none"/>
        </w:rPr>
        <w:t xml:space="preserve">企业业绩</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ind w:firstLine="482"/>
        <w:jc w:val="center"/>
        <w:rPr>
          <w:rFonts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 xml:space="preserve">企业业绩汇总表</w:t>
      </w:r>
      <w:r/>
    </w:p>
    <w:p>
      <w:pPr>
        <w:ind w:firstLine="480"/>
        <w:jc w:val="center"/>
        <w:rPr>
          <w:rFonts w:asciiTheme="minorEastAsia" w:hAnsiTheme="minorEastAsia" w:eastAsiaTheme="minorEastAsia" w:cstheme="minorEastAsia"/>
          <w:color w:val="auto"/>
          <w:sz w:val="24"/>
          <w:highlight w:val="none"/>
          <w:lang w:val="zh-CN"/>
        </w:rPr>
      </w:pPr>
      <w:r>
        <w:rPr>
          <w:rFonts w:asciiTheme="minorEastAsia" w:hAnsiTheme="minorEastAsia" w:eastAsiaTheme="minorEastAsia" w:cstheme="minorEastAsia"/>
          <w:color w:val="auto"/>
          <w:sz w:val="24"/>
          <w:highlight w:val="none"/>
          <w:lang w:val="zh-CN"/>
        </w:rPr>
      </w:r>
      <w:r/>
    </w:p>
    <w:tbl>
      <w:tblPr>
        <w:tblStyle w:val="750"/>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textDirection w:val="lrTb"/>
            <w:noWrap w:val="false"/>
          </w:tcPr>
          <w:p>
            <w:pPr>
              <w:ind w:firstLine="420"/>
              <w:jc w:val="center"/>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项目名称</w:t>
            </w:r>
            <w:r/>
          </w:p>
        </w:tc>
        <w:tc>
          <w:tcPr>
            <w:tcW w:w="2405" w:type="dxa"/>
            <w:textDirection w:val="lrTb"/>
            <w:noWrap w:val="false"/>
          </w:tcPr>
          <w:p>
            <w:pPr>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 xml:space="preserve">委托人</w:t>
            </w:r>
            <w:r/>
          </w:p>
        </w:tc>
        <w:tc>
          <w:tcPr>
            <w:tcW w:w="2405" w:type="dxa"/>
            <w:textDirection w:val="lrTb"/>
            <w:noWrap w:val="false"/>
          </w:tcPr>
          <w:p>
            <w:pPr>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 xml:space="preserve">合同金额</w:t>
            </w:r>
            <w:r/>
          </w:p>
        </w:tc>
        <w:tc>
          <w:tcPr>
            <w:tcW w:w="2405" w:type="dxa"/>
            <w:textDirection w:val="lrTb"/>
            <w:noWrap w:val="false"/>
          </w:tcPr>
          <w:p>
            <w:pPr>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 xml:space="preserve">合同签订时间</w:t>
            </w:r>
            <w:r/>
          </w:p>
        </w:tc>
      </w:tr>
      <w:tr>
        <w:trPr/>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r>
      <w:tr>
        <w:trPr/>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r>
      <w:tr>
        <w:trPr/>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r>
      <w:tr>
        <w:trPr/>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r>
    </w:tbl>
    <w:p>
      <w:pPr>
        <w:ind w:firstLine="482"/>
        <w:jc w:val="cente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z w:val="24"/>
          <w:highlight w:val="none"/>
          <w:lang w:val="zh-CN"/>
        </w:rPr>
        <w:t xml:space="preserve"> 供应商</w:t>
      </w:r>
      <w:r>
        <w:rPr>
          <w:rFonts w:hint="eastAsia" w:asciiTheme="minorEastAsia" w:hAnsiTheme="minorEastAsia" w:eastAsiaTheme="minorEastAsia" w:cstheme="minorEastAsia"/>
          <w:color w:val="auto"/>
          <w:sz w:val="24"/>
          <w:highlight w:val="none"/>
        </w:rPr>
        <w:t xml:space="preserve">（电子签章）：        </w:t>
      </w:r>
      <w:r/>
    </w:p>
    <w:p>
      <w:pPr>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             </w:t>
      </w:r>
      <w:r/>
    </w:p>
    <w:p>
      <w:pPr>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日    期：    年    月   日</w:t>
      </w:r>
      <w:r/>
    </w:p>
    <w:p>
      <w:pPr>
        <w:ind w:firstLine="422"/>
        <w:jc w:val="left"/>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注：附合同等业绩证明资料</w:t>
      </w:r>
      <w:r/>
    </w:p>
    <w:p>
      <w:pPr>
        <w:ind w:firstLine="422"/>
        <w:spacing w:line="360" w:lineRule="auto"/>
        <w:shd w:val="clear" w:color="auto" w:fill="ffffff"/>
        <w:widowControl/>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p>
      <w:pPr>
        <w:ind w:firstLine="422"/>
        <w:spacing w:line="360" w:lineRule="auto"/>
        <w:shd w:val="clear" w:color="auto" w:fill="ffffff"/>
        <w:widowControl/>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p>
      <w:pPr>
        <w:pStyle w:val="758"/>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p>
      <w:pPr>
        <w:rPr>
          <w:rFonts w:asciiTheme="minorEastAsia" w:hAnsiTheme="minorEastAsia" w:eastAsiaTheme="minorEastAsia" w:cstheme="minorEastAsia"/>
          <w:b/>
          <w:bCs/>
          <w:color w:val="auto"/>
          <w:sz w:val="24"/>
          <w:highlight w:val="none"/>
        </w:rPr>
      </w:pPr>
      <w:r/>
      <w:bookmarkStart w:id="391" w:name="_Toc13389"/>
      <w:r/>
      <w:r/>
    </w:p>
    <w:p>
      <w:pPr>
        <w:spacing w:line="360" w:lineRule="auto"/>
        <w:widowControl/>
        <w:rPr>
          <w:rFonts w:ascii="宋体" w:hAnsi="宋体" w:cs="宋体"/>
          <w:b/>
          <w:bCs/>
          <w:color w:val="auto"/>
          <w:sz w:val="24"/>
          <w:highlight w:val="none"/>
        </w:rPr>
        <w:outlineLvl w:val="2"/>
      </w:pPr>
      <w:r/>
      <w:bookmarkStart w:id="392" w:name="_Toc14153"/>
      <w:r>
        <w:rPr>
          <w:rFonts w:hint="eastAsia" w:asciiTheme="minorEastAsia" w:hAnsiTheme="minorEastAsia" w:eastAsiaTheme="minorEastAsia" w:cstheme="minorEastAsia"/>
          <w:b/>
          <w:bCs/>
          <w:color w:val="auto"/>
          <w:sz w:val="24"/>
          <w:highlight w:val="none"/>
        </w:rPr>
        <w:t xml:space="preserve">四、</w:t>
      </w:r>
      <w:r>
        <w:rPr>
          <w:rFonts w:hint="eastAsia" w:ascii="宋体" w:hAnsi="宋体" w:cs="宋体"/>
          <w:b/>
          <w:bCs/>
          <w:color w:val="auto"/>
          <w:sz w:val="24"/>
          <w:highlight w:val="none"/>
        </w:rPr>
        <w:t xml:space="preserve">项目组成人员一览表</w:t>
      </w:r>
      <w:bookmarkEnd w:id="392"/>
      <w:r/>
      <w:r/>
    </w:p>
    <w:p>
      <w:pPr>
        <w:jc w:val="center"/>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项目组成人员一览表</w:t>
      </w:r>
      <w:r/>
    </w:p>
    <w:tbl>
      <w:tblPr>
        <w:tblStyle w:val="75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975"/>
        <w:gridCol w:w="2075"/>
      </w:tblGrid>
      <w:tr>
        <w:trPr/>
        <w:tc>
          <w:tcPr>
            <w:gridSpan w:val="6"/>
            <w:tcW w:w="5508" w:type="dxa"/>
            <w:vAlign w:val="center"/>
            <w:textDirection w:val="lrTb"/>
            <w:noWrap w:val="false"/>
          </w:tcPr>
          <w:p>
            <w:pPr>
              <w:jc w:val="left"/>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zh-CN"/>
              </w:rPr>
              <w:t xml:space="preserve">项目名称：</w:t>
            </w:r>
            <w:r/>
          </w:p>
        </w:tc>
        <w:tc>
          <w:tcPr>
            <w:gridSpan w:val="2"/>
            <w:tcW w:w="4050" w:type="dxa"/>
            <w:vAlign w:val="center"/>
            <w:textDirection w:val="lrTb"/>
            <w:noWrap w:val="false"/>
          </w:tcPr>
          <w:p>
            <w:pPr>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tc>
          <w:tcPr>
            <w:tcW w:w="637" w:type="dxa"/>
            <w:textDirection w:val="lrTb"/>
            <w:noWrap w:val="false"/>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序号</w:t>
            </w:r>
            <w:r/>
          </w:p>
        </w:tc>
        <w:tc>
          <w:tcPr>
            <w:tcW w:w="876" w:type="dxa"/>
            <w:vAlign w:val="center"/>
            <w:textDirection w:val="lrTb"/>
            <w:noWrap w:val="false"/>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姓名</w:t>
            </w:r>
            <w:r/>
          </w:p>
        </w:tc>
        <w:tc>
          <w:tcPr>
            <w:tcW w:w="705" w:type="dxa"/>
            <w:vAlign w:val="center"/>
            <w:textDirection w:val="lrTb"/>
            <w:noWrap w:val="false"/>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性别</w:t>
            </w:r>
            <w:r/>
          </w:p>
        </w:tc>
        <w:tc>
          <w:tcPr>
            <w:tcW w:w="1105" w:type="dxa"/>
            <w:vAlign w:val="center"/>
            <w:textDirection w:val="lrTb"/>
            <w:noWrap w:val="false"/>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执业资格</w:t>
            </w:r>
            <w:r/>
          </w:p>
        </w:tc>
        <w:tc>
          <w:tcPr>
            <w:tcW w:w="1105" w:type="dxa"/>
            <w:vAlign w:val="center"/>
            <w:textDirection w:val="lrTb"/>
            <w:noWrap w:val="false"/>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类别</w:t>
            </w:r>
            <w:r/>
          </w:p>
        </w:tc>
        <w:tc>
          <w:tcPr>
            <w:tcW w:w="1080" w:type="dxa"/>
            <w:vAlign w:val="center"/>
            <w:textDirection w:val="lrTb"/>
            <w:noWrap w:val="false"/>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证书号</w:t>
            </w:r>
            <w:r/>
          </w:p>
        </w:tc>
        <w:tc>
          <w:tcPr>
            <w:tcW w:w="1975" w:type="dxa"/>
            <w:vAlign w:val="center"/>
            <w:textDirection w:val="lrTb"/>
            <w:noWrap w:val="false"/>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技术职称</w:t>
            </w:r>
            <w:r/>
          </w:p>
        </w:tc>
        <w:tc>
          <w:tcPr>
            <w:tcW w:w="2075" w:type="dxa"/>
            <w:vAlign w:val="center"/>
            <w:textDirection w:val="lrTb"/>
            <w:noWrap w:val="false"/>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备    注       （本项目担任职务）</w:t>
            </w:r>
            <w:r/>
          </w:p>
        </w:tc>
      </w:tr>
      <w:tr>
        <w:trPr>
          <w:trHeight w:val="340"/>
        </w:trPr>
        <w:tc>
          <w:tcPr>
            <w:tcW w:w="637"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876"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7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1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1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97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207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340"/>
        </w:trPr>
        <w:tc>
          <w:tcPr>
            <w:tcW w:w="637"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876"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7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1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1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97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207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340"/>
        </w:trPr>
        <w:tc>
          <w:tcPr>
            <w:tcW w:w="637"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876"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7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1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1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97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207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r>
    </w:tbl>
    <w:p>
      <w:pPr>
        <w:jc w:val="righ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供应商</w:t>
      </w:r>
      <w:r>
        <w:rPr>
          <w:rFonts w:hint="eastAsia" w:ascii="宋体" w:hAnsi="宋体" w:cs="宋体"/>
          <w:color w:val="auto"/>
          <w:szCs w:val="21"/>
          <w:highlight w:val="none"/>
        </w:rPr>
        <w:t xml:space="preserve">（电子签章）：            </w:t>
      </w:r>
      <w:r/>
    </w:p>
    <w:p>
      <w:pPr>
        <w:jc w:val="righ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授权代表签字：             </w:t>
      </w:r>
      <w:r/>
    </w:p>
    <w:p>
      <w:pPr>
        <w:jc w:val="righ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1、如果行、列数不够，请自行增加。</w:t>
      </w:r>
      <w:r/>
    </w:p>
    <w:p>
      <w:pP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2、“备注”栏，可填写该人员擅长的工程（或工作）种类。</w:t>
      </w:r>
      <w:r/>
    </w:p>
    <w:p>
      <w:pPr>
        <w:jc w:val="right"/>
        <w:rPr>
          <w:rFonts w:ascii="宋体" w:hAnsi="宋体" w:cs="宋体"/>
          <w:color w:val="auto"/>
          <w:szCs w:val="21"/>
          <w:highlight w:val="none"/>
          <w:lang w:val="zh-CN"/>
        </w:rPr>
      </w:pPr>
      <w:r>
        <w:rPr>
          <w:rFonts w:ascii="宋体" w:hAnsi="宋体" w:cs="宋体"/>
          <w:color w:val="auto"/>
          <w:szCs w:val="21"/>
          <w:highlight w:val="none"/>
          <w:lang w:val="zh-CN"/>
        </w:rPr>
      </w:r>
      <w:r/>
    </w:p>
    <w:p>
      <w:pPr>
        <w:spacing w:line="46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pStyle w:val="795"/>
        <w:rPr>
          <w:color w:val="auto"/>
          <w:highlight w:val="none"/>
        </w:rPr>
      </w:pPr>
      <w:r>
        <w:rPr>
          <w:color w:val="auto"/>
          <w:highlight w:val="none"/>
        </w:rPr>
      </w:r>
      <w:r/>
    </w:p>
    <w:p>
      <w:pPr>
        <w:spacing w:line="460" w:lineRule="exact"/>
        <w:rPr>
          <w:rFonts w:asciiTheme="minorEastAsia" w:hAnsiTheme="minorEastAsia" w:eastAsiaTheme="minorEastAsia" w:cstheme="minorEastAsia"/>
          <w:b/>
          <w:bCs/>
          <w:color w:val="auto"/>
          <w:sz w:val="24"/>
          <w:highlight w:val="none"/>
        </w:rPr>
        <w:outlineLvl w:val="2"/>
      </w:pPr>
      <w:r/>
      <w:bookmarkStart w:id="393" w:name="_Toc2634"/>
      <w:r>
        <w:rPr>
          <w:rFonts w:hint="eastAsia" w:asciiTheme="minorEastAsia" w:hAnsiTheme="minorEastAsia" w:eastAsiaTheme="minorEastAsia" w:cstheme="minorEastAsia"/>
          <w:b/>
          <w:bCs/>
          <w:color w:val="auto"/>
          <w:sz w:val="24"/>
          <w:highlight w:val="none"/>
        </w:rPr>
        <w:t xml:space="preserve">五、供应商认为需要</w:t>
      </w:r>
      <w:r>
        <w:rPr>
          <w:rFonts w:hint="eastAsia" w:asciiTheme="minorEastAsia" w:hAnsiTheme="minorEastAsia" w:eastAsiaTheme="minorEastAsia" w:cstheme="minorEastAsia"/>
          <w:b/>
          <w:bCs/>
          <w:color w:val="auto"/>
          <w:sz w:val="24"/>
          <w:highlight w:val="none"/>
          <w:lang w:val="zh-CN"/>
        </w:rPr>
        <w:t xml:space="preserve">提供的其他资格证明文件和商务资料</w:t>
      </w:r>
      <w:bookmarkEnd w:id="391"/>
      <w:r/>
      <w:bookmarkEnd w:id="393"/>
      <w:r/>
      <w:r/>
    </w:p>
    <w:p>
      <w:pPr>
        <w:jc w:val="left"/>
        <w:spacing w:line="360" w:lineRule="auto"/>
        <w:widowControl/>
        <w:rPr>
          <w:rFonts w:asciiTheme="minorEastAsia" w:hAnsiTheme="minorEastAsia" w:eastAsiaTheme="minorEastAsia" w:cstheme="minorEastAsia"/>
          <w:b/>
          <w:color w:val="auto"/>
          <w:szCs w:val="21"/>
          <w:highlight w:val="none"/>
        </w:rPr>
        <w:outlineLvl w:val="1"/>
      </w:pPr>
      <w:r>
        <w:rPr>
          <w:rFonts w:hint="eastAsia" w:asciiTheme="minorEastAsia" w:hAnsiTheme="minorEastAsia" w:eastAsiaTheme="minorEastAsia" w:cstheme="minorEastAsia"/>
          <w:b/>
          <w:color w:val="auto"/>
          <w:szCs w:val="21"/>
          <w:highlight w:val="none"/>
          <w:lang w:val="zh-CN"/>
        </w:rPr>
        <w:br w:type="page" w:clear="all"/>
      </w:r>
      <w:bookmarkStart w:id="394" w:name="_Toc1851"/>
      <w:r/>
      <w:bookmarkStart w:id="395" w:name="_Toc23627"/>
      <w:r/>
      <w:bookmarkStart w:id="396" w:name="_Toc32523"/>
      <w:r/>
      <w:bookmarkStart w:id="397" w:name="_Toc27169"/>
      <w:r/>
      <w:bookmarkStart w:id="398" w:name="_Toc21761"/>
      <w:r/>
      <w:bookmarkStart w:id="399" w:name="_Toc17860"/>
      <w:r/>
      <w:bookmarkStart w:id="400" w:name="_Toc20297"/>
      <w:r/>
      <w:bookmarkStart w:id="401" w:name="_Toc24108"/>
      <w:r/>
      <w:bookmarkStart w:id="402" w:name="_Toc12167"/>
      <w:r/>
      <w:bookmarkStart w:id="403" w:name="_Toc12336"/>
      <w:r/>
      <w:bookmarkStart w:id="404" w:name="_Toc32639"/>
      <w:r/>
      <w:bookmarkStart w:id="405" w:name="_Toc116284554"/>
      <w:r/>
      <w:bookmarkStart w:id="406" w:name="_Toc2916"/>
      <w:r/>
      <w:bookmarkStart w:id="407" w:name="_Toc6167"/>
      <w:r/>
      <w:bookmarkStart w:id="408" w:name="_Toc12616"/>
      <w:r/>
      <w:bookmarkStart w:id="409" w:name="_Toc17758"/>
      <w:r/>
      <w:bookmarkStart w:id="410" w:name="_Toc26945"/>
      <w:r/>
      <w:bookmarkStart w:id="411" w:name="_Toc27413"/>
      <w:r/>
      <w:bookmarkStart w:id="412" w:name="_Toc2411"/>
      <w:r/>
      <w:bookmarkStart w:id="413" w:name="_Toc103"/>
      <w:r/>
      <w:bookmarkStart w:id="414" w:name="_Toc10364"/>
      <w:r/>
      <w:bookmarkStart w:id="415" w:name="_Toc22840"/>
      <w:r/>
      <w:bookmarkStart w:id="416" w:name="_Toc7789"/>
      <w:r/>
      <w:bookmarkStart w:id="417" w:name="_Toc2294"/>
      <w:r/>
      <w:bookmarkStart w:id="418" w:name="_Toc2831"/>
      <w:r>
        <w:rPr>
          <w:rFonts w:hint="eastAsia" w:asciiTheme="minorEastAsia" w:hAnsiTheme="minorEastAsia" w:eastAsiaTheme="minorEastAsia" w:cstheme="minorEastAsia"/>
          <w:b/>
          <w:color w:val="auto"/>
          <w:sz w:val="28"/>
          <w:szCs w:val="28"/>
          <w:highlight w:val="none"/>
        </w:rPr>
        <w:t xml:space="preserve">价格部分</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
    </w:p>
    <w:p>
      <w:pPr>
        <w:jc w:val="left"/>
        <w:spacing w:line="360" w:lineRule="auto"/>
        <w:widowControl/>
        <w:rPr>
          <w:rFonts w:asciiTheme="minorEastAsia" w:hAnsiTheme="minorEastAsia" w:eastAsiaTheme="minorEastAsia" w:cstheme="minorEastAsia"/>
          <w:b/>
          <w:color w:val="auto"/>
          <w:szCs w:val="21"/>
          <w:highlight w:val="none"/>
          <w:lang w:val="zh-CN"/>
        </w:rPr>
        <w:outlineLvl w:val="2"/>
      </w:pPr>
      <w:r/>
      <w:bookmarkStart w:id="419" w:name="_Toc27306"/>
      <w:r/>
      <w:bookmarkStart w:id="420" w:name="_Toc11687"/>
      <w:r/>
      <w:bookmarkStart w:id="421" w:name="_Toc2800"/>
      <w:r/>
      <w:bookmarkStart w:id="422" w:name="_Toc30594"/>
      <w:r/>
      <w:bookmarkStart w:id="423" w:name="_Toc15033"/>
      <w:r/>
      <w:bookmarkStart w:id="424" w:name="_Toc8934"/>
      <w:r/>
      <w:bookmarkStart w:id="425" w:name="_Toc26786"/>
      <w:r/>
      <w:bookmarkStart w:id="426" w:name="_Toc116284555"/>
      <w:r/>
      <w:bookmarkStart w:id="427" w:name="_Toc28082"/>
      <w:r/>
      <w:bookmarkStart w:id="428" w:name="_Toc8526"/>
      <w:r/>
      <w:bookmarkStart w:id="429" w:name="_Toc31771"/>
      <w:r/>
      <w:bookmarkStart w:id="430" w:name="_Toc20785"/>
      <w:r>
        <w:rPr>
          <w:rFonts w:hint="eastAsia" w:asciiTheme="minorEastAsia" w:hAnsiTheme="minorEastAsia" w:eastAsiaTheme="minorEastAsia" w:cstheme="minorEastAsia"/>
          <w:b/>
          <w:bCs/>
          <w:color w:val="auto"/>
          <w:sz w:val="24"/>
          <w:highlight w:val="none"/>
        </w:rPr>
        <w:t xml:space="preserve">一</w:t>
      </w:r>
      <w:r>
        <w:rPr>
          <w:rFonts w:hint="eastAsia" w:asciiTheme="minorEastAsia" w:hAnsiTheme="minorEastAsia" w:eastAsiaTheme="minorEastAsia" w:cstheme="minorEastAsia"/>
          <w:b/>
          <w:bCs/>
          <w:color w:val="auto"/>
          <w:sz w:val="24"/>
          <w:highlight w:val="none"/>
          <w:lang w:val="zh-CN"/>
        </w:rPr>
        <w:t xml:space="preserve">、开标一览表</w:t>
      </w:r>
      <w:bookmarkEnd w:id="37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
    </w:p>
    <w:p>
      <w:pPr>
        <w:ind w:firstLine="422"/>
        <w:jc w:val="center"/>
        <w:rPr>
          <w:color w:val="auto"/>
          <w:highlight w:val="none"/>
        </w:rPr>
      </w:pPr>
      <w:r>
        <w:rPr>
          <w:rStyle w:val="784"/>
          <w:color w:val="auto"/>
          <w:highlight w:val="none"/>
        </w:rPr>
        <w:t xml:space="preserve">开标一览表</w:t>
      </w:r>
      <w:r/>
    </w:p>
    <w:p>
      <w:pPr>
        <w:pStyle w:val="778"/>
        <w:keepLines w:val="0"/>
        <w:keepNext w:val="0"/>
        <w:widowControl/>
        <w:rPr>
          <w:color w:val="auto"/>
          <w:highlight w:val="none"/>
        </w:rPr>
        <w:suppressLineNumbers w:val="0"/>
      </w:pPr>
      <w:r>
        <w:rPr>
          <w:color w:val="auto"/>
          <w:highlight w:val="none"/>
        </w:rPr>
        <w:t xml:space="preserve">项目名称：</w:t>
      </w:r>
      <w:r/>
    </w:p>
    <w:p>
      <w:pPr>
        <w:pStyle w:val="778"/>
        <w:keepLines w:val="0"/>
        <w:keepNext w:val="0"/>
        <w:widowControl/>
        <w:rPr>
          <w:color w:val="auto"/>
          <w:highlight w:val="none"/>
        </w:rPr>
        <w:suppressLineNumbers w:val="0"/>
      </w:pPr>
      <w:r>
        <w:rPr>
          <w:color w:val="auto"/>
          <w:highlight w:val="none"/>
        </w:rPr>
        <w:t xml:space="preserve">项目编号： </w:t>
      </w:r>
      <w:r/>
    </w:p>
    <w:p>
      <w:pPr>
        <w:pStyle w:val="778"/>
        <w:keepLines w:val="0"/>
        <w:keepNext w:val="0"/>
        <w:widowControl/>
        <w:rPr>
          <w:color w:val="auto"/>
          <w:highlight w:val="none"/>
        </w:rPr>
        <w:suppressLineNumbers w:val="0"/>
      </w:pPr>
      <w:r>
        <w:rPr>
          <w:color w:val="auto"/>
          <w:highlight w:val="none"/>
        </w:rPr>
        <w:t xml:space="preserve">分包号：</w:t>
      </w:r>
      <w:r/>
    </w:p>
    <w:tbl>
      <w:tblPr>
        <w:tblStyle w:val="783"/>
        <w:tblW w:w="0" w:type="auto"/>
        <w:tblInd w:w="5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50"/>
        <w:gridCol w:w="2430"/>
        <w:gridCol w:w="3096"/>
      </w:tblGrid>
      <w:tr>
        <w:trPr>
          <w:trHeight w:val="1134"/>
        </w:trPr>
        <w:tc>
          <w:tcPr>
            <w:tcW w:w="2150" w:type="dxa"/>
            <w:vAlign w:val="center"/>
            <w:textDirection w:val="lrTb"/>
            <w:noWrap w:val="false"/>
          </w:tcPr>
          <w:p>
            <w:pPr>
              <w:jc w:val="left"/>
              <w:spacing w:line="360" w:lineRule="auto"/>
              <w:widowControl/>
              <w:rPr>
                <w:rFonts w:hint="eastAsia" w:asciiTheme="minorEastAsia" w:hAnsiTheme="minorEastAsia" w:eastAsiaTheme="minorEastAsia" w:cstheme="minorEastAsia"/>
                <w:color w:val="auto"/>
                <w:szCs w:val="21"/>
                <w:highlight w:val="none"/>
                <w:vertAlign w:val="baseline"/>
                <w:lang w:val="zh-CN"/>
              </w:rPr>
            </w:pPr>
            <w:r>
              <w:rPr>
                <w:rFonts w:hint="eastAsia" w:asciiTheme="minorEastAsia" w:hAnsiTheme="minorEastAsia" w:eastAsiaTheme="minorEastAsia" w:cstheme="minorEastAsia"/>
                <w:color w:val="auto"/>
                <w:szCs w:val="21"/>
                <w:highlight w:val="none"/>
              </w:rPr>
              <w:t xml:space="preserve">项目名称</w:t>
            </w:r>
            <w:r/>
          </w:p>
        </w:tc>
        <w:tc>
          <w:tcPr>
            <w:shd w:val="clear" w:color="auto" w:fill="auto"/>
            <w:tcW w:w="2430" w:type="dxa"/>
            <w:vAlign w:val="center"/>
            <w:textDirection w:val="lrTb"/>
            <w:noWrap w:val="false"/>
          </w:tcPr>
          <w:p>
            <w:pPr>
              <w:pStyle w:val="778"/>
              <w:jc w:val="left"/>
              <w:keepLines w:val="0"/>
              <w:keepNext w:val="0"/>
              <w:widowControl/>
              <w:rPr>
                <w:rFonts w:hint="eastAsia" w:asciiTheme="minorEastAsia" w:hAnsiTheme="minorEastAsia" w:eastAsiaTheme="minorEastAsia" w:cstheme="minorEastAsia"/>
                <w:color w:val="auto"/>
                <w:sz w:val="21"/>
                <w:szCs w:val="21"/>
                <w:highlight w:val="none"/>
                <w:lang w:val="zh-CN" w:eastAsia="zh-CN" w:bidi="ar-SA"/>
              </w:rPr>
              <w:suppressLineNumbers w:val="0"/>
            </w:pPr>
            <w:r>
              <w:rPr>
                <w:rFonts w:hint="eastAsia" w:asciiTheme="minorEastAsia" w:hAnsiTheme="minorEastAsia" w:eastAsiaTheme="minorEastAsia" w:cstheme="minorEastAsia"/>
                <w:color w:val="auto"/>
                <w:sz w:val="21"/>
                <w:szCs w:val="21"/>
                <w:highlight w:val="none"/>
              </w:rPr>
              <w:t xml:space="preserve">项目内容</w:t>
            </w:r>
            <w:r/>
          </w:p>
        </w:tc>
        <w:tc>
          <w:tcPr>
            <w:shd w:val="clear" w:color="auto" w:fill="auto"/>
            <w:tcW w:w="3096" w:type="dxa"/>
            <w:vAlign w:val="center"/>
            <w:textDirection w:val="lrTb"/>
            <w:noWrap w:val="false"/>
          </w:tcPr>
          <w:p>
            <w:pPr>
              <w:pStyle w:val="778"/>
              <w:jc w:val="left"/>
              <w:keepLines w:val="0"/>
              <w:keepNext w:val="0"/>
              <w:widowControl/>
              <w:rPr>
                <w:rFonts w:hint="eastAsia" w:asciiTheme="minorEastAsia" w:hAnsiTheme="minorEastAsia" w:eastAsiaTheme="minorEastAsia" w:cstheme="minorEastAsia"/>
                <w:color w:val="auto"/>
                <w:sz w:val="21"/>
                <w:szCs w:val="21"/>
                <w:highlight w:val="none"/>
                <w:lang w:val="zh-CN" w:eastAsia="zh-CN" w:bidi="ar-SA"/>
              </w:rPr>
              <w:suppressLineNumbers w:val="0"/>
            </w:pPr>
            <w:r>
              <w:rPr>
                <w:rFonts w:hint="eastAsia" w:asciiTheme="minorEastAsia" w:hAnsiTheme="minorEastAsia" w:eastAsiaTheme="minorEastAsia" w:cstheme="minorEastAsia"/>
                <w:color w:val="auto"/>
                <w:sz w:val="21"/>
                <w:szCs w:val="21"/>
                <w:highlight w:val="none"/>
              </w:rPr>
              <w:t xml:space="preserve">单价（小写）</w:t>
            </w:r>
            <w:r/>
          </w:p>
        </w:tc>
      </w:tr>
      <w:tr>
        <w:trPr>
          <w:trHeight w:val="1134"/>
        </w:trPr>
        <w:tc>
          <w:tcPr>
            <w:tcW w:w="2150" w:type="dxa"/>
            <w:vAlign w:val="center"/>
            <w:textDirection w:val="lrTb"/>
            <w:noWrap w:val="false"/>
          </w:tcPr>
          <w:p>
            <w:pPr>
              <w:jc w:val="left"/>
              <w:spacing w:line="360" w:lineRule="auto"/>
              <w:widowControl/>
              <w:rPr>
                <w:rFonts w:hint="eastAsia" w:asciiTheme="minorEastAsia" w:hAnsiTheme="minorEastAsia" w:eastAsiaTheme="minorEastAsia" w:cstheme="minorEastAsia"/>
                <w:color w:val="auto"/>
                <w:szCs w:val="21"/>
                <w:highlight w:val="none"/>
                <w:vertAlign w:val="baseline"/>
                <w:lang w:val="zh-CN"/>
              </w:rPr>
            </w:pPr>
            <w:r>
              <w:rPr>
                <w:rFonts w:hint="eastAsia" w:asciiTheme="minorEastAsia" w:hAnsiTheme="minorEastAsia" w:eastAsiaTheme="minorEastAsia" w:cstheme="minorEastAsia"/>
                <w:color w:val="auto"/>
                <w:szCs w:val="21"/>
                <w:highlight w:val="none"/>
                <w:vertAlign w:val="baseline"/>
                <w:lang w:val="zh-CN"/>
              </w:rPr>
            </w:r>
            <w:r/>
          </w:p>
        </w:tc>
        <w:tc>
          <w:tcPr>
            <w:shd w:val="clear" w:color="auto" w:fill="auto"/>
            <w:tcW w:w="2430" w:type="dxa"/>
            <w:vAlign w:val="center"/>
            <w:textDirection w:val="lrTb"/>
            <w:noWrap w:val="false"/>
          </w:tcPr>
          <w:p>
            <w:pPr>
              <w:pStyle w:val="778"/>
              <w:jc w:val="left"/>
              <w:keepLines w:val="0"/>
              <w:keepNext w:val="0"/>
              <w:widowControl/>
              <w:rPr>
                <w:rFonts w:hint="eastAsia" w:asciiTheme="minorEastAsia" w:hAnsiTheme="minorEastAsia" w:eastAsiaTheme="minorEastAsia" w:cstheme="minorEastAsia"/>
                <w:color w:val="auto"/>
                <w:sz w:val="21"/>
                <w:szCs w:val="21"/>
                <w:highlight w:val="none"/>
                <w:lang w:val="zh-CN" w:eastAsia="zh-CN" w:bidi="ar-SA"/>
              </w:rPr>
              <w:suppressLineNumbers w:val="0"/>
            </w:pPr>
            <w:r>
              <w:rPr>
                <w:rFonts w:hint="eastAsia" w:asciiTheme="minorEastAsia" w:hAnsiTheme="minorEastAsia" w:eastAsiaTheme="minorEastAsia" w:cstheme="minorEastAsia"/>
                <w:color w:val="auto"/>
                <w:sz w:val="21"/>
                <w:szCs w:val="21"/>
                <w:highlight w:val="none"/>
              </w:rPr>
              <w:t xml:space="preserve">详见投标文件</w:t>
            </w:r>
            <w:r/>
          </w:p>
        </w:tc>
        <w:tc>
          <w:tcPr>
            <w:shd w:val="clear" w:color="auto" w:fill="auto"/>
            <w:tcW w:w="3096" w:type="dxa"/>
            <w:vAlign w:val="center"/>
            <w:textDirection w:val="lrTb"/>
            <w:noWrap w:val="false"/>
          </w:tcPr>
          <w:p>
            <w:pPr>
              <w:pStyle w:val="778"/>
              <w:ind w:firstLine="0"/>
              <w:jc w:val="left"/>
              <w:keepLines w:val="0"/>
              <w:keepNext w:val="0"/>
              <w:widowControl/>
              <w:rPr>
                <w:rFonts w:hint="eastAsia" w:asciiTheme="minorEastAsia" w:hAnsiTheme="minorEastAsia" w:eastAsiaTheme="minorEastAsia" w:cstheme="minorEastAsia"/>
                <w:color w:val="auto"/>
                <w:sz w:val="21"/>
                <w:szCs w:val="21"/>
                <w:highlight w:val="none"/>
                <w:lang w:val="zh-CN" w:eastAsia="zh-CN" w:bidi="ar-SA"/>
              </w:rPr>
              <w:suppressLineNumbers w:val="0"/>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p>
        </w:tc>
      </w:tr>
      <w:tr>
        <w:trPr>
          <w:trHeight w:val="1134"/>
        </w:trPr>
        <w:tc>
          <w:tcPr>
            <w:tcW w:w="2150" w:type="dxa"/>
            <w:vAlign w:val="center"/>
            <w:textDirection w:val="lrTb"/>
            <w:noWrap w:val="false"/>
          </w:tcPr>
          <w:p>
            <w:pPr>
              <w:jc w:val="left"/>
              <w:spacing w:line="360" w:lineRule="auto"/>
              <w:widowControl/>
              <w:rPr>
                <w:rFonts w:hint="eastAsia" w:asciiTheme="minorEastAsia" w:hAnsiTheme="minorEastAsia" w:eastAsiaTheme="minorEastAsia" w:cstheme="minorEastAsia"/>
                <w:color w:val="auto"/>
                <w:szCs w:val="21"/>
                <w:highlight w:val="none"/>
                <w:vertAlign w:val="baseline"/>
                <w:lang w:val="zh-CN"/>
              </w:rPr>
            </w:pPr>
            <w:r>
              <w:rPr>
                <w:rFonts w:hint="eastAsia" w:asciiTheme="minorEastAsia" w:hAnsiTheme="minorEastAsia" w:eastAsiaTheme="minorEastAsia" w:cstheme="minorEastAsia"/>
                <w:color w:val="auto"/>
                <w:szCs w:val="21"/>
                <w:highlight w:val="none"/>
              </w:rPr>
              <w:t xml:space="preserve">单价（大写）：</w:t>
            </w:r>
            <w:r/>
          </w:p>
        </w:tc>
        <w:tc>
          <w:tcPr>
            <w:gridSpan w:val="2"/>
            <w:tcW w:w="5526" w:type="dxa"/>
            <w:vAlign w:val="center"/>
            <w:textDirection w:val="lrTb"/>
            <w:noWrap w:val="false"/>
          </w:tcPr>
          <w:p>
            <w:pPr>
              <w:jc w:val="left"/>
              <w:spacing w:line="360" w:lineRule="auto"/>
              <w:widowControl/>
              <w:rPr>
                <w:rFonts w:hint="eastAsia" w:asciiTheme="minorEastAsia" w:hAnsiTheme="minorEastAsia" w:eastAsiaTheme="minorEastAsia" w:cstheme="minorEastAsia"/>
                <w:color w:val="auto"/>
                <w:szCs w:val="21"/>
                <w:highlight w:val="none"/>
                <w:vertAlign w:val="baseline"/>
                <w:lang w:val="zh-CN"/>
              </w:rPr>
            </w:pPr>
            <w:r>
              <w:rPr>
                <w:rFonts w:hint="eastAsia" w:asciiTheme="minorEastAsia" w:hAnsiTheme="minorEastAsia" w:eastAsiaTheme="minorEastAsia" w:cstheme="minorEastAsia"/>
                <w:color w:val="auto"/>
                <w:szCs w:val="21"/>
                <w:highlight w:val="none"/>
                <w:shd w:val="clear" w:color="auto" w:fill="ffffff"/>
              </w:rPr>
              <w:t xml:space="preserve">金额大写</w:t>
            </w:r>
            <w:r>
              <w:rPr>
                <w:rFonts w:hint="eastAsia" w:asciiTheme="minorEastAsia" w:hAnsiTheme="minorEastAsia" w:eastAsiaTheme="minorEastAsia" w:cstheme="minorEastAsia"/>
                <w:color w:val="auto"/>
                <w:szCs w:val="21"/>
                <w:highlight w:val="none"/>
                <w:shd w:val="clear" w:color="auto" w:fill="ffffff"/>
                <w:lang w:val="en-US" w:eastAsia="zh-CN"/>
              </w:rPr>
              <w:t xml:space="preserve"> </w:t>
            </w:r>
            <w:r>
              <w:rPr>
                <w:rFonts w:hint="eastAsia" w:asciiTheme="minorEastAsia" w:hAnsiTheme="minorEastAsia" w:eastAsiaTheme="minorEastAsia" w:cstheme="minorEastAsia"/>
                <w:color w:val="auto"/>
                <w:szCs w:val="21"/>
                <w:highlight w:val="none"/>
                <w:u w:val="single"/>
                <w:shd w:val="clear" w:color="auto" w:fill="ffffff"/>
                <w:lang w:val="en-US" w:eastAsia="zh-CN"/>
              </w:rPr>
              <w:t xml:space="preserve">                    </w:t>
            </w:r>
            <w:r>
              <w:rPr>
                <w:rFonts w:hint="eastAsia" w:asciiTheme="minorEastAsia" w:hAnsiTheme="minorEastAsia" w:eastAsiaTheme="minorEastAsia" w:cstheme="minorEastAsia"/>
                <w:color w:val="auto"/>
                <w:szCs w:val="21"/>
                <w:highlight w:val="none"/>
                <w:u w:val="single"/>
              </w:rPr>
              <w:t xml:space="preserve"> </w:t>
            </w:r>
            <w:r/>
          </w:p>
        </w:tc>
      </w:tr>
    </w:tbl>
    <w:p>
      <w:pPr>
        <w:pStyle w:val="778"/>
        <w:jc w:val="right"/>
        <w:keepLines w:val="0"/>
        <w:keepNext w:val="0"/>
        <w:widowControl/>
        <w:rPr>
          <w:color w:val="auto"/>
          <w:highlight w:val="none"/>
        </w:rPr>
        <w:suppressLineNumbers w:val="0"/>
      </w:pPr>
      <w:r>
        <w:rPr>
          <w:rFonts w:ascii="宋体" w:hAnsi="宋体" w:eastAsia="宋体" w:cs="宋体"/>
          <w:color w:val="auto"/>
          <w:sz w:val="24"/>
          <w:szCs w:val="24"/>
          <w:highlight w:val="none"/>
        </w:rPr>
        <w:t xml:space="preserve">投标人公章：（电子签章）</w:t>
      </w:r>
      <w:r/>
    </w:p>
    <w:p>
      <w:pPr>
        <w:pStyle w:val="778"/>
        <w:jc w:val="right"/>
        <w:keepLines w:val="0"/>
        <w:keepNext w:val="0"/>
        <w:widowControl/>
        <w:rPr>
          <w:color w:val="auto"/>
          <w:highlight w:val="none"/>
        </w:rPr>
        <w:suppressLineNumbers w:val="0"/>
      </w:pPr>
      <w:r>
        <w:rPr>
          <w:color w:val="auto"/>
          <w:highlight w:val="none"/>
        </w:rPr>
        <w:t xml:space="preserve">    年 月 日</w:t>
      </w:r>
      <w:r/>
    </w:p>
    <w:p>
      <w:pPr>
        <w:ind w:firstLine="422"/>
        <w:jc w:val="left"/>
        <w:widowControl/>
        <w:rPr>
          <w:rFonts w:asciiTheme="minorEastAsia" w:hAnsiTheme="minorEastAsia" w:eastAsiaTheme="minorEastAsia" w:cstheme="minorEastAsia"/>
          <w:b/>
          <w:bCs/>
          <w:color w:val="auto"/>
          <w:szCs w:val="21"/>
          <w:highlight w:val="none"/>
          <w:lang w:val="zh-CN"/>
        </w:rPr>
      </w:pPr>
      <w:r>
        <w:rPr>
          <w:rFonts w:asciiTheme="minorEastAsia" w:hAnsiTheme="minorEastAsia" w:eastAsiaTheme="minorEastAsia" w:cstheme="minorEastAsia"/>
          <w:b/>
          <w:bCs/>
          <w:color w:val="auto"/>
          <w:szCs w:val="21"/>
          <w:highlight w:val="none"/>
          <w:lang w:val="zh-CN"/>
        </w:rPr>
      </w:r>
      <w:r/>
    </w:p>
    <w:p>
      <w:pPr>
        <w:ind w:firstLine="422"/>
        <w:jc w:val="left"/>
        <w:spacing w:line="480" w:lineRule="exact"/>
        <w:rPr>
          <w:rFonts w:hint="default" w:asciiTheme="minorEastAsia" w:hAnsiTheme="minorEastAsia" w:eastAsiaTheme="minorEastAsia" w:cstheme="minorEastAsia"/>
          <w:b/>
          <w:color w:val="auto"/>
          <w:szCs w:val="21"/>
          <w:highlight w:val="none"/>
          <w:lang w:val="en-US" w:eastAsia="zh-CN"/>
        </w:rPr>
      </w:pPr>
      <w:r>
        <w:rPr>
          <w:rFonts w:hint="eastAsia" w:asciiTheme="minorEastAsia" w:hAnsiTheme="minorEastAsia" w:eastAsiaTheme="minorEastAsia" w:cstheme="minorEastAsia"/>
          <w:b/>
          <w:color w:val="auto"/>
          <w:szCs w:val="21"/>
          <w:highlight w:val="none"/>
          <w:lang w:val="en-US" w:eastAsia="zh-CN"/>
        </w:rPr>
        <w:t xml:space="preserve">注：本页《开标一览表》仅供参考，以“苏采云”系统生成的开标一览表为准。</w:t>
      </w:r>
      <w:r/>
    </w:p>
    <w:p>
      <w:pPr>
        <w:ind w:firstLine="422"/>
        <w:jc w:val="left"/>
        <w:widowControl/>
        <w:rPr>
          <w:rFonts w:asciiTheme="minorEastAsia" w:hAnsiTheme="minorEastAsia" w:eastAsiaTheme="minorEastAsia" w:cstheme="minorEastAsia"/>
          <w:b/>
          <w:bCs/>
          <w:color w:val="auto"/>
          <w:szCs w:val="21"/>
          <w:highlight w:val="none"/>
          <w:lang w:val="zh-CN"/>
        </w:rPr>
      </w:pPr>
      <w:r>
        <w:rPr>
          <w:rFonts w:asciiTheme="minorEastAsia" w:hAnsiTheme="minorEastAsia" w:eastAsiaTheme="minorEastAsia" w:cstheme="minorEastAsia"/>
          <w:b/>
          <w:bCs/>
          <w:color w:val="auto"/>
          <w:szCs w:val="21"/>
          <w:highlight w:val="none"/>
          <w:lang w:val="zh-CN"/>
        </w:rPr>
      </w:r>
      <w:r/>
    </w:p>
    <w:p>
      <w:pPr>
        <w:ind w:firstLine="422"/>
        <w:jc w:val="left"/>
        <w:spacing w:line="480" w:lineRule="exact"/>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22"/>
        <w:jc w:val="left"/>
        <w:spacing w:line="480" w:lineRule="exact"/>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pStyle w:val="758"/>
        <w:jc w:val="both"/>
        <w:rPr>
          <w:rFonts w:asciiTheme="minorEastAsia" w:hAnsiTheme="minorEastAsia" w:eastAsiaTheme="minorEastAsia" w:cstheme="minorEastAsia"/>
          <w:color w:val="auto"/>
          <w:sz w:val="21"/>
          <w:szCs w:val="21"/>
          <w:highlight w:val="none"/>
        </w:rPr>
      </w:pPr>
      <w:r/>
      <w:bookmarkStart w:id="431" w:name="_Toc13784"/>
      <w:r/>
      <w:bookmarkStart w:id="432" w:name="_Toc13901"/>
      <w:r/>
      <w:bookmarkStart w:id="433" w:name="_Toc18201"/>
      <w:r/>
      <w:bookmarkStart w:id="434" w:name="_Toc13770"/>
      <w:r/>
      <w:bookmarkStart w:id="435" w:name="_Toc20004"/>
      <w:r/>
      <w:bookmarkStart w:id="436" w:name="_Toc30940"/>
      <w:r/>
      <w:bookmarkStart w:id="437" w:name="_Toc22702"/>
      <w:r/>
      <w:bookmarkStart w:id="438" w:name="_Toc26228"/>
      <w:r/>
      <w:bookmarkStart w:id="439" w:name="_Toc29731"/>
      <w:r/>
      <w:bookmarkStart w:id="440" w:name="_Toc7576"/>
      <w:r/>
      <w:bookmarkStart w:id="441" w:name="_Toc22088"/>
      <w:r/>
      <w:bookmarkStart w:id="442" w:name="_Toc31653"/>
      <w:r/>
      <w:r/>
    </w:p>
    <w:p>
      <w:pPr>
        <w:spacing w:line="360" w:lineRule="auto"/>
        <w:rPr>
          <w:rFonts w:asciiTheme="minorEastAsia" w:hAnsiTheme="minorEastAsia" w:eastAsiaTheme="minorEastAsia" w:cstheme="minorEastAsia"/>
          <w:b/>
          <w:bCs/>
          <w:color w:val="auto"/>
          <w:sz w:val="28"/>
          <w:szCs w:val="28"/>
          <w:highlight w:val="none"/>
        </w:rPr>
        <w:outlineLvl w:val="1"/>
      </w:pPr>
      <w:r>
        <w:rPr>
          <w:rFonts w:hint="eastAsia" w:asciiTheme="minorEastAsia" w:hAnsiTheme="minorEastAsia" w:eastAsiaTheme="minorEastAsia" w:cstheme="minorEastAsia"/>
          <w:b/>
          <w:bCs/>
          <w:color w:val="auto"/>
          <w:sz w:val="24"/>
          <w:highlight w:val="none"/>
          <w:lang w:val="zh-CN"/>
        </w:rPr>
        <w:br w:type="page" w:clear="all"/>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Start w:id="443" w:name="_Toc8694"/>
      <w:r/>
      <w:bookmarkStart w:id="444" w:name="_Toc17366"/>
      <w:r/>
      <w:bookmarkStart w:id="445" w:name="_Toc15551"/>
      <w:r/>
      <w:bookmarkStart w:id="446" w:name="_Toc10527"/>
      <w:r/>
      <w:bookmarkStart w:id="447" w:name="_Toc27598"/>
      <w:r/>
      <w:bookmarkStart w:id="448" w:name="_Toc7813"/>
      <w:r/>
      <w:bookmarkStart w:id="449" w:name="_Toc116284557"/>
      <w:r/>
      <w:bookmarkStart w:id="450" w:name="_Toc10170"/>
      <w:r/>
      <w:bookmarkStart w:id="451" w:name="_Toc13028"/>
      <w:r/>
      <w:bookmarkStart w:id="452" w:name="_Toc7495"/>
      <w:r/>
      <w:bookmarkStart w:id="453" w:name="_Toc13098"/>
      <w:r/>
      <w:bookmarkStart w:id="454" w:name="_Toc28314"/>
      <w:r/>
      <w:bookmarkStart w:id="455" w:name="_Toc722"/>
      <w:r/>
      <w:bookmarkStart w:id="456" w:name="_Toc4547"/>
      <w:r/>
      <w:bookmarkStart w:id="457" w:name="_Toc27355"/>
      <w:r/>
      <w:bookmarkStart w:id="458" w:name="_Toc29743"/>
      <w:r/>
      <w:bookmarkStart w:id="459" w:name="_Toc19907"/>
      <w:r/>
      <w:bookmarkStart w:id="460" w:name="_Toc12696"/>
      <w:r/>
      <w:bookmarkStart w:id="461" w:name="_Toc16688"/>
      <w:r/>
      <w:bookmarkStart w:id="462" w:name="_Toc4787"/>
      <w:r/>
      <w:bookmarkStart w:id="463" w:name="_Toc23150"/>
      <w:r/>
      <w:bookmarkStart w:id="464" w:name="_Toc22502"/>
      <w:r/>
      <w:bookmarkStart w:id="465" w:name="_Toc31719"/>
      <w:r/>
      <w:bookmarkStart w:id="466" w:name="_Toc28671"/>
      <w:r>
        <w:rPr>
          <w:rFonts w:hint="eastAsia" w:asciiTheme="minorEastAsia" w:hAnsiTheme="minorEastAsia" w:eastAsiaTheme="minorEastAsia" w:cstheme="minorEastAsia"/>
          <w:b/>
          <w:bCs/>
          <w:color w:val="auto"/>
          <w:sz w:val="28"/>
          <w:szCs w:val="28"/>
          <w:highlight w:val="none"/>
        </w:rPr>
        <w:t xml:space="preserve">技术部分</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
    </w:p>
    <w:p>
      <w:pPr>
        <w:spacing w:line="360" w:lineRule="auto"/>
        <w:widowControl/>
        <w:rPr>
          <w:rFonts w:asciiTheme="minorEastAsia" w:hAnsiTheme="minorEastAsia" w:eastAsiaTheme="minorEastAsia" w:cstheme="minorEastAsia"/>
          <w:b/>
          <w:bCs/>
          <w:color w:val="auto"/>
          <w:sz w:val="24"/>
          <w:highlight w:val="none"/>
        </w:rPr>
        <w:outlineLvl w:val="2"/>
      </w:pPr>
      <w:r/>
      <w:bookmarkStart w:id="467" w:name="_Toc8063"/>
      <w:r/>
      <w:bookmarkStart w:id="468" w:name="_Toc20024"/>
      <w:r/>
      <w:bookmarkStart w:id="469" w:name="_Toc116284558"/>
      <w:r/>
      <w:bookmarkStart w:id="470" w:name="_Toc23845"/>
      <w:r/>
      <w:bookmarkStart w:id="471" w:name="_Toc17797"/>
      <w:r/>
      <w:bookmarkStart w:id="472" w:name="_Toc30663"/>
      <w:r/>
      <w:bookmarkStart w:id="473" w:name="_Toc11193"/>
      <w:r/>
      <w:bookmarkStart w:id="474" w:name="_Toc32200"/>
      <w:r/>
      <w:bookmarkStart w:id="475" w:name="_Toc14362"/>
      <w:r/>
      <w:bookmarkStart w:id="476" w:name="_Toc20703"/>
      <w:r/>
      <w:bookmarkStart w:id="477" w:name="_Toc28714"/>
      <w:r/>
      <w:bookmarkStart w:id="478" w:name="_Toc20190"/>
      <w:r>
        <w:rPr>
          <w:rFonts w:hint="eastAsia" w:asciiTheme="minorEastAsia" w:hAnsiTheme="minorEastAsia" w:eastAsiaTheme="minorEastAsia" w:cstheme="minorEastAsia"/>
          <w:b/>
          <w:bCs/>
          <w:color w:val="auto"/>
          <w:sz w:val="24"/>
          <w:highlight w:val="none"/>
        </w:rPr>
        <w:t xml:space="preserve">一、</w:t>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Theme="minorEastAsia" w:hAnsiTheme="minorEastAsia" w:eastAsiaTheme="minorEastAsia" w:cstheme="minorEastAsia"/>
          <w:b/>
          <w:bCs/>
          <w:color w:val="auto"/>
          <w:sz w:val="24"/>
          <w:highlight w:val="none"/>
          <w:lang w:val="zh-CN"/>
        </w:rPr>
        <w:t xml:space="preserve">项目服务方案（格式自拟）</w:t>
      </w:r>
      <w:bookmarkEnd w:id="478"/>
      <w:r/>
      <w:r/>
    </w:p>
    <w:p>
      <w:pPr>
        <w:ind w:firstLine="42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由供应商根据招标文件内容要求及服务标准内容自行编写，要求全面、详尽、完整、易于理解。</w:t>
      </w:r>
      <w:r/>
    </w:p>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bookmarkEnd w:id="455"/>
      <w:bookmarkEnd w:id="456"/>
      <w:bookmarkEnd w:id="457"/>
      <w:bookmarkEnd w:id="458"/>
      <w:bookmarkEnd w:id="459"/>
      <w:bookmarkEnd w:id="460"/>
      <w:bookmarkEnd w:id="461"/>
      <w:bookmarkEnd w:id="462"/>
      <w:bookmarkEnd w:id="463"/>
      <w:bookmarkEnd w:id="464"/>
      <w:bookmarkEnd w:id="465"/>
      <w:bookmarkEnd w:id="466"/>
      <w:r/>
    </w:p>
    <w:p>
      <w:pPr>
        <w:ind w:firstLine="482"/>
        <w:jc w:val="left"/>
        <w:widowControl/>
        <w:rPr>
          <w:rFonts w:asciiTheme="minorEastAsia" w:hAnsiTheme="minorEastAsia" w:eastAsiaTheme="minorEastAsia" w:cstheme="minorEastAsia"/>
          <w:b/>
          <w:bCs/>
          <w:color w:val="auto"/>
          <w:sz w:val="24"/>
          <w:highlight w:val="none"/>
        </w:rPr>
      </w:pPr>
      <w:r/>
      <w:bookmarkStart w:id="479" w:name="_Toc7866"/>
      <w:r/>
      <w:bookmarkStart w:id="480" w:name="_Toc7225"/>
      <w:r/>
      <w:bookmarkStart w:id="481" w:name="_Toc12356"/>
      <w:r/>
      <w:bookmarkStart w:id="482" w:name="_Toc116284560"/>
      <w:r/>
      <w:bookmarkStart w:id="483" w:name="_Toc9975"/>
      <w:r/>
      <w:bookmarkStart w:id="484" w:name="_Toc16019"/>
      <w:r/>
      <w:bookmarkStart w:id="485" w:name="_Toc13994"/>
      <w:r/>
      <w:bookmarkStart w:id="486" w:name="_Toc21448"/>
      <w:r/>
      <w:bookmarkStart w:id="487" w:name="_Toc16129"/>
      <w:r/>
      <w:bookmarkStart w:id="488" w:name="_Toc23461"/>
      <w:r/>
      <w:bookmarkStart w:id="489" w:name="_Toc2173"/>
      <w:r/>
      <w:bookmarkStart w:id="490" w:name="_Toc8936"/>
      <w:r/>
      <w:bookmarkStart w:id="491" w:name="_Toc29914"/>
      <w:r/>
      <w:bookmarkStart w:id="492" w:name="_Toc23763"/>
      <w:r/>
      <w:bookmarkStart w:id="493" w:name="_Toc4430"/>
      <w:r/>
      <w:bookmarkStart w:id="494" w:name="_Toc27439"/>
      <w:r/>
      <w:bookmarkStart w:id="495" w:name="_Toc32029"/>
      <w:r/>
      <w:bookmarkStart w:id="496" w:name="_Toc22923"/>
      <w:r/>
      <w:bookmarkStart w:id="497" w:name="_Toc29848"/>
      <w:r/>
      <w:bookmarkStart w:id="498" w:name="_Toc7755"/>
      <w:r/>
      <w:bookmarkStart w:id="499" w:name="_Toc19167"/>
      <w:r/>
      <w:bookmarkStart w:id="500" w:name="_Toc27678"/>
      <w:r/>
      <w:bookmarkStart w:id="501" w:name="_Toc28911"/>
      <w:r/>
      <w:r/>
    </w:p>
    <w:p>
      <w:pPr>
        <w:rPr>
          <w:rFonts w:asciiTheme="minorEastAsia" w:hAnsiTheme="minorEastAsia" w:eastAsiaTheme="minorEastAsia" w:cstheme="minorEastAsia"/>
          <w:b/>
          <w:bCs/>
          <w:color w:val="auto"/>
          <w:sz w:val="24"/>
          <w:highlight w:val="none"/>
          <w:lang w:val="zh-CN"/>
        </w:rPr>
        <w:outlineLvl w:val="2"/>
      </w:pPr>
      <w:r/>
      <w:bookmarkStart w:id="502" w:name="_Toc30822"/>
      <w:r/>
      <w:bookmarkStart w:id="503" w:name="_Toc500"/>
      <w:r/>
      <w:bookmarkStart w:id="504" w:name="_Toc17989"/>
      <w:r/>
      <w:bookmarkStart w:id="505" w:name="_Toc5934"/>
      <w:r/>
      <w:bookmarkStart w:id="506" w:name="_Toc6399"/>
      <w:r/>
      <w:bookmarkStart w:id="507" w:name="_Toc15842"/>
      <w:r/>
      <w:bookmarkStart w:id="508" w:name="_Toc24854"/>
      <w:r/>
      <w:bookmarkStart w:id="509" w:name="_Toc27959"/>
      <w:r/>
      <w:bookmarkStart w:id="510" w:name="_Toc28486"/>
      <w:r/>
      <w:bookmarkStart w:id="511" w:name="_Toc8239"/>
      <w:r/>
      <w:bookmarkStart w:id="512" w:name="_Toc32460"/>
      <w:r/>
      <w:bookmarkStart w:id="513" w:name="_Toc70"/>
      <w:r/>
      <w:bookmarkStart w:id="514" w:name="_Toc26740"/>
      <w:r/>
      <w:bookmarkStart w:id="515" w:name="_Toc23741"/>
      <w:r/>
      <w:bookmarkStart w:id="516" w:name="_Toc28555"/>
      <w:r/>
      <w:bookmarkStart w:id="517" w:name="_Toc6293"/>
      <w:r/>
      <w:bookmarkStart w:id="518" w:name="_Toc27180"/>
      <w:r/>
      <w:bookmarkStart w:id="519" w:name="_Toc5145"/>
      <w:r/>
      <w:bookmarkStart w:id="520" w:name="_Toc14295"/>
      <w:r/>
      <w:bookmarkStart w:id="521" w:name="_Toc15976"/>
      <w:r/>
      <w:bookmarkStart w:id="522" w:name="_Toc30323"/>
      <w:r/>
      <w:bookmarkStart w:id="523" w:name="_Toc18142"/>
      <w:r/>
      <w:bookmarkStart w:id="524" w:name="_Toc904"/>
      <w:r/>
      <w:bookmarkStart w:id="525" w:name="_Toc4428"/>
      <w:r>
        <w:rPr>
          <w:rFonts w:hint="eastAsia" w:ascii="宋体" w:hAnsi="宋体" w:cs="宋体"/>
          <w:b/>
          <w:bCs/>
          <w:color w:val="auto"/>
          <w:sz w:val="24"/>
          <w:highlight w:val="none"/>
        </w:rPr>
        <w:t xml:space="preserve">二、</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rFonts w:hint="eastAsia" w:asciiTheme="minorEastAsia" w:hAnsiTheme="minorEastAsia" w:eastAsiaTheme="minorEastAsia" w:cstheme="minorEastAsia"/>
          <w:b/>
          <w:bCs/>
          <w:color w:val="auto"/>
          <w:sz w:val="24"/>
          <w:highlight w:val="none"/>
        </w:rPr>
        <w:t xml:space="preserve">质量保证及服务承诺</w:t>
      </w:r>
      <w:bookmarkEnd w:id="523"/>
      <w:r/>
      <w:r/>
    </w:p>
    <w:p>
      <w:pPr>
        <w:ind w:firstLine="482"/>
        <w:jc w:val="center"/>
        <w:rPr>
          <w:rFonts w:asciiTheme="minorEastAsia" w:hAnsiTheme="minorEastAsia" w:eastAsiaTheme="minorEastAsia" w:cstheme="minorEastAsia"/>
          <w:b/>
          <w:color w:val="auto"/>
          <w:sz w:val="24"/>
          <w:highlight w:val="none"/>
          <w:lang w:val="zh-CN"/>
        </w:rPr>
      </w:pPr>
      <w:r/>
      <w:bookmarkStart w:id="526" w:name="OLE_LINK29"/>
      <w:r>
        <w:rPr>
          <w:rFonts w:hint="eastAsia" w:asciiTheme="minorEastAsia" w:hAnsiTheme="minorEastAsia" w:eastAsiaTheme="minorEastAsia" w:cstheme="minorEastAsia"/>
          <w:b/>
          <w:color w:val="auto"/>
          <w:sz w:val="24"/>
          <w:highlight w:val="none"/>
          <w:lang w:val="zh-CN"/>
        </w:rPr>
        <w:t xml:space="preserve">质量保证及服务承诺</w:t>
      </w:r>
      <w:bookmarkEnd w:id="526"/>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我公司就项目编号为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lang w:val="zh-CN"/>
        </w:rPr>
        <w:t xml:space="preserve">的</w:t>
      </w:r>
      <w:r>
        <w:rPr>
          <w:rFonts w:hint="eastAsia" w:asciiTheme="minorEastAsia" w:hAnsiTheme="minorEastAsia" w:eastAsiaTheme="minorEastAsia" w:cstheme="minorEastAsia"/>
          <w:color w:val="auto"/>
          <w:szCs w:val="21"/>
          <w:highlight w:val="none"/>
          <w:lang w:val="zh-CN"/>
        </w:rPr>
        <w:t xml:space="preserve">JSZC-320115-NJDX-G2026-0010</w:t>
      </w:r>
      <w:r>
        <w:rPr>
          <w:rFonts w:hint="eastAsia" w:asciiTheme="minorEastAsia" w:hAnsiTheme="minorEastAsia" w:eastAsiaTheme="minorEastAsia" w:cstheme="minorEastAsia"/>
          <w:color w:val="auto"/>
          <w:szCs w:val="21"/>
          <w:highlight w:val="none"/>
          <w:lang w:val="zh-CN"/>
        </w:rPr>
        <w:t xml:space="preserve"> 采购项目质量保证及服务承诺如下：</w:t>
      </w:r>
      <w:r/>
    </w:p>
    <w:p>
      <w:pPr>
        <w:ind w:firstLine="420"/>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jc w:val="center"/>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（供应商自拟）</w:t>
      </w:r>
      <w:r/>
    </w:p>
    <w:p>
      <w:pPr>
        <w:ind w:firstLine="420"/>
        <w:jc w:val="center"/>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center"/>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center"/>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供应商</w:t>
      </w:r>
      <w:r>
        <w:rPr>
          <w:rFonts w:hint="eastAsia" w:asciiTheme="minorEastAsia" w:hAnsiTheme="minorEastAsia" w:eastAsiaTheme="minorEastAsia" w:cstheme="minorEastAsia"/>
          <w:color w:val="auto"/>
          <w:szCs w:val="21"/>
          <w:highlight w:val="none"/>
        </w:rPr>
        <w:t xml:space="preserve">（电子签章）：            </w:t>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r/>
    </w:p>
    <w:p>
      <w:pPr>
        <w:ind w:firstLine="420"/>
        <w:jc w:val="righ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    期：    年    月   日</w:t>
      </w:r>
      <w:r>
        <w:rPr>
          <w:rFonts w:hint="eastAsia" w:asciiTheme="minorEastAsia" w:hAnsiTheme="minorEastAsia" w:eastAsiaTheme="minorEastAsia" w:cstheme="minorEastAsia"/>
          <w:color w:val="auto"/>
          <w:szCs w:val="21"/>
          <w:highlight w:val="none"/>
        </w:rPr>
        <w:t xml:space="preserve">  </w:t>
      </w:r>
      <w:r/>
    </w:p>
    <w:p>
      <w:pP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rPr>
          <w:rFonts w:asciiTheme="minorEastAsia" w:hAnsiTheme="minorEastAsia" w:eastAsiaTheme="minorEastAsia" w:cstheme="minorEastAsia"/>
          <w:b/>
          <w:bCs/>
          <w:color w:val="auto"/>
          <w:sz w:val="24"/>
          <w:highlight w:val="none"/>
          <w:lang w:val="zh-CN"/>
        </w:rPr>
        <w:outlineLvl w:val="2"/>
      </w:pPr>
      <w:r/>
      <w:bookmarkStart w:id="527" w:name="_Toc12023"/>
      <w:r>
        <w:rPr>
          <w:rFonts w:hint="eastAsia" w:asciiTheme="minorEastAsia" w:hAnsiTheme="minorEastAsia" w:eastAsiaTheme="minorEastAsia" w:cstheme="minorEastAsia"/>
          <w:b/>
          <w:bCs/>
          <w:color w:val="auto"/>
          <w:sz w:val="24"/>
          <w:highlight w:val="none"/>
        </w:rPr>
        <w:t xml:space="preserve">三、</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24"/>
      <w:r/>
      <w:bookmarkEnd w:id="525"/>
      <w:r/>
      <w:bookmarkStart w:id="528" w:name="_Toc11448"/>
      <w:r/>
      <w:bookmarkStart w:id="529" w:name="OLE_LINK28"/>
      <w:r/>
      <w:bookmarkStart w:id="530" w:name="_Toc3677"/>
      <w:r/>
      <w:bookmarkStart w:id="531" w:name="_Toc116284562"/>
      <w:r/>
      <w:bookmarkStart w:id="532" w:name="_Toc3423"/>
      <w:r/>
      <w:bookmarkStart w:id="533" w:name="_Toc11218"/>
      <w:r/>
      <w:bookmarkStart w:id="534" w:name="_Toc16958"/>
      <w:r/>
      <w:bookmarkStart w:id="535" w:name="_Toc31240"/>
      <w:r/>
      <w:bookmarkStart w:id="536" w:name="_Toc30745"/>
      <w:r/>
      <w:bookmarkStart w:id="537" w:name="_Toc32594"/>
      <w:r/>
      <w:bookmarkStart w:id="538" w:name="_Toc11845"/>
      <w:r>
        <w:rPr>
          <w:rFonts w:hint="eastAsia" w:asciiTheme="minorEastAsia" w:hAnsiTheme="minorEastAsia" w:eastAsiaTheme="minorEastAsia" w:cstheme="minorEastAsia"/>
          <w:b/>
          <w:bCs/>
          <w:color w:val="auto"/>
          <w:sz w:val="24"/>
          <w:highlight w:val="none"/>
          <w:lang w:val="zh-CN"/>
        </w:rPr>
        <w:t xml:space="preserve">供应商认为需要提供的其他技术文件或资料</w:t>
      </w:r>
      <w:bookmarkEnd w:id="527"/>
      <w:r/>
      <w:bookmarkEnd w:id="528"/>
      <w:r/>
      <w:bookmarkEnd w:id="529"/>
      <w:r/>
      <w:r/>
    </w:p>
    <w:p>
      <w:pPr>
        <w:jc w:val="left"/>
        <w:widowControl/>
        <w:rPr>
          <w:rFonts w:asciiTheme="minorEastAsia" w:hAnsiTheme="minorEastAsia" w:eastAsiaTheme="minorEastAsia" w:cstheme="minorEastAsia"/>
          <w:b/>
          <w:color w:val="auto"/>
          <w:sz w:val="24"/>
          <w:highlight w:val="none"/>
        </w:rPr>
      </w:pPr>
      <w:r>
        <w:rPr>
          <w:rFonts w:asciiTheme="minorEastAsia" w:hAnsiTheme="minorEastAsia" w:eastAsiaTheme="minorEastAsia" w:cstheme="minorEastAsia"/>
          <w:b/>
          <w:color w:val="auto"/>
          <w:sz w:val="24"/>
          <w:highlight w:val="none"/>
        </w:rPr>
      </w:r>
      <w:bookmarkEnd w:id="297"/>
      <w:bookmarkEnd w:id="298"/>
      <w:bookmarkEnd w:id="299"/>
      <w:bookmarkEnd w:id="300"/>
      <w:bookmarkEnd w:id="301"/>
      <w:bookmarkEnd w:id="302"/>
      <w:bookmarkEnd w:id="303"/>
      <w:bookmarkEnd w:id="304"/>
      <w:bookmarkEnd w:id="530"/>
      <w:bookmarkEnd w:id="531"/>
      <w:bookmarkEnd w:id="532"/>
      <w:bookmarkEnd w:id="533"/>
      <w:bookmarkEnd w:id="534"/>
      <w:bookmarkEnd w:id="535"/>
      <w:bookmarkEnd w:id="536"/>
      <w:bookmarkEnd w:id="537"/>
      <w:bookmarkEnd w:id="538"/>
      <w:r/>
    </w:p>
    <w:p>
      <w:pPr>
        <w:jc w:val="left"/>
        <w:widowControl/>
        <w:rPr>
          <w:rFonts w:asciiTheme="minorEastAsia" w:hAnsiTheme="minorEastAsia" w:eastAsiaTheme="minorEastAsia" w:cstheme="minorEastAsia"/>
          <w:b/>
          <w:bCs/>
          <w:color w:val="auto"/>
          <w:sz w:val="24"/>
          <w:highlight w:val="none"/>
        </w:rPr>
      </w:pPr>
      <w:r/>
      <w:bookmarkStart w:id="539" w:name="_Toc17045"/>
      <w:r/>
      <w:bookmarkStart w:id="540" w:name="_Toc31166"/>
      <w:r/>
      <w:bookmarkStart w:id="541" w:name="_Toc4780"/>
      <w:r/>
      <w:bookmarkStart w:id="542" w:name="_Toc6336"/>
      <w:r/>
      <w:bookmarkStart w:id="543" w:name="_Toc13882"/>
      <w:r/>
      <w:bookmarkStart w:id="544" w:name="_Toc19583"/>
      <w:r/>
      <w:bookmarkStart w:id="545" w:name="_Toc5707"/>
      <w:r/>
      <w:bookmarkStart w:id="546" w:name="_Toc31436"/>
      <w:r/>
      <w:bookmarkStart w:id="547" w:name="_Toc17388"/>
      <w:r/>
      <w:bookmarkStart w:id="548" w:name="_Toc10415"/>
      <w:r/>
      <w:bookmarkStart w:id="549" w:name="_Toc27446"/>
      <w:r/>
      <w:bookmarkStart w:id="550" w:name="_Toc4276"/>
      <w:r/>
      <w:bookmarkStart w:id="551" w:name="_Toc6878"/>
      <w:r/>
      <w:bookmarkStart w:id="552" w:name="_Toc30728"/>
      <w:r/>
      <w:bookmarkStart w:id="553" w:name="_Toc27576"/>
      <w:r/>
      <w:bookmarkStart w:id="554" w:name="_Toc20122"/>
      <w:r/>
      <w:bookmarkStart w:id="555" w:name="_Toc7887"/>
      <w:r/>
      <w:bookmarkStart w:id="556" w:name="_Toc20625"/>
      <w:r/>
      <w:bookmarkStart w:id="557" w:name="_Toc31031"/>
      <w:r/>
      <w:bookmarkStart w:id="558" w:name="_Toc15535"/>
      <w:r/>
      <w:bookmarkStart w:id="559" w:name="_Toc25830"/>
      <w:r/>
      <w:bookmarkStart w:id="560" w:name="_Toc26579"/>
      <w:r/>
      <w:bookmarkStart w:id="561" w:name="_Toc17178"/>
      <w:r/>
      <w:bookmarkStart w:id="562" w:name="_Toc5412"/>
      <w:r/>
      <w:bookmarkStart w:id="563" w:name="_Toc12016"/>
      <w:r/>
      <w:bookmarkStart w:id="564" w:name="_Toc3582"/>
      <w:r/>
      <w:bookmarkStart w:id="565" w:name="_Toc116284563"/>
      <w:r/>
      <w:bookmarkStart w:id="566" w:name="_Toc2093"/>
      <w:r/>
      <w:bookmarkStart w:id="567" w:name="_Toc11914"/>
      <w:r/>
      <w:bookmarkStart w:id="568" w:name="_Toc10669"/>
      <w:r/>
      <w:bookmarkStart w:id="569" w:name="_Toc29835"/>
      <w:r/>
      <w:bookmarkStart w:id="570" w:name="_Toc8388"/>
      <w:r/>
      <w:bookmarkStart w:id="571" w:name="_Toc22112"/>
      <w:r/>
      <w:bookmarkStart w:id="572" w:name="_Toc18025"/>
      <w:r/>
      <w:bookmarkStart w:id="573" w:name="_Toc20700"/>
      <w:r/>
      <w:bookmarkStart w:id="574" w:name="_Toc16174"/>
      <w:r/>
      <w:bookmarkStart w:id="575" w:name="_Toc28544"/>
      <w:r/>
      <w:bookmarkStart w:id="576" w:name="_Toc1352"/>
      <w:r/>
      <w:bookmarkStart w:id="577" w:name="_Toc14174"/>
      <w:r/>
      <w:r/>
    </w:p>
    <w:p>
      <w:pPr>
        <w:rPr>
          <w:rFonts w:hint="eastAsia" w:asciiTheme="minorEastAsia" w:hAnsiTheme="minorEastAsia" w:eastAsiaTheme="minorEastAsia" w:cstheme="minorEastAsia"/>
          <w:b/>
          <w:bCs/>
          <w:color w:val="auto"/>
          <w:sz w:val="24"/>
          <w:highlight w:val="none"/>
        </w:rPr>
      </w:pPr>
      <w:r/>
      <w:bookmarkStart w:id="578" w:name="_Toc10879"/>
      <w:r/>
      <w:bookmarkStart w:id="579" w:name="_Toc24834"/>
      <w:r>
        <w:rPr>
          <w:rFonts w:hint="eastAsia" w:asciiTheme="minorEastAsia" w:hAnsiTheme="minorEastAsia" w:eastAsiaTheme="minorEastAsia" w:cstheme="minorEastAsia"/>
          <w:b/>
          <w:bCs/>
          <w:color w:val="auto"/>
          <w:sz w:val="24"/>
          <w:highlight w:val="none"/>
        </w:rPr>
        <w:br w:type="page" w:clear="all"/>
      </w:r>
      <w:r/>
    </w:p>
    <w:p>
      <w:pPr>
        <w:spacing w:line="360" w:lineRule="auto"/>
        <w:rPr>
          <w:rFonts w:asciiTheme="minorEastAsia" w:hAnsiTheme="minorEastAsia" w:eastAsiaTheme="minorEastAsia" w:cstheme="minorEastAsia"/>
          <w:b/>
          <w:color w:val="auto"/>
          <w:highlight w:val="none"/>
        </w:rPr>
        <w:outlineLvl w:val="1"/>
      </w:pPr>
      <w:r/>
      <w:bookmarkStart w:id="580" w:name="_Toc13522"/>
      <w:r>
        <w:rPr>
          <w:rFonts w:hint="eastAsia" w:asciiTheme="minorEastAsia" w:hAnsiTheme="minorEastAsia" w:eastAsiaTheme="minorEastAsia" w:cstheme="minorEastAsia"/>
          <w:b/>
          <w:bCs/>
          <w:color w:val="auto"/>
          <w:sz w:val="24"/>
          <w:highlight w:val="none"/>
        </w:rPr>
        <w:t xml:space="preserve">附件一、</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Start w:id="581" w:name="_Toc16049"/>
      <w:r/>
      <w:bookmarkStart w:id="582" w:name="_Toc19860"/>
      <w:r/>
      <w:bookmarkStart w:id="583" w:name="_Toc32016"/>
      <w:r/>
      <w:bookmarkStart w:id="584" w:name="_Toc574"/>
      <w:r>
        <w:rPr>
          <w:rFonts w:hint="eastAsia" w:asciiTheme="minorEastAsia" w:hAnsiTheme="minorEastAsia" w:eastAsiaTheme="minorEastAsia" w:cstheme="minorEastAsia"/>
          <w:b/>
          <w:color w:val="auto"/>
          <w:sz w:val="24"/>
          <w:highlight w:val="none"/>
        </w:rPr>
        <w:t xml:space="preserve">中小企业声明函格式</w:t>
      </w:r>
      <w:bookmarkEnd w:id="564"/>
      <w:r/>
      <w:bookmarkEnd w:id="565"/>
      <w:r/>
      <w:bookmarkEnd w:id="566"/>
      <w:r/>
      <w:bookmarkEnd w:id="578"/>
      <w:r/>
      <w:bookmarkEnd w:id="579"/>
      <w:r/>
      <w:bookmarkEnd w:id="580"/>
      <w:r/>
      <w:bookmarkEnd w:id="581"/>
      <w:r/>
      <w:bookmarkEnd w:id="582"/>
      <w:r/>
      <w:bookmarkEnd w:id="583"/>
      <w:r/>
      <w:bookmarkEnd w:id="584"/>
      <w:r/>
      <w:r/>
    </w:p>
    <w:p>
      <w:pPr>
        <w:ind w:firstLine="562"/>
        <w:jc w:val="center"/>
        <w:spacing w:line="360" w:lineRule="auto"/>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中小企业声明函（服务）</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 xml:space="preserve">       （采购人名称）</w:t>
      </w:r>
      <w:r>
        <w:rPr>
          <w:rFonts w:hint="eastAsia" w:asciiTheme="minorEastAsia" w:hAnsiTheme="minorEastAsia" w:eastAsiaTheme="minorEastAsia" w:cstheme="minorEastAsia"/>
          <w:color w:val="auto"/>
          <w:highlight w:val="none"/>
        </w:rPr>
        <w:t xml:space="preserve">的</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 xml:space="preserve">（项目名称）</w:t>
      </w:r>
      <w:r>
        <w:rPr>
          <w:rFonts w:hint="eastAsia" w:asciiTheme="minorEastAsia" w:hAnsiTheme="minorEastAsia" w:eastAsiaTheme="minorEastAsia" w:cstheme="minorEastAsia"/>
          <w:color w:val="auto"/>
          <w:highlight w:val="none"/>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（采购文件中明确的所属行业）</w:t>
      </w:r>
      <w:r>
        <w:rPr>
          <w:rFonts w:hint="eastAsia" w:asciiTheme="minorEastAsia" w:hAnsiTheme="minorEastAsia" w:eastAsiaTheme="minorEastAsia" w:cstheme="minorEastAsia"/>
          <w:color w:val="auto"/>
          <w:highlight w:val="none"/>
        </w:rPr>
        <w:t xml:space="preserve">；承接企业为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万元</w:t>
      </w:r>
      <w:r>
        <w:rPr>
          <w:rFonts w:hint="eastAsia" w:asciiTheme="minorEastAsia" w:hAnsiTheme="minorEastAsia" w:eastAsiaTheme="minorEastAsia" w:cstheme="minorEastAsia"/>
          <w:color w:val="auto"/>
          <w:highlight w:val="none"/>
          <w:vertAlign w:val="superscript"/>
        </w:rPr>
        <w:t xml:space="preserve">①</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 xml:space="preserve">；</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（采购文件中明确的所属行业）</w:t>
      </w:r>
      <w:r>
        <w:rPr>
          <w:rFonts w:hint="eastAsia" w:asciiTheme="minorEastAsia" w:hAnsiTheme="minorEastAsia" w:eastAsiaTheme="minorEastAsia" w:cstheme="minorEastAsia"/>
          <w:color w:val="auto"/>
          <w:highlight w:val="none"/>
        </w:rPr>
        <w:t xml:space="preserve">；承接企业为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万元</w:t>
      </w:r>
      <w:r>
        <w:rPr>
          <w:rFonts w:hint="eastAsia" w:asciiTheme="minorEastAsia" w:hAnsiTheme="minorEastAsia" w:eastAsiaTheme="minorEastAsia" w:cstheme="minorEastAsia"/>
          <w:color w:val="auto"/>
          <w:highlight w:val="none"/>
          <w:vertAlign w:val="superscript"/>
        </w:rPr>
        <w:t xml:space="preserve">①</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 xml:space="preserve">；</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spacing w:val="4"/>
          <w:highlight w:val="none"/>
        </w:rPr>
      </w:pPr>
      <w:r>
        <w:rPr>
          <w:color w:val="auto"/>
          <w:spacing w:val="8"/>
          <w:highlight w:val="none"/>
        </w:rPr>
        <w:t xml:space="preserve">本企业对上述声明内容的真实性负责。如有虚假，将依</w:t>
      </w:r>
      <w:r>
        <w:rPr>
          <w:color w:val="auto"/>
          <w:spacing w:val="4"/>
          <w:highlight w:val="none"/>
        </w:rPr>
        <w:t xml:space="preserve">法承担相应责任。</w:t>
      </w:r>
      <w:r/>
    </w:p>
    <w:p>
      <w:pPr>
        <w:ind w:firstLine="420"/>
        <w:spacing w:line="360" w:lineRule="auto"/>
        <w:rPr>
          <w:color w:val="auto"/>
          <w:spacing w:val="4"/>
          <w:highlight w:val="none"/>
        </w:rPr>
      </w:pPr>
      <w:r>
        <w:rPr>
          <w:color w:val="auto"/>
          <w:spacing w:val="4"/>
          <w:highlight w:val="none"/>
        </w:rPr>
      </w:r>
      <w:r/>
    </w:p>
    <w:p>
      <w:pPr>
        <w:ind w:firstLine="420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供应商</w:t>
      </w:r>
      <w:r>
        <w:rPr>
          <w:rFonts w:hint="eastAsia" w:asciiTheme="minorEastAsia" w:hAnsiTheme="minorEastAsia" w:eastAsiaTheme="minorEastAsia" w:cstheme="minorEastAsia"/>
          <w:color w:val="auto"/>
          <w:highlight w:val="none"/>
        </w:rPr>
        <w:t xml:space="preserve">（电子签章）：</w:t>
      </w:r>
      <w:r/>
    </w:p>
    <w:p>
      <w:pPr>
        <w:ind w:firstLine="420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w:t>
      </w:r>
      <w:r/>
    </w:p>
    <w:p>
      <w:pPr>
        <w:ind w:firstLine="4200"/>
        <w:jc w:val="left"/>
        <w:spacing w:line="36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420"/>
        <w:jc w:val="left"/>
        <w:spacing w:line="36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160020</wp:posOffset>
                </wp:positionV>
                <wp:extent cx="2199005" cy="635"/>
                <wp:effectExtent l="0" t="0" r="0" b="0"/>
                <wp:wrapNone/>
                <wp:docPr id="2" name="直接连接符 4"/>
                <wp:cNvGraphicFramePr/>
                <a:graphic xmlns:a="http://schemas.openxmlformats.org/drawingml/2006/main">
                  <a:graphicData uri="http://schemas.microsoft.com/office/word/2010/wordprocessingShape">
                    <wps:wsp>
                      <wps:cNvPr id="0" name=""/>
                      <wps:cNvSpPr/>
                      <wps:spPr bwMode="auto">
                        <a:xfrm>
                          <a:off x="0" y="0"/>
                          <a:ext cx="2199005" cy="6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1.8pt,12.6pt" to="175.0pt,12.7pt" filled="f" strokecolor="#000000" strokeweight="0.75pt">
                <v:stroke dashstyle="solid"/>
              </v:line>
            </w:pict>
          </mc:Fallback>
        </mc:AlternateContent>
      </w:r>
      <w:r/>
    </w:p>
    <w:p>
      <w:pPr>
        <w:ind w:firstLine="422"/>
        <w:jc w:val="left"/>
        <w:spacing w:line="360" w:lineRule="auto"/>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注：</w:t>
      </w:r>
      <w:r/>
    </w:p>
    <w:p>
      <w:pPr>
        <w:ind w:firstLine="420"/>
        <w:jc w:val="left"/>
        <w:rPr>
          <w:rFonts w:asciiTheme="minorEastAsia" w:hAnsiTheme="minorEastAsia" w:eastAsiaTheme="minorEastAsia" w:cstheme="minorEastAsia"/>
          <w:color w:val="auto"/>
          <w:highlight w:val="none"/>
        </w:rPr>
      </w:pPr>
      <w:r>
        <w:rPr>
          <w:rFonts w:hint="default" w:asciiTheme="minorAscii" w:hAnsiTheme="minorAscii" w:eastAsiaTheme="minorEastAsia" w:cstheme="minorEastAsia"/>
          <w:color w:val="auto"/>
          <w:highlight w:val="none"/>
        </w:rPr>
        <w:t xml:space="preserve">①</w:t>
      </w:r>
      <w:r>
        <w:rPr>
          <w:rFonts w:hint="eastAsia" w:asciiTheme="minorEastAsia" w:hAnsiTheme="minorEastAsia" w:eastAsiaTheme="minorEastAsia" w:cstheme="minorEastAsia"/>
          <w:color w:val="auto"/>
          <w:highlight w:val="none"/>
        </w:rPr>
        <w:t xml:space="preserve">从业人员、营业收入、资产总额填报上一年度数据，无上一年度数据的新成立企业可不填报。</w:t>
      </w:r>
      <w:r/>
    </w:p>
    <w:p>
      <w:pPr>
        <w:ind w:firstLine="420"/>
        <w:rPr>
          <w:rFonts w:asciiTheme="minorEastAsia" w:hAnsiTheme="minorEastAsia" w:eastAsiaTheme="minorEastAsia" w:cstheme="minorEastAsia"/>
          <w:color w:val="auto"/>
          <w:szCs w:val="21"/>
          <w:highlight w:val="none"/>
          <w:lang w:val="zh-CN"/>
        </w:rPr>
      </w:pPr>
      <w:r>
        <w:rPr>
          <w:rFonts w:hint="default" w:asciiTheme="minorAscii" w:hAnsiTheme="minorAscii" w:eastAsiaTheme="minorEastAsia" w:cstheme="minorEastAsia"/>
          <w:color w:val="auto"/>
          <w:highlight w:val="none"/>
        </w:rPr>
        <w:t xml:space="preserve">②</w:t>
      </w:r>
      <w:r>
        <w:rPr>
          <w:rFonts w:hint="eastAsia" w:asciiTheme="minorEastAsia" w:hAnsiTheme="minorEastAsia" w:eastAsiaTheme="minorEastAsia" w:cstheme="minorEastAsia"/>
          <w:color w:val="auto"/>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22"/>
        <w:rPr>
          <w:rFonts w:asciiTheme="minorEastAsia" w:hAnsiTheme="minorEastAsia" w:eastAsiaTheme="minorEastAsia" w:cstheme="minorEastAsia"/>
          <w:b/>
          <w:bCs/>
          <w:color w:val="auto"/>
          <w:szCs w:val="21"/>
          <w:highlight w:val="none"/>
          <w:lang w:val="zh-CN"/>
        </w:rPr>
      </w:pPr>
      <w:r>
        <w:rPr>
          <w:rFonts w:hint="default" w:ascii="Calibri" w:hAnsi="Calibri" w:cs="Calibri" w:eastAsiaTheme="minorEastAsia"/>
          <w:b/>
          <w:bCs/>
          <w:color w:val="auto"/>
          <w:szCs w:val="21"/>
          <w:highlight w:val="none"/>
          <w:lang w:val="zh-CN"/>
        </w:rPr>
        <w:t xml:space="preserve">③</w:t>
      </w:r>
      <w:r>
        <w:rPr>
          <w:rFonts w:hint="eastAsia" w:asciiTheme="minorEastAsia" w:hAnsiTheme="minorEastAsia" w:eastAsiaTheme="minorEastAsia" w:cstheme="minorEastAsia"/>
          <w:b/>
          <w:bCs/>
          <w:color w:val="auto"/>
          <w:highlight w:val="none"/>
        </w:rPr>
        <w:t xml:space="preserve">本项目所属行业为：</w:t>
      </w:r>
      <w:r>
        <w:rPr>
          <w:rFonts w:hint="eastAsia" w:asciiTheme="minorEastAsia" w:hAnsiTheme="minorEastAsia" w:eastAsiaTheme="minorEastAsia" w:cstheme="minorEastAsia"/>
          <w:b/>
          <w:bCs/>
          <w:color w:val="auto"/>
          <w:highlight w:val="none"/>
          <w:lang w:val="en-US" w:eastAsia="zh-CN"/>
        </w:rPr>
        <w:t xml:space="preserve">其他未列明行业。本项目所属行业中小企业划型标准如下：从业人员300人以下的为中小微型企业。其中，从业人员100人及以上的为中型企业；从业人员10人及以上的为小型企业；从业人员10人以下的为微型企业。</w:t>
      </w:r>
      <w:r/>
    </w:p>
    <w:p>
      <w:pPr>
        <w:rPr>
          <w:rFonts w:asciiTheme="minorEastAsia" w:hAnsiTheme="minorEastAsia" w:eastAsiaTheme="minorEastAsia" w:cstheme="minorEastAsia"/>
          <w:b/>
          <w:color w:val="auto"/>
          <w:szCs w:val="21"/>
          <w:highlight w:val="none"/>
        </w:rPr>
      </w:pPr>
      <w:r/>
      <w:bookmarkStart w:id="585" w:name="_Toc11338"/>
      <w:r/>
      <w:bookmarkStart w:id="586" w:name="_Toc31452"/>
      <w:r/>
      <w:bookmarkStart w:id="587" w:name="_Toc116284564"/>
      <w:r/>
      <w:bookmarkStart w:id="588" w:name="_Toc24091"/>
      <w:r/>
      <w:bookmarkStart w:id="589" w:name="_Toc28517"/>
      <w:r/>
      <w:bookmarkStart w:id="590" w:name="_Toc32151"/>
      <w:r/>
      <w:bookmarkStart w:id="591" w:name="_Toc11522"/>
      <w:r/>
      <w:bookmarkStart w:id="592" w:name="_Toc29218"/>
      <w:r/>
      <w:bookmarkStart w:id="593" w:name="_Toc28482"/>
      <w:r>
        <w:rPr>
          <w:rFonts w:hint="eastAsia" w:asciiTheme="minorEastAsia" w:hAnsiTheme="minorEastAsia" w:eastAsiaTheme="minorEastAsia" w:cstheme="minorEastAsia"/>
          <w:b/>
          <w:bCs/>
          <w:color w:val="auto"/>
          <w:sz w:val="24"/>
          <w:highlight w:val="none"/>
        </w:rPr>
        <w:br w:type="page" w:clear="all"/>
      </w:r>
      <w:bookmarkStart w:id="594" w:name="_Toc7541"/>
      <w:r/>
      <w:bookmarkStart w:id="595" w:name="_Toc14420"/>
      <w:r>
        <w:rPr>
          <w:rFonts w:hint="eastAsia" w:asciiTheme="minorEastAsia" w:hAnsiTheme="minorEastAsia" w:eastAsiaTheme="minorEastAsia" w:cstheme="minorEastAsia"/>
          <w:b/>
          <w:bCs/>
          <w:color w:val="auto"/>
          <w:sz w:val="24"/>
          <w:highlight w:val="none"/>
        </w:rPr>
        <w:t xml:space="preserve">附件二、残疾人福利性单位声明函（如有）</w:t>
      </w:r>
      <w:bookmarkEnd w:id="585"/>
      <w:r/>
      <w:bookmarkEnd w:id="586"/>
      <w:r/>
      <w:bookmarkEnd w:id="587"/>
      <w:r/>
      <w:bookmarkEnd w:id="588"/>
      <w:r/>
      <w:bookmarkEnd w:id="589"/>
      <w:r/>
      <w:bookmarkEnd w:id="590"/>
      <w:r/>
      <w:bookmarkEnd w:id="591"/>
      <w:r/>
      <w:bookmarkEnd w:id="592"/>
      <w:r/>
      <w:bookmarkEnd w:id="593"/>
      <w:r/>
      <w:bookmarkEnd w:id="594"/>
      <w:r/>
      <w:bookmarkEnd w:id="595"/>
      <w:r/>
      <w:r/>
    </w:p>
    <w:p>
      <w:pPr>
        <w:ind w:firstLine="562"/>
        <w:widowControl/>
        <w:rPr>
          <w:rFonts w:asciiTheme="minorEastAsia" w:hAnsiTheme="minorEastAsia" w:eastAsiaTheme="minorEastAsia" w:cstheme="minorEastAsia"/>
          <w:b/>
          <w:bCs/>
          <w:color w:val="auto"/>
          <w:sz w:val="28"/>
          <w:szCs w:val="28"/>
          <w:highlight w:val="none"/>
        </w:rPr>
      </w:pPr>
      <w:r>
        <w:rPr>
          <w:rFonts w:asciiTheme="minorEastAsia" w:hAnsiTheme="minorEastAsia" w:eastAsiaTheme="minorEastAsia" w:cstheme="minorEastAsia"/>
          <w:b/>
          <w:bCs/>
          <w:color w:val="auto"/>
          <w:sz w:val="28"/>
          <w:szCs w:val="28"/>
          <w:highlight w:val="none"/>
        </w:rPr>
      </w:r>
      <w:r/>
    </w:p>
    <w:p>
      <w:pPr>
        <w:ind w:firstLine="562"/>
        <w:jc w:val="center"/>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8"/>
          <w:szCs w:val="28"/>
          <w:highlight w:val="none"/>
        </w:rPr>
        <w:t xml:space="preserve">残疾人福利性单位声明函（如有）</w:t>
      </w:r>
      <w:r/>
    </w:p>
    <w:p>
      <w:pPr>
        <w:ind w:firstLine="444"/>
        <w:rPr>
          <w:rFonts w:asciiTheme="minorEastAsia" w:hAnsiTheme="minorEastAsia" w:eastAsiaTheme="minorEastAsia" w:cstheme="minorEastAsia"/>
          <w:color w:val="auto"/>
          <w:spacing w:val="6"/>
          <w:szCs w:val="21"/>
          <w:highlight w:val="none"/>
          <w:lang w:val="zh-CN"/>
        </w:rPr>
      </w:pPr>
      <w:r>
        <w:rPr>
          <w:rFonts w:hint="eastAsia" w:asciiTheme="minorEastAsia" w:hAnsiTheme="minorEastAsia" w:eastAsiaTheme="minorEastAsia" w:cstheme="minorEastAsia"/>
          <w:color w:val="auto"/>
          <w:spacing w:val="6"/>
          <w:szCs w:val="21"/>
          <w:highlight w:val="none"/>
          <w:lang w:val="zh-CN"/>
        </w:rPr>
        <w:t xml:space="preserve">本单位郑重声明，根据《财政部 民政部 中国残疾人联合会关于促进残疾人就业政府采购政策的通知》（财库〔2017〕 141号）的规定，本单位为</w:t>
      </w:r>
      <w:r>
        <w:rPr>
          <w:rFonts w:hint="eastAsia" w:asciiTheme="minorEastAsia" w:hAnsiTheme="minorEastAsia" w:eastAsiaTheme="minorEastAsia" w:cstheme="minorEastAsia"/>
          <w:color w:val="auto"/>
          <w:spacing w:val="6"/>
          <w:szCs w:val="21"/>
          <w:highlight w:val="none"/>
          <w:u w:val="single"/>
          <w:lang w:val="zh-CN"/>
        </w:rPr>
        <w:t xml:space="preserve">        （符合/不符合）   </w:t>
      </w:r>
      <w:r>
        <w:rPr>
          <w:rFonts w:hint="eastAsia" w:asciiTheme="minorEastAsia" w:hAnsiTheme="minorEastAsia" w:eastAsiaTheme="minorEastAsia" w:cstheme="minorEastAsia"/>
          <w:color w:val="auto"/>
          <w:spacing w:val="6"/>
          <w:szCs w:val="21"/>
          <w:highlight w:val="none"/>
          <w:lang w:val="zh-CN"/>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rPr>
          <w:rFonts w:asciiTheme="minorEastAsia" w:hAnsiTheme="minorEastAsia" w:eastAsiaTheme="minorEastAsia" w:cstheme="minorEastAsia"/>
          <w:color w:val="auto"/>
          <w:spacing w:val="6"/>
          <w:szCs w:val="21"/>
          <w:highlight w:val="none"/>
          <w:lang w:val="zh-CN"/>
        </w:rPr>
      </w:pPr>
      <w:r>
        <w:rPr>
          <w:rFonts w:hint="eastAsia" w:asciiTheme="minorEastAsia" w:hAnsiTheme="minorEastAsia" w:eastAsiaTheme="minorEastAsia" w:cstheme="minorEastAsia"/>
          <w:color w:val="auto"/>
          <w:spacing w:val="6"/>
          <w:szCs w:val="21"/>
          <w:highlight w:val="none"/>
          <w:lang w:val="zh-CN"/>
        </w:rPr>
        <w:t xml:space="preserve">本单位对上述声明的真实性负责。如有虚假，将依法承担相应责任。</w:t>
      </w:r>
      <w:r/>
    </w:p>
    <w:p>
      <w:pPr>
        <w:ind w:firstLine="420"/>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供应商</w:t>
      </w:r>
      <w:r>
        <w:rPr>
          <w:rFonts w:hint="eastAsia" w:asciiTheme="minorEastAsia" w:hAnsiTheme="minorEastAsia" w:eastAsiaTheme="minorEastAsia" w:cstheme="minorEastAsia"/>
          <w:color w:val="auto"/>
          <w:szCs w:val="21"/>
          <w:highlight w:val="none"/>
        </w:rPr>
        <w:t xml:space="preserve">（电子签章）：            </w:t>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r/>
    </w:p>
    <w:p>
      <w:pPr>
        <w:ind w:firstLine="42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    期：    年    月   日</w:t>
      </w:r>
      <w:r>
        <w:rPr>
          <w:rFonts w:hint="eastAsia" w:asciiTheme="minorEastAsia" w:hAnsiTheme="minorEastAsia" w:eastAsiaTheme="minorEastAsia" w:cstheme="minorEastAsia"/>
          <w:color w:val="auto"/>
          <w:szCs w:val="21"/>
          <w:highlight w:val="none"/>
        </w:rPr>
        <w:t xml:space="preserve">     </w:t>
      </w:r>
      <w:r/>
    </w:p>
    <w:p>
      <w:pPr>
        <w:ind w:firstLine="420"/>
        <w:jc w:val="right"/>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bookmarkEnd w:id="567"/>
      <w:bookmarkEnd w:id="568"/>
      <w:bookmarkEnd w:id="569"/>
      <w:bookmarkEnd w:id="570"/>
      <w:bookmarkEnd w:id="571"/>
      <w:bookmarkEnd w:id="572"/>
      <w:bookmarkEnd w:id="573"/>
      <w:bookmarkEnd w:id="574"/>
      <w:bookmarkEnd w:id="575"/>
      <w:bookmarkEnd w:id="576"/>
      <w:bookmarkEnd w:id="577"/>
      <w:r/>
    </w:p>
    <w:p>
      <w:pPr>
        <w:ind w:firstLine="482"/>
        <w:rPr>
          <w:rFonts w:asciiTheme="minorEastAsia" w:hAnsiTheme="minorEastAsia" w:eastAsiaTheme="minorEastAsia" w:cstheme="minorEastAsia"/>
          <w:b/>
          <w:bCs/>
          <w:color w:val="auto"/>
          <w:sz w:val="24"/>
          <w:highlight w:val="none"/>
          <w:lang w:val="zh-CN"/>
        </w:rPr>
      </w:pPr>
      <w:r/>
      <w:bookmarkStart w:id="596" w:name="_Toc21499"/>
      <w:r/>
      <w:bookmarkStart w:id="597" w:name="_Toc6214"/>
      <w:r/>
      <w:bookmarkStart w:id="598" w:name="_Toc30368"/>
      <w:r/>
      <w:bookmarkStart w:id="599" w:name="_Toc116284565"/>
      <w:r/>
      <w:bookmarkStart w:id="600" w:name="_Toc23866"/>
      <w:r/>
      <w:bookmarkStart w:id="601" w:name="_Toc24015"/>
      <w:r/>
      <w:bookmarkStart w:id="602" w:name="_Toc9900"/>
      <w:r/>
      <w:bookmarkStart w:id="603" w:name="_Toc32356"/>
      <w:r/>
      <w:bookmarkStart w:id="604" w:name="_Toc23492"/>
      <w:r/>
      <w:bookmarkStart w:id="605" w:name="_Toc27285"/>
      <w:r/>
      <w:bookmarkStart w:id="606" w:name="_Toc3243"/>
      <w:r/>
      <w:bookmarkStart w:id="607" w:name="_Toc31467"/>
      <w:r/>
      <w:bookmarkStart w:id="608" w:name="_Toc30794"/>
      <w:r/>
      <w:bookmarkStart w:id="609" w:name="_Toc21421"/>
      <w:r/>
      <w:bookmarkStart w:id="610" w:name="_Toc8045"/>
      <w:r/>
      <w:r/>
    </w:p>
    <w:p>
      <w:pPr>
        <w:rPr>
          <w:rFonts w:asciiTheme="minorEastAsia" w:hAnsiTheme="minorEastAsia" w:eastAsiaTheme="minorEastAsia" w:cstheme="minorEastAsia"/>
          <w:b/>
          <w:bCs/>
          <w:color w:val="auto"/>
          <w:sz w:val="24"/>
          <w:highlight w:val="none"/>
          <w:lang w:val="zh-CN"/>
        </w:rPr>
        <w:outlineLvl w:val="1"/>
      </w:pPr>
      <w:r/>
      <w:bookmarkStart w:id="611" w:name="_Toc10850"/>
      <w:r/>
      <w:bookmarkStart w:id="612" w:name="_Toc7551"/>
      <w:r/>
      <w:bookmarkStart w:id="613" w:name="_Toc20686"/>
      <w:r>
        <w:rPr>
          <w:rFonts w:hint="eastAsia" w:asciiTheme="minorEastAsia" w:hAnsiTheme="minorEastAsia" w:eastAsiaTheme="minorEastAsia" w:cstheme="minorEastAsia"/>
          <w:b/>
          <w:bCs/>
          <w:color w:val="auto"/>
          <w:sz w:val="24"/>
          <w:highlight w:val="none"/>
          <w:lang w:val="zh-CN"/>
        </w:rPr>
        <w:t xml:space="preserve">附件</w:t>
      </w:r>
      <w:r>
        <w:rPr>
          <w:rFonts w:hint="eastAsia" w:asciiTheme="minorEastAsia" w:hAnsiTheme="minorEastAsia" w:eastAsiaTheme="minorEastAsia" w:cstheme="minorEastAsia"/>
          <w:b/>
          <w:bCs/>
          <w:color w:val="auto"/>
          <w:sz w:val="24"/>
          <w:highlight w:val="none"/>
        </w:rPr>
        <w:t xml:space="preserve">三</w:t>
      </w:r>
      <w:r>
        <w:rPr>
          <w:rFonts w:hint="eastAsia" w:asciiTheme="minorEastAsia" w:hAnsiTheme="minorEastAsia" w:eastAsiaTheme="minorEastAsia" w:cstheme="minorEastAsia"/>
          <w:b/>
          <w:bCs/>
          <w:color w:val="auto"/>
          <w:sz w:val="24"/>
          <w:highlight w:val="none"/>
          <w:lang w:val="zh-CN"/>
        </w:rPr>
        <w:t xml:space="preserve">：具备履行合同所必需的设备和专业技术能力的书面声明</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
    </w:p>
    <w:p>
      <w:pPr>
        <w:ind w:firstLine="482"/>
        <w:jc w:val="center"/>
        <w:rPr>
          <w:rFonts w:asciiTheme="minorEastAsia" w:hAnsiTheme="minorEastAsia" w:eastAsiaTheme="minorEastAsia" w:cstheme="minorEastAsia"/>
          <w:b/>
          <w:bCs/>
          <w:color w:val="auto"/>
          <w:sz w:val="24"/>
          <w:highlight w:val="none"/>
          <w:lang w:val="zh-CN"/>
        </w:rPr>
      </w:pPr>
      <w:r>
        <w:rPr>
          <w:rFonts w:asciiTheme="minorEastAsia" w:hAnsiTheme="minorEastAsia" w:eastAsiaTheme="minorEastAsia" w:cstheme="minorEastAsia"/>
          <w:b/>
          <w:bCs/>
          <w:color w:val="auto"/>
          <w:sz w:val="24"/>
          <w:highlight w:val="none"/>
          <w:lang w:val="zh-CN"/>
        </w:rPr>
      </w:r>
      <w:r/>
    </w:p>
    <w:p>
      <w:pPr>
        <w:ind w:firstLine="482"/>
        <w:jc w:val="center"/>
        <w:spacing w:line="460" w:lineRule="exact"/>
        <w:rPr>
          <w:rFonts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 xml:space="preserve">具备履行合同所必需的设备和专业技术能力的书面声明</w:t>
      </w:r>
      <w:r/>
    </w:p>
    <w:p>
      <w:pPr>
        <w:ind w:firstLine="444"/>
        <w:spacing w:line="360" w:lineRule="auto"/>
        <w:rPr>
          <w:rFonts w:asciiTheme="minorEastAsia" w:hAnsiTheme="minorEastAsia" w:eastAsiaTheme="minorEastAsia" w:cstheme="minorEastAsia"/>
          <w:color w:val="auto"/>
          <w:spacing w:val="6"/>
          <w:szCs w:val="21"/>
          <w:highlight w:val="none"/>
        </w:rPr>
      </w:pPr>
      <w:r>
        <w:rPr>
          <w:rFonts w:asciiTheme="minorEastAsia" w:hAnsiTheme="minorEastAsia" w:eastAsiaTheme="minorEastAsia" w:cstheme="minorEastAsia"/>
          <w:color w:val="auto"/>
          <w:spacing w:val="6"/>
          <w:szCs w:val="21"/>
          <w:highlight w:val="none"/>
        </w:rPr>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主要设备有：     。</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主要专业技术能力有：      。</w:t>
      </w:r>
      <w:r/>
    </w:p>
    <w:p>
      <w:pPr>
        <w:ind w:firstLine="480"/>
        <w:spacing w:line="46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ind w:right="840"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供应商</w:t>
      </w:r>
      <w:r>
        <w:rPr>
          <w:rFonts w:hint="eastAsia" w:asciiTheme="minorEastAsia" w:hAnsiTheme="minorEastAsia" w:eastAsiaTheme="minorEastAsia" w:cstheme="minorEastAsia"/>
          <w:color w:val="auto"/>
          <w:szCs w:val="21"/>
          <w:highlight w:val="none"/>
        </w:rPr>
        <w:t xml:space="preserve">（电子签章）：            </w:t>
      </w:r>
      <w:r/>
    </w:p>
    <w:p>
      <w:pPr>
        <w:ind w:right="420" w:firstLine="420"/>
        <w:jc w:val="center"/>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r/>
    </w:p>
    <w:p>
      <w:pPr>
        <w:ind w:firstLine="42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    期：    年    月   日</w:t>
      </w:r>
      <w:r>
        <w:rPr>
          <w:rFonts w:hint="eastAsia" w:asciiTheme="minorEastAsia" w:hAnsiTheme="minorEastAsia" w:eastAsiaTheme="minorEastAsia" w:cstheme="minorEastAsia"/>
          <w:color w:val="auto"/>
          <w:szCs w:val="21"/>
          <w:highlight w:val="none"/>
        </w:rPr>
        <w:t xml:space="preserve"> </w:t>
      </w:r>
      <w:r/>
    </w:p>
    <w:p>
      <w:pPr>
        <w:ind w:firstLine="420"/>
        <w:jc w:val="right"/>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82"/>
        <w:spacing w:line="240" w:lineRule="atLeast"/>
        <w:widowControl/>
        <w:rPr>
          <w:rFonts w:asciiTheme="minorEastAsia" w:hAnsiTheme="minorEastAsia" w:eastAsiaTheme="minorEastAsia" w:cstheme="minorEastAsia"/>
          <w:b/>
          <w:color w:val="auto"/>
          <w:sz w:val="24"/>
          <w:highlight w:val="none"/>
        </w:rPr>
      </w:pPr>
      <w:r/>
      <w:bookmarkStart w:id="614" w:name="_Toc21823"/>
      <w:r/>
      <w:bookmarkStart w:id="615" w:name="_Toc14601"/>
      <w:r/>
      <w:bookmarkStart w:id="616" w:name="_Toc16018"/>
      <w:r/>
      <w:bookmarkStart w:id="617" w:name="_Toc2124"/>
      <w:r/>
      <w:bookmarkStart w:id="618" w:name="_Toc21760"/>
      <w:r/>
      <w:bookmarkStart w:id="619" w:name="_Toc24546"/>
      <w:r/>
      <w:bookmarkStart w:id="620" w:name="_Toc5885"/>
      <w:r/>
      <w:bookmarkStart w:id="621" w:name="_Toc255"/>
      <w:r/>
      <w:r/>
    </w:p>
    <w:p>
      <w:pPr>
        <w:spacing w:line="360" w:lineRule="auto"/>
        <w:widowControl/>
        <w:rPr>
          <w:rFonts w:asciiTheme="minorEastAsia" w:hAnsiTheme="minorEastAsia" w:eastAsiaTheme="minorEastAsia" w:cstheme="minorEastAsia"/>
          <w:b/>
          <w:color w:val="auto"/>
          <w:sz w:val="24"/>
          <w:highlight w:val="none"/>
        </w:rPr>
        <w:outlineLvl w:val="1"/>
      </w:pPr>
      <w:r/>
      <w:bookmarkStart w:id="622" w:name="_Toc5802"/>
      <w:r/>
      <w:bookmarkStart w:id="623" w:name="_Toc14049"/>
      <w:r/>
      <w:bookmarkStart w:id="624" w:name="_Toc11317"/>
      <w:r/>
      <w:bookmarkStart w:id="625" w:name="_Toc29353"/>
      <w:r/>
      <w:bookmarkStart w:id="626" w:name="_Toc23399"/>
      <w:r/>
      <w:bookmarkStart w:id="627" w:name="_Toc8959"/>
      <w:r/>
      <w:bookmarkStart w:id="628" w:name="_Toc21243"/>
      <w:r/>
      <w:bookmarkStart w:id="629" w:name="_Toc4639"/>
      <w:r/>
      <w:bookmarkStart w:id="630" w:name="_Toc116284566"/>
      <w:r/>
      <w:bookmarkStart w:id="631" w:name="_Toc2393"/>
      <w:r>
        <w:rPr>
          <w:rFonts w:hint="eastAsia" w:asciiTheme="minorEastAsia" w:hAnsiTheme="minorEastAsia" w:eastAsiaTheme="minorEastAsia" w:cstheme="minorEastAsia"/>
          <w:b/>
          <w:color w:val="auto"/>
          <w:sz w:val="24"/>
          <w:highlight w:val="none"/>
        </w:rPr>
        <w:t xml:space="preserve">附件四：无重大违法记录声明格式</w:t>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
    </w:p>
    <w:p>
      <w:pPr>
        <w:ind w:firstLine="562"/>
        <w:jc w:val="center"/>
        <w:rPr>
          <w:rFonts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bCs/>
          <w:color w:val="auto"/>
          <w:sz w:val="28"/>
          <w:szCs w:val="28"/>
          <w:highlight w:val="none"/>
          <w:lang w:val="zh-CN"/>
        </w:rPr>
        <w:t xml:space="preserve">无重大违法记录声明</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lang w:eastAsia="zh-CN"/>
        </w:rPr>
        <w:t xml:space="preserve">（采购人名称）</w:t>
      </w:r>
      <w:r>
        <w:rPr>
          <w:rFonts w:hint="eastAsia" w:asciiTheme="minorEastAsia" w:hAnsiTheme="minorEastAsia" w:eastAsiaTheme="minorEastAsia" w:cstheme="minorEastAsia"/>
          <w:color w:val="auto"/>
          <w:spacing w:val="6"/>
          <w:szCs w:val="21"/>
          <w:highlight w:val="none"/>
        </w:rPr>
        <w:t xml:space="preserve">：</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我单位（供应商名称）郑重声明：</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参加政府采购活动前3年内在经营活动中（在下划线上如实填写：有或没有）重大违法记录。</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ind w:firstLine="420"/>
        <w:jc w:val="right"/>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供应商</w:t>
      </w:r>
      <w:r>
        <w:rPr>
          <w:rFonts w:hint="eastAsia" w:asciiTheme="minorEastAsia" w:hAnsiTheme="minorEastAsia" w:eastAsiaTheme="minorEastAsia" w:cstheme="minorEastAsia"/>
          <w:color w:val="auto"/>
          <w:szCs w:val="21"/>
          <w:highlight w:val="none"/>
        </w:rPr>
        <w:t xml:space="preserve">（电子签章）：            </w:t>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r/>
    </w:p>
    <w:p>
      <w:pPr>
        <w:ind w:firstLine="420"/>
        <w:jc w:val="righ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    期：    年    月   日</w:t>
      </w:r>
      <w:r>
        <w:rPr>
          <w:rFonts w:hint="eastAsia" w:asciiTheme="minorEastAsia" w:hAnsiTheme="minorEastAsia" w:eastAsiaTheme="minorEastAsia" w:cstheme="minorEastAsia"/>
          <w:color w:val="auto"/>
          <w:szCs w:val="21"/>
          <w:highlight w:val="none"/>
        </w:rPr>
        <w:t xml:space="preserve">  </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p>
    <w:p>
      <w:pPr>
        <w:rPr>
          <w:rFonts w:hint="eastAsia" w:ascii="宋体" w:hAnsi="宋体" w:cs="宋体"/>
          <w:b/>
          <w:bCs/>
          <w:color w:val="auto"/>
          <w:sz w:val="24"/>
          <w:highlight w:val="none"/>
          <w:lang w:val="zh-CN"/>
        </w:rPr>
        <w:outlineLvl w:val="1"/>
      </w:pPr>
      <w:r/>
      <w:bookmarkStart w:id="632" w:name="_Toc16293"/>
      <w:r/>
      <w:bookmarkStart w:id="633" w:name="_Toc27591"/>
      <w:r>
        <w:rPr>
          <w:rFonts w:hint="eastAsia" w:ascii="宋体" w:hAnsi="宋体" w:cs="宋体"/>
          <w:b/>
          <w:bCs/>
          <w:color w:val="auto"/>
          <w:sz w:val="24"/>
          <w:highlight w:val="none"/>
        </w:rPr>
        <w:t xml:space="preserve">附件五</w:t>
      </w:r>
      <w:r>
        <w:rPr>
          <w:rFonts w:hint="eastAsia" w:ascii="宋体" w:hAnsi="宋体" w:cs="宋体"/>
          <w:b/>
          <w:bCs/>
          <w:color w:val="auto"/>
          <w:sz w:val="24"/>
          <w:highlight w:val="none"/>
          <w:lang w:val="zh-CN"/>
        </w:rPr>
        <w:t xml:space="preserve">、关于符合本国产品标准的声明函</w:t>
      </w:r>
      <w:bookmarkEnd w:id="632"/>
      <w:r/>
      <w:bookmarkEnd w:id="633"/>
      <w:r/>
      <w:r/>
    </w:p>
    <w:p>
      <w:pPr>
        <w:ind w:firstLine="562"/>
        <w:jc w:val="center"/>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关于符合本国产品标准的声明函</w:t>
      </w:r>
      <w:r/>
    </w:p>
    <w:p>
      <w:pPr>
        <w:pStyle w:val="895"/>
        <w:ind w:firstLine="420"/>
        <w:spacing w:before="24" w:beforeAutospacing="0" w:after="24" w:afterAutospacing="0" w:line="360" w:lineRule="auto"/>
        <w:shd w:val="clear" w:color="auto" w:fill="ffffff"/>
        <w:rPr>
          <w:color w:val="auto"/>
          <w:sz w:val="21"/>
          <w:szCs w:val="21"/>
          <w:highlight w:val="none"/>
        </w:rPr>
      </w:pPr>
      <w:r>
        <w:rPr>
          <w:rFonts w:hint="eastAsia"/>
          <w:color w:val="auto"/>
          <w:highlight w:val="none"/>
          <w:shd w:val="clear" w:color="auto" w:fill="ffffff"/>
        </w:rPr>
        <w:t xml:space="preserve"> </w:t>
      </w:r>
      <w:r>
        <w:rPr>
          <w:rFonts w:hint="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5"/>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Style w:val="1041"/>
          <w:rFonts w:hint="eastAsia"/>
          <w:color w:val="auto"/>
          <w:szCs w:val="21"/>
          <w:highlight w:val="none"/>
          <w:u w:val="single"/>
          <w:shd w:val="clear" w:color="auto" w:fill="ffffff"/>
        </w:rPr>
        <w:t xml:space="preserve">（产品名称1）</w:t>
      </w:r>
      <w:r>
        <w:rPr>
          <w:rStyle w:val="1041"/>
          <w:rFonts w:hint="eastAsia"/>
          <w:color w:val="auto"/>
          <w:szCs w:val="21"/>
          <w:highlight w:val="none"/>
          <w:shd w:val="clear" w:color="auto" w:fill="ffffff"/>
          <w:vertAlign w:val="superscript"/>
        </w:rPr>
        <w:t xml:space="preserve">1</w:t>
      </w:r>
      <w:r>
        <w:rPr>
          <w:rFonts w:hint="eastAsia"/>
          <w:color w:val="auto"/>
          <w:sz w:val="21"/>
          <w:szCs w:val="21"/>
          <w:highlight w:val="none"/>
          <w:shd w:val="clear" w:color="auto" w:fill="ffffff"/>
        </w:rPr>
        <w:t xml:space="preserve">，</w:t>
      </w:r>
      <w:r>
        <w:rPr>
          <w:rFonts w:hint="eastAsia"/>
          <w:color w:val="auto"/>
          <w:sz w:val="21"/>
          <w:szCs w:val="21"/>
          <w:highlight w:val="none"/>
          <w:u w:val="single"/>
          <w:shd w:val="clear" w:color="auto" w:fill="ffffff"/>
        </w:rPr>
        <w:t xml:space="preserve">生产厂为</w:t>
      </w:r>
      <w:r>
        <w:rPr>
          <w:rStyle w:val="1041"/>
          <w:rFonts w:hint="eastAsia"/>
          <w:color w:val="auto"/>
          <w:szCs w:val="21"/>
          <w:highlight w:val="none"/>
          <w:u w:val="single"/>
          <w:shd w:val="clear" w:color="auto" w:fill="ffffff"/>
        </w:rPr>
        <w:t xml:space="preserve">（厂名）</w:t>
      </w:r>
      <w:r>
        <w:rPr>
          <w:rStyle w:val="1041"/>
          <w:rFonts w:hint="eastAsia"/>
          <w:color w:val="auto"/>
          <w:szCs w:val="21"/>
          <w:highlight w:val="non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1041"/>
          <w:rFonts w:hint="eastAsia"/>
          <w:color w:val="auto"/>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1041"/>
          <w:rFonts w:hint="eastAsia"/>
          <w:strike/>
          <w:color w:val="auto"/>
          <w:szCs w:val="21"/>
          <w:highlight w:val="none"/>
          <w:u w:val="single"/>
          <w:shd w:val="clear" w:color="auto" w:fill="ffffff"/>
        </w:rPr>
        <w:t xml:space="preserve">（产品名称1）</w:t>
      </w:r>
      <w:r>
        <w:rPr>
          <w:rFonts w:hint="eastAsia"/>
          <w:strike/>
          <w:color w:val="auto"/>
          <w:sz w:val="21"/>
          <w:szCs w:val="21"/>
          <w:highlight w:val="none"/>
          <w:shd w:val="clear" w:color="auto" w:fill="ffffff"/>
        </w:rPr>
        <w:t xml:space="preserve">的中国境内生产的组件成本占比≥</w:t>
      </w:r>
      <w:r>
        <w:rPr>
          <w:rStyle w:val="1041"/>
          <w:rFonts w:hint="eastAsia"/>
          <w:strike/>
          <w:color w:val="auto"/>
          <w:szCs w:val="21"/>
          <w:highlight w:val="none"/>
          <w:u w:val="single"/>
          <w:shd w:val="clear" w:color="auto" w:fill="ffffff"/>
        </w:rPr>
        <w:t xml:space="preserve">（规定比例）</w:t>
      </w:r>
      <w:r>
        <w:rPr>
          <w:rStyle w:val="1041"/>
          <w:rFonts w:hint="eastAsia"/>
          <w:color w:val="auto"/>
          <w:szCs w:val="21"/>
          <w:highlight w:val="none"/>
          <w:shd w:val="clear" w:color="auto" w:fill="ffffff"/>
          <w:vertAlign w:val="superscript"/>
        </w:rPr>
        <w:t xml:space="preserve">3</w:t>
      </w:r>
      <w:r>
        <w:rPr>
          <w:rFonts w:hint="eastAsia"/>
          <w:strike/>
          <w:color w:val="auto"/>
          <w:sz w:val="21"/>
          <w:szCs w:val="21"/>
          <w:highlight w:val="none"/>
          <w:shd w:val="clear" w:color="auto" w:fill="ffffff"/>
        </w:rPr>
        <w:t xml:space="preserve">。</w:t>
      </w:r>
      <w:r>
        <w:rPr>
          <w:rStyle w:val="1041"/>
          <w:rFonts w:hint="eastAsia"/>
          <w:strike/>
          <w:color w:val="auto"/>
          <w:szCs w:val="21"/>
          <w:highlight w:val="none"/>
          <w:u w:val="single"/>
          <w:shd w:val="clear" w:color="auto" w:fill="ffffff"/>
        </w:rPr>
        <w:t xml:space="preserve">（产品名称1）</w:t>
      </w:r>
      <w:r>
        <w:rPr>
          <w:rFonts w:hint="eastAsia"/>
          <w:strike/>
          <w:color w:val="auto"/>
          <w:sz w:val="21"/>
          <w:szCs w:val="21"/>
          <w:highlight w:val="none"/>
          <w:shd w:val="clear" w:color="auto" w:fill="ffffff"/>
        </w:rPr>
        <w:t xml:space="preserve">的</w:t>
      </w:r>
      <w:r>
        <w:rPr>
          <w:rStyle w:val="1041"/>
          <w:rFonts w:hint="eastAsia"/>
          <w:strike/>
          <w:color w:val="auto"/>
          <w:szCs w:val="21"/>
          <w:highlight w:val="none"/>
          <w:u w:val="single"/>
          <w:shd w:val="clear" w:color="auto" w:fill="ffffff"/>
        </w:rPr>
        <w:t xml:space="preserve">（关键组件）</w:t>
      </w:r>
      <w:r>
        <w:rPr>
          <w:rStyle w:val="1041"/>
          <w:rFonts w:hint="eastAsia"/>
          <w:color w:val="auto"/>
          <w:szCs w:val="21"/>
          <w:highlight w:val="none"/>
          <w:shd w:val="clear" w:color="auto" w:fill="ffffff"/>
          <w:vertAlign w:val="superscript"/>
        </w:rPr>
        <w:t xml:space="preserve">4</w:t>
      </w:r>
      <w:r>
        <w:rPr>
          <w:rFonts w:hint="eastAsia"/>
          <w:strike/>
          <w:color w:val="auto"/>
          <w:sz w:val="21"/>
          <w:szCs w:val="21"/>
          <w:highlight w:val="none"/>
          <w:shd w:val="clear" w:color="auto" w:fill="ffffff"/>
        </w:rPr>
        <w:t xml:space="preserve">在中国境内生产。</w:t>
      </w:r>
      <w:r>
        <w:rPr>
          <w:rStyle w:val="1041"/>
          <w:rFonts w:hint="eastAsia"/>
          <w:strike/>
          <w:color w:val="auto"/>
          <w:szCs w:val="21"/>
          <w:highlight w:val="none"/>
          <w:u w:val="single"/>
          <w:shd w:val="clear" w:color="auto" w:fill="ffffff"/>
        </w:rPr>
        <w:t xml:space="preserve">（产品名称1）</w:t>
      </w:r>
      <w:r>
        <w:rPr>
          <w:rFonts w:hint="eastAsia"/>
          <w:strike/>
          <w:color w:val="auto"/>
          <w:sz w:val="21"/>
          <w:szCs w:val="21"/>
          <w:highlight w:val="none"/>
          <w:shd w:val="clear" w:color="auto" w:fill="ffffff"/>
        </w:rPr>
        <w:t xml:space="preserve">的</w:t>
      </w:r>
      <w:r>
        <w:rPr>
          <w:rStyle w:val="1041"/>
          <w:rFonts w:hint="eastAsia"/>
          <w:strike/>
          <w:color w:val="auto"/>
          <w:szCs w:val="21"/>
          <w:highlight w:val="none"/>
          <w:u w:val="single"/>
          <w:shd w:val="clear" w:color="auto" w:fill="ffffff"/>
        </w:rPr>
        <w:t xml:space="preserve">（关键工序）</w:t>
      </w:r>
      <w:r>
        <w:rPr>
          <w:rStyle w:val="1041"/>
          <w:rFonts w:hint="eastAsia"/>
          <w:color w:val="auto"/>
          <w:szCs w:val="21"/>
          <w:highlight w:val="none"/>
          <w:shd w:val="clear" w:color="auto" w:fill="ffffff"/>
          <w:vertAlign w:val="superscript"/>
        </w:rPr>
        <w:t xml:space="preserve">5</w:t>
      </w:r>
      <w:r>
        <w:rPr>
          <w:rFonts w:hint="eastAsia"/>
          <w:strike/>
          <w:color w:val="auto"/>
          <w:sz w:val="21"/>
          <w:szCs w:val="21"/>
          <w:highlight w:val="none"/>
          <w:shd w:val="clear" w:color="auto" w:fill="ffffff"/>
        </w:rPr>
        <w:t xml:space="preserve">在中国境内完成。</w:t>
      </w:r>
      <w:r/>
    </w:p>
    <w:p>
      <w:pPr>
        <w:pStyle w:val="895"/>
        <w:ind w:firstLine="420"/>
        <w:spacing w:before="24" w:beforeAutospacing="0" w:after="24" w:afterAutospacing="0" w:line="360" w:lineRule="auto"/>
        <w:shd w:val="clear" w:color="auto" w:fill="ffffff"/>
        <w:rPr>
          <w:strike/>
          <w:color w:val="auto"/>
          <w:sz w:val="21"/>
          <w:szCs w:val="21"/>
          <w:highlight w:val="none"/>
        </w:rPr>
      </w:pPr>
      <w:r>
        <w:rPr>
          <w:rFonts w:hint="eastAsia"/>
          <w:color w:val="auto"/>
          <w:sz w:val="21"/>
          <w:szCs w:val="21"/>
          <w:highlight w:val="none"/>
          <w:shd w:val="clear" w:color="auto" w:fill="ffffff"/>
        </w:rPr>
        <w:t xml:space="preserve">2.</w:t>
      </w:r>
      <w:r>
        <w:rPr>
          <w:rStyle w:val="1041"/>
          <w:rFonts w:hint="eastAsia"/>
          <w:color w:val="auto"/>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1041"/>
          <w:rFonts w:hint="eastAsia"/>
          <w:color w:val="auto"/>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1041"/>
          <w:rFonts w:hint="eastAsia"/>
          <w:color w:val="auto"/>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1041"/>
          <w:rFonts w:hint="eastAsia"/>
          <w:strike/>
          <w:color w:val="auto"/>
          <w:szCs w:val="21"/>
          <w:highlight w:val="none"/>
          <w:u w:val="single"/>
          <w:shd w:val="clear" w:color="auto" w:fill="ffffff"/>
        </w:rPr>
        <w:t xml:space="preserve">（产品名称2）</w:t>
      </w:r>
      <w:r>
        <w:rPr>
          <w:rFonts w:hint="eastAsia"/>
          <w:strike/>
          <w:color w:val="auto"/>
          <w:sz w:val="21"/>
          <w:szCs w:val="21"/>
          <w:highlight w:val="none"/>
          <w:shd w:val="clear" w:color="auto" w:fill="ffffff"/>
        </w:rPr>
        <w:t xml:space="preserve">的中国境内生产的组件成本占比≥</w:t>
      </w:r>
      <w:r>
        <w:rPr>
          <w:rStyle w:val="1041"/>
          <w:rFonts w:hint="eastAsia"/>
          <w:strike/>
          <w:color w:val="auto"/>
          <w:szCs w:val="21"/>
          <w:highlight w:val="none"/>
          <w:u w:val="single"/>
          <w:shd w:val="clear" w:color="auto" w:fill="ffffff"/>
        </w:rPr>
        <w:t xml:space="preserve">（规定比例）</w:t>
      </w:r>
      <w:r>
        <w:rPr>
          <w:rFonts w:hint="eastAsia"/>
          <w:strike/>
          <w:color w:val="auto"/>
          <w:sz w:val="21"/>
          <w:szCs w:val="21"/>
          <w:highlight w:val="none"/>
          <w:shd w:val="clear" w:color="auto" w:fill="ffffff"/>
        </w:rPr>
        <w:t xml:space="preserve">。</w:t>
      </w:r>
      <w:r>
        <w:rPr>
          <w:rStyle w:val="1041"/>
          <w:rFonts w:hint="eastAsia"/>
          <w:strike/>
          <w:color w:val="auto"/>
          <w:szCs w:val="21"/>
          <w:highlight w:val="none"/>
          <w:u w:val="single"/>
          <w:shd w:val="clear" w:color="auto" w:fill="ffffff"/>
        </w:rPr>
        <w:t xml:space="preserve">（产品名称2）</w:t>
      </w:r>
      <w:r>
        <w:rPr>
          <w:rFonts w:hint="eastAsia"/>
          <w:strike/>
          <w:color w:val="auto"/>
          <w:sz w:val="21"/>
          <w:szCs w:val="21"/>
          <w:highlight w:val="none"/>
          <w:shd w:val="clear" w:color="auto" w:fill="ffffff"/>
        </w:rPr>
        <w:t xml:space="preserve">的</w:t>
      </w:r>
      <w:r>
        <w:rPr>
          <w:rStyle w:val="1041"/>
          <w:rFonts w:hint="eastAsia"/>
          <w:strike/>
          <w:color w:val="auto"/>
          <w:szCs w:val="21"/>
          <w:highlight w:val="none"/>
          <w:u w:val="single"/>
          <w:shd w:val="clear" w:color="auto" w:fill="ffffff"/>
        </w:rPr>
        <w:t xml:space="preserve">（关键组件）</w:t>
      </w:r>
      <w:r>
        <w:rPr>
          <w:rFonts w:hint="eastAsia"/>
          <w:strike/>
          <w:color w:val="auto"/>
          <w:sz w:val="21"/>
          <w:szCs w:val="21"/>
          <w:highlight w:val="none"/>
          <w:shd w:val="clear" w:color="auto" w:fill="ffffff"/>
        </w:rPr>
        <w:t xml:space="preserve">在中国境内生产。</w:t>
      </w:r>
      <w:r>
        <w:rPr>
          <w:rStyle w:val="1041"/>
          <w:rFonts w:hint="eastAsia"/>
          <w:strike/>
          <w:color w:val="auto"/>
          <w:szCs w:val="21"/>
          <w:highlight w:val="none"/>
          <w:u w:val="single"/>
          <w:shd w:val="clear" w:color="auto" w:fill="ffffff"/>
        </w:rPr>
        <w:t xml:space="preserve">（产品名称2）</w:t>
      </w:r>
      <w:r>
        <w:rPr>
          <w:rFonts w:hint="eastAsia"/>
          <w:strike/>
          <w:color w:val="auto"/>
          <w:sz w:val="21"/>
          <w:szCs w:val="21"/>
          <w:highlight w:val="none"/>
          <w:shd w:val="clear" w:color="auto" w:fill="ffffff"/>
        </w:rPr>
        <w:t xml:space="preserve">的</w:t>
      </w:r>
      <w:r>
        <w:rPr>
          <w:rStyle w:val="1041"/>
          <w:rFonts w:hint="eastAsia"/>
          <w:strike/>
          <w:color w:val="auto"/>
          <w:szCs w:val="21"/>
          <w:highlight w:val="none"/>
          <w:u w:val="single"/>
          <w:shd w:val="clear" w:color="auto" w:fill="ffffff"/>
        </w:rPr>
        <w:t xml:space="preserve">（关键工序）</w:t>
      </w:r>
      <w:r>
        <w:rPr>
          <w:rFonts w:hint="eastAsia"/>
          <w:strike/>
          <w:color w:val="auto"/>
          <w:sz w:val="21"/>
          <w:szCs w:val="21"/>
          <w:highlight w:val="none"/>
          <w:shd w:val="clear" w:color="auto" w:fill="ffffff"/>
        </w:rPr>
        <w:t xml:space="preserve">在中国境内完成。</w:t>
      </w:r>
      <w:r/>
    </w:p>
    <w:p>
      <w:pPr>
        <w:pStyle w:val="895"/>
        <w:ind w:firstLine="420"/>
        <w:spacing w:before="24" w:beforeAutospacing="0" w:after="24"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w:t>
      </w:r>
      <w:r/>
    </w:p>
    <w:p>
      <w:pPr>
        <w:pStyle w:val="895"/>
        <w:ind w:firstLine="420"/>
        <w:spacing w:before="24" w:beforeAutospacing="0" w:after="24"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本采购包中提供的符合本国产品标准的产品成本之和占该采购包提供的全部产品成本之和的比例为</w:t>
      </w:r>
      <w:r>
        <w:rPr>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 xml:space="preserve">%。</w:t>
      </w:r>
      <w:r>
        <w:rPr>
          <w:rStyle w:val="1041"/>
          <w:color w:val="auto"/>
          <w:szCs w:val="21"/>
          <w:highlight w:val="none"/>
          <w:vertAlign w:val="superscript"/>
        </w:rPr>
        <w:t xml:space="preserve">6</w:t>
      </w:r>
      <w:r/>
    </w:p>
    <w:p>
      <w:pPr>
        <w:pStyle w:val="895"/>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895"/>
        <w:jc w:val="right"/>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公司（单位）名称（盖章）：　        </w:t>
      </w:r>
      <w:r/>
    </w:p>
    <w:p>
      <w:pPr>
        <w:pStyle w:val="895"/>
        <w:jc w:val="right"/>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日期：　     年　  月　  日         </w:t>
      </w:r>
      <w:r/>
    </w:p>
    <w:p>
      <w:pPr>
        <w:pStyle w:val="895"/>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__________________</w:t>
      </w:r>
      <w:r/>
    </w:p>
    <w:p>
      <w:pPr>
        <w:pStyle w:val="895"/>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895"/>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895"/>
        <w:ind w:firstLine="420"/>
        <w:spacing w:before="24" w:beforeAutospacing="0" w:after="24" w:afterAutospacing="0" w:line="360" w:lineRule="auto"/>
        <w:shd w:val="clear" w:color="auto" w:fill="ffffff"/>
        <w:rPr>
          <w:b/>
          <w:bCs/>
          <w:color w:val="auto"/>
          <w:sz w:val="21"/>
          <w:szCs w:val="21"/>
          <w:highlight w:val="none"/>
        </w:rPr>
      </w:pPr>
      <w:r>
        <w:rPr>
          <w:rFonts w:hint="eastAsia"/>
          <w:b/>
          <w:bCs/>
          <w:color w:val="auto"/>
          <w:sz w:val="21"/>
          <w:szCs w:val="21"/>
          <w:highlight w:val="none"/>
          <w:shd w:val="clear" w:color="auto" w:fill="ffffff"/>
        </w:rPr>
        <w:t xml:space="preserve">3.该产品的中国境内生产的组件成本占比相关要求实施前，“规定比例”栏可不填。</w:t>
      </w:r>
      <w:r/>
    </w:p>
    <w:p>
      <w:pPr>
        <w:pStyle w:val="895"/>
        <w:ind w:firstLine="420"/>
        <w:spacing w:before="24" w:beforeAutospacing="0" w:after="24" w:afterAutospacing="0" w:line="360" w:lineRule="auto"/>
        <w:shd w:val="clear" w:color="auto" w:fill="ffffff"/>
        <w:rPr>
          <w:b/>
          <w:bCs/>
          <w:color w:val="auto"/>
          <w:sz w:val="21"/>
          <w:szCs w:val="21"/>
          <w:highlight w:val="none"/>
          <w:shd w:val="clear" w:color="auto" w:fill="ffffff"/>
        </w:rPr>
      </w:pPr>
      <w:r>
        <w:rPr>
          <w:rFonts w:hint="eastAsia"/>
          <w:b/>
          <w:bCs/>
          <w:color w:val="auto"/>
          <w:sz w:val="21"/>
          <w:szCs w:val="21"/>
          <w:highlight w:val="none"/>
          <w:shd w:val="clear" w:color="auto" w:fill="ffffff"/>
        </w:rPr>
        <w:t xml:space="preserve">4.</w:t>
      </w:r>
      <w:bookmarkStart w:id="634" w:name="OLE_LINK16"/>
      <w:r>
        <w:rPr>
          <w:rFonts w:hint="eastAsia"/>
          <w:b/>
          <w:bCs/>
          <w:color w:val="auto"/>
          <w:sz w:val="21"/>
          <w:szCs w:val="21"/>
          <w:highlight w:val="none"/>
          <w:shd w:val="clear" w:color="auto" w:fill="ffffff"/>
        </w:rPr>
        <w:t xml:space="preserve">该产品的关键组件要求实施前</w:t>
      </w:r>
      <w:bookmarkEnd w:id="634"/>
      <w:r>
        <w:rPr>
          <w:rFonts w:hint="eastAsia"/>
          <w:b/>
          <w:bCs/>
          <w:color w:val="auto"/>
          <w:sz w:val="21"/>
          <w:szCs w:val="21"/>
          <w:highlight w:val="none"/>
          <w:shd w:val="clear" w:color="auto" w:fill="ffffff"/>
        </w:rPr>
        <w:t xml:space="preserve">，“关键组件”栏可不填。</w:t>
      </w:r>
      <w:r/>
    </w:p>
    <w:p>
      <w:pPr>
        <w:pStyle w:val="895"/>
        <w:ind w:firstLine="420"/>
        <w:spacing w:before="24" w:beforeAutospacing="0" w:after="24" w:afterAutospacing="0" w:line="360" w:lineRule="auto"/>
        <w:shd w:val="clear" w:color="auto" w:fill="ffffff"/>
        <w:rPr>
          <w:b/>
          <w:bCs/>
          <w:color w:val="auto"/>
          <w:sz w:val="21"/>
          <w:szCs w:val="21"/>
          <w:highlight w:val="none"/>
          <w:shd w:val="clear" w:color="auto" w:fill="ffffff"/>
        </w:rPr>
      </w:pPr>
      <w:r>
        <w:rPr>
          <w:rFonts w:hint="eastAsia"/>
          <w:b/>
          <w:bCs/>
          <w:color w:val="auto"/>
          <w:sz w:val="21"/>
          <w:szCs w:val="21"/>
          <w:highlight w:val="none"/>
          <w:shd w:val="clear" w:color="auto" w:fill="ffffff"/>
        </w:rPr>
        <w:t xml:space="preserve">5.该产品的关键工序要求实施前，“关键工序”栏可不填。</w:t>
      </w:r>
      <w:r/>
    </w:p>
    <w:p>
      <w:pPr>
        <w:pStyle w:val="895"/>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both"/>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w:t>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bookmarkEnd w:id="635"/>
      <w:r/>
    </w:p>
    <w:sectPr>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华文细黑">
    <w:panose1 w:val="02010600040101010101"/>
  </w:font>
  <w:font w:name="Tahoma">
    <w:panose1 w:val="020B0604030504040204"/>
  </w:font>
  <w:font w:name="等线">
    <w:panose1 w:val="02010600030101010101"/>
  </w:font>
  <w:font w:name="仿宋">
    <w:panose1 w:val="02010609060101010101"/>
  </w:font>
  <w:font w:name="Calibri Light">
    <w:panose1 w:val="020F0302020204030204"/>
  </w:font>
  <w:font w:name="楷体_GB2312">
    <w:panose1 w:val="02010609060101010101"/>
  </w:font>
  <w:font w:name="ˎ̥">
    <w:panose1 w:val="020B0503020202020204"/>
  </w:font>
  <w:font w:name="Wingdings">
    <w:panose1 w:val="05000000000000000000"/>
  </w:font>
  <w:font w:name="华文楷体">
    <w:panose1 w:val="02010600040101010101"/>
  </w:font>
  <w:font w:name="方正黑体简体">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w:panose1 w:val="020B060402020202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66"/>
                          </w:pPr>
                          <w:r>
                            <w:fldChar w:fldCharType="begin"/>
                          </w:r>
                          <w:r>
                            <w:instrText xml:space="preserve"> PAGE  \* MERGEFORMAT </w:instrText>
                          </w:r>
                          <w:r>
                            <w:fldChar w:fldCharType="separate"/>
                          </w:r>
                          <w:r>
                            <w:t xml:space="preserve">- 1 -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6"/>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fldSimple w:instr="PAGE \* MERGEFORMAT">
      <w:r>
        <w:t xml:space="preserve">1</w:t>
      </w:r>
    </w:fldSimple>
    <w:r/>
    <w:r/>
  </w:p>
  <w:p>
    <w:pPr>
      <w:pStyle w:val="766"/>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fldSimple w:instr="PAGE \* MERGEFORMAT">
      <w:r>
        <w:t xml:space="preserve">1</w:t>
      </w:r>
    </w:fldSimple>
    <w:r/>
    <w:r/>
  </w:p>
  <w:p>
    <w:pPr>
      <w:pStyle w:val="766"/>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7"/>
  </w:num>
  <w:num w:numId="3">
    <w:abstractNumId w:val="4"/>
  </w:num>
  <w:num w:numId="4">
    <w:abstractNumId w:val="3"/>
  </w:num>
  <w:num w:numId="5">
    <w:abstractNumId w:val="6"/>
  </w:num>
  <w:num w:numId="6">
    <w:abstractNumId w:val="5"/>
  </w:num>
  <w:num w:numId="7">
    <w:abstractNumId w:val="8"/>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749"/>
    <w:link w:val="742"/>
    <w:uiPriority w:val="9"/>
    <w:rPr>
      <w:rFonts w:ascii="Arial" w:hAnsi="Arial" w:eastAsia="Arial" w:cs="Arial"/>
      <w:sz w:val="30"/>
      <w:szCs w:val="30"/>
    </w:rPr>
  </w:style>
  <w:style w:type="character" w:styleId="19">
    <w:name w:val="Heading 4 Char"/>
    <w:basedOn w:val="749"/>
    <w:link w:val="743"/>
    <w:uiPriority w:val="9"/>
    <w:rPr>
      <w:rFonts w:ascii="Arial" w:hAnsi="Arial" w:eastAsia="Arial" w:cs="Arial"/>
      <w:b/>
      <w:bCs/>
      <w:sz w:val="26"/>
      <w:szCs w:val="26"/>
    </w:rPr>
  </w:style>
  <w:style w:type="character" w:styleId="21">
    <w:name w:val="Heading 5 Char"/>
    <w:basedOn w:val="749"/>
    <w:link w:val="744"/>
    <w:uiPriority w:val="9"/>
    <w:rPr>
      <w:rFonts w:ascii="Arial" w:hAnsi="Arial" w:eastAsia="Arial" w:cs="Arial"/>
      <w:b/>
      <w:bCs/>
      <w:sz w:val="24"/>
      <w:szCs w:val="24"/>
    </w:rPr>
  </w:style>
  <w:style w:type="character" w:styleId="23">
    <w:name w:val="Heading 6 Char"/>
    <w:basedOn w:val="749"/>
    <w:link w:val="745"/>
    <w:uiPriority w:val="9"/>
    <w:rPr>
      <w:rFonts w:ascii="Arial" w:hAnsi="Arial" w:eastAsia="Arial" w:cs="Arial"/>
      <w:b/>
      <w:bCs/>
      <w:sz w:val="22"/>
      <w:szCs w:val="22"/>
    </w:rPr>
  </w:style>
  <w:style w:type="character" w:styleId="25">
    <w:name w:val="Heading 7 Char"/>
    <w:basedOn w:val="749"/>
    <w:link w:val="746"/>
    <w:uiPriority w:val="9"/>
    <w:rPr>
      <w:rFonts w:ascii="Arial" w:hAnsi="Arial" w:eastAsia="Arial" w:cs="Arial"/>
      <w:b/>
      <w:bCs/>
      <w:i/>
      <w:iCs/>
      <w:sz w:val="22"/>
      <w:szCs w:val="22"/>
    </w:rPr>
  </w:style>
  <w:style w:type="character" w:styleId="27">
    <w:name w:val="Heading 8 Char"/>
    <w:basedOn w:val="749"/>
    <w:link w:val="747"/>
    <w:uiPriority w:val="9"/>
    <w:rPr>
      <w:rFonts w:ascii="Arial" w:hAnsi="Arial" w:eastAsia="Arial" w:cs="Arial"/>
      <w:i/>
      <w:iCs/>
      <w:sz w:val="22"/>
      <w:szCs w:val="22"/>
    </w:rPr>
  </w:style>
  <w:style w:type="character" w:styleId="29">
    <w:name w:val="Heading 9 Char"/>
    <w:basedOn w:val="749"/>
    <w:link w:val="74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49"/>
    <w:link w:val="779"/>
    <w:uiPriority w:val="10"/>
    <w:rPr>
      <w:sz w:val="48"/>
      <w:szCs w:val="48"/>
    </w:rPr>
  </w:style>
  <w:style w:type="character" w:styleId="36">
    <w:name w:val="Subtitle Char"/>
    <w:basedOn w:val="749"/>
    <w:link w:val="772"/>
    <w:uiPriority w:val="11"/>
    <w:rPr>
      <w:sz w:val="24"/>
      <w:szCs w:val="24"/>
    </w:rPr>
  </w:style>
  <w:style w:type="paragraph" w:styleId="37">
    <w:name w:val="Quote"/>
    <w:basedOn w:val="739"/>
    <w:next w:val="739"/>
    <w:link w:val="38"/>
    <w:uiPriority w:val="29"/>
    <w:qFormat/>
    <w:pPr>
      <w:ind w:left="720" w:right="720"/>
    </w:pPr>
    <w:rPr>
      <w:i/>
    </w:rPr>
  </w:style>
  <w:style w:type="character" w:styleId="38">
    <w:name w:val="Quote Char"/>
    <w:link w:val="37"/>
    <w:uiPriority w:val="29"/>
    <w:rPr>
      <w:i/>
    </w:rPr>
  </w:style>
  <w:style w:type="paragraph" w:styleId="39">
    <w:name w:val="Intense Quote"/>
    <w:basedOn w:val="739"/>
    <w:next w:val="7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5">
    <w:name w:val="Caption"/>
    <w:basedOn w:val="739"/>
    <w:next w:val="739"/>
    <w:uiPriority w:val="35"/>
    <w:semiHidden/>
    <w:unhideWhenUsed/>
    <w:qFormat/>
    <w:pPr>
      <w:spacing w:line="276" w:lineRule="auto"/>
    </w:pPr>
    <w:rPr>
      <w:b/>
      <w:bCs/>
      <w:color w:val="4f81bd" w:themeColor="accent1"/>
      <w:sz w:val="18"/>
      <w:szCs w:val="18"/>
    </w:rPr>
  </w:style>
  <w:style w:type="character" w:styleId="46">
    <w:name w:val="Caption Char"/>
    <w:basedOn w:val="45"/>
    <w:link w:val="766"/>
    <w:uiPriority w:val="99"/>
  </w:style>
  <w:style w:type="table" w:styleId="48">
    <w:name w:val="Table Grid Light"/>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3"/>
    <w:uiPriority w:val="99"/>
    <w:rPr>
      <w:sz w:val="18"/>
    </w:rPr>
  </w:style>
  <w:style w:type="paragraph" w:styleId="177">
    <w:name w:val="endnote text"/>
    <w:basedOn w:val="7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9"/>
    <w:uiPriority w:val="99"/>
    <w:semiHidden/>
    <w:unhideWhenUsed/>
    <w:rPr>
      <w:vertAlign w:val="superscript"/>
    </w:rPr>
  </w:style>
  <w:style w:type="paragraph" w:styleId="183">
    <w:name w:val="toc 4"/>
    <w:basedOn w:val="739"/>
    <w:next w:val="739"/>
    <w:uiPriority w:val="39"/>
    <w:unhideWhenUsed/>
    <w:pPr>
      <w:ind w:left="850" w:right="0" w:firstLine="0"/>
      <w:spacing w:after="57"/>
    </w:pPr>
  </w:style>
  <w:style w:type="paragraph" w:styleId="184">
    <w:name w:val="toc 5"/>
    <w:basedOn w:val="739"/>
    <w:next w:val="739"/>
    <w:uiPriority w:val="39"/>
    <w:unhideWhenUsed/>
    <w:pPr>
      <w:ind w:left="1134" w:right="0" w:firstLine="0"/>
      <w:spacing w:after="57"/>
    </w:pPr>
  </w:style>
  <w:style w:type="paragraph" w:styleId="185">
    <w:name w:val="toc 6"/>
    <w:basedOn w:val="739"/>
    <w:next w:val="739"/>
    <w:uiPriority w:val="39"/>
    <w:unhideWhenUsed/>
    <w:pPr>
      <w:ind w:left="1417" w:right="0" w:firstLine="0"/>
      <w:spacing w:after="57"/>
    </w:pPr>
  </w:style>
  <w:style w:type="paragraph" w:styleId="186">
    <w:name w:val="toc 7"/>
    <w:basedOn w:val="739"/>
    <w:next w:val="739"/>
    <w:uiPriority w:val="39"/>
    <w:unhideWhenUsed/>
    <w:pPr>
      <w:ind w:left="1701" w:right="0" w:firstLine="0"/>
      <w:spacing w:after="57"/>
    </w:pPr>
  </w:style>
  <w:style w:type="paragraph" w:styleId="187">
    <w:name w:val="toc 8"/>
    <w:basedOn w:val="739"/>
    <w:next w:val="739"/>
    <w:uiPriority w:val="39"/>
    <w:unhideWhenUsed/>
    <w:pPr>
      <w:ind w:left="1984" w:right="0" w:firstLine="0"/>
      <w:spacing w:after="57"/>
    </w:pPr>
  </w:style>
  <w:style w:type="paragraph" w:styleId="188">
    <w:name w:val="toc 9"/>
    <w:basedOn w:val="739"/>
    <w:next w:val="7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9"/>
    <w:next w:val="739"/>
    <w:uiPriority w:val="99"/>
    <w:unhideWhenUsed/>
    <w:pPr>
      <w:spacing w:after="0" w:afterAutospacing="0"/>
    </w:pPr>
  </w:style>
  <w:style w:type="paragraph" w:styleId="73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40">
    <w:name w:val="Heading 1"/>
    <w:basedOn w:val="739"/>
    <w:next w:val="739"/>
    <w:link w:val="799"/>
    <w:uiPriority w:val="0"/>
    <w:qFormat/>
    <w:pPr>
      <w:keepLines/>
      <w:keepNext/>
      <w:spacing w:before="340" w:after="330" w:line="576" w:lineRule="auto"/>
      <w:outlineLvl w:val="0"/>
    </w:pPr>
    <w:rPr>
      <w:b/>
      <w:bCs/>
      <w:sz w:val="44"/>
      <w:szCs w:val="44"/>
    </w:rPr>
  </w:style>
  <w:style w:type="paragraph" w:styleId="741">
    <w:name w:val="Heading 2"/>
    <w:basedOn w:val="739"/>
    <w:next w:val="739"/>
    <w:link w:val="800"/>
    <w:uiPriority w:val="0"/>
    <w:qFormat/>
    <w:pPr>
      <w:keepLines/>
      <w:keepNext/>
      <w:spacing w:before="260" w:after="260" w:line="413" w:lineRule="auto"/>
      <w:outlineLvl w:val="1"/>
    </w:pPr>
    <w:rPr>
      <w:rFonts w:ascii="Arial" w:hAnsi="Arial" w:eastAsia="黑体"/>
      <w:b/>
      <w:bCs/>
      <w:sz w:val="32"/>
      <w:szCs w:val="32"/>
    </w:rPr>
  </w:style>
  <w:style w:type="paragraph" w:styleId="742">
    <w:name w:val="Heading 3"/>
    <w:basedOn w:val="739"/>
    <w:next w:val="739"/>
    <w:link w:val="801"/>
    <w:uiPriority w:val="0"/>
    <w:qFormat/>
    <w:pPr>
      <w:keepLines/>
      <w:keepNext/>
      <w:spacing w:before="260" w:after="260" w:line="413" w:lineRule="auto"/>
      <w:outlineLvl w:val="2"/>
    </w:pPr>
    <w:rPr>
      <w:b/>
      <w:bCs/>
      <w:sz w:val="32"/>
      <w:szCs w:val="32"/>
    </w:rPr>
  </w:style>
  <w:style w:type="paragraph" w:styleId="743">
    <w:name w:val="Heading 4"/>
    <w:basedOn w:val="739"/>
    <w:next w:val="751"/>
    <w:link w:val="802"/>
    <w:uiPriority w:val="0"/>
    <w:qFormat/>
    <w:pPr>
      <w:keepLines/>
      <w:keepNext/>
      <w:spacing w:before="120" w:after="120"/>
      <w:outlineLvl w:val="3"/>
    </w:pPr>
    <w:rPr>
      <w:rFonts w:ascii="Arial" w:hAnsi="Arial" w:eastAsia="黑体"/>
      <w:b/>
      <w:sz w:val="28"/>
      <w:szCs w:val="20"/>
    </w:rPr>
  </w:style>
  <w:style w:type="paragraph" w:styleId="744">
    <w:name w:val="Heading 5"/>
    <w:basedOn w:val="739"/>
    <w:next w:val="739"/>
    <w:link w:val="803"/>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45">
    <w:name w:val="Heading 6"/>
    <w:basedOn w:val="739"/>
    <w:next w:val="739"/>
    <w:link w:val="804"/>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46">
    <w:name w:val="Heading 7"/>
    <w:basedOn w:val="739"/>
    <w:next w:val="739"/>
    <w:link w:val="805"/>
    <w:uiPriority w:val="0"/>
    <w:qFormat/>
    <w:pPr>
      <w:ind w:left="1296" w:hanging="1296"/>
      <w:keepLines/>
      <w:keepNext/>
      <w:spacing w:before="240" w:after="64" w:line="317" w:lineRule="auto"/>
      <w:tabs>
        <w:tab w:val="left" w:pos="1296" w:leader="none"/>
      </w:tabs>
      <w:outlineLvl w:val="6"/>
    </w:pPr>
    <w:rPr>
      <w:b/>
      <w:bCs/>
      <w:sz w:val="24"/>
    </w:rPr>
  </w:style>
  <w:style w:type="paragraph" w:styleId="747">
    <w:name w:val="Heading 8"/>
    <w:basedOn w:val="739"/>
    <w:next w:val="739"/>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48">
    <w:name w:val="Heading 9"/>
    <w:basedOn w:val="739"/>
    <w:next w:val="739"/>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Normal Indent"/>
    <w:basedOn w:val="739"/>
    <w:uiPriority w:val="0"/>
    <w:qFormat/>
    <w:pPr>
      <w:ind w:firstLine="420"/>
    </w:pPr>
    <w:rPr>
      <w:szCs w:val="20"/>
    </w:rPr>
  </w:style>
  <w:style w:type="paragraph" w:styleId="752">
    <w:name w:val="List Number 2"/>
    <w:basedOn w:val="739"/>
    <w:uiPriority w:val="0"/>
    <w:qFormat/>
    <w:pPr>
      <w:ind w:left="1440" w:hanging="1440"/>
      <w:spacing w:line="360" w:lineRule="auto"/>
      <w:tabs>
        <w:tab w:val="left" w:pos="1440" w:leader="none"/>
      </w:tabs>
    </w:pPr>
    <w:rPr>
      <w:sz w:val="24"/>
    </w:rPr>
  </w:style>
  <w:style w:type="paragraph" w:styleId="753">
    <w:name w:val="List Number"/>
    <w:basedOn w:val="739"/>
    <w:uiPriority w:val="0"/>
    <w:qFormat/>
    <w:pPr>
      <w:ind w:left="2952" w:hanging="432"/>
      <w:tabs>
        <w:tab w:val="left" w:pos="2952" w:leader="none"/>
      </w:tabs>
    </w:pPr>
  </w:style>
  <w:style w:type="paragraph" w:styleId="754">
    <w:name w:val="Document Map"/>
    <w:basedOn w:val="739"/>
    <w:link w:val="806"/>
    <w:uiPriority w:val="0"/>
    <w:qFormat/>
    <w:pPr>
      <w:shd w:val="clear" w:color="auto" w:fill="000080"/>
    </w:pPr>
  </w:style>
  <w:style w:type="paragraph" w:styleId="755">
    <w:name w:val="annotation text"/>
    <w:basedOn w:val="739"/>
    <w:link w:val="807"/>
    <w:uiPriority w:val="0"/>
    <w:qFormat/>
    <w:pPr>
      <w:jc w:val="left"/>
    </w:pPr>
    <w:rPr>
      <w:szCs w:val="20"/>
    </w:rPr>
  </w:style>
  <w:style w:type="paragraph" w:styleId="756">
    <w:name w:val="Salutation"/>
    <w:basedOn w:val="739"/>
    <w:next w:val="739"/>
    <w:uiPriority w:val="0"/>
    <w:qFormat/>
    <w:rPr>
      <w:rFonts w:ascii="仿宋_GB2312" w:eastAsia="仿宋_GB2312"/>
      <w:sz w:val="28"/>
      <w:szCs w:val="20"/>
    </w:rPr>
  </w:style>
  <w:style w:type="paragraph" w:styleId="757">
    <w:name w:val="Body Text 3"/>
    <w:basedOn w:val="739"/>
    <w:uiPriority w:val="0"/>
    <w:qFormat/>
    <w:pPr>
      <w:spacing w:after="120"/>
    </w:pPr>
    <w:rPr>
      <w:sz w:val="16"/>
      <w:szCs w:val="16"/>
    </w:rPr>
  </w:style>
  <w:style w:type="paragraph" w:styleId="758">
    <w:name w:val="Body Text"/>
    <w:basedOn w:val="739"/>
    <w:uiPriority w:val="0"/>
    <w:qFormat/>
    <w:pPr>
      <w:jc w:val="center"/>
    </w:pPr>
    <w:rPr>
      <w:rFonts w:ascii="方正大黑简体" w:eastAsia="方正大黑简体"/>
      <w:position w:val="6"/>
      <w:sz w:val="30"/>
      <w:szCs w:val="20"/>
    </w:rPr>
  </w:style>
  <w:style w:type="paragraph" w:styleId="759">
    <w:name w:val="Body Text Indent"/>
    <w:basedOn w:val="739"/>
    <w:uiPriority w:val="0"/>
    <w:qFormat/>
    <w:pPr>
      <w:ind w:left="420"/>
      <w:spacing w:after="120"/>
    </w:pPr>
  </w:style>
  <w:style w:type="paragraph" w:styleId="760">
    <w:name w:val="toc 3"/>
    <w:basedOn w:val="739"/>
    <w:next w:val="739"/>
    <w:uiPriority w:val="39"/>
    <w:qFormat/>
    <w:pPr>
      <w:ind w:left="840"/>
    </w:pPr>
  </w:style>
  <w:style w:type="paragraph" w:styleId="761">
    <w:name w:val="Plain Text"/>
    <w:basedOn w:val="739"/>
    <w:link w:val="808"/>
    <w:uiPriority w:val="0"/>
    <w:qFormat/>
    <w:rPr>
      <w:rFonts w:ascii="宋体" w:hAnsi="Courier New"/>
      <w:szCs w:val="21"/>
    </w:rPr>
  </w:style>
  <w:style w:type="paragraph" w:styleId="762">
    <w:name w:val="index 3"/>
    <w:basedOn w:val="739"/>
    <w:next w:val="739"/>
    <w:uiPriority w:val="0"/>
    <w:qFormat/>
    <w:pPr>
      <w:ind w:left="840"/>
    </w:pPr>
    <w:rPr>
      <w:szCs w:val="20"/>
    </w:rPr>
  </w:style>
  <w:style w:type="paragraph" w:styleId="763">
    <w:name w:val="Date"/>
    <w:basedOn w:val="739"/>
    <w:next w:val="739"/>
    <w:uiPriority w:val="0"/>
    <w:qFormat/>
    <w:pPr>
      <w:ind w:left="100"/>
    </w:pPr>
    <w:rPr>
      <w:sz w:val="28"/>
      <w:szCs w:val="20"/>
    </w:rPr>
  </w:style>
  <w:style w:type="paragraph" w:styleId="764">
    <w:name w:val="Body Text Indent 2"/>
    <w:basedOn w:val="739"/>
    <w:uiPriority w:val="0"/>
    <w:qFormat/>
    <w:pPr>
      <w:ind w:firstLine="480"/>
      <w:spacing w:line="400" w:lineRule="exact"/>
    </w:pPr>
    <w:rPr>
      <w:rFonts w:ascii="宋体" w:hAnsi="宋体"/>
      <w:sz w:val="24"/>
    </w:rPr>
  </w:style>
  <w:style w:type="paragraph" w:styleId="765">
    <w:name w:val="Balloon Text"/>
    <w:basedOn w:val="739"/>
    <w:link w:val="809"/>
    <w:uiPriority w:val="0"/>
    <w:qFormat/>
    <w:rPr>
      <w:sz w:val="18"/>
      <w:szCs w:val="18"/>
    </w:rPr>
  </w:style>
  <w:style w:type="paragraph" w:styleId="766">
    <w:name w:val="Footer"/>
    <w:basedOn w:val="739"/>
    <w:link w:val="810"/>
    <w:uiPriority w:val="0"/>
    <w:qFormat/>
    <w:pPr>
      <w:jc w:val="left"/>
      <w:tabs>
        <w:tab w:val="center" w:pos="4153" w:leader="none"/>
        <w:tab w:val="right" w:pos="8306" w:leader="none"/>
      </w:tabs>
    </w:pPr>
    <w:rPr>
      <w:sz w:val="18"/>
      <w:szCs w:val="18"/>
    </w:rPr>
  </w:style>
  <w:style w:type="paragraph" w:styleId="767">
    <w:name w:val="Header"/>
    <w:basedOn w:val="739"/>
    <w:link w:val="811"/>
    <w:uiPriority w:val="0"/>
    <w:qFormat/>
    <w:pPr>
      <w:jc w:val="center"/>
      <w:tabs>
        <w:tab w:val="center" w:pos="4153" w:leader="none"/>
        <w:tab w:val="right" w:pos="8306" w:leader="none"/>
      </w:tabs>
      <w:pBdr>
        <w:bottom w:val="single" w:color="auto" w:sz="6" w:space="1"/>
      </w:pBdr>
    </w:pPr>
    <w:rPr>
      <w:sz w:val="18"/>
      <w:szCs w:val="18"/>
    </w:rPr>
  </w:style>
  <w:style w:type="paragraph" w:styleId="768">
    <w:name w:val="Signature"/>
    <w:basedOn w:val="739"/>
    <w:uiPriority w:val="0"/>
    <w:qFormat/>
    <w:pPr>
      <w:jc w:val="center"/>
      <w:spacing w:after="600" w:line="312" w:lineRule="atLeast"/>
    </w:pPr>
    <w:rPr>
      <w:rFonts w:eastAsia="仿宋_GB2312"/>
      <w:sz w:val="24"/>
      <w:szCs w:val="20"/>
    </w:rPr>
  </w:style>
  <w:style w:type="paragraph" w:styleId="769">
    <w:name w:val="toc 1"/>
    <w:basedOn w:val="739"/>
    <w:next w:val="739"/>
    <w:uiPriority w:val="39"/>
    <w:qFormat/>
  </w:style>
  <w:style w:type="paragraph" w:styleId="770">
    <w:name w:val="index heading"/>
    <w:basedOn w:val="739"/>
    <w:next w:val="771"/>
    <w:uiPriority w:val="0"/>
    <w:qFormat/>
    <w:rPr>
      <w:szCs w:val="20"/>
    </w:rPr>
  </w:style>
  <w:style w:type="paragraph" w:styleId="771">
    <w:name w:val="index 1"/>
    <w:basedOn w:val="739"/>
    <w:next w:val="739"/>
    <w:uiPriority w:val="0"/>
    <w:qFormat/>
    <w:pPr>
      <w:jc w:val="center"/>
      <w:tabs>
        <w:tab w:val="left" w:pos="1260" w:leader="none"/>
      </w:tabs>
    </w:pPr>
    <w:rPr>
      <w:rFonts w:ascii="仿宋_GB2312" w:hAnsi="宋体" w:eastAsia="仿宋_GB2312"/>
      <w:sz w:val="30"/>
      <w:szCs w:val="20"/>
    </w:rPr>
  </w:style>
  <w:style w:type="paragraph" w:styleId="772">
    <w:name w:val="Subtitle"/>
    <w:basedOn w:val="739"/>
    <w:next w:val="739"/>
    <w:link w:val="812"/>
    <w:uiPriority w:val="0"/>
    <w:qFormat/>
    <w:pPr>
      <w:jc w:val="center"/>
      <w:spacing w:after="560"/>
      <w:widowControl/>
    </w:pPr>
    <w:rPr>
      <w:rFonts w:ascii="Cambria" w:hAnsi="Cambria"/>
      <w:caps/>
      <w:spacing w:val="20"/>
      <w:sz w:val="18"/>
      <w:szCs w:val="18"/>
      <w:lang w:eastAsia="en-US" w:bidi="en-US"/>
    </w:rPr>
  </w:style>
  <w:style w:type="paragraph" w:styleId="773">
    <w:name w:val="footnote text"/>
    <w:basedOn w:val="739"/>
    <w:uiPriority w:val="0"/>
    <w:qFormat/>
    <w:pPr>
      <w:jc w:val="left"/>
    </w:pPr>
    <w:rPr>
      <w:sz w:val="18"/>
      <w:szCs w:val="18"/>
    </w:rPr>
  </w:style>
  <w:style w:type="paragraph" w:styleId="774">
    <w:name w:val="Body Text Indent 3"/>
    <w:basedOn w:val="739"/>
    <w:uiPriority w:val="0"/>
    <w:qFormat/>
    <w:pPr>
      <w:ind w:left="480"/>
      <w:spacing w:before="120" w:after="120" w:line="264" w:lineRule="auto"/>
    </w:pPr>
    <w:rPr>
      <w:b/>
      <w:bCs/>
      <w:sz w:val="24"/>
      <w:szCs w:val="20"/>
    </w:rPr>
  </w:style>
  <w:style w:type="paragraph" w:styleId="775">
    <w:name w:val="toc 2"/>
    <w:basedOn w:val="739"/>
    <w:next w:val="739"/>
    <w:uiPriority w:val="39"/>
    <w:qFormat/>
    <w:pPr>
      <w:ind w:left="420"/>
    </w:pPr>
  </w:style>
  <w:style w:type="paragraph" w:styleId="776">
    <w:name w:val="Body Text 2"/>
    <w:basedOn w:val="739"/>
    <w:uiPriority w:val="0"/>
    <w:qFormat/>
    <w:pPr>
      <w:jc w:val="center"/>
    </w:pPr>
    <w:rPr>
      <w:b/>
      <w:bCs/>
      <w:sz w:val="72"/>
      <w:szCs w:val="20"/>
    </w:rPr>
  </w:style>
  <w:style w:type="paragraph" w:styleId="777">
    <w:name w:val="HTML Preformatted"/>
    <w:basedOn w:val="7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78">
    <w:name w:val="Normal (Web)"/>
    <w:basedOn w:val="739"/>
    <w:uiPriority w:val="0"/>
    <w:qFormat/>
    <w:pPr>
      <w:jc w:val="left"/>
      <w:spacing w:before="100" w:beforeAutospacing="1" w:after="100" w:afterAutospacing="1"/>
      <w:widowControl/>
    </w:pPr>
    <w:rPr>
      <w:rFonts w:ascii="宋体" w:hAnsi="宋体" w:cs="宋体"/>
      <w:sz w:val="24"/>
    </w:rPr>
  </w:style>
  <w:style w:type="paragraph" w:styleId="779">
    <w:name w:val="Title"/>
    <w:basedOn w:val="739"/>
    <w:next w:val="739"/>
    <w:uiPriority w:val="0"/>
    <w:qFormat/>
    <w:pPr>
      <w:jc w:val="center"/>
      <w:spacing w:line="420" w:lineRule="exact"/>
      <w:widowControl/>
    </w:pPr>
    <w:rPr>
      <w:rFonts w:eastAsia="黑体"/>
      <w:b/>
      <w:sz w:val="28"/>
      <w:szCs w:val="20"/>
      <w:lang w:val="en-GB"/>
    </w:rPr>
  </w:style>
  <w:style w:type="paragraph" w:styleId="780">
    <w:name w:val="annotation subject"/>
    <w:basedOn w:val="755"/>
    <w:next w:val="755"/>
    <w:uiPriority w:val="0"/>
    <w:qFormat/>
    <w:rPr>
      <w:b/>
      <w:bCs/>
      <w:szCs w:val="24"/>
    </w:rPr>
  </w:style>
  <w:style w:type="paragraph" w:styleId="781">
    <w:name w:val="Body Text First Indent"/>
    <w:basedOn w:val="758"/>
    <w:link w:val="813"/>
    <w:uiPriority w:val="0"/>
    <w:qFormat/>
    <w:pPr>
      <w:ind w:firstLine="420"/>
      <w:jc w:val="both"/>
      <w:spacing w:after="120"/>
    </w:pPr>
    <w:rPr>
      <w:rFonts w:ascii="Calibri" w:eastAsia="宋体"/>
      <w:position w:val="0"/>
      <w:sz w:val="21"/>
      <w:szCs w:val="24"/>
    </w:rPr>
  </w:style>
  <w:style w:type="paragraph" w:styleId="782">
    <w:name w:val="Body Text First Indent 2"/>
    <w:basedOn w:val="759"/>
    <w:uiPriority w:val="0"/>
    <w:qFormat/>
    <w:pPr>
      <w:ind w:firstLine="200"/>
      <w:spacing w:line="360" w:lineRule="auto"/>
    </w:pPr>
    <w:rPr>
      <w:rFonts w:ascii="宋体"/>
    </w:rPr>
  </w:style>
  <w:style w:type="table" w:styleId="783">
    <w:name w:val="Table Grid"/>
    <w:basedOn w:val="750"/>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4">
    <w:name w:val="Strong"/>
    <w:uiPriority w:val="0"/>
    <w:qFormat/>
    <w:rPr>
      <w:b/>
      <w:bCs/>
    </w:rPr>
  </w:style>
  <w:style w:type="character" w:styleId="785">
    <w:name w:val="page number"/>
    <w:basedOn w:val="749"/>
    <w:uiPriority w:val="0"/>
    <w:qFormat/>
  </w:style>
  <w:style w:type="character" w:styleId="786">
    <w:name w:val="FollowedHyperlink"/>
    <w:uiPriority w:val="0"/>
    <w:qFormat/>
    <w:rPr>
      <w:color w:val="800080"/>
      <w:u w:val="none"/>
    </w:rPr>
  </w:style>
  <w:style w:type="character" w:styleId="787">
    <w:name w:val="Emphasis"/>
    <w:basedOn w:val="749"/>
    <w:uiPriority w:val="20"/>
    <w:qFormat/>
  </w:style>
  <w:style w:type="character" w:styleId="788">
    <w:name w:val="line number"/>
    <w:basedOn w:val="749"/>
    <w:uiPriority w:val="0"/>
    <w:qFormat/>
  </w:style>
  <w:style w:type="character" w:styleId="789">
    <w:name w:val="Hyperlink"/>
    <w:uiPriority w:val="99"/>
    <w:qFormat/>
    <w:rPr>
      <w:color w:val="0000ff"/>
      <w:u w:val="none"/>
    </w:rPr>
  </w:style>
  <w:style w:type="character" w:styleId="790">
    <w:name w:val="HTML Code"/>
    <w:uiPriority w:val="99"/>
    <w:unhideWhenUsed/>
    <w:qFormat/>
    <w:rPr>
      <w:rFonts w:ascii="Courier New" w:hAnsi="Courier New"/>
      <w:sz w:val="20"/>
    </w:rPr>
  </w:style>
  <w:style w:type="character" w:styleId="791">
    <w:name w:val="annotation reference"/>
    <w:uiPriority w:val="0"/>
    <w:qFormat/>
    <w:rPr>
      <w:sz w:val="21"/>
      <w:szCs w:val="21"/>
    </w:rPr>
  </w:style>
  <w:style w:type="character" w:styleId="792">
    <w:name w:val="footnote reference"/>
    <w:uiPriority w:val="0"/>
    <w:qFormat/>
    <w:rPr>
      <w:vertAlign w:val="superscript"/>
    </w:rPr>
  </w:style>
  <w:style w:type="paragraph" w:styleId="793" w:customStyle="1">
    <w:name w:val="正文首行缩进 21"/>
    <w:basedOn w:val="794"/>
    <w:uiPriority w:val="0"/>
    <w:qFormat/>
    <w:pPr>
      <w:ind w:firstLine="200"/>
      <w:spacing w:line="360" w:lineRule="auto"/>
    </w:pPr>
    <w:rPr>
      <w:rFonts w:ascii="宋体"/>
    </w:rPr>
  </w:style>
  <w:style w:type="paragraph" w:styleId="794" w:customStyle="1">
    <w:name w:val="正文文本缩进1"/>
    <w:basedOn w:val="739"/>
    <w:next w:val="793"/>
    <w:uiPriority w:val="0"/>
    <w:qFormat/>
    <w:pPr>
      <w:ind w:left="420"/>
      <w:spacing w:after="120"/>
    </w:pPr>
    <w:rPr>
      <w:sz w:val="24"/>
    </w:rPr>
  </w:style>
  <w:style w:type="paragraph" w:styleId="795" w:customStyle="1">
    <w:name w:val="正文1"/>
    <w:basedOn w:val="739"/>
    <w:next w:val="739"/>
    <w:uiPriority w:val="0"/>
    <w:qFormat/>
    <w:pPr>
      <w:ind w:firstLine="510"/>
      <w:spacing w:before="156" w:line="360" w:lineRule="auto"/>
    </w:pPr>
    <w:rPr>
      <w:sz w:val="24"/>
      <w:szCs w:val="20"/>
    </w:rPr>
  </w:style>
  <w:style w:type="paragraph" w:styleId="796">
    <w:name w:val="List Paragraph"/>
    <w:basedOn w:val="739"/>
    <w:next w:val="739"/>
    <w:uiPriority w:val="0"/>
    <w:qFormat/>
    <w:pPr>
      <w:ind w:firstLine="420"/>
    </w:pPr>
  </w:style>
  <w:style w:type="paragraph" w:styleId="797" w:customStyle="1">
    <w:name w:val="首行缩进"/>
    <w:basedOn w:val="739"/>
    <w:uiPriority w:val="0"/>
    <w:qFormat/>
    <w:pPr>
      <w:ind w:firstLine="480"/>
    </w:pPr>
    <w:rPr>
      <w:lang w:val="zh-CN"/>
    </w:rPr>
  </w:style>
  <w:style w:type="paragraph" w:styleId="798" w:customStyle="1">
    <w:name w:val="索引 41"/>
    <w:basedOn w:val="739"/>
    <w:next w:val="739"/>
    <w:uiPriority w:val="0"/>
    <w:semiHidden/>
    <w:qFormat/>
    <w:pPr>
      <w:ind w:left="1260"/>
    </w:pPr>
    <w:rPr>
      <w:rFonts w:eastAsia="Calibri" w:cs="宋体"/>
      <w:sz w:val="20"/>
      <w:lang w:val="zh-CN"/>
    </w:rPr>
  </w:style>
  <w:style w:type="character" w:styleId="799" w:customStyle="1">
    <w:name w:val="标题 1 Char"/>
    <w:link w:val="740"/>
    <w:uiPriority w:val="0"/>
    <w:qFormat/>
    <w:rPr>
      <w:rFonts w:eastAsia="宋体"/>
      <w:b/>
      <w:bCs/>
      <w:sz w:val="44"/>
      <w:szCs w:val="44"/>
      <w:lang w:val="en-US" w:eastAsia="zh-CN" w:bidi="ar-SA"/>
    </w:rPr>
  </w:style>
  <w:style w:type="character" w:styleId="800" w:customStyle="1">
    <w:name w:val="标题 2 Char"/>
    <w:link w:val="741"/>
    <w:uiPriority w:val="0"/>
    <w:semiHidden/>
    <w:qFormat/>
    <w:rPr>
      <w:rFonts w:ascii="Arial" w:hAnsi="Arial" w:eastAsia="黑体"/>
      <w:b/>
      <w:bCs/>
      <w:sz w:val="32"/>
      <w:szCs w:val="32"/>
      <w:lang w:val="en-US" w:eastAsia="zh-CN" w:bidi="ar-SA"/>
    </w:rPr>
  </w:style>
  <w:style w:type="character" w:styleId="801" w:customStyle="1">
    <w:name w:val="标题 3 Char2"/>
    <w:link w:val="742"/>
    <w:uiPriority w:val="0"/>
    <w:semiHidden/>
    <w:qFormat/>
    <w:rPr>
      <w:rFonts w:eastAsia="宋体"/>
      <w:b/>
      <w:bCs/>
      <w:sz w:val="32"/>
      <w:szCs w:val="32"/>
      <w:lang w:val="en-US" w:eastAsia="zh-CN" w:bidi="ar-SA"/>
    </w:rPr>
  </w:style>
  <w:style w:type="character" w:styleId="802" w:customStyle="1">
    <w:name w:val="标题 4 Char"/>
    <w:link w:val="743"/>
    <w:uiPriority w:val="0"/>
    <w:qFormat/>
    <w:rPr>
      <w:rFonts w:ascii="Arial" w:hAnsi="Arial" w:eastAsia="黑体"/>
      <w:b/>
      <w:sz w:val="28"/>
      <w:lang w:val="en-US" w:eastAsia="zh-CN" w:bidi="ar-SA"/>
    </w:rPr>
  </w:style>
  <w:style w:type="character" w:styleId="803" w:customStyle="1">
    <w:name w:val="标题 5 Char"/>
    <w:link w:val="744"/>
    <w:uiPriority w:val="0"/>
    <w:semiHidden/>
    <w:qFormat/>
    <w:rPr>
      <w:rFonts w:eastAsia="宋体"/>
      <w:b/>
      <w:bCs/>
      <w:sz w:val="28"/>
      <w:szCs w:val="28"/>
      <w:lang w:val="en-US" w:eastAsia="zh-CN" w:bidi="ar-SA"/>
    </w:rPr>
  </w:style>
  <w:style w:type="character" w:styleId="804" w:customStyle="1">
    <w:name w:val="标题 6 Char"/>
    <w:link w:val="745"/>
    <w:uiPriority w:val="0"/>
    <w:semiHidden/>
    <w:qFormat/>
    <w:rPr>
      <w:rFonts w:ascii="Arial" w:hAnsi="Arial" w:eastAsia="黑体"/>
      <w:b/>
      <w:bCs/>
      <w:sz w:val="24"/>
      <w:szCs w:val="24"/>
      <w:lang w:val="en-US" w:eastAsia="zh-CN" w:bidi="ar-SA"/>
    </w:rPr>
  </w:style>
  <w:style w:type="character" w:styleId="805" w:customStyle="1">
    <w:name w:val="标题 7 Char"/>
    <w:link w:val="746"/>
    <w:uiPriority w:val="0"/>
    <w:semiHidden/>
    <w:qFormat/>
    <w:rPr>
      <w:rFonts w:eastAsia="宋体"/>
      <w:b/>
      <w:bCs/>
      <w:sz w:val="24"/>
      <w:szCs w:val="24"/>
      <w:lang w:val="en-US" w:eastAsia="zh-CN" w:bidi="ar-SA"/>
    </w:rPr>
  </w:style>
  <w:style w:type="character" w:styleId="806" w:customStyle="1">
    <w:name w:val="文档结构图 Char"/>
    <w:link w:val="754"/>
    <w:uiPriority w:val="0"/>
    <w:semiHidden/>
    <w:qFormat/>
    <w:rPr>
      <w:rFonts w:eastAsia="宋体"/>
      <w:sz w:val="21"/>
      <w:szCs w:val="24"/>
      <w:lang w:val="en-US" w:eastAsia="zh-CN" w:bidi="ar-SA"/>
    </w:rPr>
  </w:style>
  <w:style w:type="character" w:styleId="807" w:customStyle="1">
    <w:name w:val="批注文字 Char"/>
    <w:link w:val="755"/>
    <w:uiPriority w:val="0"/>
    <w:qFormat/>
    <w:rPr>
      <w:rFonts w:eastAsia="宋体"/>
      <w:sz w:val="21"/>
      <w:lang w:val="en-US" w:eastAsia="zh-CN" w:bidi="ar-SA"/>
    </w:rPr>
  </w:style>
  <w:style w:type="character" w:styleId="808" w:customStyle="1">
    <w:name w:val="纯文本 Char"/>
    <w:link w:val="761"/>
    <w:uiPriority w:val="0"/>
    <w:qFormat/>
    <w:rPr>
      <w:rFonts w:ascii="宋体" w:hAnsi="Courier New" w:eastAsia="宋体"/>
      <w:sz w:val="21"/>
      <w:szCs w:val="21"/>
      <w:lang w:val="en-US" w:eastAsia="zh-CN" w:bidi="ar-SA"/>
    </w:rPr>
  </w:style>
  <w:style w:type="character" w:styleId="809" w:customStyle="1">
    <w:name w:val="批注框文本 Char"/>
    <w:link w:val="765"/>
    <w:uiPriority w:val="0"/>
    <w:semiHidden/>
    <w:qFormat/>
    <w:rPr>
      <w:rFonts w:eastAsia="宋体"/>
      <w:sz w:val="18"/>
      <w:szCs w:val="18"/>
      <w:lang w:val="en-US" w:eastAsia="zh-CN" w:bidi="ar-SA"/>
    </w:rPr>
  </w:style>
  <w:style w:type="character" w:styleId="810" w:customStyle="1">
    <w:name w:val="页脚 Char"/>
    <w:link w:val="766"/>
    <w:uiPriority w:val="0"/>
    <w:qFormat/>
    <w:rPr>
      <w:rFonts w:eastAsia="宋体"/>
      <w:sz w:val="18"/>
      <w:szCs w:val="18"/>
      <w:lang w:val="en-US" w:eastAsia="zh-CN" w:bidi="ar-SA"/>
    </w:rPr>
  </w:style>
  <w:style w:type="character" w:styleId="811" w:customStyle="1">
    <w:name w:val="页眉 Char"/>
    <w:link w:val="767"/>
    <w:uiPriority w:val="0"/>
    <w:qFormat/>
    <w:rPr>
      <w:rFonts w:eastAsia="宋体"/>
      <w:sz w:val="18"/>
      <w:szCs w:val="18"/>
      <w:lang w:val="en-US" w:eastAsia="zh-CN" w:bidi="ar-SA"/>
    </w:rPr>
  </w:style>
  <w:style w:type="character" w:styleId="812" w:customStyle="1">
    <w:name w:val="副标题 Char"/>
    <w:link w:val="772"/>
    <w:uiPriority w:val="0"/>
    <w:qFormat/>
    <w:rPr>
      <w:rFonts w:ascii="Cambria" w:hAnsi="Cambria" w:eastAsia="宋体"/>
      <w:caps/>
      <w:spacing w:val="20"/>
      <w:sz w:val="18"/>
      <w:szCs w:val="18"/>
      <w:lang w:val="en-US" w:eastAsia="en-US" w:bidi="en-US"/>
    </w:rPr>
  </w:style>
  <w:style w:type="character" w:styleId="813" w:customStyle="1">
    <w:name w:val="正文首行缩进 Char"/>
    <w:link w:val="781"/>
    <w:uiPriority w:val="0"/>
    <w:qFormat/>
    <w:rPr>
      <w:rFonts w:eastAsia="宋体"/>
      <w:sz w:val="21"/>
      <w:szCs w:val="24"/>
      <w:lang w:val="en-US" w:eastAsia="zh-CN" w:bidi="ar-SA"/>
    </w:rPr>
  </w:style>
  <w:style w:type="character" w:styleId="814" w:customStyle="1">
    <w:name w:val="标准文本 Char Char"/>
    <w:uiPriority w:val="0"/>
    <w:qFormat/>
    <w:rPr>
      <w:rFonts w:eastAsia="宋体" w:cs="宋体"/>
      <w:sz w:val="24"/>
      <w:szCs w:val="24"/>
      <w:lang w:val="en-US" w:eastAsia="zh-CN" w:bidi="ar-SA"/>
    </w:rPr>
  </w:style>
  <w:style w:type="character" w:styleId="815"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816" w:customStyle="1">
    <w:name w:val="Body text1"/>
    <w:uiPriority w:val="0"/>
    <w:qFormat/>
    <w:rPr>
      <w:rFonts w:ascii="宋体" w:hAnsi="宋体" w:eastAsia="宋体" w:cs="宋体"/>
      <w:color w:val="000000"/>
      <w:spacing w:val="0"/>
      <w:position w:val="0"/>
      <w:sz w:val="16"/>
      <w:szCs w:val="16"/>
      <w:lang w:val="zh-TW"/>
    </w:rPr>
  </w:style>
  <w:style w:type="character" w:styleId="817" w:customStyle="1">
    <w:name w:val="bds_more"/>
    <w:uiPriority w:val="0"/>
    <w:qFormat/>
    <w:rPr>
      <w:rFonts w:hint="eastAsia" w:ascii="宋体" w:hAnsi="宋体" w:eastAsia="宋体" w:cs="宋体"/>
    </w:rPr>
  </w:style>
  <w:style w:type="character" w:styleId="818" w:customStyle="1">
    <w:name w:val="bds_nopic"/>
    <w:basedOn w:val="749"/>
    <w:uiPriority w:val="0"/>
    <w:qFormat/>
  </w:style>
  <w:style w:type="character" w:styleId="819" w:customStyle="1">
    <w:name w:val="normalfont1"/>
    <w:uiPriority w:val="0"/>
    <w:qFormat/>
    <w:rPr>
      <w:rFonts w:hint="default" w:ascii="ˎ̥" w:hAnsi="ˎ̥"/>
      <w:sz w:val="18"/>
      <w:szCs w:val="18"/>
      <w:u w:val="none"/>
    </w:rPr>
  </w:style>
  <w:style w:type="character" w:styleId="820" w:customStyle="1">
    <w:name w:val="小四 段落 宋体 Char Char Char1"/>
    <w:uiPriority w:val="0"/>
    <w:qFormat/>
    <w:rPr>
      <w:rFonts w:ascii="宋体" w:hAnsi="宋体" w:eastAsia="宋体"/>
      <w:sz w:val="24"/>
      <w:szCs w:val="24"/>
      <w:lang w:val="en-US" w:eastAsia="zh-CN" w:bidi="ar-SA"/>
    </w:rPr>
  </w:style>
  <w:style w:type="character" w:styleId="821" w:customStyle="1">
    <w:name w:val="Body text (6) + Spacing 1 pt"/>
    <w:uiPriority w:val="0"/>
    <w:qFormat/>
    <w:rPr>
      <w:rFonts w:ascii="宋体" w:hAnsi="宋体" w:eastAsia="宋体" w:cs="宋体"/>
      <w:color w:val="000000"/>
      <w:spacing w:val="30"/>
      <w:position w:val="0"/>
      <w:sz w:val="19"/>
      <w:szCs w:val="19"/>
      <w:lang w:val="zh-TW"/>
    </w:rPr>
  </w:style>
  <w:style w:type="character" w:styleId="822" w:customStyle="1">
    <w:name w:val="标题 3 Char"/>
    <w:uiPriority w:val="0"/>
    <w:qFormat/>
    <w:rPr>
      <w:rFonts w:eastAsia="仿宋_GB2312"/>
      <w:b/>
      <w:bCs/>
      <w:sz w:val="28"/>
      <w:szCs w:val="32"/>
      <w:lang w:val="en-US" w:eastAsia="zh-CN" w:bidi="ar-SA"/>
    </w:rPr>
  </w:style>
  <w:style w:type="character" w:styleId="823" w:customStyle="1">
    <w:name w:val="h Char Char"/>
    <w:uiPriority w:val="0"/>
    <w:qFormat/>
    <w:rPr>
      <w:sz w:val="18"/>
      <w:szCs w:val="18"/>
    </w:rPr>
  </w:style>
  <w:style w:type="character" w:styleId="824" w:customStyle="1">
    <w:name w:val="2nd level Char"/>
    <w:uiPriority w:val="0"/>
    <w:qFormat/>
    <w:rPr>
      <w:rFonts w:ascii="Arial" w:hAnsi="Arial" w:eastAsia="黑体"/>
      <w:b/>
      <w:bCs/>
      <w:sz w:val="32"/>
      <w:szCs w:val="32"/>
      <w:lang w:val="en-US" w:eastAsia="zh-CN" w:bidi="ar-SA"/>
    </w:rPr>
  </w:style>
  <w:style w:type="character" w:styleId="825" w:customStyle="1">
    <w:name w:val="font91"/>
    <w:uiPriority w:val="0"/>
    <w:qFormat/>
    <w:rPr>
      <w:rFonts w:hint="default" w:ascii="仿宋_GB2312" w:eastAsia="仿宋_GB2312" w:cs="仿宋_GB2312"/>
      <w:b/>
      <w:color w:val="000000"/>
      <w:sz w:val="36"/>
      <w:szCs w:val="36"/>
      <w:u w:val="none"/>
    </w:rPr>
  </w:style>
  <w:style w:type="character" w:styleId="826" w:customStyle="1">
    <w:name w:val="bds_more1"/>
    <w:basedOn w:val="749"/>
    <w:uiPriority w:val="0"/>
    <w:qFormat/>
  </w:style>
  <w:style w:type="character" w:styleId="827" w:customStyle="1">
    <w:name w:val="font51"/>
    <w:uiPriority w:val="0"/>
    <w:qFormat/>
    <w:rPr>
      <w:rFonts w:ascii="仿宋_GB2312" w:eastAsia="仿宋_GB2312" w:cs="仿宋_GB2312"/>
      <w:color w:val="000000"/>
      <w:sz w:val="48"/>
      <w:szCs w:val="48"/>
      <w:u w:val="none"/>
    </w:rPr>
  </w:style>
  <w:style w:type="character" w:styleId="828" w:customStyle="1">
    <w:name w:val="无间隔 Char"/>
    <w:link w:val="829"/>
    <w:uiPriority w:val="0"/>
    <w:qFormat/>
    <w:rPr>
      <w:rFonts w:eastAsia="微软雅黑"/>
      <w:sz w:val="24"/>
      <w:szCs w:val="22"/>
      <w:lang w:val="en-US" w:eastAsia="zh-CN" w:bidi="ar-SA"/>
    </w:rPr>
  </w:style>
  <w:style w:type="paragraph" w:styleId="829" w:customStyle="1">
    <w:name w:val="无间隔1"/>
    <w:link w:val="828"/>
    <w:uiPriority w:val="0"/>
    <w:qFormat/>
    <w:pPr>
      <w:jc w:val="both"/>
      <w:widowControl w:val="off"/>
    </w:pPr>
    <w:rPr>
      <w:rFonts w:ascii="Calibri" w:hAnsi="Calibri" w:eastAsia="微软雅黑" w:cs="Times New Roman"/>
      <w:sz w:val="24"/>
      <w:szCs w:val="22"/>
      <w:lang w:val="en-US" w:eastAsia="zh-CN" w:bidi="ar-SA"/>
    </w:rPr>
  </w:style>
  <w:style w:type="character" w:styleId="830" w:customStyle="1">
    <w:name w:val="font01"/>
    <w:uiPriority w:val="0"/>
    <w:qFormat/>
    <w:rPr>
      <w:rFonts w:ascii="仿宋_GB2312" w:eastAsia="仿宋_GB2312" w:cs="仿宋_GB2312"/>
      <w:color w:val="000000"/>
      <w:sz w:val="36"/>
      <w:szCs w:val="36"/>
      <w:u w:val="none"/>
    </w:rPr>
  </w:style>
  <w:style w:type="character" w:styleId="831" w:customStyle="1">
    <w:name w:val="Body text + 7.5 pt2"/>
    <w:uiPriority w:val="0"/>
    <w:qFormat/>
    <w:rPr>
      <w:rFonts w:ascii="宋体" w:hAnsi="宋体" w:eastAsia="宋体" w:cs="宋体"/>
      <w:color w:val="000000"/>
      <w:spacing w:val="-30"/>
      <w:position w:val="0"/>
      <w:sz w:val="15"/>
      <w:szCs w:val="15"/>
      <w:lang w:val="en-US"/>
    </w:rPr>
  </w:style>
  <w:style w:type="character" w:styleId="832" w:customStyle="1">
    <w:name w:val="Body text + 8.5 pt"/>
    <w:uiPriority w:val="0"/>
    <w:qFormat/>
    <w:rPr>
      <w:rFonts w:ascii="宋体" w:hAnsi="宋体" w:eastAsia="宋体" w:cs="宋体"/>
      <w:i/>
      <w:iCs/>
      <w:color w:val="000000"/>
      <w:spacing w:val="0"/>
      <w:position w:val="0"/>
      <w:sz w:val="17"/>
      <w:szCs w:val="17"/>
    </w:rPr>
  </w:style>
  <w:style w:type="character" w:styleId="833" w:customStyle="1">
    <w:name w:val="标准小四 Char Char"/>
    <w:uiPriority w:val="0"/>
    <w:qFormat/>
    <w:rPr>
      <w:rFonts w:ascii="Arial" w:hAnsi="Arial" w:eastAsia="宋体"/>
      <w:sz w:val="24"/>
      <w:szCs w:val="21"/>
      <w:lang w:val="en-US" w:eastAsia="zh-CN" w:bidi="ar-SA"/>
    </w:rPr>
  </w:style>
  <w:style w:type="character" w:styleId="834" w:customStyle="1">
    <w:name w:val="Footer Char"/>
    <w:uiPriority w:val="0"/>
    <w:qFormat/>
    <w:rPr>
      <w:rFonts w:cs="Times New Roman"/>
      <w:sz w:val="18"/>
      <w:szCs w:val="18"/>
    </w:rPr>
  </w:style>
  <w:style w:type="character" w:styleId="835" w:customStyle="1">
    <w:name w:val="Table caption (2)"/>
    <w:uiPriority w:val="0"/>
    <w:qFormat/>
    <w:rPr>
      <w:rFonts w:ascii="宋体" w:hAnsi="宋体" w:eastAsia="宋体" w:cs="宋体"/>
      <w:color w:val="000000"/>
      <w:spacing w:val="0"/>
      <w:position w:val="0"/>
      <w:sz w:val="19"/>
      <w:szCs w:val="19"/>
      <w:lang w:val="zh-TW"/>
    </w:rPr>
  </w:style>
  <w:style w:type="character" w:styleId="836" w:customStyle="1">
    <w:name w:val="Char Char2"/>
    <w:uiPriority w:val="0"/>
    <w:qFormat/>
    <w:rPr>
      <w:rFonts w:ascii="宋体" w:hAnsi="Courier New" w:eastAsia="宋体"/>
      <w:sz w:val="21"/>
      <w:szCs w:val="21"/>
      <w:lang w:val="en-US" w:eastAsia="zh-CN" w:bidi="ar-SA"/>
    </w:rPr>
  </w:style>
  <w:style w:type="character" w:styleId="837" w:customStyle="1">
    <w:name w:val="小四 段落 宋体 Char Char Char Char Char Char Char Char"/>
    <w:uiPriority w:val="0"/>
    <w:qFormat/>
    <w:rPr>
      <w:rFonts w:eastAsia="宋体"/>
      <w:sz w:val="24"/>
      <w:szCs w:val="24"/>
      <w:lang w:val="en-US" w:eastAsia="zh-CN" w:bidi="ar-SA"/>
    </w:rPr>
  </w:style>
  <w:style w:type="character" w:styleId="838" w:customStyle="1">
    <w:name w:val="1page sec3 Char"/>
    <w:uiPriority w:val="0"/>
    <w:qFormat/>
    <w:rPr>
      <w:rFonts w:eastAsia="宋体"/>
      <w:sz w:val="18"/>
      <w:lang w:val="en-US" w:eastAsia="zh-CN"/>
    </w:rPr>
  </w:style>
  <w:style w:type="character" w:styleId="839" w:customStyle="1">
    <w:name w:val="标题 3 Char1"/>
    <w:uiPriority w:val="0"/>
    <w:qFormat/>
    <w:rPr>
      <w:rFonts w:eastAsia="宋体"/>
      <w:b/>
      <w:bCs/>
      <w:sz w:val="32"/>
      <w:szCs w:val="32"/>
      <w:lang w:val="en-US" w:eastAsia="zh-CN" w:bidi="ar-SA"/>
    </w:rPr>
  </w:style>
  <w:style w:type="character" w:styleId="840" w:customStyle="1">
    <w:name w:val="样式 首行缩进:  2 字符 Char Char"/>
    <w:link w:val="841"/>
    <w:uiPriority w:val="0"/>
    <w:qFormat/>
    <w:rPr>
      <w:rFonts w:eastAsia="宋体" w:cs="宋体"/>
      <w:sz w:val="24"/>
      <w:lang w:val="en-US" w:eastAsia="zh-CN" w:bidi="ar-SA"/>
    </w:rPr>
  </w:style>
  <w:style w:type="paragraph" w:styleId="841" w:customStyle="1">
    <w:name w:val="样式 首行缩进:  2 字符"/>
    <w:basedOn w:val="739"/>
    <w:link w:val="840"/>
    <w:uiPriority w:val="0"/>
    <w:qFormat/>
    <w:pPr>
      <w:ind w:firstLine="480"/>
      <w:spacing w:line="360" w:lineRule="auto"/>
    </w:pPr>
    <w:rPr>
      <w:rFonts w:cs="宋体"/>
      <w:sz w:val="24"/>
      <w:szCs w:val="20"/>
    </w:rPr>
  </w:style>
  <w:style w:type="character" w:styleId="842" w:customStyle="1">
    <w:name w:val="sect1.2.3 Char1"/>
    <w:uiPriority w:val="0"/>
    <w:qFormat/>
    <w:rPr>
      <w:rFonts w:eastAsia="宋体"/>
      <w:b/>
      <w:bCs/>
      <w:sz w:val="32"/>
      <w:szCs w:val="32"/>
      <w:lang w:val="en-US" w:eastAsia="zh-CN" w:bidi="ar-SA"/>
    </w:rPr>
  </w:style>
  <w:style w:type="character" w:styleId="843" w:customStyle="1">
    <w:name w:val="bds_nopic2"/>
    <w:basedOn w:val="749"/>
    <w:uiPriority w:val="0"/>
    <w:qFormat/>
  </w:style>
  <w:style w:type="character" w:styleId="844" w:customStyle="1">
    <w:name w:val="Title1 Char"/>
    <w:uiPriority w:val="0"/>
    <w:qFormat/>
    <w:rPr>
      <w:rFonts w:eastAsia="宋体"/>
      <w:b/>
      <w:bCs/>
      <w:sz w:val="44"/>
      <w:szCs w:val="44"/>
      <w:lang w:val="en-US" w:eastAsia="zh-CN" w:bidi="ar-SA"/>
    </w:rPr>
  </w:style>
  <w:style w:type="character" w:styleId="845" w:customStyle="1">
    <w:name w:val="1page sec3 Char1"/>
    <w:uiPriority w:val="0"/>
    <w:qFormat/>
    <w:rPr>
      <w:sz w:val="18"/>
      <w:szCs w:val="18"/>
    </w:rPr>
  </w:style>
  <w:style w:type="character" w:styleId="846" w:customStyle="1">
    <w:name w:val="明显引用 Char"/>
    <w:link w:val="847"/>
    <w:uiPriority w:val="0"/>
    <w:qFormat/>
    <w:rPr>
      <w:rFonts w:ascii="Cambria" w:hAnsi="Cambria" w:eastAsia="宋体"/>
      <w:caps/>
      <w:color w:val="622423"/>
      <w:spacing w:val="5"/>
      <w:lang w:val="en-US" w:eastAsia="en-US" w:bidi="en-US"/>
    </w:rPr>
  </w:style>
  <w:style w:type="paragraph" w:styleId="847" w:customStyle="1">
    <w:name w:val="明显引用1"/>
    <w:basedOn w:val="739"/>
    <w:next w:val="739"/>
    <w:link w:val="846"/>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848" w:customStyle="1">
    <w:name w:val="font21"/>
    <w:uiPriority w:val="0"/>
    <w:qFormat/>
    <w:rPr>
      <w:rFonts w:hint="default" w:ascii="仿宋_GB2312" w:eastAsia="仿宋_GB2312" w:cs="仿宋_GB2312"/>
      <w:b/>
      <w:color w:val="000000"/>
      <w:sz w:val="24"/>
      <w:szCs w:val="24"/>
      <w:u w:val="none"/>
    </w:rPr>
  </w:style>
  <w:style w:type="character" w:styleId="849" w:customStyle="1">
    <w:name w:val="3zw"/>
    <w:basedOn w:val="749"/>
    <w:uiPriority w:val="0"/>
    <w:qFormat/>
  </w:style>
  <w:style w:type="character" w:styleId="850" w:customStyle="1">
    <w:name w:val="Body text (6) + 10 pt1"/>
    <w:uiPriority w:val="0"/>
    <w:qFormat/>
    <w:rPr>
      <w:rFonts w:ascii="宋体" w:hAnsi="宋体" w:eastAsia="宋体" w:cs="宋体"/>
      <w:color w:val="000000"/>
      <w:spacing w:val="0"/>
      <w:position w:val="0"/>
      <w:sz w:val="20"/>
      <w:szCs w:val="20"/>
      <w:lang w:val="en-US"/>
    </w:rPr>
  </w:style>
  <w:style w:type="character" w:styleId="851" w:customStyle="1">
    <w:name w:val="正文缩进 Char1"/>
    <w:link w:val="852"/>
    <w:uiPriority w:val="0"/>
    <w:qFormat/>
    <w:rPr>
      <w:rFonts w:eastAsia="宋体"/>
      <w:lang w:bidi="ar-SA"/>
    </w:rPr>
  </w:style>
  <w:style w:type="paragraph" w:styleId="852" w:customStyle="1">
    <w:name w:val="正文缩进1"/>
    <w:basedOn w:val="739"/>
    <w:link w:val="851"/>
    <w:uiPriority w:val="0"/>
    <w:qFormat/>
    <w:pPr>
      <w:ind w:firstLine="420"/>
    </w:pPr>
    <w:rPr>
      <w:sz w:val="20"/>
      <w:szCs w:val="20"/>
    </w:rPr>
  </w:style>
  <w:style w:type="character" w:styleId="853" w:customStyle="1">
    <w:name w:val="font61"/>
    <w:uiPriority w:val="0"/>
    <w:qFormat/>
    <w:rPr>
      <w:rFonts w:hint="default" w:ascii="仿宋_GB2312" w:eastAsia="仿宋_GB2312" w:cs="仿宋_GB2312"/>
      <w:b/>
      <w:color w:val="000000"/>
      <w:sz w:val="28"/>
      <w:szCs w:val="28"/>
      <w:u w:val="none"/>
    </w:rPr>
  </w:style>
  <w:style w:type="character" w:styleId="854" w:customStyle="1">
    <w:name w:val="Heading 2 Char"/>
    <w:uiPriority w:val="0"/>
    <w:qFormat/>
    <w:rPr>
      <w:rFonts w:ascii="Calibri Light" w:hAnsi="Calibri Light" w:eastAsia="宋体" w:cs="Times New Roman"/>
      <w:b/>
      <w:bCs/>
      <w:sz w:val="32"/>
      <w:szCs w:val="32"/>
    </w:rPr>
  </w:style>
  <w:style w:type="character" w:styleId="855" w:customStyle="1">
    <w:name w:val="H2 Char1"/>
    <w:uiPriority w:val="0"/>
    <w:qFormat/>
    <w:rPr>
      <w:rFonts w:ascii="Arial" w:hAnsi="Arial" w:eastAsia="黑体"/>
      <w:b/>
      <w:bCs/>
      <w:sz w:val="32"/>
      <w:szCs w:val="32"/>
      <w:lang w:val="en-US" w:eastAsia="zh-CN" w:bidi="ar-SA"/>
    </w:rPr>
  </w:style>
  <w:style w:type="character" w:styleId="856" w:customStyle="1">
    <w:name w:val="Body text (6)"/>
    <w:uiPriority w:val="0"/>
    <w:qFormat/>
    <w:rPr>
      <w:rFonts w:ascii="宋体" w:hAnsi="宋体" w:eastAsia="宋体" w:cs="宋体"/>
      <w:color w:val="000000"/>
      <w:spacing w:val="0"/>
      <w:position w:val="0"/>
      <w:sz w:val="19"/>
      <w:szCs w:val="19"/>
      <w:u w:val="single"/>
      <w:lang w:val="zh-TW"/>
    </w:rPr>
  </w:style>
  <w:style w:type="character" w:styleId="857"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858" w:customStyle="1">
    <w:name w:val="bds_more2"/>
    <w:basedOn w:val="749"/>
    <w:uiPriority w:val="0"/>
    <w:qFormat/>
  </w:style>
  <w:style w:type="character" w:styleId="859" w:customStyle="1">
    <w:name w:val="content_lineheight1"/>
    <w:basedOn w:val="749"/>
    <w:uiPriority w:val="0"/>
    <w:qFormat/>
  </w:style>
  <w:style w:type="character" w:styleId="860" w:customStyle="1">
    <w:name w:val="apple-style-span"/>
    <w:basedOn w:val="749"/>
    <w:uiPriority w:val="0"/>
    <w:qFormat/>
  </w:style>
  <w:style w:type="character" w:styleId="861" w:customStyle="1">
    <w:name w:val="bds_nopic1"/>
    <w:basedOn w:val="749"/>
    <w:uiPriority w:val="0"/>
    <w:qFormat/>
  </w:style>
  <w:style w:type="character" w:styleId="862" w:customStyle="1">
    <w:name w:val="样式 宋体"/>
    <w:uiPriority w:val="0"/>
    <w:qFormat/>
    <w:rPr>
      <w:rFonts w:ascii="宋体" w:hAnsi="宋体" w:eastAsia="宋体"/>
      <w:sz w:val="24"/>
      <w:szCs w:val="24"/>
    </w:rPr>
  </w:style>
  <w:style w:type="character" w:styleId="863" w:customStyle="1">
    <w:name w:val="t1"/>
    <w:uiPriority w:val="0"/>
    <w:qFormat/>
  </w:style>
  <w:style w:type="character" w:styleId="864" w:customStyle="1">
    <w:name w:val="样式 宋体 小四"/>
    <w:uiPriority w:val="0"/>
    <w:qFormat/>
    <w:rPr>
      <w:rFonts w:ascii="宋体" w:hAnsi="宋体"/>
      <w:sz w:val="24"/>
    </w:rPr>
  </w:style>
  <w:style w:type="character" w:styleId="865" w:customStyle="1">
    <w:name w:val="font81"/>
    <w:uiPriority w:val="0"/>
    <w:qFormat/>
    <w:rPr>
      <w:rFonts w:hint="eastAsia" w:ascii="仿宋" w:hAnsi="仿宋" w:eastAsia="仿宋" w:cs="仿宋"/>
      <w:color w:val="000000"/>
      <w:sz w:val="21"/>
      <w:szCs w:val="21"/>
      <w:u w:val="none"/>
    </w:rPr>
  </w:style>
  <w:style w:type="character" w:styleId="866" w:customStyle="1">
    <w:name w:val="Body text (6)_"/>
    <w:link w:val="867"/>
    <w:uiPriority w:val="0"/>
    <w:qFormat/>
    <w:rPr>
      <w:rFonts w:ascii="宋体" w:hAnsi="宋体" w:eastAsia="宋体" w:cs="宋体"/>
      <w:sz w:val="19"/>
      <w:szCs w:val="19"/>
    </w:rPr>
  </w:style>
  <w:style w:type="paragraph" w:styleId="867" w:customStyle="1">
    <w:name w:val="Body text (6)1"/>
    <w:basedOn w:val="739"/>
    <w:link w:val="866"/>
    <w:uiPriority w:val="0"/>
    <w:qFormat/>
    <w:pPr>
      <w:ind w:hanging="420"/>
      <w:jc w:val="both"/>
      <w:spacing w:line="408" w:lineRule="exact"/>
      <w:shd w:val="clear" w:color="auto" w:fill="ffffff"/>
    </w:pPr>
    <w:rPr>
      <w:rFonts w:ascii="宋体" w:hAnsi="宋体"/>
      <w:sz w:val="19"/>
      <w:szCs w:val="19"/>
    </w:rPr>
  </w:style>
  <w:style w:type="character" w:styleId="86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869" w:customStyle="1">
    <w:name w:val="Header Char"/>
    <w:uiPriority w:val="0"/>
    <w:qFormat/>
    <w:rPr>
      <w:rFonts w:cs="Times New Roman"/>
      <w:sz w:val="18"/>
      <w:szCs w:val="18"/>
    </w:rPr>
  </w:style>
  <w:style w:type="character" w:styleId="870" w:customStyle="1">
    <w:name w:val="小四 段落 宋体 Char Char Char Char1"/>
    <w:uiPriority w:val="0"/>
    <w:qFormat/>
    <w:rPr>
      <w:rFonts w:eastAsia="宋体"/>
      <w:sz w:val="24"/>
      <w:szCs w:val="24"/>
      <w:lang w:val="en-US" w:eastAsia="zh-CN" w:bidi="ar-SA"/>
    </w:rPr>
  </w:style>
  <w:style w:type="character" w:styleId="871" w:customStyle="1">
    <w:name w:val="subtitle1"/>
    <w:uiPriority w:val="0"/>
    <w:qFormat/>
    <w:rPr>
      <w:rFonts w:hint="default" w:ascii="Georgia" w:hAnsi="Georgia"/>
      <w:b/>
      <w:bCs/>
      <w:color w:val="666666"/>
      <w:sz w:val="18"/>
      <w:szCs w:val="18"/>
    </w:rPr>
  </w:style>
  <w:style w:type="character" w:styleId="872" w:customStyle="1">
    <w:name w:val="Table caption (2)_"/>
    <w:link w:val="873"/>
    <w:uiPriority w:val="0"/>
    <w:qFormat/>
    <w:rPr>
      <w:rFonts w:ascii="宋体" w:hAnsi="宋体" w:eastAsia="宋体" w:cs="宋体"/>
      <w:sz w:val="19"/>
      <w:szCs w:val="19"/>
    </w:rPr>
  </w:style>
  <w:style w:type="paragraph" w:styleId="873" w:customStyle="1">
    <w:name w:val="Table caption (2)1"/>
    <w:basedOn w:val="739"/>
    <w:link w:val="872"/>
    <w:uiPriority w:val="0"/>
    <w:qFormat/>
    <w:pPr>
      <w:spacing w:line="0" w:lineRule="atLeast"/>
      <w:shd w:val="clear" w:color="auto" w:fill="ffffff"/>
    </w:pPr>
    <w:rPr>
      <w:rFonts w:ascii="宋体" w:hAnsi="宋体"/>
      <w:sz w:val="19"/>
      <w:szCs w:val="19"/>
    </w:rPr>
  </w:style>
  <w:style w:type="character" w:styleId="874" w:customStyle="1">
    <w:name w:val="font11"/>
    <w:uiPriority w:val="0"/>
    <w:qFormat/>
    <w:rPr>
      <w:rFonts w:ascii="仿宋_GB2312" w:eastAsia="仿宋_GB2312" w:cs="仿宋_GB2312"/>
      <w:color w:val="000000"/>
      <w:sz w:val="24"/>
      <w:szCs w:val="24"/>
      <w:u w:val="none"/>
    </w:rPr>
  </w:style>
  <w:style w:type="character" w:styleId="875" w:customStyle="1">
    <w:name w:val="特点 Char1"/>
    <w:uiPriority w:val="0"/>
    <w:qFormat/>
    <w:rPr>
      <w:rFonts w:eastAsia="宋体"/>
      <w:sz w:val="21"/>
      <w:lang w:val="en-US" w:eastAsia="zh-CN" w:bidi="ar-SA"/>
    </w:rPr>
  </w:style>
  <w:style w:type="character" w:styleId="876"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877" w:customStyle="1">
    <w:name w:val="style131"/>
    <w:uiPriority w:val="0"/>
    <w:qFormat/>
    <w:rPr>
      <w:rFonts w:cs="Times New Roman"/>
      <w:sz w:val="18"/>
      <w:szCs w:val="18"/>
    </w:rPr>
  </w:style>
  <w:style w:type="character" w:styleId="878" w:customStyle="1">
    <w:name w:val="Body text_"/>
    <w:link w:val="879"/>
    <w:uiPriority w:val="0"/>
    <w:qFormat/>
    <w:rPr>
      <w:rFonts w:ascii="宋体" w:hAnsi="宋体" w:eastAsia="宋体" w:cs="宋体"/>
      <w:sz w:val="16"/>
      <w:szCs w:val="16"/>
    </w:rPr>
  </w:style>
  <w:style w:type="paragraph" w:styleId="879" w:customStyle="1">
    <w:name w:val="Body text3"/>
    <w:basedOn w:val="739"/>
    <w:link w:val="878"/>
    <w:uiPriority w:val="0"/>
    <w:qFormat/>
    <w:pPr>
      <w:jc w:val="both"/>
      <w:spacing w:before="300" w:line="360" w:lineRule="exact"/>
      <w:shd w:val="clear" w:color="auto" w:fill="ffffff"/>
    </w:pPr>
    <w:rPr>
      <w:rFonts w:ascii="宋体" w:hAnsi="宋体"/>
      <w:sz w:val="16"/>
      <w:szCs w:val="16"/>
    </w:rPr>
  </w:style>
  <w:style w:type="character" w:styleId="880" w:customStyle="1">
    <w:name w:val="Heading 1 Char"/>
    <w:uiPriority w:val="0"/>
    <w:qFormat/>
    <w:rPr>
      <w:rFonts w:ascii="Times New Roman" w:hAnsi="Times New Roman" w:eastAsia="宋体" w:cs="Times New Roman"/>
      <w:b/>
      <w:bCs/>
      <w:sz w:val="44"/>
      <w:szCs w:val="44"/>
    </w:rPr>
  </w:style>
  <w:style w:type="character" w:styleId="881" w:customStyle="1">
    <w:name w:val="引用 Char"/>
    <w:link w:val="882"/>
    <w:uiPriority w:val="0"/>
    <w:qFormat/>
    <w:rPr>
      <w:rFonts w:ascii="Cambria" w:hAnsi="Cambria" w:eastAsia="宋体"/>
      <w:i/>
      <w:iCs/>
      <w:sz w:val="22"/>
      <w:szCs w:val="22"/>
      <w:lang w:val="en-US" w:eastAsia="en-US" w:bidi="en-US"/>
    </w:rPr>
  </w:style>
  <w:style w:type="paragraph" w:styleId="882" w:customStyle="1">
    <w:name w:val="引用1"/>
    <w:basedOn w:val="739"/>
    <w:next w:val="739"/>
    <w:link w:val="881"/>
    <w:uiPriority w:val="0"/>
    <w:qFormat/>
    <w:pPr>
      <w:jc w:val="left"/>
      <w:spacing w:after="200" w:line="252" w:lineRule="auto"/>
      <w:widowControl/>
    </w:pPr>
    <w:rPr>
      <w:rFonts w:ascii="Cambria" w:hAnsi="Cambria"/>
      <w:i/>
      <w:iCs/>
      <w:sz w:val="22"/>
      <w:szCs w:val="22"/>
      <w:lang w:eastAsia="en-US" w:bidi="en-US"/>
    </w:rPr>
  </w:style>
  <w:style w:type="character" w:styleId="883" w:customStyle="1">
    <w:name w:val="font31"/>
    <w:uiPriority w:val="0"/>
    <w:qFormat/>
    <w:rPr>
      <w:rFonts w:hint="default" w:ascii="仿宋_GB2312" w:eastAsia="仿宋_GB2312" w:cs="仿宋_GB2312"/>
      <w:color w:val="000000"/>
      <w:sz w:val="36"/>
      <w:szCs w:val="36"/>
      <w:u w:val="none"/>
    </w:rPr>
  </w:style>
  <w:style w:type="character" w:styleId="884" w:customStyle="1">
    <w:name w:val="华宇段落1 Char Char Char"/>
    <w:uiPriority w:val="0"/>
    <w:qFormat/>
    <w:rPr>
      <w:rFonts w:eastAsia="宋体"/>
      <w:bCs/>
      <w:sz w:val="24"/>
      <w:szCs w:val="24"/>
      <w:lang w:val="en-US" w:eastAsia="zh-CN" w:bidi="ar-SA"/>
    </w:rPr>
  </w:style>
  <w:style w:type="character" w:styleId="885" w:customStyle="1">
    <w:name w:val="textcontents"/>
    <w:basedOn w:val="749"/>
    <w:uiPriority w:val="0"/>
    <w:qFormat/>
  </w:style>
  <w:style w:type="character" w:styleId="886" w:customStyle="1">
    <w:name w:val="1page sec3 Char2"/>
    <w:uiPriority w:val="0"/>
    <w:qFormat/>
    <w:rPr>
      <w:rFonts w:eastAsia="宋体"/>
      <w:sz w:val="18"/>
      <w:szCs w:val="18"/>
      <w:lang w:val="en-US" w:eastAsia="zh-CN" w:bidi="ar-SA"/>
    </w:rPr>
  </w:style>
  <w:style w:type="character" w:styleId="887" w:customStyle="1">
    <w:name w:val="Body text + 7.5 pt1"/>
    <w:uiPriority w:val="0"/>
    <w:qFormat/>
    <w:rPr>
      <w:rFonts w:ascii="宋体" w:hAnsi="宋体" w:eastAsia="宋体" w:cs="宋体"/>
      <w:color w:val="000000"/>
      <w:spacing w:val="0"/>
      <w:position w:val="0"/>
      <w:sz w:val="15"/>
      <w:szCs w:val="15"/>
      <w:lang w:val="en-US"/>
    </w:rPr>
  </w:style>
  <w:style w:type="character" w:styleId="888" w:customStyle="1">
    <w:name w:val="小四 段落 宋体 Char1"/>
    <w:uiPriority w:val="0"/>
    <w:qFormat/>
    <w:rPr>
      <w:rFonts w:eastAsia="宋体"/>
      <w:sz w:val="24"/>
      <w:szCs w:val="24"/>
      <w:lang w:val="en-US" w:eastAsia="zh-CN" w:bidi="ar-SA"/>
    </w:rPr>
  </w:style>
  <w:style w:type="character" w:styleId="889" w:customStyle="1">
    <w:name w:val="ih151"/>
    <w:uiPriority w:val="0"/>
    <w:qFormat/>
    <w:rPr>
      <w:color w:val="666666"/>
      <w:sz w:val="18"/>
      <w:szCs w:val="18"/>
      <w:u w:val="none"/>
    </w:rPr>
  </w:style>
  <w:style w:type="character" w:styleId="890" w:customStyle="1">
    <w:name w:val="正文 + 宋体 Char"/>
    <w:uiPriority w:val="0"/>
    <w:qFormat/>
    <w:rPr>
      <w:rFonts w:eastAsia="宋体"/>
      <w:sz w:val="21"/>
      <w:szCs w:val="24"/>
      <w:lang w:val="en-US" w:eastAsia="zh-CN" w:bidi="ar-SA"/>
    </w:rPr>
  </w:style>
  <w:style w:type="paragraph" w:styleId="891" w:customStyle="1">
    <w:name w:val="项目符号：一级"/>
    <w:basedOn w:val="892"/>
    <w:next w:val="892"/>
    <w:uiPriority w:val="0"/>
    <w:qFormat/>
    <w:pPr>
      <w:ind w:right="-134"/>
    </w:pPr>
    <w:rPr>
      <w:bCs w:val="0"/>
    </w:rPr>
  </w:style>
  <w:style w:type="paragraph" w:styleId="892" w:customStyle="1">
    <w:name w:val="正文格式"/>
    <w:basedOn w:val="739"/>
    <w:uiPriority w:val="0"/>
    <w:qFormat/>
    <w:pPr>
      <w:ind w:left="178" w:right="44" w:hanging="178"/>
      <w:jc w:val="left"/>
      <w:spacing w:line="360" w:lineRule="auto"/>
      <w:widowControl/>
    </w:pPr>
    <w:rPr>
      <w:rFonts w:ascii="宋体" w:hAnsi="宋体"/>
      <w:bCs/>
      <w:szCs w:val="21"/>
    </w:rPr>
  </w:style>
  <w:style w:type="paragraph" w:styleId="893" w:customStyle="1">
    <w:name w:val="CD 正文"/>
    <w:basedOn w:val="739"/>
    <w:uiPriority w:val="0"/>
    <w:qFormat/>
    <w:pPr>
      <w:jc w:val="left"/>
    </w:pPr>
    <w:rPr>
      <w:rFonts w:ascii="Arial" w:hAnsi="Arial" w:eastAsia="微软雅黑"/>
    </w:rPr>
  </w:style>
  <w:style w:type="paragraph" w:styleId="894" w:customStyle="1">
    <w:name w:val="默认段落字体 Para Char Char Char Char Char Char Char"/>
    <w:basedOn w:val="739"/>
    <w:uiPriority w:val="0"/>
    <w:qFormat/>
    <w:rPr>
      <w:rFonts w:ascii="Tahoma" w:hAnsi="Tahoma"/>
      <w:sz w:val="24"/>
      <w:szCs w:val="20"/>
    </w:rPr>
  </w:style>
  <w:style w:type="paragraph" w:styleId="895" w:customStyle="1">
    <w:name w:val="普通(网站)1"/>
    <w:basedOn w:val="739"/>
    <w:uiPriority w:val="0"/>
    <w:qFormat/>
    <w:pPr>
      <w:jc w:val="left"/>
      <w:spacing w:before="100" w:beforeAutospacing="1" w:after="100" w:afterAutospacing="1"/>
      <w:widowControl/>
    </w:pPr>
    <w:rPr>
      <w:rFonts w:ascii="宋体" w:cs="宋体"/>
      <w:sz w:val="24"/>
    </w:rPr>
  </w:style>
  <w:style w:type="paragraph" w:styleId="896" w:customStyle="1">
    <w:name w:val="样式 标题 3H32nd Subheadl3CTh3Level 3 Headlevel_3PIM 3Headi...2"/>
    <w:basedOn w:val="742"/>
    <w:uiPriority w:val="0"/>
    <w:qFormat/>
    <w:pPr>
      <w:ind w:left="709" w:hanging="709"/>
      <w:jc w:val="left"/>
      <w:spacing w:after="120" w:line="360" w:lineRule="auto"/>
      <w:tabs>
        <w:tab w:val="left" w:pos="709" w:leader="none"/>
      </w:tabs>
    </w:pPr>
    <w:rPr>
      <w:rFonts w:cs="宋体"/>
      <w:sz w:val="30"/>
      <w:szCs w:val="20"/>
    </w:rPr>
  </w:style>
  <w:style w:type="paragraph" w:styleId="897" w:customStyle="1">
    <w:name w:val="xl38"/>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98" w:customStyle="1">
    <w:name w:val="p0"/>
    <w:basedOn w:val="739"/>
    <w:uiPriority w:val="0"/>
    <w:qFormat/>
    <w:pPr>
      <w:widowControl/>
    </w:pPr>
    <w:rPr>
      <w:szCs w:val="21"/>
    </w:rPr>
  </w:style>
  <w:style w:type="paragraph" w:styleId="899" w:customStyle="1">
    <w:name w:val="xl33"/>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900" w:customStyle="1">
    <w:name w:val="项目符号，一级"/>
    <w:basedOn w:val="892"/>
    <w:next w:val="892"/>
    <w:uiPriority w:val="0"/>
    <w:qFormat/>
    <w:pPr>
      <w:ind w:left="376" w:firstLine="0"/>
      <w:spacing w:line="240" w:lineRule="atLeast"/>
      <w:tabs>
        <w:tab w:val="left" w:pos="1320" w:leader="none"/>
      </w:tabs>
    </w:pPr>
    <w:rPr>
      <w:bCs w:val="0"/>
      <w:color w:val="000000"/>
      <w:szCs w:val="24"/>
    </w:rPr>
  </w:style>
  <w:style w:type="paragraph" w:styleId="901" w:customStyle="1">
    <w:name w:val="二级条标题"/>
    <w:basedOn w:val="739"/>
    <w:next w:val="902"/>
    <w:uiPriority w:val="0"/>
    <w:qFormat/>
    <w:pPr>
      <w:ind w:hanging="420"/>
      <w:widowControl/>
      <w:tabs>
        <w:tab w:val="left" w:pos="2240" w:leader="none"/>
      </w:tabs>
      <w:outlineLvl w:val="3"/>
    </w:pPr>
    <w:rPr>
      <w:rFonts w:eastAsia="黑体"/>
      <w:szCs w:val="20"/>
    </w:rPr>
  </w:style>
  <w:style w:type="paragraph" w:styleId="902" w:customStyle="1">
    <w:name w:val="段"/>
    <w:next w:val="739"/>
    <w:uiPriority w:val="0"/>
    <w:qFormat/>
    <w:pPr>
      <w:ind w:firstLine="200"/>
      <w:jc w:val="both"/>
    </w:pPr>
    <w:rPr>
      <w:rFonts w:ascii="宋体" w:hAnsi="Calibri" w:eastAsia="宋体" w:cs="Times New Roman"/>
      <w:sz w:val="21"/>
      <w:lang w:val="en-US" w:eastAsia="zh-CN" w:bidi="ar-SA"/>
    </w:rPr>
  </w:style>
  <w:style w:type="paragraph" w:styleId="903" w:customStyle="1">
    <w:name w:val="默认段落字体 Para Char Char Char Char Char Char Char Char Char1 Char Char Char Char Char Char Char"/>
    <w:basedOn w:val="754"/>
    <w:uiPriority w:val="0"/>
    <w:qFormat/>
    <w:rPr>
      <w:szCs w:val="20"/>
    </w:rPr>
  </w:style>
  <w:style w:type="paragraph" w:styleId="904" w:customStyle="1">
    <w:name w:val="Char Char Char Char Char Char Char1"/>
    <w:basedOn w:val="739"/>
    <w:uiPriority w:val="0"/>
    <w:qFormat/>
    <w:pPr>
      <w:jc w:val="left"/>
    </w:pPr>
    <w:rPr>
      <w:rFonts w:ascii="Tahoma" w:hAnsi="Tahoma"/>
      <w:sz w:val="24"/>
      <w:szCs w:val="20"/>
    </w:rPr>
  </w:style>
  <w:style w:type="paragraph" w:styleId="905" w:customStyle="1">
    <w:name w:val="正文 首行缩进:  2 字符 Char"/>
    <w:basedOn w:val="739"/>
    <w:uiPriority w:val="0"/>
    <w:qFormat/>
    <w:pPr>
      <w:ind w:firstLine="480"/>
      <w:spacing w:line="360" w:lineRule="auto"/>
    </w:pPr>
    <w:rPr>
      <w:rFonts w:cs="宋体"/>
      <w:sz w:val="24"/>
      <w:szCs w:val="20"/>
    </w:rPr>
  </w:style>
  <w:style w:type="paragraph" w:styleId="906" w:customStyle="1">
    <w:name w:val="大标题"/>
    <w:basedOn w:val="739"/>
    <w:next w:val="739"/>
    <w:uiPriority w:val="0"/>
    <w:qFormat/>
    <w:pPr>
      <w:ind w:hanging="420"/>
      <w:pageBreakBefore/>
      <w:spacing w:line="360" w:lineRule="auto"/>
      <w:tabs>
        <w:tab w:val="left" w:pos="420" w:leader="none"/>
      </w:tabs>
      <w:outlineLvl w:val="0"/>
    </w:pPr>
    <w:rPr>
      <w:b/>
      <w:iCs/>
      <w:sz w:val="44"/>
    </w:rPr>
  </w:style>
  <w:style w:type="paragraph" w:styleId="907" w:customStyle="1">
    <w:name w:val="正文--表格内正文"/>
    <w:basedOn w:val="739"/>
    <w:uiPriority w:val="0"/>
    <w:qFormat/>
    <w:pPr>
      <w:jc w:val="center"/>
      <w:spacing w:line="0" w:lineRule="atLeast"/>
    </w:pPr>
    <w:rPr>
      <w:rFonts w:ascii="宋体" w:hAnsi="宋体"/>
      <w:color w:val="000000"/>
      <w:sz w:val="24"/>
    </w:rPr>
  </w:style>
  <w:style w:type="paragraph" w:styleId="908" w:customStyle="1">
    <w:name w:val="样式"/>
    <w:basedOn w:val="739"/>
    <w:uiPriority w:val="0"/>
    <w:qFormat/>
    <w:pPr>
      <w:spacing w:before="120" w:after="120" w:line="360" w:lineRule="auto"/>
    </w:pPr>
    <w:rPr>
      <w:rFonts w:ascii="宋体"/>
      <w:sz w:val="24"/>
      <w:szCs w:val="20"/>
    </w:rPr>
  </w:style>
  <w:style w:type="paragraph" w:styleId="909" w:customStyle="1">
    <w:name w:val="正文_0_0"/>
    <w:uiPriority w:val="0"/>
    <w:qFormat/>
    <w:pPr>
      <w:jc w:val="both"/>
      <w:widowControl w:val="off"/>
    </w:pPr>
    <w:rPr>
      <w:rFonts w:ascii="Calibri" w:hAnsi="Calibri" w:eastAsia="宋体" w:cs="Times New Roman"/>
      <w:sz w:val="21"/>
      <w:szCs w:val="24"/>
      <w:lang w:val="en-US" w:eastAsia="zh-CN" w:bidi="ar-SA"/>
    </w:rPr>
  </w:style>
  <w:style w:type="paragraph" w:styleId="910" w:customStyle="1">
    <w:name w:val="Char Char Char Char Char"/>
    <w:basedOn w:val="739"/>
    <w:uiPriority w:val="0"/>
    <w:qFormat/>
    <w:rPr>
      <w:rFonts w:ascii="Tahoma" w:hAnsi="Tahoma"/>
      <w:sz w:val="24"/>
      <w:szCs w:val="20"/>
    </w:rPr>
  </w:style>
  <w:style w:type="paragraph" w:styleId="911" w:customStyle="1">
    <w:name w:val="表头_5"/>
    <w:basedOn w:val="739"/>
    <w:uiPriority w:val="0"/>
    <w:qFormat/>
    <w:pPr>
      <w:spacing w:line="360" w:lineRule="auto"/>
    </w:pPr>
    <w:rPr>
      <w:b/>
      <w:bCs/>
      <w:sz w:val="28"/>
      <w:szCs w:val="21"/>
    </w:rPr>
  </w:style>
  <w:style w:type="paragraph" w:styleId="912" w:customStyle="1">
    <w:name w:val="标题5，章节第五层"/>
    <w:basedOn w:val="739"/>
    <w:next w:val="739"/>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913" w:customStyle="1">
    <w:name w:val="正文缩进2字符"/>
    <w:basedOn w:val="739"/>
    <w:uiPriority w:val="0"/>
    <w:qFormat/>
    <w:pPr>
      <w:ind w:firstLine="200"/>
      <w:spacing w:line="300" w:lineRule="auto"/>
    </w:pPr>
    <w:rPr>
      <w:rFonts w:ascii="仿宋_GB2312" w:eastAsia="仿宋_GB2312"/>
      <w:sz w:val="32"/>
      <w:szCs w:val="32"/>
    </w:rPr>
  </w:style>
  <w:style w:type="paragraph" w:styleId="914" w:customStyle="1">
    <w:name w:val="xl28"/>
    <w:basedOn w:val="739"/>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915" w:customStyle="1">
    <w:name w:val="条1"/>
    <w:basedOn w:val="739"/>
    <w:uiPriority w:val="0"/>
    <w:qFormat/>
    <w:pPr>
      <w:ind w:left="780" w:hanging="360"/>
      <w:spacing w:before="156" w:line="360" w:lineRule="auto"/>
      <w:tabs>
        <w:tab w:val="left" w:pos="780" w:leader="none"/>
      </w:tabs>
    </w:pPr>
    <w:rPr>
      <w:rFonts w:eastAsia="黑体"/>
      <w:sz w:val="24"/>
      <w:szCs w:val="20"/>
    </w:rPr>
  </w:style>
  <w:style w:type="paragraph" w:styleId="916" w:customStyle="1">
    <w:name w:val="Char"/>
    <w:basedOn w:val="739"/>
    <w:uiPriority w:val="0"/>
    <w:qFormat/>
    <w:pPr>
      <w:spacing w:line="360" w:lineRule="auto"/>
    </w:pPr>
    <w:rPr>
      <w:rFonts w:ascii="Tahoma" w:hAnsi="Tahoma"/>
      <w:sz w:val="24"/>
      <w:szCs w:val="20"/>
    </w:rPr>
  </w:style>
  <w:style w:type="paragraph" w:styleId="917" w:customStyle="1">
    <w:name w:val="正文 + 宋体"/>
    <w:basedOn w:val="739"/>
    <w:uiPriority w:val="0"/>
    <w:qFormat/>
    <w:pPr>
      <w:ind w:firstLine="420"/>
      <w:spacing w:line="360" w:lineRule="auto"/>
    </w:pPr>
  </w:style>
  <w:style w:type="paragraph" w:styleId="918" w:customStyle="1">
    <w:name w:val="标准文本"/>
    <w:basedOn w:val="739"/>
    <w:uiPriority w:val="0"/>
    <w:qFormat/>
    <w:pPr>
      <w:ind w:firstLine="480"/>
      <w:spacing w:line="360" w:lineRule="auto"/>
    </w:pPr>
    <w:rPr>
      <w:rFonts w:cs="宋体"/>
      <w:sz w:val="24"/>
    </w:rPr>
  </w:style>
  <w:style w:type="paragraph" w:styleId="919" w:customStyle="1">
    <w:name w:val="xl40"/>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20" w:customStyle="1">
    <w:name w:val="样式 标题 3H3sect1.2.3BOD 0Heading 3 - oldh3l3CTLevel 3 Head..."/>
    <w:basedOn w:val="742"/>
    <w:uiPriority w:val="0"/>
    <w:qFormat/>
    <w:pPr>
      <w:jc w:val="left"/>
      <w:spacing w:line="240" w:lineRule="auto"/>
    </w:pPr>
    <w:rPr>
      <w:rFonts w:cs="宋体"/>
      <w:sz w:val="30"/>
      <w:szCs w:val="20"/>
    </w:rPr>
  </w:style>
  <w:style w:type="paragraph" w:styleId="921" w:customStyle="1">
    <w:name w:val="正文文本 21"/>
    <w:basedOn w:val="739"/>
    <w:uiPriority w:val="0"/>
    <w:qFormat/>
    <w:pPr>
      <w:ind w:left="720" w:hanging="720"/>
      <w:widowControl/>
    </w:pPr>
    <w:rPr>
      <w:sz w:val="24"/>
      <w:szCs w:val="20"/>
      <w:lang w:val="en-GB"/>
    </w:rPr>
  </w:style>
  <w:style w:type="paragraph" w:styleId="922" w:customStyle="1">
    <w:name w:val="Body text5"/>
    <w:basedOn w:val="739"/>
    <w:uiPriority w:val="0"/>
    <w:qFormat/>
    <w:pPr>
      <w:jc w:val="both"/>
      <w:spacing w:before="600" w:line="470" w:lineRule="exact"/>
      <w:shd w:val="clear" w:color="auto" w:fill="ffffff"/>
    </w:pPr>
    <w:rPr>
      <w:rFonts w:ascii="宋体" w:hAnsi="宋体" w:cs="宋体"/>
      <w:sz w:val="22"/>
      <w:szCs w:val="22"/>
    </w:rPr>
  </w:style>
  <w:style w:type="paragraph" w:styleId="923" w:customStyle="1">
    <w:name w:val="content_lineheight"/>
    <w:basedOn w:val="739"/>
    <w:uiPriority w:val="0"/>
    <w:qFormat/>
    <w:pPr>
      <w:jc w:val="left"/>
      <w:spacing w:before="100" w:beforeAutospacing="1" w:after="100" w:afterAutospacing="1"/>
      <w:widowControl/>
    </w:pPr>
    <w:rPr>
      <w:rFonts w:ascii="宋体" w:hAnsi="宋体"/>
      <w:sz w:val="24"/>
    </w:rPr>
  </w:style>
  <w:style w:type="paragraph" w:styleId="924" w:customStyle="1">
    <w:name w:val="xl42"/>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925" w:customStyle="1">
    <w:name w:val="p16"/>
    <w:basedOn w:val="739"/>
    <w:uiPriority w:val="0"/>
    <w:qFormat/>
    <w:pPr>
      <w:ind w:left="720"/>
      <w:jc w:val="left"/>
      <w:widowControl/>
    </w:pPr>
    <w:rPr>
      <w:rFonts w:ascii="Arial" w:hAnsi="Arial" w:cs="Arial"/>
      <w:sz w:val="24"/>
    </w:rPr>
  </w:style>
  <w:style w:type="paragraph" w:styleId="926" w:customStyle="1">
    <w:name w:val="flType"/>
    <w:basedOn w:val="927"/>
    <w:uiPriority w:val="0"/>
    <w:qFormat/>
    <w:pPr>
      <w:spacing w:after="284"/>
    </w:pPr>
    <w:rPr>
      <w:rFonts w:eastAsia="宋体"/>
      <w:b w:val="0"/>
    </w:rPr>
  </w:style>
  <w:style w:type="paragraph" w:styleId="927" w:customStyle="1">
    <w:name w:val="flName"/>
    <w:basedOn w:val="928"/>
    <w:uiPriority w:val="0"/>
    <w:qFormat/>
    <w:pPr>
      <w:spacing w:before="0" w:line="113" w:lineRule="atLeast"/>
    </w:pPr>
  </w:style>
  <w:style w:type="paragraph" w:styleId="928" w:customStyle="1">
    <w:name w:val="flNote"/>
    <w:basedOn w:val="739"/>
    <w:uiPriority w:val="0"/>
    <w:qFormat/>
    <w:pPr>
      <w:jc w:val="center"/>
      <w:spacing w:before="567" w:line="360" w:lineRule="atLeast"/>
    </w:pPr>
    <w:rPr>
      <w:rFonts w:eastAsia="黑体"/>
      <w:b/>
      <w:sz w:val="24"/>
      <w:szCs w:val="20"/>
    </w:rPr>
  </w:style>
  <w:style w:type="paragraph" w:styleId="929" w:customStyle="1">
    <w:name w:val="马刚标题4"/>
    <w:basedOn w:val="930"/>
    <w:next w:val="739"/>
    <w:uiPriority w:val="0"/>
    <w:qFormat/>
    <w:pPr>
      <w:spacing w:before="100" w:after="40"/>
      <w:tabs>
        <w:tab w:val="left" w:pos="567" w:leader="none"/>
        <w:tab w:val="left" w:pos="735" w:leader="none"/>
        <w:tab w:val="left" w:pos="1050" w:leader="none"/>
      </w:tabs>
      <w:outlineLvl w:val="3"/>
    </w:pPr>
    <w:rPr>
      <w:b w:val="0"/>
    </w:rPr>
  </w:style>
  <w:style w:type="paragraph" w:styleId="930" w:customStyle="1">
    <w:name w:val="马刚标题3"/>
    <w:basedOn w:val="739"/>
    <w:next w:val="739"/>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931" w:customStyle="1">
    <w:name w:val="Char Char Char Char Char Char Char"/>
    <w:basedOn w:val="739"/>
    <w:uiPriority w:val="0"/>
    <w:qFormat/>
    <w:rPr>
      <w:rFonts w:ascii="Tahoma" w:hAnsi="Tahoma"/>
      <w:sz w:val="24"/>
      <w:szCs w:val="20"/>
    </w:rPr>
  </w:style>
  <w:style w:type="paragraph" w:styleId="932" w:customStyle="1">
    <w:name w:val="Char Char1 Char1"/>
    <w:basedOn w:val="739"/>
    <w:uiPriority w:val="0"/>
    <w:qFormat/>
    <w:pPr>
      <w:jc w:val="left"/>
      <w:spacing w:after="160" w:line="240" w:lineRule="exact"/>
      <w:widowControl/>
    </w:pPr>
    <w:rPr>
      <w:rFonts w:ascii="Verdana" w:hAnsi="Verdana"/>
      <w:sz w:val="20"/>
      <w:szCs w:val="20"/>
      <w:lang w:eastAsia="en-US"/>
    </w:rPr>
  </w:style>
  <w:style w:type="paragraph" w:styleId="933" w:customStyle="1">
    <w:name w:val="标题 4宋体"/>
    <w:basedOn w:val="743"/>
    <w:uiPriority w:val="0"/>
    <w:qFormat/>
    <w:pPr>
      <w:jc w:val="left"/>
      <w:keepLines w:val="0"/>
      <w:spacing w:before="0" w:after="0" w:line="360" w:lineRule="auto"/>
    </w:pPr>
    <w:rPr>
      <w:rFonts w:ascii="宋体" w:hAnsi="宋体" w:eastAsia="宋体"/>
      <w:bCs/>
      <w:color w:val="000000"/>
      <w:sz w:val="24"/>
    </w:rPr>
  </w:style>
  <w:style w:type="paragraph" w:styleId="934" w:customStyle="1">
    <w:name w:val="Char1"/>
    <w:basedOn w:val="739"/>
    <w:uiPriority w:val="0"/>
    <w:qFormat/>
    <w:rPr>
      <w:rFonts w:ascii="仿宋_GB2312" w:eastAsia="仿宋_GB2312"/>
      <w:b/>
      <w:sz w:val="32"/>
      <w:szCs w:val="32"/>
    </w:rPr>
  </w:style>
  <w:style w:type="paragraph" w:styleId="935" w:customStyle="1">
    <w:name w:val="标准小四"/>
    <w:basedOn w:val="739"/>
    <w:uiPriority w:val="0"/>
    <w:qFormat/>
    <w:pPr>
      <w:ind w:firstLine="480"/>
      <w:spacing w:line="360" w:lineRule="auto"/>
    </w:pPr>
    <w:rPr>
      <w:rFonts w:ascii="Arial" w:hAnsi="Arial"/>
      <w:sz w:val="24"/>
      <w:szCs w:val="21"/>
    </w:rPr>
  </w:style>
  <w:style w:type="paragraph" w:styleId="936" w:customStyle="1">
    <w:name w:val="公文标题 2"/>
    <w:basedOn w:val="739"/>
    <w:next w:val="937"/>
    <w:uiPriority w:val="0"/>
    <w:qFormat/>
    <w:pPr>
      <w:outlineLvl w:val="1"/>
    </w:pPr>
    <w:rPr>
      <w:rFonts w:ascii="仿宋_GB2312" w:hAnsi="宋体" w:eastAsia="仿宋_GB2312"/>
      <w:sz w:val="28"/>
    </w:rPr>
  </w:style>
  <w:style w:type="paragraph" w:styleId="937" w:customStyle="1">
    <w:name w:val="公文正文"/>
    <w:basedOn w:val="759"/>
    <w:uiPriority w:val="0"/>
    <w:qFormat/>
    <w:pPr>
      <w:ind w:left="0" w:firstLine="200"/>
      <w:spacing w:after="0"/>
    </w:pPr>
    <w:rPr>
      <w:rFonts w:ascii="仿宋_GB2312" w:hAnsi="宋体" w:eastAsia="仿宋_GB2312"/>
      <w:sz w:val="28"/>
    </w:rPr>
  </w:style>
  <w:style w:type="paragraph" w:styleId="938" w:customStyle="1">
    <w:name w:val="项目符号，二级"/>
    <w:basedOn w:val="892"/>
    <w:next w:val="892"/>
    <w:uiPriority w:val="0"/>
    <w:qFormat/>
    <w:pPr>
      <w:ind w:left="1337" w:right="-27" w:firstLine="480"/>
      <w:tabs>
        <w:tab w:val="left" w:pos="1211" w:leader="none"/>
        <w:tab w:val="left" w:pos="1337" w:leader="none"/>
      </w:tabs>
    </w:pPr>
    <w:rPr>
      <w:bCs w:val="0"/>
      <w:color w:val="000000"/>
      <w:sz w:val="24"/>
      <w:szCs w:val="24"/>
    </w:rPr>
  </w:style>
  <w:style w:type="paragraph" w:styleId="939" w:customStyle="1">
    <w:name w:val="表蕊"/>
    <w:basedOn w:val="739"/>
    <w:uiPriority w:val="0"/>
    <w:qFormat/>
    <w:pPr>
      <w:jc w:val="left"/>
      <w:spacing w:line="320" w:lineRule="atLeast"/>
    </w:pPr>
    <w:rPr>
      <w:rFonts w:eastAsia="楷体_GB2312"/>
      <w:spacing w:val="-10"/>
      <w:szCs w:val="20"/>
    </w:rPr>
  </w:style>
  <w:style w:type="paragraph" w:styleId="940" w:customStyle="1">
    <w:name w:val="样式4 Char"/>
    <w:basedOn w:val="739"/>
    <w:uiPriority w:val="0"/>
    <w:qFormat/>
    <w:pPr>
      <w:ind w:firstLine="480"/>
      <w:jc w:val="left"/>
      <w:spacing w:line="360" w:lineRule="auto"/>
      <w:widowControl/>
    </w:pPr>
    <w:rPr>
      <w:rFonts w:cs="宋体"/>
      <w:color w:val="000000"/>
      <w:sz w:val="24"/>
    </w:rPr>
  </w:style>
  <w:style w:type="paragraph" w:styleId="941" w:customStyle="1">
    <w:name w:val="xl39"/>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2" w:customStyle="1">
    <w:name w:val="a0"/>
    <w:basedOn w:val="739"/>
    <w:uiPriority w:val="0"/>
    <w:qFormat/>
    <w:pPr>
      <w:spacing w:before="100" w:beforeAutospacing="1" w:after="100" w:afterAutospacing="1"/>
      <w:widowControl/>
    </w:pPr>
    <w:rPr>
      <w:rFonts w:ascii="宋体" w:hAnsi="宋体" w:cs="宋体"/>
      <w:sz w:val="24"/>
    </w:rPr>
  </w:style>
  <w:style w:type="paragraph" w:styleId="943" w:customStyle="1">
    <w:name w:val="Test2"/>
    <w:basedOn w:val="741"/>
    <w:uiPriority w:val="0"/>
    <w:qFormat/>
    <w:pPr>
      <w:jc w:val="center"/>
      <w:spacing w:line="480" w:lineRule="exact"/>
      <w:widowControl/>
    </w:pPr>
    <w:rPr>
      <w:rFonts w:ascii="黑体"/>
      <w:sz w:val="24"/>
      <w:szCs w:val="24"/>
    </w:rPr>
  </w:style>
  <w:style w:type="paragraph" w:styleId="944" w:customStyle="1">
    <w:name w:val="正文lzq"/>
    <w:basedOn w:val="739"/>
    <w:uiPriority w:val="0"/>
    <w:qFormat/>
    <w:pPr>
      <w:ind w:firstLine="480"/>
      <w:spacing w:line="360" w:lineRule="auto"/>
    </w:pPr>
    <w:rPr>
      <w:sz w:val="24"/>
      <w:szCs w:val="20"/>
    </w:rPr>
  </w:style>
  <w:style w:type="paragraph" w:styleId="945" w:customStyle="1">
    <w:name w:val="正文 首行缩进:  2 字符 Char Char"/>
    <w:basedOn w:val="739"/>
    <w:uiPriority w:val="0"/>
    <w:qFormat/>
    <w:pPr>
      <w:ind w:firstLine="480"/>
      <w:spacing w:line="360" w:lineRule="auto"/>
    </w:pPr>
    <w:rPr>
      <w:rFonts w:ascii="楷体_GB2312" w:eastAsia="楷体_GB2312"/>
      <w:bCs/>
      <w:sz w:val="24"/>
    </w:rPr>
  </w:style>
  <w:style w:type="paragraph" w:styleId="946" w:customStyle="1">
    <w:name w:val="！正文"/>
    <w:basedOn w:val="739"/>
    <w:uiPriority w:val="0"/>
    <w:qFormat/>
    <w:pPr>
      <w:ind w:firstLine="200"/>
      <w:spacing w:line="360" w:lineRule="auto"/>
    </w:pPr>
    <w:rPr>
      <w:sz w:val="28"/>
    </w:rPr>
  </w:style>
  <w:style w:type="paragraph" w:styleId="947" w:customStyle="1">
    <w:name w:val="Char1 Char Char Char"/>
    <w:basedOn w:val="739"/>
    <w:uiPriority w:val="0"/>
    <w:qFormat/>
    <w:rPr>
      <w:rFonts w:ascii="Tahoma" w:hAnsi="Tahoma"/>
      <w:sz w:val="24"/>
      <w:szCs w:val="20"/>
    </w:rPr>
  </w:style>
  <w:style w:type="paragraph" w:styleId="948" w:customStyle="1">
    <w:name w:val="样式 段后: 0.5 行 左  0.75 字符"/>
    <w:basedOn w:val="739"/>
    <w:uiPriority w:val="0"/>
    <w:qFormat/>
    <w:pPr>
      <w:ind w:firstLine="420"/>
      <w:spacing w:line="360" w:lineRule="auto"/>
      <w:widowControl/>
    </w:pPr>
    <w:rPr>
      <w:rFonts w:hAnsi="Arial" w:cs="Arial"/>
      <w:szCs w:val="21"/>
    </w:rPr>
  </w:style>
  <w:style w:type="paragraph" w:styleId="949" w:customStyle="1">
    <w:name w:val="符号与编号 Char Char"/>
    <w:basedOn w:val="739"/>
    <w:uiPriority w:val="0"/>
    <w:qFormat/>
    <w:pPr>
      <w:ind w:left="839" w:hanging="419"/>
      <w:spacing w:line="400" w:lineRule="atLeast"/>
      <w:tabs>
        <w:tab w:val="left" w:pos="840" w:leader="none"/>
      </w:tabs>
    </w:pPr>
    <w:rPr>
      <w:sz w:val="24"/>
    </w:rPr>
  </w:style>
  <w:style w:type="paragraph" w:styleId="950" w:customStyle="1">
    <w:name w:val="三级条标题"/>
    <w:next w:val="739"/>
    <w:uiPriority w:val="0"/>
    <w:qFormat/>
    <w:pPr>
      <w:jc w:val="both"/>
      <w:outlineLvl w:val="4"/>
    </w:pPr>
    <w:rPr>
      <w:rFonts w:ascii="黑体" w:hAnsi="Calibri" w:eastAsia="黑体" w:cs="Times New Roman"/>
      <w:sz w:val="21"/>
      <w:lang w:val="en-US" w:eastAsia="zh-CN" w:bidi="ar-SA"/>
    </w:rPr>
  </w:style>
  <w:style w:type="paragraph" w:styleId="951" w:customStyle="1">
    <w:name w:val="xl36"/>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2" w:customStyle="1">
    <w:name w:val="Char Char Char Char Char Char Char Char Char Char Char1 Char Char Char1"/>
    <w:basedOn w:val="739"/>
    <w:uiPriority w:val="0"/>
    <w:qFormat/>
    <w:pPr>
      <w:ind w:firstLine="200"/>
      <w:jc w:val="left"/>
    </w:pPr>
    <w:rPr>
      <w:rFonts w:ascii="Tahoma" w:hAnsi="Tahoma"/>
      <w:sz w:val="24"/>
    </w:rPr>
  </w:style>
  <w:style w:type="paragraph" w:styleId="953" w:customStyle="1">
    <w:name w:val="Char Char Char Char Char Char Char Char Char"/>
    <w:basedOn w:val="739"/>
    <w:uiPriority w:val="0"/>
    <w:qFormat/>
    <w:rPr>
      <w:szCs w:val="21"/>
    </w:rPr>
  </w:style>
  <w:style w:type="paragraph" w:styleId="954" w:customStyle="1">
    <w:name w:val="符号与编号"/>
    <w:basedOn w:val="739"/>
    <w:uiPriority w:val="0"/>
    <w:qFormat/>
    <w:pPr>
      <w:ind w:left="900" w:hanging="420"/>
      <w:spacing w:line="400" w:lineRule="atLeast"/>
      <w:tabs>
        <w:tab w:val="left" w:pos="900" w:leader="none"/>
      </w:tabs>
    </w:pPr>
    <w:rPr>
      <w:sz w:val="24"/>
    </w:rPr>
  </w:style>
  <w:style w:type="paragraph" w:styleId="955" w:customStyle="1">
    <w:name w:val="列出段落2"/>
    <w:basedOn w:val="739"/>
    <w:uiPriority w:val="0"/>
    <w:qFormat/>
    <w:pPr>
      <w:contextualSpacing/>
      <w:ind w:left="720"/>
      <w:jc w:val="left"/>
      <w:widowControl/>
    </w:pPr>
    <w:rPr>
      <w:rFonts w:ascii="Arial" w:hAnsi="Arial" w:eastAsia="黑体"/>
      <w:sz w:val="24"/>
      <w:lang w:eastAsia="en-US"/>
    </w:rPr>
  </w:style>
  <w:style w:type="paragraph" w:styleId="956" w:customStyle="1">
    <w:name w:val="标题2，章节第二层"/>
    <w:basedOn w:val="739"/>
    <w:next w:val="892"/>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957" w:customStyle="1">
    <w:name w:val="正文 居中"/>
    <w:basedOn w:val="739"/>
    <w:uiPriority w:val="0"/>
    <w:qFormat/>
    <w:pPr>
      <w:jc w:val="center"/>
      <w:spacing w:line="360" w:lineRule="auto"/>
    </w:pPr>
    <w:rPr>
      <w:sz w:val="24"/>
      <w:szCs w:val="20"/>
    </w:rPr>
  </w:style>
  <w:style w:type="paragraph" w:styleId="958" w:customStyle="1">
    <w:name w:val="Char Char2 Char"/>
    <w:basedOn w:val="739"/>
    <w:uiPriority w:val="0"/>
    <w:qFormat/>
    <w:pPr>
      <w:ind w:left="390" w:hanging="390"/>
      <w:keepLines/>
      <w:keepNext/>
      <w:pageBreakBefore/>
      <w:tabs>
        <w:tab w:val="left" w:pos="390" w:leader="none"/>
      </w:tabs>
    </w:pPr>
    <w:rPr>
      <w:rFonts w:ascii="Tahoma" w:hAnsi="Tahoma"/>
      <w:sz w:val="24"/>
      <w:szCs w:val="20"/>
    </w:rPr>
  </w:style>
  <w:style w:type="paragraph" w:styleId="959" w:customStyle="1">
    <w:name w:val="Char Char1"/>
    <w:basedOn w:val="739"/>
    <w:uiPriority w:val="0"/>
    <w:qFormat/>
    <w:pPr>
      <w:jc w:val="left"/>
      <w:spacing w:after="160" w:line="240" w:lineRule="exact"/>
      <w:widowControl/>
    </w:pPr>
    <w:rPr>
      <w:rFonts w:eastAsia="仿宋_GB2312"/>
      <w:sz w:val="28"/>
    </w:rPr>
  </w:style>
  <w:style w:type="paragraph" w:styleId="960"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961" w:customStyle="1">
    <w:name w:val="xl44"/>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2" w:customStyle="1">
    <w:name w:val="样式 样式 首行缩进:  2 字符 + 行距: 1.5 倍行距"/>
    <w:basedOn w:val="739"/>
    <w:uiPriority w:val="0"/>
    <w:qFormat/>
    <w:pPr>
      <w:ind w:firstLine="470"/>
      <w:spacing w:line="360" w:lineRule="auto"/>
    </w:pPr>
    <w:rPr>
      <w:sz w:val="24"/>
      <w:szCs w:val="20"/>
    </w:rPr>
  </w:style>
  <w:style w:type="paragraph" w:styleId="963" w:customStyle="1">
    <w:name w:val="xl37"/>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964" w:customStyle="1">
    <w:name w:val="小四 段落 宋体 Char"/>
    <w:basedOn w:val="753"/>
    <w:uiPriority w:val="0"/>
    <w:qFormat/>
    <w:pPr>
      <w:ind w:left="0" w:right="-33" w:firstLine="600"/>
      <w:jc w:val="left"/>
      <w:tabs>
        <w:tab w:val="clear" w:pos="2952" w:leader="none"/>
      </w:tabs>
    </w:pPr>
    <w:rPr>
      <w:rFonts w:ascii="仿宋_GB2312" w:eastAsia="仿宋_GB2312"/>
      <w:sz w:val="30"/>
      <w:szCs w:val="30"/>
    </w:rPr>
  </w:style>
  <w:style w:type="paragraph" w:styleId="965" w:customStyle="1">
    <w:name w:val="样式 加点正文 + 段前: 0.5 行 段后: 0.5 行1"/>
    <w:basedOn w:val="739"/>
    <w:uiPriority w:val="0"/>
    <w:qFormat/>
    <w:pPr>
      <w:ind w:left="1268" w:hanging="420"/>
      <w:spacing w:line="300" w:lineRule="auto"/>
      <w:tabs>
        <w:tab w:val="left" w:pos="1268" w:leader="none"/>
      </w:tabs>
    </w:pPr>
    <w:rPr>
      <w:sz w:val="24"/>
      <w:szCs w:val="20"/>
    </w:rPr>
  </w:style>
  <w:style w:type="paragraph" w:styleId="966"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967" w:customStyle="1">
    <w:name w:val="样式1"/>
    <w:basedOn w:val="739"/>
    <w:uiPriority w:val="0"/>
    <w:qFormat/>
    <w:pPr>
      <w:ind w:firstLine="480"/>
      <w:spacing w:line="300" w:lineRule="auto"/>
    </w:pPr>
    <w:rPr>
      <w:sz w:val="24"/>
    </w:rPr>
  </w:style>
  <w:style w:type="paragraph" w:styleId="968" w:customStyle="1">
    <w:name w:val="列出段落11"/>
    <w:basedOn w:val="739"/>
    <w:uiPriority w:val="0"/>
    <w:qFormat/>
    <w:pPr>
      <w:contextualSpacing/>
      <w:ind w:left="720"/>
      <w:jc w:val="left"/>
      <w:widowControl/>
    </w:pPr>
    <w:rPr>
      <w:rFonts w:ascii="Arial" w:hAnsi="Arial" w:eastAsia="黑体"/>
      <w:sz w:val="24"/>
      <w:lang w:eastAsia="en-US"/>
    </w:rPr>
  </w:style>
  <w:style w:type="paragraph" w:styleId="969" w:customStyle="1">
    <w:name w:val="Char Char Char1"/>
    <w:basedOn w:val="739"/>
    <w:uiPriority w:val="0"/>
    <w:qFormat/>
    <w:rPr>
      <w:rFonts w:ascii="Tahoma" w:hAnsi="Tahoma"/>
      <w:sz w:val="24"/>
      <w:szCs w:val="20"/>
    </w:rPr>
  </w:style>
  <w:style w:type="paragraph" w:styleId="970" w:customStyle="1">
    <w:name w:val="Char Char Char Char Char Char Char Char Char1"/>
    <w:basedOn w:val="739"/>
    <w:uiPriority w:val="0"/>
    <w:qFormat/>
    <w:pPr>
      <w:ind w:left="360" w:hanging="360"/>
      <w:tabs>
        <w:tab w:val="left" w:pos="360" w:leader="none"/>
      </w:tabs>
    </w:pPr>
    <w:rPr>
      <w:sz w:val="24"/>
    </w:rPr>
  </w:style>
  <w:style w:type="paragraph" w:styleId="971" w:customStyle="1">
    <w:name w:val="xl45"/>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2" w:customStyle="1">
    <w:name w:val="马刚标题1"/>
    <w:basedOn w:val="740"/>
    <w:next w:val="739"/>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973" w:customStyle="1">
    <w:name w:val="xl43"/>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4" w:customStyle="1">
    <w:name w:val="Char Char Char Char"/>
    <w:basedOn w:val="739"/>
    <w:uiPriority w:val="0"/>
    <w:qFormat/>
    <w:pPr>
      <w:jc w:val="center"/>
      <w:spacing w:after="160" w:line="240" w:lineRule="exact"/>
      <w:widowControl/>
    </w:pPr>
    <w:rPr>
      <w:rFonts w:ascii="黑体" w:hAnsi="Verdana" w:eastAsia="黑体"/>
      <w:sz w:val="32"/>
      <w:szCs w:val="32"/>
      <w:lang w:eastAsia="en-US"/>
    </w:rPr>
  </w:style>
  <w:style w:type="paragraph" w:styleId="975" w:customStyle="1">
    <w:name w:val="丁华正文"/>
    <w:basedOn w:val="774"/>
    <w:uiPriority w:val="0"/>
    <w:qFormat/>
    <w:pPr>
      <w:ind w:left="0" w:firstLine="510"/>
      <w:spacing w:before="0" w:after="0" w:line="360" w:lineRule="auto"/>
    </w:pPr>
    <w:rPr>
      <w:rFonts w:ascii="宋体" w:hAnsi="Arial"/>
      <w:bCs w:val="0"/>
      <w:color w:val="000000"/>
      <w:szCs w:val="16"/>
    </w:rPr>
  </w:style>
  <w:style w:type="paragraph" w:styleId="976" w:customStyle="1">
    <w:name w:val="Char Char Char Char Char Char Char Char Char Char Char Char Char Char Char Char Char Char Char Char Char Char Char"/>
    <w:basedOn w:val="739"/>
    <w:uiPriority w:val="0"/>
    <w:qFormat/>
    <w:rPr>
      <w:rFonts w:ascii="Tahoma" w:hAnsi="Tahoma"/>
      <w:sz w:val="24"/>
      <w:szCs w:val="20"/>
    </w:rPr>
  </w:style>
  <w:style w:type="paragraph" w:styleId="977" w:customStyle="1">
    <w:name w:val="Char Char Char Char Char Char Char Char Char Char Char Char Char Char"/>
    <w:basedOn w:val="739"/>
    <w:uiPriority w:val="0"/>
    <w:qFormat/>
    <w:rPr>
      <w:rFonts w:ascii="Tahoma" w:hAnsi="Tahoma"/>
      <w:sz w:val="24"/>
      <w:szCs w:val="20"/>
    </w:rPr>
  </w:style>
  <w:style w:type="paragraph" w:styleId="978" w:customStyle="1">
    <w:name w:val="小四 段落 宋体"/>
    <w:basedOn w:val="753"/>
    <w:uiPriority w:val="0"/>
    <w:qFormat/>
    <w:pPr>
      <w:ind w:left="113" w:right="113" w:firstLine="425"/>
      <w:jc w:val="left"/>
      <w:spacing w:line="360" w:lineRule="auto"/>
      <w:tabs>
        <w:tab w:val="clear" w:pos="2952" w:leader="none"/>
      </w:tabs>
    </w:pPr>
    <w:rPr>
      <w:sz w:val="24"/>
    </w:rPr>
  </w:style>
  <w:style w:type="paragraph" w:styleId="979" w:customStyle="1">
    <w:name w:val="小四 段落 宋体 Char Char Char Char"/>
    <w:basedOn w:val="739"/>
    <w:uiPriority w:val="0"/>
    <w:qFormat/>
    <w:pPr>
      <w:ind w:right="-33" w:firstLine="480"/>
      <w:jc w:val="left"/>
      <w:spacing w:line="360" w:lineRule="auto"/>
    </w:pPr>
    <w:rPr>
      <w:sz w:val="24"/>
    </w:rPr>
  </w:style>
  <w:style w:type="paragraph" w:styleId="980" w:customStyle="1">
    <w:name w:val="xl35"/>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1" w:customStyle="1">
    <w:name w:val="样式 样式 标题 3H3sect1.2.3BOD 0Heading 3 - oldh3l3CTLevel 3 Head... +..."/>
    <w:basedOn w:val="739"/>
    <w:uiPriority w:val="0"/>
    <w:qFormat/>
    <w:pPr>
      <w:jc w:val="left"/>
      <w:keepLines/>
      <w:keepNext/>
      <w:outlineLvl w:val="2"/>
    </w:pPr>
    <w:rPr>
      <w:rFonts w:cs="宋体"/>
      <w:b/>
      <w:bCs/>
      <w:sz w:val="24"/>
      <w:szCs w:val="20"/>
    </w:rPr>
  </w:style>
  <w:style w:type="paragraph" w:styleId="982" w:customStyle="1">
    <w:name w:val="Char Char1 Char"/>
    <w:basedOn w:val="739"/>
    <w:uiPriority w:val="0"/>
    <w:qFormat/>
    <w:pPr>
      <w:jc w:val="left"/>
      <w:spacing w:after="160" w:line="240" w:lineRule="exact"/>
      <w:widowControl/>
    </w:pPr>
    <w:rPr>
      <w:rFonts w:ascii="Verdana" w:hAnsi="Verdana"/>
      <w:sz w:val="20"/>
      <w:szCs w:val="20"/>
      <w:lang w:eastAsia="en-US"/>
    </w:rPr>
  </w:style>
  <w:style w:type="paragraph" w:styleId="983" w:customStyle="1">
    <w:name w:val="Char Char11"/>
    <w:basedOn w:val="739"/>
    <w:uiPriority w:val="0"/>
    <w:qFormat/>
    <w:rPr>
      <w:rFonts w:ascii="Tahoma" w:hAnsi="Tahoma"/>
      <w:sz w:val="24"/>
      <w:szCs w:val="20"/>
    </w:rPr>
  </w:style>
  <w:style w:type="paragraph" w:styleId="984" w:customStyle="1">
    <w:name w:val="z-窗体底端1"/>
    <w:basedOn w:val="739"/>
    <w:next w:val="739"/>
    <w:uiPriority w:val="0"/>
    <w:qFormat/>
    <w:pPr>
      <w:jc w:val="center"/>
      <w:widowControl/>
      <w:pBdr>
        <w:top w:val="single" w:color="auto" w:sz="6" w:space="1"/>
      </w:pBdr>
    </w:pPr>
    <w:rPr>
      <w:rFonts w:ascii="Arial" w:hAnsi="Arial" w:cs="Arial"/>
      <w:vanish/>
      <w:sz w:val="16"/>
      <w:szCs w:val="16"/>
    </w:rPr>
  </w:style>
  <w:style w:type="paragraph" w:styleId="985" w:customStyle="1">
    <w:name w:val="xl41"/>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86"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987" w:customStyle="1">
    <w:name w:val="7"/>
    <w:basedOn w:val="739"/>
    <w:next w:val="778"/>
    <w:uiPriority w:val="0"/>
    <w:qFormat/>
    <w:pPr>
      <w:jc w:val="left"/>
      <w:spacing w:before="100" w:beforeAutospacing="1" w:after="100" w:afterAutospacing="1"/>
      <w:widowControl/>
    </w:pPr>
    <w:rPr>
      <w:rFonts w:ascii="宋体" w:hAnsi="宋体"/>
      <w:sz w:val="24"/>
      <w:szCs w:val="20"/>
    </w:rPr>
  </w:style>
  <w:style w:type="paragraph" w:styleId="988" w:customStyle="1">
    <w:name w:val="文档正文"/>
    <w:basedOn w:val="739"/>
    <w:uiPriority w:val="0"/>
    <w:qFormat/>
    <w:pPr>
      <w:spacing w:line="360" w:lineRule="auto"/>
    </w:pPr>
    <w:rPr>
      <w:rFonts w:ascii="宋体" w:hAnsi="宋体"/>
      <w:b/>
      <w:bCs/>
    </w:rPr>
  </w:style>
  <w:style w:type="paragraph" w:styleId="989" w:customStyle="1">
    <w:name w:val="标题4，章节第四层"/>
    <w:basedOn w:val="739"/>
    <w:next w:val="739"/>
    <w:uiPriority w:val="0"/>
    <w:qFormat/>
    <w:pPr>
      <w:spacing w:line="360" w:lineRule="auto"/>
      <w:tabs>
        <w:tab w:val="left" w:pos="0" w:leader="none"/>
      </w:tabs>
      <w:outlineLvl w:val="3"/>
    </w:pPr>
    <w:rPr>
      <w:rFonts w:ascii="宋体" w:hAnsi="宋体"/>
      <w:b/>
      <w:sz w:val="24"/>
    </w:rPr>
  </w:style>
  <w:style w:type="paragraph" w:styleId="990" w:customStyle="1">
    <w:name w:val="默认段落字体 Para Char"/>
    <w:basedOn w:val="739"/>
    <w:uiPriority w:val="0"/>
    <w:qFormat/>
    <w:pPr>
      <w:spacing w:line="360" w:lineRule="auto"/>
    </w:pPr>
    <w:rPr>
      <w:sz w:val="24"/>
    </w:rPr>
  </w:style>
  <w:style w:type="paragraph" w:styleId="991" w:customStyle="1">
    <w:name w:val="表格内文字"/>
    <w:basedOn w:val="739"/>
    <w:uiPriority w:val="0"/>
    <w:qFormat/>
    <w:pPr>
      <w:spacing w:line="300" w:lineRule="atLeast"/>
    </w:pPr>
    <w:rPr>
      <w:sz w:val="18"/>
    </w:rPr>
  </w:style>
  <w:style w:type="paragraph" w:styleId="992"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93" w:customStyle="1">
    <w:name w:val="方案正文"/>
    <w:basedOn w:val="739"/>
    <w:uiPriority w:val="0"/>
    <w:qFormat/>
    <w:pPr>
      <w:ind w:firstLine="359"/>
      <w:jc w:val="left"/>
      <w:spacing w:before="156" w:line="360" w:lineRule="auto"/>
    </w:pPr>
    <w:rPr>
      <w:rFonts w:ascii="Arial" w:hAnsi="Arial" w:cs="宋体"/>
      <w:sz w:val="24"/>
      <w:szCs w:val="21"/>
    </w:rPr>
  </w:style>
  <w:style w:type="paragraph" w:styleId="994" w:customStyle="1">
    <w:name w:val="样式 小四 段前: 3 磅 段后: 3 磅 行距: 1.5 倍行距"/>
    <w:basedOn w:val="739"/>
    <w:uiPriority w:val="0"/>
    <w:qFormat/>
    <w:pPr>
      <w:ind w:firstLine="540"/>
      <w:spacing w:before="60" w:after="60" w:line="360" w:lineRule="auto"/>
    </w:pPr>
    <w:rPr>
      <w:rFonts w:cs="宋体"/>
      <w:sz w:val="24"/>
    </w:rPr>
  </w:style>
  <w:style w:type="paragraph" w:styleId="995" w:customStyle="1">
    <w:name w:val="retrait3"/>
    <w:basedOn w:val="739"/>
    <w:uiPriority w:val="0"/>
    <w:qFormat/>
    <w:pPr>
      <w:ind w:left="851"/>
      <w:jc w:val="left"/>
      <w:spacing w:before="20" w:after="20"/>
      <w:widowControl/>
    </w:pPr>
    <w:rPr>
      <w:rFonts w:ascii="Arial" w:hAnsi="Arial"/>
      <w:sz w:val="24"/>
      <w:szCs w:val="20"/>
      <w:lang w:val="en-GB"/>
    </w:rPr>
  </w:style>
  <w:style w:type="paragraph" w:styleId="996" w:customStyle="1">
    <w:name w:val="font6"/>
    <w:basedOn w:val="739"/>
    <w:uiPriority w:val="0"/>
    <w:qFormat/>
    <w:pPr>
      <w:jc w:val="left"/>
      <w:spacing w:before="100" w:beforeAutospacing="1" w:after="100" w:afterAutospacing="1"/>
      <w:widowControl/>
    </w:pPr>
    <w:rPr>
      <w:szCs w:val="21"/>
    </w:rPr>
  </w:style>
  <w:style w:type="paragraph" w:styleId="997" w:customStyle="1">
    <w:name w:val="Table Paragraph"/>
    <w:basedOn w:val="739"/>
    <w:uiPriority w:val="1"/>
    <w:qFormat/>
    <w:rPr>
      <w:rFonts w:ascii="宋体" w:hAnsi="宋体" w:cs="宋体"/>
      <w:lang w:val="zh-CN" w:bidi="zh-CN"/>
    </w:rPr>
  </w:style>
  <w:style w:type="paragraph" w:styleId="998" w:customStyle="1">
    <w:name w:val="正文表标题"/>
    <w:next w:val="902"/>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999" w:customStyle="1">
    <w:name w:val="Char Char Char Char Char Char Char Char Char Char Char"/>
    <w:basedOn w:val="739"/>
    <w:uiPriority w:val="0"/>
    <w:qFormat/>
    <w:rPr>
      <w:rFonts w:ascii="Tahoma" w:hAnsi="Tahoma"/>
      <w:sz w:val="24"/>
      <w:szCs w:val="20"/>
    </w:rPr>
  </w:style>
  <w:style w:type="paragraph" w:styleId="1000" w:customStyle="1">
    <w:name w:val="华宇段落1 Char"/>
    <w:basedOn w:val="739"/>
    <w:uiPriority w:val="0"/>
    <w:qFormat/>
    <w:pPr>
      <w:ind w:firstLine="200"/>
      <w:spacing w:line="360" w:lineRule="auto"/>
    </w:pPr>
    <w:rPr>
      <w:bCs/>
      <w:sz w:val="24"/>
    </w:rPr>
  </w:style>
  <w:style w:type="paragraph" w:styleId="1001" w:customStyle="1">
    <w:name w:val="丁华标题2"/>
    <w:basedOn w:val="741"/>
    <w:next w:val="975"/>
    <w:uiPriority w:val="0"/>
    <w:qFormat/>
    <w:pPr>
      <w:ind w:left="567" w:hanging="567"/>
      <w:jc w:val="left"/>
      <w:spacing w:before="120" w:after="120"/>
      <w:tabs>
        <w:tab w:val="left" w:pos="567" w:leader="none"/>
      </w:tabs>
    </w:pPr>
    <w:rPr>
      <w:color w:val="000000"/>
      <w:sz w:val="28"/>
      <w:szCs w:val="20"/>
    </w:rPr>
  </w:style>
  <w:style w:type="paragraph" w:styleId="1002" w:customStyle="1">
    <w:name w:val="样式3"/>
    <w:basedOn w:val="739"/>
    <w:next w:val="739"/>
    <w:uiPriority w:val="0"/>
    <w:qFormat/>
    <w:pPr>
      <w:spacing w:line="360" w:lineRule="auto"/>
    </w:pPr>
    <w:rPr>
      <w:szCs w:val="20"/>
    </w:rPr>
  </w:style>
  <w:style w:type="paragraph" w:styleId="1003" w:customStyle="1">
    <w:name w:val="部分1"/>
    <w:basedOn w:val="739"/>
    <w:uiPriority w:val="0"/>
    <w:qFormat/>
    <w:pPr>
      <w:jc w:val="center"/>
      <w:keepNext/>
      <w:pageBreakBefore/>
      <w:spacing w:line="360" w:lineRule="auto"/>
      <w:tabs>
        <w:tab w:val="left" w:pos="360" w:leader="none"/>
      </w:tabs>
      <w:outlineLvl w:val="0"/>
    </w:pPr>
    <w:rPr>
      <w:rFonts w:eastAsia="黑体"/>
      <w:b/>
      <w:sz w:val="36"/>
      <w:szCs w:val="20"/>
    </w:rPr>
  </w:style>
  <w:style w:type="paragraph" w:styleId="1004" w:customStyle="1">
    <w:name w:val="章标题"/>
    <w:next w:val="902"/>
    <w:uiPriority w:val="0"/>
    <w:qFormat/>
    <w:pPr>
      <w:jc w:val="both"/>
      <w:outlineLvl w:val="1"/>
    </w:pPr>
    <w:rPr>
      <w:rFonts w:ascii="Calibri" w:hAnsi="Calibri" w:eastAsia="黑体" w:cs="Times New Roman"/>
      <w:sz w:val="21"/>
      <w:lang w:val="en-US" w:eastAsia="zh-CN" w:bidi="ar-SA"/>
    </w:rPr>
  </w:style>
  <w:style w:type="paragraph" w:styleId="1005" w:customStyle="1">
    <w:name w:val="zw"/>
    <w:basedOn w:val="739"/>
    <w:uiPriority w:val="0"/>
    <w:qFormat/>
    <w:pPr>
      <w:ind w:firstLine="480"/>
      <w:jc w:val="left"/>
      <w:spacing w:line="360" w:lineRule="auto"/>
      <w:widowControl/>
    </w:pPr>
    <w:rPr>
      <w:rFonts w:ascii="宋体" w:hAnsi="宋体"/>
      <w:bCs/>
      <w:sz w:val="24"/>
      <w:szCs w:val="20"/>
    </w:rPr>
  </w:style>
  <w:style w:type="paragraph" w:styleId="1006" w:customStyle="1">
    <w:name w:val="列出段落1"/>
    <w:basedOn w:val="739"/>
    <w:uiPriority w:val="0"/>
    <w:qFormat/>
    <w:pPr>
      <w:ind w:firstLine="420"/>
    </w:pPr>
    <w:rPr>
      <w:szCs w:val="22"/>
    </w:rPr>
  </w:style>
  <w:style w:type="paragraph" w:styleId="1007" w:customStyle="1">
    <w:name w:val="Char Char1 Char Char Char Char1 Char Char Char Char Char Char"/>
    <w:basedOn w:val="739"/>
    <w:uiPriority w:val="0"/>
    <w:qFormat/>
    <w:rPr>
      <w:rFonts w:ascii="Tahoma" w:hAnsi="Tahoma"/>
      <w:sz w:val="24"/>
      <w:szCs w:val="20"/>
    </w:rPr>
  </w:style>
  <w:style w:type="paragraph" w:styleId="1008" w:customStyle="1">
    <w:name w:val="font5"/>
    <w:basedOn w:val="739"/>
    <w:uiPriority w:val="0"/>
    <w:qFormat/>
    <w:pPr>
      <w:jc w:val="left"/>
      <w:spacing w:before="100" w:beforeAutospacing="1" w:after="100" w:afterAutospacing="1"/>
      <w:widowControl/>
    </w:pPr>
    <w:rPr>
      <w:rFonts w:ascii="宋体" w:hAnsi="宋体" w:cs="宋体"/>
      <w:sz w:val="18"/>
      <w:szCs w:val="18"/>
    </w:rPr>
  </w:style>
  <w:style w:type="paragraph" w:styleId="1009" w:customStyle="1">
    <w:name w:val="a"/>
    <w:basedOn w:val="739"/>
    <w:uiPriority w:val="0"/>
    <w:qFormat/>
    <w:pPr>
      <w:spacing w:before="100" w:beforeAutospacing="1" w:after="100" w:afterAutospacing="1"/>
      <w:widowControl/>
    </w:pPr>
    <w:rPr>
      <w:rFonts w:ascii="宋体" w:hAnsi="宋体" w:cs="宋体"/>
      <w:sz w:val="24"/>
    </w:rPr>
  </w:style>
  <w:style w:type="paragraph" w:styleId="1010" w:customStyle="1">
    <w:name w:val="Char Char Char"/>
    <w:basedOn w:val="754"/>
    <w:uiPriority w:val="0"/>
    <w:qFormat/>
    <w:pPr>
      <w:spacing w:line="436" w:lineRule="exact"/>
    </w:pPr>
  </w:style>
  <w:style w:type="paragraph" w:styleId="1011" w:customStyle="1">
    <w:name w:val="正文文本 New New"/>
    <w:basedOn w:val="739"/>
    <w:uiPriority w:val="0"/>
    <w:qFormat/>
    <w:pPr>
      <w:ind w:firstLine="200"/>
      <w:spacing w:before="60" w:after="60" w:line="360" w:lineRule="auto"/>
      <w:widowControl/>
    </w:pPr>
    <w:rPr>
      <w:rFonts w:eastAsia="华文楷体"/>
      <w:sz w:val="24"/>
    </w:rPr>
  </w:style>
  <w:style w:type="paragraph" w:styleId="1012" w:customStyle="1">
    <w:name w:val="正文2"/>
    <w:basedOn w:val="739"/>
    <w:uiPriority w:val="0"/>
    <w:qFormat/>
    <w:pPr>
      <w:ind w:firstLine="510"/>
      <w:spacing w:before="156" w:line="360" w:lineRule="auto"/>
    </w:pPr>
    <w:rPr>
      <w:sz w:val="24"/>
      <w:szCs w:val="20"/>
    </w:rPr>
  </w:style>
  <w:style w:type="paragraph" w:styleId="1013" w:customStyle="1">
    <w:name w:val="插图"/>
    <w:basedOn w:val="739"/>
    <w:uiPriority w:val="0"/>
    <w:qFormat/>
    <w:pPr>
      <w:jc w:val="center"/>
      <w:tabs>
        <w:tab w:val="left" w:pos="1620" w:leader="none"/>
      </w:tabs>
    </w:pPr>
    <w:rPr>
      <w:bCs/>
      <w:color w:val="000000"/>
      <w:szCs w:val="22"/>
    </w:rPr>
  </w:style>
  <w:style w:type="paragraph" w:styleId="1014" w:customStyle="1">
    <w:name w:val="样式 标题 2第一章 标题 2Heading 2 HiddenHeading 2 CCBSheading 2H2h2..."/>
    <w:basedOn w:val="741"/>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15" w:customStyle="1">
    <w:name w:val="tableau"/>
    <w:basedOn w:val="739"/>
    <w:uiPriority w:val="0"/>
    <w:qFormat/>
    <w:pPr>
      <w:jc w:val="center"/>
      <w:spacing w:before="20" w:after="20"/>
      <w:widowControl/>
    </w:pPr>
    <w:rPr>
      <w:rFonts w:ascii="Arial" w:hAnsi="Arial"/>
      <w:sz w:val="16"/>
      <w:szCs w:val="20"/>
      <w:lang w:val="en-GB" w:eastAsia="en-US"/>
    </w:rPr>
  </w:style>
  <w:style w:type="paragraph" w:styleId="1016" w:customStyle="1">
    <w:name w:val="z-窗体顶端1"/>
    <w:basedOn w:val="739"/>
    <w:next w:val="739"/>
    <w:uiPriority w:val="0"/>
    <w:qFormat/>
    <w:pPr>
      <w:jc w:val="center"/>
      <w:widowControl/>
      <w:pBdr>
        <w:bottom w:val="single" w:color="auto" w:sz="6" w:space="1"/>
      </w:pBdr>
    </w:pPr>
    <w:rPr>
      <w:rFonts w:ascii="Arial" w:hAnsi="Arial" w:cs="Arial"/>
      <w:vanish/>
      <w:sz w:val="16"/>
      <w:szCs w:val="16"/>
    </w:rPr>
  </w:style>
  <w:style w:type="paragraph" w:styleId="1017" w:customStyle="1">
    <w:name w:val="样式2"/>
    <w:basedOn w:val="739"/>
    <w:uiPriority w:val="0"/>
    <w:qFormat/>
    <w:pPr>
      <w:ind w:left="200"/>
      <w:spacing w:line="360" w:lineRule="auto"/>
    </w:pPr>
    <w:rPr>
      <w:rFonts w:ascii="宋体" w:hAnsi="宋体"/>
      <w:b/>
      <w:sz w:val="24"/>
    </w:rPr>
  </w:style>
  <w:style w:type="paragraph" w:styleId="1018" w:customStyle="1">
    <w:name w:val="标题1，章节第一层"/>
    <w:basedOn w:val="892"/>
    <w:next w:val="892"/>
    <w:uiPriority w:val="0"/>
    <w:qFormat/>
    <w:pPr>
      <w:ind w:left="482"/>
      <w:tabs>
        <w:tab w:val="left" w:pos="693" w:leader="none"/>
      </w:tabs>
      <w:outlineLvl w:val="0"/>
    </w:pPr>
    <w:rPr>
      <w:color w:val="000000"/>
      <w:sz w:val="24"/>
      <w:szCs w:val="24"/>
    </w:rPr>
  </w:style>
  <w:style w:type="paragraph" w:styleId="1019" w:customStyle="1">
    <w:name w:val="样式 样式 首行缩进:  0.74 厘米 行距: 1.5 倍行距 + 段后: 0.5 行"/>
    <w:basedOn w:val="739"/>
    <w:uiPriority w:val="0"/>
    <w:qFormat/>
    <w:pPr>
      <w:ind w:firstLine="420"/>
      <w:spacing w:line="360" w:lineRule="auto"/>
    </w:pPr>
    <w:rPr>
      <w:rFonts w:ascii="楷体_GB2312" w:eastAsia="楷体_GB2312"/>
      <w:bCs/>
      <w:sz w:val="24"/>
      <w:szCs w:val="20"/>
    </w:rPr>
  </w:style>
  <w:style w:type="paragraph" w:styleId="1020" w:customStyle="1">
    <w:name w:val="宏图高科"/>
    <w:basedOn w:val="739"/>
    <w:uiPriority w:val="0"/>
    <w:qFormat/>
    <w:pPr>
      <w:ind w:firstLine="480"/>
      <w:spacing w:line="360" w:lineRule="auto"/>
    </w:pPr>
    <w:rPr>
      <w:rFonts w:eastAsia="楷体_GB2312"/>
      <w:sz w:val="24"/>
      <w:szCs w:val="20"/>
    </w:rPr>
  </w:style>
  <w:style w:type="paragraph" w:styleId="1021" w:customStyle="1">
    <w:name w:val="表格内容"/>
    <w:basedOn w:val="739"/>
    <w:uiPriority w:val="0"/>
    <w:qFormat/>
    <w:pPr>
      <w:jc w:val="center"/>
      <w:spacing w:before="60" w:line="300" w:lineRule="auto"/>
      <w:widowControl/>
    </w:pPr>
    <w:rPr>
      <w:szCs w:val="20"/>
    </w:rPr>
  </w:style>
  <w:style w:type="paragraph" w:styleId="1022" w:customStyle="1">
    <w:name w:val="xl32"/>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3" w:customStyle="1">
    <w:name w:val="1"/>
    <w:basedOn w:val="739"/>
    <w:next w:val="776"/>
    <w:uiPriority w:val="0"/>
    <w:qFormat/>
    <w:pPr>
      <w:spacing w:line="360" w:lineRule="auto"/>
    </w:pPr>
    <w:rPr>
      <w:rFonts w:eastAsia="仿宋_GB2312"/>
      <w:sz w:val="24"/>
    </w:rPr>
  </w:style>
  <w:style w:type="paragraph" w:styleId="1024" w:customStyle="1">
    <w:name w:val="小四 段落 宋体 Char Char Char"/>
    <w:basedOn w:val="753"/>
    <w:uiPriority w:val="0"/>
    <w:qFormat/>
    <w:pPr>
      <w:ind w:left="0" w:right="-33" w:firstLine="545"/>
      <w:jc w:val="left"/>
      <w:spacing w:line="360" w:lineRule="auto"/>
      <w:tabs>
        <w:tab w:val="clear" w:pos="2952" w:leader="none"/>
      </w:tabs>
    </w:pPr>
    <w:rPr>
      <w:sz w:val="24"/>
    </w:rPr>
  </w:style>
  <w:style w:type="paragraph" w:styleId="1025" w:customStyle="1">
    <w:name w:val="Char2"/>
    <w:basedOn w:val="754"/>
    <w:uiPriority w:val="0"/>
    <w:qFormat/>
    <w:rPr>
      <w:rFonts w:ascii="Tahoma" w:hAnsi="Tahoma"/>
      <w:sz w:val="24"/>
    </w:rPr>
  </w:style>
  <w:style w:type="paragraph" w:styleId="1026" w:customStyle="1">
    <w:name w:val="方案文档"/>
    <w:basedOn w:val="739"/>
    <w:uiPriority w:val="0"/>
    <w:qFormat/>
    <w:pPr>
      <w:ind w:firstLine="225"/>
      <w:spacing w:before="60" w:after="60" w:line="360" w:lineRule="auto"/>
    </w:pPr>
    <w:rPr>
      <w:rFonts w:ascii="宋体"/>
      <w:color w:val="000000"/>
      <w:sz w:val="24"/>
      <w:szCs w:val="20"/>
    </w:rPr>
  </w:style>
  <w:style w:type="paragraph" w:styleId="1027" w:customStyle="1">
    <w:name w:val="标题3，章节第三层"/>
    <w:basedOn w:val="739"/>
    <w:next w:val="892"/>
    <w:uiPriority w:val="0"/>
    <w:qFormat/>
    <w:pPr>
      <w:spacing w:before="78" w:line="300" w:lineRule="auto"/>
      <w:outlineLvl w:val="2"/>
    </w:pPr>
    <w:rPr>
      <w:rFonts w:ascii="Arial" w:hAnsi="Arial" w:eastAsia="华文细黑"/>
      <w:sz w:val="30"/>
    </w:rPr>
  </w:style>
  <w:style w:type="paragraph" w:styleId="1028" w:customStyle="1">
    <w:name w:val="Char Char Char Char Char Char Char Char Char Char Char Char Char Char Char Char Char Char Char Char Char"/>
    <w:basedOn w:val="739"/>
    <w:uiPriority w:val="0"/>
    <w:qFormat/>
    <w:rPr>
      <w:rFonts w:ascii="Tahoma" w:hAnsi="Tahoma"/>
      <w:sz w:val="24"/>
      <w:szCs w:val="20"/>
    </w:rPr>
  </w:style>
  <w:style w:type="paragraph" w:styleId="1029" w:customStyle="1">
    <w:name w:val="样式 模板正文 + 左侧:  2 字符 段前: 0 磅 行距: 单倍行距"/>
    <w:basedOn w:val="739"/>
    <w:uiPriority w:val="0"/>
    <w:qFormat/>
    <w:pPr>
      <w:ind w:firstLine="200"/>
      <w:spacing w:before="120" w:line="320" w:lineRule="exact"/>
    </w:pPr>
    <w:rPr>
      <w:rFonts w:ascii="Arial" w:hAnsi="Arial" w:cs="宋体"/>
      <w:szCs w:val="20"/>
    </w:rPr>
  </w:style>
  <w:style w:type="paragraph" w:styleId="1030" w:customStyle="1">
    <w:name w:val="xl34"/>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1" w:customStyle="1">
    <w:name w:val="font7"/>
    <w:basedOn w:val="739"/>
    <w:uiPriority w:val="0"/>
    <w:qFormat/>
    <w:pPr>
      <w:jc w:val="left"/>
      <w:spacing w:before="100" w:beforeAutospacing="1" w:after="100" w:afterAutospacing="1"/>
      <w:widowControl/>
    </w:pPr>
    <w:rPr>
      <w:rFonts w:hint="eastAsia" w:ascii="宋体" w:hAnsi="宋体"/>
      <w:b/>
      <w:bCs/>
      <w:sz w:val="24"/>
    </w:rPr>
  </w:style>
  <w:style w:type="paragraph" w:styleId="1032" w:customStyle="1">
    <w:name w:val="列出段落3"/>
    <w:basedOn w:val="739"/>
    <w:uiPriority w:val="34"/>
    <w:qFormat/>
    <w:pPr>
      <w:ind w:firstLine="420"/>
    </w:pPr>
    <w:rPr>
      <w:rFonts w:ascii="等线" w:hAnsi="等线" w:eastAsia="等线" w:cs="黑体"/>
      <w:szCs w:val="22"/>
    </w:rPr>
  </w:style>
  <w:style w:type="paragraph" w:styleId="1033" w:customStyle="1">
    <w:name w:val="列出段落4"/>
    <w:basedOn w:val="739"/>
    <w:uiPriority w:val="0"/>
    <w:qFormat/>
    <w:pPr>
      <w:ind w:firstLine="420"/>
    </w:pPr>
    <w:rPr>
      <w:rFonts w:eastAsia="仿宋"/>
      <w:sz w:val="32"/>
      <w:szCs w:val="22"/>
    </w:rPr>
  </w:style>
  <w:style w:type="character" w:styleId="1034" w:customStyle="1">
    <w:name w:val="fontstyle01"/>
    <w:basedOn w:val="749"/>
    <w:uiPriority w:val="0"/>
    <w:qFormat/>
    <w:rPr>
      <w:rFonts w:ascii="宋体" w:hAnsi="宋体" w:eastAsia="宋体" w:cs="宋体"/>
      <w:color w:val="ff0000"/>
      <w:sz w:val="22"/>
      <w:szCs w:val="22"/>
    </w:rPr>
  </w:style>
  <w:style w:type="paragraph" w:styleId="1035" w:customStyle="1">
    <w:name w:val="Table Text"/>
    <w:basedOn w:val="739"/>
    <w:uiPriority w:val="0"/>
    <w:semiHidden/>
    <w:qFormat/>
    <w:rPr>
      <w:rFonts w:ascii="宋体" w:hAnsi="宋体" w:cs="宋体"/>
      <w:sz w:val="24"/>
      <w:lang w:eastAsia="en-US"/>
    </w:rPr>
  </w:style>
  <w:style w:type="table" w:styleId="1036" w:customStyle="1">
    <w:name w:val="Table Normal"/>
    <w:uiPriority w:val="0"/>
    <w:unhideWhenUsed/>
    <w:qFormat/>
    <w:tblPr>
      <w:tblCellMar>
        <w:left w:w="0" w:type="dxa"/>
        <w:top w:w="0" w:type="dxa"/>
        <w:right w:w="0" w:type="dxa"/>
        <w:bottom w:w="0" w:type="dxa"/>
      </w:tblCellMar>
    </w:tblPr>
  </w:style>
  <w:style w:type="paragraph" w:styleId="1037" w:customStyle="1">
    <w:name w:val="列表段落1"/>
    <w:basedOn w:val="739"/>
    <w:uiPriority w:val="99"/>
    <w:qFormat/>
    <w:pPr>
      <w:ind w:firstLine="420"/>
    </w:pPr>
    <w:rPr>
      <w:rFonts w:ascii="Times New Roman" w:hAnsi="Times New Roman"/>
      <w:szCs w:val="20"/>
    </w:rPr>
  </w:style>
  <w:style w:type="paragraph" w:styleId="1038" w:customStyle="1">
    <w:name w:val="List Paragraph1"/>
    <w:basedOn w:val="739"/>
    <w:next w:val="739"/>
    <w:uiPriority w:val="0"/>
    <w:qFormat/>
    <w:pPr>
      <w:ind w:firstLine="420"/>
    </w:pPr>
    <w:rPr>
      <w:rFonts w:ascii="Times New Roman" w:hAnsi="Times New Roman"/>
      <w:szCs w:val="21"/>
    </w:rPr>
  </w:style>
  <w:style w:type="table" w:styleId="1039" w:customStyle="1">
    <w:name w:val="网格型1"/>
    <w:basedOn w:val="1040"/>
    <w:uiPriority w:val="0"/>
    <w:qFormat/>
    <w:pPr>
      <w:jc w:val="both"/>
      <w:widowControl w:val="off"/>
    </w:pPr>
    <w:tblPr/>
  </w:style>
  <w:style w:type="table" w:styleId="1040" w:customStyle="1">
    <w:name w:val="普通表格1"/>
    <w:uiPriority w:val="0"/>
    <w:semiHidden/>
    <w:qFormat/>
    <w:tblPr>
      <w:tblCellMar>
        <w:left w:w="0" w:type="dxa"/>
        <w:top w:w="0" w:type="dxa"/>
        <w:right w:w="0" w:type="dxa"/>
        <w:bottom w:w="0" w:type="dxa"/>
      </w:tblCellMar>
    </w:tblPr>
  </w:style>
  <w:style w:type="character" w:styleId="1041" w:customStyle="1">
    <w:name w:val="强调1"/>
    <w:uiPriority w:val="0"/>
    <w:qFormat/>
    <w:rPr>
      <w:rFonts w:ascii="Calibri" w:hAnsi="Calibri" w:eastAsia="宋体" w:cs="Times New Roman"/>
      <w:sz w:val="21"/>
      <w:szCs w:val="24"/>
      <w:lang w:val="en-US" w:eastAsia="zh-CN" w:bidi="ar-SA"/>
    </w:rPr>
  </w:style>
  <w:style w:type="numbering" w:styleId="117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赵杨</dc:creator>
  <cp:lastModifiedBy>陈娟</cp:lastModifiedBy>
  <cp:revision>53</cp:revision>
  <dcterms:created xsi:type="dcterms:W3CDTF">2023-12-14T02:55:00Z</dcterms:created>
  <dcterms:modified xsi:type="dcterms:W3CDTF">2026-08-17T04:10:38Z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1E8F8433486843E6960022BD7889A9CB_13</vt:lpwstr>
  </property>
  <property fmtid="{D5CDD505-2E9C-101B-9397-08002B2CF9AE}" pid="4" name="KSOTemplateDocerSaveRecord">
    <vt:lpwstr>eyJoZGlkIjoiOWQ0MGNjYTM5MjE1YTg3MmY3YzUwY2RlMzcxY2ZmNjciLCJ1c2VySWQiOiIyOTEwOTIxNiJ9</vt:lpwstr>
  </property>
</Properties>
</file>