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扬州大学附属医院</w:t>
      </w:r>
      <w:r>
        <w:rPr>
          <w:rFonts w:hint="eastAsia" w:ascii="宋体" w:hAnsi="宋体" w:cs="宋体"/>
          <w:b/>
          <w:bCs/>
          <w:color w:val="auto"/>
          <w:sz w:val="44"/>
          <w:szCs w:val="44"/>
          <w:highlight w:val="none"/>
          <w:lang w:val="en-US" w:eastAsia="zh-CN"/>
        </w:rPr>
        <w:t xml:space="preserve">麻醉机</w:t>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采购项目</w:t>
      </w:r>
      <w:r/>
    </w:p>
    <w:p>
      <w:pPr>
        <w:pStyle w:val="834"/>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val="en-US" w:eastAsia="zh-CN"/>
        </w:rPr>
        <w:t xml:space="preserve"> JSZC-320000-JSHY-G2026-0184</w:t>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bookmarkStart w:id="265" w:name="_GoBack"/>
      <w:r/>
      <w:bookmarkEnd w:id="265"/>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13"/>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default" w:ascii="宋体" w:hAnsi="宋体" w:cs="宋体"/>
                <w:b/>
                <w:bCs/>
                <w:color w:val="auto"/>
                <w:sz w:val="32"/>
                <w:szCs w:val="32"/>
                <w:highlight w:val="none"/>
                <w:lang w:val="en-US"/>
              </w:rPr>
            </w:pPr>
            <w:r>
              <w:rPr>
                <w:rFonts w:hint="eastAsia" w:ascii="宋体" w:hAnsi="宋体" w:cs="宋体"/>
                <w:b/>
                <w:bCs/>
                <w:color w:val="auto"/>
                <w:sz w:val="32"/>
                <w:szCs w:val="32"/>
                <w:highlight w:val="none"/>
                <w:lang w:eastAsia="zh-CN"/>
              </w:rPr>
              <w:t xml:space="preserve">扬州大学附属医院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34"/>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2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spacing w:line="400" w:lineRule="exact"/>
            <w:tabs>
              <w:tab w:val="right" w:pos="9740" w:leader="dot"/>
            </w:tabs>
            <w:rPr>
              <w:rFonts w:hint="eastAsia"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35"/>
          <w:rFonts w:hint="eastAsia" w:ascii="宋体" w:hAnsi="宋体" w:cs="宋体"/>
          <w:b/>
          <w:color w:val="auto"/>
          <w:sz w:val="32"/>
          <w:highlight w:val="none"/>
          <w:shd w:val="clear" w:color="auto" w:fill="auto"/>
        </w:rPr>
        <w:outlineLvl w:val="0"/>
      </w:pPr>
      <w:r/>
      <w:bookmarkStart w:id="2" w:name="_Toc27317"/>
      <w:r/>
      <w:bookmarkStart w:id="3" w:name="_Toc32256"/>
      <w:r/>
      <w:bookmarkStart w:id="4" w:name="_Toc514054470"/>
      <w:r>
        <w:rPr>
          <w:rStyle w:val="835"/>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13"/>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51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扬州大学附属医院</w:t>
            </w:r>
            <w:r>
              <w:rPr>
                <w:rFonts w:hint="eastAsia" w:ascii="宋体" w:hAnsi="宋体" w:cs="宋体"/>
                <w:color w:val="auto"/>
                <w:sz w:val="24"/>
                <w:szCs w:val="24"/>
                <w:highlight w:val="none"/>
                <w:lang w:val="en-US" w:eastAsia="zh-CN"/>
              </w:rPr>
              <w:t xml:space="preserve">麻醉机</w:t>
            </w:r>
            <w:r>
              <w:rPr>
                <w:rFonts w:hint="eastAsia" w:ascii="宋体" w:hAnsi="宋体" w:cs="宋体"/>
                <w:color w:val="auto"/>
                <w:sz w:val="24"/>
                <w:szCs w:val="24"/>
                <w:highlight w:val="none"/>
                <w:lang w:eastAsia="zh-CN"/>
              </w:rPr>
              <w:t xml:space="preserve">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06"/>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9050"/>
      <w:r/>
      <w:bookmarkStart w:id="6" w:name="_Toc2298"/>
      <w:r/>
      <w:bookmarkStart w:id="7" w:name="_Toc758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06"/>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项目编号：JSZC-320000-JSHY-G2026-0184</w:t>
      </w:r>
      <w:r>
        <w:rPr>
          <w:rFonts w:hint="eastAsia" w:ascii="宋体" w:hAnsi="宋体" w:cs="宋体"/>
          <w:color w:val="auto"/>
          <w:sz w:val="24"/>
          <w:szCs w:val="24"/>
          <w:highlight w:val="none"/>
          <w:lang w:val="en-US" w:eastAsia="zh-CN"/>
        </w:rPr>
        <w:t xml:space="preserve"> </w:t>
      </w:r>
      <w:r/>
    </w:p>
    <w:p>
      <w:pPr>
        <w:pStyle w:val="1206"/>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扬州大学附属医院</w:t>
      </w:r>
      <w:r>
        <w:rPr>
          <w:rFonts w:hint="eastAsia" w:ascii="宋体" w:hAnsi="宋体" w:cs="宋体"/>
          <w:color w:val="auto"/>
          <w:sz w:val="24"/>
          <w:szCs w:val="24"/>
          <w:highlight w:val="none"/>
          <w:lang w:val="en-US" w:eastAsia="zh-CN"/>
        </w:rPr>
        <w:t xml:space="preserve">麻醉机</w:t>
      </w:r>
      <w:r>
        <w:rPr>
          <w:rFonts w:hint="eastAsia" w:ascii="宋体" w:hAnsi="宋体" w:cs="宋体"/>
          <w:color w:val="auto"/>
          <w:sz w:val="24"/>
          <w:szCs w:val="24"/>
          <w:highlight w:val="none"/>
          <w:lang w:eastAsia="zh-CN"/>
        </w:rPr>
        <w:t xml:space="preserve">采购项目</w:t>
      </w:r>
      <w:r/>
    </w:p>
    <w:p>
      <w:pPr>
        <w:pStyle w:val="120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万元</w:t>
      </w:r>
      <w:r/>
    </w:p>
    <w:p>
      <w:pPr>
        <w:pStyle w:val="120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75</w:t>
      </w:r>
      <w:r>
        <w:rPr>
          <w:rFonts w:hint="eastAsia" w:ascii="宋体" w:hAnsi="宋体" w:cs="宋体"/>
          <w:color w:val="auto"/>
          <w:sz w:val="24"/>
          <w:szCs w:val="24"/>
          <w:highlight w:val="none"/>
        </w:rPr>
        <w:t xml:space="preserve">万元。</w:t>
      </w:r>
      <w:bookmarkEnd w:id="8"/>
      <w:r/>
      <w:r/>
    </w:p>
    <w:p>
      <w:pPr>
        <w:pStyle w:val="1206"/>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13"/>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693"/>
        </w:trPr>
        <w:tc>
          <w:tcPr>
            <w:tcW w:w="1316" w:type="dxa"/>
            <w:vAlign w:val="center"/>
            <w:textDirection w:val="lrTb"/>
            <w:noWrap w:val="false"/>
          </w:tcPr>
          <w:p>
            <w:pPr>
              <w:pStyle w:val="1206"/>
              <w:ind w:firstLine="0"/>
              <w:jc w:val="center"/>
              <w:spacing w:line="312" w:lineRule="auto"/>
              <w:tabs>
                <w:tab w:val="left" w:pos="1276" w:leader="none"/>
              </w:tabs>
              <w:rPr>
                <w:rFonts w:ascii="宋体" w:hAnsi="宋体"/>
                <w:color w:val="auto"/>
                <w:szCs w:val="24"/>
                <w:highlight w:val="none"/>
              </w:rPr>
            </w:pPr>
            <w:r/>
            <w:bookmarkStart w:id="9" w:name="OLE_LINK26"/>
            <w:r/>
            <w:bookmarkStart w:id="10" w:name="OLE_LINK27"/>
            <w:r>
              <w:rPr>
                <w:rFonts w:hint="eastAsia" w:ascii="宋体" w:hAnsi="宋体"/>
                <w:color w:val="auto"/>
                <w:szCs w:val="24"/>
                <w:highlight w:val="none"/>
              </w:rPr>
              <w:t xml:space="preserve">包号</w:t>
            </w:r>
            <w:r/>
          </w:p>
        </w:tc>
        <w:tc>
          <w:tcPr>
            <w:tcW w:w="3528" w:type="dxa"/>
            <w:vAlign w:val="center"/>
            <w:textDirection w:val="lrTb"/>
            <w:noWrap w:val="false"/>
          </w:tcPr>
          <w:p>
            <w:pPr>
              <w:pStyle w:val="1206"/>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p>
        </w:tc>
        <w:tc>
          <w:tcPr>
            <w:tcW w:w="1781" w:type="dxa"/>
            <w:vAlign w:val="center"/>
            <w:textDirection w:val="lrTb"/>
            <w:noWrap w:val="false"/>
          </w:tcPr>
          <w:p>
            <w:pPr>
              <w:pStyle w:val="1206"/>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p>
        </w:tc>
        <w:tc>
          <w:tcPr>
            <w:tcW w:w="2625" w:type="dxa"/>
            <w:vAlign w:val="center"/>
            <w:textDirection w:val="lrTb"/>
            <w:noWrap w:val="false"/>
          </w:tcPr>
          <w:p>
            <w:pPr>
              <w:pStyle w:val="1206"/>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p>
        </w:tc>
      </w:tr>
      <w:tr>
        <w:trPr>
          <w:trHeight w:val="680"/>
        </w:trPr>
        <w:tc>
          <w:tcPr>
            <w:tcW w:w="1316" w:type="dxa"/>
            <w:vAlign w:val="center"/>
            <w:textDirection w:val="lrTb"/>
            <w:noWrap w:val="false"/>
          </w:tcPr>
          <w:p>
            <w:pPr>
              <w:pStyle w:val="1206"/>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p>
        </w:tc>
        <w:tc>
          <w:tcPr>
            <w:tcW w:w="3528"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s="宋体"/>
                <w:color w:val="auto"/>
                <w:sz w:val="24"/>
                <w:szCs w:val="24"/>
                <w:highlight w:val="none"/>
                <w:lang w:val="en-US" w:eastAsia="zh-CN"/>
              </w:rPr>
              <w:t xml:space="preserve">麻醉机</w:t>
            </w:r>
            <w:r/>
          </w:p>
        </w:tc>
        <w:tc>
          <w:tcPr>
            <w:tcW w:w="1781" w:type="dxa"/>
            <w:vAlign w:val="center"/>
            <w:textDirection w:val="lrTb"/>
            <w:noWrap w:val="false"/>
          </w:tcPr>
          <w:p>
            <w:pPr>
              <w:jc w:val="center"/>
              <w:rPr>
                <w:rFonts w:hint="eastAsia" w:ascii="宋体" w:hAnsi="宋体" w:eastAsia="宋体"/>
                <w:color w:val="auto"/>
                <w:highlight w:val="none"/>
              </w:rPr>
            </w:pPr>
            <w:r>
              <w:rPr>
                <w:rFonts w:hint="eastAsia" w:ascii="宋体" w:hAnsi="宋体"/>
                <w:color w:val="auto"/>
                <w:highlight w:val="none"/>
                <w:lang w:val="en-US" w:eastAsia="zh-CN"/>
              </w:rPr>
              <w:t xml:space="preserve">4</w:t>
            </w:r>
            <w:r>
              <w:rPr>
                <w:rFonts w:hint="eastAsia" w:ascii="宋体" w:hAnsi="宋体" w:eastAsia="宋体"/>
                <w:color w:val="auto"/>
                <w:highlight w:val="none"/>
              </w:rPr>
              <w:t xml:space="preserve">套</w:t>
            </w:r>
            <w:r/>
          </w:p>
        </w:tc>
        <w:tc>
          <w:tcPr>
            <w:tcW w:w="2625"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否</w:t>
            </w:r>
            <w:bookmarkEnd w:id="9"/>
            <w:r/>
            <w:bookmarkEnd w:id="10"/>
            <w:r/>
            <w:r/>
          </w:p>
        </w:tc>
      </w:tr>
    </w:tbl>
    <w:p>
      <w:pPr>
        <w:pStyle w:val="120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0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合同履行期限：合同签订后</w:t>
      </w:r>
      <w:r>
        <w:rPr>
          <w:rFonts w:hint="eastAsia" w:ascii="宋体" w:hAnsi="宋体" w:cs="宋体"/>
          <w:color w:val="auto"/>
          <w:sz w:val="24"/>
          <w:szCs w:val="24"/>
          <w:highlight w:val="none"/>
          <w:lang w:val="en-US" w:eastAsia="zh-CN"/>
        </w:rPr>
        <w:t xml:space="preserve">30天</w:t>
      </w:r>
      <w:r>
        <w:rPr>
          <w:rFonts w:hint="eastAsia" w:ascii="宋体" w:hAnsi="宋体" w:cs="宋体"/>
          <w:color w:val="auto"/>
          <w:sz w:val="24"/>
          <w:szCs w:val="24"/>
          <w:highlight w:val="none"/>
        </w:rPr>
        <w:t xml:space="preserve">内</w:t>
      </w:r>
      <w:r>
        <w:rPr>
          <w:rFonts w:hint="eastAsia" w:ascii="宋体" w:hAnsi="宋体" w:cs="宋体"/>
          <w:color w:val="auto"/>
          <w:sz w:val="24"/>
          <w:szCs w:val="24"/>
          <w:highlight w:val="none"/>
        </w:rPr>
        <w:t xml:space="preserve">交货。</w:t>
      </w:r>
      <w:r/>
    </w:p>
    <w:p>
      <w:pPr>
        <w:pStyle w:val="1206"/>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06"/>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8033"/>
      <w:r/>
      <w:bookmarkStart w:id="13" w:name="_Toc16192"/>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34"/>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43"/>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r/>
    </w:p>
    <w:p>
      <w:pPr>
        <w:pStyle w:val="1243"/>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4"/>
      <w:r/>
      <w:r/>
    </w:p>
    <w:p>
      <w:pPr>
        <w:pStyle w:val="1243"/>
        <w:spacing w:line="360" w:lineRule="auto"/>
        <w:rPr>
          <w:rFonts w:hint="eastAsia" w:ascii="宋体" w:hAnsi="宋体" w:cs="宋体"/>
          <w:b/>
          <w:bCs/>
          <w:color w:val="auto"/>
          <w:sz w:val="24"/>
          <w:szCs w:val="24"/>
          <w:highlight w:val="none"/>
        </w:rPr>
        <w:outlineLvl w:val="1"/>
      </w:pPr>
      <w:r/>
      <w:bookmarkStart w:id="25" w:name="_Toc26697"/>
      <w:r/>
      <w:bookmarkStart w:id="26" w:name="_Toc1979"/>
      <w:r/>
      <w:bookmarkStart w:id="27" w:name="_Toc13339"/>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43"/>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0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2291"/>
      <w:r/>
      <w:bookmarkStart w:id="29" w:name="_Toc28083"/>
      <w:r/>
      <w:bookmarkStart w:id="30" w:name="_Toc12587"/>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206"/>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06"/>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06"/>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1" w:name="_Toc19411"/>
      <w:r/>
      <w:bookmarkStart w:id="32" w:name="_Toc8288"/>
      <w:r/>
      <w:bookmarkStart w:id="33" w:name="_Toc5544"/>
      <w:r>
        <w:rPr>
          <w:rFonts w:hint="eastAsia" w:ascii="宋体" w:hAnsi="宋体" w:cs="宋体"/>
          <w:b/>
          <w:bCs/>
          <w:color w:val="auto"/>
          <w:sz w:val="24"/>
          <w:szCs w:val="24"/>
          <w:highlight w:val="none"/>
        </w:rPr>
        <w:t xml:space="preserve">五、公告期限</w:t>
      </w:r>
      <w:bookmarkEnd w:id="31"/>
      <w:r/>
      <w:bookmarkEnd w:id="32"/>
      <w:r/>
      <w:bookmarkEnd w:id="33"/>
      <w:r/>
      <w:r/>
    </w:p>
    <w:p>
      <w:pPr>
        <w:pStyle w:val="1206"/>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06"/>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4" w:name="_Toc15265"/>
      <w:r/>
      <w:bookmarkStart w:id="35" w:name="_Toc12830"/>
      <w:r/>
      <w:bookmarkStart w:id="36" w:name="_Toc12845"/>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（3）“CA数字证书”的办理材料以及供应商操作手册详见</w:t>
      </w:r>
      <w:r>
        <w:rPr>
          <w:rFonts w:hint="eastAsia" w:ascii="宋体" w:hAnsi="宋体" w:cs="宋体"/>
          <w:bCs/>
          <w:color w:val="auto"/>
          <w:sz w:val="24"/>
          <w:szCs w:val="24"/>
          <w:highlight w:val="none"/>
          <w:lang w:val="en-US" w:eastAsia="zh-CN"/>
        </w:rPr>
        <w:t xml:space="preserve">苏采云系统。</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（4）潜在供应商访问“苏采云”系统的网络地址和方法：“苏采云”系统的网址：https:</w:t>
      </w:r>
      <w:r>
        <w:rPr>
          <w:rFonts w:hint="default" w:ascii="宋体" w:hAnsi="宋体" w:cs="宋体"/>
          <w:bCs/>
          <w:color w:val="auto"/>
          <w:sz w:val="24"/>
          <w:szCs w:val="24"/>
          <w:highlight w:val="none"/>
        </w:rPr>
        <w:t xml:space="preserve">//jszfcg.jsczt.cn/jszc/login</w:t>
      </w:r>
      <w:r>
        <w:rPr>
          <w:rFonts w:hint="eastAsia" w:ascii="宋体" w:hAnsi="宋体" w:cs="宋体"/>
          <w:bCs/>
          <w:color w:val="auto"/>
          <w:sz w:val="24"/>
          <w:szCs w:val="24"/>
          <w:highlight w:val="none"/>
        </w:rPr>
        <w:t xml:space="preserve">。</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0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6301"/>
      <w:r/>
      <w:bookmarkStart w:id="39" w:name="_Toc24284"/>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23"/>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23"/>
        <w:ind w:firstLine="720"/>
        <w:spacing w:before="0" w:beforeAutospacing="0" w:after="0" w:afterAutospacing="0" w:line="360" w:lineRule="auto"/>
        <w:rPr>
          <w:rFonts w:hint="default" w:hAnsi="宋体" w:cs="宋体"/>
          <w:color w:val="auto"/>
          <w:szCs w:val="24"/>
          <w:highlight w:val="none"/>
          <w:lang w:val="en-US" w:eastAsia="zh-CN"/>
        </w:rPr>
        <w:outlineLvl w:val="1"/>
      </w:pPr>
      <w:r/>
      <w:bookmarkStart w:id="43" w:name="_Toc18962"/>
      <w:r/>
      <w:bookmarkStart w:id="44" w:name="_Toc29917"/>
      <w:r>
        <w:rPr>
          <w:rFonts w:hint="eastAsia" w:hAnsi="宋体" w:cs="宋体"/>
          <w:color w:val="auto"/>
          <w:szCs w:val="24"/>
          <w:highlight w:val="none"/>
        </w:rPr>
        <w:t xml:space="preserve">名称：</w:t>
      </w:r>
      <w:bookmarkEnd w:id="43"/>
      <w:r>
        <w:rPr>
          <w:rFonts w:hint="eastAsia" w:hAnsi="宋体" w:cs="宋体"/>
          <w:color w:val="auto"/>
          <w:szCs w:val="24"/>
          <w:highlight w:val="none"/>
          <w:lang w:val="en-US" w:eastAsia="zh-CN"/>
        </w:rPr>
        <w:t xml:space="preserve">扬州大学附属医院</w:t>
      </w:r>
      <w:r/>
    </w:p>
    <w:p>
      <w:pPr>
        <w:pStyle w:val="1023"/>
        <w:ind w:firstLine="720"/>
        <w:spacing w:before="0" w:beforeAutospacing="0" w:after="0" w:afterAutospacing="0" w:line="360" w:lineRule="auto"/>
        <w:rPr>
          <w:rFonts w:hint="eastAsia" w:hAnsi="宋体" w:cs="宋体"/>
          <w:color w:val="auto"/>
          <w:szCs w:val="24"/>
          <w:highlight w:val="none"/>
        </w:rPr>
        <w:outlineLvl w:val="1"/>
      </w:pPr>
      <w:r/>
      <w:bookmarkStart w:id="45" w:name="_Toc17137"/>
      <w:r>
        <w:rPr>
          <w:rFonts w:hint="eastAsia" w:hAnsi="宋体" w:cs="宋体"/>
          <w:color w:val="auto"/>
          <w:szCs w:val="24"/>
          <w:highlight w:val="none"/>
        </w:rPr>
        <w:t xml:space="preserve">地址：</w:t>
      </w:r>
      <w:bookmarkEnd w:id="45"/>
      <w:r>
        <w:rPr>
          <w:rFonts w:hint="eastAsia" w:ascii="宋体" w:hAnsi="宋体" w:eastAsia="宋体" w:cs="宋体"/>
          <w:color w:val="auto"/>
          <w:sz w:val="24"/>
          <w:szCs w:val="24"/>
          <w:highlight w:val="none"/>
          <w:lang w:val="en-US" w:eastAsia="zh-CN" w:bidi="ar-SA"/>
        </w:rPr>
        <w:t xml:space="preserve">扬州市邗江中路368号</w:t>
      </w:r>
      <w:r/>
    </w:p>
    <w:p>
      <w:pPr>
        <w:pStyle w:val="1023"/>
        <w:ind w:firstLine="720"/>
        <w:spacing w:before="0" w:beforeAutospacing="0" w:after="0" w:afterAutospacing="0" w:line="360" w:lineRule="auto"/>
        <w:rPr>
          <w:rFonts w:hint="eastAsia" w:hAnsi="宋体" w:cs="宋体"/>
          <w:color w:val="auto"/>
          <w:szCs w:val="24"/>
          <w:highlight w:val="none"/>
        </w:rPr>
        <w:outlineLvl w:val="1"/>
      </w:pPr>
      <w:r/>
      <w:bookmarkStart w:id="46" w:name="_Toc18720"/>
      <w:r>
        <w:rPr>
          <w:rFonts w:hint="eastAsia" w:hAnsi="宋体" w:cs="宋体"/>
          <w:color w:val="auto"/>
          <w:szCs w:val="24"/>
          <w:highlight w:val="none"/>
        </w:rPr>
        <w:t xml:space="preserve">联系方式：</w:t>
      </w:r>
      <w:bookmarkEnd w:id="46"/>
      <w:r>
        <w:rPr>
          <w:rFonts w:hint="eastAsia" w:hAnsi="宋体" w:cs="宋体"/>
          <w:color w:val="auto"/>
          <w:szCs w:val="24"/>
          <w:highlight w:val="none"/>
        </w:rPr>
        <w:t xml:space="preserve">胡老师0514</w:t>
      </w:r>
      <w:r>
        <w:rPr>
          <w:rFonts w:hint="eastAsia" w:hAnsi="宋体" w:cs="宋体"/>
          <w:color w:val="auto"/>
          <w:szCs w:val="24"/>
          <w:highlight w:val="none"/>
          <w:lang w:val="en-US" w:eastAsia="zh-CN"/>
        </w:rPr>
        <w:t xml:space="preserve">-</w:t>
      </w:r>
      <w:r>
        <w:rPr>
          <w:rFonts w:hint="eastAsia" w:hAnsi="宋体" w:cs="宋体"/>
          <w:color w:val="auto"/>
          <w:szCs w:val="24"/>
          <w:highlight w:val="none"/>
        </w:rPr>
        <w:t xml:space="preserve">82099555</w:t>
      </w:r>
      <w:r/>
    </w:p>
    <w:p>
      <w:pPr>
        <w:pStyle w:val="1023"/>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41"/>
      <w:r/>
      <w:bookmarkEnd w:id="44"/>
      <w:r/>
      <w:r/>
    </w:p>
    <w:p>
      <w:pPr>
        <w:pStyle w:val="1023"/>
        <w:ind w:firstLine="720"/>
        <w:spacing w:before="0" w:beforeAutospacing="0" w:after="0" w:afterAutospacing="0" w:line="312" w:lineRule="auto"/>
        <w:rPr>
          <w:rFonts w:hint="eastAsia" w:hAnsi="宋体" w:cs="宋体"/>
          <w:color w:val="auto"/>
          <w:szCs w:val="24"/>
          <w:highlight w:val="none"/>
        </w:rPr>
        <w:outlineLvl w:val="1"/>
      </w:pPr>
      <w:r/>
      <w:bookmarkStart w:id="47" w:name="_Toc6514"/>
      <w:r/>
      <w:bookmarkStart w:id="48" w:name="_Toc17590"/>
      <w:r>
        <w:rPr>
          <w:rFonts w:hint="eastAsia" w:hAnsi="宋体" w:cs="宋体"/>
          <w:color w:val="auto"/>
          <w:szCs w:val="24"/>
          <w:highlight w:val="none"/>
        </w:rPr>
        <w:t xml:space="preserve">名称：江苏弘业国际技术工程有限公司</w:t>
      </w:r>
      <w:bookmarkEnd w:id="47"/>
      <w:r/>
      <w:bookmarkEnd w:id="48"/>
      <w:r/>
      <w:r/>
    </w:p>
    <w:p>
      <w:pPr>
        <w:pStyle w:val="1023"/>
        <w:ind w:firstLine="720"/>
        <w:spacing w:before="0" w:beforeAutospacing="0" w:after="0" w:afterAutospacing="0" w:line="312" w:lineRule="auto"/>
        <w:rPr>
          <w:rFonts w:hint="eastAsia" w:hAnsi="宋体" w:cs="宋体"/>
          <w:color w:val="auto"/>
          <w:szCs w:val="24"/>
          <w:highlight w:val="none"/>
        </w:rPr>
        <w:outlineLvl w:val="1"/>
      </w:pPr>
      <w:r/>
      <w:bookmarkStart w:id="49" w:name="_Toc8777"/>
      <w:r/>
      <w:bookmarkStart w:id="50" w:name="_Toc29228"/>
      <w:r>
        <w:rPr>
          <w:rFonts w:hint="eastAsia" w:hAnsi="宋体" w:cs="宋体"/>
          <w:color w:val="auto"/>
          <w:szCs w:val="24"/>
          <w:highlight w:val="none"/>
        </w:rPr>
        <w:t xml:space="preserve">地址：南京市中华路50号弘业大厦10楼</w:t>
      </w:r>
      <w:bookmarkEnd w:id="49"/>
      <w:r/>
      <w:bookmarkEnd w:id="50"/>
      <w:r/>
      <w:r/>
    </w:p>
    <w:p>
      <w:pPr>
        <w:pStyle w:val="1023"/>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51" w:name="_Toc30931"/>
      <w:r/>
      <w:bookmarkStart w:id="52" w:name="_Toc4151"/>
      <w:r>
        <w:rPr>
          <w:rFonts w:hint="eastAsia" w:hAnsi="宋体" w:cs="宋体"/>
          <w:color w:val="auto"/>
          <w:szCs w:val="24"/>
          <w:highlight w:val="none"/>
        </w:rPr>
        <w:t xml:space="preserve">联系方式：</w:t>
      </w:r>
      <w:bookmarkEnd w:id="51"/>
      <w:r/>
      <w:bookmarkEnd w:id="52"/>
      <w:r>
        <w:rPr>
          <w:rFonts w:ascii="宋体" w:hAnsi="宋体" w:eastAsia="宋体" w:cs="宋体"/>
          <w:color w:val="auto"/>
          <w:highlight w:val="none"/>
        </w:rPr>
        <w:t xml:space="preserve">025-52278674</w:t>
      </w:r>
      <w:r/>
    </w:p>
    <w:p>
      <w:pPr>
        <w:pStyle w:val="1023"/>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3" w:name="_Toc2685"/>
      <w:r/>
      <w:bookmarkStart w:id="54" w:name="_Toc23093"/>
      <w:r>
        <w:rPr>
          <w:rFonts w:hint="eastAsia" w:hAnsi="宋体" w:cs="宋体"/>
          <w:color w:val="auto"/>
          <w:szCs w:val="24"/>
          <w:highlight w:val="none"/>
        </w:rPr>
        <w:t xml:space="preserve">传  真：025-5227876</w:t>
      </w:r>
      <w:bookmarkEnd w:id="53"/>
      <w:r/>
      <w:bookmarkEnd w:id="54"/>
      <w:r>
        <w:rPr>
          <w:rFonts w:hint="eastAsia" w:hAnsi="宋体" w:cs="宋体"/>
          <w:color w:val="auto"/>
          <w:szCs w:val="24"/>
          <w:highlight w:val="none"/>
          <w:lang w:val="en-US" w:eastAsia="zh-CN"/>
        </w:rPr>
        <w:t xml:space="preserve">1</w:t>
      </w:r>
      <w:r/>
    </w:p>
    <w:p>
      <w:pPr>
        <w:pStyle w:val="1023"/>
        <w:ind w:firstLine="720"/>
        <w:spacing w:before="0" w:beforeAutospacing="0" w:after="0" w:afterAutospacing="0" w:line="312" w:lineRule="auto"/>
        <w:rPr>
          <w:rFonts w:hint="eastAsia" w:hAnsi="宋体" w:cs="宋体"/>
          <w:color w:val="auto"/>
          <w:szCs w:val="24"/>
          <w:highlight w:val="none"/>
        </w:rPr>
        <w:outlineLvl w:val="1"/>
      </w:pPr>
      <w:r/>
      <w:bookmarkStart w:id="55" w:name="_Toc4597"/>
      <w:r/>
      <w:bookmarkStart w:id="56" w:name="_Toc21139"/>
      <w:r>
        <w:rPr>
          <w:rFonts w:hint="eastAsia" w:hAnsi="宋体" w:cs="宋体"/>
          <w:color w:val="auto"/>
          <w:szCs w:val="24"/>
          <w:highlight w:val="none"/>
        </w:rPr>
        <w:t xml:space="preserve">3.项目联系方式</w:t>
      </w:r>
      <w:bookmarkEnd w:id="55"/>
      <w:r/>
      <w:bookmarkEnd w:id="56"/>
      <w:r/>
      <w:r/>
    </w:p>
    <w:p>
      <w:pPr>
        <w:pStyle w:val="1023"/>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7" w:name="_Toc23478"/>
      <w:r/>
      <w:bookmarkStart w:id="58" w:name="_Toc18816"/>
      <w:r>
        <w:rPr>
          <w:rFonts w:hint="eastAsia" w:hAnsi="宋体" w:cs="宋体"/>
          <w:color w:val="auto"/>
          <w:szCs w:val="24"/>
          <w:highlight w:val="none"/>
        </w:rPr>
        <w:t xml:space="preserve">项目联系人：</w:t>
      </w:r>
      <w:bookmarkEnd w:id="57"/>
      <w:r/>
      <w:bookmarkEnd w:id="58"/>
      <w:r>
        <w:rPr>
          <w:rFonts w:hint="eastAsia" w:hAnsi="宋体" w:cs="宋体"/>
          <w:color w:val="auto"/>
          <w:szCs w:val="24"/>
          <w:highlight w:val="none"/>
          <w:lang w:val="en-US" w:eastAsia="zh-CN"/>
        </w:rPr>
        <w:t xml:space="preserve">田雨萌</w:t>
      </w:r>
      <w:r/>
    </w:p>
    <w:p>
      <w:pPr>
        <w:pStyle w:val="1023"/>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9" w:name="_Toc13399"/>
      <w:r/>
      <w:bookmarkStart w:id="60" w:name="_Toc12073"/>
      <w:r>
        <w:rPr>
          <w:rFonts w:hint="eastAsia" w:hAnsi="宋体" w:cs="宋体"/>
          <w:color w:val="auto"/>
          <w:szCs w:val="24"/>
          <w:highlight w:val="none"/>
        </w:rPr>
        <w:t xml:space="preserve">电话：</w:t>
      </w:r>
      <w:bookmarkEnd w:id="42"/>
      <w:r/>
      <w:bookmarkEnd w:id="59"/>
      <w:r/>
      <w:bookmarkEnd w:id="60"/>
      <w:r>
        <w:rPr>
          <w:rFonts w:hint="eastAsia" w:hAnsi="宋体" w:cs="宋体"/>
          <w:color w:val="auto"/>
          <w:szCs w:val="24"/>
          <w:highlight w:val="none"/>
          <w:lang w:val="en-US" w:eastAsia="zh-CN"/>
        </w:rPr>
        <w:t xml:space="preserve">17625913163</w:t>
      </w:r>
      <w:r/>
    </w:p>
    <w:p>
      <w:pPr>
        <w:pStyle w:val="8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8"/>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1" w:name="_Toc7212"/>
      <w:r>
        <w:rPr>
          <w:rFonts w:hint="eastAsia" w:ascii="宋体" w:hAnsi="宋体" w:eastAsia="宋体" w:cs="宋体"/>
          <w:b/>
          <w:color w:val="auto"/>
          <w:sz w:val="44"/>
          <w:szCs w:val="44"/>
          <w:highlight w:val="none"/>
          <w:lang w:val="en-US" w:eastAsia="zh-CN"/>
        </w:rPr>
        <w:t xml:space="preserve">            </w:t>
      </w:r>
      <w:bookmarkStart w:id="62" w:name="_Toc10498"/>
      <w:r>
        <w:rPr>
          <w:rFonts w:hint="eastAsia" w:ascii="宋体" w:hAnsi="宋体" w:cs="宋体"/>
          <w:b/>
          <w:color w:val="auto"/>
          <w:sz w:val="44"/>
          <w:szCs w:val="44"/>
          <w:highlight w:val="none"/>
        </w:rPr>
        <w:t xml:space="preserve">第二部分  投标人须知</w:t>
      </w:r>
      <w:bookmarkEnd w:id="61"/>
      <w:r/>
      <w:bookmarkEnd w:id="62"/>
      <w:r/>
      <w:r/>
    </w:p>
    <w:p>
      <w:pPr>
        <w:pStyle w:val="959"/>
        <w:jc w:val="center"/>
        <w:keepLines w:val="0"/>
        <w:keepNext w:val="0"/>
        <w:spacing w:before="0" w:after="0" w:line="240" w:lineRule="auto"/>
        <w:rPr>
          <w:rFonts w:hint="eastAsia" w:ascii="宋体" w:hAnsi="宋体" w:eastAsia="宋体" w:cs="宋体"/>
          <w:color w:val="auto"/>
          <w:highlight w:val="none"/>
        </w:rPr>
      </w:pPr>
      <w:r/>
      <w:bookmarkStart w:id="63" w:name="_Toc514054471"/>
      <w:r/>
      <w:bookmarkStart w:id="64" w:name="_Toc17705"/>
      <w:r/>
      <w:bookmarkStart w:id="65" w:name="_Toc10216"/>
      <w:r/>
      <w:bookmarkStart w:id="66" w:name="_Toc17216"/>
      <w:r>
        <w:rPr>
          <w:rFonts w:hint="eastAsia" w:ascii="宋体" w:hAnsi="宋体" w:eastAsia="宋体" w:cs="宋体"/>
          <w:color w:val="auto"/>
          <w:highlight w:val="none"/>
        </w:rPr>
        <w:t xml:space="preserve">投标人须知前附表</w:t>
      </w:r>
      <w:bookmarkEnd w:id="63"/>
      <w:r/>
      <w:bookmarkEnd w:id="64"/>
      <w:r/>
      <w:bookmarkEnd w:id="65"/>
      <w:r/>
      <w:bookmarkEnd w:id="66"/>
      <w:r/>
      <w:r/>
    </w:p>
    <w:tbl>
      <w:tblPr>
        <w:tblStyle w:val="713"/>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7" w:name="EBd40b5fb42f2944a3b45e579ce3941f02"/>
            <w:r>
              <w:rPr>
                <w:rFonts w:hint="eastAsia" w:ascii="宋体" w:hAnsi="宋体" w:cs="宋体"/>
                <w:color w:val="auto"/>
                <w:sz w:val="24"/>
                <w:szCs w:val="24"/>
                <w:highlight w:val="none"/>
              </w:rPr>
              <w:t xml:space="preserve">90</w:t>
            </w:r>
            <w:bookmarkEnd w:id="67"/>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本项目中标服务费参照发改价格[2011]534号文60%收取，应在领取</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通知书前缴纳。（根据采购人与采购代理机构的委托代理协议约定，本项目涉及到的代理费用，均由中标人支付）</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8" w:name="_Toc514054472"/>
            <w:r/>
            <w:bookmarkStart w:id="69"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363"/>
        <w:rPr>
          <w:rFonts w:hint="eastAsia" w:ascii="宋体" w:hAnsi="宋体" w:eastAsia="宋体" w:cs="宋体"/>
          <w:color w:val="auto"/>
          <w:highlight w:val="none"/>
        </w:rPr>
        <w:outlineLvl w:val="1"/>
      </w:pPr>
      <w:r/>
      <w:bookmarkStart w:id="70" w:name="_Toc22298"/>
      <w:r/>
      <w:bookmarkStart w:id="71" w:name="_Toc20458"/>
      <w:r>
        <w:rPr>
          <w:rFonts w:hint="eastAsia" w:ascii="宋体" w:hAnsi="宋体" w:eastAsia="宋体" w:cs="宋体"/>
          <w:color w:val="auto"/>
          <w:highlight w:val="none"/>
        </w:rPr>
        <w:t xml:space="preserve">一、总 则</w:t>
      </w:r>
      <w:bookmarkEnd w:id="68"/>
      <w:r/>
      <w:bookmarkEnd w:id="69"/>
      <w:r/>
      <w:bookmarkEnd w:id="70"/>
      <w:r/>
      <w:bookmarkEnd w:id="71"/>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88"/>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63"/>
        <w:rPr>
          <w:rFonts w:hint="eastAsia" w:ascii="宋体" w:hAnsi="宋体" w:eastAsia="宋体" w:cs="宋体"/>
          <w:color w:val="auto"/>
          <w:highlight w:val="none"/>
        </w:rPr>
        <w:outlineLvl w:val="1"/>
      </w:pPr>
      <w:r/>
      <w:bookmarkStart w:id="72" w:name="_Toc21335"/>
      <w:r/>
      <w:bookmarkStart w:id="73" w:name="_Toc30610"/>
      <w:r/>
      <w:bookmarkStart w:id="74" w:name="_Toc17916"/>
      <w:r/>
      <w:bookmarkStart w:id="75" w:name="_Toc514054473"/>
      <w:r>
        <w:rPr>
          <w:rFonts w:hint="eastAsia" w:ascii="宋体" w:hAnsi="宋体" w:eastAsia="宋体" w:cs="宋体"/>
          <w:color w:val="auto"/>
          <w:highlight w:val="none"/>
        </w:rPr>
        <w:t xml:space="preserve">二、招标文件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r/>
      <w:bookmarkStart w:id="77" w:name="EBec71fc1696a240c4b620fe1e00b2ce58"/>
      <w:r>
        <w:rPr>
          <w:rFonts w:hint="eastAsia" w:ascii="宋体" w:hAnsi="宋体" w:cs="宋体"/>
          <w:color w:val="auto"/>
          <w:sz w:val="20"/>
          <w:highlight w:val="none"/>
        </w:rPr>
        <w:t xml:space="preserve"> </w:t>
      </w:r>
      <w:bookmarkEnd w:id="77"/>
      <w:r/>
      <w:r/>
    </w:p>
    <w:p>
      <w:pPr>
        <w:pStyle w:val="1363"/>
        <w:rPr>
          <w:rFonts w:hint="eastAsia" w:ascii="宋体" w:hAnsi="宋体" w:eastAsia="宋体" w:cs="宋体"/>
          <w:color w:val="auto"/>
          <w:highlight w:val="none"/>
        </w:rPr>
        <w:outlineLvl w:val="1"/>
      </w:pPr>
      <w:r/>
      <w:bookmarkStart w:id="78" w:name="_Toc20227"/>
      <w:r/>
      <w:bookmarkStart w:id="79" w:name="_Toc26908"/>
      <w:r/>
      <w:bookmarkStart w:id="80" w:name="_Toc514054474"/>
      <w:r/>
      <w:bookmarkStart w:id="81" w:name="_Toc26871"/>
      <w:r>
        <w:rPr>
          <w:rFonts w:hint="eastAsia" w:ascii="宋体" w:hAnsi="宋体" w:eastAsia="宋体" w:cs="宋体"/>
          <w:color w:val="auto"/>
          <w:highlight w:val="none"/>
        </w:rPr>
        <w:t xml:space="preserve">三、投标文件的编制</w:t>
      </w:r>
      <w:bookmarkEnd w:id="78"/>
      <w:r/>
      <w:bookmarkEnd w:id="79"/>
      <w:r/>
      <w:bookmarkEnd w:id="80"/>
      <w:r/>
      <w:bookmarkEnd w:id="8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2" w:name="EB7f6b24a996964930b08d6b290b36e3fd"/>
      <w:r>
        <w:rPr>
          <w:rFonts w:hint="eastAsia" w:ascii="宋体" w:hAnsi="宋体" w:cs="宋体"/>
          <w:color w:val="auto"/>
          <w:sz w:val="24"/>
          <w:highlight w:val="none"/>
        </w:rPr>
        <w:t xml:space="preserve">11.4.1技术响应偏差表</w:t>
      </w:r>
      <w:bookmarkEnd w:id="82"/>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3"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3"/>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4"/>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15.1本项目中标服务费参照发改价格[2011]534号文60%收取，应在领取</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通知书前缴纳。（根据采购人与采购代理机构的委托代理协议约定，本项目涉及到的代理费用，均由中标人支付）。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r/>
      <w:bookmarkStart w:id="86" w:name="EB5d36e8077cc64e309c0c0f0cd8a6f496"/>
      <w:r>
        <w:rPr>
          <w:rFonts w:hint="eastAsia" w:ascii="宋体" w:hAnsi="宋体" w:cs="宋体"/>
          <w:color w:val="auto"/>
          <w:sz w:val="20"/>
          <w:highlight w:val="none"/>
        </w:rPr>
        <w:t xml:space="preserve"> </w:t>
      </w:r>
      <w:bookmarkEnd w:id="86"/>
      <w:r/>
      <w:r/>
    </w:p>
    <w:p>
      <w:pPr>
        <w:pStyle w:val="1363"/>
        <w:rPr>
          <w:rFonts w:hint="eastAsia" w:ascii="宋体" w:hAnsi="宋体" w:eastAsia="宋体" w:cs="宋体"/>
          <w:color w:val="auto"/>
          <w:highlight w:val="none"/>
        </w:rPr>
        <w:outlineLvl w:val="1"/>
      </w:pPr>
      <w:r/>
      <w:bookmarkStart w:id="87" w:name="_Toc26211"/>
      <w:r/>
      <w:bookmarkStart w:id="88" w:name="_Toc5409"/>
      <w:r/>
      <w:bookmarkStart w:id="89" w:name="_Toc514054475"/>
      <w:r/>
      <w:bookmarkStart w:id="90" w:name="_Toc9292"/>
      <w:r>
        <w:rPr>
          <w:rFonts w:hint="eastAsia" w:ascii="宋体" w:hAnsi="宋体" w:eastAsia="宋体" w:cs="宋体"/>
          <w:color w:val="auto"/>
          <w:highlight w:val="none"/>
        </w:rPr>
        <w:t xml:space="preserve">四、投标文件的提交</w:t>
      </w:r>
      <w:bookmarkEnd w:id="87"/>
      <w:r/>
      <w:bookmarkEnd w:id="88"/>
      <w:r/>
      <w:bookmarkEnd w:id="89"/>
      <w:r/>
      <w:bookmarkEnd w:id="90"/>
      <w:r/>
      <w:r/>
    </w:p>
    <w:p>
      <w:pPr>
        <w:ind w:firstLine="482"/>
        <w:spacing w:line="500" w:lineRule="exact"/>
        <w:rPr>
          <w:rFonts w:hint="eastAsia" w:ascii="宋体" w:hAnsi="宋体" w:cs="宋体"/>
          <w:b/>
          <w:color w:val="auto"/>
          <w:sz w:val="24"/>
          <w:highlight w:val="none"/>
        </w:rPr>
        <w:outlineLvl w:val="2"/>
      </w:pPr>
      <w:r/>
      <w:bookmarkStart w:id="91" w:name="_Toc11452"/>
      <w:r/>
      <w:bookmarkStart w:id="92"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3" w:name="_Toc20823298"/>
      <w:r/>
      <w:bookmarkEnd w:id="93"/>
      <w:r/>
      <w:bookmarkStart w:id="94" w:name="_Toc16938542"/>
      <w:r/>
      <w:bookmarkEnd w:id="9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5"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5"/>
      <w:r/>
      <w:r/>
    </w:p>
    <w:p>
      <w:pPr>
        <w:ind w:firstLine="480"/>
        <w:spacing w:line="520" w:lineRule="exact"/>
        <w:rPr>
          <w:rFonts w:hint="eastAsia" w:ascii="宋体" w:hAnsi="宋体" w:cs="宋体"/>
          <w:b/>
          <w:bCs/>
          <w:color w:val="auto"/>
          <w:sz w:val="24"/>
          <w:highlight w:val="none"/>
        </w:rPr>
        <w:outlineLvl w:val="2"/>
      </w:pPr>
      <w:r/>
      <w:bookmarkStart w:id="96" w:name="_Toc513029228"/>
      <w:r/>
      <w:bookmarkStart w:id="97" w:name="_Toc20823300"/>
      <w:r/>
      <w:bookmarkStart w:id="98" w:name="_Toc16938544"/>
      <w:r>
        <w:rPr>
          <w:rFonts w:hint="eastAsia" w:ascii="宋体" w:hAnsi="宋体" w:cs="宋体"/>
          <w:b/>
          <w:bCs/>
          <w:color w:val="auto"/>
          <w:sz w:val="24"/>
          <w:highlight w:val="none"/>
        </w:rPr>
        <w:t xml:space="preserve">17.4、投标文件的撤回和修改</w:t>
      </w:r>
      <w:bookmarkEnd w:id="96"/>
      <w:r/>
      <w:bookmarkEnd w:id="97"/>
      <w:r/>
      <w:bookmarkEnd w:id="98"/>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63"/>
        <w:rPr>
          <w:rFonts w:hint="eastAsia" w:ascii="宋体" w:hAnsi="宋体" w:eastAsia="宋体" w:cs="宋体"/>
          <w:color w:val="auto"/>
          <w:highlight w:val="none"/>
        </w:rPr>
        <w:outlineLvl w:val="1"/>
      </w:pPr>
      <w:r/>
      <w:bookmarkStart w:id="99" w:name="_Toc27625"/>
      <w:r/>
      <w:bookmarkStart w:id="100" w:name="_Toc30306"/>
      <w:r>
        <w:rPr>
          <w:rFonts w:hint="eastAsia" w:ascii="宋体" w:hAnsi="宋体" w:eastAsia="宋体" w:cs="宋体"/>
          <w:color w:val="auto"/>
          <w:highlight w:val="none"/>
        </w:rPr>
        <w:t xml:space="preserve">五、无效标、投标被拒绝、串通投标认定条款</w:t>
      </w:r>
      <w:bookmarkEnd w:id="91"/>
      <w:r/>
      <w:bookmarkEnd w:id="92"/>
      <w:r/>
      <w:bookmarkEnd w:id="99"/>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1"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63"/>
        <w:rPr>
          <w:rFonts w:hint="eastAsia" w:ascii="宋体" w:hAnsi="宋体" w:eastAsia="宋体" w:cs="宋体"/>
          <w:color w:val="auto"/>
          <w:highlight w:val="none"/>
        </w:rPr>
        <w:outlineLvl w:val="1"/>
      </w:pPr>
      <w:r/>
      <w:bookmarkStart w:id="102" w:name="_Toc11517"/>
      <w:r/>
      <w:bookmarkStart w:id="103" w:name="_Toc29013"/>
      <w:r/>
      <w:bookmarkStart w:id="104" w:name="_Toc514054477"/>
      <w:r/>
      <w:bookmarkStart w:id="105" w:name="_Toc13553"/>
      <w:r>
        <w:rPr>
          <w:rFonts w:hint="eastAsia" w:ascii="宋体" w:hAnsi="宋体" w:eastAsia="宋体" w:cs="宋体"/>
          <w:color w:val="auto"/>
          <w:highlight w:val="none"/>
        </w:rPr>
        <w:t xml:space="preserve">六、开标、资格审查、评标程序</w:t>
      </w:r>
      <w:bookmarkEnd w:id="102"/>
      <w:r/>
      <w:bookmarkEnd w:id="103"/>
      <w:r/>
      <w:bookmarkEnd w:id="104"/>
      <w:r/>
      <w:bookmarkEnd w:id="10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r/>
      <w:r/>
    </w:p>
    <w:p>
      <w:pPr>
        <w:numPr>
          <w:ilvl w:val="0"/>
          <w:numId w:val="7"/>
        </w:numPr>
        <w:ind w:firstLine="482"/>
        <w:spacing w:line="500" w:lineRule="exact"/>
        <w:rPr>
          <w:rFonts w:hint="eastAsia" w:ascii="宋体" w:hAnsi="宋体" w:cs="宋体"/>
          <w:b/>
          <w:bCs/>
          <w:color w:val="auto"/>
          <w:sz w:val="24"/>
          <w:highlight w:val="none"/>
        </w:rPr>
      </w:pPr>
      <w:r/>
      <w:bookmarkStart w:id="10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10" w:name="EBd9bc59d5f2ed4fb8a64ee2e373d8cc72"/>
      <w:r/>
      <w:bookmarkStart w:id="111" w:name="_Toc23173"/>
      <w:r/>
      <w:bookmarkStart w:id="112" w:name="_Toc5167"/>
      <w:r/>
      <w:bookmarkStart w:id="113" w:name="_Toc81493168"/>
      <w:r/>
      <w:bookmarkStart w:id="114" w:name="_Toc9744"/>
      <w:r/>
      <w:bookmarkStart w:id="115" w:name="_Toc51405447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0"/>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29.1</w:t>
      </w:r>
      <w:r>
        <w:rPr>
          <w:rFonts w:hint="eastAsia" w:ascii="宋体" w:hAnsi="宋体" w:cs="宋体"/>
          <w:b/>
          <w:bCs/>
          <w:i/>
          <w:iCs/>
          <w:color w:val="auto"/>
          <w:sz w:val="24"/>
          <w:szCs w:val="24"/>
          <w:highlight w:val="none"/>
          <w:lang w:val="en-US" w:eastAsia="zh-CN"/>
        </w:rPr>
        <w:t xml:space="preserve">8</w:t>
      </w:r>
      <w:r>
        <w:rPr>
          <w:rFonts w:hint="eastAsia" w:ascii="宋体" w:hAnsi="宋体" w:eastAsia="宋体" w:cs="宋体"/>
          <w:b/>
          <w:bCs/>
          <w:i/>
          <w:iCs/>
          <w:color w:val="auto"/>
          <w:sz w:val="24"/>
          <w:szCs w:val="24"/>
          <w:highlight w:val="none"/>
          <w:lang w:val="en-US" w:eastAsia="zh-CN"/>
        </w:rPr>
        <w:t xml:space="preserve">根据财库〔2026〕2号文件，评审委员会启动异常低价投标审查的情形和具体要求，包括：</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3.投标报价低于采购项目最高限价45%的，即投标报价&lt;采购项目最高限价×45%；</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63"/>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1"/>
      <w:r/>
      <w:bookmarkEnd w:id="112"/>
      <w:r/>
      <w:bookmarkEnd w:id="113"/>
      <w:r/>
      <w:bookmarkEnd w:id="114"/>
      <w:r/>
      <w:bookmarkEnd w:id="11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7" w:name="EB3094b551b51c42ca93e0255d679fb06f"/>
      <w:r>
        <w:rPr>
          <w:rFonts w:hint="eastAsia" w:ascii="宋体" w:hAnsi="宋体" w:cs="宋体"/>
          <w:color w:val="auto"/>
          <w:sz w:val="24"/>
          <w:szCs w:val="24"/>
          <w:highlight w:val="none"/>
        </w:rPr>
        <w:t xml:space="preserve">见前附表。 </w:t>
      </w:r>
      <w:bookmarkEnd w:id="117"/>
      <w:r/>
      <w:bookmarkStart w:id="118" w:name="EB0d6067c6e00d44b1ad5603550c455e87"/>
      <w:r>
        <w:rPr>
          <w:rFonts w:hint="eastAsia" w:ascii="宋体" w:hAnsi="宋体" w:cs="宋体"/>
          <w:color w:val="auto"/>
          <w:sz w:val="24"/>
          <w:szCs w:val="24"/>
          <w:highlight w:val="none"/>
        </w:rPr>
        <w:t xml:space="preserve"> </w:t>
      </w:r>
      <w:bookmarkEnd w:id="118"/>
      <w:r/>
      <w:r/>
    </w:p>
    <w:p>
      <w:pPr>
        <w:pStyle w:val="1363"/>
        <w:rPr>
          <w:rFonts w:hint="eastAsia" w:ascii="宋体" w:hAnsi="宋体" w:eastAsia="宋体" w:cs="宋体"/>
          <w:color w:val="auto"/>
          <w:highlight w:val="none"/>
        </w:rPr>
        <w:outlineLvl w:val="1"/>
      </w:pPr>
      <w:r/>
      <w:bookmarkStart w:id="119" w:name="_Toc25599"/>
      <w:r/>
      <w:bookmarkStart w:id="120" w:name="_Toc14752"/>
      <w:r/>
      <w:bookmarkStart w:id="121" w:name="_Toc514054479"/>
      <w:r/>
      <w:bookmarkStart w:id="122" w:name="_Toc31894"/>
      <w:r/>
      <w:bookmarkStart w:id="123" w:name="_Toc81493169"/>
      <w:r>
        <w:rPr>
          <w:rFonts w:hint="eastAsia" w:ascii="宋体" w:hAnsi="宋体" w:eastAsia="宋体" w:cs="宋体"/>
          <w:color w:val="auto"/>
          <w:highlight w:val="none"/>
        </w:rPr>
        <w:t xml:space="preserve">八、验收及付款</w:t>
      </w:r>
      <w:bookmarkEnd w:id="119"/>
      <w:r/>
      <w:bookmarkEnd w:id="120"/>
      <w:r/>
      <w:bookmarkEnd w:id="121"/>
      <w:r/>
      <w:bookmarkEnd w:id="122"/>
      <w:r/>
      <w:bookmarkEnd w:id="12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4" w:name="EBbbb2492ed6b84c9193a6bb6f72a512f3"/>
      <w:r>
        <w:rPr>
          <w:rFonts w:hint="eastAsia" w:ascii="宋体" w:hAnsi="宋体" w:cs="宋体"/>
          <w:color w:val="auto"/>
          <w:sz w:val="24"/>
          <w:highlight w:val="none"/>
        </w:rPr>
        <w:t xml:space="preserve">35.1由采购人组织验收，中标人配合。</w:t>
      </w:r>
      <w:bookmarkEnd w:id="12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5" w:name="EBf0da31fab3a04ad0893de83144a87b34"/>
      <w:r>
        <w:rPr>
          <w:rFonts w:hint="eastAsia" w:ascii="宋体" w:hAnsi="宋体" w:cs="宋体"/>
          <w:color w:val="auto"/>
          <w:sz w:val="24"/>
          <w:highlight w:val="none"/>
        </w:rPr>
        <w:t xml:space="preserve">36.1</w:t>
      </w:r>
      <w:bookmarkEnd w:id="125"/>
      <w:r>
        <w:rPr>
          <w:rFonts w:hint="eastAsia" w:ascii="宋体" w:hAnsi="宋体" w:cs="宋体"/>
          <w:color w:val="auto"/>
          <w:sz w:val="24"/>
          <w:highlight w:val="none"/>
        </w:rPr>
        <w:t xml:space="preserve"> 采购人按招标文件要求办理采购款支付手续。</w:t>
      </w:r>
      <w:r/>
    </w:p>
    <w:p>
      <w:pPr>
        <w:pStyle w:val="1363"/>
        <w:rPr>
          <w:rFonts w:hint="eastAsia" w:ascii="宋体" w:hAnsi="宋体" w:eastAsia="宋体" w:cs="宋体"/>
          <w:color w:val="auto"/>
          <w:highlight w:val="none"/>
        </w:rPr>
        <w:outlineLvl w:val="1"/>
      </w:pPr>
      <w:r/>
      <w:bookmarkStart w:id="126" w:name="_Toc26939"/>
      <w:r/>
      <w:bookmarkStart w:id="127" w:name="_Toc81493170"/>
      <w:r/>
      <w:bookmarkStart w:id="128" w:name="_Toc514054480"/>
      <w:r/>
      <w:bookmarkStart w:id="129" w:name="_Toc10945"/>
      <w:r/>
      <w:bookmarkStart w:id="130" w:name="_Toc31322"/>
      <w:r>
        <w:rPr>
          <w:rFonts w:hint="eastAsia" w:ascii="宋体" w:hAnsi="宋体" w:eastAsia="宋体" w:cs="宋体"/>
          <w:color w:val="auto"/>
          <w:highlight w:val="none"/>
        </w:rPr>
        <w:t xml:space="preserve">九、质疑与投诉</w:t>
      </w:r>
      <w:bookmarkEnd w:id="126"/>
      <w:r/>
      <w:bookmarkEnd w:id="127"/>
      <w:r/>
      <w:bookmarkEnd w:id="128"/>
      <w:r/>
      <w:bookmarkEnd w:id="129"/>
      <w:r/>
      <w:bookmarkEnd w:id="130"/>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r/>
      <w:r/>
    </w:p>
    <w:p>
      <w:pPr>
        <w:pStyle w:val="1363"/>
        <w:rPr>
          <w:rFonts w:hint="eastAsia" w:ascii="宋体" w:hAnsi="宋体" w:eastAsia="宋体" w:cs="宋体"/>
          <w:color w:val="auto"/>
          <w:highlight w:val="none"/>
        </w:rPr>
        <w:outlineLvl w:val="1"/>
      </w:pPr>
      <w:r/>
      <w:bookmarkStart w:id="131" w:name="_Toc513029242"/>
      <w:r/>
      <w:bookmarkStart w:id="132" w:name="_Toc26968"/>
      <w:r/>
      <w:bookmarkStart w:id="133" w:name="_Toc32340"/>
      <w:r/>
      <w:bookmarkStart w:id="134" w:name="_Toc16938558"/>
      <w:r/>
      <w:bookmarkStart w:id="135" w:name="_Toc479757207"/>
      <w:r/>
      <w:bookmarkStart w:id="136" w:name="_Toc20823314"/>
      <w:r/>
      <w:bookmarkStart w:id="137" w:name="_Toc120614221"/>
      <w:r>
        <w:rPr>
          <w:rFonts w:hint="eastAsia" w:ascii="宋体" w:hAnsi="宋体" w:eastAsia="宋体" w:cs="宋体"/>
          <w:color w:val="auto"/>
          <w:highlight w:val="none"/>
        </w:rPr>
        <w:t xml:space="preserve">十、政府采购履约资金扶持政策</w:t>
      </w:r>
      <w:bookmarkEnd w:id="131"/>
      <w:r/>
      <w:bookmarkEnd w:id="132"/>
      <w:r/>
      <w:bookmarkEnd w:id="133"/>
      <w:r/>
      <w:bookmarkEnd w:id="134"/>
      <w:r/>
      <w:bookmarkEnd w:id="135"/>
      <w:r/>
      <w:bookmarkEnd w:id="136"/>
      <w:r/>
      <w:bookmarkEnd w:id="137"/>
      <w:r/>
      <w:r/>
    </w:p>
    <w:p>
      <w:pPr>
        <w:pStyle w:val="977"/>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86"/>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8" w:name="_Toc2112"/>
      <w:r/>
      <w:bookmarkStart w:id="139" w:name="_Toc28399"/>
      <w:r>
        <w:rPr>
          <w:rFonts w:hint="eastAsia" w:ascii="宋体" w:hAnsi="宋体" w:cs="宋体"/>
          <w:b/>
          <w:color w:val="auto"/>
          <w:sz w:val="44"/>
          <w:szCs w:val="44"/>
          <w:highlight w:val="none"/>
        </w:rPr>
        <w:t xml:space="preserve">第三部分  评标方法和标准</w:t>
      </w:r>
      <w:bookmarkEnd w:id="138"/>
      <w:r/>
      <w:bookmarkEnd w:id="139"/>
      <w:r/>
      <w:r/>
    </w:p>
    <w:p>
      <w:pPr>
        <w:ind w:firstLine="643"/>
        <w:spacing w:before="156" w:after="156"/>
        <w:rPr>
          <w:rFonts w:hint="eastAsia" w:ascii="宋体" w:hAnsi="宋体" w:cs="宋体"/>
          <w:b/>
          <w:color w:val="auto"/>
          <w:sz w:val="32"/>
          <w:szCs w:val="32"/>
          <w:highlight w:val="none"/>
        </w:rPr>
        <w:outlineLvl w:val="1"/>
      </w:pPr>
      <w:r/>
      <w:bookmarkStart w:id="140" w:name="_Toc24217_WPSOffice_Level2"/>
      <w:r/>
      <w:bookmarkStart w:id="141" w:name="_Toc4647"/>
      <w:r/>
      <w:bookmarkStart w:id="142" w:name="_Toc17445"/>
      <w:r/>
      <w:bookmarkStart w:id="143" w:name="_Toc12296"/>
      <w:r>
        <w:rPr>
          <w:rFonts w:hint="eastAsia" w:ascii="宋体" w:hAnsi="宋体" w:cs="宋体"/>
          <w:b/>
          <w:color w:val="auto"/>
          <w:sz w:val="32"/>
          <w:szCs w:val="32"/>
          <w:highlight w:val="none"/>
        </w:rPr>
        <w:t xml:space="preserve">一、资格审查</w:t>
      </w:r>
      <w:bookmarkEnd w:id="140"/>
      <w:r/>
      <w:bookmarkEnd w:id="141"/>
      <w:r/>
      <w:bookmarkEnd w:id="142"/>
      <w:r/>
      <w:bookmarkEnd w:id="143"/>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13"/>
        <w:tblW w:w="0" w:type="auto"/>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4" w:name="_Toc18818"/>
      <w:r/>
      <w:bookmarkStart w:id="145" w:name="_Toc17529"/>
      <w:r>
        <w:rPr>
          <w:rFonts w:hint="eastAsia" w:ascii="宋体" w:hAnsi="宋体" w:cs="宋体"/>
          <w:b/>
          <w:color w:val="auto"/>
          <w:sz w:val="32"/>
          <w:szCs w:val="32"/>
          <w:highlight w:val="none"/>
        </w:rPr>
        <w:t xml:space="preserve">二、符合性审查</w:t>
      </w:r>
      <w:bookmarkEnd w:id="144"/>
      <w:r/>
      <w:bookmarkEnd w:id="14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13"/>
        <w:tblW w:w="9172" w:type="dxa"/>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638"/>
        <w:gridCol w:w="3534"/>
      </w:tblGrid>
      <w:tr>
        <w:trPr/>
        <w:tc>
          <w:tcPr>
            <w:tcW w:w="56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35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lang w:eastAsia="zh-CN"/>
              </w:rPr>
            </w:pPr>
            <w:r>
              <w:rPr>
                <w:rFonts w:hint="eastAsia" w:ascii="宋体" w:hAnsi="宋体" w:cs="宋体"/>
                <w:color w:val="auto"/>
                <w:highlight w:val="none"/>
              </w:rPr>
              <w:t xml:space="preserve">法定代表人身份证明或授权委托书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17823"/>
      <w:r/>
      <w:bookmarkStart w:id="148" w:name="_Toc3702"/>
      <w:r>
        <w:rPr>
          <w:rFonts w:hint="eastAsia" w:ascii="宋体" w:hAnsi="宋体" w:cs="宋体"/>
          <w:b/>
          <w:color w:val="auto"/>
          <w:sz w:val="32"/>
          <w:szCs w:val="32"/>
          <w:highlight w:val="none"/>
        </w:rPr>
        <w:t xml:space="preserve">三、评分办法—综合评分法</w:t>
      </w:r>
      <w:bookmarkEnd w:id="146"/>
      <w:r/>
      <w:bookmarkEnd w:id="147"/>
      <w:r/>
      <w:bookmarkEnd w:id="148"/>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713"/>
        <w:tblW w:w="8950" w:type="dxa"/>
        <w:tblInd w:w="5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4"/>
        <w:gridCol w:w="716"/>
        <w:gridCol w:w="834"/>
        <w:gridCol w:w="6866"/>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bookmarkStart w:id="149" w:name="_Toc514054481"/>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评标标准</w:t>
            </w:r>
            <w:r/>
          </w:p>
        </w:tc>
        <w:tc>
          <w:tcPr>
            <w:shd w:val="clear" w:color="auto" w:fill="auto"/>
            <w:tcBorders>
              <w:top w:val="single" w:color="000000" w:sz="8"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shd w:val="clear" w:color="auto" w:fill="auto"/>
            <w:tcBorders>
              <w:top w:val="single" w:color="000000" w:sz="8" w:space="0"/>
              <w:left w:val="none" w:color="000000" w:sz="4" w:space="0"/>
              <w:bottom w:val="single" w:color="000000" w:sz="8" w:space="0"/>
              <w:right w:val="single" w:color="000000" w:sz="8" w:space="0"/>
            </w:tcBorders>
            <w:tcW w:w="6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评分细则</w:t>
            </w:r>
            <w:r/>
          </w:p>
        </w:tc>
      </w:tr>
      <w:tr>
        <w:trPr>
          <w:trHeight w:val="1530"/>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价格</w:t>
            </w:r>
            <w:r/>
          </w:p>
        </w:tc>
        <w:tc>
          <w:tcPr>
            <w:shd w:val="clear" w:color="auto" w:fill="auto"/>
            <w:tcBorders>
              <w:top w:val="single" w:color="000000" w:sz="8"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8"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满足招标文件要求且投标价格最低的投标报价为评标基准价，其价格分为满分</w:t>
            </w:r>
            <w:r>
              <w:rPr>
                <w:rFonts w:hint="default" w:ascii="宋体" w:hAnsi="宋体" w:eastAsia="宋体" w:cs="宋体"/>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分，其他投标人的价格分按照下列公式计算：投标报价得分</w:t>
            </w:r>
            <w:r>
              <w:rPr>
                <w:rFonts w:hint="default"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（评标基准价</w:t>
            </w:r>
            <w:r>
              <w:rPr>
                <w:rFonts w:hint="default"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投标报价）</w:t>
            </w:r>
            <w:r>
              <w:rPr>
                <w:rFonts w:hint="default" w:ascii="宋体" w:hAnsi="宋体" w:eastAsia="宋体" w:cs="宋体"/>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，即满足招标文件要求且投标价格最低的得</w:t>
            </w:r>
            <w:r>
              <w:rPr>
                <w:rFonts w:hint="default" w:ascii="宋体" w:hAnsi="宋体" w:eastAsia="宋体" w:cs="宋体"/>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分（小数点后保留两位小数）。</w:t>
            </w:r>
            <w:r/>
          </w:p>
        </w:tc>
      </w:tr>
      <w:tr>
        <w:trPr>
          <w:trHeight w:val="64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产品业绩</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2023年1月1日（含）以来投标人或制造商（含制造商直销或通过代理商经销，如为制造商直销业绩需提供制造商对投标供应商的有效授权文件，否则不得分；如为制造商通过代理商经销，也需提供制造商对代理商的有效授权文件，否则不得分）业绩有与本次投标产品同品牌同型号的类似</w:t>
            </w:r>
            <w:r>
              <w:rPr>
                <w:rFonts w:hint="eastAsia" w:ascii="宋体" w:hAnsi="宋体" w:cs="宋体"/>
                <w:i w:val="0"/>
                <w:iCs w:val="0"/>
                <w:color w:val="auto"/>
                <w:sz w:val="24"/>
                <w:szCs w:val="24"/>
                <w:highlight w:val="none"/>
                <w:u w:val="none"/>
                <w:lang w:val="en-US" w:eastAsia="zh-CN" w:bidi="ar"/>
              </w:rPr>
              <w:t xml:space="preserve">麻醉机</w:t>
            </w:r>
            <w:r>
              <w:rPr>
                <w:rFonts w:hint="eastAsia" w:ascii="宋体" w:hAnsi="宋体" w:eastAsia="宋体" w:cs="宋体"/>
                <w:i w:val="0"/>
                <w:iCs w:val="0"/>
                <w:color w:val="auto"/>
                <w:sz w:val="24"/>
                <w:szCs w:val="24"/>
                <w:highlight w:val="none"/>
                <w:u w:val="none"/>
                <w:lang w:val="en-US" w:eastAsia="zh-CN" w:bidi="ar"/>
              </w:rPr>
              <w:t xml:space="preserve">供货业绩合同，业绩时间以合同签订日期为准，类似业绩有一份得1分，最高</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（提供合同扫描件，时间以合同签订时间为准；要求提供的上述材料能体现业绩要求的时间、服务内容等全部内容信息，若无法体现上述内容的，则须提供项目业主单位开具的业绩证明材料，否则不予认可）</w:t>
            </w:r>
            <w:r/>
          </w:p>
        </w:tc>
      </w:tr>
      <w:tr>
        <w:trPr>
          <w:trHeight w:val="153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37</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招标文件项目需求的响应程度：全部响应即满足招标文件“第四章 采购需求《技术要求》”的要求的得满分；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标注“▲”指标（共</w:t>
            </w: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条）有负偏离的每项扣</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其余为一般指标（共</w:t>
            </w:r>
            <w:r>
              <w:rPr>
                <w:rFonts w:hint="eastAsia" w:ascii="宋体" w:hAnsi="宋体" w:cs="宋体"/>
                <w:i w:val="0"/>
                <w:iCs w:val="0"/>
                <w:color w:val="auto"/>
                <w:sz w:val="24"/>
                <w:szCs w:val="24"/>
                <w:highlight w:val="none"/>
                <w:u w:val="none"/>
                <w:lang w:val="en-US" w:eastAsia="zh-CN" w:bidi="ar"/>
              </w:rPr>
              <w:t xml:space="preserve">46</w:t>
            </w:r>
            <w:r>
              <w:rPr>
                <w:rFonts w:hint="eastAsia" w:ascii="宋体" w:hAnsi="宋体" w:eastAsia="宋体" w:cs="宋体"/>
                <w:i w:val="0"/>
                <w:iCs w:val="0"/>
                <w:color w:val="auto"/>
                <w:sz w:val="24"/>
                <w:szCs w:val="24"/>
                <w:highlight w:val="none"/>
                <w:u w:val="none"/>
                <w:lang w:val="en-US" w:eastAsia="zh-CN" w:bidi="ar"/>
              </w:rPr>
              <w:t xml:space="preserve">条），有负偏离的每项扣</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分，扣完为止。</w:t>
            </w:r>
            <w:r>
              <w:rPr>
                <w:rFonts w:hint="eastAsia" w:ascii="宋体" w:hAnsi="宋体" w:eastAsia="宋体" w:cs="宋体"/>
                <w:b/>
                <w:bCs/>
                <w:i w:val="0"/>
                <w:iCs w:val="0"/>
                <w:color w:val="auto"/>
                <w:sz w:val="24"/>
                <w:szCs w:val="24"/>
                <w:highlight w:val="none"/>
                <w:u w:val="none"/>
                <w:lang w:val="en-US" w:eastAsia="zh-CN" w:bidi="ar"/>
              </w:rPr>
              <w:t xml:space="preserve">（以偏离表和相关证明材料为准）</w:t>
            </w:r>
            <w:r/>
          </w:p>
        </w:tc>
      </w:tr>
      <w:tr>
        <w:trPr>
          <w:trHeight w:val="11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w:t>
            </w:r>
            <w:r>
              <w:rPr>
                <w:rFonts w:hint="default"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投标文件中需提供“▲”技术指标的技术证明材料，且明确标明证明材料所在精确页码，证明材料包括但不限于公开发行的产品彩页或产品说明书或产品白皮书或可查询的产品制造商官网截图（附官网链接）等，未按要求提供的，视为负偏离。</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如果投标人提供虚假材料，一经查实，视为放弃中标资格。</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提供的项目实施方案内容（包括但不限于a项目整体管理方案、b投标人与上游供应链及终端用户沟通渠道保障、c项目整体实施进度计划及推进方案、d项目整体安全保障措施等）的完备程度及针对性、合理性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1、方案内容全面详细、完整清晰、安排合理、完全针对采购人需求优化设计的，得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2、方案内容不够全面完整清晰、安排合理性不足、未针对采购人需求设计的，得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282"/>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运输安装调试方案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根据各投标人针对本项目拟定的运输安装调试方案（包括但不限于a设备出厂、运输及装卸保障措施、b设备安装及初始化调试、c设备验收检查流程、d技术人员配置及各流程交接方案等）进行评审：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1、安装调试方案完整详尽，专业性、可行性强，考虑周全，思路特别清晰，符合项目需求，得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根据各投标人针对本项目拟定的培训方案（包括但不限于a日常操作及维护保养培训、b更新功能使用培训、c培训计划及师资安排等）进行评审：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完全涵盖以上3项内容最多得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1、培训方案完整详尽，专业性、可行性强，考虑周全，思路特别清晰，符合项目需求，得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售后服务方案（包括但不限于a日常维护、巡检、保养方案、维修响应时间及方式、b应急维修应对措施、c零配件和维修备品备件的供应保障措施、d技术服务人员及场地配置情况）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1、售后方案完整详尽，专业性、可行性强，考虑周全，思路特别清晰，符合项目需求，得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2、对项目执行有一定认识，方案较为完整，思路基本清晰，基本符合项目需求，该项得0.5分；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bl>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w:t>
      </w:r>
      <w:r>
        <w:rPr>
          <w:rFonts w:hint="eastAsia" w:ascii="宋体" w:hAnsi="宋体"/>
          <w:color w:val="auto"/>
          <w:sz w:val="24"/>
          <w:szCs w:val="24"/>
          <w:highlight w:val="none"/>
          <w:lang w:val="en-US" w:eastAsia="zh-CN"/>
        </w:rPr>
        <w:t xml:space="preserve">部分</w:t>
      </w:r>
      <w:r>
        <w:rPr>
          <w:rFonts w:hint="eastAsia" w:ascii="宋体" w:hAnsi="宋体"/>
          <w:color w:val="auto"/>
          <w:sz w:val="24"/>
          <w:szCs w:val="24"/>
          <w:highlight w:val="none"/>
        </w:rPr>
        <w:t xml:space="preserve"> 投标文件格式”的“</w:t>
      </w:r>
      <w:r>
        <w:rPr>
          <w:rFonts w:hint="eastAsia" w:ascii="宋体" w:hAnsi="宋体"/>
          <w:color w:val="auto"/>
          <w:sz w:val="24"/>
          <w:szCs w:val="24"/>
          <w:highlight w:val="none"/>
          <w:lang w:val="en-US" w:eastAsia="zh-CN"/>
        </w:rPr>
        <w:t xml:space="preserve">明细</w:t>
      </w:r>
      <w:r>
        <w:rPr>
          <w:rFonts w:hint="eastAsia" w:ascii="宋体" w:hAnsi="宋体"/>
          <w:color w:val="auto"/>
          <w:sz w:val="24"/>
          <w:szCs w:val="24"/>
          <w:highlight w:val="none"/>
        </w:rPr>
        <w:t xml:space="preserve">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Style w:val="835"/>
          <w:rFonts w:hint="eastAsia"/>
          <w:b w:val="0"/>
          <w:bCs w:val="0"/>
          <w:color w:val="auto"/>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center"/>
        <w:rPr>
          <w:rStyle w:val="835"/>
          <w:rFonts w:hint="eastAsia"/>
          <w:b w:val="0"/>
          <w:bCs w:val="0"/>
          <w:color w:val="auto"/>
          <w:highlight w:val="none"/>
        </w:rPr>
        <w:outlineLvl w:val="0"/>
      </w:pPr>
      <w:r>
        <w:rPr>
          <w:rFonts w:hint="eastAsia"/>
          <w:b w:val="0"/>
          <w:bCs w:val="0"/>
          <w:color w:val="auto"/>
          <w:highlight w:val="none"/>
        </w:rPr>
      </w:r>
      <w:r/>
    </w:p>
    <w:p>
      <w:pPr>
        <w:jc w:val="center"/>
        <w:rPr>
          <w:rStyle w:val="835"/>
          <w:rFonts w:hint="eastAsia"/>
          <w:b w:val="0"/>
          <w:bCs w:val="0"/>
          <w:color w:val="auto"/>
          <w:highlight w:val="none"/>
        </w:rPr>
        <w:outlineLvl w:val="0"/>
      </w:pPr>
      <w:r>
        <w:rPr>
          <w:rFonts w:hint="eastAsia"/>
          <w:b w:val="0"/>
          <w:bCs w:val="0"/>
          <w:color w:val="auto"/>
          <w:highlight w:val="none"/>
        </w:rPr>
      </w:r>
      <w:r/>
    </w:p>
    <w:p>
      <w:pPr>
        <w:jc w:val="center"/>
        <w:rPr>
          <w:rStyle w:val="835"/>
          <w:rFonts w:hint="eastAsia"/>
          <w:b w:val="0"/>
          <w:bCs w:val="0"/>
          <w:color w:val="auto"/>
          <w:highlight w:val="none"/>
        </w:rPr>
        <w:outlineLvl w:val="0"/>
      </w:pPr>
      <w:r>
        <w:rPr>
          <w:rFonts w:hint="eastAsia"/>
          <w:b w:val="0"/>
          <w:bCs w:val="0"/>
          <w:color w:val="auto"/>
          <w:highlight w:val="none"/>
        </w:rPr>
      </w:r>
      <w:r/>
    </w:p>
    <w:p>
      <w:pPr>
        <w:jc w:val="both"/>
        <w:rPr>
          <w:rStyle w:val="835"/>
          <w:rFonts w:hint="eastAsia"/>
          <w:b w:val="0"/>
          <w:bCs w:val="0"/>
          <w:color w:val="auto"/>
          <w:highlight w:val="none"/>
        </w:rPr>
        <w:outlineLvl w:val="0"/>
      </w:pPr>
      <w:r>
        <w:rPr>
          <w:rFonts w:hint="eastAsia"/>
          <w:b w:val="0"/>
          <w:bCs w:val="0"/>
          <w:color w:val="auto"/>
          <w:highlight w:val="none"/>
        </w:rPr>
      </w:r>
      <w:r/>
    </w:p>
    <w:p>
      <w:pPr>
        <w:numPr>
          <w:ilvl w:val="0"/>
          <w:numId w:val="8"/>
        </w:numPr>
        <w:ind w:left="3270" w:firstLine="0"/>
        <w:jc w:val="both"/>
        <w:rPr>
          <w:rStyle w:val="835"/>
          <w:rFonts w:hint="eastAsia"/>
          <w:b w:val="0"/>
          <w:bCs w:val="0"/>
          <w:color w:val="auto"/>
          <w:highlight w:val="none"/>
        </w:rPr>
        <w:outlineLvl w:val="0"/>
      </w:pPr>
      <w:r/>
      <w:bookmarkStart w:id="150" w:name="_Toc8891"/>
      <w:r/>
      <w:bookmarkStart w:id="151" w:name="_Toc23169"/>
      <w:r>
        <w:rPr>
          <w:rStyle w:val="835"/>
          <w:rFonts w:hint="eastAsia"/>
          <w:b w:val="0"/>
          <w:bCs w:val="0"/>
          <w:color w:val="auto"/>
          <w:highlight w:val="none"/>
        </w:rPr>
        <w:t xml:space="preserve">采购需求</w:t>
      </w:r>
      <w:bookmarkEnd w:id="149"/>
      <w:r/>
      <w:bookmarkEnd w:id="150"/>
      <w:r/>
      <w:bookmarkEnd w:id="151"/>
      <w:r/>
      <w:bookmarkStart w:id="152"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3" w:name="_Toc32119"/>
      <w:r/>
      <w:bookmarkStart w:id="154" w:name="_Toc311"/>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一、设备名称：</w:t>
      </w:r>
      <w:r>
        <w:rPr>
          <w:rFonts w:hint="eastAsia" w:ascii="宋体" w:hAnsi="宋体" w:eastAsia="宋体" w:cs="宋体"/>
          <w:color w:val="auto"/>
          <w:sz w:val="24"/>
          <w:szCs w:val="24"/>
          <w:highlight w:val="none"/>
        </w:rPr>
        <w:t xml:space="preserve">麻醉系统</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二、设备用途：</w:t>
      </w:r>
      <w:r>
        <w:rPr>
          <w:rFonts w:hint="eastAsia" w:ascii="宋体" w:hAnsi="宋体" w:eastAsia="宋体" w:cs="宋体"/>
          <w:color w:val="auto"/>
          <w:sz w:val="24"/>
          <w:szCs w:val="24"/>
          <w:highlight w:val="none"/>
        </w:rPr>
        <w:t xml:space="preserve">病人的全身麻醉，呼吸和麻醉气体监测，麻醉呼吸的管理。</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三、主要规格和系统概述</w:t>
      </w:r>
      <w:r/>
    </w:p>
    <w:p>
      <w:pPr>
        <w:numPr>
          <w:ilvl w:val="0"/>
          <w:numId w:val="9"/>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一体化设计、最新一代的智能化全能麻醉工作站。</w:t>
      </w:r>
      <w:r/>
    </w:p>
    <w:p>
      <w:pPr>
        <w:numPr>
          <w:ilvl w:val="0"/>
          <w:numId w:val="9"/>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适用于成人、儿童和新生儿。</w:t>
      </w:r>
      <w:r/>
    </w:p>
    <w:p>
      <w:pPr>
        <w:numPr>
          <w:ilvl w:val="0"/>
          <w:numId w:val="9"/>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大工作台；1个抽屉；</w:t>
      </w:r>
      <w:r/>
    </w:p>
    <w:p>
      <w:pPr>
        <w:numPr>
          <w:ilvl w:val="0"/>
          <w:numId w:val="9"/>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整机技术标准按麻醉工作站设计：所有参数、波形由一体化彩色大屏幕同屏显示，无须外接屏幕。</w:t>
      </w:r>
      <w:r/>
    </w:p>
    <w:p>
      <w:pPr>
        <w:numPr>
          <w:ilvl w:val="0"/>
          <w:numId w:val="9"/>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全自动自检、自动定标，传感器自动校正。</w:t>
      </w:r>
      <w:r/>
    </w:p>
    <w:p>
      <w:pPr>
        <w:numPr>
          <w:ilvl w:val="0"/>
          <w:numId w:val="9"/>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标配备用手动通气模式：触摸屏或呼吸机故障时，可直接切换到手动通气，在保留新鲜气体和麻药持续输送的同时还能继续气体和通气的监测。</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四、技术参数</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（一）气体输送系统</w:t>
      </w:r>
      <w:r/>
    </w:p>
    <w:p>
      <w:pPr>
        <w:numPr>
          <w:ilvl w:val="0"/>
          <w:numId w:val="10"/>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高精度流量计；2气源（O2/AIR）</w:t>
      </w:r>
      <w:r/>
    </w:p>
    <w:p>
      <w:pPr>
        <w:numPr>
          <w:ilvl w:val="0"/>
          <w:numId w:val="10"/>
        </w:numPr>
        <w:ind w:left="359" w:hanging="410"/>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可分别设置每种新鲜气体的流量，新鲜气体流量的设置范围：关 - 10 L/min（至少）。</w:t>
      </w:r>
      <w:r/>
    </w:p>
    <w:p>
      <w:pPr>
        <w:ind w:left="359"/>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O2：0.02 - 10 L/min；Air：0.2 - 10 L/min。</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（二）麻醉呼吸机</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▲非风箱式呼吸机，无需驱动气体；</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在中央气源和钢瓶供气中断的情况下可使用周围空气，呼吸机继续进行机械通气，保证病人安全。</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采用新鲜气体隔离技术，确保潮气量输送不受新鲜气体流量变化的影响。</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通气模式：标配：手动/自主、容量控制模式、压力控制模式，待机，心脏旁路模式等；</w:t>
      </w:r>
      <w:r>
        <w:rPr>
          <w:rFonts w:hint="eastAsia" w:ascii="宋体" w:hAnsi="宋体" w:eastAsia="宋体" w:cs="宋体"/>
          <w:color w:val="auto"/>
          <w:sz w:val="24"/>
          <w:szCs w:val="24"/>
          <w:highlight w:val="none"/>
        </w:rPr>
        <w:t xml:space="preserve"> </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▲容量控制模式下潮气量设定范围: 10 - 1500 ml。</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吸气压力 </w:t>
      </w:r>
      <w:r>
        <w:rPr>
          <w:rFonts w:hint="eastAsia" w:ascii="宋体" w:hAnsi="宋体" w:eastAsia="宋体" w:cs="宋体"/>
          <w:color w:val="auto"/>
          <w:sz w:val="24"/>
          <w:szCs w:val="24"/>
          <w:highlight w:val="none"/>
        </w:rPr>
        <w:t xml:space="preserve">Pinsp</w:t>
      </w:r>
      <w:r>
        <w:rPr>
          <w:rStyle w:val="740"/>
          <w:rFonts w:hint="eastAsia" w:ascii="宋体" w:hAnsi="宋体" w:eastAsia="宋体" w:cs="宋体"/>
          <w:color w:val="auto"/>
          <w:sz w:val="24"/>
          <w:szCs w:val="24"/>
          <w:highlight w:val="none"/>
        </w:rPr>
        <w:t xml:space="preserve"> : (PEEP + 5) - 80 cmH2O（压力模式下）。</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压力限制 Pmax：</w:t>
      </w:r>
      <w:r>
        <w:rPr>
          <w:rStyle w:val="740"/>
          <w:rFonts w:hint="eastAsia" w:ascii="宋体" w:hAnsi="宋体" w:eastAsia="宋体" w:cs="宋体"/>
          <w:color w:val="auto"/>
          <w:sz w:val="24"/>
          <w:szCs w:val="24"/>
          <w:highlight w:val="none"/>
        </w:rPr>
        <w:t xml:space="preserve">(PEEP + 5) - 80 cmH2O。</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呼气末正压PEEP：关，2 - 35 cmH2O。</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呼吸频率: 3 - 100 次/分。</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吸气时间：0.2 - 10秒。</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吸呼比：1:49 - 49:1。</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▲最大吸气流速为≥180 L/min，最高可达220 L/min左右。</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流量触发 : 0.3 - 15 L/min。</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压力上升时间 Slope：</w:t>
      </w:r>
      <w:r>
        <w:rPr>
          <w:rStyle w:val="740"/>
          <w:rFonts w:hint="eastAsia" w:ascii="宋体" w:hAnsi="宋体" w:eastAsia="宋体" w:cs="宋体"/>
          <w:color w:val="auto"/>
          <w:sz w:val="24"/>
          <w:szCs w:val="24"/>
          <w:highlight w:val="none"/>
        </w:rPr>
        <w:t xml:space="preserve">0 - 2秒。</w:t>
      </w:r>
      <w:r/>
    </w:p>
    <w:p>
      <w:pPr>
        <w:numPr>
          <w:ilvl w:val="0"/>
          <w:numId w:val="11"/>
        </w:numPr>
        <w:ind w:left="359" w:hanging="410"/>
        <w:spacing w:line="300" w:lineRule="auto"/>
        <w:tabs>
          <w:tab w:val="left" w:pos="360" w:leader="none"/>
          <w:tab w:val="clear" w:pos="420" w:leader="none"/>
          <w:tab w:val="left" w:pos="1413" w:leader="none"/>
        </w:tabs>
        <w:rPr>
          <w:rStyle w:val="74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机械通气平台时间与吸气时间 Ti 的比值（% Tplat</w:t>
      </w:r>
      <w:r>
        <w:rPr>
          <w:rStyle w:val="740"/>
          <w:rFonts w:hint="eastAsia" w:ascii="宋体" w:hAnsi="宋体" w:eastAsia="宋体" w:cs="宋体"/>
          <w:color w:val="auto"/>
          <w:sz w:val="24"/>
          <w:szCs w:val="24"/>
          <w:highlight w:val="none"/>
        </w:rPr>
        <w:t xml:space="preserve">）：0 - 60 %。</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▲可根据病人的身高自动计算理想体重并据此预设相关的通气参数和报警阈值。</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（三）呼吸回路：</w:t>
      </w:r>
      <w:r/>
    </w:p>
    <w:p>
      <w:pPr>
        <w:numPr>
          <w:ilvl w:val="0"/>
          <w:numId w:val="12"/>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集成呼吸回路，耐≥134℃高温蒸汽灭菌；所有回路模块不含天然乳胶。</w:t>
      </w:r>
      <w:r/>
    </w:p>
    <w:p>
      <w:pPr>
        <w:numPr>
          <w:ilvl w:val="0"/>
          <w:numId w:val="12"/>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呼吸系统总容量：</w:t>
      </w:r>
      <w:r>
        <w:rPr>
          <w:rFonts w:hint="eastAsia"/>
          <w:color w:val="auto"/>
          <w:highlight w:val="none"/>
          <w:lang w:val="en-US" w:eastAsia="zh-CN"/>
        </w:rPr>
        <w:t xml:space="preserve">≥</w:t>
      </w:r>
      <w:r>
        <w:rPr>
          <w:rStyle w:val="740"/>
          <w:rFonts w:hint="eastAsia" w:ascii="宋体" w:hAnsi="宋体" w:eastAsia="宋体" w:cs="宋体"/>
          <w:color w:val="auto"/>
          <w:sz w:val="24"/>
          <w:szCs w:val="24"/>
          <w:highlight w:val="none"/>
        </w:rPr>
        <w:t xml:space="preserve">3.67 升</w:t>
      </w:r>
      <w:r/>
    </w:p>
    <w:p>
      <w:pPr>
        <w:numPr>
          <w:ilvl w:val="0"/>
          <w:numId w:val="12"/>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一体化的回路主动加热系统（可关闭），防止呼吸回路积水。</w:t>
      </w:r>
      <w:r/>
    </w:p>
    <w:p>
      <w:pPr>
        <w:numPr>
          <w:ilvl w:val="0"/>
          <w:numId w:val="12"/>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组件少，拆装无需工具。</w:t>
      </w:r>
      <w:r/>
    </w:p>
    <w:p>
      <w:pPr>
        <w:numPr>
          <w:ilvl w:val="0"/>
          <w:numId w:val="12"/>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手动和机械通气无需专用手动切换装置，APL阀调节范围：打开，5 - 70 cmH2O 。</w:t>
      </w:r>
      <w:r/>
    </w:p>
    <w:p>
      <w:pPr>
        <w:numPr>
          <w:ilvl w:val="0"/>
          <w:numId w:val="12"/>
        </w:numPr>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▲呼出端采用非压差式流量传感器监测技术，传感器个数≤2个，全自动标定；安装时无方向性，不会造成安装错误引起监测故障。</w:t>
      </w:r>
      <w:r/>
    </w:p>
    <w:p>
      <w:pPr>
        <w:numPr>
          <w:ilvl w:val="0"/>
          <w:numId w:val="12"/>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CO2吸收罐容量≤1.5升。</w:t>
      </w:r>
      <w:r/>
    </w:p>
    <w:p>
      <w:pPr>
        <w:numPr>
          <w:ilvl w:val="0"/>
          <w:numId w:val="12"/>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标配主动式麻醉废气排放装置（AGSS），可监测负压吸引的状态（过高，合适，过低），具有采样气体排放接口便于使用第三方气体监测设备。</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（四）麻醉气体挥发罐</w:t>
      </w:r>
      <w:r/>
    </w:p>
    <w:p>
      <w:pPr>
        <w:numPr>
          <w:ilvl w:val="0"/>
          <w:numId w:val="13"/>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挥发罐与麻醉机主机为同一厂家生产。</w:t>
      </w:r>
      <w:r/>
    </w:p>
    <w:p>
      <w:pPr>
        <w:numPr>
          <w:ilvl w:val="0"/>
          <w:numId w:val="13"/>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挥发罐具有压力、流量、温度自动补偿；密闭性好，无需排空转运。</w:t>
      </w:r>
      <w:r/>
    </w:p>
    <w:p>
      <w:pPr>
        <w:numPr>
          <w:ilvl w:val="0"/>
          <w:numId w:val="13"/>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单罐位，首次最大加药量360毫升，常规最大加药量300毫升。</w:t>
      </w:r>
      <w:r/>
    </w:p>
    <w:p>
      <w:pPr>
        <w:numPr>
          <w:ilvl w:val="0"/>
          <w:numId w:val="13"/>
        </w:numPr>
        <w:ind w:left="0" w:firstLine="0"/>
        <w:spacing w:line="300" w:lineRule="auto"/>
        <w:tabs>
          <w:tab w:val="left" w:pos="36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配置一个七氟醚挥发罐，可选配原厂同品牌地氟醚挥发罐。</w:t>
      </w:r>
      <w:r/>
    </w:p>
    <w:p>
      <w:pPr>
        <w:numPr>
          <w:ilvl w:val="0"/>
          <w:numId w:val="13"/>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只需出厂一次定标，终身免维护。</w:t>
      </w:r>
      <w:r/>
    </w:p>
    <w:p>
      <w:pPr>
        <w:numPr>
          <w:ilvl w:val="0"/>
          <w:numId w:val="13"/>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能够满足低/微流量麻醉对挥发罐精确度的要求，流量补偿范围在0.2 - 15L/min。</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（五）监测和报警</w:t>
      </w:r>
      <w:r/>
    </w:p>
    <w:p>
      <w:pPr>
        <w:numPr>
          <w:ilvl w:val="0"/>
          <w:numId w:val="14"/>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一体化内置式</w:t>
      </w:r>
      <w:r>
        <w:rPr>
          <w:rStyle w:val="740"/>
          <w:rFonts w:hint="eastAsia" w:ascii="宋体" w:hAnsi="宋体" w:cs="宋体"/>
          <w:color w:val="auto"/>
          <w:sz w:val="24"/>
          <w:szCs w:val="24"/>
          <w:highlight w:val="none"/>
          <w:lang w:val="en-US" w:eastAsia="zh-CN"/>
        </w:rPr>
        <w:t xml:space="preserve">≥</w:t>
      </w:r>
      <w:r>
        <w:rPr>
          <w:rStyle w:val="740"/>
          <w:rFonts w:hint="eastAsia" w:ascii="宋体" w:hAnsi="宋体" w:cs="宋体"/>
          <w:color w:val="auto"/>
          <w:sz w:val="24"/>
          <w:szCs w:val="24"/>
          <w:highlight w:val="none"/>
          <w:lang w:val="en-US" w:eastAsia="zh-CN"/>
        </w:rPr>
        <w:t xml:space="preserve">15</w:t>
      </w:r>
      <w:r>
        <w:rPr>
          <w:rStyle w:val="740"/>
          <w:rFonts w:hint="eastAsia" w:ascii="宋体" w:hAnsi="宋体" w:eastAsia="宋体" w:cs="宋体"/>
          <w:color w:val="auto"/>
          <w:sz w:val="24"/>
          <w:szCs w:val="24"/>
          <w:highlight w:val="none"/>
        </w:rPr>
        <w:t xml:space="preserve">英寸彩色触摸屏，可</w:t>
      </w:r>
      <w:r>
        <w:rPr>
          <w:rFonts w:hint="eastAsia" w:ascii="宋体" w:hAnsi="宋体" w:eastAsia="宋体" w:cs="宋体"/>
          <w:color w:val="auto"/>
          <w:sz w:val="24"/>
          <w:szCs w:val="24"/>
          <w:highlight w:val="none"/>
        </w:rPr>
        <w:t xml:space="preserve">快捷切换3种配置视图</w:t>
      </w:r>
      <w:r>
        <w:rPr>
          <w:rStyle w:val="740"/>
          <w:rFonts w:hint="eastAsia" w:ascii="宋体" w:hAnsi="宋体" w:eastAsia="宋体" w:cs="宋体"/>
          <w:color w:val="auto"/>
          <w:sz w:val="24"/>
          <w:szCs w:val="24"/>
          <w:highlight w:val="none"/>
        </w:rPr>
        <w:t xml:space="preserve">；1280 x 768像素。</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全自动的开机自检，用户可选择全或部分自检功能，既能保证安全的使用，又能保证紧急抢救时的快速启动。</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全自动的顺应性和泄漏测试，自动标定所有传感器。</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实时显示2 - 3道波形。</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标配表格趋势；</w:t>
      </w:r>
      <w:r/>
    </w:p>
    <w:p>
      <w:pPr>
        <w:numPr>
          <w:ilvl w:val="0"/>
          <w:numId w:val="14"/>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日志中可保存 ≥19000个条目，关机后再开机或出现电源故障后，日志中的条目</w:t>
      </w:r>
      <w:r/>
    </w:p>
    <w:p>
      <w:pPr>
        <w:ind w:left="420"/>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仍然保留不会被删除。</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通气监测参数：分钟通气量（MV）和潮气量（VT和ΔVT）；呼吸频率；气道压（峰压、平台压、平均压、PEEP）；动态顺应性（Cdyn）；阻力（R）；弹性（E）。</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监测范围：压力：-20 - 99 cmH2O；潮气量监测范围：0 - 2500 mL；顺应性: 0 - 200 mL/ cmH2O；阻力：0 - 100 cmH2O/L/s；弹性：0.005 - 10 cmH2O/mL。</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一体化的氧浓度监测：O2传感器；氧浓度监测范围：0 ~ 100 Vol%；更换周期：2年</w:t>
      </w:r>
      <w:r>
        <w:rPr>
          <w:rStyle w:val="740"/>
          <w:rFonts w:hint="eastAsia" w:ascii="宋体" w:hAnsi="宋体" w:cs="宋体"/>
          <w:color w:val="auto"/>
          <w:sz w:val="24"/>
          <w:szCs w:val="24"/>
          <w:highlight w:val="none"/>
          <w:lang w:eastAsia="zh-CN"/>
        </w:rPr>
        <w:t xml:space="preserve">（质保期</w:t>
      </w:r>
      <w:r>
        <w:rPr>
          <w:rStyle w:val="740"/>
          <w:rFonts w:hint="eastAsia" w:ascii="宋体" w:hAnsi="宋体" w:cs="宋体"/>
          <w:color w:val="auto"/>
          <w:sz w:val="24"/>
          <w:szCs w:val="24"/>
          <w:highlight w:val="none"/>
          <w:lang w:val="en-US" w:eastAsia="zh-CN"/>
        </w:rPr>
        <w:t xml:space="preserve">内</w:t>
      </w:r>
      <w:r>
        <w:rPr>
          <w:rStyle w:val="740"/>
          <w:rFonts w:hint="eastAsia" w:ascii="宋体" w:hAnsi="宋体" w:cs="宋体"/>
          <w:color w:val="auto"/>
          <w:sz w:val="24"/>
          <w:szCs w:val="24"/>
          <w:highlight w:val="none"/>
          <w:lang w:eastAsia="zh-CN"/>
        </w:rPr>
        <w:t xml:space="preserve">免费更换）</w:t>
      </w:r>
      <w:r>
        <w:rPr>
          <w:rStyle w:val="740"/>
          <w:rFonts w:hint="eastAsia" w:ascii="宋体" w:hAnsi="宋体" w:eastAsia="宋体" w:cs="宋体"/>
          <w:color w:val="auto"/>
          <w:sz w:val="24"/>
          <w:szCs w:val="24"/>
          <w:highlight w:val="none"/>
        </w:rPr>
        <w:t xml:space="preserve">。</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报警参数：氧浓度、潮气量、分钟通气量、窒息报警、气道压力报警等。</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▲自动设置报警限值功能：可一键自动调节所有报警的设置限值。按压相应按键后，机器自动根据预先设定的百分比对报警的上下限进行调整，便于医生方便，快速，适当地调节报警限值。</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（六）其它</w:t>
      </w:r>
      <w:r/>
    </w:p>
    <w:p>
      <w:pPr>
        <w:numPr>
          <w:ilvl w:val="0"/>
          <w:numId w:val="15"/>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内置后备电池持续时间不低于90 min</w:t>
      </w:r>
      <w:r/>
    </w:p>
    <w:p>
      <w:pPr>
        <w:numPr>
          <w:ilvl w:val="0"/>
          <w:numId w:val="15"/>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▲电源：100-240伏特，50/60赫兹。</w:t>
      </w:r>
      <w:r/>
    </w:p>
    <w:p>
      <w:pPr>
        <w:numPr>
          <w:ilvl w:val="0"/>
          <w:numId w:val="15"/>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传输协议：Medibus X。</w:t>
      </w:r>
      <w:r/>
    </w:p>
    <w:p>
      <w:pPr>
        <w:numPr>
          <w:ilvl w:val="0"/>
          <w:numId w:val="15"/>
        </w:numPr>
        <w:ind w:left="0" w:firstLine="0"/>
        <w:spacing w:line="300" w:lineRule="auto"/>
        <w:tabs>
          <w:tab w:val="left" w:pos="360" w:leader="none"/>
          <w:tab w:val="clear" w:pos="420" w:leader="none"/>
        </w:tabs>
        <w:rPr>
          <w:rFonts w:hint="eastAsia" w:ascii="宋体" w:hAnsi="宋体" w:eastAsia="宋体" w:cs="宋体"/>
          <w:b/>
          <w:bCs/>
          <w:color w:val="auto"/>
          <w:sz w:val="24"/>
          <w:szCs w:val="24"/>
          <w:highlight w:val="none"/>
          <w:lang w:val="en-US" w:eastAsia="zh-CN"/>
        </w:rPr>
      </w:pPr>
      <w:r>
        <w:rPr>
          <w:rStyle w:val="740"/>
          <w:rFonts w:hint="eastAsia" w:ascii="宋体" w:hAnsi="宋体" w:eastAsia="宋体" w:cs="宋体"/>
          <w:color w:val="auto"/>
          <w:sz w:val="24"/>
          <w:szCs w:val="24"/>
          <w:highlight w:val="none"/>
        </w:rPr>
        <w:t xml:space="preserve">接口：2个RS232，1个USB，1个RJ45。</w:t>
      </w:r>
      <w:r/>
    </w:p>
    <w:p>
      <w:pPr>
        <w:numPr>
          <w:ilvl w:val="0"/>
          <w:numId w:val="15"/>
        </w:numPr>
        <w:ind w:left="0" w:firstLine="0"/>
        <w:spacing w:line="300" w:lineRule="auto"/>
        <w:tabs>
          <w:tab w:val="left" w:pos="360" w:leader="none"/>
          <w:tab w:val="clear" w:pos="420" w:leader="none"/>
        </w:tabs>
        <w:rPr>
          <w:rFonts w:hint="eastAsia" w:ascii="宋体" w:hAnsi="宋体" w:eastAsia="宋体" w:cs="宋体"/>
          <w:b/>
          <w:bCs/>
          <w:color w:val="auto"/>
          <w:sz w:val="24"/>
          <w:szCs w:val="24"/>
          <w:highlight w:val="none"/>
          <w:lang w:val="en-US" w:eastAsia="zh-CN"/>
        </w:rPr>
      </w:pPr>
      <w:r>
        <w:rPr>
          <w:rStyle w:val="740"/>
          <w:rFonts w:hint="eastAsia" w:ascii="宋体" w:hAnsi="宋体" w:eastAsia="宋体" w:cs="宋体"/>
          <w:color w:val="auto"/>
          <w:sz w:val="24"/>
          <w:szCs w:val="24"/>
          <w:highlight w:val="none"/>
        </w:rPr>
        <w:t xml:space="preserve">使用寿命≥10年</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三、商务要求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交货期：签订合同后</w:t>
      </w:r>
      <w:r>
        <w:rPr>
          <w:rFonts w:hint="eastAsia" w:ascii="宋体" w:hAnsi="宋体" w:cs="宋体"/>
          <w:color w:val="auto"/>
          <w:sz w:val="24"/>
          <w:szCs w:val="24"/>
          <w:highlight w:val="none"/>
          <w:u w:val="single"/>
          <w:lang w:val="en-US" w:eastAsia="zh-CN"/>
        </w:rPr>
        <w:t xml:space="preserve">30天</w:t>
      </w:r>
      <w:r>
        <w:rPr>
          <w:rFonts w:hint="eastAsia" w:ascii="宋体" w:hAnsi="宋体" w:eastAsia="宋体" w:cs="宋体"/>
          <w:color w:val="auto"/>
          <w:sz w:val="24"/>
          <w:szCs w:val="24"/>
          <w:highlight w:val="none"/>
        </w:rPr>
        <w:t xml:space="preserve">之内</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2.质保期：≥10年；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付款方式：设备安装、调试、验收合格（甲方使用科室人员、医学工程处工程师和乙方代表共同签字确认，缺一不可），设备使用培训良好（培训内容，人员，效果）,且自设备验收合格之日起正常稳定运行后，甲方凭乙方手续齐全的增值税票据付合同总价的90％货款，剩余10%一年后无质量问题付清（以上均不计息）。验收合格日以甲方出具的书面验收报告载明的日期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bookmarkEnd w:id="153"/>
      <w:bookmarkEnd w:id="154"/>
      <w:r/>
    </w:p>
    <w:p>
      <w:pPr>
        <w:pStyle w:val="786"/>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5"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2"/>
      <w:r/>
      <w:bookmarkEnd w:id="155"/>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ind w:firstLine="420"/>
        <w:spacing w:before="0" w:after="0" w:line="360" w:lineRule="auto"/>
        <w:shd w:val="clear" w:color="auto" w:fill="auto"/>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jc w:val="center"/>
        <w:spacing w:line="360" w:lineRule="auto"/>
        <w:rPr>
          <w:rFonts w:hint="eastAsia" w:ascii="宋体" w:hAnsi="宋体"/>
          <w:b/>
          <w:color w:val="auto"/>
          <w:position w:val="-10"/>
          <w:sz w:val="24"/>
          <w:szCs w:val="21"/>
          <w:highlight w:val="none"/>
        </w:rPr>
      </w:pPr>
      <w:r>
        <w:rPr>
          <w:rFonts w:hint="eastAsia" w:ascii="宋体" w:hAnsi="宋体"/>
          <w:b/>
          <w:color w:val="auto"/>
          <w:position w:val="-10"/>
          <w:sz w:val="24"/>
          <w:szCs w:val="21"/>
          <w:highlight w:val="none"/>
          <w:u w:val="single"/>
          <w:lang w:val="en-US" w:eastAsia="zh-CN"/>
        </w:rPr>
        <w:t xml:space="preserve">    </w:t>
      </w:r>
      <w:r>
        <w:rPr>
          <w:rFonts w:hint="eastAsia" w:ascii="宋体" w:hAnsi="宋体"/>
          <w:b/>
          <w:color w:val="auto"/>
          <w:position w:val="-10"/>
          <w:sz w:val="24"/>
          <w:szCs w:val="21"/>
          <w:highlight w:val="none"/>
        </w:rPr>
        <w:t xml:space="preserve">采购合同</w:t>
      </w:r>
      <w:r/>
    </w:p>
    <w:p>
      <w:pPr>
        <w:ind w:right="210"/>
        <w:jc w:val="center"/>
        <w:rPr>
          <w:rFonts w:hint="default" w:ascii="宋体" w:hAnsi="宋体" w:eastAsia="宋体" w:cs="宋体"/>
          <w:b/>
          <w:color w:val="auto"/>
          <w:sz w:val="21"/>
          <w:szCs w:val="21"/>
          <w:highlight w:val="none"/>
          <w:u w:val="single"/>
          <w:lang w:val="en-US" w:eastAsia="zh-CN"/>
        </w:rPr>
      </w:pP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编号</w:t>
      </w:r>
      <w:r>
        <w:rPr>
          <w:rFonts w:hint="eastAsia" w:hAnsi="宋体" w:cs="宋体"/>
          <w:color w:val="auto"/>
          <w:sz w:val="21"/>
          <w:szCs w:val="21"/>
          <w:highlight w:val="none"/>
        </w:rPr>
        <w:t xml:space="preserve">：</w:t>
      </w:r>
      <w:r>
        <w:rPr>
          <w:rFonts w:hint="eastAsia" w:hAnsi="宋体" w:cs="宋体"/>
          <w:color w:val="auto"/>
          <w:sz w:val="21"/>
          <w:szCs w:val="21"/>
          <w:highlight w:val="none"/>
          <w:u w:val="single"/>
          <w:lang w:val="en-US" w:eastAsia="zh-CN"/>
        </w:rPr>
        <w:t xml:space="preserve">               </w:t>
      </w:r>
      <w:r/>
    </w:p>
    <w:p>
      <w:pPr>
        <w:ind w:right="210"/>
        <w:jc w:val="center"/>
        <w:rPr>
          <w:rFonts w:hAnsi="宋体" w:cs="宋体"/>
          <w:b/>
          <w:color w:val="auto"/>
          <w:sz w:val="30"/>
          <w:szCs w:val="30"/>
          <w:highlight w:val="none"/>
        </w:rPr>
      </w:pPr>
      <w:r>
        <w:rPr>
          <w:rFonts w:hint="eastAsia" w:hAnsi="宋体" w:cs="宋体"/>
          <w:b/>
          <w:color w:val="auto"/>
          <w:sz w:val="30"/>
          <w:szCs w:val="30"/>
          <w:highlight w:val="none"/>
        </w:rPr>
        <w:t xml:space="preserve">合   同</w:t>
      </w:r>
      <w:r/>
    </w:p>
    <w:p>
      <w:pPr>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甲方：扬州大学附属医院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u w:val="singl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经甲、乙双方协商，就乙方销售给甲方设备，特订立本合同。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一、设备名称、型号、数量和价格</w:t>
      </w:r>
      <w:r/>
    </w:p>
    <w:tbl>
      <w:tblPr>
        <w:tblStyle w:val="713"/>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1559"/>
        <w:gridCol w:w="1134"/>
        <w:gridCol w:w="993"/>
        <w:gridCol w:w="1417"/>
        <w:gridCol w:w="1701"/>
      </w:tblGrid>
      <w:tr>
        <w:trPr>
          <w:trHeight w:val="354"/>
        </w:trPr>
        <w:tc>
          <w:tcPr>
            <w:tcW w:w="1951"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设备名称</w:t>
            </w:r>
            <w:r/>
          </w:p>
        </w:tc>
        <w:tc>
          <w:tcPr>
            <w:tcW w:w="1559"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生产厂家</w:t>
            </w:r>
            <w:r/>
          </w:p>
        </w:tc>
        <w:tc>
          <w:tcPr>
            <w:tcW w:w="1134"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W w:w="993"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417"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w:t>
            </w:r>
            <w:r/>
          </w:p>
        </w:tc>
        <w:tc>
          <w:tcPr>
            <w:tcW w:w="1701" w:type="dxa"/>
            <w:vAlign w:val="bottom"/>
            <w:textDirection w:val="lrTb"/>
            <w:noWrap w:val="false"/>
          </w:tcPr>
          <w:p>
            <w:pPr>
              <w:jc w:val="cente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成交总价（元）</w:t>
            </w:r>
            <w:r/>
          </w:p>
        </w:tc>
      </w:tr>
      <w:tr>
        <w:trPr>
          <w:trHeight w:val="480"/>
        </w:trPr>
        <w:tc>
          <w:tcPr>
            <w:tcW w:w="19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70"/>
        </w:trPr>
        <w:tc>
          <w:tcPr>
            <w:gridSpan w:val="4"/>
            <w:tcW w:w="5637" w:type="dxa"/>
            <w:vAlign w:val="bottom"/>
            <w:textDirection w:val="lrTb"/>
            <w:noWrap w:val="false"/>
          </w:tcPr>
          <w:p>
            <w:pPr>
              <w:jc w:val="cente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总计（大写）：人民币</w:t>
            </w:r>
            <w:r/>
          </w:p>
        </w:tc>
        <w:tc>
          <w:tcPr>
            <w:gridSpan w:val="2"/>
            <w:tcW w:w="3118" w:type="dxa"/>
            <w:vAlign w:val="bottom"/>
            <w:textDirection w:val="lrTb"/>
            <w:noWrap w:val="false"/>
          </w:tcPr>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（小写）：￥</w:t>
            </w:r>
            <w:r/>
          </w:p>
        </w:tc>
      </w:tr>
    </w:tbl>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设备详细配置清单见招标文件或招标承诺书，请以附件（一）形式详细列出（含赠送附件），设备相关试剂/耗材、器械及易损配件报价表以附件（二）形式列出，甲方使用科室和医学工程处签字确认，以备验收时对照验收。</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付款方式：设备安装、调试、验收合格（甲方使用科室人员、医学工程处工程师和乙方代表共同签字确认，缺一不可），设备使用培训良好（培训内容，人员，效果）,且自设备验收合格之日起正常稳定运行后，甲方凭乙方手续齐全的增值税票据付合同总价的90％货款，剩余10%一年后无质量问题付清（以上均不计息）。验收合格日以甲方出具的书面验收报告载明的日期为准</w:t>
      </w:r>
      <w:r>
        <w:rPr>
          <w:rFonts w:hint="eastAsia" w:ascii="宋体" w:hAnsi="宋体" w:eastAsia="宋体" w:cs="宋体"/>
          <w:color w:val="auto"/>
          <w:sz w:val="21"/>
          <w:szCs w:val="21"/>
          <w:highlight w:val="none"/>
        </w:rPr>
        <w:t xml:space="preserve">。</w:t>
      </w:r>
      <w:r/>
    </w:p>
    <w:p>
      <w:pPr>
        <w:numPr>
          <w:ilvl w:val="0"/>
          <w:numId w:val="16"/>
        </w:numPr>
        <w:ind w:left="0" w:firstLine="0"/>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交货期：合同签定之日起</w:t>
      </w:r>
      <w:r>
        <w:rPr>
          <w:rFonts w:hint="eastAsia" w:ascii="宋体" w:hAnsi="宋体" w:eastAsia="宋体" w:cs="宋体"/>
          <w:b/>
          <w:color w:val="auto"/>
          <w:sz w:val="21"/>
          <w:szCs w:val="21"/>
          <w:highlight w:val="none"/>
        </w:rPr>
        <w:t xml:space="preserve">XX</w:t>
      </w:r>
      <w:r>
        <w:rPr>
          <w:rFonts w:hint="eastAsia" w:ascii="宋体" w:hAnsi="宋体" w:eastAsia="宋体" w:cs="宋体"/>
          <w:color w:val="auto"/>
          <w:sz w:val="21"/>
          <w:szCs w:val="21"/>
          <w:highlight w:val="none"/>
        </w:rPr>
        <w:t xml:space="preserve">天之内乙方须将货物运抵甲方指定位置，逾期将按违约执行。</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五、交货地点：扬州大学附属医院（</w:t>
      </w:r>
      <w:r>
        <w:rPr>
          <w:rFonts w:hint="eastAsia" w:ascii="宋体" w:hAnsi="宋体" w:eastAsia="宋体" w:cs="宋体"/>
          <w:b/>
          <w:color w:val="auto"/>
          <w:sz w:val="21"/>
          <w:szCs w:val="21"/>
          <w:highlight w:val="none"/>
        </w:rPr>
        <w:t xml:space="preserve">XX</w:t>
      </w:r>
      <w:r>
        <w:rPr>
          <w:rFonts w:hint="eastAsia" w:ascii="宋体" w:hAnsi="宋体" w:eastAsia="宋体" w:cs="宋体"/>
          <w:color w:val="auto"/>
          <w:sz w:val="21"/>
          <w:szCs w:val="21"/>
          <w:highlight w:val="none"/>
        </w:rPr>
        <w:t xml:space="preserve">区医院）。乙方确保设备无损地运抵甲方指定现场，并承担设备的运费、保险费、装卸费等费用。</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六、现场要求：乙方负责回收包装物，并及时清理现场残物、垃圾，符合环保部门相关规定。如乙方未能及时清理，甲方有权委派他人现场清除、处理，由此发生的费用从乙方余款中扣除。</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七、设备质保期限：上述设备（主机+配件）免费保修</w:t>
      </w:r>
      <w:r>
        <w:rPr>
          <w:rFonts w:hint="eastAsia" w:ascii="宋体" w:hAnsi="宋体" w:eastAsia="宋体" w:cs="宋体"/>
          <w:b/>
          <w:color w:val="auto"/>
          <w:sz w:val="21"/>
          <w:szCs w:val="21"/>
          <w:highlight w:val="none"/>
        </w:rPr>
        <w:t xml:space="preserve">XX</w:t>
      </w:r>
      <w:r>
        <w:rPr>
          <w:rFonts w:hint="eastAsia" w:ascii="宋体" w:hAnsi="宋体" w:eastAsia="宋体" w:cs="宋体"/>
          <w:color w:val="auto"/>
          <w:sz w:val="21"/>
          <w:szCs w:val="21"/>
          <w:highlight w:val="none"/>
        </w:rPr>
        <w:t xml:space="preserve">年；保修期内同一故障经两次维修仍无法修复的，乙方负责包换。保修期满后乙方对本设备负责终身维修。</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八、资质、质量要求及技术标准：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1．特别提醒条款：a、乙方所提供医疗器械产品注册证必须真实</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有效；b、乙方所提供设备上的中文品名、型号及产品说明书所注适用范围必须与医疗器械产品注册证所标明的完全一致；c、乙方提供的国产医疗设备上的铭牌必须标注医疗器械注册证号；d、乙方提供的进口医疗设备必须符合国家相关规定，进口手续齐备、途径合法；e、乙方发票上所列品名与型号必须与合同所列品名与型号完全一致；f、其他未提及事项必须符合国家食品药品监督管理局以及甲方制定的设备采购管理的相关规定。以上条款乙方必须全部满足，否则由此引起的一切责任和给甲方造成的损失完全由乙方承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2．乙方保证向甲方提供的设备满足中国国家标准或相关行业标准。根据国家规定，如需要提供3C认证证书和标记的设备及有关配置，乙方必须提供上述证书和标记。</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3．乙方保证所供设备型号是最新的，且是用规定材料和工艺制成、全新，并严格保证原包装，否则造成的一切损失由乙方负全部责任。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4．乙方所供设备如经甲方验收不合格，根据甲方的要求，乙方必须无条件换货或退货，由此引起的一切损失完全由乙方承担。</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九、设备到货、安装和验收要求：</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设备到货时间，乙方须提前一周告知甲方，以便甲方安排好接收工作。设备到货后，甲方及时通知乙方，乙方在接到通知一周内到达现场，经甲方的工程师和使用科室人员共同在场开箱，对招标配置清单和实物清单逐一对照清点并签字确认。乙方负责设备的免费安装和调试，设备安装时，乙方必须事先与甲方医学工程处、采购中心、使用科室人员联系，并与甲方医学工程处、使用科室人员共同参与，否则引起的一切责任由乙方承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备安装、调试结束后，乙方免费对甲方使用人员进行培训直到所有人员完全熟练操作为止，并填写使用培训记录表，待设备试用性能良好，临床操作熟练后组织进行验收（时间由甲、乙双方商定），乙方免费派工程师到达现场协助验收工作，乙方安装、调试的时间超过了甲乙双方商定的时间由此造成的损失每日按设备采购款的0.2%由乙方支付给甲方或从甲方待支付给乙方的尾款中扣除。</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十、质量保证及售后服务要求：</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供设备是原厂包装产品，是全新的，未使用过，并符合国家有关标准、制造厂标准及合同技术标准。如果设备的质量或规格与合同不符，或证实设备是有缺陷的，包括潜在的缺陷或使用不符合要求的材料等，乙方应无条件退换。乙方应在接到甲方通知后 7 天内满足甲方要求。否则由此引起的一切损失参照上述第九条第2点由乙方承担。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2．确保设备保修期内开机率为95%，如设备故障停机率超过5%（一年按365天计算，每年18天），每超过一天，保修期延长两周且扣除质保金10%。</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设备发生故障，乙方在接到甲方报修电话后24小时内予以响应，否则甲方可自行采取必要的措施，由此产生的一切风险和费用由乙方承担。如有特殊情况，乙方应立即电话通知甲方不能响应的原因，在获得甲方同意后，才可推迟响应时间。</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无论在保修期内或保修期外，乙方对设备应提供优质优惠的服务。储备足够的零配件备库，保修期满后，以省内最低价优惠供应维修零配件。设备维修必须由乙方上门维修，乙方工程师来甲方维修本设备，必须事先与甲方医学工程处、使用科室人员取得联系；在维修过程中与甲方医学工程处、使用科室人员共同完成维修工作。否则由此引起的一切责任及损失由乙方负责。</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免费提供设备的全套技术资料文件，包括相应操作、维护手册、质量保证文件、服务指南、维修说明书、详细电路图及光盘等，这些文件应随同设备一起发至甲方。如技术资料不全，甲方有权不支付货款。若采购产品为软件，则乙方应根据甲方需求完全免费开放接口完成与甲方相关软件的对接服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年</w:t>
      </w:r>
      <w:r>
        <w:rPr>
          <w:rFonts w:hint="eastAsia" w:ascii="宋体" w:hAnsi="宋体" w:eastAsia="宋体" w:cs="宋体"/>
          <w:color w:val="auto"/>
          <w:sz w:val="21"/>
          <w:szCs w:val="21"/>
          <w:highlight w:val="none"/>
        </w:rPr>
        <w:t xml:space="preserve">设备维保费为设备款的XX%。（根据实际情况增减）</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公司承诺相关培训与维保服务等相关内容可以根据实际情况增减。</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十一、技术培训：</w:t>
      </w:r>
      <w:r/>
    </w:p>
    <w:p>
      <w:pPr>
        <w:ind w:firstLine="52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在安装过程中或安装结束后，乙方工程师或专业技术人员有义务对甲方工程师</w:t>
      </w:r>
      <w:r>
        <w:rPr>
          <w:rFonts w:hint="eastAsia" w:ascii="宋体" w:hAnsi="宋体" w:eastAsia="宋体" w:cs="宋体"/>
          <w:color w:val="auto"/>
          <w:sz w:val="21"/>
          <w:szCs w:val="21"/>
          <w:highlight w:val="none"/>
        </w:rPr>
        <w:t xml:space="preserve">和操作人员进行现场维修、保养、操作培训，并解答甲方人员提出的问题。在使用一段时间后可根据甲方的要求另行安排培训计划，直至工作人员完全熟练操作为止。</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十二、违约责任及不可抗力：</w:t>
      </w:r>
      <w:r/>
    </w:p>
    <w:p>
      <w:pPr>
        <w:pStyle w:val="1193"/>
        <w:ind w:firstLine="48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乙方逾期交货，自逾期之日起，向甲方每日偿付逾期交货部分货款的千分之二的违约金，并承担甲方因此所受的一切损失和费用。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甲乙双方的任何一方由于不可抗力的原因不能履行合同时，应及时向对方通报不能履行或不能完全履行的理由，以减轻可能给对方造成的损失，在取得有关机构证明后，允许延期履行、部分履行或者不履行合同，并根据情况可部分或全部免予承担违约责任。</w:t>
      </w:r>
      <w:r/>
    </w:p>
    <w:p>
      <w:pPr>
        <w:spacing w:line="440" w:lineRule="exact"/>
        <w:tabs>
          <w:tab w:val="center" w:pos="415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十三、争议解决方式：</w:t>
      </w:r>
      <w:r>
        <w:rPr>
          <w:rFonts w:hint="eastAsia" w:ascii="宋体" w:hAnsi="宋体" w:eastAsia="宋体" w:cs="宋体"/>
          <w:color w:val="auto"/>
          <w:sz w:val="21"/>
          <w:szCs w:val="21"/>
          <w:highlight w:val="none"/>
        </w:rPr>
        <w:tab/>
      </w:r>
      <w:r/>
    </w:p>
    <w:p>
      <w:pPr>
        <w:ind w:firstLine="405"/>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若经查证证明本合同项下</w:t>
      </w:r>
      <w:r>
        <w:rPr>
          <w:rFonts w:hint="eastAsia" w:ascii="宋体" w:hAnsi="宋体" w:eastAsia="宋体" w:cs="宋体"/>
          <w:color w:val="auto"/>
          <w:sz w:val="21"/>
          <w:szCs w:val="21"/>
          <w:highlight w:val="none"/>
        </w:rPr>
        <w:t xml:space="preserve">的产品的质量问题导致事故，造成甲方或第三方人身财产损失，则按现行《中华人民共和国产品质量法》、《中华人民共和国民法典》和相关法律处理。</w:t>
      </w:r>
      <w:r/>
    </w:p>
    <w:p>
      <w:pPr>
        <w:ind w:firstLine="405"/>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在合同履行过程中发生争议，双方应友好协商解决；协商不成时，任何一方均可通过合同履行地扬州有管辖权的人民法院诉讼解决。</w:t>
      </w:r>
      <w:r/>
    </w:p>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十四、合同生效：</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本合同一式四份，甲方执三份，乙方执一份。经双方签字盖章后生效。</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十五、其他约定：</w:t>
      </w:r>
      <w:r/>
    </w:p>
    <w:p>
      <w:pPr>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如委托省招标公司采购，则招标编号</w:t>
      </w:r>
      <w:r>
        <w:rPr>
          <w:rFonts w:hint="eastAsia" w:ascii="宋体" w:hAnsi="宋体" w:eastAsia="宋体" w:cs="宋体"/>
          <w:b/>
          <w:color w:val="auto"/>
          <w:sz w:val="21"/>
          <w:szCs w:val="21"/>
          <w:highlight w:val="none"/>
          <w:u w:val="single"/>
        </w:rPr>
        <w:t xml:space="preserve">XX</w:t>
      </w:r>
      <w:r>
        <w:rPr>
          <w:rFonts w:hint="eastAsia" w:ascii="宋体" w:hAnsi="宋体" w:eastAsia="宋体" w:cs="宋体"/>
          <w:color w:val="auto"/>
          <w:sz w:val="21"/>
          <w:szCs w:val="21"/>
          <w:highlight w:val="none"/>
        </w:rPr>
        <w:t xml:space="preserve">的招标文件及投标文件是本合同的必要补充，具有相同法律效力。（根据实际情况增减）</w:t>
      </w:r>
      <w:r/>
    </w:p>
    <w:p>
      <w:pPr>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本合同未尽事宜，如需修改或补充合同内容，经协商一致，双方应签订补充协议（包括承诺函等），补充协议与本合同具有同等效力。</w:t>
      </w:r>
      <w:r/>
    </w:p>
    <w:p>
      <w:pPr>
        <w:ind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乙方应加强工作人员的管理,禁止乙方以各种手段腐蚀、贿赂甲方单位工作人员，并将诚信档案记录的工作人员违规不良行为纳入违约行为,如有违反，甲方将停止履行合同，并追究乙方违约责任。</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协议签署地点:扬州。</w:t>
      </w:r>
      <w:r/>
    </w:p>
    <w:p>
      <w:pPr>
        <w:ind w:left="5565" w:hanging="556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565" w:hanging="556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甲方：扬州大学附属医院                乙方：</w:t>
      </w:r>
      <w:r>
        <w:rPr>
          <w:rFonts w:hint="eastAsia" w:ascii="宋体" w:hAnsi="宋体" w:cs="宋体"/>
          <w:color w:val="auto"/>
          <w:sz w:val="21"/>
          <w:szCs w:val="21"/>
          <w:highlight w:val="none"/>
          <w:lang w:val="en-US" w:eastAsia="zh-CN"/>
        </w:rPr>
        <w:t xml:space="preserve"> </w:t>
      </w:r>
      <w:r/>
    </w:p>
    <w:p>
      <w:pPr>
        <w:ind w:left="6360" w:hanging="5565"/>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甲方法定代表人：                      乙方法定代表人：</w:t>
      </w:r>
      <w:r/>
    </w:p>
    <w:p>
      <w:pPr>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（或授权签约人）                     （或授权签约人）</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                   </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p>
    <w:p>
      <w:pPr>
        <w:spacing w:line="520" w:lineRule="exact"/>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合同附件一</w:t>
      </w:r>
      <w:r/>
    </w:p>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设备配置清单</w:t>
      </w:r>
      <w:r/>
    </w:p>
    <w:tbl>
      <w:tblPr>
        <w:tblStyle w:val="71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1842"/>
        <w:gridCol w:w="1985"/>
        <w:gridCol w:w="1559"/>
        <w:gridCol w:w="1276"/>
      </w:tblGrid>
      <w:tr>
        <w:trPr>
          <w:trHeight w:val="527"/>
        </w:trPr>
        <w:tc>
          <w:tcPr>
            <w:tcW w:w="22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设备名称</w:t>
            </w:r>
            <w:r/>
          </w:p>
        </w:tc>
        <w:tc>
          <w:tcPr>
            <w:tcW w:w="184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W w:w="198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品牌/生产厂家</w:t>
            </w:r>
            <w:r/>
          </w:p>
        </w:tc>
        <w:tc>
          <w:tcPr>
            <w:tcW w:w="155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2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c>
          <w:tcPr>
            <w:tcW w:w="22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2235"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2"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2235"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2"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2235"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2"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ind w:left="-107" w:firstLine="107"/>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（不够可另附页）</w:t>
      </w:r>
      <w:r/>
    </w:p>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8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甲方使用科室（签字）：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乙方（签字）：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48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甲方医学工程处（签字）：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乙方（签章）：</w:t>
      </w:r>
      <w:r>
        <w:rPr>
          <w:rFonts w:hint="eastAsia" w:ascii="宋体" w:hAnsi="宋体" w:eastAsia="宋体" w:cs="宋体"/>
          <w:color w:val="auto"/>
          <w:sz w:val="21"/>
          <w:szCs w:val="21"/>
          <w:highlight w:val="none"/>
          <w:u w:val="single"/>
        </w:rPr>
        <w:t xml:space="preserve">                        </w:t>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甲方采购中心（签字）：</w:t>
      </w:r>
      <w:r>
        <w:rPr>
          <w:rFonts w:hint="eastAsia" w:ascii="宋体" w:hAnsi="宋体" w:eastAsia="宋体" w:cs="宋体"/>
          <w:color w:val="auto"/>
          <w:sz w:val="21"/>
          <w:szCs w:val="21"/>
          <w:highlight w:val="none"/>
          <w:u w:val="single"/>
        </w:rPr>
        <w:t xml:space="preserve">                   </w:t>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合同附件二</w:t>
      </w:r>
      <w:r/>
    </w:p>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设备相关器械及易损配件报价表</w:t>
      </w:r>
      <w:r/>
    </w:p>
    <w:p>
      <w:pPr>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公</w:t>
      </w:r>
      <w:r>
        <w:rPr>
          <w:rFonts w:hint="eastAsia" w:ascii="宋体" w:hAnsi="宋体" w:eastAsia="宋体" w:cs="宋体"/>
          <w:color w:val="auto"/>
          <w:sz w:val="21"/>
          <w:szCs w:val="21"/>
          <w:highlight w:val="none"/>
        </w:rPr>
        <w:t xml:space="preserve">司名称：</w:t>
      </w:r>
      <w:r>
        <w:rPr>
          <w:rFonts w:hint="eastAsia" w:ascii="宋体" w:hAnsi="宋体" w:cs="宋体"/>
          <w:color w:val="auto"/>
          <w:sz w:val="21"/>
          <w:szCs w:val="21"/>
          <w:highlight w:val="none"/>
          <w:u w:val="singl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品牌型号： </w:t>
      </w:r>
      <w:r>
        <w:rPr>
          <w:rFonts w:hint="eastAsia" w:ascii="宋体" w:hAnsi="宋体" w:cs="宋体"/>
          <w:color w:val="auto"/>
          <w:sz w:val="21"/>
          <w:szCs w:val="21"/>
          <w:highlight w:val="none"/>
          <w:u w:val="singl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表1.相关器械（不够可另附页）</w:t>
      </w:r>
      <w:r/>
    </w:p>
    <w:tbl>
      <w:tblPr>
        <w:tblStyle w:val="713"/>
        <w:tblW w:w="943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1262"/>
        <w:gridCol w:w="1134"/>
        <w:gridCol w:w="851"/>
        <w:gridCol w:w="850"/>
        <w:gridCol w:w="933"/>
        <w:gridCol w:w="1460"/>
        <w:gridCol w:w="1937"/>
      </w:tblGrid>
      <w:tr>
        <w:trPr>
          <w:trHeight w:val="868"/>
        </w:trPr>
        <w:tc>
          <w:tcPr>
            <w:tcW w:w="100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品名</w:t>
            </w:r>
            <w:r/>
          </w:p>
        </w:tc>
        <w:tc>
          <w:tcPr>
            <w:tcW w:w="126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生产商</w:t>
            </w:r>
            <w:r/>
          </w:p>
        </w:tc>
        <w:tc>
          <w:tcPr>
            <w:tcW w:w="8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shd w:val="clear" w:color="auto" w:fill="ffffff" w:themeFill="background1"/>
            <w:tcW w:w="8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tc>
        <w:tc>
          <w:tcPr>
            <w:tcW w:w="93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供应价</w:t>
            </w:r>
            <w:r/>
          </w:p>
        </w:tc>
        <w:tc>
          <w:tcPr>
            <w:tcW w:w="1460"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是否有其它品牌替代</w:t>
            </w:r>
            <w:r/>
          </w:p>
        </w:tc>
        <w:tc>
          <w:tcPr>
            <w:tcW w:w="19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预计使用周期</w:t>
            </w:r>
            <w:r/>
          </w:p>
        </w:tc>
      </w:tr>
      <w:tr>
        <w:trPr>
          <w:trHeight w:val="418"/>
        </w:trPr>
        <w:tc>
          <w:tcPr>
            <w:tcW w:w="100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W w:w="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37"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W w:w="1006"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W w:w="850"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0"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37"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表2.易损配件（不够可另附页）</w:t>
      </w:r>
      <w:r/>
    </w:p>
    <w:tbl>
      <w:tblPr>
        <w:tblStyle w:val="713"/>
        <w:tblW w:w="940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275"/>
        <w:gridCol w:w="1134"/>
        <w:gridCol w:w="851"/>
        <w:gridCol w:w="850"/>
        <w:gridCol w:w="993"/>
        <w:gridCol w:w="1375"/>
        <w:gridCol w:w="1937"/>
      </w:tblGrid>
      <w:tr>
        <w:trPr>
          <w:trHeight w:val="832"/>
        </w:trPr>
        <w:tc>
          <w:tcPr>
            <w:tcW w:w="9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品名</w:t>
            </w:r>
            <w:r/>
          </w:p>
        </w:tc>
        <w:tc>
          <w:tcPr>
            <w:tcW w:w="12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生产商</w:t>
            </w:r>
            <w:r/>
          </w:p>
        </w:tc>
        <w:tc>
          <w:tcPr>
            <w:tcW w:w="8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shd w:val="clear" w:color="auto" w:fill="ffffff" w:themeFill="background1"/>
            <w:tcW w:w="8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tc>
        <w:tc>
          <w:tcPr>
            <w:tcW w:w="9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供应价</w:t>
            </w:r>
            <w:r/>
          </w:p>
        </w:tc>
        <w:tc>
          <w:tcPr>
            <w:tcW w:w="1375"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是否有其它品牌替代</w:t>
            </w:r>
            <w:r/>
          </w:p>
        </w:tc>
        <w:tc>
          <w:tcPr>
            <w:tcW w:w="19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预计更换周期</w:t>
            </w:r>
            <w:r/>
          </w:p>
        </w:tc>
      </w:tr>
      <w:tr>
        <w:trPr>
          <w:trHeight w:val="401"/>
        </w:trPr>
        <w:tc>
          <w:tcPr>
            <w:tcW w:w="99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W w:w="85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37"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31"/>
        </w:trPr>
        <w:tc>
          <w:tcPr>
            <w:tcW w:w="99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W w:w="85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37"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）表示</w:t>
      </w:r>
      <w:r>
        <w:rPr>
          <w:rFonts w:hint="eastAsia" w:ascii="宋体" w:hAnsi="宋体" w:eastAsia="宋体" w:cs="宋体"/>
          <w:color w:val="auto"/>
          <w:sz w:val="21"/>
          <w:szCs w:val="21"/>
          <w:highlight w:val="none"/>
        </w:rPr>
        <w:t xml:space="preserve">承诺：</w:t>
      </w:r>
      <w:r/>
    </w:p>
    <w:p>
      <w:pPr>
        <w:numPr>
          <w:ilvl w:val="0"/>
          <w:numId w:val="17"/>
        </w:numPr>
        <w:ind w:left="357" w:hanging="3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此表中已包括本设备所有器械及易损配件，供应价保证为市场最低价格，否则甲方有权向乙方追偿所有差价，今后在使用中如有超出表格以外的一律由我公司赠送。</w:t>
      </w:r>
      <w:r/>
    </w:p>
    <w:p>
      <w:pPr>
        <w:numPr>
          <w:ilvl w:val="0"/>
          <w:numId w:val="17"/>
        </w:numPr>
        <w:ind w:left="357" w:hanging="3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上述器械、易损配件如系非人为因素损坏而达不到承诺使用周期，我公司负责赔偿。</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甲方医学工程处（签字）：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乙方（签字）： </w:t>
      </w:r>
      <w:r>
        <w:rPr>
          <w:rFonts w:hint="eastAsia" w:ascii="宋体" w:hAnsi="宋体" w:eastAsia="宋体" w:cs="宋体"/>
          <w:color w:val="auto"/>
          <w:sz w:val="21"/>
          <w:szCs w:val="21"/>
          <w:highlight w:val="none"/>
          <w:u w:val="single"/>
        </w:rPr>
        <w:t xml:space="preserve">                        </w:t>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甲方采购中心（签字）：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乙方（签章）：</w:t>
      </w:r>
      <w:r>
        <w:rPr>
          <w:rFonts w:hint="eastAsia" w:ascii="宋体" w:hAnsi="宋体" w:eastAsia="宋体" w:cs="宋体"/>
          <w:color w:val="auto"/>
          <w:sz w:val="21"/>
          <w:szCs w:val="21"/>
          <w:highlight w:val="none"/>
          <w:u w:val="single"/>
        </w:rPr>
        <w:t xml:space="preserve">                        </w:t>
      </w:r>
      <w:r/>
    </w:p>
    <w:p>
      <w:pPr>
        <w:jc w:val="left"/>
        <w:spacing w:line="48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甲方使用科室（签字）：</w:t>
      </w:r>
      <w:r>
        <w:rPr>
          <w:rFonts w:hint="eastAsia" w:ascii="宋体" w:hAnsi="宋体" w:eastAsia="宋体" w:cs="宋体"/>
          <w:color w:val="auto"/>
          <w:sz w:val="21"/>
          <w:szCs w:val="21"/>
          <w:highlight w:val="none"/>
          <w:u w:val="single"/>
        </w:rPr>
        <w:t xml:space="preserve">                          </w:t>
      </w:r>
      <w:r/>
    </w:p>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扬州大学附属医院医用设备廉洁购销合同</w:t>
      </w:r>
      <w:r/>
    </w:p>
    <w:p>
      <w:pPr>
        <w:contextualSpacing/>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contextualSpacing/>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甲方名称：扬州大学附属医院</w:t>
      </w:r>
      <w:r/>
    </w:p>
    <w:p>
      <w:pPr>
        <w:contextualSpacing/>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乙方名称：</w:t>
      </w:r>
      <w:r>
        <w:rPr>
          <w:rFonts w:hint="eastAsia" w:ascii="宋体" w:hAnsi="宋体" w:cs="宋体"/>
          <w:color w:val="auto"/>
          <w:sz w:val="21"/>
          <w:szCs w:val="21"/>
          <w:highlight w:val="none"/>
          <w:u w:val="single"/>
          <w:lang w:val="en-US" w:eastAsia="zh-CN"/>
        </w:rPr>
        <w:t xml:space="preserve">              </w:t>
      </w:r>
      <w:r/>
    </w:p>
    <w:p>
      <w:pPr>
        <w:pStyle w:val="72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rPr>
        <w:t xml:space="preserve">进一步加强医疗卫生行风建设，规范医疗卫生机构医药购销行为，有效防范商业贿赂行为，营造公平交易、诚实守信的购销环境，经甲、乙双方协商，同意签订本合同，并共同遵守：</w:t>
      </w:r>
      <w:r/>
    </w:p>
    <w:p>
      <w:pPr>
        <w:pStyle w:val="724"/>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一、甲乙双方按照《中华人民共和国民法典》及医用设备购销合同约定购销医用设备项目。</w:t>
      </w:r>
      <w:r/>
    </w:p>
    <w:p>
      <w:pPr>
        <w:pStyle w:val="724"/>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二、甲方应当严格执行医用设备购销合同采购验收、入库制度，对采购医用设备及发票进行查验、不得违反有关规定合同外采购、违价采购或从非规定渠道采购。</w:t>
      </w:r>
      <w:r/>
    </w:p>
    <w:p>
      <w:pPr>
        <w:pStyle w:val="724"/>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严禁接受乙方以任何名义、形式给予的回扣，不得将接受捐赠资助与采购挂钩。甲方工作人员不得参加乙方安排并支付费用的营业性娱乐场所的娱乐活动，不得在乙方报销任何应由其个人承担的费用，不得以任何形式向乙方索要现金、有价证券、支付凭证和贵重礼品等。被迫接受乙方给予的钱物，应予退还，无法退还的，应于3日内向医院纪委办公室反映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四、甲方工作人员不得要求或者接受乙方为其住房装修、婚丧嫁娶、家属和子女的工作安排以及出国等提供方便。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五、乙方不得以回扣、宴请等方式影响甲方工作人员采购或使用医用设备的选择权，不得在学术活动中提供旅游、超标准支付食宿费用。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六、乙方不得接受甲方工作人员介绍的家属或者亲友从事与合同相关的业务。</w:t>
      </w:r>
      <w:r/>
    </w:p>
    <w:p>
      <w:pPr>
        <w:pStyle w:val="724"/>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七、乙方指定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作为销售代表洽谈业务。销售代表必须在工作时间到甲方指定地点联系商谈，不得借故到甲方相关领导、部门负责人及相关工作人员的非办公场所访谈并提供任何好处费。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如发现甲方工作人员有违反上述协议者，应向甲方举报（甲方接待部门：纪委办公室；举报电话：87907263）。甲方不得找任何借口对乙方进行报复。甲方对举报属实和严格遵守廉洁协议的乙方，在同等条件下优先考虑与乙方继续合作。</w:t>
      </w:r>
      <w:r/>
    </w:p>
    <w:p>
      <w:pPr>
        <w:pStyle w:val="724"/>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如违反本合同，一经发现，甲方有权无条件随时终止购销合同，由此导致甲方最终的采购时间延长带来每天的损失按照设备采购款的0.2%由乙方支付给甲方，必要时并向有关卫生计生行政部门报告。如乙方被列入商业贿赂不良记录，则严格按照《国家卫生计生委关于建立医药购销领域商业贿赂不良记录的规定》（国卫法制发[2013]50号）相关规定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bCs/>
          <w:color w:val="auto"/>
          <w:sz w:val="21"/>
          <w:szCs w:val="21"/>
          <w:highlight w:val="none"/>
        </w:rPr>
        <w:t xml:space="preserve">甲方任何工作人员围绕上述采购若有违反行风廉洁自律要求的违法、违纪和违规活动自动默认为其个人私下行为，由此导致的一切后果完全由其本人独立承担，与甲方其他人员无关。</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十一、本合同作为医用设备购销合同的重要组成部分，与购销合同一并执行，具有同等的法律效力。本合同一式三份，甲方执两份，乙方执一份。</w:t>
      </w:r>
      <w:r/>
    </w:p>
    <w:p>
      <w:pPr>
        <w:pStyle w:val="724"/>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4"/>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甲方（盖章）：扬州大学附属医院         乙方（盖章）：XXXXXXXX公司</w:t>
      </w:r>
      <w:r/>
    </w:p>
    <w:p>
      <w:pPr>
        <w:pStyle w:val="724"/>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right="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（或授权签约人）                      （或授权签约人）</w:t>
      </w:r>
      <w:r/>
    </w:p>
    <w:p>
      <w:pPr>
        <w:pStyle w:val="724"/>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17"/>
        <w:jc w:val="left"/>
        <w:spacing w:after="0"/>
        <w:widowControl/>
        <w:rPr>
          <w:rFonts w:ascii="楷体_GB2312" w:hAnsi="Arial" w:eastAsia="楷体_GB2312" w:cs="Times New Roman"/>
          <w:color w:val="auto"/>
          <w:sz w:val="28"/>
          <w:szCs w:val="28"/>
          <w:highlight w:val="none"/>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                     </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rPr>
          <w:rFonts w:hint="eastAsia" w:ascii="楷体_GB2312" w:hAnsi="宋体" w:eastAsia="楷体_GB2312" w:cs="宋体"/>
          <w:bCs/>
          <w:color w:val="auto"/>
          <w:sz w:val="44"/>
          <w:szCs w:val="28"/>
          <w:highlight w:val="none"/>
        </w:rPr>
        <w:br w:type="page" w:clear="all"/>
      </w:r>
      <w:r/>
    </w:p>
    <w:p>
      <w:pPr>
        <w:pStyle w:val="786"/>
        <w:jc w:val="center"/>
        <w:keepLines/>
        <w:keepNext/>
        <w:pageBreakBefore/>
        <w:rPr>
          <w:rFonts w:hint="eastAsia"/>
          <w:color w:val="auto"/>
          <w:highlight w:val="none"/>
        </w:rPr>
        <w:outlineLvl w:val="0"/>
      </w:pPr>
      <w:r/>
      <w:bookmarkStart w:id="156" w:name="_Toc26546"/>
      <w:r/>
      <w:bookmarkStart w:id="157" w:name="_Toc29724"/>
      <w:r/>
      <w:bookmarkStart w:id="158" w:name="_Toc514054483"/>
      <w:r>
        <w:rPr>
          <w:rFonts w:hint="eastAsia"/>
          <w:color w:val="auto"/>
          <w:highlight w:val="none"/>
        </w:rPr>
        <w:t xml:space="preserve">第六部分  投标文件格式</w:t>
      </w:r>
      <w:bookmarkEnd w:id="156"/>
      <w:r/>
      <w:bookmarkEnd w:id="157"/>
      <w:r/>
      <w:bookmarkEnd w:id="158"/>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9" w:name="_Toc514054484"/>
      <w:r/>
      <w:bookmarkStart w:id="160" w:name="_Toc21788"/>
      <w:r/>
      <w:bookmarkStart w:id="161" w:name="_Toc26779"/>
      <w:r/>
      <w:bookmarkStart w:id="162" w:name="_Toc16009"/>
      <w:r>
        <w:rPr>
          <w:rFonts w:hint="eastAsia" w:ascii="仿宋" w:hAnsi="仿宋" w:eastAsia="仿宋" w:cs="宋体"/>
          <w:b/>
          <w:bCs/>
          <w:color w:val="auto"/>
          <w:sz w:val="24"/>
          <w:szCs w:val="28"/>
          <w:highlight w:val="none"/>
        </w:rPr>
        <w:t xml:space="preserve">投标文件格式使用注意事项：</w:t>
      </w:r>
      <w:r/>
    </w:p>
    <w:p>
      <w:pPr>
        <w:numPr>
          <w:ilvl w:val="0"/>
          <w:numId w:val="1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54"/>
        <w:ind w:firstLine="321"/>
        <w:jc w:val="center"/>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11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1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1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19"/>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19"/>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23"/>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23"/>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23"/>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23"/>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23"/>
        <w:spacing w:line="0" w:lineRule="atLeast"/>
        <w:rPr>
          <w:rFonts w:hint="eastAsia" w:hAnsi="宋体" w:cs="宋体"/>
          <w:color w:val="auto"/>
          <w:highlight w:val="none"/>
        </w:rPr>
      </w:pPr>
      <w:r>
        <w:rPr>
          <w:rFonts w:hint="eastAsia" w:hAnsi="宋体" w:cs="宋体"/>
          <w:color w:val="auto"/>
          <w:highlight w:val="none"/>
        </w:rPr>
        <w:t xml:space="preserve"> </w:t>
      </w:r>
      <w:r/>
    </w:p>
    <w:p>
      <w:pPr>
        <w:pStyle w:val="1023"/>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4" w:name="_Toc28278"/>
      <w:r/>
      <w:bookmarkStart w:id="165" w:name="_Toc11040"/>
      <w:r/>
      <w:bookmarkStart w:id="166" w:name="_Toc164203464"/>
      <w:r/>
      <w:bookmarkStart w:id="167" w:name="_Toc21292"/>
      <w:r/>
      <w:bookmarkStart w:id="168" w:name="_Toc29318"/>
      <w:r/>
      <w:r/>
    </w:p>
    <w:p>
      <w:pPr>
        <w:pStyle w:val="1242"/>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9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91"/>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9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91"/>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91"/>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30"/>
        <w:rPr>
          <w:rFonts w:hint="eastAsia"/>
          <w:color w:val="auto"/>
          <w:highlight w:val="none"/>
        </w:rPr>
        <w:outlineLvl w:val="1"/>
      </w:pPr>
      <w:r>
        <w:rPr>
          <w:color w:val="auto"/>
          <w:highlight w:val="none"/>
        </w:rPr>
        <w:br w:type="page" w:clear="all"/>
      </w:r>
      <w:bookmarkStart w:id="170" w:name="_Toc1147"/>
      <w:r/>
      <w:bookmarkStart w:id="171" w:name="_Toc164203465"/>
      <w:r/>
      <w:bookmarkStart w:id="172" w:name="_Toc24265"/>
      <w:r/>
      <w:bookmarkStart w:id="173" w:name="_Toc13486"/>
      <w:r/>
      <w:bookmarkStart w:id="174" w:name="_Toc15353"/>
      <w:r/>
      <w:bookmarkStart w:id="175" w:name="_Toc30008"/>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296"/>
        <w:rPr>
          <w:rFonts w:hint="eastAsia"/>
          <w:color w:val="auto"/>
          <w:highlight w:val="none"/>
        </w:rPr>
      </w:pPr>
      <w:r>
        <w:rPr>
          <w:rFonts w:hint="eastAsia"/>
          <w:color w:val="auto"/>
          <w:highlight w:val="none"/>
        </w:rPr>
        <w:t xml:space="preserve">    </w:t>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296"/>
        <w:rPr>
          <w:rFonts w:hint="eastAsia"/>
          <w:color w:val="auto"/>
          <w:highlight w:val="none"/>
        </w:rPr>
        <w:outlineLvl w:val="1"/>
      </w:pPr>
      <w:r/>
      <w:bookmarkStart w:id="176" w:name="_Toc18935"/>
      <w:r/>
      <w:bookmarkStart w:id="177" w:name="_Toc18278"/>
      <w:r/>
      <w:bookmarkStart w:id="178" w:name="_Toc164203466"/>
      <w:r/>
      <w:bookmarkStart w:id="179" w:name="_Toc4877"/>
      <w:r/>
      <w:bookmarkStart w:id="180" w:name="_Toc15822"/>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353"/>
        <w:rPr>
          <w:color w:val="auto"/>
          <w:highlight w:val="none"/>
        </w:rPr>
      </w:pPr>
      <w:r>
        <w:rPr>
          <w:rFonts w:hint="eastAsia" w:ascii="宋体"/>
          <w:bCs/>
          <w:color w:val="auto"/>
          <w:szCs w:val="32"/>
          <w:highlight w:val="none"/>
        </w:rPr>
        <w:t xml:space="preserve">提供符合招标文件要求的资料</w:t>
      </w:r>
      <w:r/>
    </w:p>
    <w:p>
      <w:pPr>
        <w:pStyle w:val="1390"/>
        <w:rPr>
          <w:rFonts w:hint="eastAsia"/>
          <w:color w:val="auto"/>
          <w:highlight w:val="none"/>
        </w:rPr>
        <w:outlineLvl w:val="1"/>
      </w:pPr>
      <w:r>
        <w:rPr>
          <w:color w:val="auto"/>
          <w:highlight w:val="none"/>
        </w:rPr>
        <w:br w:type="page" w:clear="all"/>
      </w:r>
      <w:bookmarkStart w:id="181" w:name="_Toc11562_WPSOffice_Level2"/>
      <w:r/>
      <w:bookmarkStart w:id="182" w:name="_Toc514054489"/>
      <w:r/>
      <w:bookmarkStart w:id="183" w:name="_Toc29626"/>
      <w:r/>
      <w:bookmarkStart w:id="184" w:name="_Toc1350"/>
      <w:r/>
      <w:bookmarkStart w:id="185" w:name="_Toc164203467"/>
      <w:r/>
      <w:bookmarkStart w:id="186" w:name="_Toc3360"/>
      <w:r/>
      <w:bookmarkStart w:id="187" w:name="_Toc26507"/>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12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2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27"/>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27"/>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27"/>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27"/>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27"/>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27"/>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2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23"/>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35"/>
        <w:spacing w:after="100" w:afterAutospacing="1"/>
        <w:rPr>
          <w:rFonts w:ascii="宋体" w:hAnsi="宋体" w:cs="Arial"/>
          <w:bCs/>
          <w:color w:val="auto"/>
          <w:highlight w:val="none"/>
        </w:rPr>
      </w:pPr>
      <w:r>
        <w:rPr>
          <w:color w:val="auto"/>
          <w:highlight w:val="none"/>
        </w:rPr>
        <w:br w:type="page" w:clear="all"/>
      </w:r>
      <w:bookmarkStart w:id="188" w:name="_Toc467_WPSOffice_Level2"/>
      <w:r/>
      <w:bookmarkStart w:id="189" w:name="_Toc13419"/>
      <w:r/>
      <w:bookmarkStart w:id="190" w:name="_Toc514054490"/>
      <w:r/>
      <w:bookmarkStart w:id="191" w:name="_Toc5571_WPSOffice_Level2"/>
      <w:r/>
      <w:bookmarkStart w:id="192" w:name="_Toc514054491"/>
      <w:r/>
      <w:bookmarkStart w:id="193" w:name="_Toc10808"/>
      <w:r/>
      <w:bookmarkStart w:id="194" w:name="_Toc19673"/>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353"/>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54"/>
        <w:rPr>
          <w:rFonts w:hint="eastAsia"/>
          <w:color w:val="auto"/>
          <w:highlight w:val="none"/>
        </w:rPr>
        <w:outlineLvl w:val="1"/>
      </w:pPr>
      <w:r/>
      <w:bookmarkStart w:id="195" w:name="_Toc12145"/>
      <w:r/>
      <w:bookmarkStart w:id="196" w:name="_Toc164203468"/>
      <w:r/>
      <w:bookmarkStart w:id="197" w:name="_Toc25541"/>
      <w:r/>
      <w:bookmarkStart w:id="198" w:name="_Toc16607"/>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351"/>
        <w:jc w:val="center"/>
        <w:spacing w:line="580" w:lineRule="exact"/>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351"/>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5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5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5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5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5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2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03"/>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0" w:name="_Toc30396"/>
      <w:r/>
      <w:bookmarkStart w:id="201" w:name="_Toc19202"/>
      <w:r/>
      <w:r/>
    </w:p>
    <w:p>
      <w:pPr>
        <w:pStyle w:val="1109"/>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49"/>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4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4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4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49"/>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4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49"/>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54"/>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58"/>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27"/>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27"/>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27"/>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2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27"/>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2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2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58"/>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51"/>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27"/>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27"/>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27"/>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2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27"/>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2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2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09"/>
        <w:rPr>
          <w:rFonts w:hint="eastAsia"/>
          <w:color w:val="auto"/>
          <w:highlight w:val="none"/>
        </w:rPr>
        <w:outlineLvl w:val="1"/>
      </w:pPr>
      <w:r/>
      <w:bookmarkStart w:id="202" w:name="_Toc28775"/>
      <w:r/>
      <w:bookmarkStart w:id="203" w:name="_Toc164203469"/>
      <w:r/>
      <w:bookmarkStart w:id="204" w:name="_Toc20806"/>
      <w:r/>
      <w:bookmarkStart w:id="205" w:name="_Toc26700"/>
      <w:r>
        <w:rPr>
          <w:rFonts w:hint="eastAsia"/>
          <w:color w:val="auto"/>
          <w:highlight w:val="none"/>
          <w:lang w:val="en-US" w:eastAsia="zh-CN"/>
        </w:rPr>
        <w:t xml:space="preserve">十</w:t>
      </w:r>
      <w:r>
        <w:rPr>
          <w:color w:val="auto"/>
          <w:highlight w:val="none"/>
        </w:rPr>
        <w:t xml:space="preserve">、投标函</w:t>
      </w:r>
      <w:bookmarkEnd w:id="200"/>
      <w:r/>
      <w:bookmarkEnd w:id="201"/>
      <w:r/>
      <w:bookmarkEnd w:id="202"/>
      <w:r/>
      <w:bookmarkEnd w:id="203"/>
      <w:r/>
      <w:bookmarkEnd w:id="204"/>
      <w:r/>
      <w:bookmarkEnd w:id="205"/>
      <w:r/>
      <w:r/>
    </w:p>
    <w:p>
      <w:pPr>
        <w:pStyle w:val="1189"/>
        <w:spacing w:line="580" w:lineRule="exact"/>
        <w:tabs>
          <w:tab w:val="left" w:pos="1498" w:leader="none"/>
        </w:tabs>
        <w:rPr>
          <w:rFonts w:ascii="仿宋_GB2312" w:eastAsia="仿宋_GB2312"/>
          <w:color w:val="auto"/>
          <w:sz w:val="24"/>
          <w:szCs w:val="22"/>
          <w:highlight w:val="none"/>
        </w:rPr>
      </w:pPr>
      <w:r/>
      <w:bookmarkStart w:id="206" w:name="_Toc19604"/>
      <w:r/>
      <w:bookmarkStart w:id="207"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89"/>
        <w:numPr>
          <w:ilvl w:val="0"/>
          <w:numId w:val="19"/>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21"/>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21"/>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09"/>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2153"/>
      <w:r/>
      <w:bookmarkStart w:id="209" w:name="_Toc164203470"/>
      <w:r/>
      <w:bookmarkStart w:id="210" w:name="_Toc10914"/>
      <w:r/>
      <w:bookmarkStart w:id="211" w:name="_Toc1401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bookmarkEnd w:id="207"/>
      <w:r/>
      <w:bookmarkEnd w:id="208"/>
      <w:r/>
      <w:bookmarkEnd w:id="209"/>
      <w:r/>
      <w:bookmarkEnd w:id="210"/>
      <w:r/>
      <w:bookmarkEnd w:id="211"/>
      <w:r/>
      <w:r/>
    </w:p>
    <w:p>
      <w:pPr>
        <w:pStyle w:val="1352"/>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55"/>
        <w:spacing w:line="480" w:lineRule="exact"/>
        <w:rPr>
          <w:rFonts w:eastAsia="仿宋_GB2312"/>
          <w:color w:val="auto"/>
          <w:sz w:val="24"/>
          <w:highlight w:val="none"/>
        </w:rPr>
      </w:pPr>
      <w:r>
        <w:rPr>
          <w:rFonts w:eastAsia="仿宋_GB2312"/>
          <w:color w:val="auto"/>
          <w:sz w:val="24"/>
          <w:highlight w:val="none"/>
        </w:rPr>
      </w:r>
      <w:r/>
    </w:p>
    <w:p>
      <w:pPr>
        <w:pStyle w:val="1255"/>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55"/>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55"/>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55"/>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55"/>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55"/>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55"/>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55"/>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83"/>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55"/>
        <w:jc w:val="right"/>
        <w:spacing w:line="480" w:lineRule="exact"/>
        <w:rPr>
          <w:rFonts w:eastAsia="仿宋_GB2312"/>
          <w:color w:val="auto"/>
          <w:sz w:val="24"/>
          <w:highlight w:val="none"/>
        </w:rPr>
      </w:pPr>
      <w:r>
        <w:rPr>
          <w:rFonts w:eastAsia="仿宋_GB2312"/>
          <w:color w:val="auto"/>
          <w:sz w:val="24"/>
          <w:highlight w:val="none"/>
        </w:rPr>
      </w:r>
      <w:r/>
    </w:p>
    <w:p>
      <w:pPr>
        <w:pStyle w:val="1255"/>
        <w:jc w:val="right"/>
        <w:spacing w:line="480" w:lineRule="exact"/>
        <w:rPr>
          <w:rFonts w:eastAsia="仿宋_GB2312"/>
          <w:color w:val="auto"/>
          <w:sz w:val="24"/>
          <w:highlight w:val="none"/>
        </w:rPr>
      </w:pPr>
      <w:r>
        <w:rPr>
          <w:rFonts w:eastAsia="仿宋_GB2312"/>
          <w:color w:val="auto"/>
          <w:sz w:val="24"/>
          <w:highlight w:val="none"/>
        </w:rPr>
      </w:r>
      <w:r/>
    </w:p>
    <w:p>
      <w:pPr>
        <w:pStyle w:val="1383"/>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52"/>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74"/>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52"/>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52"/>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2" w:name="_Toc5779"/>
      <w:r/>
      <w:bookmarkStart w:id="213" w:name="_Toc18616"/>
      <w:r/>
      <w:bookmarkStart w:id="214" w:name="_Toc24999"/>
      <w:r/>
      <w:bookmarkStart w:id="215" w:name="_Toc6146"/>
      <w:r/>
      <w:bookmarkStart w:id="216" w:name="_Toc12853"/>
      <w:r/>
      <w:bookmarkStart w:id="217" w:name="_Toc164203471"/>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83"/>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52"/>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8" w:name="_Toc29285"/>
      <w:r>
        <w:rPr>
          <w:rFonts w:hint="eastAsia" w:ascii="仿宋" w:hAnsi="仿宋" w:eastAsia="仿宋" w:cs="仿宋"/>
          <w:color w:val="auto"/>
          <w:sz w:val="24"/>
          <w:szCs w:val="24"/>
          <w:highlight w:val="none"/>
        </w:rPr>
        <w:t xml:space="preserve">注：</w:t>
      </w:r>
      <w:bookmarkEnd w:id="218"/>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60"/>
        <w:jc w:val="both"/>
        <w:rPr>
          <w:rFonts w:hint="eastAsia"/>
          <w:color w:val="auto"/>
          <w:highlight w:val="none"/>
        </w:rPr>
        <w:outlineLvl w:val="1"/>
      </w:pPr>
      <w:r>
        <w:rPr>
          <w:rFonts w:hint="eastAsia"/>
          <w:color w:val="auto"/>
          <w:highlight w:val="none"/>
        </w:rPr>
      </w:r>
      <w:r/>
    </w:p>
    <w:p>
      <w:pPr>
        <w:pStyle w:val="1260"/>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bookmarkEnd w:id="213"/>
      <w:r/>
      <w:bookmarkEnd w:id="214"/>
      <w:r/>
      <w:bookmarkEnd w:id="215"/>
      <w:r/>
      <w:bookmarkEnd w:id="216"/>
      <w:r/>
      <w:bookmarkEnd w:id="217"/>
      <w:r/>
      <w:r/>
    </w:p>
    <w:p>
      <w:pPr>
        <w:pStyle w:val="1116"/>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16"/>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13"/>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3"/>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3"/>
              <w:jc w:val="both"/>
              <w:spacing w:line="0" w:lineRule="atLeast"/>
              <w:rPr>
                <w:color w:val="auto"/>
                <w:highlight w:val="none"/>
              </w:rPr>
            </w:pPr>
            <w:r>
              <w:rPr>
                <w:rFonts w:hint="eastAsia"/>
                <w:color w:val="auto"/>
                <w:highlight w:val="none"/>
              </w:rPr>
              <w:t xml:space="preserve">小写：                 （人民币：元）</w:t>
            </w:r>
            <w:r/>
          </w:p>
        </w:tc>
      </w:tr>
    </w:tbl>
    <w:p>
      <w:pPr>
        <w:pStyle w:val="1116"/>
        <w:spacing w:line="360" w:lineRule="auto"/>
        <w:rPr>
          <w:color w:val="auto"/>
          <w:highlight w:val="none"/>
        </w:rPr>
      </w:pPr>
      <w:r>
        <w:rPr>
          <w:color w:val="auto"/>
          <w:highlight w:val="none"/>
        </w:rPr>
      </w:r>
      <w:r/>
    </w:p>
    <w:p>
      <w:pPr>
        <w:pStyle w:val="1116"/>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20"/>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0"/>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19" w:name="_Toc164203472"/>
      <w:r/>
      <w:bookmarkStart w:id="220" w:name="_Toc24436"/>
      <w:r/>
      <w:bookmarkStart w:id="221" w:name="_Toc31564"/>
      <w:r/>
      <w:bookmarkStart w:id="222" w:name="_Toc4471"/>
      <w:r/>
      <w:bookmarkStart w:id="223" w:name="_Toc8851"/>
      <w:r>
        <w:rPr>
          <w:rFonts w:hint="eastAsia"/>
          <w:color w:val="auto"/>
          <w:highlight w:val="none"/>
        </w:rPr>
        <w:br w:type="page" w:clear="all"/>
      </w:r>
      <w:r/>
    </w:p>
    <w:p>
      <w:pPr>
        <w:pStyle w:val="1281"/>
        <w:rPr>
          <w:rFonts w:hint="eastAsia"/>
          <w:color w:val="auto"/>
          <w:highlight w:val="none"/>
        </w:rPr>
        <w:outlineLvl w:val="1"/>
      </w:p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bookmarkEnd w:id="220"/>
      <w:r/>
      <w:bookmarkEnd w:id="221"/>
      <w:r/>
      <w:bookmarkEnd w:id="222"/>
      <w:r/>
      <w:bookmarkEnd w:id="223"/>
      <w:r/>
      <w:bookmarkEnd w:id="224"/>
      <w:r/>
      <w:r/>
    </w:p>
    <w:tbl>
      <w:tblPr>
        <w:tblStyle w:val="713"/>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2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2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2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2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2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26"/>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26"/>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26"/>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26"/>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26"/>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2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2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2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26"/>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r>
        <w:trPr>
          <w:cantSplit/>
          <w:jc w:val="center"/>
          <w:trHeight w:val="470"/>
        </w:trPr>
        <w:tc>
          <w:tcPr>
            <w:gridSpan w:val="6"/>
            <w:tcW w:w="9724" w:type="dxa"/>
            <w:vAlign w:val="center"/>
            <w:textDirection w:val="lrTb"/>
            <w:noWrap w:val="false"/>
          </w:tcPr>
          <w:p>
            <w:pPr>
              <w:pStyle w:val="1126"/>
              <w:spacing w:line="560" w:lineRule="exact"/>
              <w:rPr>
                <w:rFonts w:hint="eastAsia" w:hAnsi="宋体"/>
                <w:bCs/>
                <w:color w:val="auto"/>
                <w:sz w:val="24"/>
                <w:szCs w:val="28"/>
                <w:highlight w:val="none"/>
              </w:rPr>
            </w:pPr>
            <w:r>
              <w:rPr>
                <w:rFonts w:hint="eastAsia" w:ascii="宋体" w:hAnsi="宋体" w:eastAsia="宋体" w:cs="宋体"/>
                <w:color w:val="auto"/>
                <w:sz w:val="24"/>
                <w:szCs w:val="24"/>
                <w:highlight w:val="none"/>
              </w:rPr>
              <w:t xml:space="preserve">交货期：</w:t>
            </w:r>
            <w:r/>
          </w:p>
        </w:tc>
      </w:tr>
    </w:tbl>
    <w:p>
      <w:pPr>
        <w:pStyle w:val="1120"/>
        <w:ind w:firstLine="629"/>
        <w:rPr>
          <w:rFonts w:ascii="仿宋_GB2312" w:eastAsia="仿宋_GB2312"/>
          <w:color w:val="auto"/>
          <w:sz w:val="24"/>
          <w:highlight w:val="none"/>
        </w:rPr>
      </w:pPr>
      <w:r>
        <w:rPr>
          <w:rFonts w:ascii="仿宋_GB2312" w:eastAsia="仿宋_GB2312"/>
          <w:color w:val="auto"/>
          <w:sz w:val="24"/>
          <w:highlight w:val="none"/>
        </w:rPr>
      </w:r>
      <w:r/>
    </w:p>
    <w:p>
      <w:pPr>
        <w:pStyle w:val="1120"/>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20"/>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5" w:name="_Toc27976"/>
      <w:r/>
      <w:bookmarkStart w:id="226" w:name="_Toc10632"/>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1、“明细报价表”中“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81"/>
        <w:rPr>
          <w:rFonts w:hint="eastAsia"/>
          <w:color w:val="auto"/>
          <w:highlight w:val="none"/>
        </w:rPr>
        <w:outlineLvl w:val="1"/>
      </w:pPr>
      <w:r/>
      <w:bookmarkStart w:id="227" w:name="_Toc22253"/>
      <w:r/>
      <w:bookmarkStart w:id="228" w:name="_Toc18680"/>
      <w:r/>
      <w:bookmarkStart w:id="229" w:name="_Toc26570"/>
      <w:r/>
      <w:bookmarkStart w:id="230" w:name="_Toc164203481"/>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bookmarkEnd w:id="226"/>
      <w:r/>
      <w:bookmarkEnd w:id="227"/>
      <w:r/>
      <w:bookmarkEnd w:id="228"/>
      <w:r/>
      <w:bookmarkEnd w:id="229"/>
      <w:r/>
      <w:bookmarkEnd w:id="230"/>
      <w:r/>
      <w:r/>
    </w:p>
    <w:p>
      <w:pPr>
        <w:pStyle w:val="1318"/>
        <w:jc w:val="center"/>
        <w:spacing w:line="600" w:lineRule="exact"/>
        <w:rPr>
          <w:rFonts w:hint="eastAsia" w:ascii="宋体" w:hAnsi="宋体" w:cs="宋体"/>
          <w:b/>
          <w:bCs/>
          <w:color w:val="auto"/>
          <w:sz w:val="32"/>
          <w:szCs w:val="32"/>
          <w:highlight w:val="none"/>
        </w:rPr>
      </w:pPr>
      <w:r/>
      <w:bookmarkStart w:id="231" w:name="_Toc6995_WPSOffice_Level2"/>
      <w:r/>
      <w:bookmarkStart w:id="232" w:name="_Toc16234"/>
      <w:r/>
      <w:bookmarkStart w:id="233" w:name="_Toc12023"/>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59"/>
        <w:jc w:val="center"/>
        <w:spacing w:before="300" w:after="300" w:line="360" w:lineRule="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23"/>
        <w:ind w:firstLine="420"/>
        <w:spacing w:before="300" w:after="452"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中小微企业划型标准如下：</w:t>
      </w:r>
      <w:r/>
    </w:p>
    <w:tbl>
      <w:tblPr>
        <w:tblStyle w:val="713"/>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bl>
    <w:p>
      <w:pPr>
        <w:pStyle w:val="1023"/>
        <w:ind w:firstLine="420"/>
        <w:spacing w:before="300" w:after="452" w:line="360" w:lineRule="auto"/>
        <w:rPr>
          <w:rStyle w:val="1031"/>
          <w:rFonts w:hint="eastAsia" w:hAnsi="宋体" w:cs="宋体"/>
          <w:color w:val="auto"/>
          <w:sz w:val="21"/>
          <w:szCs w:val="21"/>
          <w:highlight w:val="none"/>
        </w:rPr>
      </w:pPr>
      <w:r>
        <w:rPr>
          <w:rStyle w:val="1031"/>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81"/>
        <w:rPr>
          <w:rFonts w:hint="eastAsia" w:cs="Times New Roman"/>
          <w:color w:val="auto"/>
          <w:highlight w:val="none"/>
        </w:rPr>
        <w:outlineLvl w:val="1"/>
      </w:pPr>
      <w:r/>
      <w:bookmarkStart w:id="239" w:name="_Toc15535"/>
      <w:r/>
      <w:bookmarkStart w:id="240" w:name="_Toc356"/>
      <w:r/>
      <w:bookmarkStart w:id="241" w:name="_Toc164203482"/>
      <w:r/>
      <w:bookmarkStart w:id="242" w:name="_Toc4596"/>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3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3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35"/>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5"/>
        <w:numPr>
          <w:ilvl w:val="0"/>
          <w:numId w:val="20"/>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742"/>
          <w:rFonts w:hint="eastAsia" w:ascii="方正魏碑_GBK" w:hAnsi="方正魏碑_GBK" w:eastAsia="方正魏碑_GBK" w:cs="方正魏碑_GBK"/>
          <w:i w:val="0"/>
          <w:color w:val="auto"/>
          <w:highlight w:val="none"/>
          <w:u w:val="single"/>
          <w:shd w:val="clear" w:color="auto" w:fill="ffffff"/>
        </w:rPr>
        <w:t xml:space="preserve">（产品名称1）</w:t>
      </w:r>
      <w:r>
        <w:rPr>
          <w:rStyle w:val="742"/>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42"/>
          <w:rFonts w:hint="eastAsia" w:ascii="方正魏碑_GBK" w:hAnsi="方正魏碑_GBK" w:eastAsia="方正魏碑_GBK" w:cs="方正魏碑_GBK"/>
          <w:i w:val="0"/>
          <w:color w:val="auto"/>
          <w:highlight w:val="none"/>
          <w:u w:val="single"/>
          <w:shd w:val="clear" w:color="auto" w:fill="ffffff"/>
        </w:rPr>
        <w:t xml:space="preserve">（厂名）</w:t>
      </w:r>
      <w:r>
        <w:rPr>
          <w:rStyle w:val="742"/>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4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42"/>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规定</w:t>
      </w:r>
      <w:r>
        <w:rPr>
          <w:rStyle w:val="742"/>
          <w:rFonts w:ascii="方正魏碑_GBK" w:hAnsi="方正魏碑_GBK" w:eastAsia="方正魏碑_GBK" w:cs="方正魏碑_GBK"/>
          <w:i w:val="0"/>
          <w:strike/>
          <w:color w:val="auto"/>
          <w:highlight w:val="none"/>
          <w:u w:val="single"/>
          <w:shd w:val="clear" w:color="auto" w:fill="ffffff"/>
        </w:rPr>
        <w:t xml:space="preserve">比例</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关键</w:t>
      </w:r>
      <w:r>
        <w:rPr>
          <w:rStyle w:val="742"/>
          <w:rFonts w:ascii="方正魏碑_GBK" w:hAnsi="方正魏碑_GBK" w:eastAsia="方正魏碑_GBK" w:cs="方正魏碑_GBK"/>
          <w:i w:val="0"/>
          <w:strike/>
          <w:color w:val="auto"/>
          <w:highlight w:val="none"/>
          <w:u w:val="single"/>
          <w:shd w:val="clear" w:color="auto" w:fill="ffffff"/>
        </w:rPr>
        <w:t xml:space="preserve">组件</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35"/>
        <w:numPr>
          <w:ilvl w:val="0"/>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3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42"/>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42"/>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4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规定</w:t>
      </w:r>
      <w:r>
        <w:rPr>
          <w:rStyle w:val="742"/>
          <w:rFonts w:ascii="方正魏碑_GBK" w:hAnsi="方正魏碑_GBK" w:eastAsia="方正魏碑_GBK" w:cs="方正魏碑_GBK"/>
          <w:i w:val="0"/>
          <w:strike/>
          <w:color w:val="auto"/>
          <w:highlight w:val="none"/>
          <w:u w:val="single"/>
          <w:shd w:val="clear" w:color="auto" w:fill="ffffff"/>
        </w:rPr>
        <w:t xml:space="preserve">比例</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关键</w:t>
      </w:r>
      <w:r>
        <w:rPr>
          <w:rStyle w:val="742"/>
          <w:rFonts w:ascii="方正魏碑_GBK" w:hAnsi="方正魏碑_GBK" w:eastAsia="方正魏碑_GBK" w:cs="方正魏碑_GBK"/>
          <w:i w:val="0"/>
          <w:strike/>
          <w:color w:val="auto"/>
          <w:highlight w:val="none"/>
          <w:u w:val="single"/>
          <w:shd w:val="clear" w:color="auto" w:fill="ffffff"/>
        </w:rPr>
        <w:t xml:space="preserve">组件</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3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3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35"/>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35"/>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35"/>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35"/>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3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3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48"/>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bookmarkEnd w:id="233"/>
      <w:r/>
      <w:bookmarkEnd w:id="239"/>
      <w:r/>
      <w:bookmarkEnd w:id="240"/>
      <w:r/>
      <w:bookmarkEnd w:id="241"/>
      <w:r/>
      <w:bookmarkEnd w:id="242"/>
      <w:r/>
      <w:r/>
    </w:p>
    <w:p>
      <w:pPr>
        <w:pStyle w:val="1059"/>
        <w:jc w:val="center"/>
        <w:rPr>
          <w:color w:val="auto"/>
          <w:sz w:val="32"/>
          <w:szCs w:val="32"/>
          <w:highlight w:val="none"/>
        </w:rPr>
      </w:pPr>
      <w:r>
        <w:rPr>
          <w:rFonts w:hint="eastAsia"/>
          <w:color w:val="auto"/>
          <w:sz w:val="32"/>
          <w:szCs w:val="32"/>
          <w:highlight w:val="none"/>
        </w:rPr>
        <w:t xml:space="preserve">（一）技术响应偏差表</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58"/>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86"/>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43" w:name="_Toc8566"/>
      <w:r/>
      <w:bookmarkStart w:id="244" w:name="_Toc9396"/>
      <w:r>
        <w:rPr>
          <w:color w:val="auto"/>
          <w:highlight w:val="none"/>
        </w:rPr>
        <w:br w:type="page" w:clear="all"/>
      </w:r>
      <w:r/>
    </w:p>
    <w:p>
      <w:pPr>
        <w:pStyle w:val="1059"/>
        <w:jc w:val="center"/>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58"/>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86"/>
        <w:rPr>
          <w:rFonts w:hint="eastAsia"/>
          <w:color w:val="auto"/>
          <w:highlight w:val="none"/>
        </w:rPr>
        <w:outlineLvl w:val="1"/>
      </w:pPr>
      <w:r>
        <w:rPr>
          <w:color w:val="auto"/>
          <w:highlight w:val="none"/>
        </w:rPr>
        <w:br w:type="page" w:clear="all"/>
      </w:r>
      <w:bookmarkStart w:id="245" w:name="_Toc26943"/>
      <w:r/>
      <w:bookmarkEnd w:id="245"/>
      <w:r/>
      <w:bookmarkStart w:id="246" w:name="_Toc15828"/>
      <w:r/>
      <w:bookmarkEnd w:id="246"/>
      <w:r/>
      <w:r/>
    </w:p>
    <w:p>
      <w:pPr>
        <w:pStyle w:val="1356"/>
        <w:rPr>
          <w:rFonts w:hint="eastAsia"/>
          <w:color w:val="auto"/>
          <w:highlight w:val="none"/>
        </w:rPr>
        <w:outlineLvl w:val="1"/>
      </w:pPr>
      <w:r/>
      <w:bookmarkStart w:id="247" w:name="_Toc514054502"/>
      <w:r/>
      <w:bookmarkStart w:id="248" w:name="_Toc20188"/>
      <w:r/>
      <w:bookmarkStart w:id="249" w:name="_Toc25001_WPSOffice_Level2"/>
      <w:r/>
      <w:bookmarkStart w:id="250" w:name="_Toc5519"/>
      <w:r/>
      <w:bookmarkStart w:id="251" w:name="_Toc109"/>
      <w:r/>
      <w:bookmarkStart w:id="252" w:name="_Toc7579"/>
      <w:r/>
      <w:bookmarkStart w:id="253" w:name="_Toc164203484"/>
      <w:r/>
      <w:bookmarkStart w:id="254" w:name="_Toc2117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194"/>
        <w:jc w:val="center"/>
        <w:spacing w:line="560" w:lineRule="exact"/>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24"/>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bookmarkEnd w:id="251"/>
      <w:r/>
      <w:bookmarkEnd w:id="252"/>
      <w:r/>
      <w:bookmarkEnd w:id="253"/>
      <w:r/>
      <w:bookmarkEnd w:id="254"/>
      <w:r/>
      <w:bookmarkEnd w:id="256"/>
      <w:r/>
      <w:r/>
    </w:p>
    <w:p>
      <w:pPr>
        <w:pStyle w:val="1237"/>
        <w:jc w:val="center"/>
        <w:rPr>
          <w:b/>
          <w:color w:val="auto"/>
          <w:sz w:val="32"/>
          <w:szCs w:val="32"/>
          <w:highlight w:val="none"/>
        </w:rPr>
      </w:pPr>
      <w:r>
        <w:rPr>
          <w:rFonts w:hint="eastAsia"/>
          <w:b/>
          <w:color w:val="auto"/>
          <w:sz w:val="32"/>
          <w:szCs w:val="32"/>
          <w:highlight w:val="none"/>
        </w:rPr>
        <w:t xml:space="preserve">类似项目业绩一览表</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7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7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7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7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24"/>
        <w:rPr>
          <w:color w:val="auto"/>
          <w:highlight w:val="none"/>
        </w:rPr>
        <w:outlineLvl w:val="1"/>
      </w:pPr>
      <w:r>
        <w:rPr>
          <w:color w:val="auto"/>
          <w:highlight w:val="none"/>
        </w:rPr>
        <w:br w:type="page" w:clear="all"/>
      </w:r>
      <w:bookmarkStart w:id="257" w:name="_Toc5295"/>
      <w:r/>
      <w:bookmarkStart w:id="258" w:name="_Toc20255"/>
      <w:r/>
      <w:bookmarkStart w:id="259" w:name="_Toc164203485"/>
      <w:r/>
      <w:bookmarkStart w:id="260" w:name="_Toc6607"/>
      <w:r/>
      <w:bookmarkStart w:id="261" w:name="_Toc15753"/>
      <w:r/>
      <w:bookmarkStart w:id="262" w:name="_Toc14046"/>
      <w:r/>
      <w:r/>
    </w:p>
    <w:p>
      <w:pPr>
        <w:pStyle w:val="1224"/>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bookmarkEnd w:id="258"/>
      <w:r/>
      <w:bookmarkEnd w:id="259"/>
      <w:r/>
      <w:bookmarkEnd w:id="260"/>
      <w:r/>
      <w:bookmarkEnd w:id="261"/>
      <w:r/>
      <w:bookmarkEnd w:id="262"/>
      <w:r/>
      <w:r/>
    </w:p>
    <w:p>
      <w:pPr>
        <w:pStyle w:val="1361"/>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Noto Sans CJK SC">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Arial Unicode MS">
    <w:panose1 w:val="020B0604020202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0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97"/>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chineseCounting"/>
      <w:isLgl w:val="false"/>
      <w:suff w:val="space"/>
      <w:lvlText w:val="第%1部分"/>
      <w:lvlJc w:val="left"/>
      <w:pPr>
        <w:ind w:left="3270" w:firstLine="0"/>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2">
    <w:multiLevelType w:val="hybridMultilevel"/>
    <w:lvl w:ilvl="0">
      <w:start w:val="6"/>
      <w:numFmt w:val="chineseCounting"/>
      <w:isLgl w:val="false"/>
      <w:suff w:val="nothing"/>
      <w:lvlText w:val="%1、"/>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9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9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4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tabs>
          <w:tab w:val="left" w:pos="4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4"/>
      <w:numFmt w:val="japaneseCounting"/>
      <w:isLgl w:val="false"/>
      <w:suff w:val="tab"/>
      <w:lvlText w:val="%1、"/>
      <w:lvlJc w:val="left"/>
      <w:pPr>
        <w:ind w:left="432" w:hanging="432"/>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9">
    <w:multiLevelType w:val="hybridMultilevel"/>
    <w:lvl w:ilvl="0">
      <w:start w:val="1"/>
      <w:numFmt w:val="decimal"/>
      <w:isLgl w:val="false"/>
      <w:suff w:val="tab"/>
      <w:lvlText w:val="%1."/>
      <w:lvlJc w:val="left"/>
      <w:pPr>
        <w:ind w:left="420" w:hanging="420"/>
        <w:tabs>
          <w:tab w:val="left" w:pos="420" w:leader="none"/>
        </w:tabs>
      </w:pPr>
      <w:rPr>
        <w:rFonts w:hint="default"/>
        <w:b w:val="0"/>
        <w:bCs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7"/>
  </w:num>
  <w:num w:numId="2">
    <w:abstractNumId w:val="6"/>
  </w:num>
  <w:num w:numId="3">
    <w:abstractNumId w:val="11"/>
  </w:num>
  <w:num w:numId="4">
    <w:abstractNumId w:val="5"/>
  </w:num>
  <w:num w:numId="5">
    <w:abstractNumId w:val="2"/>
  </w:num>
  <w:num w:numId="6">
    <w:abstractNumId w:val="4"/>
  </w:num>
  <w:num w:numId="7">
    <w:abstractNumId w:val="8"/>
  </w:num>
  <w:num w:numId="8">
    <w:abstractNumId w:val="1"/>
  </w:num>
  <w:num w:numId="9">
    <w:abstractNumId w:val="15"/>
  </w:num>
  <w:num w:numId="10">
    <w:abstractNumId w:val="13"/>
  </w:num>
  <w:num w:numId="11">
    <w:abstractNumId w:val="18"/>
  </w:num>
  <w:num w:numId="12">
    <w:abstractNumId w:val="17"/>
  </w:num>
  <w:num w:numId="13">
    <w:abstractNumId w:val="12"/>
  </w:num>
  <w:num w:numId="14">
    <w:abstractNumId w:val="14"/>
  </w:num>
  <w:num w:numId="15">
    <w:abstractNumId w:val="19"/>
  </w:num>
  <w:num w:numId="16">
    <w:abstractNumId w:val="16"/>
  </w:num>
  <w:num w:numId="17">
    <w:abstractNumId w:val="0"/>
  </w:num>
  <w:num w:numId="18">
    <w:abstractNumId w:val="10"/>
    <w:lvlOverride w:ilvl="0">
      <w:startOverride w:val="1"/>
    </w:lvlOverride>
  </w:num>
  <w:num w:numId="19">
    <w:abstractNumId w:val="9"/>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712" w:default="1">
    <w:name w:val="Default Paragraph Font"/>
    <w:uiPriority w:val="1"/>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11"/>
    <w:next w:val="711"/>
    <w:uiPriority w:val="39"/>
    <w:qFormat/>
    <w:pPr>
      <w:ind w:left="1701"/>
      <w:spacing w:after="57"/>
    </w:pPr>
  </w:style>
  <w:style w:type="paragraph" w:styleId="715">
    <w:name w:val="Normal Indent"/>
    <w:basedOn w:val="711"/>
    <w:uiPriority w:val="0"/>
    <w:qFormat/>
    <w:pPr>
      <w:ind w:firstLine="420"/>
    </w:pPr>
  </w:style>
  <w:style w:type="paragraph" w:styleId="716">
    <w:name w:val="annotation text"/>
    <w:basedOn w:val="711"/>
    <w:uiPriority w:val="99"/>
    <w:qFormat/>
    <w:pPr>
      <w:jc w:val="left"/>
    </w:pPr>
  </w:style>
  <w:style w:type="paragraph" w:styleId="717">
    <w:name w:val="Body Text"/>
    <w:basedOn w:val="711"/>
    <w:next w:val="711"/>
    <w:uiPriority w:val="0"/>
    <w:qFormat/>
    <w:pPr>
      <w:spacing w:after="120"/>
    </w:pPr>
    <w:rPr>
      <w:rFonts w:eastAsia="Times New Roman"/>
    </w:rPr>
  </w:style>
  <w:style w:type="paragraph" w:styleId="718">
    <w:name w:val="Body Text Indent"/>
    <w:basedOn w:val="711"/>
    <w:link w:val="1409"/>
    <w:uiPriority w:val="99"/>
    <w:qFormat/>
    <w:pPr>
      <w:ind w:left="420"/>
      <w:spacing w:after="120"/>
    </w:pPr>
  </w:style>
  <w:style w:type="paragraph" w:styleId="719">
    <w:name w:val="index 4"/>
    <w:basedOn w:val="711"/>
    <w:next w:val="711"/>
    <w:uiPriority w:val="0"/>
    <w:semiHidden/>
    <w:qFormat/>
    <w:pPr>
      <w:ind w:left="424" w:firstLine="2"/>
      <w:jc w:val="left"/>
    </w:pPr>
    <w:rPr>
      <w:sz w:val="24"/>
    </w:rPr>
  </w:style>
  <w:style w:type="paragraph" w:styleId="720">
    <w:name w:val="toc 5"/>
    <w:basedOn w:val="711"/>
    <w:next w:val="711"/>
    <w:uiPriority w:val="39"/>
    <w:qFormat/>
    <w:pPr>
      <w:ind w:left="1134"/>
      <w:spacing w:after="57"/>
    </w:pPr>
  </w:style>
  <w:style w:type="paragraph" w:styleId="721">
    <w:name w:val="toc 3"/>
    <w:basedOn w:val="711"/>
    <w:next w:val="711"/>
    <w:uiPriority w:val="39"/>
    <w:qFormat/>
    <w:pPr>
      <w:ind w:left="567"/>
      <w:spacing w:after="57"/>
    </w:pPr>
  </w:style>
  <w:style w:type="paragraph" w:styleId="722">
    <w:name w:val="toc 8"/>
    <w:basedOn w:val="711"/>
    <w:next w:val="711"/>
    <w:uiPriority w:val="39"/>
    <w:qFormat/>
    <w:pPr>
      <w:ind w:left="1984"/>
      <w:spacing w:after="57"/>
    </w:pPr>
  </w:style>
  <w:style w:type="paragraph" w:styleId="723">
    <w:name w:val="Date"/>
    <w:basedOn w:val="711"/>
    <w:next w:val="711"/>
    <w:link w:val="1407"/>
    <w:uiPriority w:val="99"/>
    <w:qFormat/>
    <w:pPr>
      <w:ind w:left="100"/>
    </w:pPr>
  </w:style>
  <w:style w:type="paragraph" w:styleId="724">
    <w:name w:val="Body Text Indent 2"/>
    <w:basedOn w:val="711"/>
    <w:uiPriority w:val="99"/>
    <w:qFormat/>
    <w:pPr>
      <w:ind w:firstLine="630"/>
      <w:spacing w:line="590" w:lineRule="atLeast"/>
    </w:pPr>
    <w:rPr>
      <w:rFonts w:ascii="Times New Roman" w:eastAsia="仿宋_GB2312"/>
      <w:sz w:val="32"/>
      <w:szCs w:val="32"/>
    </w:rPr>
  </w:style>
  <w:style w:type="paragraph" w:styleId="725">
    <w:name w:val="endnote text"/>
    <w:basedOn w:val="711"/>
    <w:link w:val="956"/>
    <w:uiPriority w:val="99"/>
    <w:qFormat/>
    <w:rPr>
      <w:sz w:val="20"/>
    </w:rPr>
  </w:style>
  <w:style w:type="paragraph" w:styleId="726">
    <w:name w:val="toc 1"/>
    <w:basedOn w:val="711"/>
    <w:next w:val="711"/>
    <w:uiPriority w:val="39"/>
    <w:qFormat/>
    <w:pPr>
      <w:spacing w:after="57"/>
    </w:pPr>
  </w:style>
  <w:style w:type="paragraph" w:styleId="727">
    <w:name w:val="toc 4"/>
    <w:basedOn w:val="711"/>
    <w:next w:val="711"/>
    <w:uiPriority w:val="39"/>
    <w:qFormat/>
    <w:pPr>
      <w:ind w:left="850"/>
      <w:spacing w:after="57"/>
    </w:pPr>
  </w:style>
  <w:style w:type="paragraph" w:styleId="728">
    <w:name w:val="Subtitle"/>
    <w:basedOn w:val="711"/>
    <w:next w:val="711"/>
    <w:link w:val="843"/>
    <w:uiPriority w:val="11"/>
    <w:qFormat/>
    <w:pPr>
      <w:spacing w:before="200" w:after="200"/>
    </w:pPr>
    <w:rPr>
      <w:sz w:val="24"/>
      <w:szCs w:val="24"/>
    </w:rPr>
  </w:style>
  <w:style w:type="paragraph" w:styleId="729">
    <w:name w:val="footnote text"/>
    <w:basedOn w:val="711"/>
    <w:link w:val="955"/>
    <w:uiPriority w:val="0"/>
    <w:qFormat/>
    <w:pPr>
      <w:spacing w:after="40"/>
    </w:pPr>
    <w:rPr>
      <w:sz w:val="18"/>
    </w:rPr>
  </w:style>
  <w:style w:type="paragraph" w:styleId="730">
    <w:name w:val="toc 6"/>
    <w:basedOn w:val="711"/>
    <w:next w:val="711"/>
    <w:uiPriority w:val="39"/>
    <w:qFormat/>
    <w:pPr>
      <w:ind w:left="1417"/>
      <w:spacing w:after="57"/>
    </w:pPr>
  </w:style>
  <w:style w:type="paragraph" w:styleId="731">
    <w:name w:val="table of figures"/>
    <w:basedOn w:val="711"/>
    <w:next w:val="711"/>
    <w:uiPriority w:val="99"/>
    <w:qFormat/>
  </w:style>
  <w:style w:type="paragraph" w:styleId="732">
    <w:name w:val="toc 2"/>
    <w:basedOn w:val="711"/>
    <w:next w:val="711"/>
    <w:uiPriority w:val="39"/>
    <w:qFormat/>
    <w:pPr>
      <w:ind w:left="283"/>
      <w:spacing w:after="57"/>
    </w:pPr>
  </w:style>
  <w:style w:type="paragraph" w:styleId="733">
    <w:name w:val="toc 9"/>
    <w:basedOn w:val="711"/>
    <w:next w:val="711"/>
    <w:uiPriority w:val="39"/>
    <w:qFormat/>
    <w:pPr>
      <w:ind w:left="2268"/>
      <w:spacing w:after="57"/>
    </w:pPr>
  </w:style>
  <w:style w:type="paragraph" w:styleId="734">
    <w:name w:val="HTML Preformatted"/>
    <w:basedOn w:val="71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35">
    <w:name w:val="Normal (Web)"/>
    <w:basedOn w:val="711"/>
    <w:uiPriority w:val="0"/>
    <w:qFormat/>
    <w:pPr>
      <w:jc w:val="left"/>
      <w:spacing w:before="100" w:beforeAutospacing="1" w:after="100" w:afterAutospacing="1"/>
      <w:widowControl/>
    </w:pPr>
    <w:rPr>
      <w:rFonts w:ascii="宋体" w:eastAsia="Times New Roman"/>
      <w:sz w:val="24"/>
      <w:szCs w:val="20"/>
    </w:rPr>
  </w:style>
  <w:style w:type="paragraph" w:styleId="736">
    <w:name w:val="Title"/>
    <w:basedOn w:val="711"/>
    <w:next w:val="711"/>
    <w:link w:val="842"/>
    <w:uiPriority w:val="10"/>
    <w:qFormat/>
    <w:pPr>
      <w:contextualSpacing/>
      <w:spacing w:before="300" w:after="200"/>
    </w:pPr>
    <w:rPr>
      <w:sz w:val="48"/>
      <w:szCs w:val="48"/>
    </w:r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basedOn w:val="712"/>
    <w:uiPriority w:val="0"/>
    <w:qFormat/>
    <w:rPr>
      <w:b/>
    </w:rPr>
  </w:style>
  <w:style w:type="character" w:styleId="739">
    <w:name w:val="endnote reference"/>
    <w:uiPriority w:val="99"/>
    <w:qFormat/>
    <w:rPr>
      <w:vertAlign w:val="superscript"/>
    </w:rPr>
  </w:style>
  <w:style w:type="character" w:styleId="740">
    <w:name w:val="page number"/>
    <w:uiPriority w:val="0"/>
    <w:qFormat/>
    <w:rPr>
      <w:rFonts w:cs="Times New Roman"/>
    </w:rPr>
  </w:style>
  <w:style w:type="character" w:styleId="741">
    <w:name w:val="FollowedHyperlink"/>
    <w:basedOn w:val="712"/>
    <w:uiPriority w:val="99"/>
    <w:semiHidden/>
    <w:unhideWhenUsed/>
    <w:qFormat/>
    <w:rPr>
      <w:color w:val="800080" w:themeColor="followedHyperlink"/>
      <w:u w:val="single"/>
      <w14:textFill>
        <w14:solidFill>
          <w14:schemeClr w14:val="folHlink"/>
        </w14:solidFill>
      </w14:textFill>
    </w:rPr>
  </w:style>
  <w:style w:type="character" w:styleId="742">
    <w:name w:val="Emphasis"/>
    <w:uiPriority w:val="0"/>
    <w:qFormat/>
    <w:rPr>
      <w:i/>
    </w:rPr>
  </w:style>
  <w:style w:type="character" w:styleId="743">
    <w:name w:val="Hyperlink"/>
    <w:uiPriority w:val="99"/>
    <w:qFormat/>
    <w:rPr>
      <w:color w:val="0000ff"/>
      <w:u w:val="single"/>
    </w:rPr>
  </w:style>
  <w:style w:type="character" w:styleId="744">
    <w:name w:val="annotation reference"/>
    <w:basedOn w:val="712"/>
    <w:uiPriority w:val="99"/>
    <w:qFormat/>
    <w:rPr>
      <w:sz w:val="21"/>
      <w:szCs w:val="21"/>
    </w:rPr>
  </w:style>
  <w:style w:type="character" w:styleId="745">
    <w:name w:val="footnote reference"/>
    <w:uiPriority w:val="0"/>
    <w:qFormat/>
    <w:rPr>
      <w:vertAlign w:val="superscript"/>
    </w:rPr>
  </w:style>
  <w:style w:type="table" w:styleId="746"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713"/>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5" w:customStyle="1">
    <w:name w:val="Heading 1 Char"/>
    <w:basedOn w:val="712"/>
    <w:uiPriority w:val="9"/>
    <w:qFormat/>
    <w:rPr>
      <w:rFonts w:ascii="Arial" w:hAnsi="Arial" w:eastAsia="Arial" w:cs="Arial"/>
      <w:color w:val="376092" w:themeColor="accent1" w:themeShade="BF"/>
      <w:sz w:val="40"/>
      <w:szCs w:val="40"/>
    </w:rPr>
  </w:style>
  <w:style w:type="character" w:styleId="766" w:customStyle="1">
    <w:name w:val="Heading 2 Char"/>
    <w:basedOn w:val="712"/>
    <w:uiPriority w:val="9"/>
    <w:qFormat/>
    <w:rPr>
      <w:rFonts w:ascii="Arial" w:hAnsi="Arial" w:eastAsia="Arial" w:cs="Arial"/>
      <w:color w:val="376092" w:themeColor="accent1" w:themeShade="BF"/>
      <w:sz w:val="32"/>
      <w:szCs w:val="32"/>
    </w:rPr>
  </w:style>
  <w:style w:type="character" w:styleId="767" w:customStyle="1">
    <w:name w:val="Heading 3 Char"/>
    <w:basedOn w:val="712"/>
    <w:uiPriority w:val="9"/>
    <w:qFormat/>
    <w:rPr>
      <w:rFonts w:ascii="Arial" w:hAnsi="Arial" w:eastAsia="Arial" w:cs="Arial"/>
      <w:color w:val="376092" w:themeColor="accent1" w:themeShade="BF"/>
      <w:sz w:val="28"/>
      <w:szCs w:val="28"/>
    </w:rPr>
  </w:style>
  <w:style w:type="character" w:styleId="768" w:customStyle="1">
    <w:name w:val="Heading 4 Char"/>
    <w:basedOn w:val="712"/>
    <w:uiPriority w:val="9"/>
    <w:qFormat/>
    <w:rPr>
      <w:rFonts w:ascii="Arial" w:hAnsi="Arial" w:eastAsia="Arial" w:cs="Arial"/>
      <w:i/>
      <w:iCs/>
      <w:color w:val="376092" w:themeColor="accent1" w:themeShade="BF"/>
    </w:rPr>
  </w:style>
  <w:style w:type="character" w:styleId="769" w:customStyle="1">
    <w:name w:val="Heading 5 Char"/>
    <w:basedOn w:val="712"/>
    <w:uiPriority w:val="9"/>
    <w:qFormat/>
    <w:rPr>
      <w:rFonts w:ascii="Arial" w:hAnsi="Arial" w:eastAsia="Arial" w:cs="Arial"/>
      <w:color w:val="376092" w:themeColor="accent1" w:themeShade="BF"/>
    </w:rPr>
  </w:style>
  <w:style w:type="character" w:styleId="770" w:customStyle="1">
    <w:name w:val="Heading 6 Char"/>
    <w:basedOn w:val="712"/>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771" w:customStyle="1">
    <w:name w:val="Heading 7 Char"/>
    <w:basedOn w:val="712"/>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772" w:customStyle="1">
    <w:name w:val="Heading 8 Char"/>
    <w:basedOn w:val="712"/>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73" w:customStyle="1">
    <w:name w:val="Heading 9 Char"/>
    <w:basedOn w:val="712"/>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74" w:customStyle="1">
    <w:name w:val="Title Char"/>
    <w:basedOn w:val="712"/>
    <w:uiPriority w:val="10"/>
    <w:qFormat/>
    <w:rPr>
      <w:rFonts w:ascii="Arial" w:hAnsi="Arial" w:eastAsia="Arial" w:cs="Arial"/>
      <w:spacing w:val="-10"/>
      <w:sz w:val="56"/>
      <w:szCs w:val="56"/>
    </w:rPr>
  </w:style>
  <w:style w:type="character" w:styleId="775" w:customStyle="1">
    <w:name w:val="Quote Char"/>
    <w:basedOn w:val="712"/>
    <w:uiPriority w:val="29"/>
    <w:qFormat/>
    <w:rPr>
      <w:i/>
      <w:iCs/>
      <w:color w:val="404040" w:themeColor="text1" w:themeTint="BF"/>
      <w14:textFill>
        <w14:solidFill>
          <w14:schemeClr w14:val="tx1">
            <w14:lumMod w14:val="75000"/>
            <w14:lumOff w14:val="25000"/>
          </w14:schemeClr>
        </w14:solidFill>
      </w14:textFill>
    </w:rPr>
  </w:style>
  <w:style w:type="character" w:styleId="776" w:customStyle="1">
    <w:name w:val="Intense Emphasis"/>
    <w:basedOn w:val="712"/>
    <w:uiPriority w:val="21"/>
    <w:qFormat/>
    <w:rPr>
      <w:i/>
      <w:iCs/>
      <w:color w:val="376092" w:themeColor="accent1" w:themeShade="BF"/>
    </w:rPr>
  </w:style>
  <w:style w:type="character" w:styleId="777" w:customStyle="1">
    <w:name w:val="Intense Quote Char"/>
    <w:basedOn w:val="712"/>
    <w:uiPriority w:val="30"/>
    <w:qFormat/>
    <w:rPr>
      <w:i/>
      <w:iCs/>
      <w:color w:val="376092" w:themeColor="accent1" w:themeShade="BF"/>
    </w:rPr>
  </w:style>
  <w:style w:type="character" w:styleId="778" w:customStyle="1">
    <w:name w:val="Intense Reference"/>
    <w:basedOn w:val="712"/>
    <w:uiPriority w:val="32"/>
    <w:qFormat/>
    <w:rPr>
      <w:b/>
      <w:bCs/>
      <w:smallCaps/>
      <w:color w:val="376092" w:themeColor="accent1" w:themeShade="BF"/>
      <w:spacing w:val="5"/>
    </w:rPr>
  </w:style>
  <w:style w:type="character" w:styleId="779" w:customStyle="1">
    <w:name w:val="Subtle Emphasis"/>
    <w:basedOn w:val="712"/>
    <w:uiPriority w:val="19"/>
    <w:qFormat/>
    <w:rPr>
      <w:i/>
      <w:iCs/>
      <w:color w:val="404040" w:themeColor="text1" w:themeTint="BF"/>
      <w14:textFill>
        <w14:solidFill>
          <w14:schemeClr w14:val="tx1">
            <w14:lumMod w14:val="75000"/>
            <w14:lumOff w14:val="25000"/>
          </w14:schemeClr>
        </w14:solidFill>
      </w14:textFill>
    </w:rPr>
  </w:style>
  <w:style w:type="character" w:styleId="780" w:customStyle="1">
    <w:name w:val="Subtle Reference"/>
    <w:basedOn w:val="712"/>
    <w:uiPriority w:val="31"/>
    <w:qFormat/>
    <w:rPr>
      <w:smallCaps/>
      <w:color w:val="595959" w:themeColor="text1" w:themeTint="A6"/>
      <w14:textFill>
        <w14:solidFill>
          <w14:schemeClr w14:val="tx1">
            <w14:lumMod w14:val="65000"/>
            <w14:lumOff w14:val="35000"/>
          </w14:schemeClr>
        </w14:solidFill>
      </w14:textFill>
    </w:rPr>
  </w:style>
  <w:style w:type="character" w:styleId="781" w:customStyle="1">
    <w:name w:val="Book Title"/>
    <w:basedOn w:val="712"/>
    <w:uiPriority w:val="33"/>
    <w:qFormat/>
    <w:rPr>
      <w:b/>
      <w:bCs/>
      <w:i/>
      <w:iCs/>
      <w:spacing w:val="5"/>
    </w:rPr>
  </w:style>
  <w:style w:type="character" w:styleId="782" w:customStyle="1">
    <w:name w:val="Header Char"/>
    <w:basedOn w:val="712"/>
    <w:uiPriority w:val="99"/>
    <w:qFormat/>
  </w:style>
  <w:style w:type="character" w:styleId="783" w:customStyle="1">
    <w:name w:val="Footer Char"/>
    <w:basedOn w:val="712"/>
    <w:uiPriority w:val="99"/>
    <w:qFormat/>
  </w:style>
  <w:style w:type="character" w:styleId="784">
    <w:name w:val="Placeholder Text"/>
    <w:basedOn w:val="712"/>
    <w:uiPriority w:val="99"/>
    <w:semiHidden/>
    <w:qFormat/>
    <w:rPr>
      <w:color w:val="666666"/>
    </w:rPr>
  </w:style>
  <w:style w:type="paragraph" w:styleId="785" w:customStyle="1">
    <w:name w:val="TOC Heading"/>
    <w:uiPriority w:val="39"/>
    <w:unhideWhenUsed/>
    <w:qFormat/>
    <w:rPr>
      <w:rFonts w:hint="default" w:ascii="Times New Roman" w:hAnsi="Times New Roman" w:eastAsia="宋体" w:cs="Times New Roman"/>
      <w:lang w:val="en-US" w:eastAsia="en-US" w:bidi="ar-SA"/>
    </w:rPr>
  </w:style>
  <w:style w:type="paragraph" w:styleId="786" w:customStyle="1">
    <w:name w:val="Heading 1"/>
    <w:basedOn w:val="711"/>
    <w:next w:val="711"/>
    <w:link w:val="835"/>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87" w:customStyle="1">
    <w:name w:val="Heading 2"/>
    <w:basedOn w:val="711"/>
    <w:next w:val="715"/>
    <w:uiPriority w:val="9"/>
    <w:semiHidden/>
    <w:unhideWhenUsed/>
    <w:qFormat/>
    <w:pPr>
      <w:keepLines/>
      <w:keepNext/>
      <w:spacing w:before="360" w:after="200"/>
      <w:outlineLvl w:val="1"/>
    </w:pPr>
    <w:rPr>
      <w:rFonts w:ascii="Arial" w:hAnsi="Arial" w:eastAsia="Arial" w:cs="Arial"/>
      <w:sz w:val="34"/>
    </w:rPr>
  </w:style>
  <w:style w:type="paragraph" w:styleId="788" w:customStyle="1">
    <w:name w:val="Heading 3"/>
    <w:basedOn w:val="711"/>
    <w:next w:val="711"/>
    <w:uiPriority w:val="9"/>
    <w:semiHidden/>
    <w:unhideWhenUsed/>
    <w:qFormat/>
    <w:pPr>
      <w:keepLines/>
      <w:keepNext/>
      <w:spacing w:before="320" w:after="200"/>
      <w:outlineLvl w:val="2"/>
    </w:pPr>
    <w:rPr>
      <w:rFonts w:ascii="Arial" w:hAnsi="Arial" w:eastAsia="Arial" w:cs="Arial"/>
      <w:sz w:val="30"/>
      <w:szCs w:val="30"/>
    </w:rPr>
  </w:style>
  <w:style w:type="paragraph" w:styleId="789" w:customStyle="1">
    <w:name w:val="Heading 4"/>
    <w:basedOn w:val="711"/>
    <w:next w:val="711"/>
    <w:uiPriority w:val="9"/>
    <w:semiHidden/>
    <w:unhideWhenUsed/>
    <w:qFormat/>
    <w:pPr>
      <w:keepLines/>
      <w:keepNext/>
      <w:spacing w:before="320" w:after="200"/>
      <w:outlineLvl w:val="3"/>
    </w:pPr>
    <w:rPr>
      <w:rFonts w:ascii="Arial" w:hAnsi="Arial" w:eastAsia="Arial" w:cs="Arial"/>
      <w:b/>
      <w:bCs/>
      <w:sz w:val="26"/>
      <w:szCs w:val="26"/>
    </w:rPr>
  </w:style>
  <w:style w:type="paragraph" w:styleId="790" w:customStyle="1">
    <w:name w:val="Heading 5"/>
    <w:basedOn w:val="711"/>
    <w:next w:val="711"/>
    <w:link w:val="836"/>
    <w:uiPriority w:val="9"/>
    <w:semiHidden/>
    <w:unhideWhenUsed/>
    <w:qFormat/>
    <w:pPr>
      <w:keepLines/>
      <w:keepNext/>
      <w:spacing w:before="320" w:after="200"/>
      <w:outlineLvl w:val="4"/>
    </w:pPr>
    <w:rPr>
      <w:rFonts w:ascii="Arial" w:hAnsi="Arial" w:eastAsia="Arial" w:cs="Arial"/>
      <w:b/>
      <w:bCs/>
      <w:sz w:val="24"/>
      <w:szCs w:val="24"/>
    </w:rPr>
  </w:style>
  <w:style w:type="paragraph" w:styleId="791" w:customStyle="1">
    <w:name w:val="Heading 6"/>
    <w:basedOn w:val="711"/>
    <w:next w:val="711"/>
    <w:link w:val="837"/>
    <w:uiPriority w:val="9"/>
    <w:semiHidden/>
    <w:unhideWhenUsed/>
    <w:qFormat/>
    <w:pPr>
      <w:keepLines/>
      <w:keepNext/>
      <w:spacing w:before="320" w:after="200"/>
      <w:outlineLvl w:val="5"/>
    </w:pPr>
    <w:rPr>
      <w:rFonts w:ascii="Arial" w:hAnsi="Arial" w:eastAsia="Arial" w:cs="Arial"/>
      <w:b/>
      <w:bCs/>
      <w:sz w:val="22"/>
    </w:rPr>
  </w:style>
  <w:style w:type="paragraph" w:styleId="792" w:customStyle="1">
    <w:name w:val="Heading 7"/>
    <w:basedOn w:val="711"/>
    <w:next w:val="711"/>
    <w:link w:val="838"/>
    <w:uiPriority w:val="9"/>
    <w:qFormat/>
    <w:pPr>
      <w:keepLines/>
      <w:keepNext/>
      <w:spacing w:before="320" w:after="200"/>
      <w:outlineLvl w:val="6"/>
    </w:pPr>
    <w:rPr>
      <w:rFonts w:ascii="Arial" w:hAnsi="Arial" w:eastAsia="Arial" w:cs="Arial"/>
      <w:b/>
      <w:bCs/>
      <w:i/>
      <w:iCs/>
      <w:sz w:val="22"/>
    </w:rPr>
  </w:style>
  <w:style w:type="paragraph" w:styleId="793" w:customStyle="1">
    <w:name w:val="Heading 8"/>
    <w:basedOn w:val="711"/>
    <w:next w:val="711"/>
    <w:link w:val="839"/>
    <w:uiPriority w:val="9"/>
    <w:qFormat/>
    <w:pPr>
      <w:keepLines/>
      <w:keepNext/>
      <w:spacing w:before="320" w:after="200"/>
      <w:outlineLvl w:val="7"/>
    </w:pPr>
    <w:rPr>
      <w:rFonts w:ascii="Arial" w:hAnsi="Arial" w:eastAsia="Arial" w:cs="Arial"/>
      <w:i/>
      <w:iCs/>
      <w:sz w:val="22"/>
    </w:rPr>
  </w:style>
  <w:style w:type="paragraph" w:styleId="794" w:customStyle="1">
    <w:name w:val="Heading 9"/>
    <w:basedOn w:val="711"/>
    <w:next w:val="711"/>
    <w:link w:val="840"/>
    <w:uiPriority w:val="9"/>
    <w:qFormat/>
    <w:pPr>
      <w:keepLines/>
      <w:keepNext/>
      <w:spacing w:before="320" w:after="200"/>
      <w:outlineLvl w:val="8"/>
    </w:pPr>
    <w:rPr>
      <w:rFonts w:ascii="Arial" w:hAnsi="Arial" w:eastAsia="Arial" w:cs="Arial"/>
      <w:i/>
      <w:iCs/>
      <w:szCs w:val="21"/>
    </w:rPr>
  </w:style>
  <w:style w:type="paragraph" w:styleId="795" w:customStyle="1">
    <w:name w:val="Caption"/>
    <w:basedOn w:val="711"/>
    <w:next w:val="711"/>
    <w:uiPriority w:val="35"/>
    <w:qFormat/>
    <w:pPr>
      <w:spacing w:line="276" w:lineRule="auto"/>
    </w:pPr>
    <w:rPr>
      <w:b/>
      <w:bCs/>
      <w:color w:val="4f81bd"/>
      <w:sz w:val="18"/>
      <w:szCs w:val="18"/>
    </w:rPr>
  </w:style>
  <w:style w:type="paragraph" w:styleId="796" w:customStyle="1">
    <w:name w:val="Footer"/>
    <w:basedOn w:val="711"/>
    <w:link w:val="848"/>
    <w:uiPriority w:val="99"/>
    <w:qFormat/>
    <w:pPr>
      <w:tabs>
        <w:tab w:val="center" w:pos="7143" w:leader="none"/>
        <w:tab w:val="right" w:pos="14287" w:leader="none"/>
      </w:tabs>
    </w:pPr>
  </w:style>
  <w:style w:type="paragraph" w:styleId="797" w:customStyle="1">
    <w:name w:val="Header"/>
    <w:basedOn w:val="711"/>
    <w:uiPriority w:val="99"/>
    <w:qFormat/>
    <w:pPr>
      <w:tabs>
        <w:tab w:val="center" w:pos="7143" w:leader="none"/>
        <w:tab w:val="right" w:pos="14287" w:leader="none"/>
      </w:tabs>
    </w:pPr>
  </w:style>
  <w:style w:type="paragraph" w:styleId="798" w:customStyle="1">
    <w:name w:val="样式1"/>
    <w:basedOn w:val="799"/>
    <w:next w:val="711"/>
    <w:uiPriority w:val="0"/>
    <w:qFormat/>
    <w:pPr>
      <w:tabs>
        <w:tab w:val="left" w:pos="0" w:leader="none"/>
        <w:tab w:val="left" w:pos="840" w:leader="none"/>
      </w:tabs>
    </w:pPr>
    <w:rPr>
      <w:rFonts w:ascii="Arial" w:hAnsi="Arial" w:eastAsia="幼圆" w:cs="Arial"/>
      <w:sz w:val="24"/>
      <w:szCs w:val="20"/>
    </w:rPr>
  </w:style>
  <w:style w:type="paragraph" w:styleId="799" w:customStyle="1">
    <w:name w:val="列表编号1"/>
    <w:basedOn w:val="711"/>
    <w:uiPriority w:val="0"/>
    <w:qFormat/>
    <w:pPr>
      <w:spacing w:line="360" w:lineRule="auto"/>
      <w:tabs>
        <w:tab w:val="left" w:pos="0" w:leader="none"/>
        <w:tab w:val="left" w:pos="840" w:leader="none"/>
      </w:tabs>
    </w:pPr>
  </w:style>
  <w:style w:type="table" w:styleId="800" w:customStyle="1">
    <w:name w:val="无格式表格 11"/>
    <w:basedOn w:val="71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13"/>
    <w:uiPriority w:val="59"/>
    <w:qFormat/>
    <w:tblPr>
      <w:tblBorders>
        <w:top w:val="single" w:color="000000" w:sz="4" w:space="0"/>
        <w:bottom w:val="singl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1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1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1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1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6" w:customStyle="1">
    <w:name w:val="网格表 21"/>
    <w:basedOn w:val="71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07" w:customStyle="1">
    <w:name w:val="网格表 31"/>
    <w:basedOn w:val="71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1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09" w:customStyle="1">
    <w:name w:val="网格表 5 深色1"/>
    <w:basedOn w:val="71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0" w:customStyle="1">
    <w:name w:val="网格表 6 彩色1"/>
    <w:basedOn w:val="71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1" w:customStyle="1">
    <w:name w:val="网格表 7 彩色1"/>
    <w:basedOn w:val="71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2" w:customStyle="1">
    <w:name w:val="清单表 1 浅色1"/>
    <w:basedOn w:val="713"/>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3" w:customStyle="1">
    <w:name w:val="清单表 21"/>
    <w:basedOn w:val="71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14" w:customStyle="1">
    <w:name w:val="清单表 31"/>
    <w:basedOn w:val="71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5" w:customStyle="1">
    <w:name w:val="清单表 41"/>
    <w:basedOn w:val="71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6" w:customStyle="1">
    <w:name w:val="清单表 5 深色1"/>
    <w:basedOn w:val="71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17" w:customStyle="1">
    <w:name w:val="清单表 6 彩色1"/>
    <w:basedOn w:val="71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18" w:customStyle="1">
    <w:name w:val="清单表 7 彩色1"/>
    <w:basedOn w:val="713"/>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19" w:customStyle="1">
    <w:name w:val="TOC 标题1"/>
    <w:uiPriority w:val="39"/>
    <w:qFormat/>
    <w:rPr>
      <w:rFonts w:hint="default" w:ascii="Times New Roman" w:hAnsi="Times New Roman" w:eastAsia="宋体" w:cs="Times New Roman"/>
      <w:lang w:val="en-US" w:eastAsia="zh-CN" w:bidi="ar-SA"/>
    </w:rPr>
  </w:style>
  <w:style w:type="character" w:styleId="820" w:customStyle="1">
    <w:name w:val="Heading 1 Char_434700aa-fe40-4ee6-9069-0a69300fd62b"/>
    <w:basedOn w:val="712"/>
    <w:uiPriority w:val="9"/>
    <w:qFormat/>
    <w:rPr>
      <w:rFonts w:ascii="Arial" w:hAnsi="Arial" w:eastAsia="Arial" w:cs="Arial"/>
      <w:sz w:val="40"/>
      <w:szCs w:val="40"/>
    </w:rPr>
  </w:style>
  <w:style w:type="character" w:styleId="821" w:customStyle="1">
    <w:name w:val="Heading 5 Char_925b8ece-8082-461d-ae29-1d41b41a7251"/>
    <w:basedOn w:val="712"/>
    <w:uiPriority w:val="9"/>
    <w:qFormat/>
    <w:rPr>
      <w:rFonts w:ascii="Arial" w:hAnsi="Arial" w:eastAsia="Arial" w:cs="Arial"/>
      <w:b/>
      <w:bCs/>
      <w:sz w:val="24"/>
      <w:szCs w:val="24"/>
    </w:rPr>
  </w:style>
  <w:style w:type="character" w:styleId="822" w:customStyle="1">
    <w:name w:val="Heading 6 Char_a35ea97a-1ce8-4d9b-8930-2f6c61bf63ec"/>
    <w:basedOn w:val="712"/>
    <w:uiPriority w:val="9"/>
    <w:qFormat/>
    <w:rPr>
      <w:rFonts w:ascii="Arial" w:hAnsi="Arial" w:eastAsia="Arial" w:cs="Arial"/>
      <w:b/>
      <w:bCs/>
      <w:sz w:val="22"/>
      <w:szCs w:val="22"/>
    </w:rPr>
  </w:style>
  <w:style w:type="character" w:styleId="823" w:customStyle="1">
    <w:name w:val="Heading 7 Char_187ddb87-c7bc-4839-9585-67a43c484026"/>
    <w:basedOn w:val="712"/>
    <w:uiPriority w:val="9"/>
    <w:qFormat/>
    <w:rPr>
      <w:rFonts w:ascii="Arial" w:hAnsi="Arial" w:eastAsia="Arial" w:cs="Arial"/>
      <w:b/>
      <w:bCs/>
      <w:i/>
      <w:iCs/>
      <w:sz w:val="22"/>
      <w:szCs w:val="22"/>
    </w:rPr>
  </w:style>
  <w:style w:type="character" w:styleId="824" w:customStyle="1">
    <w:name w:val="Heading 8 Char_f86cc6f1-e07f-46cd-8999-b4d6f395b7ab"/>
    <w:basedOn w:val="712"/>
    <w:uiPriority w:val="9"/>
    <w:qFormat/>
    <w:rPr>
      <w:rFonts w:ascii="Arial" w:hAnsi="Arial" w:eastAsia="Arial" w:cs="Arial"/>
      <w:i/>
      <w:iCs/>
      <w:sz w:val="22"/>
      <w:szCs w:val="22"/>
    </w:rPr>
  </w:style>
  <w:style w:type="character" w:styleId="825" w:customStyle="1">
    <w:name w:val="Heading 9 Char_78d770f5-7fe8-45f8-a379-5ea7765ab889"/>
    <w:basedOn w:val="712"/>
    <w:uiPriority w:val="9"/>
    <w:qFormat/>
    <w:rPr>
      <w:rFonts w:ascii="Arial" w:hAnsi="Arial" w:eastAsia="Arial" w:cs="Arial"/>
      <w:i/>
      <w:iCs/>
      <w:sz w:val="21"/>
      <w:szCs w:val="21"/>
    </w:rPr>
  </w:style>
  <w:style w:type="character" w:styleId="826" w:customStyle="1">
    <w:name w:val="Title Char_cba70f7b-6b0c-40c3-9c1d-79b000d9620e"/>
    <w:basedOn w:val="712"/>
    <w:uiPriority w:val="10"/>
    <w:qFormat/>
    <w:rPr>
      <w:sz w:val="48"/>
      <w:szCs w:val="48"/>
    </w:rPr>
  </w:style>
  <w:style w:type="character" w:styleId="827" w:customStyle="1">
    <w:name w:val="Subtitle Char"/>
    <w:basedOn w:val="712"/>
    <w:uiPriority w:val="11"/>
    <w:qFormat/>
    <w:rPr>
      <w:sz w:val="24"/>
      <w:szCs w:val="24"/>
    </w:rPr>
  </w:style>
  <w:style w:type="character" w:styleId="828" w:customStyle="1">
    <w:name w:val="Quote Char_7b531250-58de-49b9-9d0c-04cfbc5a8719"/>
    <w:uiPriority w:val="29"/>
    <w:qFormat/>
    <w:rPr>
      <w:i/>
    </w:rPr>
  </w:style>
  <w:style w:type="character" w:styleId="829" w:customStyle="1">
    <w:name w:val="Intense Quote Char_0c2ead29-d2a6-4ac5-8f7c-28c2f003bdba"/>
    <w:uiPriority w:val="30"/>
    <w:qFormat/>
    <w:rPr>
      <w:i/>
    </w:rPr>
  </w:style>
  <w:style w:type="character" w:styleId="830" w:customStyle="1">
    <w:name w:val="Caption Char"/>
    <w:uiPriority w:val="99"/>
    <w:qFormat/>
  </w:style>
  <w:style w:type="character" w:styleId="831" w:customStyle="1">
    <w:name w:val="Footnote Text Char"/>
    <w:uiPriority w:val="99"/>
    <w:qFormat/>
    <w:rPr>
      <w:sz w:val="18"/>
    </w:rPr>
  </w:style>
  <w:style w:type="character" w:styleId="832" w:customStyle="1">
    <w:name w:val="Endnote Text Char"/>
    <w:uiPriority w:val="99"/>
    <w:qFormat/>
    <w:rPr>
      <w:sz w:val="20"/>
    </w:rPr>
  </w:style>
  <w:style w:type="paragraph" w:styleId="833" w:customStyle="1">
    <w:name w:val="TOC 标题111"/>
    <w:uiPriority w:val="39"/>
    <w:qFormat/>
    <w:rPr>
      <w:rFonts w:hint="default" w:ascii="Times New Roman" w:hAnsi="Times New Roman" w:eastAsia="宋体" w:cs="Times New Roman"/>
      <w:lang w:val="en-US" w:eastAsia="zh-CN" w:bidi="ar-SA"/>
    </w:rPr>
  </w:style>
  <w:style w:type="paragraph" w:styleId="834" w:customStyle="1">
    <w:name w:val="正文文本1"/>
    <w:basedOn w:val="711"/>
    <w:next w:val="711"/>
    <w:link w:val="969"/>
    <w:uiPriority w:val="0"/>
    <w:qFormat/>
    <w:pPr>
      <w:spacing w:line="60" w:lineRule="auto"/>
    </w:pPr>
    <w:rPr>
      <w:rFonts w:ascii="仿宋_GB2312" w:eastAsia="仿宋_GB2312"/>
      <w:sz w:val="32"/>
    </w:rPr>
  </w:style>
  <w:style w:type="character" w:styleId="835" w:customStyle="1">
    <w:name w:val="标题 1 字符1"/>
    <w:link w:val="786"/>
    <w:uiPriority w:val="9"/>
    <w:qFormat/>
    <w:rPr>
      <w:rFonts w:ascii="宋体" w:hAnsi="宋体" w:eastAsia="Arial" w:cs="宋体"/>
      <w:b/>
      <w:color w:val="000000"/>
      <w:sz w:val="44"/>
      <w:szCs w:val="44"/>
      <w:highlight w:val="none"/>
      <w:lang w:val="en-US" w:eastAsia="zh-CN" w:bidi="ar-SA"/>
    </w:rPr>
  </w:style>
  <w:style w:type="character" w:styleId="836" w:customStyle="1">
    <w:name w:val="标题 5 字符"/>
    <w:link w:val="790"/>
    <w:uiPriority w:val="9"/>
    <w:qFormat/>
    <w:rPr>
      <w:rFonts w:ascii="Arial" w:hAnsi="Arial" w:eastAsia="Arial" w:cs="Arial"/>
      <w:b/>
      <w:bCs/>
      <w:sz w:val="24"/>
      <w:szCs w:val="24"/>
    </w:rPr>
  </w:style>
  <w:style w:type="character" w:styleId="837" w:customStyle="1">
    <w:name w:val="标题 6 字符"/>
    <w:link w:val="791"/>
    <w:uiPriority w:val="9"/>
    <w:qFormat/>
    <w:rPr>
      <w:rFonts w:ascii="Arial" w:hAnsi="Arial" w:eastAsia="Arial" w:cs="Arial"/>
      <w:b/>
      <w:bCs/>
      <w:sz w:val="22"/>
      <w:szCs w:val="22"/>
    </w:rPr>
  </w:style>
  <w:style w:type="character" w:styleId="838" w:customStyle="1">
    <w:name w:val="标题 7 字符"/>
    <w:link w:val="792"/>
    <w:uiPriority w:val="9"/>
    <w:qFormat/>
    <w:rPr>
      <w:rFonts w:ascii="Arial" w:hAnsi="Arial" w:eastAsia="Arial" w:cs="Arial"/>
      <w:b/>
      <w:bCs/>
      <w:i/>
      <w:iCs/>
      <w:sz w:val="22"/>
      <w:szCs w:val="22"/>
    </w:rPr>
  </w:style>
  <w:style w:type="character" w:styleId="839" w:customStyle="1">
    <w:name w:val="标题 8 字符"/>
    <w:link w:val="793"/>
    <w:uiPriority w:val="9"/>
    <w:qFormat/>
    <w:rPr>
      <w:rFonts w:ascii="Arial" w:hAnsi="Arial" w:eastAsia="Arial" w:cs="Arial"/>
      <w:i/>
      <w:iCs/>
      <w:sz w:val="22"/>
      <w:szCs w:val="22"/>
    </w:rPr>
  </w:style>
  <w:style w:type="character" w:styleId="840" w:customStyle="1">
    <w:name w:val="标题 9 字符"/>
    <w:link w:val="794"/>
    <w:uiPriority w:val="9"/>
    <w:qFormat/>
    <w:rPr>
      <w:rFonts w:ascii="Arial" w:hAnsi="Arial" w:eastAsia="Arial" w:cs="Arial"/>
      <w:i/>
      <w:iCs/>
      <w:sz w:val="21"/>
      <w:szCs w:val="21"/>
    </w:rPr>
  </w:style>
  <w:style w:type="paragraph" w:styleId="841">
    <w:name w:val="No Spacing"/>
    <w:uiPriority w:val="1"/>
    <w:qFormat/>
    <w:rPr>
      <w:rFonts w:hint="default" w:ascii="Times New Roman" w:hAnsi="Times New Roman" w:eastAsia="宋体" w:cs="Times New Roman"/>
      <w:lang w:val="en-US" w:eastAsia="zh-CN" w:bidi="ar-SA"/>
    </w:rPr>
  </w:style>
  <w:style w:type="character" w:styleId="842" w:customStyle="1">
    <w:name w:val="标题 字符"/>
    <w:link w:val="736"/>
    <w:uiPriority w:val="10"/>
    <w:qFormat/>
    <w:rPr>
      <w:sz w:val="48"/>
      <w:szCs w:val="48"/>
    </w:rPr>
  </w:style>
  <w:style w:type="character" w:styleId="843" w:customStyle="1">
    <w:name w:val="副标题 字符"/>
    <w:link w:val="728"/>
    <w:uiPriority w:val="11"/>
    <w:qFormat/>
    <w:rPr>
      <w:sz w:val="24"/>
      <w:szCs w:val="24"/>
    </w:rPr>
  </w:style>
  <w:style w:type="paragraph" w:styleId="844">
    <w:name w:val="Quote"/>
    <w:basedOn w:val="711"/>
    <w:next w:val="711"/>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711"/>
    <w:next w:val="711"/>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页脚 字符1"/>
    <w:link w:val="796"/>
    <w:uiPriority w:val="99"/>
    <w:qFormat/>
  </w:style>
  <w:style w:type="table" w:styleId="84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6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8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8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8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1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1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2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2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2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2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2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2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3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4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5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5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5" w:customStyle="1">
    <w:name w:val="脚注文本 字符"/>
    <w:link w:val="729"/>
    <w:uiPriority w:val="0"/>
    <w:qFormat/>
    <w:rPr>
      <w:sz w:val="18"/>
    </w:rPr>
  </w:style>
  <w:style w:type="character" w:styleId="956" w:customStyle="1">
    <w:name w:val="尾注文本 字符"/>
    <w:link w:val="725"/>
    <w:uiPriority w:val="99"/>
    <w:qFormat/>
    <w:rPr>
      <w:sz w:val="20"/>
    </w:rPr>
  </w:style>
  <w:style w:type="paragraph" w:styleId="957" w:customStyle="1">
    <w:name w:val="TOC 标题11"/>
    <w:uiPriority w:val="39"/>
    <w:qFormat/>
    <w:rPr>
      <w:rFonts w:hint="default" w:ascii="Times New Roman" w:hAnsi="Times New Roman" w:eastAsia="宋体" w:cs="Times New Roman"/>
      <w:lang w:val="en-US" w:eastAsia="zh-CN" w:bidi="ar-SA"/>
    </w:rPr>
  </w:style>
  <w:style w:type="paragraph" w:styleId="958" w:customStyle="1">
    <w:name w:val="标题 11"/>
    <w:basedOn w:val="711"/>
    <w:next w:val="711"/>
    <w:link w:val="970"/>
    <w:uiPriority w:val="0"/>
    <w:qFormat/>
    <w:pPr>
      <w:keepLines/>
      <w:keepNext/>
      <w:spacing w:before="340" w:after="330" w:line="576" w:lineRule="auto"/>
      <w:outlineLvl w:val="0"/>
    </w:pPr>
    <w:rPr>
      <w:b/>
      <w:sz w:val="44"/>
      <w:szCs w:val="20"/>
    </w:rPr>
  </w:style>
  <w:style w:type="paragraph" w:styleId="959" w:customStyle="1">
    <w:name w:val="标题 21"/>
    <w:basedOn w:val="711"/>
    <w:next w:val="711"/>
    <w:link w:val="971"/>
    <w:uiPriority w:val="0"/>
    <w:qFormat/>
    <w:pPr>
      <w:keepLines/>
      <w:keepNext/>
      <w:spacing w:before="260" w:after="260" w:line="413" w:lineRule="auto"/>
      <w:outlineLvl w:val="1"/>
    </w:pPr>
    <w:rPr>
      <w:rFonts w:ascii="Arial" w:hAnsi="Arial" w:eastAsia="黑体"/>
      <w:b/>
      <w:sz w:val="32"/>
      <w:szCs w:val="20"/>
    </w:rPr>
  </w:style>
  <w:style w:type="paragraph" w:styleId="960" w:customStyle="1">
    <w:name w:val="标题 31"/>
    <w:basedOn w:val="711"/>
    <w:next w:val="711"/>
    <w:link w:val="972"/>
    <w:uiPriority w:val="0"/>
    <w:qFormat/>
    <w:pPr>
      <w:keepLines/>
      <w:keepNext/>
      <w:spacing w:before="260" w:after="260" w:line="413" w:lineRule="auto"/>
      <w:outlineLvl w:val="2"/>
    </w:pPr>
    <w:rPr>
      <w:b/>
      <w:sz w:val="32"/>
      <w:szCs w:val="20"/>
    </w:rPr>
  </w:style>
  <w:style w:type="paragraph" w:styleId="961" w:customStyle="1">
    <w:name w:val="标题 41"/>
    <w:basedOn w:val="711"/>
    <w:next w:val="711"/>
    <w:link w:val="97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62" w:customStyle="1">
    <w:name w:val="标题 51"/>
    <w:basedOn w:val="711"/>
    <w:next w:val="71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3" w:customStyle="1">
    <w:name w:val="标题 61"/>
    <w:basedOn w:val="711"/>
    <w:next w:val="71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64" w:customStyle="1">
    <w:name w:val="标题 71"/>
    <w:basedOn w:val="711"/>
    <w:next w:val="71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65" w:customStyle="1">
    <w:name w:val="标题 81"/>
    <w:basedOn w:val="711"/>
    <w:next w:val="71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66" w:customStyle="1">
    <w:name w:val="标题 91"/>
    <w:basedOn w:val="711"/>
    <w:next w:val="711"/>
    <w:uiPriority w:val="0"/>
    <w:qFormat/>
    <w:pPr>
      <w:jc w:val="center"/>
      <w:keepNext/>
      <w:spacing w:line="600" w:lineRule="exact"/>
      <w:outlineLvl w:val="8"/>
    </w:pPr>
    <w:rPr>
      <w:rFonts w:ascii="仿宋_GB2312" w:eastAsia="仿宋_GB2312"/>
      <w:sz w:val="32"/>
    </w:rPr>
  </w:style>
  <w:style w:type="character" w:styleId="967" w:customStyle="1">
    <w:name w:val="默认段落字体1"/>
    <w:uiPriority w:val="1"/>
    <w:qFormat/>
  </w:style>
  <w:style w:type="table" w:styleId="968" w:customStyle="1">
    <w:name w:val="普通表格1"/>
    <w:uiPriority w:val="0"/>
    <w:qFormat/>
    <w:tblPr>
      <w:tblCellMar>
        <w:left w:w="0" w:type="dxa"/>
        <w:top w:w="0" w:type="dxa"/>
        <w:right w:w="0" w:type="dxa"/>
        <w:bottom w:w="0" w:type="dxa"/>
      </w:tblCellMar>
    </w:tblPr>
  </w:style>
  <w:style w:type="character" w:styleId="969" w:customStyle="1">
    <w:name w:val="正文文本 字符"/>
    <w:link w:val="834"/>
    <w:uiPriority w:val="0"/>
    <w:qFormat/>
    <w:rPr>
      <w:rFonts w:ascii="仿宋_GB2312" w:eastAsia="仿宋_GB2312"/>
      <w:sz w:val="32"/>
      <w:szCs w:val="22"/>
    </w:rPr>
  </w:style>
  <w:style w:type="character" w:styleId="970" w:customStyle="1">
    <w:name w:val="标题 1 字符"/>
    <w:link w:val="958"/>
    <w:uiPriority w:val="0"/>
    <w:qFormat/>
    <w:rPr>
      <w:b/>
      <w:sz w:val="44"/>
    </w:rPr>
  </w:style>
  <w:style w:type="character" w:styleId="971" w:customStyle="1">
    <w:name w:val="标题 2 字符"/>
    <w:link w:val="959"/>
    <w:uiPriority w:val="0"/>
    <w:qFormat/>
    <w:rPr>
      <w:rFonts w:ascii="Arial" w:hAnsi="Arial" w:eastAsia="黑体"/>
      <w:b/>
      <w:sz w:val="32"/>
    </w:rPr>
  </w:style>
  <w:style w:type="character" w:styleId="972" w:customStyle="1">
    <w:name w:val="标题 3 字符"/>
    <w:link w:val="960"/>
    <w:uiPriority w:val="0"/>
    <w:qFormat/>
    <w:rPr>
      <w:b/>
      <w:sz w:val="32"/>
    </w:rPr>
  </w:style>
  <w:style w:type="character" w:styleId="973" w:customStyle="1">
    <w:name w:val="标题 4 字符"/>
    <w:link w:val="961"/>
    <w:uiPriority w:val="0"/>
    <w:qFormat/>
    <w:rPr>
      <w:rFonts w:ascii="宋体" w:eastAsia="宋体"/>
      <w:color w:val="800000"/>
      <w:sz w:val="28"/>
      <w:lang w:val="en-US" w:eastAsia="zh-CN" w:bidi="ar-SA"/>
    </w:rPr>
  </w:style>
  <w:style w:type="paragraph" w:styleId="974" w:customStyle="1">
    <w:name w:val="目录 71"/>
    <w:basedOn w:val="711"/>
    <w:next w:val="711"/>
    <w:uiPriority w:val="0"/>
    <w:qFormat/>
    <w:pPr>
      <w:ind w:left="1260"/>
      <w:jc w:val="left"/>
    </w:pPr>
    <w:rPr>
      <w:rFonts w:ascii="Calibri" w:hAnsi="Calibri" w:cs="Calibri"/>
      <w:sz w:val="18"/>
      <w:szCs w:val="18"/>
    </w:rPr>
  </w:style>
  <w:style w:type="paragraph" w:styleId="975" w:customStyle="1">
    <w:name w:val="列表项目符号 41"/>
    <w:basedOn w:val="711"/>
    <w:uiPriority w:val="0"/>
    <w:qFormat/>
    <w:pPr>
      <w:ind w:left="360" w:hanging="360"/>
      <w:spacing w:line="380" w:lineRule="exact"/>
      <w:tabs>
        <w:tab w:val="left" w:pos="360" w:leader="none"/>
      </w:tabs>
    </w:pPr>
    <w:rPr>
      <w:rFonts w:ascii="Calibri" w:hAnsi="Calibri"/>
      <w:sz w:val="28"/>
    </w:rPr>
  </w:style>
  <w:style w:type="paragraph" w:styleId="976" w:customStyle="1">
    <w:name w:val="索引 81"/>
    <w:basedOn w:val="711"/>
    <w:next w:val="711"/>
    <w:uiPriority w:val="0"/>
    <w:qFormat/>
    <w:pPr>
      <w:ind w:left="1400"/>
    </w:pPr>
    <w:rPr>
      <w:rFonts w:ascii="Calibri" w:hAnsi="Calibri"/>
    </w:rPr>
  </w:style>
  <w:style w:type="paragraph" w:styleId="977" w:customStyle="1">
    <w:name w:val="正文缩进11"/>
    <w:basedOn w:val="711"/>
    <w:uiPriority w:val="0"/>
    <w:qFormat/>
    <w:pPr>
      <w:ind w:firstLine="420"/>
    </w:pPr>
    <w:rPr>
      <w:rFonts w:ascii="宋体"/>
      <w:color w:val="000000"/>
      <w:sz w:val="24"/>
      <w:szCs w:val="20"/>
    </w:rPr>
  </w:style>
  <w:style w:type="paragraph" w:styleId="978" w:customStyle="1">
    <w:name w:val="题注1"/>
    <w:basedOn w:val="711"/>
    <w:next w:val="711"/>
    <w:link w:val="979"/>
    <w:uiPriority w:val="0"/>
    <w:qFormat/>
    <w:pPr>
      <w:spacing w:line="360" w:lineRule="auto"/>
      <w:tabs>
        <w:tab w:val="left" w:pos="0" w:leader="none"/>
      </w:tabs>
    </w:pPr>
    <w:rPr>
      <w:rFonts w:ascii="Arial" w:hAnsi="Arial" w:eastAsia="黑体"/>
      <w:sz w:val="20"/>
      <w:szCs w:val="20"/>
    </w:rPr>
  </w:style>
  <w:style w:type="character" w:styleId="979" w:customStyle="1">
    <w:name w:val="题注 字符"/>
    <w:link w:val="978"/>
    <w:uiPriority w:val="0"/>
    <w:qFormat/>
    <w:rPr>
      <w:rFonts w:ascii="Arial" w:hAnsi="Arial" w:eastAsia="黑体" w:cs="Arial"/>
    </w:rPr>
  </w:style>
  <w:style w:type="paragraph" w:styleId="980" w:customStyle="1">
    <w:name w:val="索引 51"/>
    <w:basedOn w:val="711"/>
    <w:next w:val="711"/>
    <w:uiPriority w:val="0"/>
    <w:qFormat/>
    <w:pPr>
      <w:ind w:left="800"/>
    </w:pPr>
    <w:rPr>
      <w:rFonts w:ascii="Calibri" w:hAnsi="Calibri"/>
    </w:rPr>
  </w:style>
  <w:style w:type="paragraph" w:styleId="981" w:customStyle="1">
    <w:name w:val="列表项目符号1"/>
    <w:basedOn w:val="711"/>
    <w:uiPriority w:val="0"/>
    <w:qFormat/>
    <w:pPr>
      <w:ind w:left="962" w:hanging="480"/>
      <w:spacing w:line="360" w:lineRule="auto"/>
      <w:tabs>
        <w:tab w:val="left" w:pos="840" w:leader="none"/>
      </w:tabs>
    </w:pPr>
    <w:rPr>
      <w:sz w:val="24"/>
    </w:rPr>
  </w:style>
  <w:style w:type="paragraph" w:styleId="982" w:customStyle="1">
    <w:name w:val="文档结构图1"/>
    <w:basedOn w:val="711"/>
    <w:uiPriority w:val="0"/>
    <w:qFormat/>
    <w:pPr>
      <w:shd w:val="clear" w:color="auto" w:fill="000080"/>
    </w:pPr>
  </w:style>
  <w:style w:type="paragraph" w:styleId="983" w:customStyle="1">
    <w:name w:val="批注文字1"/>
    <w:basedOn w:val="711"/>
    <w:link w:val="984"/>
    <w:uiPriority w:val="99"/>
    <w:qFormat/>
    <w:pPr>
      <w:jc w:val="left"/>
    </w:pPr>
    <w:rPr>
      <w:rFonts w:ascii="Calibri" w:hAnsi="Calibri"/>
      <w:szCs w:val="20"/>
    </w:rPr>
  </w:style>
  <w:style w:type="character" w:styleId="984" w:customStyle="1">
    <w:name w:val="批注文字 字符"/>
    <w:link w:val="983"/>
    <w:uiPriority w:val="99"/>
    <w:qFormat/>
    <w:rPr>
      <w:rFonts w:ascii="Calibri" w:hAnsi="Calibri" w:eastAsia="宋体" w:cs="Times New Roman"/>
      <w:sz w:val="21"/>
    </w:rPr>
  </w:style>
  <w:style w:type="paragraph" w:styleId="985" w:customStyle="1">
    <w:name w:val="索引 61"/>
    <w:basedOn w:val="711"/>
    <w:next w:val="711"/>
    <w:uiPriority w:val="0"/>
    <w:qFormat/>
    <w:pPr>
      <w:ind w:left="1000"/>
    </w:pPr>
    <w:rPr>
      <w:rFonts w:ascii="Calibri" w:hAnsi="Calibri"/>
    </w:rPr>
  </w:style>
  <w:style w:type="paragraph" w:styleId="986" w:customStyle="1">
    <w:name w:val="正文文本 31"/>
    <w:basedOn w:val="711"/>
    <w:uiPriority w:val="0"/>
    <w:qFormat/>
    <w:rPr>
      <w:color w:val="000000"/>
    </w:rPr>
  </w:style>
  <w:style w:type="paragraph" w:styleId="987" w:customStyle="1">
    <w:name w:val="列表项目符号 31"/>
    <w:basedOn w:val="711"/>
    <w:uiPriority w:val="0"/>
    <w:qFormat/>
    <w:pPr>
      <w:ind w:left="1200" w:hanging="360"/>
      <w:spacing w:line="380" w:lineRule="exact"/>
      <w:tabs>
        <w:tab w:val="left" w:pos="1200" w:leader="none"/>
      </w:tabs>
    </w:pPr>
    <w:rPr>
      <w:rFonts w:ascii="Calibri" w:hAnsi="Calibri"/>
      <w:sz w:val="28"/>
    </w:rPr>
  </w:style>
  <w:style w:type="paragraph" w:styleId="988" w:customStyle="1">
    <w:name w:val="正文文本缩进11"/>
    <w:basedOn w:val="711"/>
    <w:next w:val="711"/>
    <w:uiPriority w:val="0"/>
    <w:qFormat/>
    <w:pPr>
      <w:ind w:firstLine="225"/>
    </w:pPr>
    <w:rPr>
      <w:rFonts w:ascii="仿宋_GB2312" w:eastAsia="仿宋_GB2312"/>
      <w:sz w:val="32"/>
    </w:rPr>
  </w:style>
  <w:style w:type="paragraph" w:styleId="989" w:customStyle="1">
    <w:name w:val="文本块1"/>
    <w:basedOn w:val="711"/>
    <w:uiPriority w:val="0"/>
    <w:qFormat/>
    <w:pPr>
      <w:ind w:left="1548" w:right="12" w:hanging="2405"/>
      <w:spacing w:line="360" w:lineRule="exact"/>
    </w:pPr>
    <w:rPr>
      <w:rFonts w:ascii="宋体"/>
      <w:bCs/>
      <w:sz w:val="28"/>
    </w:rPr>
  </w:style>
  <w:style w:type="paragraph" w:styleId="990" w:customStyle="1">
    <w:name w:val="列表项目符号 21"/>
    <w:basedOn w:val="711"/>
    <w:uiPriority w:val="0"/>
    <w:qFormat/>
    <w:pPr>
      <w:ind w:left="720" w:hanging="360"/>
      <w:spacing w:line="360" w:lineRule="auto"/>
      <w:tabs>
        <w:tab w:val="left" w:pos="720" w:leader="none"/>
      </w:tabs>
    </w:pPr>
    <w:rPr>
      <w:sz w:val="24"/>
    </w:rPr>
  </w:style>
  <w:style w:type="paragraph" w:styleId="991" w:customStyle="1">
    <w:name w:val="HTML 地址1"/>
    <w:basedOn w:val="711"/>
    <w:uiPriority w:val="0"/>
    <w:qFormat/>
    <w:rPr>
      <w:i/>
      <w:iCs/>
    </w:rPr>
  </w:style>
  <w:style w:type="paragraph" w:styleId="992" w:customStyle="1">
    <w:name w:val="索引 41"/>
    <w:basedOn w:val="711"/>
    <w:next w:val="711"/>
    <w:uiPriority w:val="0"/>
    <w:qFormat/>
    <w:pPr>
      <w:ind w:left="600"/>
    </w:pPr>
    <w:rPr>
      <w:rFonts w:ascii="Calibri" w:hAnsi="Calibri"/>
    </w:rPr>
  </w:style>
  <w:style w:type="paragraph" w:styleId="993" w:customStyle="1">
    <w:name w:val="目录 51"/>
    <w:basedOn w:val="711"/>
    <w:next w:val="711"/>
    <w:uiPriority w:val="0"/>
    <w:qFormat/>
    <w:pPr>
      <w:ind w:left="840"/>
      <w:jc w:val="left"/>
    </w:pPr>
    <w:rPr>
      <w:rFonts w:ascii="Calibri" w:hAnsi="Calibri" w:cs="Calibri"/>
      <w:sz w:val="18"/>
      <w:szCs w:val="18"/>
    </w:rPr>
  </w:style>
  <w:style w:type="paragraph" w:styleId="994" w:customStyle="1">
    <w:name w:val="目录 31"/>
    <w:basedOn w:val="711"/>
    <w:next w:val="711"/>
    <w:uiPriority w:val="39"/>
    <w:qFormat/>
    <w:pPr>
      <w:ind w:left="420"/>
      <w:jc w:val="left"/>
    </w:pPr>
    <w:rPr>
      <w:rFonts w:ascii="Calibri" w:hAnsi="Calibri" w:cs="Calibri"/>
      <w:i/>
      <w:iCs/>
      <w:sz w:val="20"/>
      <w:szCs w:val="20"/>
    </w:rPr>
  </w:style>
  <w:style w:type="paragraph" w:styleId="995" w:customStyle="1">
    <w:name w:val="纯文本11"/>
    <w:basedOn w:val="711"/>
    <w:uiPriority w:val="0"/>
    <w:qFormat/>
    <w:rPr>
      <w:rFonts w:ascii="宋体"/>
      <w:szCs w:val="21"/>
    </w:rPr>
  </w:style>
  <w:style w:type="paragraph" w:styleId="996" w:customStyle="1">
    <w:name w:val="列表项目符号 51"/>
    <w:basedOn w:val="711"/>
    <w:uiPriority w:val="0"/>
    <w:qFormat/>
    <w:pPr>
      <w:ind w:left="720" w:hanging="360"/>
      <w:spacing w:line="380" w:lineRule="exact"/>
      <w:tabs>
        <w:tab w:val="left" w:pos="720" w:leader="none"/>
      </w:tabs>
    </w:pPr>
    <w:rPr>
      <w:rFonts w:ascii="Calibri" w:hAnsi="Calibri"/>
      <w:sz w:val="28"/>
    </w:rPr>
  </w:style>
  <w:style w:type="paragraph" w:styleId="997" w:customStyle="1">
    <w:name w:val="目录 81"/>
    <w:basedOn w:val="711"/>
    <w:next w:val="711"/>
    <w:uiPriority w:val="0"/>
    <w:qFormat/>
    <w:pPr>
      <w:ind w:left="1470"/>
      <w:jc w:val="left"/>
    </w:pPr>
    <w:rPr>
      <w:rFonts w:ascii="Calibri" w:hAnsi="Calibri" w:cs="Calibri"/>
      <w:sz w:val="18"/>
      <w:szCs w:val="18"/>
    </w:rPr>
  </w:style>
  <w:style w:type="paragraph" w:styleId="998" w:customStyle="1">
    <w:name w:val="索引 31"/>
    <w:basedOn w:val="711"/>
    <w:next w:val="711"/>
    <w:uiPriority w:val="0"/>
    <w:qFormat/>
    <w:pPr>
      <w:ind w:left="400"/>
    </w:pPr>
    <w:rPr>
      <w:rFonts w:ascii="Calibri" w:hAnsi="Calibri"/>
    </w:rPr>
  </w:style>
  <w:style w:type="paragraph" w:styleId="999" w:customStyle="1">
    <w:name w:val="日期1"/>
    <w:basedOn w:val="711"/>
    <w:next w:val="711"/>
    <w:uiPriority w:val="0"/>
    <w:qFormat/>
    <w:pPr>
      <w:ind w:left="2500"/>
    </w:pPr>
  </w:style>
  <w:style w:type="paragraph" w:styleId="1000" w:customStyle="1">
    <w:name w:val="正文文本缩进 21"/>
    <w:basedOn w:val="711"/>
    <w:uiPriority w:val="0"/>
    <w:qFormat/>
    <w:pPr>
      <w:ind w:firstLine="225"/>
      <w:jc w:val="left"/>
      <w:spacing w:line="540" w:lineRule="exact"/>
    </w:pPr>
    <w:rPr>
      <w:rFonts w:ascii="仿宋_GB2312" w:eastAsia="仿宋_GB2312"/>
      <w:sz w:val="32"/>
    </w:rPr>
  </w:style>
  <w:style w:type="paragraph" w:styleId="1001" w:customStyle="1">
    <w:name w:val="尾注文本1"/>
    <w:basedOn w:val="711"/>
    <w:uiPriority w:val="0"/>
    <w:qFormat/>
    <w:pPr>
      <w:jc w:val="left"/>
      <w:widowControl/>
    </w:pPr>
    <w:rPr>
      <w:rFonts w:ascii="宋体"/>
      <w:bCs/>
      <w:szCs w:val="21"/>
    </w:rPr>
  </w:style>
  <w:style w:type="paragraph" w:styleId="1002" w:customStyle="1">
    <w:name w:val="批注框文本1"/>
    <w:basedOn w:val="711"/>
    <w:uiPriority w:val="0"/>
    <w:qFormat/>
    <w:rPr>
      <w:sz w:val="18"/>
      <w:szCs w:val="20"/>
    </w:rPr>
  </w:style>
  <w:style w:type="paragraph" w:styleId="1003" w:customStyle="1">
    <w:name w:val="页脚1"/>
    <w:basedOn w:val="711"/>
    <w:link w:val="1004"/>
    <w:uiPriority w:val="99"/>
    <w:qFormat/>
    <w:pPr>
      <w:jc w:val="left"/>
      <w:tabs>
        <w:tab w:val="center" w:pos="4153" w:leader="none"/>
        <w:tab w:val="right" w:pos="8306" w:leader="none"/>
      </w:tabs>
    </w:pPr>
    <w:rPr>
      <w:rFonts w:ascii="Calibri" w:hAnsi="Calibri"/>
      <w:sz w:val="18"/>
      <w:szCs w:val="18"/>
    </w:rPr>
  </w:style>
  <w:style w:type="character" w:styleId="1004" w:customStyle="1">
    <w:name w:val="页脚 字符"/>
    <w:link w:val="1003"/>
    <w:uiPriority w:val="99"/>
    <w:qFormat/>
    <w:rPr>
      <w:rFonts w:ascii="Calibri" w:hAnsi="Calibri" w:eastAsia="宋体" w:cs="Times New Roman"/>
      <w:sz w:val="18"/>
      <w:szCs w:val="18"/>
    </w:rPr>
  </w:style>
  <w:style w:type="paragraph" w:styleId="1005" w:customStyle="1">
    <w:name w:val="寄信人地址11"/>
    <w:basedOn w:val="711"/>
    <w:uiPriority w:val="0"/>
    <w:qFormat/>
    <w:rPr>
      <w:rFonts w:ascii="Arial" w:hAnsi="Arial"/>
    </w:rPr>
  </w:style>
  <w:style w:type="paragraph" w:styleId="1006" w:customStyle="1">
    <w:name w:val="页眉1"/>
    <w:basedOn w:val="711"/>
    <w:link w:val="1007"/>
    <w:uiPriority w:val="99"/>
    <w:qFormat/>
    <w:pPr>
      <w:jc w:val="center"/>
      <w:tabs>
        <w:tab w:val="center" w:pos="4153" w:leader="none"/>
        <w:tab w:val="right" w:pos="8306" w:leader="none"/>
      </w:tabs>
      <w:pBdr>
        <w:bottom w:val="single" w:color="000000" w:sz="6" w:space="1"/>
      </w:pBdr>
    </w:pPr>
    <w:rPr>
      <w:sz w:val="18"/>
      <w:szCs w:val="18"/>
    </w:rPr>
  </w:style>
  <w:style w:type="character" w:styleId="1007" w:customStyle="1">
    <w:name w:val="页眉 字符"/>
    <w:link w:val="1006"/>
    <w:uiPriority w:val="99"/>
    <w:qFormat/>
    <w:rPr>
      <w:sz w:val="18"/>
      <w:szCs w:val="18"/>
    </w:rPr>
  </w:style>
  <w:style w:type="paragraph" w:styleId="1008" w:customStyle="1">
    <w:name w:val="目录 11"/>
    <w:basedOn w:val="711"/>
    <w:next w:val="711"/>
    <w:uiPriority w:val="39"/>
    <w:qFormat/>
    <w:pPr>
      <w:jc w:val="left"/>
      <w:spacing w:before="120" w:after="120"/>
    </w:pPr>
    <w:rPr>
      <w:rFonts w:ascii="Calibri" w:hAnsi="Calibri" w:cs="Calibri"/>
      <w:b/>
      <w:bCs/>
      <w:caps/>
      <w:sz w:val="20"/>
      <w:szCs w:val="20"/>
    </w:rPr>
  </w:style>
  <w:style w:type="paragraph" w:styleId="1009" w:customStyle="1">
    <w:name w:val="目录 41"/>
    <w:basedOn w:val="711"/>
    <w:next w:val="711"/>
    <w:uiPriority w:val="0"/>
    <w:qFormat/>
    <w:pPr>
      <w:ind w:left="630"/>
      <w:jc w:val="left"/>
    </w:pPr>
    <w:rPr>
      <w:rFonts w:ascii="Calibri" w:hAnsi="Calibri" w:cs="Calibri"/>
      <w:sz w:val="18"/>
      <w:szCs w:val="18"/>
    </w:rPr>
  </w:style>
  <w:style w:type="paragraph" w:styleId="1010" w:customStyle="1">
    <w:name w:val="索引标题1"/>
    <w:basedOn w:val="711"/>
    <w:next w:val="1011"/>
    <w:uiPriority w:val="0"/>
    <w:qFormat/>
    <w:rPr>
      <w:rFonts w:ascii="Calibri" w:hAnsi="Calibri"/>
    </w:rPr>
  </w:style>
  <w:style w:type="paragraph" w:styleId="1011" w:customStyle="1">
    <w:name w:val="索引 11"/>
    <w:basedOn w:val="711"/>
    <w:next w:val="711"/>
    <w:uiPriority w:val="0"/>
    <w:qFormat/>
    <w:rPr>
      <w:rFonts w:ascii="Calibri" w:hAnsi="Calibri"/>
    </w:rPr>
  </w:style>
  <w:style w:type="paragraph" w:styleId="1012" w:customStyle="1">
    <w:name w:val="脚注文本1"/>
    <w:basedOn w:val="711"/>
    <w:uiPriority w:val="0"/>
    <w:qFormat/>
    <w:pPr>
      <w:jc w:val="left"/>
    </w:pPr>
    <w:rPr>
      <w:rFonts w:ascii="宋体"/>
      <w:bCs/>
      <w:sz w:val="18"/>
      <w:szCs w:val="18"/>
    </w:rPr>
  </w:style>
  <w:style w:type="paragraph" w:styleId="1013" w:customStyle="1">
    <w:name w:val="目录 61"/>
    <w:basedOn w:val="711"/>
    <w:next w:val="711"/>
    <w:uiPriority w:val="0"/>
    <w:qFormat/>
    <w:pPr>
      <w:ind w:left="1050"/>
      <w:jc w:val="left"/>
    </w:pPr>
    <w:rPr>
      <w:rFonts w:ascii="Calibri" w:hAnsi="Calibri" w:cs="Calibri"/>
      <w:sz w:val="18"/>
      <w:szCs w:val="18"/>
    </w:rPr>
  </w:style>
  <w:style w:type="paragraph" w:styleId="1014" w:customStyle="1">
    <w:name w:val="正文文本缩进 31"/>
    <w:basedOn w:val="711"/>
    <w:uiPriority w:val="0"/>
    <w:qFormat/>
    <w:pPr>
      <w:ind w:firstLine="213"/>
    </w:pPr>
    <w:rPr>
      <w:rFonts w:ascii="仿宋_GB2312" w:eastAsia="仿宋_GB2312"/>
      <w:sz w:val="30"/>
    </w:rPr>
  </w:style>
  <w:style w:type="paragraph" w:styleId="1015" w:customStyle="1">
    <w:name w:val="索引 71"/>
    <w:basedOn w:val="711"/>
    <w:next w:val="711"/>
    <w:uiPriority w:val="0"/>
    <w:qFormat/>
    <w:pPr>
      <w:ind w:left="1200"/>
    </w:pPr>
    <w:rPr>
      <w:rFonts w:ascii="Calibri" w:hAnsi="Calibri"/>
    </w:rPr>
  </w:style>
  <w:style w:type="paragraph" w:styleId="1016" w:customStyle="1">
    <w:name w:val="索引 91"/>
    <w:basedOn w:val="711"/>
    <w:next w:val="711"/>
    <w:uiPriority w:val="0"/>
    <w:qFormat/>
    <w:pPr>
      <w:ind w:left="1600"/>
    </w:pPr>
    <w:rPr>
      <w:rFonts w:ascii="Calibri" w:hAnsi="Calibri"/>
    </w:rPr>
  </w:style>
  <w:style w:type="paragraph" w:styleId="1017" w:customStyle="1">
    <w:name w:val="图表目录11"/>
    <w:basedOn w:val="711"/>
    <w:next w:val="711"/>
    <w:uiPriority w:val="0"/>
    <w:qFormat/>
    <w:pPr>
      <w:ind w:left="400" w:hanging="200"/>
      <w:jc w:val="left"/>
      <w:widowControl/>
    </w:pPr>
    <w:rPr>
      <w:rFonts w:ascii="宋体"/>
      <w:bCs/>
      <w:szCs w:val="21"/>
    </w:rPr>
  </w:style>
  <w:style w:type="paragraph" w:styleId="1018" w:customStyle="1">
    <w:name w:val="目录 21"/>
    <w:basedOn w:val="711"/>
    <w:next w:val="711"/>
    <w:uiPriority w:val="39"/>
    <w:qFormat/>
    <w:pPr>
      <w:ind w:left="210"/>
      <w:jc w:val="left"/>
    </w:pPr>
    <w:rPr>
      <w:rFonts w:ascii="Calibri" w:hAnsi="Calibri" w:cs="Calibri"/>
      <w:smallCaps/>
      <w:sz w:val="20"/>
      <w:szCs w:val="20"/>
    </w:rPr>
  </w:style>
  <w:style w:type="paragraph" w:styleId="1019" w:customStyle="1">
    <w:name w:val="目录 91"/>
    <w:basedOn w:val="711"/>
    <w:next w:val="711"/>
    <w:uiPriority w:val="0"/>
    <w:qFormat/>
    <w:pPr>
      <w:ind w:left="1680"/>
      <w:jc w:val="left"/>
    </w:pPr>
    <w:rPr>
      <w:rFonts w:ascii="Calibri" w:hAnsi="Calibri" w:cs="Calibri"/>
      <w:sz w:val="18"/>
      <w:szCs w:val="18"/>
    </w:rPr>
  </w:style>
  <w:style w:type="paragraph" w:styleId="1020" w:customStyle="1">
    <w:name w:val="正文文本 21"/>
    <w:basedOn w:val="711"/>
    <w:uiPriority w:val="0"/>
    <w:qFormat/>
    <w:pPr>
      <w:spacing w:line="560" w:lineRule="exact"/>
    </w:pPr>
    <w:rPr>
      <w:rFonts w:ascii="仿宋_GB2312" w:eastAsia="仿宋_GB2312"/>
      <w:sz w:val="28"/>
      <w:szCs w:val="30"/>
    </w:rPr>
  </w:style>
  <w:style w:type="paragraph" w:styleId="1021" w:customStyle="1">
    <w:name w:val="列表接续 21"/>
    <w:basedOn w:val="711"/>
    <w:uiPriority w:val="0"/>
    <w:qFormat/>
    <w:pPr>
      <w:ind w:left="840"/>
      <w:spacing w:after="120"/>
    </w:pPr>
  </w:style>
  <w:style w:type="paragraph" w:styleId="1022" w:customStyle="1">
    <w:name w:val="HTML 预设格式1"/>
    <w:basedOn w:val="7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23" w:customStyle="1">
    <w:name w:val="普通(网站)1"/>
    <w:basedOn w:val="711"/>
    <w:uiPriority w:val="0"/>
    <w:qFormat/>
    <w:pPr>
      <w:jc w:val="left"/>
      <w:spacing w:before="100" w:beforeAutospacing="1" w:after="100" w:afterAutospacing="1"/>
      <w:widowControl/>
    </w:pPr>
    <w:rPr>
      <w:rFonts w:ascii="宋体"/>
      <w:sz w:val="24"/>
      <w:szCs w:val="20"/>
    </w:rPr>
  </w:style>
  <w:style w:type="paragraph" w:styleId="1024" w:customStyle="1">
    <w:name w:val="索引 21"/>
    <w:basedOn w:val="711"/>
    <w:next w:val="711"/>
    <w:uiPriority w:val="0"/>
    <w:qFormat/>
    <w:pPr>
      <w:ind w:left="200"/>
    </w:pPr>
    <w:rPr>
      <w:rFonts w:ascii="Calibri" w:hAnsi="Calibri"/>
    </w:rPr>
  </w:style>
  <w:style w:type="paragraph" w:styleId="1025" w:customStyle="1">
    <w:name w:val="标题1"/>
    <w:basedOn w:val="711"/>
    <w:uiPriority w:val="0"/>
    <w:qFormat/>
    <w:pPr>
      <w:jc w:val="center"/>
      <w:spacing w:before="240" w:after="60"/>
      <w:outlineLvl w:val="0"/>
    </w:pPr>
    <w:rPr>
      <w:rFonts w:ascii="Cambria" w:hAnsi="Cambria"/>
      <w:b/>
      <w:bCs/>
      <w:sz w:val="32"/>
      <w:szCs w:val="32"/>
    </w:rPr>
  </w:style>
  <w:style w:type="paragraph" w:styleId="1026" w:customStyle="1">
    <w:name w:val="批注主题1"/>
    <w:basedOn w:val="983"/>
    <w:next w:val="983"/>
    <w:uiPriority w:val="0"/>
    <w:qFormat/>
    <w:rPr>
      <w:b/>
    </w:rPr>
  </w:style>
  <w:style w:type="paragraph" w:styleId="1027" w:customStyle="1">
    <w:name w:val="正文首行缩进1"/>
    <w:basedOn w:val="711"/>
    <w:next w:val="711"/>
    <w:uiPriority w:val="0"/>
    <w:qFormat/>
    <w:pPr>
      <w:ind w:firstLine="100"/>
      <w:spacing w:after="120"/>
    </w:pPr>
  </w:style>
  <w:style w:type="paragraph" w:styleId="1028" w:customStyle="1">
    <w:name w:val="正文首行缩进 21"/>
    <w:basedOn w:val="988"/>
    <w:link w:val="1029"/>
    <w:uiPriority w:val="0"/>
    <w:qFormat/>
    <w:pPr>
      <w:ind w:left="200" w:firstLine="200"/>
      <w:spacing w:after="120"/>
    </w:pPr>
    <w:rPr>
      <w:rFonts w:ascii="Times New Roman"/>
      <w:sz w:val="24"/>
      <w:szCs w:val="24"/>
    </w:rPr>
  </w:style>
  <w:style w:type="character" w:styleId="1029" w:customStyle="1">
    <w:name w:val="正文文本首行缩进 2 字符"/>
    <w:link w:val="1028"/>
    <w:uiPriority w:val="0"/>
    <w:qFormat/>
    <w:rPr>
      <w:rFonts w:eastAsia="仿宋_GB2312"/>
      <w:sz w:val="24"/>
      <w:szCs w:val="24"/>
      <w:lang w:bidi="ar-SA"/>
    </w:rPr>
  </w:style>
  <w:style w:type="table" w:styleId="1030" w:customStyle="1">
    <w:name w:val="网格型1"/>
    <w:basedOn w:val="968"/>
    <w:uiPriority w:val="0"/>
    <w:qFormat/>
    <w:tblPr/>
  </w:style>
  <w:style w:type="character" w:styleId="1031" w:customStyle="1">
    <w:name w:val="要点1"/>
    <w:uiPriority w:val="0"/>
    <w:qFormat/>
    <w:rPr>
      <w:b/>
    </w:rPr>
  </w:style>
  <w:style w:type="character" w:styleId="1032" w:customStyle="1">
    <w:name w:val="尾注引用1"/>
    <w:uiPriority w:val="0"/>
    <w:qFormat/>
    <w:rPr>
      <w:vertAlign w:val="superscript"/>
    </w:rPr>
  </w:style>
  <w:style w:type="character" w:styleId="1033" w:customStyle="1">
    <w:name w:val="页码1"/>
    <w:uiPriority w:val="0"/>
    <w:qFormat/>
  </w:style>
  <w:style w:type="character" w:styleId="1034" w:customStyle="1">
    <w:name w:val="已访问的超链接1"/>
    <w:uiPriority w:val="0"/>
    <w:qFormat/>
    <w:rPr>
      <w:color w:val="800080"/>
      <w:u w:val="single"/>
    </w:rPr>
  </w:style>
  <w:style w:type="character" w:styleId="1035" w:customStyle="1">
    <w:name w:val="强调1"/>
    <w:uiPriority w:val="0"/>
    <w:qFormat/>
    <w:rPr>
      <w:color w:val="cc0033"/>
    </w:rPr>
  </w:style>
  <w:style w:type="character" w:styleId="1036" w:customStyle="1">
    <w:name w:val="HTML 打字机1"/>
    <w:uiPriority w:val="0"/>
    <w:qFormat/>
    <w:rPr>
      <w:rFonts w:ascii="宋体" w:eastAsia="宋体" w:cs="宋体"/>
      <w:sz w:val="24"/>
      <w:szCs w:val="24"/>
      <w:lang w:bidi="ar-SA"/>
    </w:rPr>
  </w:style>
  <w:style w:type="character" w:styleId="1037" w:customStyle="1">
    <w:name w:val="超链接1"/>
    <w:uiPriority w:val="99"/>
    <w:qFormat/>
    <w:rPr>
      <w:color w:val="0000ff"/>
      <w:u w:val="single"/>
    </w:rPr>
  </w:style>
  <w:style w:type="character" w:styleId="1038" w:customStyle="1">
    <w:name w:val="批注引用1"/>
    <w:uiPriority w:val="0"/>
    <w:qFormat/>
    <w:rPr>
      <w:sz w:val="21"/>
    </w:rPr>
  </w:style>
  <w:style w:type="character" w:styleId="1039" w:customStyle="1">
    <w:name w:val="脚注引用1"/>
    <w:uiPriority w:val="0"/>
    <w:qFormat/>
    <w:rPr>
      <w:vertAlign w:val="superscript"/>
    </w:rPr>
  </w:style>
  <w:style w:type="paragraph" w:styleId="1040" w:customStyle="1">
    <w:name w:val="样式 正文首行缩进 2 + Arial"/>
    <w:basedOn w:val="711"/>
    <w:next w:val="711"/>
    <w:uiPriority w:val="0"/>
    <w:qFormat/>
    <w:pPr>
      <w:ind w:firstLine="200"/>
      <w:spacing w:after="120" w:line="320" w:lineRule="atLeast"/>
    </w:pPr>
    <w:rPr>
      <w:rFonts w:ascii="Arial" w:hAnsi="Arial"/>
    </w:rPr>
  </w:style>
  <w:style w:type="character" w:styleId="1041" w:customStyle="1">
    <w:name w:val="Comment Text Char"/>
    <w:uiPriority w:val="0"/>
    <w:qFormat/>
    <w:rPr>
      <w:rFonts w:cs="Times New Roman"/>
      <w:sz w:val="21"/>
      <w:szCs w:val="21"/>
      <w:lang w:bidi="ar-SA"/>
    </w:rPr>
  </w:style>
  <w:style w:type="character" w:styleId="1042" w:customStyle="1">
    <w:name w:val="纯文本 Char_0"/>
    <w:link w:val="1043"/>
    <w:uiPriority w:val="0"/>
    <w:qFormat/>
    <w:rPr>
      <w:rFonts w:ascii="宋体" w:hAnsi="Courier New" w:cs="Courier New"/>
      <w:sz w:val="21"/>
      <w:szCs w:val="21"/>
    </w:rPr>
  </w:style>
  <w:style w:type="paragraph" w:styleId="1043" w:customStyle="1">
    <w:name w:val="纯文本_0"/>
    <w:basedOn w:val="1044"/>
    <w:link w:val="1042"/>
    <w:uiPriority w:val="0"/>
    <w:qFormat/>
    <w:rPr>
      <w:rFonts w:ascii="宋体" w:hAnsi="Courier New"/>
      <w:szCs w:val="21"/>
    </w:rPr>
  </w:style>
  <w:style w:type="paragraph" w:styleId="104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5" w:customStyle="1">
    <w:name w:val="ca-51"/>
    <w:uiPriority w:val="0"/>
    <w:qFormat/>
    <w:rPr>
      <w:rFonts w:ascii="楷体_GB2312" w:eastAsia="楷体_GB2312"/>
      <w:b/>
      <w:bCs/>
      <w:spacing w:val="-20"/>
      <w:sz w:val="24"/>
      <w:szCs w:val="24"/>
    </w:rPr>
  </w:style>
  <w:style w:type="character" w:styleId="1046" w:customStyle="1">
    <w:name w:val="Heading 4 Char_de27d71f-764f-47bd-84d1-49c3f4abdbf0"/>
    <w:uiPriority w:val="0"/>
    <w:qFormat/>
    <w:rPr>
      <w:rFonts w:ascii="Cambria" w:hAnsi="Cambria" w:eastAsia="宋体" w:cs="Cambria"/>
      <w:b/>
      <w:bCs/>
      <w:sz w:val="28"/>
      <w:szCs w:val="28"/>
      <w:lang w:bidi="ar-SA"/>
    </w:rPr>
  </w:style>
  <w:style w:type="character" w:styleId="1047" w:customStyle="1">
    <w:name w:val="正文缩进 Char1_0"/>
    <w:link w:val="1048"/>
    <w:uiPriority w:val="0"/>
    <w:qFormat/>
    <w:rPr>
      <w:sz w:val="21"/>
      <w:szCs w:val="22"/>
    </w:rPr>
  </w:style>
  <w:style w:type="paragraph" w:styleId="1048" w:customStyle="1">
    <w:name w:val="正文缩进_0"/>
    <w:basedOn w:val="1044"/>
    <w:link w:val="1047"/>
    <w:uiPriority w:val="0"/>
    <w:qFormat/>
    <w:pPr>
      <w:ind w:firstLine="420"/>
    </w:pPr>
    <w:rPr>
      <w:szCs w:val="22"/>
    </w:rPr>
  </w:style>
  <w:style w:type="character" w:styleId="1049" w:customStyle="1">
    <w:name w:val="Header Char1"/>
    <w:uiPriority w:val="0"/>
    <w:qFormat/>
    <w:rPr>
      <w:rFonts w:cs="Times New Roman"/>
      <w:sz w:val="18"/>
      <w:szCs w:val="18"/>
      <w:lang w:bidi="ar-SA"/>
    </w:rPr>
  </w:style>
  <w:style w:type="character" w:styleId="1050" w:customStyle="1">
    <w:name w:val="正文文本缩进 2 Char"/>
    <w:link w:val="1051"/>
    <w:uiPriority w:val="0"/>
    <w:qFormat/>
    <w:rPr>
      <w:rFonts w:hAnsi="Times New Roman"/>
      <w:sz w:val="21"/>
      <w:szCs w:val="20"/>
    </w:rPr>
  </w:style>
  <w:style w:type="paragraph" w:styleId="1051" w:customStyle="1">
    <w:name w:val="正文文本缩进 2_0"/>
    <w:basedOn w:val="1052"/>
    <w:link w:val="1050"/>
    <w:uiPriority w:val="0"/>
    <w:qFormat/>
    <w:pPr>
      <w:ind w:firstLine="525"/>
      <w:spacing w:line="420" w:lineRule="exact"/>
    </w:pPr>
  </w:style>
  <w:style w:type="paragraph" w:styleId="1052"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53" w:customStyle="1">
    <w:name w:val="Heading 3 Char_a5a6c394-65ab-4144-8017-81f81103df3a"/>
    <w:uiPriority w:val="0"/>
    <w:qFormat/>
    <w:rPr>
      <w:rFonts w:cs="Times New Roman"/>
      <w:b/>
      <w:bCs/>
      <w:sz w:val="32"/>
      <w:szCs w:val="32"/>
      <w:lang w:bidi="ar-SA"/>
    </w:rPr>
  </w:style>
  <w:style w:type="character" w:styleId="1054" w:customStyle="1">
    <w:name w:val="ca-21"/>
    <w:uiPriority w:val="0"/>
    <w:qFormat/>
    <w:rPr>
      <w:rFonts w:ascii="宋体" w:eastAsia="宋体"/>
      <w:sz w:val="21"/>
    </w:rPr>
  </w:style>
  <w:style w:type="character" w:styleId="1055" w:customStyle="1">
    <w:name w:val="Plain Text Char"/>
    <w:uiPriority w:val="0"/>
    <w:qFormat/>
    <w:rPr>
      <w:rFonts w:ascii="宋体" w:eastAsia="宋体"/>
      <w:sz w:val="21"/>
      <w:lang w:val="en-US" w:eastAsia="zh-CN"/>
    </w:rPr>
  </w:style>
  <w:style w:type="character" w:styleId="1056" w:customStyle="1">
    <w:name w:val="maywed421"/>
    <w:uiPriority w:val="0"/>
    <w:qFormat/>
    <w:rPr>
      <w:color w:val="366fb6"/>
      <w:u w:val="none"/>
    </w:rPr>
  </w:style>
  <w:style w:type="character" w:styleId="1057" w:customStyle="1">
    <w:name w:val="纯文本 Char_0_0"/>
    <w:link w:val="1058"/>
    <w:uiPriority w:val="0"/>
    <w:qFormat/>
    <w:rPr>
      <w:rFonts w:ascii="宋体" w:hAnsi="Courier New"/>
      <w:sz w:val="21"/>
      <w:szCs w:val="21"/>
    </w:rPr>
  </w:style>
  <w:style w:type="paragraph" w:styleId="1058" w:customStyle="1">
    <w:name w:val="纯文本_0_0"/>
    <w:basedOn w:val="1059"/>
    <w:link w:val="1057"/>
    <w:uiPriority w:val="0"/>
    <w:qFormat/>
    <w:rPr>
      <w:rFonts w:ascii="宋体" w:hAnsi="Courier New"/>
      <w:szCs w:val="21"/>
    </w:rPr>
  </w:style>
  <w:style w:type="paragraph" w:styleId="1059"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0" w:customStyle="1">
    <w:name w:val="style15"/>
    <w:uiPriority w:val="0"/>
    <w:qFormat/>
  </w:style>
  <w:style w:type="character" w:styleId="1061" w:customStyle="1">
    <w:name w:val="正文（标记） Char2"/>
    <w:link w:val="1062"/>
    <w:uiPriority w:val="0"/>
    <w:qFormat/>
    <w:rPr>
      <w:sz w:val="24"/>
      <w:szCs w:val="24"/>
    </w:rPr>
  </w:style>
  <w:style w:type="paragraph" w:styleId="1062" w:customStyle="1">
    <w:name w:val="正文（标记）"/>
    <w:basedOn w:val="711"/>
    <w:link w:val="1061"/>
    <w:uiPriority w:val="0"/>
    <w:qFormat/>
    <w:pPr>
      <w:spacing w:before="50" w:after="50"/>
      <w:tabs>
        <w:tab w:val="left" w:pos="0" w:leader="none"/>
        <w:tab w:val="left" w:pos="840" w:leader="none"/>
      </w:tabs>
    </w:pPr>
    <w:rPr>
      <w:sz w:val="24"/>
      <w:szCs w:val="24"/>
    </w:rPr>
  </w:style>
  <w:style w:type="character" w:styleId="1063" w:customStyle="1">
    <w:name w:val="段落 Char"/>
    <w:uiPriority w:val="0"/>
    <w:qFormat/>
    <w:rPr>
      <w:rFonts w:ascii="仿宋_GB2312" w:eastAsia="仿宋_GB2312"/>
      <w:sz w:val="24"/>
      <w:szCs w:val="24"/>
      <w:lang w:val="en-US" w:eastAsia="zh-CN" w:bidi="ar-SA"/>
    </w:rPr>
  </w:style>
  <w:style w:type="character" w:styleId="1064" w:customStyle="1">
    <w:name w:val="Char Char2"/>
    <w:uiPriority w:val="0"/>
    <w:qFormat/>
    <w:rPr>
      <w:sz w:val="18"/>
      <w:szCs w:val="18"/>
    </w:rPr>
  </w:style>
  <w:style w:type="character" w:styleId="1065" w:customStyle="1">
    <w:name w:val="style91"/>
    <w:uiPriority w:val="0"/>
    <w:qFormat/>
    <w:rPr>
      <w:color w:val="2060c0"/>
      <w:sz w:val="24"/>
      <w:szCs w:val="24"/>
    </w:rPr>
  </w:style>
  <w:style w:type="character" w:styleId="1066" w:customStyle="1">
    <w:name w:val="普通文字1 Char"/>
    <w:uiPriority w:val="0"/>
    <w:qFormat/>
    <w:rPr>
      <w:rFonts w:ascii="宋体" w:eastAsia="宋体" w:cs="Courier New"/>
      <w:sz w:val="21"/>
      <w:szCs w:val="21"/>
      <w:lang w:val="en-US" w:eastAsia="zh-CN" w:bidi="ar-SA"/>
    </w:rPr>
  </w:style>
  <w:style w:type="character" w:styleId="1067" w:customStyle="1">
    <w:name w:val="正文文本缩进 Char"/>
    <w:link w:val="1068"/>
    <w:uiPriority w:val="0"/>
    <w:qFormat/>
    <w:rPr>
      <w:rFonts w:hAnsi="Times New Roman"/>
      <w:szCs w:val="20"/>
    </w:rPr>
  </w:style>
  <w:style w:type="paragraph" w:styleId="1068" w:customStyle="1">
    <w:name w:val="正文文本缩进_0"/>
    <w:basedOn w:val="1052"/>
    <w:link w:val="1067"/>
    <w:uiPriority w:val="0"/>
    <w:qFormat/>
    <w:pPr>
      <w:ind w:firstLine="420"/>
      <w:spacing w:line="360" w:lineRule="auto"/>
    </w:pPr>
    <w:rPr>
      <w:sz w:val="20"/>
    </w:rPr>
  </w:style>
  <w:style w:type="character" w:styleId="1069" w:customStyle="1">
    <w:name w:val="Char Char21"/>
    <w:uiPriority w:val="0"/>
    <w:qFormat/>
    <w:rPr>
      <w:sz w:val="18"/>
      <w:szCs w:val="18"/>
    </w:rPr>
  </w:style>
  <w:style w:type="character" w:styleId="1070" w:customStyle="1">
    <w:name w:val="ca-41"/>
    <w:uiPriority w:val="0"/>
    <w:qFormat/>
    <w:rPr>
      <w:rFonts w:ascii="宋体" w:eastAsia="宋体"/>
      <w:b/>
      <w:bCs/>
      <w:color w:val="000000"/>
      <w:spacing w:val="-20"/>
      <w:sz w:val="21"/>
      <w:szCs w:val="21"/>
    </w:rPr>
  </w:style>
  <w:style w:type="character" w:styleId="1071" w:customStyle="1">
    <w:name w:val="question-title"/>
    <w:uiPriority w:val="0"/>
    <w:qFormat/>
  </w:style>
  <w:style w:type="character" w:styleId="1072" w:customStyle="1">
    <w:name w:val="A1"/>
    <w:uiPriority w:val="0"/>
    <w:qFormat/>
    <w:rPr>
      <w:rFonts w:ascii="Univers LT Std 45 Light" w:hAnsi="宋体" w:eastAsia="Univers LT Std 45 Light" w:cs="Univers LT Std 45 Light"/>
      <w:color w:val="221e1f"/>
      <w:sz w:val="10"/>
      <w:szCs w:val="10"/>
    </w:rPr>
  </w:style>
  <w:style w:type="character" w:styleId="1073" w:customStyle="1">
    <w:name w:val="style161"/>
    <w:uiPriority w:val="0"/>
    <w:qFormat/>
    <w:rPr>
      <w:rFonts w:ascii="Verdana" w:hAnsi="Verdana" w:eastAsia="宋体"/>
      <w:b/>
      <w:color w:val="0a246a"/>
      <w:sz w:val="24"/>
      <w:szCs w:val="24"/>
      <w:lang w:val="en-US" w:eastAsia="zh-CN" w:bidi="ar-SA"/>
    </w:rPr>
  </w:style>
  <w:style w:type="character" w:styleId="1074" w:customStyle="1">
    <w:name w:val="ca-31"/>
    <w:uiPriority w:val="0"/>
    <w:qFormat/>
    <w:rPr>
      <w:rFonts w:ascii="宋体" w:eastAsia="宋体"/>
      <w:color w:val="000000"/>
      <w:sz w:val="21"/>
      <w:szCs w:val="21"/>
    </w:rPr>
  </w:style>
  <w:style w:type="character" w:styleId="1075" w:customStyle="1">
    <w:name w:val="apple-converted-space"/>
    <w:uiPriority w:val="0"/>
    <w:qFormat/>
  </w:style>
  <w:style w:type="character" w:styleId="1076" w:customStyle="1">
    <w:name w:val="Footer Char1"/>
    <w:uiPriority w:val="0"/>
    <w:qFormat/>
    <w:rPr>
      <w:rFonts w:cs="Times New Roman"/>
      <w:sz w:val="18"/>
      <w:szCs w:val="18"/>
      <w:lang w:bidi="ar-SA"/>
    </w:rPr>
  </w:style>
  <w:style w:type="character" w:styleId="1077" w:customStyle="1">
    <w:name w:val="A0"/>
    <w:uiPriority w:val="0"/>
    <w:qFormat/>
    <w:rPr>
      <w:rFonts w:ascii=".....?." w:hAnsi="宋体" w:eastAsia=".....?."/>
      <w:color w:val="000000"/>
      <w:sz w:val="22"/>
    </w:rPr>
  </w:style>
  <w:style w:type="character" w:styleId="1078" w:customStyle="1">
    <w:name w:val="Char Char23"/>
    <w:uiPriority w:val="0"/>
    <w:qFormat/>
    <w:rPr>
      <w:sz w:val="24"/>
      <w:szCs w:val="21"/>
      <w:lang w:bidi="ar-SA"/>
    </w:rPr>
  </w:style>
  <w:style w:type="character" w:styleId="1079" w:customStyle="1">
    <w:name w:val="Char Char1"/>
    <w:uiPriority w:val="0"/>
    <w:qFormat/>
    <w:rPr>
      <w:rFonts w:ascii="宋体" w:eastAsia="宋体"/>
      <w:sz w:val="21"/>
      <w:lang w:val="en-US" w:eastAsia="zh-CN"/>
    </w:rPr>
  </w:style>
  <w:style w:type="character" w:styleId="1080" w:customStyle="1">
    <w:name w:val="apple-style-span"/>
    <w:uiPriority w:val="0"/>
    <w:qFormat/>
    <w:rPr>
      <w:rFonts w:ascii="宋体" w:hAnsi="宋体" w:cs="Times New Roman"/>
    </w:rPr>
  </w:style>
  <w:style w:type="character" w:styleId="1081" w:customStyle="1">
    <w:name w:val="无间隔 字符"/>
    <w:link w:val="1082"/>
    <w:uiPriority w:val="0"/>
    <w:qFormat/>
    <w:rPr>
      <w:sz w:val="22"/>
      <w:lang w:val="en-US" w:eastAsia="zh-CN" w:bidi="ar-SA"/>
    </w:rPr>
  </w:style>
  <w:style w:type="paragraph" w:styleId="1082" w:customStyle="1">
    <w:name w:val="无间隔1"/>
    <w:link w:val="1081"/>
    <w:uiPriority w:val="0"/>
    <w:qFormat/>
    <w:rPr>
      <w:rFonts w:hint="default" w:ascii="Times New Roman" w:hAnsi="Times New Roman" w:eastAsia="宋体" w:cs="Times New Roman"/>
      <w:sz w:val="22"/>
      <w:lang w:val="en-US" w:eastAsia="zh-CN" w:bidi="ar-SA"/>
    </w:rPr>
  </w:style>
  <w:style w:type="character" w:styleId="1083" w:customStyle="1">
    <w:name w:val="Char Char3"/>
    <w:uiPriority w:val="0"/>
    <w:qFormat/>
    <w:rPr>
      <w:rFonts w:ascii="宋体" w:eastAsia="宋体"/>
      <w:sz w:val="18"/>
      <w:szCs w:val="18"/>
      <w:lang w:val="en-US" w:eastAsia="zh-CN" w:bidi="ar-SA"/>
    </w:rPr>
  </w:style>
  <w:style w:type="character" w:styleId="1084" w:customStyle="1">
    <w:name w:val="z12 style23"/>
    <w:uiPriority w:val="0"/>
    <w:qFormat/>
  </w:style>
  <w:style w:type="character" w:styleId="1085" w:customStyle="1">
    <w:name w:val="font41"/>
    <w:uiPriority w:val="0"/>
    <w:qFormat/>
    <w:rPr>
      <w:rFonts w:hint="eastAsia" w:ascii="宋体" w:hAnsi="宋体" w:eastAsia="宋体" w:cs="宋体"/>
      <w:color w:val="000000"/>
      <w:sz w:val="24"/>
      <w:szCs w:val="24"/>
      <w:u w:val="none"/>
    </w:rPr>
  </w:style>
  <w:style w:type="character" w:styleId="1086" w:customStyle="1">
    <w:name w:val="font11"/>
    <w:uiPriority w:val="0"/>
    <w:qFormat/>
    <w:rPr>
      <w:rFonts w:ascii="Times" w:hAnsi="Times" w:eastAsia="Times" w:cs="Times"/>
      <w:color w:val="000000"/>
      <w:sz w:val="24"/>
      <w:szCs w:val="24"/>
      <w:u w:val="none"/>
    </w:rPr>
  </w:style>
  <w:style w:type="character" w:styleId="1087" w:customStyle="1">
    <w:name w:val="Plain Text Char1"/>
    <w:uiPriority w:val="0"/>
    <w:qFormat/>
    <w:rPr>
      <w:rFonts w:ascii="宋体" w:eastAsia="宋体"/>
      <w:sz w:val="21"/>
      <w:szCs w:val="21"/>
      <w:lang w:val="en-US" w:eastAsia="zh-CN" w:bidi="ar-SA"/>
    </w:rPr>
  </w:style>
  <w:style w:type="character" w:styleId="1088" w:customStyle="1">
    <w:name w:val="Char Char"/>
    <w:uiPriority w:val="0"/>
    <w:qFormat/>
    <w:rPr>
      <w:rFonts w:eastAsia="宋体"/>
      <w:sz w:val="18"/>
      <w:lang w:val="en-US" w:eastAsia="zh-CN"/>
    </w:rPr>
  </w:style>
  <w:style w:type="character" w:styleId="1089" w:customStyle="1">
    <w:name w:val="wj1"/>
    <w:uiPriority w:val="0"/>
    <w:qFormat/>
    <w:rPr>
      <w:color w:val="000000"/>
      <w:sz w:val="18"/>
      <w:szCs w:val="18"/>
      <w:u w:val="none"/>
    </w:rPr>
  </w:style>
  <w:style w:type="character" w:styleId="1090" w:customStyle="1">
    <w:name w:val="Heading 2 Char_e7971b2e-95ff-491d-afd8-0e6cfcc6c1b2"/>
    <w:uiPriority w:val="0"/>
    <w:qFormat/>
    <w:rPr>
      <w:rFonts w:ascii="Arial" w:hAnsi="Arial" w:eastAsia="黑体"/>
      <w:b/>
      <w:bCs/>
      <w:sz w:val="32"/>
      <w:szCs w:val="32"/>
      <w:lang w:val="en-US" w:eastAsia="zh-CN" w:bidi="ar-SA"/>
    </w:rPr>
  </w:style>
  <w:style w:type="character" w:styleId="1091" w:customStyle="1">
    <w:name w:val="z1"/>
    <w:uiPriority w:val="0"/>
    <w:qFormat/>
  </w:style>
  <w:style w:type="character" w:styleId="1092" w:customStyle="1">
    <w:name w:val="font01"/>
    <w:uiPriority w:val="0"/>
    <w:qFormat/>
    <w:rPr>
      <w:rFonts w:hint="eastAsia" w:ascii="宋体" w:hAnsi="宋体" w:eastAsia="宋体" w:cs="宋体"/>
      <w:color w:val="000000"/>
      <w:sz w:val="24"/>
      <w:szCs w:val="24"/>
      <w:u w:val="none"/>
    </w:rPr>
  </w:style>
  <w:style w:type="character" w:styleId="1093" w:customStyle="1">
    <w:name w:val="Footer Char_f0e3e3bf-5b2e-454d-aedf-db4c0b3a23ed"/>
    <w:uiPriority w:val="0"/>
    <w:qFormat/>
    <w:rPr>
      <w:rFonts w:eastAsia="宋体"/>
      <w:sz w:val="18"/>
      <w:lang w:val="en-US" w:eastAsia="zh-CN"/>
    </w:rPr>
  </w:style>
  <w:style w:type="character" w:styleId="1094" w:customStyle="1">
    <w:name w:val="Header Char_9800ef60-2583-47c5-8652-b7f35f90c311"/>
    <w:uiPriority w:val="0"/>
    <w:qFormat/>
    <w:rPr>
      <w:rFonts w:eastAsia="宋体"/>
      <w:sz w:val="18"/>
      <w:lang w:val="en-US" w:eastAsia="zh-CN"/>
    </w:rPr>
  </w:style>
  <w:style w:type="character" w:styleId="1095" w:customStyle="1">
    <w:name w:val="ca-01"/>
    <w:uiPriority w:val="0"/>
    <w:qFormat/>
    <w:rPr>
      <w:rFonts w:ascii="宋体" w:eastAsia="宋体"/>
      <w:b/>
      <w:bCs/>
      <w:spacing w:val="-20"/>
      <w:sz w:val="24"/>
      <w:szCs w:val="24"/>
    </w:rPr>
  </w:style>
  <w:style w:type="character" w:styleId="1096" w:customStyle="1">
    <w:name w:val="font51"/>
    <w:uiPriority w:val="99"/>
    <w:qFormat/>
    <w:rPr>
      <w:rFonts w:ascii="宋体" w:hAnsi="宋体" w:eastAsia="宋体" w:cs="宋体"/>
      <w:color w:val="000000"/>
      <w:sz w:val="22"/>
      <w:szCs w:val="22"/>
    </w:rPr>
  </w:style>
  <w:style w:type="character" w:styleId="1097" w:customStyle="1">
    <w:name w:val="font21"/>
    <w:uiPriority w:val="0"/>
    <w:qFormat/>
    <w:rPr>
      <w:rFonts w:ascii="Times New Roman" w:hAnsi="Times New Roman"/>
      <w:color w:val="000000"/>
      <w:sz w:val="20"/>
      <w:u w:val="none"/>
    </w:rPr>
  </w:style>
  <w:style w:type="character" w:styleId="1098" w:customStyle="1">
    <w:name w:val="font31"/>
    <w:uiPriority w:val="0"/>
    <w:qFormat/>
    <w:rPr>
      <w:rFonts w:ascii="Arial" w:hAnsi="Arial" w:cs="Arial"/>
      <w:color w:val="000000"/>
      <w:sz w:val="22"/>
      <w:szCs w:val="22"/>
      <w:u w:val="none"/>
    </w:rPr>
  </w:style>
  <w:style w:type="character" w:styleId="1099" w:customStyle="1">
    <w:name w:val="正文（编号） Char Char"/>
    <w:link w:val="1100"/>
    <w:uiPriority w:val="0"/>
    <w:qFormat/>
    <w:rPr>
      <w:sz w:val="24"/>
      <w:szCs w:val="24"/>
    </w:rPr>
  </w:style>
  <w:style w:type="paragraph" w:styleId="1100" w:customStyle="1">
    <w:name w:val="正文（编号）"/>
    <w:basedOn w:val="1101"/>
    <w:link w:val="1099"/>
    <w:uiPriority w:val="0"/>
    <w:qFormat/>
    <w:pPr>
      <w:ind w:left="720" w:firstLine="0"/>
      <w:tabs>
        <w:tab w:val="left" w:pos="720" w:leader="none"/>
        <w:tab w:val="left" w:pos="780" w:leader="none"/>
      </w:tabs>
    </w:pPr>
    <w:rPr>
      <w:szCs w:val="24"/>
    </w:rPr>
  </w:style>
  <w:style w:type="paragraph" w:styleId="1101" w:customStyle="1">
    <w:name w:val="正文（缩进）"/>
    <w:basedOn w:val="711"/>
    <w:uiPriority w:val="0"/>
    <w:qFormat/>
    <w:pPr>
      <w:ind w:firstLine="200"/>
      <w:spacing w:before="50" w:after="50" w:line="360" w:lineRule="auto"/>
    </w:pPr>
    <w:rPr>
      <w:sz w:val="24"/>
    </w:rPr>
  </w:style>
  <w:style w:type="character" w:styleId="1102" w:customStyle="1">
    <w:name w:val="marklong"/>
    <w:uiPriority w:val="0"/>
    <w:qFormat/>
  </w:style>
  <w:style w:type="character" w:styleId="1103" w:customStyle="1">
    <w:name w:val="标题 2 Char Char Char"/>
    <w:uiPriority w:val="0"/>
    <w:qFormat/>
    <w:rPr>
      <w:rFonts w:ascii="Arial" w:hAnsi="Arial" w:eastAsia="宋体" w:cs="Arial"/>
      <w:b/>
      <w:bCs/>
      <w:i/>
      <w:iCs/>
      <w:sz w:val="28"/>
      <w:szCs w:val="28"/>
      <w:lang w:val="en-US" w:eastAsia="zh-CN" w:bidi="ar-SA"/>
    </w:rPr>
  </w:style>
  <w:style w:type="character" w:styleId="1104" w:customStyle="1">
    <w:name w:val="ca-1"/>
    <w:uiPriority w:val="0"/>
    <w:qFormat/>
  </w:style>
  <w:style w:type="character" w:styleId="1105" w:customStyle="1">
    <w:name w:val="ca-11"/>
    <w:uiPriority w:val="0"/>
    <w:qFormat/>
    <w:rPr>
      <w:rFonts w:ascii="宋体" w:eastAsia="宋体"/>
      <w:b/>
      <w:bCs/>
      <w:color w:val="000000"/>
      <w:spacing w:val="-20"/>
      <w:sz w:val="28"/>
      <w:szCs w:val="28"/>
    </w:rPr>
  </w:style>
  <w:style w:type="character" w:styleId="1106" w:customStyle="1">
    <w:name w:val="正文（缩进） Char Char"/>
    <w:uiPriority w:val="0"/>
    <w:qFormat/>
    <w:rPr>
      <w:rFonts w:eastAsia="宋体"/>
      <w:sz w:val="24"/>
      <w:szCs w:val="24"/>
      <w:lang w:val="en-US" w:eastAsia="zh-CN" w:bidi="ar-SA"/>
    </w:rPr>
  </w:style>
  <w:style w:type="character" w:styleId="1107" w:customStyle="1">
    <w:name w:val="Char Char31"/>
    <w:uiPriority w:val="0"/>
    <w:qFormat/>
    <w:rPr>
      <w:rFonts w:ascii="Arial" w:hAnsi="Arial" w:eastAsia="黑体" w:cs="Times New Roman"/>
      <w:b/>
      <w:bCs/>
      <w:sz w:val="32"/>
      <w:szCs w:val="32"/>
      <w:lang w:val="en-US" w:eastAsia="zh-CN" w:bidi="ar-SA"/>
    </w:rPr>
  </w:style>
  <w:style w:type="paragraph" w:styleId="1108" w:customStyle="1">
    <w:name w:val="表文1"/>
    <w:basedOn w:val="711"/>
    <w:uiPriority w:val="0"/>
    <w:qFormat/>
    <w:pPr>
      <w:ind w:firstLine="196"/>
      <w:spacing w:line="360" w:lineRule="auto"/>
      <w:widowControl/>
    </w:pPr>
    <w:rPr>
      <w:rFonts w:ascii="宋体"/>
      <w:sz w:val="24"/>
    </w:rPr>
  </w:style>
  <w:style w:type="paragraph" w:styleId="1109" w:customStyle="1">
    <w:name w:val="Normal_6_0"/>
    <w:uiPriority w:val="0"/>
    <w:qFormat/>
    <w:rPr>
      <w:rFonts w:hint="default" w:ascii="黑体" w:hAnsi="黑体" w:eastAsia="黑体" w:cs="Times New Roman"/>
      <w:b/>
      <w:sz w:val="32"/>
      <w:szCs w:val="24"/>
      <w:lang w:val="en-US" w:eastAsia="zh-CN" w:bidi="ar-SA"/>
    </w:rPr>
  </w:style>
  <w:style w:type="paragraph" w:styleId="1110" w:customStyle="1">
    <w:name w:val="正文文本缩进1"/>
    <w:basedOn w:val="1111"/>
    <w:uiPriority w:val="99"/>
    <w:qFormat/>
    <w:pPr>
      <w:ind w:left="420"/>
      <w:spacing w:after="120"/>
    </w:pPr>
    <w:rPr>
      <w:rFonts w:ascii="Calibri" w:hAnsi="Calibri" w:cs="Calibri"/>
    </w:rPr>
  </w:style>
  <w:style w:type="paragraph" w:styleId="1111"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12" w:customStyle="1">
    <w:name w:val="Char Char Char"/>
    <w:basedOn w:val="711"/>
    <w:uiPriority w:val="0"/>
    <w:qFormat/>
    <w:rPr>
      <w:rFonts w:ascii="Calibri" w:hAnsi="Calibri"/>
      <w:szCs w:val="21"/>
    </w:rPr>
  </w:style>
  <w:style w:type="paragraph" w:styleId="1113" w:customStyle="1">
    <w:name w:val="标题二、"/>
    <w:basedOn w:val="711"/>
    <w:uiPriority w:val="99"/>
    <w:qFormat/>
    <w:pPr>
      <w:ind w:firstLine="200"/>
      <w:spacing w:line="360" w:lineRule="auto"/>
      <w:outlineLvl w:val="2"/>
    </w:pPr>
    <w:rPr>
      <w:rFonts w:ascii="宋体" w:hAnsi="宋体"/>
      <w:b/>
      <w:szCs w:val="21"/>
    </w:rPr>
  </w:style>
  <w:style w:type="paragraph" w:styleId="1114" w:customStyle="1">
    <w:name w:val="无标题正文 Char Char Char Char Char Char Char Char Char Char Char Char Char Char Char Char Char Char Char Char Char Char Char Char Char Char Char1 Char"/>
    <w:basedOn w:val="711"/>
    <w:uiPriority w:val="0"/>
    <w:qFormat/>
    <w:pPr>
      <w:jc w:val="center"/>
      <w:spacing w:after="160" w:line="240" w:lineRule="exact"/>
      <w:widowControl/>
    </w:pPr>
    <w:rPr>
      <w:rFonts w:ascii="Arial" w:hAnsi="Arial"/>
      <w:sz w:val="20"/>
      <w:szCs w:val="20"/>
      <w:lang w:eastAsia="en-US"/>
    </w:rPr>
  </w:style>
  <w:style w:type="paragraph" w:styleId="1115" w:customStyle="1">
    <w:name w:val="xl2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17"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pa-6"/>
    <w:basedOn w:val="711"/>
    <w:uiPriority w:val="0"/>
    <w:qFormat/>
    <w:pPr>
      <w:spacing w:line="360" w:lineRule="atLeast"/>
      <w:widowControl/>
    </w:pPr>
    <w:rPr>
      <w:rFonts w:ascii="宋体"/>
      <w:sz w:val="24"/>
      <w:szCs w:val="20"/>
    </w:rPr>
  </w:style>
  <w:style w:type="paragraph" w:styleId="1119"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0"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21"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2"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3" w:customStyle="1">
    <w:name w:val="前言、引言标题"/>
    <w:next w:val="711"/>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4" w:customStyle="1">
    <w:name w:val="Char Char Char Char Char Char Char Char Char Char"/>
    <w:basedOn w:val="711"/>
    <w:uiPriority w:val="0"/>
    <w:qFormat/>
    <w:rPr>
      <w:rFonts w:ascii="Tahoma" w:hAnsi="Tahoma"/>
      <w:sz w:val="24"/>
      <w:szCs w:val="20"/>
    </w:rPr>
  </w:style>
  <w:style w:type="paragraph" w:styleId="1125" w:customStyle="1">
    <w:name w:val="篇名"/>
    <w:next w:val="958"/>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6"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7"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8"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9" w:customStyle="1">
    <w:name w:val="WPSOffice手动目录 1"/>
    <w:uiPriority w:val="0"/>
    <w:qFormat/>
    <w:rPr>
      <w:rFonts w:hint="default" w:ascii="Times New Roman" w:hAnsi="Times New Roman" w:eastAsia="宋体" w:cs="Times New Roman"/>
      <w:lang w:val="en-US" w:eastAsia="zh-CN" w:bidi="ar-SA"/>
    </w:rPr>
  </w:style>
  <w:style w:type="paragraph" w:styleId="113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参考资料清单+倾斜+蓝色"/>
    <w:basedOn w:val="711"/>
    <w:uiPriority w:val="0"/>
    <w:qFormat/>
    <w:pPr>
      <w:spacing w:line="360" w:lineRule="auto"/>
    </w:pPr>
    <w:rPr>
      <w:rFonts w:ascii="Arial" w:hAnsi="Arial"/>
      <w:i/>
      <w:iCs/>
      <w:color w:val="0000ff"/>
      <w:szCs w:val="21"/>
    </w:rPr>
  </w:style>
  <w:style w:type="paragraph" w:styleId="113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33" w:customStyle="1">
    <w:name w:val="缩进正文"/>
    <w:basedOn w:val="711"/>
    <w:uiPriority w:val="0"/>
    <w:qFormat/>
    <w:pPr>
      <w:ind w:left="1418" w:firstLine="425"/>
      <w:jc w:val="left"/>
      <w:spacing w:after="200" w:line="400" w:lineRule="exact"/>
      <w:widowControl/>
    </w:pPr>
    <w:rPr>
      <w:rFonts w:ascii="宋体"/>
      <w:sz w:val="24"/>
      <w:szCs w:val="20"/>
    </w:rPr>
  </w:style>
  <w:style w:type="paragraph" w:styleId="1134" w:customStyle="1">
    <w:name w:val="Normal_2"/>
    <w:uiPriority w:val="0"/>
    <w:qFormat/>
    <w:rPr>
      <w:rFonts w:hint="default" w:ascii="黑体" w:hAnsi="黑体" w:eastAsia="黑体" w:cs="Times New Roman"/>
      <w:b/>
      <w:sz w:val="32"/>
      <w:szCs w:val="24"/>
      <w:lang w:val="en-US" w:eastAsia="zh-CN" w:bidi="ar-SA"/>
    </w:rPr>
  </w:style>
  <w:style w:type="paragraph" w:styleId="113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6" w:customStyle="1">
    <w:name w:val="默认段落字体 Para Char Char Char Char Char Char Char Char Char1"/>
    <w:basedOn w:val="711"/>
    <w:uiPriority w:val="0"/>
    <w:qFormat/>
    <w:rPr>
      <w:rFonts w:ascii="Tahoma" w:hAnsi="Tahoma"/>
      <w:sz w:val="24"/>
      <w:szCs w:val="20"/>
    </w:rPr>
  </w:style>
  <w:style w:type="paragraph" w:styleId="1137" w:customStyle="1">
    <w:name w:val="样式 序号----------- + 仿宋_GB2312"/>
    <w:basedOn w:val="1138"/>
    <w:uiPriority w:val="0"/>
    <w:qFormat/>
    <w:pPr>
      <w:ind w:firstLine="200"/>
      <w:spacing w:line="360" w:lineRule="auto"/>
    </w:pPr>
    <w:rPr>
      <w:rFonts w:ascii="仿宋_GB2312" w:eastAsia="仿宋_GB2312"/>
      <w:bCs w:val="0"/>
    </w:rPr>
  </w:style>
  <w:style w:type="paragraph" w:styleId="1138" w:customStyle="1">
    <w:name w:val="序号-----------"/>
    <w:basedOn w:val="711"/>
    <w:uiPriority w:val="0"/>
    <w:qFormat/>
    <w:pPr>
      <w:jc w:val="left"/>
      <w:widowControl/>
    </w:pPr>
    <w:rPr>
      <w:rFonts w:ascii="宋体"/>
      <w:bCs/>
      <w:szCs w:val="21"/>
    </w:rPr>
  </w:style>
  <w:style w:type="paragraph" w:styleId="1139" w:customStyle="1">
    <w:name w:val="pa-8"/>
    <w:basedOn w:val="711"/>
    <w:uiPriority w:val="0"/>
    <w:qFormat/>
    <w:pPr>
      <w:ind w:firstLine="480"/>
      <w:spacing w:line="280" w:lineRule="atLeast"/>
      <w:widowControl/>
    </w:pPr>
    <w:rPr>
      <w:rFonts w:ascii="宋体" w:cs="宋体"/>
      <w:sz w:val="24"/>
    </w:rPr>
  </w:style>
  <w:style w:type="paragraph" w:styleId="1140" w:customStyle="1">
    <w:name w:val="Indent Normal"/>
    <w:basedOn w:val="711"/>
    <w:uiPriority w:val="0"/>
    <w:qFormat/>
    <w:pPr>
      <w:ind w:firstLine="150"/>
    </w:pPr>
    <w:rPr>
      <w:sz w:val="24"/>
      <w:szCs w:val="20"/>
    </w:rPr>
  </w:style>
  <w:style w:type="paragraph" w:styleId="1141" w:customStyle="1">
    <w:name w:val="Normal_3"/>
    <w:uiPriority w:val="0"/>
    <w:qFormat/>
    <w:rPr>
      <w:rFonts w:hint="default" w:ascii="黑体" w:hAnsi="黑体" w:eastAsia="黑体" w:cs="Times New Roman"/>
      <w:b/>
      <w:sz w:val="32"/>
      <w:szCs w:val="24"/>
      <w:lang w:val="en-US" w:eastAsia="zh-CN" w:bidi="ar-SA"/>
    </w:rPr>
  </w:style>
  <w:style w:type="paragraph" w:styleId="1142" w:customStyle="1">
    <w:name w:val="寄信人地址1"/>
    <w:basedOn w:val="1111"/>
    <w:uiPriority w:val="99"/>
    <w:qFormat/>
    <w:rPr>
      <w:rFonts w:ascii="Arial" w:hAnsi="Arial" w:cs="Arial"/>
    </w:rPr>
  </w:style>
  <w:style w:type="paragraph" w:styleId="1143" w:customStyle="1">
    <w:name w:val="标题2"/>
    <w:basedOn w:val="711"/>
    <w:uiPriority w:val="0"/>
    <w:qFormat/>
    <w:pPr>
      <w:tabs>
        <w:tab w:val="left" w:pos="0" w:leader="none"/>
      </w:tabs>
    </w:pPr>
    <w:rPr>
      <w:rFonts w:ascii="黑体" w:eastAsia="黑体"/>
      <w:sz w:val="24"/>
    </w:rPr>
  </w:style>
  <w:style w:type="paragraph" w:styleId="1144" w:customStyle="1">
    <w:name w:val="Normal_10"/>
    <w:uiPriority w:val="0"/>
    <w:qFormat/>
    <w:rPr>
      <w:rFonts w:hint="default" w:ascii="黑体" w:hAnsi="黑体" w:eastAsia="黑体" w:cs="Times New Roman"/>
      <w:b/>
      <w:sz w:val="32"/>
      <w:szCs w:val="24"/>
      <w:lang w:val="en-US" w:eastAsia="zh-CN" w:bidi="ar-SA"/>
    </w:rPr>
  </w:style>
  <w:style w:type="paragraph" w:styleId="1145" w:customStyle="1">
    <w:name w:val="样式3"/>
    <w:basedOn w:val="960"/>
    <w:uiPriority w:val="0"/>
    <w:qFormat/>
    <w:pPr>
      <w:spacing w:line="415" w:lineRule="auto"/>
    </w:pPr>
    <w:rPr>
      <w:rFonts w:ascii="Calibri" w:hAnsi="Calibri"/>
      <w:bCs/>
      <w:color w:val="000000"/>
      <w:sz w:val="28"/>
      <w:szCs w:val="28"/>
    </w:rPr>
  </w:style>
  <w:style w:type="paragraph" w:styleId="1146" w:customStyle="1">
    <w:name w:val="样式6"/>
    <w:basedOn w:val="79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47" w:customStyle="1">
    <w:name w:val="Char1 Char Char Char"/>
    <w:basedOn w:val="711"/>
    <w:uiPriority w:val="0"/>
    <w:qFormat/>
    <w:rPr>
      <w:szCs w:val="20"/>
    </w:rPr>
  </w:style>
  <w:style w:type="paragraph" w:styleId="1148" w:customStyle="1">
    <w:name w:val="纯文本2"/>
    <w:basedOn w:val="711"/>
    <w:uiPriority w:val="0"/>
    <w:qFormat/>
    <w:rPr>
      <w:rFonts w:ascii="宋体" w:hAnsi="Courier New" w:eastAsia="楷体_GB2312"/>
      <w:sz w:val="26"/>
      <w:szCs w:val="20"/>
    </w:rPr>
  </w:style>
  <w:style w:type="paragraph" w:styleId="1149" w:customStyle="1">
    <w:name w:val="Normal_4_0"/>
    <w:uiPriority w:val="0"/>
    <w:qFormat/>
    <w:rPr>
      <w:rFonts w:hint="default" w:ascii="黑体" w:hAnsi="黑体" w:eastAsia="黑体" w:cs="Times New Roman"/>
      <w:b/>
      <w:sz w:val="32"/>
      <w:szCs w:val="24"/>
      <w:lang w:val="en-US" w:eastAsia="zh-CN" w:bidi="ar-SA"/>
    </w:rPr>
  </w:style>
  <w:style w:type="paragraph" w:styleId="1150" w:customStyle="1">
    <w:name w:val="三级条标题"/>
    <w:basedOn w:val="1151"/>
    <w:next w:val="1153"/>
    <w:uiPriority w:val="0"/>
    <w:qFormat/>
    <w:pPr>
      <w:ind w:left="1050"/>
      <w:outlineLvl w:val="4"/>
    </w:pPr>
  </w:style>
  <w:style w:type="paragraph" w:styleId="1151" w:customStyle="1">
    <w:name w:val="二级条标题"/>
    <w:basedOn w:val="1152"/>
    <w:next w:val="1153"/>
    <w:uiPriority w:val="0"/>
    <w:qFormat/>
    <w:pPr>
      <w:ind w:left="360"/>
      <w:outlineLvl w:val="3"/>
    </w:pPr>
  </w:style>
  <w:style w:type="paragraph" w:styleId="1152" w:customStyle="1">
    <w:name w:val="一级条标题"/>
    <w:next w:val="1153"/>
    <w:uiPriority w:val="0"/>
    <w:qFormat/>
    <w:pPr>
      <w:outlineLvl w:val="2"/>
    </w:pPr>
    <w:rPr>
      <w:rFonts w:hint="default" w:ascii="Times New Roman" w:hAnsi="Times New Roman" w:eastAsia="黑体" w:cs="Times New Roman"/>
      <w:sz w:val="21"/>
      <w:lang w:val="en-US" w:eastAsia="zh-CN" w:bidi="ar-SA"/>
    </w:rPr>
  </w:style>
  <w:style w:type="paragraph" w:styleId="115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54" w:customStyle="1">
    <w:name w:val="Normal_5_0"/>
    <w:uiPriority w:val="0"/>
    <w:qFormat/>
    <w:rPr>
      <w:rFonts w:hint="default" w:ascii="黑体" w:hAnsi="黑体" w:eastAsia="黑体" w:cs="Times New Roman"/>
      <w:b/>
      <w:sz w:val="32"/>
      <w:szCs w:val="24"/>
      <w:lang w:val="en-US" w:eastAsia="zh-CN" w:bidi="ar-SA"/>
    </w:rPr>
  </w:style>
  <w:style w:type="paragraph" w:styleId="1155" w:customStyle="1">
    <w:name w:val="Normal_14_0"/>
    <w:uiPriority w:val="0"/>
    <w:qFormat/>
    <w:rPr>
      <w:rFonts w:hint="default" w:ascii="黑体" w:hAnsi="黑体" w:eastAsia="黑体" w:cs="Times New Roman"/>
      <w:b/>
      <w:sz w:val="32"/>
      <w:szCs w:val="24"/>
      <w:lang w:val="en-US" w:eastAsia="zh-CN" w:bidi="ar-SA"/>
    </w:rPr>
  </w:style>
  <w:style w:type="paragraph" w:styleId="1156" w:customStyle="1">
    <w:name w:val="技术方案2"/>
    <w:basedOn w:val="711"/>
    <w:uiPriority w:val="0"/>
    <w:qFormat/>
    <w:pPr>
      <w:spacing w:line="480" w:lineRule="auto"/>
    </w:pPr>
    <w:rPr>
      <w:rFonts w:ascii="宋体"/>
      <w:b/>
      <w:bCs/>
      <w:sz w:val="36"/>
    </w:rPr>
  </w:style>
  <w:style w:type="paragraph" w:styleId="115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58" w:customStyle="1">
    <w:name w:val="Normal_0_0"/>
    <w:uiPriority w:val="0"/>
    <w:qFormat/>
    <w:rPr>
      <w:rFonts w:hint="default" w:ascii="黑体" w:hAnsi="黑体" w:eastAsia="黑体" w:cs="Times New Roman"/>
      <w:b/>
      <w:sz w:val="40"/>
      <w:szCs w:val="24"/>
      <w:lang w:val="en-US" w:eastAsia="zh-CN" w:bidi="ar-SA"/>
    </w:rPr>
  </w:style>
  <w:style w:type="paragraph" w:styleId="1159" w:customStyle="1">
    <w:name w:val="表格标题"/>
    <w:basedOn w:val="711"/>
    <w:uiPriority w:val="0"/>
    <w:qFormat/>
    <w:pPr>
      <w:jc w:val="center"/>
    </w:pPr>
    <w:rPr>
      <w:b/>
    </w:rPr>
  </w:style>
  <w:style w:type="paragraph" w:styleId="1160" w:customStyle="1">
    <w:name w:val="表中文字"/>
    <w:basedOn w:val="711"/>
    <w:uiPriority w:val="0"/>
    <w:qFormat/>
    <w:pPr>
      <w:widowControl/>
    </w:pPr>
    <w:rPr>
      <w:rFonts w:ascii="Calibri" w:hAnsi="Calibri"/>
      <w:szCs w:val="20"/>
    </w:rPr>
  </w:style>
  <w:style w:type="paragraph" w:styleId="1161" w:customStyle="1">
    <w:name w:val="Char"/>
    <w:basedOn w:val="711"/>
    <w:uiPriority w:val="0"/>
    <w:qFormat/>
    <w:pPr>
      <w:jc w:val="left"/>
      <w:spacing w:after="160" w:line="240" w:lineRule="exact"/>
      <w:widowControl/>
    </w:pPr>
    <w:rPr>
      <w:rFonts w:ascii="Verdana" w:hAnsi="Verdana"/>
      <w:sz w:val="20"/>
      <w:szCs w:val="20"/>
      <w:lang w:eastAsia="en-US"/>
    </w:rPr>
  </w:style>
  <w:style w:type="paragraph" w:styleId="1162" w:customStyle="1">
    <w:name w:val="pbody"/>
    <w:basedOn w:val="711"/>
    <w:uiPriority w:val="0"/>
    <w:qFormat/>
    <w:pPr>
      <w:jc w:val="left"/>
      <w:spacing w:before="100" w:beforeAutospacing="1" w:after="100" w:afterAutospacing="1" w:line="360" w:lineRule="auto"/>
      <w:widowControl/>
    </w:pPr>
    <w:rPr>
      <w:rFonts w:ascii="宋体" w:cs="宋体"/>
      <w:sz w:val="24"/>
    </w:rPr>
  </w:style>
  <w:style w:type="paragraph" w:styleId="116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Normal_9"/>
    <w:uiPriority w:val="0"/>
    <w:qFormat/>
    <w:rPr>
      <w:rFonts w:hint="default" w:ascii="黑体" w:hAnsi="黑体" w:eastAsia="黑体" w:cs="Times New Roman"/>
      <w:b/>
      <w:sz w:val="32"/>
      <w:szCs w:val="24"/>
      <w:lang w:val="en-US" w:eastAsia="zh-CN" w:bidi="ar-SA"/>
    </w:rPr>
  </w:style>
  <w:style w:type="paragraph" w:styleId="1165" w:customStyle="1">
    <w:name w:val="表格正文"/>
    <w:basedOn w:val="711"/>
    <w:uiPriority w:val="0"/>
    <w:qFormat/>
    <w:pPr>
      <w:spacing w:line="300" w:lineRule="auto"/>
      <w:tabs>
        <w:tab w:val="left" w:pos="420" w:leader="none"/>
      </w:tabs>
    </w:pPr>
  </w:style>
  <w:style w:type="paragraph" w:styleId="1166" w:customStyle="1">
    <w:name w:val="目录 1_0"/>
    <w:basedOn w:val="1052"/>
    <w:next w:val="1052"/>
    <w:uiPriority w:val="0"/>
    <w:qFormat/>
    <w:pPr>
      <w:jc w:val="left"/>
    </w:pPr>
    <w:rPr>
      <w:rFonts w:hint="eastAsia" w:ascii="宋体" w:hAnsi="宋体"/>
      <w:b/>
      <w:sz w:val="24"/>
    </w:rPr>
  </w:style>
  <w:style w:type="paragraph" w:styleId="1167"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Char Char Char Char Char Char Char"/>
    <w:basedOn w:val="711"/>
    <w:uiPriority w:val="0"/>
    <w:qFormat/>
    <w:pPr>
      <w:jc w:val="left"/>
      <w:spacing w:after="160" w:line="240" w:lineRule="exact"/>
      <w:widowControl/>
    </w:pPr>
    <w:rPr>
      <w:rFonts w:ascii="Verdana" w:hAnsi="Verdana"/>
      <w:sz w:val="20"/>
      <w:szCs w:val="20"/>
      <w:lang w:eastAsia="en-US"/>
    </w:rPr>
  </w:style>
  <w:style w:type="paragraph" w:styleId="1170"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71" w:customStyle="1">
    <w:name w:val="标书2"/>
    <w:next w:val="1172"/>
    <w:uiPriority w:val="0"/>
    <w:qFormat/>
    <w:rPr>
      <w:rFonts w:hint="default" w:ascii="Times New Roman" w:hAnsi="Times New Roman" w:eastAsia="黑体" w:cs="宋体"/>
      <w:b/>
      <w:sz w:val="44"/>
      <w:lang w:val="en-US" w:eastAsia="zh-CN" w:bidi="ar-SA"/>
    </w:rPr>
  </w:style>
  <w:style w:type="paragraph" w:styleId="117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73" w:customStyle="1">
    <w:name w:val="xl38"/>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p0"/>
    <w:basedOn w:val="711"/>
    <w:uiPriority w:val="0"/>
    <w:qFormat/>
    <w:pPr>
      <w:widowControl/>
    </w:pPr>
    <w:rPr>
      <w:szCs w:val="21"/>
    </w:rPr>
  </w:style>
  <w:style w:type="paragraph" w:styleId="1175" w:customStyle="1">
    <w:name w:val="ibm-list-next"/>
    <w:basedOn w:val="711"/>
    <w:uiPriority w:val="0"/>
    <w:qFormat/>
    <w:pPr>
      <w:jc w:val="left"/>
      <w:spacing w:before="100" w:beforeAutospacing="1" w:after="100" w:afterAutospacing="1"/>
      <w:widowControl/>
    </w:pPr>
    <w:rPr>
      <w:rFonts w:ascii="宋体" w:cs="宋体"/>
      <w:sz w:val="24"/>
    </w:rPr>
  </w:style>
  <w:style w:type="paragraph" w:styleId="1176" w:customStyle="1">
    <w:name w:val="WPSOffice手动目录 2"/>
    <w:uiPriority w:val="0"/>
    <w:qFormat/>
    <w:rPr>
      <w:rFonts w:hint="default" w:ascii="Times New Roman" w:hAnsi="Times New Roman" w:eastAsia="宋体" w:cs="Times New Roman"/>
      <w:lang w:val="en-US" w:eastAsia="zh-CN" w:bidi="ar-SA"/>
    </w:rPr>
  </w:style>
  <w:style w:type="paragraph" w:styleId="1177" w:customStyle="1">
    <w:name w:val="正文文字缩进 3"/>
    <w:basedOn w:val="711"/>
    <w:uiPriority w:val="0"/>
    <w:qFormat/>
    <w:pPr>
      <w:ind w:left="420" w:firstLine="420"/>
      <w:spacing w:line="312" w:lineRule="auto"/>
    </w:pPr>
    <w:rPr>
      <w:rFonts w:ascii="黑体" w:hAnsi="黑体" w:cs="宋体"/>
      <w:bCs/>
      <w:color w:val="000000"/>
      <w:sz w:val="24"/>
    </w:rPr>
  </w:style>
  <w:style w:type="paragraph" w:styleId="1178" w:customStyle="1">
    <w:name w:val="pa-9"/>
    <w:basedOn w:val="711"/>
    <w:uiPriority w:val="0"/>
    <w:qFormat/>
    <w:pPr>
      <w:jc w:val="center"/>
      <w:spacing w:line="360" w:lineRule="atLeast"/>
      <w:widowControl/>
    </w:pPr>
    <w:rPr>
      <w:rFonts w:ascii="宋体" w:cs="宋体"/>
      <w:sz w:val="24"/>
    </w:rPr>
  </w:style>
  <w:style w:type="paragraph" w:styleId="1179" w:customStyle="1">
    <w:name w:val="表格文字"/>
    <w:basedOn w:val="711"/>
    <w:uiPriority w:val="0"/>
    <w:qFormat/>
    <w:pPr>
      <w:jc w:val="left"/>
    </w:pPr>
    <w:rPr>
      <w:sz w:val="18"/>
    </w:rPr>
  </w:style>
  <w:style w:type="paragraph" w:styleId="1180" w:customStyle="1">
    <w:name w:val="Figure and Table Title"/>
    <w:basedOn w:val="711"/>
    <w:uiPriority w:val="0"/>
    <w:qFormat/>
    <w:pPr>
      <w:ind w:left="2160"/>
      <w:jc w:val="left"/>
      <w:widowControl/>
    </w:pPr>
    <w:rPr>
      <w:rFonts w:ascii="Helvetica-Light" w:hAnsi="Helvetica-Light"/>
      <w:b/>
      <w:bCs/>
      <w:sz w:val="20"/>
      <w:lang w:eastAsia="en-US"/>
    </w:rPr>
  </w:style>
  <w:style w:type="paragraph" w:styleId="118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3" w:customStyle="1">
    <w:name w:val="首页小标题"/>
    <w:next w:val="1184"/>
    <w:uiPriority w:val="0"/>
    <w:qFormat/>
    <w:pPr>
      <w:jc w:val="center"/>
    </w:pPr>
    <w:rPr>
      <w:rFonts w:hint="default" w:ascii="Times New Roman" w:hAnsi="Times New Roman" w:eastAsia="宋体" w:cs="宋体"/>
      <w:sz w:val="44"/>
      <w:lang w:val="en-US" w:eastAsia="zh-CN" w:bidi="ar-SA"/>
    </w:rPr>
  </w:style>
  <w:style w:type="paragraph" w:styleId="118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85" w:customStyle="1">
    <w:name w:val="纯文本1"/>
    <w:basedOn w:val="711"/>
    <w:uiPriority w:val="0"/>
    <w:qFormat/>
    <w:rPr>
      <w:rFonts w:ascii="宋体" w:hAnsi="Courier New" w:eastAsia="楷体_GB2312"/>
      <w:sz w:val="26"/>
      <w:szCs w:val="20"/>
    </w:rPr>
  </w:style>
  <w:style w:type="paragraph" w:styleId="1186" w:customStyle="1">
    <w:name w:val="xl41"/>
    <w:basedOn w:val="71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87" w:customStyle="1">
    <w:name w:val="表头"/>
    <w:basedOn w:val="1188"/>
    <w:uiPriority w:val="0"/>
    <w:qFormat/>
    <w:pPr>
      <w:ind w:left="0" w:firstLine="0"/>
      <w:spacing w:line="240" w:lineRule="auto"/>
    </w:pPr>
    <w:rPr>
      <w:sz w:val="20"/>
    </w:rPr>
  </w:style>
  <w:style w:type="paragraph" w:styleId="1188" w:customStyle="1">
    <w:name w:val="正文1"/>
    <w:basedOn w:val="711"/>
    <w:uiPriority w:val="0"/>
    <w:qFormat/>
    <w:pPr>
      <w:ind w:left="357" w:firstLine="420"/>
      <w:jc w:val="left"/>
      <w:spacing w:line="360" w:lineRule="auto"/>
      <w:widowControl/>
    </w:pPr>
    <w:rPr>
      <w:rFonts w:cs="Arial"/>
      <w:szCs w:val="20"/>
    </w:rPr>
  </w:style>
  <w:style w:type="paragraph" w:styleId="1189"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表格序号"/>
    <w:uiPriority w:val="0"/>
    <w:qFormat/>
    <w:rPr>
      <w:rFonts w:hint="default" w:ascii="Times New Roman" w:hAnsi="Times New Roman" w:eastAsia="仿宋_GB2312" w:cs="宋体"/>
      <w:sz w:val="21"/>
      <w:lang w:val="en-US" w:eastAsia="zh-CN" w:bidi="ar-SA"/>
    </w:rPr>
  </w:style>
  <w:style w:type="paragraph" w:styleId="1191"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2" w:customStyle="1">
    <w:name w:val="Normal_15"/>
    <w:uiPriority w:val="0"/>
    <w:qFormat/>
    <w:rPr>
      <w:rFonts w:hint="default" w:ascii="黑体" w:hAnsi="黑体" w:eastAsia="黑体" w:cs="Times New Roman"/>
      <w:b/>
      <w:sz w:val="32"/>
      <w:szCs w:val="24"/>
      <w:lang w:val="en-US" w:eastAsia="zh-CN" w:bidi="ar-SA"/>
    </w:rPr>
  </w:style>
  <w:style w:type="paragraph" w:styleId="1193">
    <w:name w:val="List Paragraph"/>
    <w:basedOn w:val="711"/>
    <w:link w:val="1408"/>
    <w:uiPriority w:val="34"/>
    <w:qFormat/>
    <w:pPr>
      <w:ind w:firstLine="200"/>
    </w:pPr>
    <w:rPr>
      <w:rFonts w:ascii="Calibri" w:hAnsi="Calibri"/>
    </w:rPr>
  </w:style>
  <w:style w:type="paragraph" w:styleId="1194"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5" w:customStyle="1">
    <w:name w:val="正文（首行缩进）"/>
    <w:basedOn w:val="711"/>
    <w:uiPriority w:val="0"/>
    <w:qFormat/>
    <w:pPr>
      <w:ind w:firstLine="482"/>
      <w:spacing w:before="120" w:line="360" w:lineRule="auto"/>
      <w:widowControl/>
    </w:pPr>
    <w:rPr>
      <w:rFonts w:ascii="Calibri" w:hAnsi="Calibri"/>
      <w:sz w:val="24"/>
      <w:szCs w:val="20"/>
    </w:rPr>
  </w:style>
  <w:style w:type="paragraph" w:styleId="1196"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7" w:customStyle="1">
    <w:name w:val="技术方案3"/>
    <w:basedOn w:val="711"/>
    <w:uiPriority w:val="0"/>
    <w:qFormat/>
    <w:pPr>
      <w:spacing w:line="360" w:lineRule="auto"/>
    </w:pPr>
    <w:rPr>
      <w:rFonts w:ascii="宋体"/>
      <w:b/>
      <w:bCs/>
      <w:sz w:val="32"/>
    </w:rPr>
  </w:style>
  <w:style w:type="paragraph" w:styleId="1198" w:customStyle="1">
    <w:name w:val="默认段落字体 Para Char Char Char Char Char"/>
    <w:basedOn w:val="711"/>
    <w:uiPriority w:val="0"/>
    <w:qFormat/>
    <w:pPr>
      <w:ind w:firstLine="200"/>
      <w:jc w:val="left"/>
      <w:spacing w:before="100" w:beforeAutospacing="1" w:after="100" w:afterAutospacing="1" w:line="360" w:lineRule="auto"/>
    </w:pPr>
    <w:rPr>
      <w:rFonts w:ascii="Arial" w:hAnsi="Arial"/>
      <w:sz w:val="24"/>
      <w:lang w:eastAsia="en-US"/>
    </w:rPr>
  </w:style>
  <w:style w:type="paragraph" w:styleId="1199"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pa-10"/>
    <w:basedOn w:val="711"/>
    <w:uiPriority w:val="0"/>
    <w:qFormat/>
    <w:pPr>
      <w:spacing w:line="240" w:lineRule="atLeast"/>
      <w:widowControl/>
    </w:pPr>
    <w:rPr>
      <w:rFonts w:ascii="宋体" w:cs="宋体"/>
      <w:sz w:val="24"/>
    </w:rPr>
  </w:style>
  <w:style w:type="paragraph" w:styleId="1201" w:customStyle="1">
    <w:name w:val="pa-5"/>
    <w:basedOn w:val="711"/>
    <w:uiPriority w:val="0"/>
    <w:qFormat/>
    <w:pPr>
      <w:spacing w:line="280" w:lineRule="atLeast"/>
      <w:widowControl/>
    </w:pPr>
    <w:rPr>
      <w:rFonts w:ascii="宋体" w:cs="宋体"/>
      <w:sz w:val="24"/>
    </w:rPr>
  </w:style>
  <w:style w:type="paragraph" w:styleId="120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03" w:customStyle="1">
    <w:name w:val="新段落缩进"/>
    <w:basedOn w:val="711"/>
    <w:uiPriority w:val="0"/>
    <w:qFormat/>
    <w:pPr>
      <w:ind w:firstLine="200"/>
      <w:spacing w:line="400" w:lineRule="exact"/>
    </w:pPr>
    <w:rPr>
      <w:rFonts w:ascii="仿宋_GB2312" w:eastAsia="仿宋_GB2312"/>
      <w:sz w:val="24"/>
    </w:rPr>
  </w:style>
  <w:style w:type="paragraph" w:styleId="120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pa-2"/>
    <w:basedOn w:val="711"/>
    <w:uiPriority w:val="0"/>
    <w:qFormat/>
    <w:pPr>
      <w:spacing w:line="360" w:lineRule="atLeast"/>
      <w:widowControl/>
    </w:pPr>
    <w:rPr>
      <w:rFonts w:ascii="宋体" w:cs="宋体"/>
      <w:sz w:val="24"/>
    </w:rPr>
  </w:style>
  <w:style w:type="paragraph" w:styleId="1206" w:customStyle="1">
    <w:name w:val="列出段落1"/>
    <w:basedOn w:val="711"/>
    <w:uiPriority w:val="99"/>
    <w:qFormat/>
    <w:pPr>
      <w:ind w:firstLine="200"/>
    </w:pPr>
    <w:rPr>
      <w:rFonts w:ascii="Calibri" w:hAnsi="Calibri"/>
    </w:rPr>
  </w:style>
  <w:style w:type="paragraph" w:styleId="1207" w:customStyle="1">
    <w:name w:val="说明书2级标题"/>
    <w:basedOn w:val="711"/>
    <w:next w:val="1208"/>
    <w:uiPriority w:val="0"/>
    <w:qFormat/>
    <w:pPr>
      <w:numPr>
        <w:ilvl w:val="2"/>
        <w:numId w:val="1"/>
      </w:numPr>
      <w:spacing w:before="100"/>
    </w:pPr>
    <w:rPr>
      <w:rFonts w:ascii="Calibri" w:hAnsi="Calibri" w:eastAsia="黑体"/>
      <w:sz w:val="28"/>
      <w:szCs w:val="28"/>
    </w:rPr>
  </w:style>
  <w:style w:type="paragraph" w:styleId="1208" w:customStyle="1">
    <w:name w:val="说明书3级标题"/>
    <w:basedOn w:val="711"/>
    <w:next w:val="711"/>
    <w:uiPriority w:val="0"/>
    <w:qFormat/>
    <w:pPr>
      <w:numPr>
        <w:ilvl w:val="2"/>
        <w:numId w:val="2"/>
      </w:numPr>
      <w:spacing w:line="360" w:lineRule="auto"/>
    </w:pPr>
    <w:rPr>
      <w:rFonts w:ascii="Calibri" w:hAnsi="Calibri" w:eastAsia="黑体"/>
      <w:sz w:val="24"/>
    </w:rPr>
  </w:style>
  <w:style w:type="paragraph" w:styleId="1209" w:customStyle="1">
    <w:name w:val="Char Char1 Char Char Char Char Char Char Char Char"/>
    <w:basedOn w:val="711"/>
    <w:uiPriority w:val="0"/>
    <w:qFormat/>
    <w:pPr>
      <w:jc w:val="left"/>
      <w:spacing w:after="160" w:line="240" w:lineRule="exact"/>
      <w:widowControl/>
    </w:pPr>
  </w:style>
  <w:style w:type="paragraph" w:styleId="1210" w:customStyle="1">
    <w:name w:val="Normal_11_0"/>
    <w:uiPriority w:val="0"/>
    <w:qFormat/>
    <w:rPr>
      <w:rFonts w:hint="default" w:ascii="黑体" w:hAnsi="黑体" w:eastAsia="黑体" w:cs="Times New Roman"/>
      <w:b/>
      <w:sz w:val="32"/>
      <w:szCs w:val="24"/>
      <w:lang w:val="en-US" w:eastAsia="zh-CN" w:bidi="ar-SA"/>
    </w:rPr>
  </w:style>
  <w:style w:type="paragraph" w:styleId="1211" w:customStyle="1">
    <w:name w:val="首页标题小初"/>
    <w:uiPriority w:val="0"/>
    <w:qFormat/>
    <w:pPr>
      <w:jc w:val="center"/>
    </w:pPr>
    <w:rPr>
      <w:rFonts w:hint="default" w:ascii="黑体" w:hAnsi="Times New Roman" w:eastAsia="黑体" w:cs="宋体"/>
      <w:sz w:val="72"/>
      <w:lang w:val="en-US" w:eastAsia="zh-CN" w:bidi="ar-SA"/>
    </w:rPr>
  </w:style>
  <w:style w:type="paragraph" w:styleId="1212" w:customStyle="1">
    <w:name w:val="xl3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3"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5" w:customStyle="1">
    <w:name w:val="附图标题"/>
    <w:basedOn w:val="978"/>
    <w:next w:val="977"/>
    <w:uiPriority w:val="0"/>
    <w:qFormat/>
    <w:pPr>
      <w:ind w:left="780" w:hanging="480"/>
      <w:jc w:val="center"/>
      <w:spacing w:after="100"/>
      <w:tabs>
        <w:tab w:val="left" w:pos="780" w:leader="none"/>
      </w:tabs>
    </w:pPr>
    <w:rPr>
      <w:b/>
      <w:sz w:val="21"/>
    </w:rPr>
  </w:style>
  <w:style w:type="paragraph" w:styleId="1216" w:customStyle="1">
    <w:name w:val="Normal_7"/>
    <w:uiPriority w:val="0"/>
    <w:qFormat/>
    <w:rPr>
      <w:rFonts w:hint="default" w:ascii="黑体" w:hAnsi="黑体" w:eastAsia="黑体" w:cs="Times New Roman"/>
      <w:b/>
      <w:sz w:val="32"/>
      <w:szCs w:val="24"/>
      <w:lang w:val="en-US" w:eastAsia="zh-CN" w:bidi="ar-SA"/>
    </w:rPr>
  </w:style>
  <w:style w:type="paragraph" w:styleId="1217"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8" w:customStyle="1">
    <w:name w:val="五级条标题"/>
    <w:basedOn w:val="1219"/>
    <w:next w:val="1153"/>
    <w:uiPriority w:val="0"/>
    <w:qFormat/>
    <w:pPr>
      <w:outlineLvl w:val="6"/>
    </w:pPr>
  </w:style>
  <w:style w:type="paragraph" w:styleId="1219" w:customStyle="1">
    <w:name w:val="四级条标题"/>
    <w:basedOn w:val="1150"/>
    <w:next w:val="1153"/>
    <w:uiPriority w:val="0"/>
    <w:qFormat/>
    <w:pPr>
      <w:ind w:left="0"/>
      <w:outlineLvl w:val="5"/>
    </w:pPr>
  </w:style>
  <w:style w:type="paragraph" w:styleId="122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1"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标准小四"/>
    <w:basedOn w:val="711"/>
    <w:uiPriority w:val="0"/>
    <w:qFormat/>
    <w:pPr>
      <w:ind w:firstLine="200"/>
      <w:spacing w:line="360" w:lineRule="auto"/>
    </w:pPr>
    <w:rPr>
      <w:rFonts w:ascii="Arial" w:hAnsi="Arial"/>
      <w:sz w:val="24"/>
      <w:szCs w:val="21"/>
    </w:rPr>
  </w:style>
  <w:style w:type="paragraph" w:styleId="122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24" w:customStyle="1">
    <w:name w:val="Normal_18_0"/>
    <w:uiPriority w:val="0"/>
    <w:qFormat/>
    <w:rPr>
      <w:rFonts w:hint="default" w:ascii="黑体" w:hAnsi="黑体" w:eastAsia="黑体" w:cs="Times New Roman"/>
      <w:b/>
      <w:sz w:val="32"/>
      <w:szCs w:val="24"/>
      <w:lang w:val="en-US" w:eastAsia="zh-CN" w:bidi="ar-SA"/>
    </w:rPr>
  </w:style>
  <w:style w:type="paragraph" w:styleId="1225" w:customStyle="1">
    <w:name w:val="a0"/>
    <w:basedOn w:val="711"/>
    <w:uiPriority w:val="0"/>
    <w:qFormat/>
    <w:pPr>
      <w:jc w:val="left"/>
      <w:spacing w:before="100" w:beforeAutospacing="1" w:after="100" w:afterAutospacing="1"/>
      <w:widowControl/>
    </w:pPr>
    <w:rPr>
      <w:rFonts w:ascii="宋体"/>
      <w:sz w:val="24"/>
    </w:rPr>
  </w:style>
  <w:style w:type="paragraph" w:styleId="1226" w:customStyle="1">
    <w:name w:val="正文（黑体）"/>
    <w:basedOn w:val="711"/>
    <w:next w:val="711"/>
    <w:uiPriority w:val="0"/>
    <w:qFormat/>
    <w:pPr>
      <w:ind w:firstLine="200"/>
      <w:spacing w:before="50" w:after="50" w:line="360" w:lineRule="auto"/>
    </w:pPr>
    <w:rPr>
      <w:rFonts w:ascii="黑体" w:eastAsia="黑体"/>
      <w:color w:val="000080"/>
      <w:sz w:val="24"/>
    </w:rPr>
  </w:style>
  <w:style w:type="paragraph" w:styleId="1227"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8" w:customStyle="1">
    <w:name w:val="加点正文缩进"/>
    <w:basedOn w:val="711"/>
    <w:uiPriority w:val="0"/>
    <w:qFormat/>
    <w:pPr>
      <w:ind w:left="962" w:hanging="480"/>
      <w:spacing w:line="300" w:lineRule="auto"/>
      <w:tabs>
        <w:tab w:val="left" w:pos="840" w:leader="none"/>
      </w:tabs>
    </w:pPr>
    <w:rPr>
      <w:sz w:val="24"/>
    </w:rPr>
  </w:style>
  <w:style w:type="paragraph" w:styleId="122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Normal_1_1"/>
    <w:uiPriority w:val="0"/>
    <w:qFormat/>
    <w:rPr>
      <w:rFonts w:hint="default" w:ascii="黑体" w:hAnsi="黑体" w:eastAsia="黑体" w:cs="Times New Roman"/>
      <w:b/>
      <w:sz w:val="32"/>
      <w:szCs w:val="24"/>
      <w:lang w:val="en-US" w:eastAsia="zh-CN" w:bidi="ar-SA"/>
    </w:rPr>
  </w:style>
  <w:style w:type="paragraph" w:styleId="1231" w:customStyle="1">
    <w:name w:val="技术方案正文样式"/>
    <w:basedOn w:val="711"/>
    <w:uiPriority w:val="0"/>
    <w:qFormat/>
    <w:pPr>
      <w:ind w:firstLine="200"/>
      <w:spacing w:line="400" w:lineRule="exact"/>
    </w:pPr>
    <w:rPr>
      <w:rFonts w:ascii="宋体" w:cs="宋体"/>
      <w:sz w:val="24"/>
      <w:szCs w:val="21"/>
    </w:rPr>
  </w:style>
  <w:style w:type="paragraph" w:styleId="1232" w:customStyle="1">
    <w:name w:val="首页标题 一号"/>
    <w:basedOn w:val="1211"/>
    <w:uiPriority w:val="0"/>
    <w:qFormat/>
    <w:rPr>
      <w:sz w:val="52"/>
    </w:rPr>
  </w:style>
  <w:style w:type="paragraph" w:styleId="1233" w:customStyle="1">
    <w:name w:val="样式 正文2 + 首行缩进:  0 厘米 段后: 1.5 行"/>
    <w:basedOn w:val="71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34" w:customStyle="1">
    <w:name w:val="Table Text/Title"/>
    <w:basedOn w:val="711"/>
    <w:uiPriority w:val="0"/>
    <w:qFormat/>
    <w:pPr>
      <w:jc w:val="left"/>
      <w:widowControl/>
    </w:pPr>
    <w:rPr>
      <w:rFonts w:ascii="宋体"/>
      <w:b/>
      <w:bCs/>
      <w:sz w:val="20"/>
      <w:szCs w:val="20"/>
      <w:lang w:eastAsia="en-US"/>
    </w:rPr>
  </w:style>
  <w:style w:type="paragraph" w:styleId="1235" w:customStyle="1">
    <w:name w:val="样式 序号----------- + 仿宋_GB23121"/>
    <w:basedOn w:val="1138"/>
    <w:uiPriority w:val="0"/>
    <w:qFormat/>
    <w:pPr>
      <w:spacing w:line="360" w:lineRule="auto"/>
    </w:pPr>
    <w:rPr>
      <w:rFonts w:ascii="仿宋_GB2312" w:eastAsia="仿宋_GB2312"/>
      <w:bCs w:val="0"/>
    </w:rPr>
  </w:style>
  <w:style w:type="paragraph" w:styleId="1236" w:customStyle="1">
    <w:name w:val="Char Char Char Char1"/>
    <w:basedOn w:val="711"/>
    <w:uiPriority w:val="0"/>
    <w:qFormat/>
    <w:pPr>
      <w:ind w:firstLine="200"/>
      <w:spacing w:line="360" w:lineRule="auto"/>
    </w:pPr>
    <w:rPr>
      <w:sz w:val="24"/>
      <w:szCs w:val="20"/>
    </w:rPr>
  </w:style>
  <w:style w:type="paragraph" w:styleId="1237"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8" w:customStyle="1">
    <w:name w:val="Char1"/>
    <w:basedOn w:val="711"/>
    <w:uiPriority w:val="0"/>
    <w:qFormat/>
    <w:pPr>
      <w:ind w:left="360" w:right="202" w:firstLine="360"/>
      <w:spacing w:line="480" w:lineRule="auto"/>
      <w:tabs>
        <w:tab w:val="left" w:pos="360" w:leader="none"/>
      </w:tabs>
    </w:pPr>
    <w:rPr>
      <w:sz w:val="24"/>
    </w:rPr>
  </w:style>
  <w:style w:type="paragraph" w:styleId="123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章标题"/>
    <w:next w:val="115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1"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2" w:customStyle="1">
    <w:name w:val="Normal_0_1"/>
    <w:uiPriority w:val="0"/>
    <w:qFormat/>
    <w:rPr>
      <w:rFonts w:hint="default" w:ascii="黑体" w:hAnsi="黑体" w:eastAsia="黑体" w:cs="Times New Roman"/>
      <w:b/>
      <w:sz w:val="32"/>
      <w:szCs w:val="24"/>
      <w:lang w:val="en-US" w:eastAsia="zh-CN" w:bidi="ar-SA"/>
    </w:rPr>
  </w:style>
  <w:style w:type="paragraph" w:styleId="1243" w:customStyle="1">
    <w:name w:val="列表段落1"/>
    <w:basedOn w:val="711"/>
    <w:uiPriority w:val="34"/>
    <w:qFormat/>
    <w:pPr>
      <w:ind w:firstLine="420"/>
    </w:pPr>
  </w:style>
  <w:style w:type="paragraph" w:styleId="1244" w:customStyle="1">
    <w:name w:val="默认段落字体 Para Char Char Char Char Char Char Char Char Char1 Char Char Char Char Char Char Char Char"/>
    <w:basedOn w:val="982"/>
    <w:uiPriority w:val="0"/>
    <w:qFormat/>
    <w:rPr>
      <w:rFonts w:ascii="Calibri" w:hAnsi="Calibri"/>
    </w:rPr>
  </w:style>
  <w:style w:type="paragraph" w:styleId="1245" w:customStyle="1">
    <w:name w:val="Normal_7_0"/>
    <w:uiPriority w:val="0"/>
    <w:qFormat/>
    <w:rPr>
      <w:rFonts w:hint="default" w:ascii="黑体" w:hAnsi="黑体" w:eastAsia="黑体" w:cs="Times New Roman"/>
      <w:b/>
      <w:sz w:val="32"/>
      <w:szCs w:val="24"/>
      <w:lang w:val="en-US" w:eastAsia="zh-CN" w:bidi="ar-SA"/>
    </w:rPr>
  </w:style>
  <w:style w:type="paragraph" w:styleId="1246" w:customStyle="1">
    <w:name w:val="Char Char Char Char Char Char Char Char Char Char Char Char Char"/>
    <w:basedOn w:val="711"/>
    <w:uiPriority w:val="0"/>
    <w:qFormat/>
    <w:pPr>
      <w:jc w:val="left"/>
      <w:spacing w:after="160" w:line="240" w:lineRule="exact"/>
      <w:widowControl/>
    </w:pPr>
    <w:rPr>
      <w:rFonts w:ascii="Verdana" w:hAnsi="Verdana"/>
      <w:sz w:val="20"/>
      <w:szCs w:val="20"/>
      <w:lang w:eastAsia="en-US"/>
    </w:rPr>
  </w:style>
  <w:style w:type="paragraph" w:styleId="124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48" w:customStyle="1">
    <w:name w:val="Normal_12_0"/>
    <w:uiPriority w:val="0"/>
    <w:qFormat/>
    <w:rPr>
      <w:rFonts w:hint="default" w:ascii="黑体" w:hAnsi="黑体" w:eastAsia="黑体" w:cs="Times New Roman"/>
      <w:b/>
      <w:sz w:val="32"/>
      <w:szCs w:val="24"/>
      <w:lang w:val="en-US" w:eastAsia="zh-CN" w:bidi="ar-SA"/>
    </w:rPr>
  </w:style>
  <w:style w:type="paragraph" w:styleId="1249" w:customStyle="1">
    <w:name w:val="ul"/>
    <w:basedOn w:val="71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5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52" w:customStyle="1">
    <w:name w:val="Normal_18"/>
    <w:uiPriority w:val="0"/>
    <w:qFormat/>
    <w:rPr>
      <w:rFonts w:hint="default" w:ascii="黑体" w:hAnsi="黑体" w:eastAsia="黑体" w:cs="Times New Roman"/>
      <w:b/>
      <w:sz w:val="32"/>
      <w:szCs w:val="24"/>
      <w:lang w:val="en-US" w:eastAsia="zh-CN" w:bidi="ar-SA"/>
    </w:rPr>
  </w:style>
  <w:style w:type="paragraph" w:styleId="1253" w:customStyle="1">
    <w:name w:val="xl34"/>
    <w:basedOn w:val="711"/>
    <w:uiPriority w:val="0"/>
    <w:qFormat/>
    <w:pPr>
      <w:jc w:val="center"/>
      <w:spacing w:before="100" w:beforeAutospacing="1" w:after="100" w:afterAutospacing="1"/>
      <w:widowControl/>
    </w:pPr>
    <w:rPr>
      <w:rFonts w:ascii="Arial Unicode MS" w:hAnsi="Arial Unicode MS" w:eastAsia="Arial Unicode MS"/>
      <w:sz w:val="24"/>
    </w:rPr>
  </w:style>
  <w:style w:type="paragraph" w:styleId="1254" w:customStyle="1">
    <w:name w:val="Normal_0_3"/>
    <w:uiPriority w:val="0"/>
    <w:qFormat/>
    <w:rPr>
      <w:rFonts w:hint="default" w:ascii="黑体" w:hAnsi="黑体" w:eastAsia="黑体" w:cs="Times New Roman"/>
      <w:b/>
      <w:sz w:val="32"/>
      <w:szCs w:val="24"/>
      <w:lang w:val="en-US" w:eastAsia="zh-CN" w:bidi="ar-SA"/>
    </w:rPr>
  </w:style>
  <w:style w:type="paragraph" w:styleId="125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修订1"/>
    <w:uiPriority w:val="0"/>
    <w:qFormat/>
    <w:rPr>
      <w:rFonts w:hint="default" w:ascii="Times New Roman" w:hAnsi="Times New Roman" w:eastAsia="宋体" w:cs="Times New Roman"/>
      <w:sz w:val="21"/>
      <w:szCs w:val="24"/>
      <w:lang w:val="en-US" w:eastAsia="zh-CN" w:bidi="ar-SA"/>
    </w:rPr>
  </w:style>
  <w:style w:type="paragraph" w:styleId="1257" w:customStyle="1">
    <w:name w:val="Char11"/>
    <w:basedOn w:val="711"/>
    <w:uiPriority w:val="0"/>
    <w:qFormat/>
    <w:rPr>
      <w:szCs w:val="21"/>
    </w:rPr>
  </w:style>
  <w:style w:type="paragraph" w:styleId="125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59" w:customStyle="1">
    <w:name w:val="Normal_12"/>
    <w:uiPriority w:val="0"/>
    <w:qFormat/>
    <w:rPr>
      <w:rFonts w:hint="default" w:ascii="黑体" w:hAnsi="黑体" w:eastAsia="黑体" w:cs="Times New Roman"/>
      <w:b/>
      <w:sz w:val="32"/>
      <w:szCs w:val="24"/>
      <w:lang w:val="en-US" w:eastAsia="zh-CN" w:bidi="ar-SA"/>
    </w:rPr>
  </w:style>
  <w:style w:type="paragraph" w:styleId="1260" w:customStyle="1">
    <w:name w:val="Normal_8_0"/>
    <w:uiPriority w:val="0"/>
    <w:qFormat/>
    <w:rPr>
      <w:rFonts w:hint="default" w:ascii="黑体" w:hAnsi="黑体" w:eastAsia="黑体" w:cs="Times New Roman"/>
      <w:b/>
      <w:sz w:val="32"/>
      <w:szCs w:val="24"/>
      <w:lang w:val="en-US" w:eastAsia="zh-CN" w:bidi="ar-SA"/>
    </w:rPr>
  </w:style>
  <w:style w:type="paragraph" w:styleId="1261" w:customStyle="1">
    <w:name w:val="文档正文"/>
    <w:basedOn w:val="711"/>
    <w:uiPriority w:val="0"/>
    <w:qFormat/>
    <w:rPr>
      <w:rFonts w:ascii="宋体"/>
      <w:szCs w:val="20"/>
    </w:rPr>
  </w:style>
  <w:style w:type="paragraph" w:styleId="1262" w:customStyle="1">
    <w:name w:val="技术方案正文"/>
    <w:basedOn w:val="711"/>
    <w:uiPriority w:val="0"/>
    <w:qFormat/>
    <w:pPr>
      <w:ind w:firstLine="480"/>
      <w:spacing w:line="360" w:lineRule="auto"/>
    </w:pPr>
    <w:rPr>
      <w:rFonts w:ascii="宋体"/>
      <w:sz w:val="24"/>
    </w:rPr>
  </w:style>
  <w:style w:type="paragraph" w:styleId="1263" w:customStyle="1">
    <w:name w:val="xl26"/>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4" w:customStyle="1">
    <w:name w:val="普通正文"/>
    <w:basedOn w:val="711"/>
    <w:uiPriority w:val="0"/>
    <w:qFormat/>
    <w:pPr>
      <w:ind w:firstLine="425"/>
      <w:jc w:val="left"/>
    </w:pPr>
    <w:rPr>
      <w:rFonts w:ascii="宋体"/>
      <w:sz w:val="20"/>
      <w:szCs w:val="20"/>
    </w:rPr>
  </w:style>
  <w:style w:type="paragraph" w:styleId="1265"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6" w:customStyle="1">
    <w:name w:val="Normal_0_2"/>
    <w:uiPriority w:val="0"/>
    <w:qFormat/>
    <w:rPr>
      <w:rFonts w:hint="default" w:ascii="黑体" w:hAnsi="黑体" w:eastAsia="黑体" w:cs="Times New Roman"/>
      <w:b/>
      <w:sz w:val="32"/>
      <w:szCs w:val="24"/>
      <w:lang w:val="en-US" w:eastAsia="zh-CN" w:bidi="ar-SA"/>
    </w:rPr>
  </w:style>
  <w:style w:type="paragraph" w:styleId="1267" w:customStyle="1">
    <w:name w:val="xl2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样式4"/>
    <w:basedOn w:val="960"/>
    <w:uiPriority w:val="0"/>
    <w:qFormat/>
    <w:pPr>
      <w:spacing w:line="415" w:lineRule="auto"/>
    </w:pPr>
    <w:rPr>
      <w:rFonts w:ascii="Calibri" w:hAnsi="Calibri"/>
      <w:bCs/>
      <w:color w:val="000000"/>
      <w:sz w:val="28"/>
      <w:szCs w:val="28"/>
    </w:rPr>
  </w:style>
  <w:style w:type="paragraph" w:styleId="1270" w:customStyle="1">
    <w:name w:val="pa-4"/>
    <w:basedOn w:val="711"/>
    <w:uiPriority w:val="0"/>
    <w:qFormat/>
    <w:pPr>
      <w:jc w:val="center"/>
      <w:spacing w:line="280" w:lineRule="atLeast"/>
      <w:widowControl/>
    </w:pPr>
    <w:rPr>
      <w:rFonts w:ascii="宋体" w:cs="宋体"/>
      <w:sz w:val="24"/>
    </w:rPr>
  </w:style>
  <w:style w:type="paragraph" w:styleId="1271" w:customStyle="1">
    <w:name w:val="Normal_1"/>
    <w:uiPriority w:val="0"/>
    <w:qFormat/>
    <w:rPr>
      <w:rFonts w:hint="default" w:ascii="黑体" w:hAnsi="黑体" w:eastAsia="黑体" w:cs="Times New Roman"/>
      <w:b/>
      <w:sz w:val="32"/>
      <w:szCs w:val="24"/>
      <w:lang w:val="en-US" w:eastAsia="zh-CN" w:bidi="ar-SA"/>
    </w:rPr>
  </w:style>
  <w:style w:type="paragraph" w:styleId="1272" w:customStyle="1">
    <w:name w:val="标书3"/>
    <w:next w:val="117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73" w:customStyle="1">
    <w:name w:val="Char2"/>
    <w:basedOn w:val="711"/>
    <w:uiPriority w:val="0"/>
    <w:qFormat/>
    <w:pPr>
      <w:tabs>
        <w:tab w:val="left" w:pos="360" w:leader="none"/>
      </w:tabs>
    </w:pPr>
    <w:rPr>
      <w:rFonts w:ascii="仿宋_GB2312" w:eastAsia="仿宋_GB2312"/>
      <w:b/>
      <w:sz w:val="24"/>
    </w:rPr>
  </w:style>
  <w:style w:type="paragraph" w:styleId="1274"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正文（首行缩进两字）"/>
    <w:basedOn w:val="711"/>
    <w:uiPriority w:val="0"/>
    <w:qFormat/>
    <w:pPr>
      <w:spacing w:line="312" w:lineRule="auto"/>
    </w:pPr>
    <w:rPr>
      <w:rFonts w:ascii="宋体" w:cs="宋体"/>
      <w:sz w:val="24"/>
    </w:rPr>
  </w:style>
  <w:style w:type="paragraph" w:styleId="127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7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9" w:customStyle="1">
    <w:name w:val="pa-3"/>
    <w:basedOn w:val="711"/>
    <w:uiPriority w:val="0"/>
    <w:qFormat/>
    <w:pPr>
      <w:jc w:val="left"/>
      <w:spacing w:before="150" w:after="150"/>
      <w:widowControl/>
    </w:pPr>
    <w:rPr>
      <w:rFonts w:ascii="宋体" w:cs="宋体"/>
      <w:sz w:val="24"/>
    </w:rPr>
  </w:style>
  <w:style w:type="paragraph" w:styleId="1280" w:customStyle="1">
    <w:name w:val="图号"/>
    <w:basedOn w:val="71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81" w:customStyle="1">
    <w:name w:val="Normal_10_0"/>
    <w:uiPriority w:val="0"/>
    <w:qFormat/>
    <w:rPr>
      <w:rFonts w:hint="default" w:ascii="黑体" w:hAnsi="黑体" w:eastAsia="黑体" w:cs="Times New Roman"/>
      <w:b/>
      <w:sz w:val="32"/>
      <w:szCs w:val="24"/>
      <w:lang w:val="en-US" w:eastAsia="zh-CN" w:bidi="ar-SA"/>
    </w:rPr>
  </w:style>
  <w:style w:type="paragraph" w:styleId="1282" w:customStyle="1">
    <w:name w:val="Normal_6"/>
    <w:uiPriority w:val="0"/>
    <w:qFormat/>
    <w:rPr>
      <w:rFonts w:hint="default" w:ascii="黑体" w:hAnsi="黑体" w:eastAsia="黑体" w:cs="Times New Roman"/>
      <w:b/>
      <w:sz w:val="32"/>
      <w:szCs w:val="24"/>
      <w:lang w:val="en-US" w:eastAsia="zh-CN" w:bidi="ar-SA"/>
    </w:rPr>
  </w:style>
  <w:style w:type="paragraph" w:styleId="1283" w:customStyle="1">
    <w:name w:val="Char Char Char Char"/>
    <w:basedOn w:val="711"/>
    <w:uiPriority w:val="0"/>
    <w:qFormat/>
    <w:pPr>
      <w:ind w:left="560" w:firstLine="200"/>
      <w:jc w:val="left"/>
      <w:spacing w:after="120" w:line="360" w:lineRule="auto"/>
      <w:widowControl/>
    </w:pPr>
    <w:rPr>
      <w:rFonts w:ascii="Verdana" w:hAnsi="Verdana"/>
      <w:sz w:val="24"/>
    </w:rPr>
  </w:style>
  <w:style w:type="paragraph" w:styleId="1284" w:customStyle="1">
    <w:name w:val="font9"/>
    <w:basedOn w:val="711"/>
    <w:uiPriority w:val="0"/>
    <w:qFormat/>
    <w:pPr>
      <w:jc w:val="left"/>
      <w:spacing w:before="100" w:beforeAutospacing="1" w:after="100" w:afterAutospacing="1"/>
      <w:widowControl/>
    </w:pPr>
    <w:rPr>
      <w:rFonts w:ascii="宋体"/>
      <w:color w:val="000000"/>
      <w:sz w:val="18"/>
      <w:szCs w:val="18"/>
    </w:rPr>
  </w:style>
  <w:style w:type="paragraph" w:styleId="1285" w:customStyle="1">
    <w:name w:val="Body Text First Indent 21"/>
    <w:basedOn w:val="988"/>
    <w:uiPriority w:val="99"/>
    <w:qFormat/>
    <w:pPr>
      <w:ind w:firstLine="420"/>
    </w:pPr>
  </w:style>
  <w:style w:type="paragraph" w:styleId="1286" w:customStyle="1">
    <w:name w:val="CM17"/>
    <w:basedOn w:val="711"/>
    <w:next w:val="711"/>
    <w:uiPriority w:val="0"/>
    <w:qFormat/>
    <w:pPr>
      <w:jc w:val="left"/>
      <w:spacing w:after="273" w:line="360" w:lineRule="auto"/>
    </w:pPr>
    <w:rPr>
      <w:rFonts w:ascii="宋体"/>
      <w:sz w:val="24"/>
    </w:rPr>
  </w:style>
  <w:style w:type="paragraph" w:styleId="1287" w:customStyle="1">
    <w:name w:val="pa-0"/>
    <w:basedOn w:val="711"/>
    <w:uiPriority w:val="0"/>
    <w:qFormat/>
    <w:pPr>
      <w:ind w:firstLine="480"/>
      <w:spacing w:line="360" w:lineRule="atLeast"/>
      <w:widowControl/>
    </w:pPr>
    <w:rPr>
      <w:rFonts w:ascii="宋体" w:cs="宋体"/>
      <w:sz w:val="24"/>
    </w:rPr>
  </w:style>
  <w:style w:type="paragraph" w:styleId="128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D&amp;L"/>
    <w:basedOn w:val="1006"/>
    <w:uiPriority w:val="0"/>
    <w:qFormat/>
    <w:pPr>
      <w:spacing w:line="240" w:lineRule="atLeast"/>
      <w:pBdr>
        <w:bottom w:val="single" w:color="000000" w:sz="18" w:space="1"/>
      </w:pBdr>
    </w:pPr>
    <w:rPr>
      <w:sz w:val="24"/>
      <w:szCs w:val="20"/>
    </w:rPr>
  </w:style>
  <w:style w:type="paragraph" w:styleId="1290" w:customStyle="1">
    <w:name w:val="Normal_16"/>
    <w:uiPriority w:val="0"/>
    <w:qFormat/>
    <w:rPr>
      <w:rFonts w:hint="default" w:ascii="黑体" w:hAnsi="黑体" w:eastAsia="黑体" w:cs="Times New Roman"/>
      <w:b/>
      <w:sz w:val="32"/>
      <w:szCs w:val="24"/>
      <w:lang w:val="en-US" w:eastAsia="zh-CN" w:bidi="ar-SA"/>
    </w:rPr>
  </w:style>
  <w:style w:type="paragraph" w:styleId="1291"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2" w:customStyle="1">
    <w:name w:val="font5"/>
    <w:basedOn w:val="711"/>
    <w:uiPriority w:val="0"/>
    <w:qFormat/>
    <w:pPr>
      <w:jc w:val="left"/>
      <w:spacing w:before="100" w:beforeAutospacing="1" w:after="100" w:afterAutospacing="1"/>
      <w:widowControl/>
    </w:pPr>
    <w:rPr>
      <w:rFonts w:ascii="宋体"/>
      <w:sz w:val="18"/>
      <w:szCs w:val="18"/>
    </w:rPr>
  </w:style>
  <w:style w:type="paragraph" w:styleId="1293"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4" w:customStyle="1">
    <w:name w:val="大汉方案正文 Char"/>
    <w:basedOn w:val="711"/>
    <w:uiPriority w:val="0"/>
    <w:qFormat/>
    <w:pPr>
      <w:ind w:firstLine="200"/>
      <w:spacing w:line="360" w:lineRule="auto"/>
    </w:pPr>
    <w:rPr>
      <w:rFonts w:ascii="Arial" w:hAnsi="Arial"/>
      <w:sz w:val="24"/>
    </w:rPr>
  </w:style>
  <w:style w:type="paragraph" w:styleId="1295" w:customStyle="1">
    <w:name w:val="样式2"/>
    <w:basedOn w:val="960"/>
    <w:uiPriority w:val="0"/>
    <w:qFormat/>
    <w:pPr>
      <w:spacing w:line="415" w:lineRule="auto"/>
    </w:pPr>
    <w:rPr>
      <w:rFonts w:ascii="Calibri" w:hAnsi="Calibri"/>
      <w:bCs/>
      <w:color w:val="000000"/>
      <w:sz w:val="28"/>
      <w:szCs w:val="28"/>
    </w:rPr>
  </w:style>
  <w:style w:type="paragraph" w:styleId="1296" w:customStyle="1">
    <w:name w:val="Normal_2_0"/>
    <w:uiPriority w:val="0"/>
    <w:qFormat/>
    <w:rPr>
      <w:rFonts w:hint="default" w:ascii="黑体" w:hAnsi="黑体" w:eastAsia="黑体" w:cs="Times New Roman"/>
      <w:b/>
      <w:sz w:val="32"/>
      <w:szCs w:val="24"/>
      <w:lang w:val="en-US" w:eastAsia="zh-CN" w:bidi="ar-SA"/>
    </w:rPr>
  </w:style>
  <w:style w:type="paragraph" w:styleId="1297" w:customStyle="1">
    <w:name w:val="序号"/>
    <w:next w:val="711"/>
    <w:uiPriority w:val="0"/>
    <w:qFormat/>
    <w:pPr>
      <w:jc w:val="center"/>
    </w:pPr>
    <w:rPr>
      <w:rFonts w:hint="default" w:ascii="Times New Roman" w:hAnsi="Times New Roman" w:eastAsia="仿宋_GB2312" w:cs="Times New Roman"/>
      <w:bCs/>
      <w:sz w:val="21"/>
      <w:szCs w:val="44"/>
      <w:lang w:val="en-US" w:eastAsia="zh-CN" w:bidi="ar-SA"/>
    </w:rPr>
  </w:style>
  <w:style w:type="paragraph" w:styleId="1298" w:customStyle="1">
    <w:name w:val="Normal_4"/>
    <w:uiPriority w:val="0"/>
    <w:qFormat/>
    <w:rPr>
      <w:rFonts w:hint="default" w:ascii="黑体" w:hAnsi="黑体" w:eastAsia="黑体" w:cs="Times New Roman"/>
      <w:b/>
      <w:sz w:val="32"/>
      <w:szCs w:val="24"/>
      <w:lang w:val="en-US" w:eastAsia="zh-CN" w:bidi="ar-SA"/>
    </w:rPr>
  </w:style>
  <w:style w:type="paragraph" w:styleId="1299" w:customStyle="1">
    <w:name w:val="xl3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0" w:customStyle="1">
    <w:name w:val="txt"/>
    <w:basedOn w:val="711"/>
    <w:uiPriority w:val="0"/>
    <w:qFormat/>
    <w:pPr>
      <w:jc w:val="left"/>
      <w:spacing w:before="100" w:beforeAutospacing="1" w:after="100" w:afterAutospacing="1"/>
      <w:widowControl/>
    </w:pPr>
    <w:rPr>
      <w:rFonts w:ascii="宋体" w:cs="宋体"/>
      <w:sz w:val="24"/>
    </w:rPr>
  </w:style>
  <w:style w:type="paragraph" w:styleId="1301" w:customStyle="1">
    <w:name w:val="样式5"/>
    <w:basedOn w:val="960"/>
    <w:uiPriority w:val="0"/>
    <w:qFormat/>
    <w:pPr>
      <w:spacing w:line="415" w:lineRule="auto"/>
    </w:pPr>
    <w:rPr>
      <w:rFonts w:ascii="Calibri" w:hAnsi="Calibri"/>
      <w:bCs/>
      <w:color w:val="000000"/>
      <w:sz w:val="28"/>
      <w:szCs w:val="28"/>
    </w:rPr>
  </w:style>
  <w:style w:type="paragraph" w:styleId="1302" w:customStyle="1">
    <w:name w:val="font7"/>
    <w:basedOn w:val="711"/>
    <w:uiPriority w:val="0"/>
    <w:qFormat/>
    <w:pPr>
      <w:jc w:val="left"/>
      <w:spacing w:before="100" w:beforeAutospacing="1" w:after="100" w:afterAutospacing="1"/>
      <w:widowControl/>
    </w:pPr>
    <w:rPr>
      <w:rFonts w:ascii="宋体"/>
      <w:sz w:val="20"/>
      <w:szCs w:val="20"/>
    </w:rPr>
  </w:style>
  <w:style w:type="paragraph" w:styleId="1303"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4" w:customStyle="1">
    <w:name w:val="xl37"/>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05" w:customStyle="1">
    <w:name w:val="编号"/>
    <w:basedOn w:val="711"/>
    <w:next w:val="1172"/>
    <w:uiPriority w:val="0"/>
    <w:qFormat/>
    <w:pPr>
      <w:ind w:left="420" w:right="-136" w:hanging="420"/>
      <w:widowControl/>
      <w:tabs>
        <w:tab w:val="left" w:pos="420" w:leader="none"/>
      </w:tabs>
    </w:pPr>
    <w:rPr>
      <w:rFonts w:ascii="仿宋_GB2312" w:eastAsia="仿宋_GB2312"/>
      <w:b/>
      <w:bCs/>
      <w:sz w:val="24"/>
      <w:szCs w:val="21"/>
    </w:rPr>
  </w:style>
  <w:style w:type="paragraph" w:styleId="1306" w:customStyle="1">
    <w:name w:val="TOC 标题2"/>
    <w:basedOn w:val="958"/>
    <w:next w:val="711"/>
    <w:uiPriority w:val="0"/>
    <w:qFormat/>
    <w:pPr>
      <w:spacing w:before="480" w:after="0" w:line="276" w:lineRule="auto"/>
      <w:widowControl/>
      <w:outlineLvl w:val="9"/>
    </w:pPr>
    <w:rPr>
      <w:rFonts w:ascii="Cambria" w:hAnsi="Cambria"/>
      <w:color w:val="365f91"/>
      <w:sz w:val="28"/>
    </w:rPr>
  </w:style>
  <w:style w:type="paragraph" w:styleId="1307" w:customStyle="1">
    <w:name w:val="Sourcetext bullet"/>
    <w:basedOn w:val="71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8" w:customStyle="1">
    <w:name w:val="xl40"/>
    <w:basedOn w:val="71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09" w:customStyle="1">
    <w:name w:val="font8"/>
    <w:basedOn w:val="711"/>
    <w:uiPriority w:val="0"/>
    <w:qFormat/>
    <w:pPr>
      <w:jc w:val="left"/>
      <w:spacing w:before="100" w:beforeAutospacing="1" w:after="100" w:afterAutospacing="1"/>
      <w:widowControl/>
    </w:pPr>
    <w:rPr>
      <w:rFonts w:ascii="Arial" w:hAnsi="Arial" w:cs="Arial"/>
      <w:color w:val="000000"/>
      <w:sz w:val="18"/>
      <w:szCs w:val="18"/>
    </w:rPr>
  </w:style>
  <w:style w:type="paragraph" w:styleId="1310" w:customStyle="1">
    <w:name w:val="Char Char Char Char Char Char Char Char Char Char1"/>
    <w:basedOn w:val="711"/>
    <w:uiPriority w:val="0"/>
    <w:qFormat/>
    <w:rPr>
      <w:rFonts w:ascii="Tahoma" w:hAnsi="Tahoma" w:cs="Tahoma"/>
      <w:sz w:val="24"/>
    </w:rPr>
  </w:style>
  <w:style w:type="paragraph" w:styleId="1311" w:customStyle="1">
    <w:name w:val="Char Char Char Char Char Char Char1"/>
    <w:basedOn w:val="711"/>
    <w:uiPriority w:val="0"/>
    <w:qFormat/>
    <w:pPr>
      <w:jc w:val="left"/>
      <w:spacing w:after="160" w:line="240" w:lineRule="exact"/>
      <w:widowControl/>
    </w:pPr>
    <w:rPr>
      <w:rFonts w:ascii="Verdana" w:hAnsi="Verdana"/>
      <w:sz w:val="20"/>
      <w:szCs w:val="20"/>
      <w:lang w:eastAsia="en-US"/>
    </w:rPr>
  </w:style>
  <w:style w:type="paragraph" w:styleId="1312" w:customStyle="1">
    <w:name w:val="xl31"/>
    <w:basedOn w:val="71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13"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4" w:customStyle="1">
    <w:name w:val="Normal_11"/>
    <w:uiPriority w:val="0"/>
    <w:qFormat/>
    <w:rPr>
      <w:rFonts w:hint="default" w:ascii="黑体" w:hAnsi="黑体" w:eastAsia="黑体" w:cs="Times New Roman"/>
      <w:b/>
      <w:sz w:val="32"/>
      <w:szCs w:val="24"/>
      <w:lang w:val="en-US" w:eastAsia="zh-CN" w:bidi="ar-SA"/>
    </w:rPr>
  </w:style>
  <w:style w:type="paragraph" w:styleId="1315" w:customStyle="1">
    <w:name w:val="Char12"/>
    <w:basedOn w:val="711"/>
    <w:uiPriority w:val="0"/>
    <w:qFormat/>
    <w:pPr>
      <w:ind w:left="360" w:right="202" w:firstLine="360"/>
      <w:spacing w:line="480" w:lineRule="auto"/>
      <w:tabs>
        <w:tab w:val="left" w:pos="360" w:leader="none"/>
      </w:tabs>
    </w:pPr>
    <w:rPr>
      <w:sz w:val="24"/>
    </w:rPr>
  </w:style>
  <w:style w:type="paragraph" w:styleId="131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17" w:customStyle="1">
    <w:name w:val="xl3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8"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9" w:customStyle="1">
    <w:name w:val="style42"/>
    <w:basedOn w:val="711"/>
    <w:uiPriority w:val="0"/>
    <w:qFormat/>
    <w:pPr>
      <w:jc w:val="left"/>
      <w:spacing w:before="100" w:beforeAutospacing="1" w:after="100" w:afterAutospacing="1"/>
      <w:widowControl/>
    </w:pPr>
    <w:rPr>
      <w:rFonts w:ascii="宋体" w:cs="宋体"/>
      <w:color w:val="000000"/>
      <w:sz w:val="15"/>
      <w:szCs w:val="15"/>
    </w:rPr>
  </w:style>
  <w:style w:type="paragraph" w:styleId="1320" w:customStyle="1">
    <w:name w:val="样式 标题 2 + Times New Roman 四号 非加粗 段前: 5 磅 段后: 0 磅 行距: 固定值 20..."/>
    <w:basedOn w:val="959"/>
    <w:uiPriority w:val="0"/>
    <w:qFormat/>
    <w:pPr>
      <w:spacing w:before="100" w:after="0" w:line="400" w:lineRule="exact"/>
    </w:pPr>
    <w:rPr>
      <w:rFonts w:ascii="Times New Roman" w:hAnsi="Times New Roman" w:cs="宋体"/>
      <w:b w:val="0"/>
      <w:sz w:val="28"/>
    </w:rPr>
  </w:style>
  <w:style w:type="paragraph" w:styleId="1321" w:customStyle="1">
    <w:name w:val="font6"/>
    <w:basedOn w:val="711"/>
    <w:uiPriority w:val="0"/>
    <w:qFormat/>
    <w:pPr>
      <w:jc w:val="left"/>
      <w:spacing w:before="100" w:beforeAutospacing="1" w:after="100" w:afterAutospacing="1"/>
      <w:widowControl/>
    </w:pPr>
    <w:rPr>
      <w:sz w:val="20"/>
      <w:szCs w:val="20"/>
    </w:rPr>
  </w:style>
  <w:style w:type="paragraph" w:styleId="1322" w:customStyle="1">
    <w:name w:val="样式 正文首行缩进 + 宋体 首行缩进:  0.74 厘米"/>
    <w:basedOn w:val="1027"/>
    <w:uiPriority w:val="0"/>
    <w:qFormat/>
    <w:pPr>
      <w:ind w:firstLine="210"/>
      <w:spacing w:before="120" w:after="0" w:line="380" w:lineRule="exact"/>
    </w:pPr>
    <w:rPr>
      <w:rFonts w:ascii="宋体" w:cs="宋体"/>
      <w:sz w:val="24"/>
      <w:szCs w:val="20"/>
    </w:rPr>
  </w:style>
  <w:style w:type="paragraph" w:styleId="1323"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4" w:customStyle="1">
    <w:name w:val="Normal_17_0"/>
    <w:uiPriority w:val="0"/>
    <w:qFormat/>
    <w:rPr>
      <w:rFonts w:hint="default" w:ascii="黑体" w:hAnsi="黑体" w:eastAsia="黑体" w:cs="Times New Roman"/>
      <w:b/>
      <w:sz w:val="32"/>
      <w:szCs w:val="24"/>
      <w:lang w:val="en-US" w:eastAsia="zh-CN" w:bidi="ar-SA"/>
    </w:rPr>
  </w:style>
  <w:style w:type="paragraph" w:styleId="1325" w:customStyle="1">
    <w:name w:val="Char Char Char Char Char Char Char Char Char Char2"/>
    <w:basedOn w:val="711"/>
    <w:uiPriority w:val="0"/>
    <w:qFormat/>
    <w:rPr>
      <w:rFonts w:ascii="Tahoma" w:hAnsi="Tahoma"/>
      <w:sz w:val="24"/>
      <w:szCs w:val="20"/>
    </w:rPr>
  </w:style>
  <w:style w:type="paragraph" w:styleId="132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2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28" w:customStyle="1">
    <w:name w:val="Char Char Char Char Char Char Char1 Char"/>
    <w:basedOn w:val="711"/>
    <w:uiPriority w:val="0"/>
    <w:qFormat/>
    <w:rPr>
      <w:rFonts w:ascii="Tahoma" w:hAnsi="Tahoma"/>
      <w:sz w:val="24"/>
      <w:szCs w:val="20"/>
    </w:rPr>
  </w:style>
  <w:style w:type="paragraph" w:styleId="1329" w:customStyle="1">
    <w:name w:val="Char Char1 Char Char Char Char Char Char"/>
    <w:basedOn w:val="711"/>
    <w:uiPriority w:val="0"/>
    <w:qFormat/>
    <w:pPr>
      <w:jc w:val="center"/>
      <w:widowControl/>
    </w:pPr>
    <w:rPr>
      <w:szCs w:val="20"/>
    </w:rPr>
  </w:style>
  <w:style w:type="paragraph" w:styleId="1330" w:customStyle="1">
    <w:name w:val="Normal Paragraph Char"/>
    <w:basedOn w:val="711"/>
    <w:uiPriority w:val="0"/>
    <w:qFormat/>
    <w:pPr>
      <w:ind w:firstLine="425"/>
      <w:spacing w:before="120" w:line="360" w:lineRule="auto"/>
      <w:widowControl/>
    </w:pPr>
    <w:rPr>
      <w:rFonts w:ascii="Calibri" w:hAnsi="Calibri"/>
      <w:sz w:val="24"/>
    </w:rPr>
  </w:style>
  <w:style w:type="paragraph" w:styleId="1331" w:customStyle="1">
    <w:name w:val="Char Char Char Char Char Char Char Char Char Char Char Char Char1"/>
    <w:basedOn w:val="711"/>
    <w:uiPriority w:val="0"/>
    <w:qFormat/>
    <w:pPr>
      <w:jc w:val="left"/>
      <w:spacing w:after="160" w:line="240" w:lineRule="exact"/>
      <w:widowControl/>
    </w:pPr>
    <w:rPr>
      <w:rFonts w:ascii="Arial" w:hAnsi="Arial" w:eastAsia="Times New Roman" w:cs="Verdana"/>
      <w:b/>
      <w:sz w:val="24"/>
      <w:szCs w:val="32"/>
      <w:lang w:eastAsia="en-US"/>
    </w:rPr>
  </w:style>
  <w:style w:type="paragraph" w:styleId="1332" w:customStyle="1">
    <w:name w:val="默认段落字体 Para Char"/>
    <w:basedOn w:val="711"/>
    <w:uiPriority w:val="0"/>
    <w:qFormat/>
    <w:rPr>
      <w:rFonts w:ascii="宋体"/>
      <w:b/>
      <w:sz w:val="28"/>
      <w:szCs w:val="28"/>
    </w:rPr>
  </w:style>
  <w:style w:type="paragraph" w:styleId="133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5" w:customStyle="1">
    <w:name w:val="Char Char Char1"/>
    <w:basedOn w:val="711"/>
    <w:uiPriority w:val="0"/>
    <w:qFormat/>
    <w:rPr>
      <w:rFonts w:ascii="Tahoma" w:hAnsi="Tahoma"/>
      <w:sz w:val="24"/>
      <w:szCs w:val="20"/>
    </w:rPr>
  </w:style>
  <w:style w:type="paragraph" w:styleId="1336"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37" w:customStyle="1">
    <w:name w:val="xl33"/>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8" w:customStyle="1">
    <w:name w:val="表格"/>
    <w:basedOn w:val="711"/>
    <w:uiPriority w:val="0"/>
    <w:qFormat/>
    <w:pPr>
      <w:ind w:firstLine="21"/>
    </w:pPr>
    <w:rPr>
      <w:rFonts w:ascii="宋体"/>
      <w:szCs w:val="20"/>
    </w:rPr>
  </w:style>
  <w:style w:type="paragraph" w:styleId="1339"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2" w:customStyle="1">
    <w:name w:val="xl39"/>
    <w:basedOn w:val="71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43" w:customStyle="1">
    <w:name w:val="项目"/>
    <w:basedOn w:val="711"/>
    <w:uiPriority w:val="0"/>
    <w:qFormat/>
    <w:pPr>
      <w:ind w:left="840" w:hanging="420"/>
      <w:spacing w:before="60" w:after="60" w:line="360" w:lineRule="auto"/>
      <w:tabs>
        <w:tab w:val="left" w:pos="840" w:leader="none"/>
      </w:tabs>
    </w:pPr>
    <w:rPr>
      <w:rFonts w:ascii="宋体"/>
      <w:szCs w:val="20"/>
    </w:rPr>
  </w:style>
  <w:style w:type="paragraph" w:styleId="134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Bullet"/>
    <w:basedOn w:val="71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46" w:customStyle="1">
    <w:name w:val="保密事宜内容"/>
    <w:basedOn w:val="71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47"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8" w:customStyle="1">
    <w:name w:val="规范正文"/>
    <w:basedOn w:val="711"/>
    <w:uiPriority w:val="0"/>
    <w:qFormat/>
    <w:pPr>
      <w:ind w:left="480"/>
      <w:spacing w:line="360" w:lineRule="auto"/>
    </w:pPr>
    <w:rPr>
      <w:sz w:val="24"/>
      <w:szCs w:val="20"/>
    </w:rPr>
  </w:style>
  <w:style w:type="paragraph" w:styleId="134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50"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1"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5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53"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4" w:customStyle="1">
    <w:name w:val="特点"/>
    <w:basedOn w:val="711"/>
    <w:next w:val="711"/>
    <w:uiPriority w:val="0"/>
    <w:qFormat/>
    <w:pPr>
      <w:jc w:val="center"/>
      <w:spacing w:line="360" w:lineRule="auto"/>
    </w:pPr>
    <w:rPr>
      <w:rFonts w:ascii="Arial" w:hAnsi="Arial"/>
      <w:sz w:val="24"/>
      <w:szCs w:val="20"/>
    </w:rPr>
  </w:style>
  <w:style w:type="paragraph" w:styleId="1355" w:customStyle="1">
    <w:name w:val="正文小四"/>
    <w:basedOn w:val="711"/>
    <w:uiPriority w:val="0"/>
    <w:qFormat/>
    <w:pPr>
      <w:spacing w:line="312" w:lineRule="auto"/>
    </w:pPr>
    <w:rPr>
      <w:rFonts w:ascii="Calibri" w:hAnsi="Calibri"/>
      <w:sz w:val="24"/>
    </w:rPr>
  </w:style>
  <w:style w:type="paragraph" w:styleId="1356" w:customStyle="1">
    <w:name w:val="Normal_15_0"/>
    <w:uiPriority w:val="0"/>
    <w:qFormat/>
    <w:rPr>
      <w:rFonts w:hint="default" w:ascii="黑体" w:hAnsi="黑体" w:eastAsia="黑体" w:cs="Times New Roman"/>
      <w:b/>
      <w:sz w:val="32"/>
      <w:szCs w:val="24"/>
      <w:lang w:val="en-US" w:eastAsia="zh-CN" w:bidi="ar-SA"/>
    </w:rPr>
  </w:style>
  <w:style w:type="paragraph" w:styleId="1357" w:customStyle="1">
    <w:name w:val="tabletext"/>
    <w:basedOn w:val="711"/>
    <w:uiPriority w:val="0"/>
    <w:qFormat/>
    <w:pPr>
      <w:jc w:val="left"/>
      <w:spacing w:before="100" w:beforeAutospacing="1" w:after="100" w:afterAutospacing="1"/>
      <w:widowControl/>
    </w:pPr>
    <w:rPr>
      <w:rFonts w:ascii="宋体"/>
      <w:sz w:val="24"/>
    </w:rPr>
  </w:style>
  <w:style w:type="paragraph" w:styleId="1358" w:customStyle="1">
    <w:name w:val="表内容"/>
    <w:basedOn w:val="1188"/>
    <w:uiPriority w:val="0"/>
    <w:qFormat/>
    <w:pPr>
      <w:ind w:left="0" w:firstLine="0"/>
      <w:spacing w:line="320" w:lineRule="exact"/>
    </w:pPr>
    <w:rPr>
      <w:sz w:val="20"/>
    </w:rPr>
  </w:style>
  <w:style w:type="paragraph" w:styleId="1359" w:customStyle="1">
    <w:name w:val="Char13"/>
    <w:basedOn w:val="711"/>
    <w:uiPriority w:val="0"/>
    <w:qFormat/>
  </w:style>
  <w:style w:type="paragraph" w:styleId="1360" w:customStyle="1">
    <w:name w:val="我的样式"/>
    <w:basedOn w:val="711"/>
    <w:uiPriority w:val="0"/>
    <w:qFormat/>
    <w:pPr>
      <w:ind w:firstLine="420"/>
      <w:jc w:val="left"/>
      <w:spacing w:after="120"/>
      <w:widowControl/>
    </w:pPr>
    <w:rPr>
      <w:rFonts w:ascii="宋体"/>
      <w:color w:val="000000"/>
      <w:sz w:val="24"/>
      <w:szCs w:val="16"/>
    </w:rPr>
  </w:style>
  <w:style w:type="paragraph" w:styleId="1361"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2" w:customStyle="1">
    <w:name w:val="编号1"/>
    <w:next w:val="117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63" w:customStyle="1">
    <w:name w:val="Normal_0"/>
    <w:uiPriority w:val="0"/>
    <w:qFormat/>
    <w:rPr>
      <w:rFonts w:hint="default" w:ascii="黑体" w:hAnsi="黑体" w:eastAsia="黑体" w:cs="Times New Roman"/>
      <w:b/>
      <w:sz w:val="32"/>
      <w:szCs w:val="24"/>
      <w:lang w:val="en-US" w:eastAsia="zh-CN" w:bidi="ar-SA"/>
    </w:rPr>
  </w:style>
  <w:style w:type="paragraph" w:styleId="1364" w:customStyle="1">
    <w:name w:val="首页单位日期"/>
    <w:basedOn w:val="711"/>
    <w:uiPriority w:val="0"/>
    <w:qFormat/>
    <w:pPr>
      <w:jc w:val="center"/>
      <w:widowControl/>
    </w:pPr>
    <w:rPr>
      <w:rFonts w:ascii="宋体" w:cs="宋体"/>
      <w:bCs/>
      <w:sz w:val="28"/>
      <w:szCs w:val="20"/>
    </w:rPr>
  </w:style>
  <w:style w:type="paragraph" w:styleId="1365" w:customStyle="1">
    <w:name w:val="Normal Paragraph"/>
    <w:basedOn w:val="711"/>
    <w:uiPriority w:val="0"/>
    <w:qFormat/>
    <w:pPr>
      <w:ind w:firstLine="425"/>
      <w:spacing w:before="120" w:line="360" w:lineRule="auto"/>
      <w:widowControl/>
    </w:pPr>
    <w:rPr>
      <w:rFonts w:ascii="Calibri" w:hAnsi="Calibri"/>
      <w:sz w:val="24"/>
      <w:szCs w:val="20"/>
    </w:rPr>
  </w:style>
  <w:style w:type="paragraph" w:styleId="1366" w:customStyle="1">
    <w:name w:val="xl36"/>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67" w:customStyle="1">
    <w:name w:val="È±Ê¡ÎÄ±¾"/>
    <w:basedOn w:val="711"/>
    <w:uiPriority w:val="0"/>
    <w:qFormat/>
    <w:pPr>
      <w:jc w:val="left"/>
      <w:spacing w:line="360" w:lineRule="auto"/>
      <w:widowControl/>
    </w:pPr>
    <w:rPr>
      <w:sz w:val="24"/>
      <w:szCs w:val="20"/>
    </w:rPr>
  </w:style>
  <w:style w:type="paragraph" w:styleId="1368" w:customStyle="1">
    <w:name w:val="Char Char Char Char Char Char Char Char Char Char3"/>
    <w:basedOn w:val="711"/>
    <w:uiPriority w:val="0"/>
    <w:qFormat/>
    <w:rPr>
      <w:rFonts w:ascii="Tahoma" w:hAnsi="Tahoma"/>
      <w:sz w:val="24"/>
      <w:szCs w:val="20"/>
    </w:rPr>
  </w:style>
  <w:style w:type="paragraph" w:styleId="1369" w:customStyle="1">
    <w:name w:val="a1"/>
    <w:basedOn w:val="711"/>
    <w:uiPriority w:val="0"/>
    <w:qFormat/>
    <w:pPr>
      <w:jc w:val="left"/>
      <w:spacing w:before="100" w:beforeAutospacing="1" w:after="100" w:afterAutospacing="1"/>
      <w:widowControl/>
    </w:pPr>
    <w:rPr>
      <w:rFonts w:ascii="宋体"/>
      <w:sz w:val="24"/>
    </w:rPr>
  </w:style>
  <w:style w:type="paragraph" w:styleId="1370"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1"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2" w:customStyle="1">
    <w:name w:val="xl2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73" w:customStyle="1">
    <w:name w:val="正文段"/>
    <w:basedOn w:val="711"/>
    <w:uiPriority w:val="0"/>
    <w:qFormat/>
    <w:pPr>
      <w:ind w:firstLine="425"/>
      <w:spacing w:after="240" w:line="240" w:lineRule="atLeast"/>
      <w:widowControl/>
    </w:pPr>
    <w:rPr>
      <w:sz w:val="24"/>
      <w:szCs w:val="20"/>
    </w:rPr>
  </w:style>
  <w:style w:type="paragraph" w:styleId="1374" w:customStyle="1">
    <w:name w:val="Normal_16_0"/>
    <w:uiPriority w:val="0"/>
    <w:qFormat/>
    <w:rPr>
      <w:rFonts w:hint="default" w:ascii="黑体" w:hAnsi="黑体" w:eastAsia="黑体" w:cs="Times New Roman"/>
      <w:b/>
      <w:sz w:val="32"/>
      <w:szCs w:val="24"/>
      <w:lang w:val="en-US" w:eastAsia="zh-CN" w:bidi="ar-SA"/>
    </w:rPr>
  </w:style>
  <w:style w:type="paragraph" w:styleId="1375" w:customStyle="1">
    <w:name w:val="Normal_17"/>
    <w:uiPriority w:val="0"/>
    <w:qFormat/>
    <w:rPr>
      <w:rFonts w:hint="default" w:ascii="黑体" w:hAnsi="黑体" w:eastAsia="黑体" w:cs="Times New Roman"/>
      <w:b/>
      <w:sz w:val="32"/>
      <w:szCs w:val="24"/>
      <w:lang w:val="en-US" w:eastAsia="zh-CN" w:bidi="ar-SA"/>
    </w:rPr>
  </w:style>
  <w:style w:type="paragraph" w:styleId="1376" w:customStyle="1">
    <w:name w:val="xl42"/>
    <w:basedOn w:val="71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77" w:customStyle="1">
    <w:name w:val="列出段落[858D7CFB-ED40-4347-BF05-701D383B685F][858D7CFB-ED40-4347-BF05-701D383B685F]"/>
    <w:basedOn w:val="711"/>
    <w:uiPriority w:val="0"/>
    <w:qFormat/>
    <w:pPr>
      <w:ind w:firstLine="200"/>
    </w:pPr>
    <w:rPr>
      <w:rFonts w:ascii="Calibri" w:hAnsi="Calibri"/>
    </w:rPr>
  </w:style>
  <w:style w:type="paragraph" w:styleId="1378" w:customStyle="1">
    <w:name w:val="缺省文本"/>
    <w:basedOn w:val="711"/>
    <w:uiPriority w:val="0"/>
    <w:qFormat/>
    <w:pPr>
      <w:jc w:val="left"/>
    </w:pPr>
    <w:rPr>
      <w:sz w:val="24"/>
      <w:szCs w:val="20"/>
    </w:rPr>
  </w:style>
  <w:style w:type="paragraph" w:styleId="1379" w:customStyle="1">
    <w:name w:val="Normal_13"/>
    <w:uiPriority w:val="0"/>
    <w:qFormat/>
    <w:rPr>
      <w:rFonts w:hint="default" w:ascii="黑体" w:hAnsi="黑体" w:eastAsia="黑体" w:cs="Times New Roman"/>
      <w:b/>
      <w:sz w:val="32"/>
      <w:szCs w:val="24"/>
      <w:lang w:val="en-US" w:eastAsia="zh-CN" w:bidi="ar-SA"/>
    </w:rPr>
  </w:style>
  <w:style w:type="paragraph" w:styleId="138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81" w:customStyle="1">
    <w:name w:val="FA正文+标号"/>
    <w:basedOn w:val="71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82" w:customStyle="1">
    <w:name w:val="附图居中"/>
    <w:basedOn w:val="711"/>
    <w:next w:val="1215"/>
    <w:uiPriority w:val="0"/>
    <w:qFormat/>
    <w:pPr>
      <w:ind w:left="1271" w:hanging="420"/>
      <w:jc w:val="center"/>
      <w:keepNext/>
      <w:spacing w:line="360" w:lineRule="auto"/>
      <w:tabs>
        <w:tab w:val="left" w:pos="0" w:leader="none"/>
      </w:tabs>
    </w:pPr>
    <w:rPr>
      <w:caps/>
      <w:sz w:val="24"/>
    </w:rPr>
  </w:style>
  <w:style w:type="paragraph" w:styleId="1383"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4" w:customStyle="1">
    <w:name w:val="正文 + 宋体"/>
    <w:basedOn w:val="711"/>
    <w:uiPriority w:val="0"/>
    <w:qFormat/>
    <w:pPr>
      <w:ind w:firstLine="250"/>
    </w:pPr>
    <w:rPr>
      <w:rFonts w:ascii="宋体"/>
      <w:szCs w:val="21"/>
    </w:rPr>
  </w:style>
  <w:style w:type="paragraph" w:styleId="1385" w:customStyle="1">
    <w:name w:val="Normal_5"/>
    <w:uiPriority w:val="0"/>
    <w:qFormat/>
    <w:rPr>
      <w:rFonts w:hint="default" w:ascii="黑体" w:hAnsi="黑体" w:eastAsia="黑体" w:cs="Times New Roman"/>
      <w:b/>
      <w:sz w:val="32"/>
      <w:szCs w:val="24"/>
      <w:lang w:val="en-US" w:eastAsia="zh-CN" w:bidi="ar-SA"/>
    </w:rPr>
  </w:style>
  <w:style w:type="paragraph" w:styleId="1386" w:customStyle="1">
    <w:name w:val="Normal_13_0"/>
    <w:uiPriority w:val="0"/>
    <w:qFormat/>
    <w:rPr>
      <w:rFonts w:hint="default" w:ascii="黑体" w:hAnsi="黑体" w:eastAsia="黑体" w:cs="Times New Roman"/>
      <w:b/>
      <w:sz w:val="32"/>
      <w:szCs w:val="24"/>
      <w:lang w:val="en-US" w:eastAsia="zh-CN" w:bidi="ar-SA"/>
    </w:rPr>
  </w:style>
  <w:style w:type="paragraph" w:styleId="1387" w:customStyle="1">
    <w:name w:val="Normal_14"/>
    <w:uiPriority w:val="0"/>
    <w:qFormat/>
    <w:rPr>
      <w:rFonts w:hint="default" w:ascii="黑体" w:hAnsi="黑体" w:eastAsia="黑体" w:cs="Times New Roman"/>
      <w:b/>
      <w:sz w:val="32"/>
      <w:szCs w:val="24"/>
      <w:lang w:val="en-US" w:eastAsia="zh-CN" w:bidi="ar-SA"/>
    </w:rPr>
  </w:style>
  <w:style w:type="paragraph" w:styleId="138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89"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0" w:customStyle="1">
    <w:name w:val="Normal_3_0"/>
    <w:uiPriority w:val="0"/>
    <w:qFormat/>
    <w:rPr>
      <w:rFonts w:hint="default" w:ascii="黑体" w:hAnsi="黑体" w:eastAsia="黑体" w:cs="Times New Roman"/>
      <w:b/>
      <w:sz w:val="32"/>
      <w:szCs w:val="24"/>
      <w:lang w:val="en-US" w:eastAsia="zh-CN" w:bidi="ar-SA"/>
    </w:rPr>
  </w:style>
  <w:style w:type="paragraph" w:styleId="1391" w:customStyle="1">
    <w:name w:val="保密事宜格式"/>
    <w:basedOn w:val="97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92" w:customStyle="1">
    <w:name w:val="样式 正文缩进 + (中文) 仿宋_GB2312 小四 Char"/>
    <w:basedOn w:val="977"/>
    <w:uiPriority w:val="0"/>
    <w:qFormat/>
    <w:pPr>
      <w:ind w:firstLine="200"/>
      <w:spacing w:line="360" w:lineRule="auto"/>
    </w:pPr>
    <w:rPr>
      <w:szCs w:val="24"/>
    </w:rPr>
  </w:style>
  <w:style w:type="paragraph" w:styleId="1393" w:customStyle="1">
    <w:name w:val="默认段落字体 Para Char Char Char Char Char Char Char Char Char Char Char Char Char Char"/>
    <w:basedOn w:val="982"/>
    <w:uiPriority w:val="0"/>
    <w:qFormat/>
    <w:rPr>
      <w:rFonts w:ascii="Tahoma" w:hAnsi="Tahoma"/>
      <w:sz w:val="24"/>
    </w:rPr>
  </w:style>
  <w:style w:type="character" w:styleId="1394" w:customStyle="1">
    <w:name w:val="font71"/>
    <w:uiPriority w:val="0"/>
    <w:qFormat/>
    <w:rPr>
      <w:rFonts w:hint="eastAsia" w:ascii="宋体" w:hAnsi="宋体" w:eastAsia="宋体" w:cs="宋体"/>
      <w:color w:val="ff0000"/>
      <w:sz w:val="24"/>
      <w:szCs w:val="24"/>
      <w:u w:val="none"/>
    </w:rPr>
  </w:style>
  <w:style w:type="paragraph" w:styleId="1395" w:customStyle="1">
    <w:name w:val="正文缩进1"/>
    <w:basedOn w:val="711"/>
    <w:uiPriority w:val="0"/>
    <w:qFormat/>
    <w:pPr>
      <w:ind w:firstLine="420"/>
    </w:pPr>
    <w:rPr>
      <w:szCs w:val="20"/>
    </w:rPr>
  </w:style>
  <w:style w:type="character" w:styleId="1396" w:customStyle="1">
    <w:name w:val="占位符文本1"/>
    <w:uiPriority w:val="99"/>
    <w:qFormat/>
    <w:rPr>
      <w:color w:val="808080"/>
    </w:rPr>
  </w:style>
  <w:style w:type="paragraph" w:styleId="1397" w:customStyle="1">
    <w:name w:val="B2"/>
    <w:basedOn w:val="711"/>
    <w:uiPriority w:val="0"/>
    <w:qFormat/>
    <w:pPr>
      <w:numPr>
        <w:ilvl w:val="1"/>
        <w:numId w:val="4"/>
      </w:numPr>
      <w:tabs>
        <w:tab w:val="left" w:pos="1418" w:leader="none"/>
      </w:tabs>
      <w:outlineLvl w:val="1"/>
    </w:pPr>
    <w:rPr>
      <w:rFonts w:ascii="Arial Narrow" w:hAnsi="Arial Narrow" w:eastAsia="仿宋"/>
      <w:sz w:val="24"/>
      <w:szCs w:val="24"/>
    </w:rPr>
  </w:style>
  <w:style w:type="paragraph" w:styleId="1398" w:customStyle="1">
    <w:name w:val="B1"/>
    <w:basedOn w:val="71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99" w:customStyle="1">
    <w:name w:val="正文文本11"/>
    <w:basedOn w:val="711"/>
    <w:next w:val="711"/>
    <w:uiPriority w:val="0"/>
    <w:qFormat/>
    <w:rPr>
      <w:rFonts w:ascii="楷体_GB2312" w:hAnsi="Arial" w:eastAsia="楷体_GB2312"/>
      <w:sz w:val="28"/>
      <w:szCs w:val="28"/>
    </w:rPr>
  </w:style>
  <w:style w:type="paragraph" w:styleId="1400" w:customStyle="1">
    <w:name w:val="Table Text"/>
    <w:basedOn w:val="711"/>
    <w:uiPriority w:val="0"/>
    <w:qFormat/>
    <w:rPr>
      <w:rFonts w:ascii="宋体" w:hAnsi="宋体" w:cs="宋体"/>
      <w:sz w:val="17"/>
      <w:szCs w:val="17"/>
      <w:lang w:eastAsia="en-US"/>
    </w:rPr>
  </w:style>
  <w:style w:type="table" w:styleId="1401" w:customStyle="1">
    <w:name w:val="Table Normal_0"/>
    <w:uiPriority w:val="0"/>
    <w:qFormat/>
    <w:tblPr>
      <w:tblCellMar>
        <w:left w:w="0" w:type="dxa"/>
        <w:top w:w="0" w:type="dxa"/>
        <w:right w:w="0" w:type="dxa"/>
        <w:bottom w:w="0" w:type="dxa"/>
      </w:tblCellMar>
    </w:tblPr>
  </w:style>
  <w:style w:type="character" w:styleId="1402" w:customStyle="1">
    <w:name w:val="mark"/>
    <w:uiPriority w:val="0"/>
    <w:qFormat/>
    <w:rPr>
      <w:rFonts w:ascii="Times New Roman" w:hAnsi="Times New Roman" w:eastAsia="宋体" w:cs="Times New Roman"/>
    </w:rPr>
  </w:style>
  <w:style w:type="paragraph" w:styleId="1403" w:customStyle="1">
    <w:name w:val="标题 311"/>
    <w:basedOn w:val="711"/>
    <w:next w:val="711"/>
    <w:uiPriority w:val="0"/>
    <w:qFormat/>
    <w:pPr>
      <w:keepLines/>
      <w:keepNext/>
      <w:spacing w:before="260" w:after="260" w:line="416" w:lineRule="auto"/>
      <w:outlineLvl w:val="2"/>
    </w:pPr>
    <w:rPr>
      <w:b/>
      <w:sz w:val="32"/>
      <w:szCs w:val="20"/>
    </w:rPr>
  </w:style>
  <w:style w:type="paragraph" w:styleId="1404" w:customStyle="1">
    <w:name w:val="p16"/>
    <w:basedOn w:val="711"/>
    <w:uiPriority w:val="0"/>
    <w:qFormat/>
    <w:pPr>
      <w:widowControl/>
    </w:pPr>
    <w:rPr>
      <w:rFonts w:ascii="宋体" w:hAnsi="宋体" w:cs="宋体"/>
      <w:b/>
      <w:color w:val="000000"/>
      <w:position w:val="-10"/>
      <w:sz w:val="28"/>
      <w:szCs w:val="28"/>
    </w:rPr>
  </w:style>
  <w:style w:type="paragraph" w:styleId="1405" w:customStyle="1">
    <w:name w:val="p19"/>
    <w:basedOn w:val="711"/>
    <w:uiPriority w:val="0"/>
    <w:qFormat/>
    <w:pPr>
      <w:widowControl/>
    </w:pPr>
    <w:rPr>
      <w:rFonts w:ascii="宋体" w:hAnsi="宋体" w:cs="宋体"/>
      <w:b/>
      <w:color w:val="000000"/>
      <w:position w:val="-10"/>
      <w:sz w:val="28"/>
      <w:szCs w:val="28"/>
    </w:rPr>
  </w:style>
  <w:style w:type="paragraph" w:styleId="1406" w:customStyle="1">
    <w:name w:val="修订2"/>
    <w:uiPriority w:val="99"/>
    <w:qFormat/>
    <w:rPr>
      <w:rFonts w:hint="default" w:ascii="Times New Roman" w:hAnsi="Times New Roman" w:eastAsia="宋体" w:cs="Times New Roman"/>
      <w:sz w:val="21"/>
      <w:szCs w:val="22"/>
      <w:lang w:val="en-US" w:eastAsia="zh-CN" w:bidi="ar-SA"/>
    </w:rPr>
  </w:style>
  <w:style w:type="character" w:styleId="1407" w:customStyle="1">
    <w:name w:val="日期 字符"/>
    <w:basedOn w:val="712"/>
    <w:link w:val="723"/>
    <w:uiPriority w:val="99"/>
    <w:qFormat/>
    <w:rPr>
      <w:sz w:val="21"/>
      <w:szCs w:val="22"/>
    </w:rPr>
  </w:style>
  <w:style w:type="character" w:styleId="1408" w:customStyle="1">
    <w:name w:val="列表段落 字符"/>
    <w:link w:val="1193"/>
    <w:uiPriority w:val="34"/>
    <w:qFormat/>
    <w:rPr>
      <w:rFonts w:ascii="Calibri" w:hAnsi="Calibri"/>
      <w:sz w:val="21"/>
      <w:szCs w:val="22"/>
    </w:rPr>
  </w:style>
  <w:style w:type="character" w:styleId="1409" w:customStyle="1">
    <w:name w:val="正文文本缩进 字符"/>
    <w:basedOn w:val="712"/>
    <w:link w:val="718"/>
    <w:uiPriority w:val="99"/>
    <w:qFormat/>
    <w:rPr>
      <w:sz w:val="21"/>
      <w:szCs w:val="22"/>
    </w:rPr>
  </w:style>
  <w:style w:type="character" w:styleId="1410" w:customStyle="1">
    <w:name w:val="标题 2 Char"/>
    <w:uiPriority w:val="0"/>
    <w:qFormat/>
    <w:rPr>
      <w:rFonts w:ascii="Cambria" w:hAnsi="Cambria" w:eastAsia="宋体" w:cs="Times New Roman"/>
      <w:b/>
      <w:bCs/>
      <w:sz w:val="32"/>
      <w:szCs w:val="32"/>
    </w:rPr>
  </w:style>
  <w:style w:type="paragraph" w:styleId="1411" w:customStyle="1">
    <w:name w:val="列表段落2"/>
    <w:basedOn w:val="711"/>
    <w:uiPriority w:val="34"/>
    <w:qFormat/>
    <w:pPr>
      <w:ind w:firstLine="420"/>
    </w:pPr>
  </w:style>
  <w:style w:type="table" w:styleId="1412" w:customStyle="1">
    <w:name w:val="table"/>
    <w:basedOn w:val="713"/>
    <w:uiPriority w:val="0"/>
    <w:qFormat/>
    <w:tblPr/>
  </w:style>
  <w:style w:type="numbering" w:styleId="143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94</cp:revision>
  <dcterms:created xsi:type="dcterms:W3CDTF">2025-04-14T07:55:00Z</dcterms:created>
  <dcterms:modified xsi:type="dcterms:W3CDTF">2026-09-02T03:21:33Z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7DD356EDEC49466088F838110E5A819C_13</vt:lpwstr>
  </property>
  <property fmtid="{D5CDD505-2E9C-101B-9397-08002B2CF9AE}" pid="3" name="KSOProductBuildVer">
    <vt:lpwstr>2052-12.1.0.28505</vt:lpwstr>
  </property>
  <property fmtid="{D5CDD505-2E9C-101B-9397-08002B2CF9AE}" pid="4" name="KSOTemplateDocerSaveRecord">
    <vt:lpwstr>eyJoZGlkIjoiZmMwYWJlNjZkNmJiNTg0NjBlMzQ5Y2I1ZGMxNDZmMmIiLCJ1c2VySWQiOiIzMTg5MzgxNzEifQ==</vt:lpwstr>
  </property>
</Properties>
</file>