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07"/>
        <w:rPr>
          <w:rFonts w:hint="eastAsia"/>
          <w:color w:val="000000"/>
          <w:highlight w:val="none"/>
        </w:rPr>
      </w:pPr>
      <w:r>
        <w:rPr>
          <w:rFonts w:hint="eastAsia"/>
          <w:color w:val="000000"/>
          <w:highlight w:val="none"/>
        </w:rPr>
      </w:r>
      <w:r/>
    </w:p>
    <w:p>
      <w:pPr>
        <w:pStyle w:val="101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28"/>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项目名称：机关直属食堂（1-9）食堂食材采购-江南片区食堂冻品、面食、豆制品类</w:t>
      </w:r>
      <w:r>
        <w:rPr>
          <w:rFonts w:eastAsia="宋体" w:cs="Times New Roman"/>
          <w:b/>
          <w:color w:val="000000"/>
          <w:sz w:val="30"/>
          <w:szCs w:val="30"/>
          <w:highlight w:val="none"/>
          <w:u w:val="single"/>
          <w:lang w:val="en-US" w:eastAsia="zh-CN"/>
        </w:rPr>
      </w:r>
      <w:r/>
    </w:p>
    <w:p>
      <w:pPr>
        <w:pStyle w:val="928"/>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项目编号：JSZC-320100-JZCG-G2026-0219</w:t>
      </w:r>
      <w:r>
        <w:rPr>
          <w:rFonts w:hint="eastAsia" w:eastAsia="宋体" w:cs="Times New Roman"/>
          <w:b/>
          <w:color w:val="000000"/>
          <w:sz w:val="30"/>
          <w:szCs w:val="30"/>
          <w:highlight w:val="none"/>
          <w:lang w:eastAsia="zh-CN"/>
        </w:rPr>
      </w:r>
      <w:r/>
    </w:p>
    <w:p>
      <w:pPr>
        <w:pStyle w:val="928"/>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8"/>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28"/>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rPr>
      </w:pPr>
      <w:r/>
      <w:bookmarkEnd w:id="11"/>
      <w:r/>
      <w:bookmarkStart w:id="12" w:name="_Toc38985264"/>
      <w:r/>
      <w:bookmarkStart w:id="13" w:name="_Toc28359080"/>
      <w:r/>
      <w:bookmarkStart w:id="14" w:name="_Toc28359003"/>
      <w:r/>
      <w:bookmarkStart w:id="15" w:name="_Toc35393622"/>
      <w:r/>
      <w:bookmarkStart w:id="16" w:name="_Toc35393791"/>
      <w:r>
        <w:rPr>
          <w:rFonts w:hint="eastAsia" w:ascii="宋体" w:hAnsi="宋体" w:eastAsia="宋体" w:cs="Times New Roman"/>
          <w:color w:val="000000"/>
          <w:sz w:val="24"/>
          <w:szCs w:val="24"/>
          <w:highlight w:val="none"/>
        </w:rPr>
        <w:t xml:space="preserve">1.项目编号：JSZC-320100-JZCG-G2026-0219</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2.项目名称：机关直属食堂（1-9）食堂食材采购-江南片区食堂冻品、面食、豆制品类</w:t>
      </w:r>
      <w:r>
        <w:rPr>
          <w:rFonts w:hint="eastAsia" w:ascii="宋体" w:hAnsi="宋体" w:eastAsia="宋体" w:cs="Times New Roman"/>
          <w:color w:val="000000"/>
          <w:sz w:val="24"/>
          <w:szCs w:val="24"/>
          <w:highlight w:val="none"/>
          <w:lang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3.预算金额：445万元（采购包1:面食类、豆制品90万元；采购包2：冻品（禽类）180万元；采购包3：冻品（非禽类）175万元）</w:t>
      </w:r>
      <w:r>
        <w:rPr>
          <w:rFonts w:hint="eastAsia" w:ascii="宋体" w:hAnsi="宋体" w:eastAsia="宋体" w:cs="Times New Roman"/>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采购包1:面食类、豆制品90万元；采购包2：冻品（禽类）180万元；采购包3：冻品（非禽类）175万元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5.采购需求（简介）：本项目采购内容为机关直属食堂（1-9）食堂食材采购-江南片区食堂冻品、面食、豆制品类食材供货。（详细内容见本招标文件第四章） </w:t>
      </w:r>
      <w:r>
        <w:rPr>
          <w:rFonts w:hint="eastAsia" w:ascii="宋体" w:hAnsi="宋体" w:eastAsia="宋体" w:cs="Times New Roman"/>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6.合同履行期限：2026年12月1日至2027年11月30日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zh-CN"/>
        </w:rPr>
      </w:r>
      <w:r/>
    </w:p>
    <w:p>
      <w:pPr>
        <w:pStyle w:val="928"/>
        <w:ind w:firstLine="482"/>
        <w:pageBreakBefore w:val="0"/>
        <w:spacing w:line="252"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en-US" w:eastAsia="zh-CN"/>
        </w:rPr>
        <w:t xml:space="preserve">采购包1、采购包2、采购包3：</w:t>
      </w:r>
      <w:r>
        <w:rPr>
          <w:rFonts w:hint="eastAsia" w:ascii="宋体" w:hAnsi="宋体" w:eastAsia="宋体" w:cs="Times New Roman"/>
          <w:b/>
          <w:bCs/>
          <w:color w:val="000000"/>
          <w:sz w:val="24"/>
          <w:szCs w:val="24"/>
          <w:highlight w:val="none"/>
          <w:lang w:val="zh-CN" w:eastAsia="zh-CN"/>
        </w:rPr>
        <w:t xml:space="preserve">专门面向中小微企业采购，</w:t>
      </w:r>
      <w:r>
        <w:rPr>
          <w:rFonts w:hint="eastAsia" w:ascii="宋体" w:hAnsi="宋体" w:eastAsia="宋体" w:cs="Times New Roman"/>
          <w:b/>
          <w:bCs/>
          <w:color w:val="000000"/>
          <w:sz w:val="24"/>
          <w:szCs w:val="24"/>
          <w:highlight w:val="none"/>
          <w:lang w:val="zh-CN" w:eastAsia="zh-CN"/>
        </w:rPr>
        <w:t xml:space="preserve">全部</w:t>
      </w:r>
      <w:r>
        <w:rPr>
          <w:rFonts w:hint="eastAsia" w:ascii="宋体" w:hAnsi="宋体" w:eastAsia="宋体" w:cs="Times New Roman"/>
          <w:b/>
          <w:bCs/>
          <w:color w:val="000000"/>
          <w:sz w:val="24"/>
          <w:szCs w:val="24"/>
          <w:highlight w:val="none"/>
          <w:lang w:val="zh-CN" w:eastAsia="zh-CN"/>
        </w:rPr>
        <w:t xml:space="preserve">货物</w:t>
      </w:r>
      <w:r>
        <w:rPr>
          <w:rFonts w:hint="eastAsia" w:ascii="宋体" w:hAnsi="宋体" w:eastAsia="宋体" w:cs="Times New Roman"/>
          <w:b/>
          <w:bCs/>
          <w:color w:val="000000"/>
          <w:sz w:val="24"/>
          <w:szCs w:val="24"/>
          <w:highlight w:val="none"/>
          <w:lang w:val="zh-CN" w:eastAsia="zh-CN"/>
        </w:rPr>
        <w:t xml:space="preserve">制造商</w:t>
      </w:r>
      <w:r>
        <w:rPr>
          <w:rFonts w:hint="eastAsia" w:ascii="宋体" w:hAnsi="宋体" w:eastAsia="宋体" w:cs="Times New Roman"/>
          <w:b/>
          <w:bCs/>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b/>
          <w:bCs/>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928"/>
        <w:ind w:firstLine="482"/>
        <w:pageBreakBefore w:val="0"/>
        <w:spacing w:line="252" w:lineRule="auto"/>
        <w:widowControl w:val="off"/>
        <w:rPr>
          <w:rFonts w:hint="eastAsia" w:ascii="宋体" w:hAnsi="宋体" w:eastAsia="宋体" w:cs="宋体"/>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采购包1、采购包2、采购包3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投标人为经营型企业的须具有行业主管部门颁发的《食品经营许可证》或《仅销售预包装食品备案》；若为生产型企业还须提供《食品生产许可证》。（提供相关证明）</w:t>
      </w:r>
      <w:r>
        <w:rPr>
          <w:rFonts w:hint="eastAsia" w:ascii="宋体" w:hAnsi="宋体" w:eastAsia="宋体" w:cs="宋体"/>
          <w:b/>
          <w:bCs/>
          <w:color w:val="000000"/>
          <w:sz w:val="24"/>
          <w:szCs w:val="24"/>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28"/>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28359084"/>
      <w:r/>
      <w:bookmarkStart w:id="29" w:name="_Toc35393625"/>
      <w:r/>
      <w:bookmarkStart w:id="30" w:name="_Toc28359007"/>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年10</w:t>
      </w:r>
      <w:r>
        <w:rPr>
          <w:rFonts w:hint="eastAsia" w:ascii="宋体" w:hAnsi="宋体"/>
          <w:bCs/>
          <w:color w:val="000000"/>
          <w:sz w:val="24"/>
          <w:szCs w:val="24"/>
          <w:highlight w:val="none"/>
          <w:u w:val="none"/>
        </w:rPr>
        <w:t xml:space="preserve">月14</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28"/>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796"/>
      <w:r/>
      <w:bookmarkStart w:id="37" w:name="_Toc28359008"/>
      <w:r/>
      <w:bookmarkStart w:id="38" w:name="_Toc35393627"/>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28"/>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928"/>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0"/>
        <w:spacing w:line="240" w:lineRule="auto"/>
        <w:tabs>
          <w:tab w:val="left" w:pos="900" w:leader="none"/>
        </w:tabs>
        <w:rPr>
          <w:rFonts w:hint="eastAsia" w:ascii="宋体" w:hAnsi="宋体" w:eastAsia="宋体" w:cs="Times New Roman"/>
          <w:b w:val="0"/>
          <w:bCs w:val="0"/>
          <w:color w:val="000000"/>
          <w:sz w:val="24"/>
          <w:szCs w:val="21"/>
          <w:highlight w:val="none"/>
          <w:lang w:val="en-US" w:eastAsia="zh-CN"/>
        </w:rPr>
      </w:pP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en-US"/>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en-US"/>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val="0"/>
          <w:bCs w:val="0"/>
          <w:color w:val="000000"/>
          <w:sz w:val="24"/>
          <w:szCs w:val="21"/>
          <w:highlight w:val="none"/>
          <w:lang w:val="en-US" w:eastAsia="zh-CN"/>
        </w:rPr>
      </w:r>
      <w:r/>
    </w:p>
    <w:p>
      <w:pPr>
        <w:pStyle w:val="928"/>
        <w:ind w:firstLine="480"/>
        <w:spacing w:line="240" w:lineRule="auto"/>
        <w:tabs>
          <w:tab w:val="left" w:pos="900" w:leader="none"/>
        </w:tabs>
        <w:rPr>
          <w:rFonts w:hint="eastAsia" w:ascii="宋体" w:hAnsi="宋体" w:eastAsia="宋体" w:cs="Times New Roman"/>
          <w:color w:val="000000"/>
          <w:sz w:val="24"/>
          <w:highlight w:val="none"/>
        </w:rPr>
      </w:pPr>
      <w:r>
        <w:rPr>
          <w:rFonts w:hint="eastAsia" w:ascii="宋体" w:hAnsi="宋体" w:eastAsia="宋体" w:cs="Times New Roman"/>
          <w:b w:val="0"/>
          <w:bCs w:val="0"/>
          <w:color w:val="000000"/>
          <w:sz w:val="24"/>
          <w:highlight w:val="none"/>
          <w:lang w:val="en-US" w:eastAsia="zh-CN"/>
        </w:rPr>
        <w:t xml:space="preserve">采购人《质疑函》收件人：吴先生，收件地址：南京市秦淮区洪公祠1号，联系电话：025-84420375。</w:t>
      </w:r>
      <w:r>
        <w:rPr>
          <w:rFonts w:hint="eastAsia" w:ascii="宋体" w:hAnsi="宋体" w:eastAsia="宋体" w:cs="Times New Roman"/>
          <w:color w:val="000000"/>
          <w:sz w:val="24"/>
          <w:highlight w:val="non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称：南京市公安局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址：南京市秦淮区洪公祠1号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联系人：吴先生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联系电话：025-84420375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28"/>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928"/>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联系人：孙先生 </w:t>
      </w:r>
      <w:r>
        <w:rPr>
          <w:rFonts w:hint="eastAsia" w:ascii="宋体" w:hAnsi="宋体" w:eastAsia="宋体" w:cs="Times New Roman"/>
          <w:color w:val="000000"/>
          <w:sz w:val="24"/>
          <w:szCs w:val="24"/>
          <w:highlight w:val="none"/>
          <w:u w:val="none"/>
          <w:lang w:val="en-US" w:eastAsia="zh-CN"/>
        </w:rPr>
      </w:r>
      <w:r/>
    </w:p>
    <w:p>
      <w:pPr>
        <w:pStyle w:val="928"/>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联系电话：025-68505990 </w:t>
      </w:r>
      <w:r>
        <w:rPr>
          <w:rFonts w:hint="eastAsia" w:ascii="宋体" w:hAnsi="宋体" w:eastAsia="宋体" w:cs="Times New Roman"/>
          <w:color w:val="000000"/>
          <w:sz w:val="24"/>
          <w:szCs w:val="24"/>
          <w:highlight w:val="none"/>
          <w:u w:val="none"/>
          <w:lang w:val="en-US" w:eastAsia="zh-CN"/>
        </w:rPr>
      </w:r>
      <w:r/>
    </w:p>
    <w:p>
      <w:pPr>
        <w:pStyle w:val="100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28"/>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28"/>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28"/>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28"/>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（1）（1-优惠率报价）低于全部通过符合性审查供应商（1-优惠率报价）平均值50%的，即（1-优惠率报价）&lt;全部通过符合性审查供应商（1-优惠率报价）平均值×50%； </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（2）（1-优惠率报价）低于通过符合性审查的供应商（1-优惠率报价）次低价50%的，即（1-优惠率报价）&lt;通过符合性审查的供应商（1-优惠率报价）的次低价×50%； </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（3）（1-优惠率报价）低于45%的，即（1-优惠率报价）&lt;45%；</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28"/>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3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color w:val="000000"/>
          <w:sz w:val="24"/>
          <w:szCs w:val="22"/>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3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2"/>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28"/>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928"/>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28"/>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28"/>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28"/>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32"/>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32"/>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28"/>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28"/>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28"/>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28"/>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28"/>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28"/>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513029242"/>
      <w:r/>
      <w:bookmarkStart w:id="45" w:name="_Toc479757207"/>
      <w:r/>
      <w:bookmarkStart w:id="46" w:name="_Toc20823314"/>
      <w:r/>
      <w:bookmarkStart w:id="47" w:name="_Toc120614221"/>
      <w:r>
        <w:rPr>
          <w:rFonts w:hint="eastAsia" w:ascii="宋体" w:hAnsi="宋体" w:eastAsia="宋体" w:cs="Times New Roman"/>
          <w:color w:val="000000"/>
          <w:sz w:val="24"/>
          <w:highlight w:val="none"/>
          <w:lang w:val="zh-CN" w:eastAsia="zh-CN"/>
        </w:rPr>
      </w:r>
      <w:r/>
    </w:p>
    <w:p>
      <w:pPr>
        <w:pStyle w:val="100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1007"/>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28"/>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513029243"/>
      <w:r/>
      <w:bookmarkStart w:id="50" w:name="_Toc16938559"/>
      <w:r/>
      <w:bookmarkStart w:id="51" w:name="_Hlt16619350"/>
      <w:r/>
      <w:bookmarkStart w:id="52" w:name="_Toc20823346"/>
      <w:r/>
      <w:bookmarkStart w:id="53" w:name="_Toc16938590"/>
      <w:r/>
      <w:bookmarkStart w:id="54" w:name="_Toc120614244"/>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8"/>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8"/>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ascii="宋体" w:hAnsi="宋体" w:cs="Courier New"/>
          <w:color w:val="000000"/>
          <w:sz w:val="24"/>
          <w:szCs w:val="24"/>
          <w:highlight w:val="none"/>
          <w:u w:val="single"/>
          <w:lang w:val="en-US"/>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w:t>
      </w:r>
      <w:r>
        <w:rPr>
          <w:rFonts w:hint="eastAsia" w:hAnsi="宋体"/>
          <w:color w:val="000000"/>
          <w:sz w:val="24"/>
          <w:szCs w:val="24"/>
          <w:highlight w:val="none"/>
          <w:lang w:val="en-US" w:eastAsia="zh-CN"/>
        </w:rPr>
        <w:t xml:space="preserve">投标优惠率</w:t>
      </w:r>
      <w:r>
        <w:rPr>
          <w:rFonts w:hint="eastAsia" w:hAnsi="宋体"/>
          <w:color w:val="000000"/>
          <w:sz w:val="24"/>
          <w:szCs w:val="24"/>
          <w:highlight w:val="none"/>
        </w:rPr>
        <w:t xml:space="preserve">为</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none"/>
          <w:lang w:val="en-US" w:eastAsia="zh-CN"/>
        </w:rPr>
        <w:t xml:space="preserve">，</w:t>
      </w:r>
      <w:r>
        <w:rPr>
          <w:rFonts w:hint="eastAsia" w:hAnsi="宋体"/>
          <w:color w:val="000000"/>
          <w:sz w:val="24"/>
          <w:szCs w:val="24"/>
          <w:highlight w:val="none"/>
          <w:lang w:val="en-US" w:eastAsia="zh-CN"/>
        </w:rPr>
        <w:t xml:space="preserve">百分之</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none"/>
          <w:lang w:val="en-US" w:eastAsia="zh-CN"/>
        </w:rPr>
        <w:t xml:space="preserve">（大写）。</w:t>
      </w:r>
      <w:r>
        <w:rPr>
          <w:rFonts w:ascii="宋体" w:hAnsi="宋体" w:cs="Courier New"/>
          <w:color w:val="000000"/>
          <w:sz w:val="24"/>
          <w:szCs w:val="24"/>
          <w:highlight w:val="none"/>
          <w:u w:val="single"/>
          <w:lang w:val="en-US"/>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lang w:val="en-US" w:eastAsia="zh-CN"/>
        </w:rPr>
        <w:t xml:space="preserve">“采购包1：壹万元整（￥10000元）；采购包2：贰万元整（￥20000元）；采购包3：壹万元整（￥10000元）”要求</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rPr>
          <w:rFonts w:hint="eastAsia" w:ascii="宋体" w:hAnsi="宋体" w:eastAsia="宋体" w:cs="Courier New"/>
          <w:b w:val="0"/>
          <w:bCs w:val="0"/>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8"/>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0.5%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30%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69"/>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28"/>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6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58" w:name="_Toc120614281"/>
      <w:r/>
      <w:bookmarkStart w:id="59" w:name="_Toc26554093"/>
      <w:r/>
      <w:bookmarkStart w:id="60"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本项目采购内容为</w:t>
      </w:r>
      <w:r>
        <w:rPr>
          <w:rFonts w:hint="eastAsia" w:ascii="宋体" w:hAnsi="宋体" w:eastAsia="宋体" w:cs="Times New Roman"/>
          <w:color w:val="000000"/>
          <w:sz w:val="24"/>
          <w:szCs w:val="24"/>
          <w:lang w:val="zh-CN" w:eastAsia="zh-CN"/>
        </w:rPr>
        <w:t xml:space="preserve">机关直属食堂（1-9）食堂食材采购</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江南片区食堂冻品、面食、豆制品类食材供货，</w:t>
      </w:r>
      <w:r>
        <w:rPr>
          <w:rFonts w:hint="eastAsia" w:ascii="宋体" w:hAnsi="宋体" w:eastAsia="宋体" w:cs="Times New Roman"/>
          <w:color w:val="000000"/>
          <w:sz w:val="24"/>
          <w:szCs w:val="24"/>
          <w:lang w:val="en-US" w:eastAsia="zh-CN"/>
        </w:rPr>
        <w:t xml:space="preserve">采购包1：面食类、豆制品；采购包2：冻品（禽类）；采购包3：冻品（非禽类）</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每个采购包确定一</w:t>
      </w:r>
      <w:r>
        <w:rPr>
          <w:rFonts w:hint="eastAsia" w:ascii="宋体" w:hAnsi="宋体" w:eastAsia="宋体" w:cs="Times New Roman"/>
          <w:color w:val="000000"/>
          <w:sz w:val="24"/>
          <w:szCs w:val="24"/>
          <w:lang w:val="zh-CN" w:eastAsia="zh-CN"/>
        </w:rPr>
        <w:t xml:space="preserve">个供应商，作为</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物资供应及配送服务商。</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Times New Roman"/>
          <w:color w:val="000000"/>
          <w:sz w:val="24"/>
          <w:szCs w:val="24"/>
          <w:lang w:val="en-US" w:eastAsia="zh-CN"/>
        </w:rPr>
        <w:t xml:space="preserve">2、供应商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rPr>
          <w:rFonts w:hint="eastAsia" w:ascii="宋体" w:hAnsi="宋体" w:eastAsia="宋体" w:cs="宋体"/>
          <w:bCs/>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（一）采购包1：面食类、豆制品；</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en-US" w:eastAsia="zh-CN"/>
        </w:rPr>
        <w:t xml:space="preserve">面条、饺皮、相关面粉制品、豆腐、香干、相关豆制品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（二）采购包2：冻品（禽类）；</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采购品种（包含但不限于，方便日后扩展采购）：</w:t>
      </w:r>
      <w:r>
        <w:rPr>
          <w:rFonts w:hint="eastAsia" w:ascii="宋体" w:hAnsi="宋体" w:eastAsia="宋体" w:cs="Times New Roman"/>
          <w:color w:val="000000"/>
          <w:sz w:val="24"/>
          <w:szCs w:val="24"/>
          <w:lang w:val="zh-CN" w:eastAsia="zh-CN"/>
        </w:rPr>
        <w:t xml:space="preserve">黑椒鸡块、鸡柳、鸡腿小腿、鸡腿大腿、鸡翅根、鸡中翅、鸭腿等</w:t>
      </w:r>
      <w:r>
        <w:rPr>
          <w:rFonts w:hint="eastAsia" w:ascii="宋体" w:hAnsi="宋体" w:eastAsia="宋体" w:cs="Times New Roman"/>
          <w:color w:val="000000"/>
          <w:sz w:val="24"/>
          <w:szCs w:val="24"/>
          <w:lang w:val="en-US" w:eastAsia="zh-CN"/>
        </w:rPr>
        <w:t xml:space="preserve">禽类</w:t>
      </w:r>
      <w:r>
        <w:rPr>
          <w:rFonts w:hint="eastAsia" w:ascii="宋体" w:hAnsi="宋体" w:eastAsia="宋体" w:cs="Times New Roman"/>
          <w:color w:val="000000"/>
          <w:sz w:val="24"/>
          <w:szCs w:val="24"/>
          <w:lang w:val="zh-CN" w:eastAsia="zh-CN"/>
        </w:rPr>
        <w:t xml:space="preserve">冷冻制品类食材。</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（三）采购包3：冻品（非禽类）</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en-US" w:eastAsia="zh-CN"/>
        </w:rPr>
        <w:t xml:space="preserve">冻虾仁、鱼柳、冻大明虾、冻玉米、冻黄菇鱼、冻带鱼</w:t>
      </w:r>
      <w:r>
        <w:rPr>
          <w:rFonts w:hint="eastAsia" w:ascii="宋体" w:hAnsi="宋体" w:eastAsia="宋体" w:cs="Times New Roman"/>
          <w:color w:val="000000"/>
          <w:sz w:val="24"/>
          <w:szCs w:val="24"/>
          <w:lang w:val="zh-CN" w:eastAsia="zh-CN"/>
        </w:rPr>
        <w:t xml:space="preserve">等冷冻</w:t>
      </w:r>
      <w:r>
        <w:rPr>
          <w:rFonts w:hint="eastAsia" w:ascii="宋体" w:hAnsi="宋体" w:eastAsia="宋体" w:cs="Times New Roman"/>
          <w:color w:val="000000"/>
          <w:sz w:val="24"/>
          <w:szCs w:val="24"/>
          <w:lang w:val="en-US" w:eastAsia="zh-CN"/>
        </w:rPr>
        <w:t xml:space="preserve">非禽类</w:t>
      </w:r>
      <w:r>
        <w:rPr>
          <w:rFonts w:hint="eastAsia" w:ascii="宋体" w:hAnsi="宋体" w:eastAsia="宋体" w:cs="Times New Roman"/>
          <w:color w:val="000000"/>
          <w:sz w:val="24"/>
          <w:szCs w:val="24"/>
          <w:lang w:val="zh-CN" w:eastAsia="zh-CN"/>
        </w:rPr>
        <w:t xml:space="preserve">制品食材。</w:t>
      </w:r>
      <w:r>
        <w:rPr>
          <w:rFonts w:hint="eastAsia" w:ascii="宋体" w:hAnsi="宋体" w:eastAsia="宋体" w:cs="Times New Roman"/>
          <w:color w:val="000000"/>
          <w:sz w:val="24"/>
          <w:szCs w:val="24"/>
          <w:lang w:val="zh-CN" w:eastAsia="zh-CN"/>
        </w:rPr>
      </w:r>
      <w:r/>
    </w:p>
    <w:p>
      <w:pPr>
        <w:pStyle w:val="928"/>
        <w:ind w:firstLine="482"/>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bCs/>
          <w:i w:val="0"/>
          <w:iCs w:val="0"/>
          <w:color w:val="000000"/>
          <w:sz w:val="24"/>
          <w:u w:val="none"/>
          <w:lang w:val="en-US" w:eastAsia="zh-CN"/>
        </w:rPr>
        <w:t xml:space="preserve">采购包1、采购包2、采购包3的中小企业划分标准所属行业：批发业。</w:t>
      </w:r>
      <w:r>
        <w:rPr>
          <w:rFonts w:hint="eastAsia" w:ascii="宋体" w:hAnsi="宋体" w:eastAsia="宋体" w:cs="Times New Roman"/>
          <w:b w:val="0"/>
          <w:bCs w:val="0"/>
          <w:i w:val="0"/>
          <w:iCs w:val="0"/>
          <w:color w:val="000000"/>
          <w:sz w:val="24"/>
          <w:u w:val="none"/>
          <w:lang w:val="en-US" w:eastAsia="zh-CN"/>
        </w:rPr>
      </w:r>
      <w:r/>
    </w:p>
    <w:p>
      <w:pPr>
        <w:pStyle w:val="928"/>
        <w:ind w:firstLine="24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采购包1、采购包2、采购包3</w:t>
      </w:r>
      <w:r>
        <w:rPr>
          <w:rFonts w:hint="eastAsia" w:ascii="黑体" w:hAnsi="黑体" w:eastAsia="黑体" w:cs="黑体"/>
          <w:bCs w:val="0"/>
          <w:color w:val="000000"/>
          <w:sz w:val="24"/>
          <w:szCs w:val="24"/>
          <w:lang w:eastAsia="zh-CN"/>
        </w:rPr>
        <w:t xml:space="preserve">）</w:t>
      </w:r>
      <w:r>
        <w:rPr>
          <w:rFonts w:hint="eastAsia" w:ascii="宋体" w:hAnsi="宋体" w:eastAsia="黑体" w:cs="宋体"/>
          <w:b/>
          <w:bCs w:val="0"/>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不低于以下要求）</w:t>
      </w:r>
      <w:r>
        <w:rPr>
          <w:rFonts w:ascii="宋体" w:hAnsi="宋体" w:eastAsia="宋体" w:cs="宋体"/>
          <w:bCs/>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严格遵守《食品安全法》等相关规定，严格保证食品质量符合国家相关产品质理标准，符合国家各级强制性规范要求。在供应商出现因食品质量导致食物中毒的事故发生，供应商承担一切法律责任，并取消其供货资格。</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严格禁止供应如下食品，一经发现，取消其供货资格：</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未经</w:t>
      </w:r>
      <w:r>
        <w:rPr>
          <w:rFonts w:hint="eastAsia" w:ascii="宋体" w:hAnsi="宋体" w:eastAsia="宋体" w:cs="Times New Roman"/>
          <w:color w:val="000000"/>
          <w:sz w:val="24"/>
          <w:szCs w:val="24"/>
          <w:lang w:val="en-US" w:eastAsia="zh-CN"/>
        </w:rPr>
        <w:t xml:space="preserve">相关</w:t>
      </w:r>
      <w:r>
        <w:rPr>
          <w:rFonts w:hint="eastAsia" w:ascii="宋体" w:hAnsi="宋体" w:eastAsia="宋体" w:cs="Times New Roman"/>
          <w:color w:val="000000"/>
          <w:sz w:val="24"/>
          <w:szCs w:val="24"/>
          <w:lang w:val="zh-CN" w:eastAsia="zh-CN"/>
        </w:rPr>
        <w:t xml:space="preserve">部门检疫、检验或者检疫、检验不合格的肉类、</w:t>
      </w:r>
      <w:r>
        <w:rPr>
          <w:rFonts w:hint="eastAsia" w:ascii="宋体" w:hAnsi="宋体" w:eastAsia="宋体" w:cs="Times New Roman"/>
          <w:color w:val="000000"/>
          <w:sz w:val="24"/>
          <w:szCs w:val="24"/>
          <w:lang w:val="en-US" w:eastAsia="zh-CN"/>
        </w:rPr>
        <w:t xml:space="preserve">面食、豆制品</w:t>
      </w:r>
      <w:r>
        <w:rPr>
          <w:rFonts w:hint="eastAsia" w:ascii="宋体" w:hAnsi="宋体" w:eastAsia="宋体" w:cs="Times New Roman"/>
          <w:color w:val="000000"/>
          <w:sz w:val="24"/>
          <w:szCs w:val="24"/>
          <w:lang w:val="zh-CN" w:eastAsia="zh-CN"/>
        </w:rPr>
        <w:t xml:space="preserve">及其制品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）病死、毒死或不明死因的禽、蓄、兽、水产动物等及其制品；</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（5）机关五食堂位于中和路特警支队内，因采购量不大，距离市局机关较远，拟从供应商中通过内控询价方式，以不高于本次采购折扣率，选择一家供应商做为机关五食堂的全品类供应商。</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rPr>
          <w:rFonts w:hint="eastAsia" w:ascii="宋体" w:hAnsi="宋体" w:eastAsia="宋体" w:cs="Times New Roman"/>
          <w:color w:val="000000"/>
          <w:sz w:val="24"/>
          <w:szCs w:val="24"/>
          <w:lang w:val="zh-CN"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2977"/>
        <w:gridCol w:w="4681"/>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928"/>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优惠率报价限制</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928"/>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rPr>
                <w:rFonts w:hint="eastAsia" w:ascii="宋体" w:hAnsi="宋体" w:eastAsia="宋体" w:cs="Times New Roman"/>
                <w:color w:val="000000"/>
                <w:sz w:val="24"/>
                <w:szCs w:val="24"/>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928"/>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面食、豆制品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采购包1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冻品（禽类）（采购包2）、冻品（非禽类）（采购包3）</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928"/>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优惠率报价不得</w:t>
            </w:r>
            <w:r>
              <w:rPr>
                <w:rFonts w:hint="eastAsia" w:ascii="宋体" w:hAnsi="宋体" w:eastAsia="宋体" w:cs="Times New Roman"/>
                <w:b/>
                <w:bCs/>
                <w:color w:val="000000"/>
                <w:sz w:val="24"/>
                <w:szCs w:val="24"/>
                <w:lang w:val="zh-CN" w:eastAsia="zh-CN"/>
              </w:rPr>
              <w:t xml:space="preserve">低于</w:t>
            </w: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w:t>
            </w:r>
            <w:r>
              <w:rPr>
                <w:rFonts w:hint="eastAsia" w:ascii="宋体" w:hAnsi="宋体" w:eastAsia="宋体" w:cs="Times New Roman"/>
                <w:b/>
                <w:bCs/>
                <w:color w:val="000000"/>
                <w:sz w:val="24"/>
                <w:szCs w:val="24"/>
                <w:lang w:val="en-US" w:eastAsia="zh-CN"/>
              </w:rPr>
              <w:t xml:space="preserve">即（1-优惠率报价）不得高于95%，否则作为无效报价。</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928"/>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本项目的</w:t>
            </w:r>
            <w:r>
              <w:rPr>
                <w:rFonts w:hint="eastAsia" w:ascii="宋体" w:hAnsi="宋体" w:eastAsia="宋体" w:cs="Times New Roman"/>
                <w:color w:val="000000"/>
                <w:sz w:val="24"/>
                <w:szCs w:val="24"/>
                <w:lang w:val="en-US" w:eastAsia="zh-CN"/>
              </w:rPr>
              <w:t xml:space="preserve">优惠率报价</w:t>
            </w:r>
            <w:r>
              <w:rPr>
                <w:rFonts w:hint="eastAsia" w:ascii="宋体" w:hAnsi="宋体" w:eastAsia="宋体" w:cs="Times New Roman"/>
                <w:color w:val="000000"/>
                <w:sz w:val="24"/>
                <w:szCs w:val="24"/>
                <w:lang w:val="zh-CN" w:eastAsia="zh-CN"/>
              </w:rPr>
              <w:t xml:space="preserve">指以</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w:t>
            </w:r>
            <w:r>
              <w:rPr>
                <w:rFonts w:hint="eastAsia" w:ascii="宋体" w:hAnsi="宋体" w:eastAsia="宋体" w:cs="Times New Roman"/>
                <w:color w:val="000000"/>
                <w:sz w:val="24"/>
                <w:szCs w:val="24"/>
                <w:lang w:val="en-US" w:eastAsia="zh-CN"/>
              </w:rPr>
              <w:t xml:space="preserve">同类商品</w:t>
            </w:r>
            <w:r>
              <w:rPr>
                <w:rFonts w:hint="eastAsia" w:ascii="宋体" w:hAnsi="宋体" w:eastAsia="宋体" w:cs="Times New Roman"/>
                <w:color w:val="000000"/>
                <w:sz w:val="24"/>
                <w:szCs w:val="24"/>
                <w:lang w:val="zh-CN" w:eastAsia="zh-CN"/>
              </w:rPr>
              <w:t xml:space="preserve">零售即时价格为基础，进行下浮的比例。若供应商填报的</w:t>
            </w:r>
            <w:r>
              <w:rPr>
                <w:rFonts w:hint="eastAsia" w:ascii="宋体" w:hAnsi="宋体" w:eastAsia="宋体" w:cs="Times New Roman"/>
                <w:color w:val="000000"/>
                <w:sz w:val="24"/>
                <w:szCs w:val="24"/>
                <w:lang w:val="en-US" w:eastAsia="zh-CN"/>
              </w:rPr>
              <w:t xml:space="preserve">优惠率</w:t>
            </w:r>
            <w:r>
              <w:rPr>
                <w:rFonts w:hint="eastAsia" w:ascii="宋体" w:hAnsi="宋体" w:eastAsia="宋体" w:cs="Times New Roman"/>
                <w:color w:val="000000"/>
                <w:sz w:val="24"/>
                <w:szCs w:val="24"/>
                <w:lang w:val="zh-CN" w:eastAsia="zh-CN"/>
              </w:rPr>
              <w:t xml:space="preserve">为</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%，而</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lang w:val="zh-CN" w:eastAsia="zh-CN"/>
              </w:rPr>
            </w:r>
            <w:r/>
          </w:p>
        </w:tc>
      </w:tr>
    </w:tbl>
    <w:p>
      <w:pPr>
        <w:pStyle w:val="928"/>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rPr>
          <w:rFonts w:hint="eastAsia" w:ascii="宋体" w:hAnsi="宋体" w:eastAsia="宋体" w:cs="Times New Roman"/>
          <w:color w:val="000000"/>
          <w:sz w:val="24"/>
          <w:szCs w:val="24"/>
          <w:lang w:val="en-US" w:eastAsia="zh-CN"/>
        </w:rPr>
      </w:r>
      <w:r/>
    </w:p>
    <w:p>
      <w:pPr>
        <w:pStyle w:val="928"/>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供应商应具备不低于50平米冷库，采购包2、采购包3供应商应具备不低于100平米冷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采购包1：面食、豆制品</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豆制品符合GB2712-2014标准。豆腐颜色为白色或乳白色，切面细嫩，不出水，无气泡；豆腐干则表皮光洁呈淡黄色，方形整齐，能闻到一股豆香味，摇晃后不会产生晃动感。</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采购包2：冻品（禽类）</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冷冻制品：符合GB/T 25007-2010速冻食品生产应用标准；包装完整、批号清晰，按采购人要求规格供货。冷冻家禽：符合GB2707-2016《食品安全国家标准鲜（冻）畜、禽产品》标准。干冻，无注水，全净膛，表皮完整洁净，按采购人要求规格供货。</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采购包3：冻品（非禽类）</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冷冻制品：符合GB/T 25007-2010速冻食品生产应用标准；包装完整、批号清晰，按采购人要求规格供货。</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供货组人员进行配送，不得委托第三方单位进行配送服务，一经发现，取消其配送资格。</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供应商主要为</w:t>
      </w:r>
      <w:r>
        <w:rPr>
          <w:rFonts w:hint="eastAsia" w:ascii="宋体" w:hAnsi="宋体" w:eastAsia="宋体" w:cs="Times New Roman"/>
          <w:color w:val="000000"/>
          <w:sz w:val="24"/>
          <w:szCs w:val="24"/>
          <w:lang w:val="en-US" w:eastAsia="zh-CN"/>
        </w:rPr>
        <w:t xml:space="preserve">机关直属食堂（1-9）食堂食材采购-江南片区食堂</w:t>
      </w:r>
      <w:r>
        <w:rPr>
          <w:rFonts w:hint="eastAsia" w:ascii="宋体" w:hAnsi="宋体" w:cs="Times New Roman"/>
          <w:color w:val="000000"/>
          <w:sz w:val="24"/>
          <w:szCs w:val="24"/>
          <w:lang w:val="en-US" w:eastAsia="zh-CN"/>
        </w:rPr>
        <w:t xml:space="preserve">供应</w:t>
      </w:r>
      <w:r>
        <w:rPr>
          <w:rFonts w:hint="eastAsia" w:ascii="宋体" w:hAnsi="宋体" w:eastAsia="宋体" w:cs="Times New Roman"/>
          <w:color w:val="000000"/>
          <w:sz w:val="24"/>
          <w:szCs w:val="24"/>
          <w:lang w:val="zh-CN" w:eastAsia="zh-CN"/>
        </w:rPr>
        <w:t xml:space="preserve">食材，合同为一年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供应商应在采购合同签订后，按照采购人要求指定专人负责协调、联系。常态化采购任务需按照前一日开据的供货单，于要求供货的当日7时00分前送达采购人指定位置；</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（2）交付地点：</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市局机关一食堂：秦淮区洪公祠1号指挥中心大楼辅楼</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市局机关二食堂：秦淮区洪公祠1号警保楼一楼</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市局机关三食堂：秦淮区白下路175号</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市局机关四食堂：玄武区王家湾118号</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市局机关六食堂：秦淮区白下路101号刑侦局</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市局机关七食堂：雨花台区宁双路22号刑科所</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省级机关警务联络工作站食堂：鼓楼区石头城路90号</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特殊（应急）任务交货地点另行通知。</w:t>
      </w:r>
      <w:r>
        <w:rPr>
          <w:rFonts w:hint="eastAsia"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61" w:name="OLE_LINK1"/>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）因供应商配送不及时导致伙食供应出现断供现像的，造成不良影响的，合同立即终止。并扣除全部履约保证金。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）因供应商配送不及时导致伙食供应延时且经供应商采取补救措施未造成采购人不良影响的，第一次扣除履约保证金的30%，第二次扣除履约保证金的60%，第三次扣除履约保证金的90%且取消合同。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供应商应在约定时间内无条件把指定的原料送至指定的地点,否则，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）凡供应货物故意串规、定量包装批量误差超过相关规定误差之短缺，一经查实，均需按当月总釆购量的3倍误差值作为供应商向采购人支付的违约金。 </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）询价的零售即时价格作为基数×采购报价率＝采购核定的当日菜价。价格为每月一核,供应商在竞争报价时，应充分考虑到市场波动等客观因素，如遇所供食品市场价格上下波动在核算期内价格不做调整。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）凡供应商违反国家、省、市及采购人有关廉政建设的规定，一经查实，扣除全部履约保证金并取消合同。</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年底续签合同前一个月必须进行一次考核，采购人组织各食堂主要负责人、相关专家对中标供应商进行考核，进行综合打分评审，满分100分，100-80分为优秀、79-60分为合格、60分以下为不合格，取每次考核分数均分，60分以下取消第二年供货合同签订资格。考核表</w:t>
      </w:r>
      <w:r>
        <w:rPr>
          <w:rFonts w:hint="eastAsia" w:ascii="宋体" w:hAnsi="宋体" w:eastAsia="宋体" w:cs="Times New Roman"/>
          <w:color w:val="000000"/>
          <w:sz w:val="24"/>
          <w:szCs w:val="24"/>
          <w:lang w:val="en-US" w:eastAsia="zh-CN"/>
        </w:rPr>
        <w:t xml:space="preserve">见下表：</w:t>
      </w:r>
      <w:r>
        <w:rPr>
          <w:rFonts w:hint="eastAsia" w:ascii="宋体" w:hAnsi="宋体" w:eastAsia="宋体" w:cs="Times New Roman"/>
          <w:color w:val="000000"/>
          <w:sz w:val="24"/>
          <w:szCs w:val="24"/>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928"/>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rPr>
                <w:rFonts w:ascii="黑体" w:hAnsi="黑体" w:eastAsia="黑体" w:cs="宋体"/>
                <w:color w:val="000000"/>
                <w:sz w:val="36"/>
                <w:szCs w:val="36"/>
              </w:rPr>
            </w:r>
            <w:r/>
          </w:p>
        </w:tc>
      </w:tr>
      <w:tr>
        <w:trPr>
          <w:trHeight w:val="630"/>
        </w:trPr>
        <w:tc>
          <w:tcPr>
            <w:gridSpan w:val="2"/>
            <w:tcW w:w="5402" w:type="dxa"/>
            <w:vAlign w:val="center"/>
            <w:textDirection w:val="lrTb"/>
            <w:noWrap w:val="false"/>
          </w:tcPr>
          <w:p>
            <w:pPr>
              <w:pStyle w:val="928"/>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rPr>
                <w:rFonts w:ascii="宋体" w:hAnsi="宋体" w:cs="宋体"/>
                <w:color w:val="000000"/>
                <w:sz w:val="24"/>
              </w:rPr>
            </w:r>
            <w:r/>
          </w:p>
        </w:tc>
        <w:tc>
          <w:tcPr>
            <w:tcW w:w="4111" w:type="dxa"/>
            <w:vAlign w:val="center"/>
            <w:textDirection w:val="lrTb"/>
            <w:noWrap w:val="false"/>
          </w:tcPr>
          <w:p>
            <w:pPr>
              <w:pStyle w:val="928"/>
              <w:jc w:val="left"/>
              <w:widowControl/>
              <w:rPr>
                <w:rFonts w:ascii="Calibri" w:hAnsi="Calibri"/>
                <w:color w:val="000000"/>
                <w:szCs w:val="22"/>
              </w:rPr>
            </w:pPr>
            <w:r>
              <w:rPr>
                <w:rFonts w:ascii="Calibri" w:hAnsi="Calibri"/>
                <w:color w:val="000000"/>
                <w:szCs w:val="22"/>
              </w:rPr>
            </w:r>
            <w:r/>
          </w:p>
        </w:tc>
      </w:tr>
      <w:tr>
        <w:trPr>
          <w:trHeight w:val="90"/>
        </w:trPr>
        <w:tc>
          <w:tcPr>
            <w:tcW w:w="866" w:type="dxa"/>
            <w:vAlign w:val="center"/>
            <w:textDirection w:val="lrTb"/>
            <w:noWrap w:val="false"/>
          </w:tcPr>
          <w:p>
            <w:pPr>
              <w:pStyle w:val="928"/>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4536" w:type="dxa"/>
            <w:vAlign w:val="center"/>
            <w:textDirection w:val="lrTb"/>
            <w:noWrap w:val="false"/>
          </w:tcPr>
          <w:p>
            <w:pPr>
              <w:pStyle w:val="928"/>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rPr>
                <w:rFonts w:hint="eastAsia" w:ascii="宋体" w:hAnsi="宋体" w:cs="宋体"/>
                <w:b/>
                <w:color w:val="000000"/>
                <w:szCs w:val="21"/>
              </w:rPr>
            </w:r>
            <w:r/>
          </w:p>
        </w:tc>
        <w:tc>
          <w:tcPr>
            <w:tcW w:w="4111" w:type="dxa"/>
            <w:vAlign w:val="center"/>
            <w:textDirection w:val="lrTb"/>
            <w:noWrap w:val="false"/>
          </w:tcPr>
          <w:p>
            <w:pPr>
              <w:pStyle w:val="928"/>
              <w:rPr>
                <w:rFonts w:hint="eastAsia" w:ascii="宋体" w:hAnsi="宋体" w:cs="宋体"/>
                <w:b/>
                <w:color w:val="000000"/>
                <w:szCs w:val="21"/>
              </w:rPr>
            </w:pPr>
            <w:r>
              <w:rPr>
                <w:rFonts w:hint="eastAsia" w:ascii="宋体" w:hAnsi="宋体" w:cs="宋体"/>
                <w:b/>
                <w:color w:val="000000"/>
                <w:szCs w:val="21"/>
              </w:rPr>
              <w:t xml:space="preserve">单项优秀为10.0-8.0分；合格为7.9-6.0分；6.0分下为不合格</w:t>
            </w:r>
            <w:r>
              <w:rPr>
                <w:rFonts w:hint="eastAsia" w:ascii="宋体" w:hAnsi="宋体" w:cs="宋体"/>
                <w:b/>
                <w:color w:val="000000"/>
                <w:szCs w:val="21"/>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726"/>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84"/>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验收货物时供应货物故意串规、定量包装批量误差超过相关规定误差之短缺，品牌造假现象。发现一次不得评为优秀，发现两次为不合格。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4536" w:type="dxa"/>
            <w:vAlign w:val="center"/>
            <w:textDirection w:val="lrTb"/>
            <w:noWrap w:val="false"/>
          </w:tcPr>
          <w:p>
            <w:pPr>
              <w:pStyle w:val="928"/>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4536" w:type="dxa"/>
            <w:vAlign w:val="center"/>
            <w:textDirection w:val="lrTb"/>
            <w:noWrap w:val="false"/>
          </w:tcPr>
          <w:p>
            <w:pPr>
              <w:pStyle w:val="928"/>
              <w:jc w:val="center"/>
              <w:widowControl/>
              <w:rPr>
                <w:rFonts w:ascii="宋体" w:hAnsi="宋体" w:cs="宋体"/>
                <w:color w:val="000000"/>
                <w:sz w:val="24"/>
              </w:rPr>
            </w:pPr>
            <w:r>
              <w:rPr>
                <w:rFonts w:hint="eastAsia" w:ascii="宋体" w:hAnsi="宋体" w:cs="宋体"/>
                <w:bCs/>
                <w:color w:val="000000"/>
                <w:szCs w:val="21"/>
              </w:rPr>
              <w:t xml:space="preserve">总分</w:t>
            </w:r>
            <w:r>
              <w:rPr>
                <w:rFonts w:ascii="宋体" w:hAnsi="宋体" w:cs="宋体"/>
                <w:color w:val="000000"/>
                <w:sz w:val="24"/>
              </w:rPr>
            </w:r>
            <w:r/>
          </w:p>
        </w:tc>
        <w:tc>
          <w:tcPr>
            <w:tcW w:w="4111" w:type="dxa"/>
            <w:vAlign w:val="center"/>
            <w:textDirection w:val="lrTb"/>
            <w:noWrap w:val="false"/>
          </w:tcPr>
          <w:p>
            <w:pPr>
              <w:pStyle w:val="928"/>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r>
        <w:rPr>
          <w:rFonts w:hint="eastAsia" w:ascii="宋体" w:hAnsi="宋体" w:eastAsia="宋体" w:cs="宋体"/>
          <w:bCs/>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zh-CN" w:eastAsia="zh-CN"/>
        </w:rPr>
      </w:pPr>
      <w:r/>
      <w:bookmarkEnd w:id="61"/>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每个采购包</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928"/>
        <w:ind w:firstLine="480"/>
        <w:spacing w:line="240" w:lineRule="auto"/>
        <w:rPr>
          <w:color w:val="000000"/>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兼投但不得兼中，评审顺序依次为采购包1、采购包2、采购包3。同一投标人参与多个采购包投标时，在已完成评审的采购包中被确定为排名第一的中标候选人后，则不作为后续评审的采购包的合格投标人，由此导致合格投标人少于3家的，该采购包按照合格投标人不足3家处理。</w:t>
      </w:r>
      <w:r>
        <w:rPr>
          <w:color w:val="000000"/>
          <w:highlight w:val="none"/>
          <w:lang w:val="en-US"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w:t>
      </w:r>
      <w:r>
        <w:rPr>
          <w:rFonts w:hint="eastAsia" w:ascii="黑体" w:hAnsi="黑体" w:eastAsia="黑体" w:cs="黑体"/>
          <w:b w:val="0"/>
          <w:bCs w:val="0"/>
          <w:color w:val="000000"/>
          <w:sz w:val="24"/>
          <w:szCs w:val="24"/>
          <w:highlight w:val="none"/>
          <w:lang w:eastAsia="zh-CN"/>
        </w:rPr>
        <w:t xml:space="preserve">标准</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color w:val="000000"/>
          <w:lang w:eastAsia="zh-CN"/>
        </w:rPr>
      </w:pPr>
      <w:r>
        <w:rPr>
          <w:rFonts w:hint="eastAsia" w:ascii="黑体" w:hAnsi="黑体" w:eastAsia="黑体" w:cs="黑体"/>
          <w:b w:val="0"/>
          <w:bCs w:val="0"/>
          <w:color w:val="000000"/>
          <w:sz w:val="24"/>
          <w:szCs w:val="24"/>
          <w:highlight w:val="none"/>
          <w:lang w:val="en-US" w:eastAsia="zh-CN"/>
        </w:rPr>
        <w:t xml:space="preserve">采购包1：</w:t>
      </w:r>
      <w:r>
        <w:rPr>
          <w:rFonts w:hint="eastAsia"/>
          <w:color w:val="000000"/>
          <w:lang w:eastAsia="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采用低价优先法计算，即满足招标文件要求且投标价格最低的投标报价为评标基准价，其价格分为满分。</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本项目评标基准价为：1-投标优惠率（最高）。</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本项目其他投标人的投标报价为：1-投标优惠率。</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其他投标人的价格分统一按照下列公式计算：</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投标报价得分=(评标基准价/投标报价)×30（小数点保留两位）。</w:t>
            </w:r>
            <w:r>
              <w:rPr>
                <w:rFonts w:hint="eastAsia" w:ascii="宋体" w:hAnsi="宋体" w:cs="宋体"/>
                <w:color w:val="000000"/>
                <w:lang w:val="en-US" w:eastAsia="zh-CN" w:bidi="ar-SA"/>
              </w:rPr>
            </w:r>
            <w:r/>
          </w:p>
          <w:p>
            <w:pPr>
              <w:pStyle w:val="928"/>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cs="宋体"/>
                <w:color w:val="000000"/>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lang w:val="en-US" w:eastAsia="zh-CN"/>
              </w:rPr>
              <w:t xml:space="preserve">产品证书</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928"/>
              <w:numPr>
                <w:ilvl w:val="0"/>
                <w:numId w:val="0"/>
              </w:numPr>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投标人所投食品具有有机食品认证得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8"/>
              <w:numPr>
                <w:ilvl w:val="0"/>
                <w:numId w:val="0"/>
              </w:numPr>
              <w:rPr>
                <w:rFonts w:hint="eastAsia" w:ascii="ΟGB2312" w:hAnsi="ΟGB2312" w:eastAsia="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投标人所投食品具有绿色食品认证得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ΟGB2312" w:hAnsi="ΟGB2312" w:eastAsia="宋体"/>
                <w:color w:val="000000"/>
                <w:szCs w:val="21"/>
                <w:lang w:eastAsia="zh-CN"/>
              </w:rPr>
            </w:r>
            <w:r/>
          </w:p>
          <w:p>
            <w:pPr>
              <w:pStyle w:val="928"/>
              <w:rPr>
                <w:rFonts w:hint="eastAsia" w:ascii="宋体" w:hAnsi="宋体" w:cs="宋体"/>
                <w:color w:val="000000"/>
                <w:sz w:val="21"/>
                <w:szCs w:val="21"/>
                <w:lang w:val="en-US" w:eastAsia="zh-CN" w:bidi="ar-SA"/>
              </w:rPr>
            </w:pPr>
            <w:r>
              <w:rPr>
                <w:rFonts w:hint="eastAsia" w:ascii="宋体" w:hAnsi="宋体" w:cs="宋体"/>
                <w:color w:val="000000"/>
                <w:szCs w:val="21"/>
              </w:rPr>
              <w:t xml:space="preserve">本项最多得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分，未提供不得分（以上提供证书等相关证明材料）。</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lang w:eastAsia="zh-CN"/>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2.2</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eastAsia="宋体" w:cs="宋体"/>
                <w:color w:val="000000"/>
                <w:szCs w:val="21"/>
              </w:rPr>
            </w:pPr>
            <w:r>
              <w:rPr>
                <w:rFonts w:hint="eastAsia" w:ascii="宋体" w:hAnsi="宋体" w:eastAsia="宋体" w:cs="宋体"/>
                <w:color w:val="000000"/>
                <w:szCs w:val="21"/>
              </w:rPr>
              <w:t xml:space="preserve">投标人提供</w:t>
            </w:r>
            <w:r>
              <w:rPr>
                <w:rFonts w:hint="eastAsia" w:ascii="宋体" w:hAnsi="宋体" w:cs="宋体"/>
                <w:color w:val="000000"/>
                <w:lang w:val="en-US" w:eastAsia="zh-CN" w:bidi="ar-SA"/>
              </w:rPr>
              <w:t xml:space="preserve">第三方机构出具的</w:t>
            </w:r>
            <w:r>
              <w:rPr>
                <w:rFonts w:hint="eastAsia" w:ascii="宋体" w:hAnsi="宋体" w:eastAsia="宋体" w:cs="宋体"/>
                <w:color w:val="000000"/>
                <w:szCs w:val="21"/>
                <w:lang w:val="en-US" w:eastAsia="zh-CN"/>
              </w:rPr>
              <w:t xml:space="preserve">所投采购包</w:t>
            </w:r>
            <w:r>
              <w:rPr>
                <w:rFonts w:hint="eastAsia" w:ascii="宋体" w:hAnsi="宋体" w:eastAsia="宋体" w:cs="宋体"/>
                <w:color w:val="000000"/>
                <w:szCs w:val="21"/>
              </w:rPr>
              <w:t xml:space="preserve">类</w:t>
            </w:r>
            <w:r>
              <w:rPr>
                <w:rFonts w:hint="eastAsia" w:ascii="宋体" w:hAnsi="宋体" w:eastAsia="宋体" w:cs="宋体"/>
                <w:color w:val="000000"/>
                <w:szCs w:val="21"/>
                <w:lang w:val="en-US" w:eastAsia="zh-CN"/>
              </w:rPr>
              <w:t xml:space="preserve">别</w:t>
            </w:r>
            <w:r>
              <w:rPr>
                <w:rFonts w:hint="eastAsia" w:ascii="宋体" w:hAnsi="宋体" w:eastAsia="宋体" w:cs="宋体"/>
                <w:color w:val="000000"/>
                <w:szCs w:val="21"/>
              </w:rPr>
              <w:t xml:space="preserve">产品检测报告，</w:t>
            </w:r>
            <w:r>
              <w:rPr>
                <w:rFonts w:hint="eastAsia" w:ascii="宋体" w:hAnsi="宋体" w:eastAsia="宋体" w:cs="宋体"/>
                <w:color w:val="000000"/>
                <w:szCs w:val="21"/>
                <w:lang w:val="en-US" w:eastAsia="zh-CN"/>
              </w:rPr>
              <w:t xml:space="preserve">每</w:t>
            </w:r>
            <w:r>
              <w:rPr>
                <w:rFonts w:hint="eastAsia" w:ascii="宋体" w:hAnsi="宋体" w:eastAsia="宋体" w:cs="宋体"/>
                <w:color w:val="000000"/>
                <w:szCs w:val="21"/>
              </w:rPr>
              <w:t xml:space="preserve">提供1个得</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分，最多得3分（提供检测报告）。</w:t>
            </w:r>
            <w:r>
              <w:rPr>
                <w:rFonts w:hint="eastAsia" w:ascii="宋体" w:hAnsi="宋体" w:eastAsia="宋体" w:cs="宋体"/>
                <w:color w:val="000000"/>
                <w:szCs w:val="21"/>
              </w:rPr>
            </w:r>
            <w:r/>
          </w:p>
          <w:p>
            <w:pPr>
              <w:pStyle w:val="928"/>
              <w:rPr>
                <w:rFonts w:hint="eastAsia" w:ascii="宋体" w:hAnsi="宋体" w:eastAsia="宋体" w:cs="宋体"/>
                <w:color w:val="000000"/>
                <w:sz w:val="21"/>
                <w:szCs w:val="21"/>
                <w:lang w:val="en-US" w:eastAsia="zh-CN" w:bidi="ar-SA"/>
              </w:rPr>
            </w:pPr>
            <w:r>
              <w:rPr>
                <w:rFonts w:ascii="宋体" w:hAnsi="宋体" w:eastAsia="宋体" w:cs="宋体"/>
                <w:color w:val="000000"/>
                <w:szCs w:val="21"/>
                <w:lang w:val="en-US" w:eastAsia="zh-CN"/>
              </w:rPr>
              <w:t xml:space="preserve">备注：所提供检测报告</w:t>
            </w:r>
            <w:r>
              <w:rPr>
                <w:rFonts w:hint="eastAsia" w:ascii="宋体" w:hAnsi="宋体" w:eastAsia="宋体" w:cs="宋体"/>
                <w:color w:val="000000"/>
                <w:szCs w:val="21"/>
                <w:lang w:val="en-US" w:eastAsia="zh-CN"/>
              </w:rPr>
              <w:t xml:space="preserve">中</w:t>
            </w:r>
            <w:r>
              <w:rPr>
                <w:rFonts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t xml:space="preserve">产品名称和</w:t>
            </w:r>
            <w:r>
              <w:rPr>
                <w:rFonts w:ascii="宋体" w:hAnsi="宋体" w:eastAsia="宋体" w:cs="宋体"/>
                <w:color w:val="000000"/>
                <w:szCs w:val="21"/>
                <w:lang w:val="en-US" w:eastAsia="zh-CN"/>
              </w:rPr>
              <w:t xml:space="preserve">检测内容”与</w:t>
            </w:r>
            <w:r>
              <w:rPr>
                <w:rFonts w:hint="eastAsia" w:ascii="宋体" w:hAnsi="宋体" w:eastAsia="宋体" w:cs="宋体"/>
                <w:color w:val="000000"/>
                <w:szCs w:val="21"/>
                <w:lang w:val="en-US" w:eastAsia="zh-CN"/>
              </w:rPr>
              <w:t xml:space="preserve">评分细则规定</w:t>
            </w:r>
            <w:r>
              <w:rPr>
                <w:rFonts w:ascii="宋体" w:hAnsi="宋体" w:eastAsia="宋体" w:cs="宋体"/>
                <w:color w:val="000000"/>
                <w:szCs w:val="21"/>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rPr>
                <w:rFonts w:ascii="宋体" w:hAnsi="宋体"/>
                <w:color w:val="000000"/>
                <w:szCs w:val="21"/>
                <w:lang w:val="en-US" w:eastAsia="zh-CN"/>
              </w:rPr>
            </w:pPr>
            <w:r>
              <w:rPr>
                <w:rFonts w:hint="eastAsia" w:ascii="宋体" w:hAnsi="宋体"/>
                <w:color w:val="000000"/>
                <w:szCs w:val="21"/>
                <w:lang w:val="en-US" w:eastAsia="zh-CN"/>
              </w:rPr>
              <w:t xml:space="preserve">3</w:t>
            </w:r>
            <w:r>
              <w:rPr>
                <w:rFonts w:ascii="宋体" w:hAnsi="宋体"/>
                <w:color w:val="000000"/>
                <w:szCs w:val="21"/>
                <w:lang w:val="en-US" w:eastAsia="zh-CN"/>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客观分</w:t>
            </w:r>
            <w:r>
              <w:rPr>
                <w:rFonts w:ascii="宋体" w:hAnsi="宋体" w:eastAsia="宋体" w:cs="宋体"/>
                <w:color w:val="000000"/>
                <w:spacing w:val="-6"/>
                <w:lang w:val="en-US" w:eastAsia="zh-CN"/>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lang w:val="en-US" w:eastAsia="zh-CN"/>
              </w:rPr>
              <w:t xml:space="preserve">3</w:t>
            </w:r>
            <w:r>
              <w:rPr>
                <w:rFonts w:hint="eastAsia" w:ascii="宋体" w:hAnsi="宋体" w:eastAsia="宋体" w:cs="宋体"/>
                <w:color w:val="000000"/>
                <w:spacing w:val="-2"/>
                <w:szCs w:val="21"/>
                <w:lang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00"/>
                <w:spacing w:val="0"/>
                <w:sz w:val="21"/>
                <w:szCs w:val="22"/>
                <w:highlight w:val="none"/>
                <w:lang w:val="en-US" w:eastAsia="zh-CN" w:bidi="ar-SA"/>
              </w:rPr>
            </w:r>
            <w:r/>
          </w:p>
        </w:tc>
        <w:tc>
          <w:tcPr>
            <w:tcW w:w="6330" w:type="dxa"/>
            <w:vAlign w:val="center"/>
            <w:textDirection w:val="lrTb"/>
            <w:noWrap w:val="false"/>
          </w:tcPr>
          <w:p>
            <w:pPr>
              <w:pStyle w:val="928"/>
              <w:rPr>
                <w:rFonts w:hint="eastAsia" w:ascii="宋体" w:hAnsi="宋体"/>
                <w:color w:val="000000"/>
                <w:szCs w:val="21"/>
              </w:rPr>
            </w:pPr>
            <w:r>
              <w:rPr>
                <w:rFonts w:hint="eastAsia" w:ascii="宋体" w:hAnsi="宋体"/>
                <w:color w:val="000000"/>
                <w:szCs w:val="21"/>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t xml:space="preserve">2、投标人承诺在履行本项目的全部过程中，凡出现因配送运输引发的安全事故，投标人承担全部法律责任和赔偿所有经济损失的，得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t xml:space="preserve">3、投标人承诺在履行本项目的全部过程中，</w:t>
            </w:r>
            <w:r>
              <w:rPr>
                <w:rFonts w:hint="eastAsia" w:ascii="宋体" w:hAnsi="宋体"/>
                <w:color w:val="000000"/>
                <w:szCs w:val="21"/>
                <w:lang w:val="en-US" w:eastAsia="zh-CN"/>
              </w:rPr>
              <w:t xml:space="preserve">遵守采购人单位管理规定，文明送货，服从安排</w:t>
            </w:r>
            <w:r>
              <w:rPr>
                <w:rFonts w:hint="eastAsia" w:ascii="宋体" w:hAnsi="宋体"/>
                <w:color w:val="000000"/>
                <w:szCs w:val="21"/>
              </w:rPr>
              <w:t xml:space="preserve">，</w:t>
            </w:r>
            <w:r>
              <w:rPr>
                <w:rFonts w:hint="eastAsia" w:ascii="宋体" w:hAnsi="宋体"/>
                <w:color w:val="000000"/>
                <w:szCs w:val="21"/>
                <w:lang w:val="en-US" w:eastAsia="zh-CN"/>
              </w:rPr>
              <w:t xml:space="preserve">若因不服从管理导致后果的</w:t>
            </w:r>
            <w:r>
              <w:rPr>
                <w:rFonts w:hint="eastAsia" w:ascii="宋体" w:hAnsi="宋体"/>
                <w:color w:val="000000"/>
                <w:szCs w:val="21"/>
              </w:rPr>
              <w:t xml:space="preserve">，投标人承担全部责任的，得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 w:val="21"/>
                <w:szCs w:val="21"/>
                <w:lang w:val="en-US" w:eastAsia="zh-CN" w:bidi="ar-SA"/>
              </w:rPr>
            </w:pPr>
            <w:r>
              <w:rPr>
                <w:rFonts w:hint="eastAsia" w:ascii="宋体" w:hAnsi="宋体"/>
                <w:color w:val="000000"/>
                <w:szCs w:val="21"/>
              </w:rPr>
              <w:t xml:space="preserve">本项最多</w:t>
            </w:r>
            <w:r>
              <w:rPr>
                <w:rFonts w:hint="eastAsia" w:ascii="宋体" w:hAnsi="宋体"/>
                <w:color w:val="000000"/>
                <w:szCs w:val="21"/>
                <w:lang w:val="en-US" w:eastAsia="zh-CN"/>
              </w:rPr>
              <w:t xml:space="preserve">6</w:t>
            </w:r>
            <w:r>
              <w:rPr>
                <w:rFonts w:hint="eastAsia" w:ascii="宋体" w:hAnsi="宋体"/>
                <w:color w:val="000000"/>
                <w:szCs w:val="21"/>
              </w:rPr>
              <w:t xml:space="preserve">分，未提供不得分（提供承诺书</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格式自拟</w:t>
            </w:r>
            <w:r>
              <w:rPr>
                <w:rFonts w:hint="eastAsia" w:ascii="宋体" w:hAnsi="宋体"/>
                <w:color w:val="000000"/>
                <w:szCs w:val="21"/>
              </w:rPr>
              <w:t xml:space="preserve">）。</w:t>
            </w:r>
            <w:r>
              <w:rPr>
                <w:rFonts w:hint="eastAsia" w:ascii="宋体" w:hAnsi="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rPr>
            </w:r>
            <w:r/>
          </w:p>
        </w:tc>
      </w:tr>
      <w:tr>
        <w:trPr>
          <w:trHeight w:val="472"/>
        </w:trPr>
        <w:tc>
          <w:tcPr>
            <w:gridSpan w:val="5"/>
            <w:tcW w:w="9575" w:type="dxa"/>
            <w:vAlign w:val="center"/>
            <w:textDirection w:val="lrTb"/>
            <w:noWrap w:val="false"/>
          </w:tcPr>
          <w:p>
            <w:pPr>
              <w:pStyle w:val="928"/>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配送方案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根据本项目采购需求及相关要求编制方案，内容包含：1.日常配送的人员；2.日常配送保障；3.一年中春节等法定节假日货源准备；4.特殊物品配送。以上每项内容逐条阐述。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zh-CN" w:eastAsia="zh-CN" w:bidi="ar-SA"/>
              </w:rPr>
            </w:pPr>
            <w:r>
              <w:rPr>
                <w:rFonts w:hint="eastAsia" w:ascii="宋体" w:hAnsi="宋体" w:cs="宋体"/>
                <w:color w:val="000000"/>
                <w:lang w:val="en-US" w:eastAsia="zh-CN" w:bidi="ar-SA"/>
              </w:rPr>
              <w:t xml:space="preserve">上述每项内容符合得2分；部分符合得1分；不符合或不提供不得分。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Times New Roman"/>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cs="宋体"/>
                <w:color w:val="000000"/>
                <w:sz w:val="21"/>
                <w:szCs w:val="22"/>
                <w:lang w:val="en-US" w:eastAsia="zh-CN" w:bidi="ar-SA"/>
              </w:rPr>
            </w:pPr>
            <w:r>
              <w:rPr>
                <w:rFonts w:hint="eastAsia" w:ascii="宋体" w:hAnsi="宋体" w:cs="宋体"/>
                <w:color w:val="000000"/>
                <w:lang w:val="en-US" w:eastAsia="zh-CN" w:bidi="ar-SA"/>
              </w:rPr>
              <w:t xml:space="preserve">上述每项内容符合得4分；部分符合得2分；不符合或不提供不得分。</w:t>
            </w:r>
            <w:r>
              <w:rPr>
                <w:rFonts w:hint="eastAsia" w:ascii="宋体" w:hAnsi="宋体" w:cs="宋体"/>
                <w:color w:val="000000"/>
                <w:sz w:val="21"/>
                <w:szCs w:val="22"/>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val="en-US" w:eastAsia="zh-CN"/>
              </w:rPr>
              <w:t xml:space="preserve">主</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 w:val="21"/>
                <w:szCs w:val="21"/>
                <w:lang w:val="en-US" w:eastAsia="zh-CN" w:bidi="ar-SA"/>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1048"/>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意见反馈、处置方案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SA"/>
              </w:rPr>
              <w:t xml:space="preserve">上述每项内容符合得4分；部分符合得2分；不符合或不提供不得分。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3.4</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仓储物流对接方案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SA"/>
              </w:rPr>
              <w:t xml:space="preserve">上述每项内容符合得4分；部分符合得2分；不符合或不提供不得分。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3.5</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lang w:val="en-US" w:eastAsia="zh-CN"/>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根据本项目采购需求及相关要求编制方案，内容包含：1.管理机构及人员情况；2.服务过程记录；3.票据保管；4.相关文件管理归档。以上每项内容逐条阐述。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ascii="宋体" w:hAnsi="宋体" w:eastAsia="宋体" w:cs="宋体"/>
                <w:color w:val="000000"/>
                <w:lang w:val="en-US" w:eastAsia="zh-CN"/>
              </w:rPr>
            </w:pPr>
            <w:r>
              <w:rPr>
                <w:rFonts w:hint="eastAsia" w:ascii="宋体" w:hAnsi="宋体" w:cs="宋体"/>
                <w:color w:val="000000"/>
                <w:lang w:val="en-US" w:eastAsia="zh-CN" w:bidi="ar-SA"/>
              </w:rPr>
              <w:t xml:space="preserve">上述每项内容符合得2分；部分符合得1分；不符合或不提供不得分。</w:t>
            </w:r>
            <w:r>
              <w:rPr>
                <w:rFonts w:ascii="宋体" w:hAnsi="宋体" w:eastAsia="宋体" w:cs="宋体"/>
                <w:color w:val="000000"/>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3.6</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增值服务方案</w:t>
            </w:r>
            <w:r>
              <w:rPr>
                <w:rFonts w:hint="eastAsia" w:ascii="宋体" w:hAnsi="宋体" w:eastAsia="宋体" w:cs="宋体"/>
                <w:color w:val="000000"/>
                <w:szCs w:val="21"/>
                <w:lang w:val="en-US" w:eastAsia="zh-CN"/>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ascii="宋体" w:hAnsi="宋体" w:eastAsia="宋体" w:cs="宋体"/>
                <w:color w:val="000000"/>
                <w:szCs w:val="21"/>
                <w:lang w:val="en-US" w:eastAsia="zh-CN"/>
              </w:rPr>
            </w:pPr>
            <w:r>
              <w:rPr>
                <w:rFonts w:hint="eastAsia" w:ascii="宋体" w:hAnsi="宋体" w:cs="宋体"/>
                <w:color w:val="000000"/>
                <w:lang w:val="en-US" w:eastAsia="zh-CN" w:bidi="ar-SA"/>
              </w:rPr>
              <w:t xml:space="preserve">上述每项内容符合得1分；部分符合得0.5分；不符合或不提供不得分。</w:t>
            </w:r>
            <w:r>
              <w:rPr>
                <w:rFonts w:ascii="宋体" w:hAnsi="宋体" w:eastAsia="宋体" w:cs="宋体"/>
                <w:color w:val="000000"/>
                <w:szCs w:val="21"/>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28"/>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928"/>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szCs w:val="21"/>
                <w:lang w:val="en-US" w:eastAsia="zh-CN"/>
              </w:rPr>
              <w:t xml:space="preserve">所投采购包</w:t>
            </w:r>
            <w:r>
              <w:rPr>
                <w:rFonts w:hint="eastAsia" w:ascii="宋体" w:hAnsi="宋体" w:cs="宋体"/>
                <w:color w:val="000000"/>
                <w:szCs w:val="21"/>
              </w:rPr>
              <w:t xml:space="preserve">同类（或含</w:t>
            </w:r>
            <w:r>
              <w:rPr>
                <w:rFonts w:hint="eastAsia" w:ascii="宋体" w:hAnsi="宋体" w:cs="宋体"/>
                <w:color w:val="000000"/>
                <w:szCs w:val="21"/>
                <w:lang w:val="en-US" w:eastAsia="zh-CN"/>
              </w:rPr>
              <w:t xml:space="preserve">所投采购包食材</w:t>
            </w:r>
            <w:r>
              <w:rPr>
                <w:rFonts w:hint="eastAsia" w:ascii="宋体" w:hAnsi="宋体" w:cs="宋体"/>
                <w:color w:val="000000"/>
                <w:szCs w:val="21"/>
              </w:rPr>
              <w:t xml:space="preserve">）项目的成功案例</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28"/>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269"/>
        </w:trPr>
        <w:tc>
          <w:tcPr>
            <w:gridSpan w:val="5"/>
            <w:tcW w:w="9575" w:type="dxa"/>
            <w:vAlign w:val="top"/>
            <w:textDirection w:val="lrTb"/>
            <w:noWrap w:val="false"/>
          </w:tcPr>
          <w:p>
            <w:pPr>
              <w:pStyle w:val="928"/>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5.履约能力</w:t>
            </w:r>
            <w:r>
              <w:rPr>
                <w:rFonts w:hint="eastAsia" w:ascii="宋体" w:hAnsi="宋体" w:eastAsia="宋体" w:cs="宋体"/>
                <w:color w:val="000000"/>
                <w:szCs w:val="21"/>
              </w:rPr>
            </w:r>
            <w:r/>
          </w:p>
        </w:tc>
      </w:tr>
      <w:tr>
        <w:trPr>
          <w:trHeight w:val="387"/>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928"/>
              <w:rPr>
                <w:rFonts w:hint="eastAsia" w:ascii="宋体" w:hAnsi="宋体" w:eastAsia="宋体"/>
                <w:color w:val="000000"/>
                <w:sz w:val="21"/>
                <w:szCs w:val="21"/>
                <w:highlight w:val="yellow"/>
                <w:lang w:val="en-US" w:eastAsia="zh-CN" w:bidi="ar-SA"/>
              </w:rPr>
            </w:pPr>
            <w:r>
              <w:rPr>
                <w:rFonts w:hint="eastAsia" w:ascii="宋体" w:hAnsi="宋体" w:cs="宋体"/>
                <w:color w:val="000000"/>
                <w:szCs w:val="21"/>
                <w:lang w:val="en-US" w:eastAsia="zh-CN"/>
              </w:rPr>
              <w:t xml:space="preserve">投标人承诺中标后，签订供货合同时购买食品安全责任险，累计赔付金额</w:t>
            </w:r>
            <w:r>
              <w:rPr>
                <w:rFonts w:ascii="Arial" w:hAnsi="Arial" w:cs="Arial"/>
                <w:color w:val="000000"/>
                <w:szCs w:val="21"/>
                <w:lang w:val="en-US" w:eastAsia="zh-CN"/>
              </w:rPr>
              <w:t xml:space="preserve">≧</w:t>
            </w:r>
            <w:r>
              <w:rPr>
                <w:rFonts w:hint="eastAsia" w:ascii="宋体" w:hAnsi="宋体" w:cs="宋体"/>
                <w:color w:val="000000"/>
                <w:szCs w:val="21"/>
                <w:lang w:val="en-US" w:eastAsia="zh-CN"/>
              </w:rPr>
              <w:t xml:space="preserve">500万，并且投保期不得低于一年，购买保险的证明材料复印件交采购人，得3分，未提供不得分（提供承诺书，格式自拟）。</w:t>
            </w:r>
            <w:r>
              <w:rPr>
                <w:rFonts w:hint="eastAsia" w:ascii="宋体" w:hAnsi="宋体" w:eastAsia="宋体"/>
                <w:color w:val="000000"/>
                <w:sz w:val="21"/>
                <w:szCs w:val="21"/>
                <w:highlight w:val="yellow"/>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928"/>
              <w:rPr>
                <w:rFonts w:hint="eastAsia" w:ascii="宋体" w:hAnsi="宋体" w:eastAsia="宋体"/>
                <w:color w:val="000000"/>
                <w:sz w:val="21"/>
                <w:szCs w:val="21"/>
                <w:highlight w:val="yellow"/>
                <w:lang w:val="en-US" w:eastAsia="zh-CN" w:bidi="ar-SA"/>
              </w:rPr>
            </w:pPr>
            <w:r>
              <w:rPr>
                <w:rFonts w:hint="eastAsia" w:ascii="宋体" w:hAnsi="宋体" w:cs="宋体"/>
                <w:color w:val="000000"/>
                <w:lang w:val="en-US" w:eastAsia="zh-CN"/>
              </w:rPr>
              <w:t xml:space="preserve">投标人提供具备或合作的品牌面食或品牌豆制品加工厂合作单位的得3分（提供合作协议相关证明材料）。</w:t>
            </w:r>
            <w:r>
              <w:rPr>
                <w:rFonts w:hint="eastAsia" w:ascii="宋体" w:hAnsi="宋体" w:eastAsia="宋体"/>
                <w:color w:val="000000"/>
                <w:sz w:val="21"/>
                <w:szCs w:val="21"/>
                <w:highlight w:val="yellow"/>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928"/>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1、投标人具有食品检测设备得2分，未提供不得分（提供设备购买发票和设备照片，发票抬头须与投标人一致）；</w:t>
            </w:r>
            <w:r>
              <w:rPr>
                <w:rFonts w:hint="eastAsia" w:ascii="宋体" w:hAnsi="宋体" w:cs="宋体"/>
                <w:color w:val="000000"/>
                <w:szCs w:val="21"/>
                <w:lang w:val="en-US" w:eastAsia="zh-CN"/>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lang w:val="en-US" w:eastAsia="zh-CN" w:bidi="ar-SA"/>
              </w:rPr>
              <w:t xml:space="preserve">投标人拟投入本项目的人员具有食品检验员或食品检测员证书的得2分，未提供不得分（提供人员证书及投标人为其缴纳的2026年1月以来任意一个月的社保证明，证明材料缺项或未提供的不得分）。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客观分</w:t>
            </w:r>
            <w:r>
              <w:rPr>
                <w:rFonts w:hint="eastAsia" w:ascii="宋体" w:hAnsi="宋体" w:eastAsia="宋体" w:cs="宋体"/>
                <w:color w:val="000000"/>
                <w:spacing w:val="-6"/>
                <w:sz w:val="21"/>
                <w:szCs w:val="22"/>
                <w:lang w:val="en-US" w:eastAsia="zh-CN" w:bidi="ar-SA"/>
              </w:rPr>
            </w:r>
            <w:r/>
          </w:p>
        </w:tc>
      </w:tr>
      <w:tr>
        <w:trPr>
          <w:trHeight w:val="464"/>
        </w:trPr>
        <w:tc>
          <w:tcPr>
            <w:tcW w:w="5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928"/>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color w:val="000000"/>
          <w:lang w:eastAsia="zh-CN"/>
        </w:rPr>
      </w:pPr>
      <w:r>
        <w:rPr>
          <w:rFonts w:hint="eastAsia" w:ascii="黑体" w:hAnsi="黑体" w:eastAsia="黑体" w:cs="黑体"/>
          <w:b w:val="0"/>
          <w:bCs w:val="0"/>
          <w:color w:val="000000"/>
          <w:sz w:val="24"/>
          <w:szCs w:val="24"/>
          <w:highlight w:val="none"/>
          <w:lang w:val="en-US" w:eastAsia="zh-CN"/>
        </w:rPr>
        <w:t xml:space="preserve">采购包2、采购包3：</w:t>
      </w:r>
      <w:r>
        <w:rPr>
          <w:rFonts w:hint="eastAsia"/>
          <w:color w:val="000000"/>
          <w:lang w:eastAsia="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69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采用低价优先法计算，即满足招标文件要求且投标价格最低的投标报价为评标基准价，其价格分为满分。</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本项目评标基准价为：1-投标优惠率（最高）。</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本项目其他投标人的投标报价为：1-投标优惠率。</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其他投标人的价格分统一按照下列公式计算：</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投标报价得分=(评标基准价/投标报价)×30（小数点保留两位）。</w:t>
            </w:r>
            <w:r>
              <w:rPr>
                <w:rFonts w:hint="eastAsia" w:ascii="宋体" w:hAnsi="宋体" w:cs="宋体"/>
                <w:color w:val="000000"/>
                <w:lang w:val="en-US" w:eastAsia="zh-CN" w:bidi="ar-SA"/>
              </w:rPr>
            </w:r>
            <w:r/>
          </w:p>
          <w:p>
            <w:pPr>
              <w:pStyle w:val="928"/>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cs="宋体"/>
                <w:color w:val="000000"/>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lang w:val="en-US" w:eastAsia="zh-CN"/>
              </w:rPr>
              <w:t xml:space="preserve">产品证书</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928"/>
              <w:numPr>
                <w:ilvl w:val="0"/>
                <w:numId w:val="0"/>
              </w:numPr>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投标人所投食品具有有机食品认证得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8"/>
              <w:numPr>
                <w:ilvl w:val="0"/>
                <w:numId w:val="0"/>
              </w:numPr>
              <w:rPr>
                <w:rFonts w:hint="eastAsia" w:ascii="ΟGB2312" w:hAnsi="ΟGB2312" w:eastAsia="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投标人所投食品具有绿色食品认证得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ΟGB2312" w:hAnsi="ΟGB2312" w:eastAsia="宋体"/>
                <w:color w:val="000000"/>
                <w:szCs w:val="21"/>
                <w:lang w:eastAsia="zh-CN"/>
              </w:rPr>
            </w:r>
            <w:r/>
          </w:p>
          <w:p>
            <w:pPr>
              <w:pStyle w:val="928"/>
              <w:rPr>
                <w:rFonts w:hint="eastAsia" w:ascii="宋体" w:hAnsi="宋体" w:cs="宋体"/>
                <w:color w:val="000000"/>
                <w:sz w:val="21"/>
                <w:szCs w:val="21"/>
                <w:lang w:val="en-US" w:eastAsia="zh-CN" w:bidi="ar-SA"/>
              </w:rPr>
            </w:pPr>
            <w:r>
              <w:rPr>
                <w:rFonts w:hint="eastAsia" w:ascii="宋体" w:hAnsi="宋体" w:cs="宋体"/>
                <w:color w:val="000000"/>
                <w:szCs w:val="21"/>
              </w:rPr>
              <w:t xml:space="preserve">本项最多得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分，未提供不得分（以上提供证书等相关证明材料）。</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lang w:eastAsia="zh-CN"/>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2.2</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eastAsia="宋体" w:cs="宋体"/>
                <w:color w:val="000000"/>
                <w:szCs w:val="21"/>
              </w:rPr>
            </w:pPr>
            <w:r>
              <w:rPr>
                <w:rFonts w:hint="eastAsia" w:ascii="宋体" w:hAnsi="宋体" w:eastAsia="宋体" w:cs="宋体"/>
                <w:color w:val="000000"/>
                <w:szCs w:val="21"/>
              </w:rPr>
              <w:t xml:space="preserve">投标人提供具</w:t>
            </w:r>
            <w:r>
              <w:rPr>
                <w:rFonts w:hint="eastAsia" w:ascii="宋体" w:hAnsi="宋体" w:cs="宋体"/>
                <w:color w:val="000000"/>
                <w:lang w:val="en-US" w:eastAsia="zh-CN" w:bidi="ar-SA"/>
              </w:rPr>
              <w:t xml:space="preserve">第三方机构出具的</w:t>
            </w:r>
            <w:r>
              <w:rPr>
                <w:rFonts w:hint="eastAsia" w:ascii="宋体" w:hAnsi="宋体" w:eastAsia="宋体" w:cs="宋体"/>
                <w:color w:val="000000"/>
                <w:szCs w:val="21"/>
                <w:lang w:val="en-US" w:eastAsia="zh-CN"/>
              </w:rPr>
              <w:t xml:space="preserve">所投采购包</w:t>
            </w:r>
            <w:r>
              <w:rPr>
                <w:rFonts w:hint="eastAsia" w:ascii="宋体" w:hAnsi="宋体" w:eastAsia="宋体" w:cs="宋体"/>
                <w:color w:val="000000"/>
                <w:szCs w:val="21"/>
              </w:rPr>
              <w:t xml:space="preserve">类</w:t>
            </w:r>
            <w:r>
              <w:rPr>
                <w:rFonts w:hint="eastAsia" w:ascii="宋体" w:hAnsi="宋体" w:eastAsia="宋体" w:cs="宋体"/>
                <w:color w:val="000000"/>
                <w:szCs w:val="21"/>
                <w:lang w:val="en-US" w:eastAsia="zh-CN"/>
              </w:rPr>
              <w:t xml:space="preserve">别</w:t>
            </w:r>
            <w:r>
              <w:rPr>
                <w:rFonts w:hint="eastAsia" w:ascii="宋体" w:hAnsi="宋体" w:eastAsia="宋体" w:cs="宋体"/>
                <w:color w:val="000000"/>
                <w:szCs w:val="21"/>
              </w:rPr>
              <w:t xml:space="preserve">产品检测报告，</w:t>
            </w:r>
            <w:r>
              <w:rPr>
                <w:rFonts w:hint="eastAsia" w:ascii="宋体" w:hAnsi="宋体" w:eastAsia="宋体" w:cs="宋体"/>
                <w:color w:val="000000"/>
                <w:szCs w:val="21"/>
                <w:lang w:val="en-US" w:eastAsia="zh-CN"/>
              </w:rPr>
              <w:t xml:space="preserve">每</w:t>
            </w:r>
            <w:r>
              <w:rPr>
                <w:rFonts w:hint="eastAsia" w:ascii="宋体" w:hAnsi="宋体" w:eastAsia="宋体" w:cs="宋体"/>
                <w:color w:val="000000"/>
                <w:szCs w:val="21"/>
              </w:rPr>
              <w:t xml:space="preserve">提供1个得</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分，最多得3分（提供检测报告）。</w:t>
            </w:r>
            <w:r>
              <w:rPr>
                <w:rFonts w:hint="eastAsia" w:ascii="宋体" w:hAnsi="宋体" w:eastAsia="宋体" w:cs="宋体"/>
                <w:color w:val="000000"/>
                <w:szCs w:val="21"/>
              </w:rPr>
            </w:r>
            <w:r/>
          </w:p>
          <w:p>
            <w:pPr>
              <w:pStyle w:val="928"/>
              <w:rPr>
                <w:rFonts w:hint="eastAsia" w:ascii="宋体" w:hAnsi="宋体" w:eastAsia="宋体" w:cs="宋体"/>
                <w:color w:val="000000"/>
                <w:sz w:val="21"/>
                <w:szCs w:val="21"/>
                <w:lang w:val="en-US" w:eastAsia="zh-CN" w:bidi="ar-SA"/>
              </w:rPr>
            </w:pPr>
            <w:r>
              <w:rPr>
                <w:rFonts w:ascii="宋体" w:hAnsi="宋体" w:eastAsia="宋体" w:cs="宋体"/>
                <w:color w:val="000000"/>
                <w:szCs w:val="21"/>
                <w:lang w:val="en-US" w:eastAsia="zh-CN"/>
              </w:rPr>
              <w:t xml:space="preserve">备注：所提供检测报告</w:t>
            </w:r>
            <w:r>
              <w:rPr>
                <w:rFonts w:hint="eastAsia" w:ascii="宋体" w:hAnsi="宋体" w:eastAsia="宋体" w:cs="宋体"/>
                <w:color w:val="000000"/>
                <w:szCs w:val="21"/>
                <w:lang w:val="en-US" w:eastAsia="zh-CN"/>
              </w:rPr>
              <w:t xml:space="preserve">中</w:t>
            </w:r>
            <w:r>
              <w:rPr>
                <w:rFonts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t xml:space="preserve">产品名称和</w:t>
            </w:r>
            <w:r>
              <w:rPr>
                <w:rFonts w:ascii="宋体" w:hAnsi="宋体" w:eastAsia="宋体" w:cs="宋体"/>
                <w:color w:val="000000"/>
                <w:szCs w:val="21"/>
                <w:lang w:val="en-US" w:eastAsia="zh-CN"/>
              </w:rPr>
              <w:t xml:space="preserve">检测内容”与</w:t>
            </w:r>
            <w:r>
              <w:rPr>
                <w:rFonts w:hint="eastAsia" w:ascii="宋体" w:hAnsi="宋体" w:eastAsia="宋体" w:cs="宋体"/>
                <w:color w:val="000000"/>
                <w:szCs w:val="21"/>
                <w:lang w:val="en-US" w:eastAsia="zh-CN"/>
              </w:rPr>
              <w:t xml:space="preserve">评分细则规定</w:t>
            </w:r>
            <w:r>
              <w:rPr>
                <w:rFonts w:ascii="宋体" w:hAnsi="宋体" w:eastAsia="宋体" w:cs="宋体"/>
                <w:color w:val="000000"/>
                <w:szCs w:val="21"/>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rPr>
                <w:rFonts w:ascii="宋体" w:hAnsi="宋体"/>
                <w:color w:val="000000"/>
                <w:szCs w:val="21"/>
                <w:lang w:val="en-US" w:eastAsia="zh-CN"/>
              </w:rPr>
            </w:pPr>
            <w:r>
              <w:rPr>
                <w:rFonts w:hint="eastAsia" w:ascii="宋体" w:hAnsi="宋体"/>
                <w:color w:val="000000"/>
                <w:szCs w:val="21"/>
                <w:lang w:val="en-US" w:eastAsia="zh-CN"/>
              </w:rPr>
              <w:t xml:space="preserve">3</w:t>
            </w:r>
            <w:r>
              <w:rPr>
                <w:rFonts w:ascii="宋体" w:hAnsi="宋体"/>
                <w:color w:val="000000"/>
                <w:szCs w:val="21"/>
                <w:lang w:val="en-US" w:eastAsia="zh-CN"/>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客观分</w:t>
            </w:r>
            <w:r>
              <w:rPr>
                <w:rFonts w:ascii="宋体" w:hAnsi="宋体" w:eastAsia="宋体" w:cs="宋体"/>
                <w:color w:val="000000"/>
                <w:spacing w:val="-6"/>
                <w:lang w:val="en-US" w:eastAsia="zh-CN"/>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lang w:val="en-US" w:eastAsia="zh-CN"/>
              </w:rPr>
              <w:t xml:space="preserve">3</w:t>
            </w:r>
            <w:r>
              <w:rPr>
                <w:rFonts w:hint="eastAsia" w:ascii="宋体" w:hAnsi="宋体" w:eastAsia="宋体" w:cs="宋体"/>
                <w:color w:val="000000"/>
                <w:spacing w:val="-2"/>
                <w:szCs w:val="21"/>
                <w:lang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00"/>
                <w:spacing w:val="0"/>
                <w:sz w:val="21"/>
                <w:szCs w:val="22"/>
                <w:highlight w:val="none"/>
                <w:lang w:val="en-US" w:eastAsia="zh-CN" w:bidi="ar-SA"/>
              </w:rPr>
            </w:r>
            <w:r/>
          </w:p>
        </w:tc>
        <w:tc>
          <w:tcPr>
            <w:tcW w:w="6330" w:type="dxa"/>
            <w:vAlign w:val="center"/>
            <w:textDirection w:val="lrTb"/>
            <w:noWrap w:val="false"/>
          </w:tcPr>
          <w:p>
            <w:pPr>
              <w:pStyle w:val="928"/>
              <w:rPr>
                <w:rFonts w:hint="eastAsia" w:ascii="宋体" w:hAnsi="宋体"/>
                <w:color w:val="000000"/>
                <w:szCs w:val="21"/>
              </w:rPr>
            </w:pPr>
            <w:r>
              <w:rPr>
                <w:rFonts w:hint="eastAsia" w:ascii="宋体" w:hAnsi="宋体"/>
                <w:color w:val="000000"/>
                <w:szCs w:val="21"/>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t xml:space="preserve">2、投标人承诺在履行本项目的全部过程中，凡出现因配送运输引发的安全事故，投标人承担全部法律责任和赔偿所有经济损失的，得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t xml:space="preserve">3、投标人承诺在履行本项目的全部过程中，</w:t>
            </w:r>
            <w:r>
              <w:rPr>
                <w:rFonts w:hint="eastAsia" w:ascii="宋体" w:hAnsi="宋体"/>
                <w:color w:val="000000"/>
                <w:szCs w:val="21"/>
                <w:lang w:val="en-US" w:eastAsia="zh-CN"/>
              </w:rPr>
              <w:t xml:space="preserve">遵守采购人单位管理规定，文明送货，服从安排</w:t>
            </w:r>
            <w:r>
              <w:rPr>
                <w:rFonts w:hint="eastAsia" w:ascii="宋体" w:hAnsi="宋体"/>
                <w:color w:val="000000"/>
                <w:szCs w:val="21"/>
              </w:rPr>
              <w:t xml:space="preserve">，</w:t>
            </w:r>
            <w:r>
              <w:rPr>
                <w:rFonts w:hint="eastAsia" w:ascii="宋体" w:hAnsi="宋体"/>
                <w:color w:val="000000"/>
                <w:szCs w:val="21"/>
                <w:lang w:val="en-US" w:eastAsia="zh-CN"/>
              </w:rPr>
              <w:t xml:space="preserve">若因不服从管理导致后果的</w:t>
            </w:r>
            <w:r>
              <w:rPr>
                <w:rFonts w:hint="eastAsia" w:ascii="宋体" w:hAnsi="宋体"/>
                <w:color w:val="000000"/>
                <w:szCs w:val="21"/>
              </w:rPr>
              <w:t xml:space="preserve">，投标人承担全部责任的，得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928"/>
              <w:rPr>
                <w:rFonts w:hint="eastAsia" w:ascii="宋体" w:hAnsi="宋体"/>
                <w:color w:val="000000"/>
                <w:sz w:val="21"/>
                <w:szCs w:val="21"/>
                <w:lang w:val="en-US" w:eastAsia="zh-CN" w:bidi="ar-SA"/>
              </w:rPr>
            </w:pPr>
            <w:r>
              <w:rPr>
                <w:rFonts w:hint="eastAsia" w:ascii="宋体" w:hAnsi="宋体"/>
                <w:color w:val="000000"/>
                <w:szCs w:val="21"/>
              </w:rPr>
              <w:t xml:space="preserve">本项最多</w:t>
            </w:r>
            <w:r>
              <w:rPr>
                <w:rFonts w:hint="eastAsia" w:ascii="宋体" w:hAnsi="宋体"/>
                <w:color w:val="000000"/>
                <w:szCs w:val="21"/>
                <w:lang w:val="en-US" w:eastAsia="zh-CN"/>
              </w:rPr>
              <w:t xml:space="preserve">6</w:t>
            </w:r>
            <w:r>
              <w:rPr>
                <w:rFonts w:hint="eastAsia" w:ascii="宋体" w:hAnsi="宋体"/>
                <w:color w:val="000000"/>
                <w:szCs w:val="21"/>
              </w:rPr>
              <w:t xml:space="preserve">分，未提供不得分（提供承诺书</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格式自拟</w:t>
            </w:r>
            <w:r>
              <w:rPr>
                <w:rFonts w:hint="eastAsia" w:ascii="宋体" w:hAnsi="宋体"/>
                <w:color w:val="000000"/>
                <w:szCs w:val="21"/>
              </w:rPr>
              <w:t xml:space="preserve">）。</w:t>
            </w:r>
            <w:r>
              <w:rPr>
                <w:rFonts w:hint="eastAsia" w:ascii="宋体" w:hAnsi="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rPr>
            </w:r>
            <w:r/>
          </w:p>
        </w:tc>
      </w:tr>
      <w:tr>
        <w:trPr>
          <w:trHeight w:val="472"/>
        </w:trPr>
        <w:tc>
          <w:tcPr>
            <w:gridSpan w:val="5"/>
            <w:tcW w:w="9575" w:type="dxa"/>
            <w:vAlign w:val="center"/>
            <w:textDirection w:val="lrTb"/>
            <w:noWrap w:val="false"/>
          </w:tcPr>
          <w:p>
            <w:pPr>
              <w:pStyle w:val="928"/>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配送方案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根据本项目采购需求及相关要求编制方案，内容包含：1.日常配送的人员；2.日常配送保障；3.一年中春节等法定节假日货源准备；4.特殊物品配送。以上每项内容逐条阐述。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zh-CN" w:eastAsia="zh-CN" w:bidi="ar-SA"/>
              </w:rPr>
            </w:pPr>
            <w:r>
              <w:rPr>
                <w:rFonts w:hint="eastAsia" w:ascii="宋体" w:hAnsi="宋体" w:cs="宋体"/>
                <w:color w:val="000000"/>
                <w:lang w:val="en-US" w:eastAsia="zh-CN" w:bidi="ar-SA"/>
              </w:rPr>
              <w:t xml:space="preserve">上述每项内容符合得2分；部分符合得1分；不符合或不提供不得分。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28"/>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SA"/>
              </w:rPr>
              <w:t xml:space="preserve">上述每项内容符合得4分；部分符合得2分；不符合或不提供不得分。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1048"/>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意见反馈、处置方案</w:t>
            </w:r>
            <w:r>
              <w:rPr>
                <w:rFonts w:hint="eastAsia" w:ascii="宋体" w:hAnsi="宋体" w:eastAsia="宋体" w:cs="宋体"/>
                <w:color w:val="000000"/>
                <w:sz w:val="21"/>
                <w:szCs w:val="21"/>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SA"/>
              </w:rPr>
              <w:t xml:space="preserve">上述每项内容符合得4分；部分符合得2分；不符合或不提供不得分。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3.4</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仓储物流对接方案</w:t>
            </w:r>
            <w:r>
              <w:rPr>
                <w:rFonts w:hint="eastAsia" w:ascii="宋体" w:hAnsi="宋体" w:eastAsia="宋体" w:cs="宋体"/>
                <w:color w:val="000000"/>
                <w:lang w:val="en-US" w:eastAsia="zh-CN"/>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ascii="宋体" w:hAnsi="宋体" w:eastAsia="宋体" w:cs="宋体"/>
                <w:color w:val="000000"/>
                <w:lang w:val="en-US" w:eastAsia="zh-CN"/>
              </w:rPr>
            </w:pPr>
            <w:r>
              <w:rPr>
                <w:rFonts w:hint="eastAsia" w:ascii="宋体" w:hAnsi="宋体" w:cs="宋体"/>
                <w:color w:val="000000"/>
                <w:lang w:val="en-US" w:eastAsia="zh-CN" w:bidi="ar-SA"/>
              </w:rPr>
              <w:t xml:space="preserve">上述每项内容符合得4分；部分符合得2分；不符合或不提供不得分。</w:t>
            </w:r>
            <w:r>
              <w:rPr>
                <w:rFonts w:ascii="宋体" w:hAnsi="宋体" w:eastAsia="宋体" w:cs="宋体"/>
                <w:color w:val="000000"/>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3.5</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rPr>
                <w:rFonts w:hint="eastAsia" w:ascii="宋体" w:hAnsi="宋体" w:eastAsia="宋体" w:cs="宋体"/>
                <w:color w:val="000000"/>
                <w:szCs w:val="21"/>
                <w:lang w:val="en-US" w:eastAsia="zh-CN"/>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szCs w:val="21"/>
                <w:lang w:val="en-US" w:eastAsia="zh-CN"/>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根据本项目采购需求及相关要求编制方案，内容包含：1.管理机构及人员情况；2.服务过程记录；3.票据保管；4.相关文件管理归档。以上每项内容逐条阐述。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ascii="宋体" w:hAnsi="宋体" w:eastAsia="宋体" w:cs="宋体"/>
                <w:color w:val="000000"/>
                <w:szCs w:val="21"/>
                <w:lang w:val="en-US" w:eastAsia="zh-CN"/>
              </w:rPr>
            </w:pPr>
            <w:r>
              <w:rPr>
                <w:rFonts w:hint="eastAsia" w:ascii="宋体" w:hAnsi="宋体" w:cs="宋体"/>
                <w:color w:val="000000"/>
                <w:lang w:val="en-US" w:eastAsia="zh-CN" w:bidi="ar-SA"/>
              </w:rPr>
              <w:t xml:space="preserve">上述每项内容符合得2分；部分符合得1分；不符合或不提供不得分。</w:t>
            </w:r>
            <w:r>
              <w:rPr>
                <w:rFonts w:ascii="宋体" w:hAnsi="宋体" w:eastAsia="宋体" w:cs="宋体"/>
                <w:color w:val="000000"/>
                <w:szCs w:val="21"/>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3.6</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增值服务方案</w:t>
            </w:r>
            <w:r>
              <w:rPr>
                <w:rFonts w:hint="eastAsia" w:ascii="宋体" w:hAnsi="宋体" w:eastAsia="宋体" w:cs="宋体"/>
                <w:color w:val="000000"/>
                <w:szCs w:val="21"/>
              </w:rPr>
            </w:r>
            <w:r/>
          </w:p>
        </w:tc>
        <w:tc>
          <w:tcPr>
            <w:tcW w:w="6330" w:type="dxa"/>
            <w:vAlign w:val="center"/>
            <w:textDirection w:val="lrTb"/>
            <w:noWrap w:val="false"/>
          </w:tcPr>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rPr>
                <w:rFonts w:hint="eastAsia" w:ascii="宋体" w:hAnsi="宋体" w:cs="宋体"/>
                <w:color w:val="000000"/>
                <w:lang w:val="en-US" w:eastAsia="zh-CN" w:bidi="ar-SA"/>
              </w:rPr>
            </w:r>
            <w:r/>
          </w:p>
          <w:p>
            <w:pPr>
              <w:pStyle w:val="928"/>
              <w:rPr>
                <w:rFonts w:hint="eastAsia" w:ascii="宋体" w:hAnsi="宋体" w:cs="宋体"/>
                <w:color w:val="000000"/>
                <w:lang w:val="en-US" w:eastAsia="zh-CN" w:bidi="ar-SA"/>
              </w:rPr>
            </w:pPr>
            <w:r>
              <w:rPr>
                <w:rFonts w:hint="eastAsia" w:ascii="宋体" w:hAnsi="宋体" w:cs="宋体"/>
                <w:color w:val="000000"/>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lang w:val="en-US" w:eastAsia="zh-CN" w:bidi="ar-SA"/>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20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28"/>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928"/>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2022年1月1日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szCs w:val="21"/>
                <w:lang w:val="en-US" w:eastAsia="zh-CN"/>
              </w:rPr>
              <w:t xml:space="preserve">所投采购包</w:t>
            </w:r>
            <w:r>
              <w:rPr>
                <w:rFonts w:hint="eastAsia" w:ascii="宋体" w:hAnsi="宋体" w:cs="宋体"/>
                <w:color w:val="000000"/>
                <w:szCs w:val="21"/>
              </w:rPr>
              <w:t xml:space="preserve">同类（或含</w:t>
            </w:r>
            <w:r>
              <w:rPr>
                <w:rFonts w:hint="eastAsia" w:ascii="宋体" w:hAnsi="宋体" w:cs="宋体"/>
                <w:color w:val="000000"/>
                <w:szCs w:val="21"/>
                <w:lang w:val="en-US" w:eastAsia="zh-CN"/>
              </w:rPr>
              <w:t xml:space="preserve">所投采购包食材</w:t>
            </w:r>
            <w:r>
              <w:rPr>
                <w:rFonts w:hint="eastAsia" w:ascii="宋体" w:hAnsi="宋体" w:cs="宋体"/>
                <w:color w:val="000000"/>
                <w:szCs w:val="21"/>
              </w:rPr>
              <w:t xml:space="preserve">）项目的成功案例</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28"/>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269"/>
        </w:trPr>
        <w:tc>
          <w:tcPr>
            <w:gridSpan w:val="5"/>
            <w:tcW w:w="9575" w:type="dxa"/>
            <w:vAlign w:val="top"/>
            <w:textDirection w:val="lrTb"/>
            <w:noWrap w:val="false"/>
          </w:tcPr>
          <w:p>
            <w:pPr>
              <w:pStyle w:val="928"/>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5.履约能力</w:t>
            </w:r>
            <w:r>
              <w:rPr>
                <w:rFonts w:hint="eastAsia" w:ascii="宋体" w:hAnsi="宋体" w:eastAsia="宋体" w:cs="宋体"/>
                <w:color w:val="000000"/>
                <w:szCs w:val="21"/>
              </w:rPr>
            </w:r>
            <w:r/>
          </w:p>
        </w:tc>
      </w:tr>
      <w:tr>
        <w:trPr>
          <w:trHeight w:val="387"/>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928"/>
              <w:rPr>
                <w:rFonts w:hint="eastAsia" w:ascii="宋体" w:hAnsi="宋体" w:eastAsia="宋体"/>
                <w:color w:val="000000"/>
                <w:sz w:val="21"/>
                <w:szCs w:val="21"/>
                <w:highlight w:val="yellow"/>
                <w:lang w:val="en-US" w:eastAsia="zh-CN" w:bidi="ar-SA"/>
              </w:rPr>
            </w:pPr>
            <w:r>
              <w:rPr>
                <w:rFonts w:hint="eastAsia" w:ascii="宋体" w:hAnsi="宋体" w:cs="宋体"/>
                <w:color w:val="000000"/>
                <w:szCs w:val="21"/>
                <w:lang w:val="en-US" w:eastAsia="zh-CN"/>
              </w:rPr>
              <w:t xml:space="preserve">投标人承诺中标后，签订供货合同时购买食品安全责任险，累计赔付金额</w:t>
            </w:r>
            <w:r>
              <w:rPr>
                <w:rFonts w:ascii="Arial" w:hAnsi="Arial" w:cs="Arial"/>
                <w:color w:val="000000"/>
                <w:szCs w:val="21"/>
                <w:lang w:val="en-US" w:eastAsia="zh-CN"/>
              </w:rPr>
              <w:t xml:space="preserve">≧</w:t>
            </w:r>
            <w:r>
              <w:rPr>
                <w:rFonts w:hint="eastAsia" w:ascii="宋体" w:hAnsi="宋体" w:cs="宋体"/>
                <w:color w:val="000000"/>
                <w:szCs w:val="21"/>
                <w:lang w:val="en-US" w:eastAsia="zh-CN"/>
              </w:rPr>
              <w:t xml:space="preserve">500万，并且投保期不得低于一年，购买保险的证明材料复印件交采购人，得3分，未提供不得分（提供承诺书，格式自拟）。</w:t>
            </w:r>
            <w:r>
              <w:rPr>
                <w:rFonts w:hint="eastAsia" w:ascii="宋体" w:hAnsi="宋体" w:eastAsia="宋体"/>
                <w:color w:val="000000"/>
                <w:sz w:val="21"/>
                <w:szCs w:val="21"/>
                <w:highlight w:val="yellow"/>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rPr>
            </w:r>
            <w:r/>
          </w:p>
        </w:tc>
        <w:tc>
          <w:tcPr>
            <w:tcW w:w="1179" w:type="dxa"/>
            <w:vAlign w:val="center"/>
            <w:textDirection w:val="lrTb"/>
            <w:noWrap w:val="false"/>
          </w:tcPr>
          <w:p>
            <w:pPr>
              <w:pStyle w:val="928"/>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928"/>
              <w:rPr>
                <w:rFonts w:hint="eastAsia" w:ascii="宋体" w:hAnsi="宋体" w:eastAsia="宋体"/>
                <w:color w:val="000000"/>
                <w:sz w:val="21"/>
                <w:szCs w:val="21"/>
                <w:highlight w:val="yellow"/>
                <w:lang w:val="en-US" w:eastAsia="zh-CN" w:bidi="ar-SA"/>
              </w:rPr>
            </w:pPr>
            <w:r>
              <w:rPr>
                <w:rFonts w:hint="eastAsia" w:ascii="宋体" w:hAnsi="宋体" w:cs="宋体"/>
                <w:color w:val="000000"/>
                <w:lang w:val="en-US" w:eastAsia="zh-CN"/>
              </w:rPr>
              <w:t xml:space="preserve">投标人提供具备或合作的该类别产品生产厂家或与该采购包类别生产厂家有供销协议的得3分（提供合作协议相关证明材料）。</w:t>
            </w:r>
            <w:r>
              <w:rPr>
                <w:rFonts w:hint="eastAsia" w:ascii="宋体" w:hAnsi="宋体" w:eastAsia="宋体"/>
                <w:color w:val="000000"/>
                <w:sz w:val="21"/>
                <w:szCs w:val="21"/>
                <w:highlight w:val="yellow"/>
                <w:lang w:val="en-US" w:eastAsia="zh-CN" w:bidi="ar-SA"/>
              </w:rPr>
            </w:r>
            <w:r/>
          </w:p>
        </w:tc>
        <w:tc>
          <w:tcPr>
            <w:tcW w:w="647" w:type="dxa"/>
            <w:vAlign w:val="center"/>
            <w:textDirection w:val="lrTb"/>
            <w:noWrap w:val="false"/>
          </w:tcPr>
          <w:p>
            <w:pPr>
              <w:pStyle w:val="928"/>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28"/>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928"/>
              <w:rPr>
                <w:rFonts w:hint="eastAsia" w:ascii="宋体" w:hAnsi="宋体" w:cs="宋体"/>
                <w:color w:val="000000"/>
                <w:lang w:val="en-US" w:eastAsia="zh-CN"/>
              </w:rPr>
            </w:pPr>
            <w:r>
              <w:rPr>
                <w:rFonts w:hint="eastAsia" w:ascii="宋体" w:hAnsi="宋体" w:cs="宋体"/>
                <w:color w:val="000000"/>
                <w:lang w:val="en-US" w:eastAsia="zh-CN"/>
              </w:rPr>
              <w:t xml:space="preserve">1.投标人具有食品检测设备得2分，未提供不得分（提供设备购买发票和设备照片，发票抬头须与投标人一致）；</w:t>
            </w:r>
            <w:r>
              <w:rPr>
                <w:rFonts w:hint="eastAsia" w:ascii="宋体" w:hAnsi="宋体" w:cs="宋体"/>
                <w:color w:val="000000"/>
                <w:lang w:val="en-US" w:eastAsia="zh-CN"/>
              </w:rPr>
            </w:r>
            <w:r/>
          </w:p>
          <w:p>
            <w:pPr>
              <w:pStyle w:val="928"/>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2.</w:t>
            </w:r>
            <w:r>
              <w:rPr>
                <w:rFonts w:hint="eastAsia" w:ascii="宋体" w:hAnsi="宋体" w:cs="宋体"/>
                <w:color w:val="000000"/>
                <w:lang w:val="en-US" w:eastAsia="zh-CN" w:bidi="ar-SA"/>
              </w:rPr>
              <w:t xml:space="preserve">投标人拟投入本项目的人员具有食品检验员或食品检测员证书</w:t>
            </w:r>
            <w:r>
              <w:rPr>
                <w:rFonts w:hint="eastAsia" w:ascii="宋体" w:hAnsi="宋体" w:cs="宋体"/>
                <w:color w:val="000000"/>
                <w:lang w:val="en-US" w:eastAsia="zh-CN"/>
              </w:rPr>
              <w:t xml:space="preserve">的得2分，未提供不得分（提供人员证书及投标人为其缴纳的2026年1月以来任意一个月的社保证明，证明材料缺项或未提供的不得分）。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8"/>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928"/>
              <w:jc w:val="center"/>
              <w:keepLines w:val="0"/>
              <w:keepNext w:val="0"/>
              <w:pageBreakBefore w:val="0"/>
              <w:spacing w:before="68" w:line="288"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客观分</w:t>
            </w:r>
            <w:r>
              <w:rPr>
                <w:rFonts w:hint="eastAsia" w:ascii="宋体" w:hAnsi="宋体" w:eastAsia="宋体" w:cs="宋体"/>
                <w:color w:val="000000"/>
                <w:spacing w:val="-6"/>
                <w:sz w:val="21"/>
                <w:szCs w:val="22"/>
                <w:lang w:val="en-US" w:eastAsia="zh-CN" w:bidi="ar-SA"/>
              </w:rPr>
            </w:r>
            <w:r/>
          </w:p>
        </w:tc>
      </w:tr>
      <w:tr>
        <w:trPr>
          <w:trHeight w:val="464"/>
        </w:trPr>
        <w:tc>
          <w:tcPr>
            <w:tcW w:w="5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928"/>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928"/>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120614282"/>
      <w:r/>
      <w:bookmarkStart w:id="65" w:name="_Toc26554094"/>
      <w:r/>
      <w:bookmarkStart w:id="66" w:name="_Toc49090576"/>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8"/>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8"/>
        <w:spacing w:line="440" w:lineRule="exact"/>
        <w:rPr>
          <w:rFonts w:ascii="宋体" w:hAnsi="宋体"/>
          <w:color w:val="000000"/>
          <w:szCs w:val="21"/>
          <w:highlight w:val="none"/>
        </w:rPr>
      </w:pPr>
      <w:r>
        <w:rPr>
          <w:rFonts w:ascii="宋体" w:hAnsi="宋体"/>
          <w:color w:val="000000"/>
          <w:szCs w:val="21"/>
          <w:highlight w:val="none"/>
        </w:rPr>
      </w:r>
      <w:r/>
    </w:p>
    <w:p>
      <w:pPr>
        <w:pStyle w:val="928"/>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七、中小企业声明函</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928"/>
        <w:ind w:firstLine="480"/>
        <w:spacing w:line="440" w:lineRule="exact"/>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1045"/>
        <w:rPr>
          <w:rFonts w:ascii="宋体" w:hAnsi="宋体"/>
          <w:color w:val="000000"/>
          <w:sz w:val="24"/>
          <w:highlight w:val="none"/>
        </w:rPr>
      </w:pPr>
      <w:r>
        <w:rPr>
          <w:rFonts w:ascii="宋体" w:hAnsi="宋体"/>
          <w:color w:val="000000"/>
          <w:sz w:val="24"/>
          <w:highlight w:val="none"/>
        </w:rPr>
      </w:r>
      <w:r/>
    </w:p>
    <w:p>
      <w:pPr>
        <w:pStyle w:val="928"/>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28"/>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6"/>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8"/>
        <w:rPr>
          <w:color w:val="000000"/>
          <w:sz w:val="24"/>
          <w:szCs w:val="24"/>
          <w:highlight w:val="none"/>
        </w:rPr>
      </w:pPr>
      <w:r>
        <w:rPr>
          <w:color w:val="000000"/>
          <w:sz w:val="24"/>
          <w:szCs w:val="24"/>
          <w:highlight w:val="none"/>
        </w:rPr>
      </w:r>
      <w:r/>
    </w:p>
    <w:p>
      <w:pPr>
        <w:pStyle w:val="928"/>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1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8"/>
        <w:ind w:firstLine="0"/>
        <w:rPr>
          <w:rFonts w:hint="eastAsia"/>
          <w:color w:val="000000"/>
          <w:highlight w:val="none"/>
        </w:rPr>
      </w:pPr>
      <w:r>
        <w:rPr>
          <w:rFonts w:hint="eastAsia"/>
          <w:color w:val="000000"/>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28"/>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18"/>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01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1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928"/>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1018"/>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1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18"/>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1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8"/>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1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28"/>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28"/>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1018"/>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8"/>
        <w:rPr>
          <w:rFonts w:ascii="宋体" w:hAnsi="宋体"/>
          <w:color w:val="000000"/>
          <w:sz w:val="24"/>
          <w:szCs w:val="24"/>
          <w:highlight w:val="none"/>
        </w:rPr>
      </w:pPr>
      <w:r>
        <w:rPr>
          <w:rFonts w:ascii="宋体" w:hAnsi="宋体"/>
          <w:color w:val="000000"/>
          <w:sz w:val="24"/>
          <w:szCs w:val="24"/>
          <w:highlight w:val="none"/>
        </w:rPr>
      </w:r>
      <w:r/>
    </w:p>
    <w:p>
      <w:pPr>
        <w:pStyle w:val="928"/>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8"/>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07"/>
        <w:rPr>
          <w:rFonts w:hint="eastAsia"/>
          <w:color w:val="000000"/>
          <w:highlight w:val="none"/>
        </w:rPr>
      </w:pPr>
      <w:r>
        <w:rPr>
          <w:rFonts w:hint="eastAsia"/>
          <w:color w:val="000000"/>
          <w:highlight w:val="none"/>
        </w:rPr>
      </w:r>
      <w:r/>
    </w:p>
    <w:p>
      <w:pPr>
        <w:pStyle w:val="1007"/>
        <w:rPr>
          <w:rFonts w:hint="eastAsia"/>
          <w:color w:val="000000"/>
          <w:highlight w:val="none"/>
        </w:rPr>
      </w:pPr>
      <w:r>
        <w:rPr>
          <w:rFonts w:hint="eastAsia"/>
          <w:color w:val="000000"/>
          <w:highlight w:val="none"/>
        </w:rPr>
      </w:r>
      <w:r/>
    </w:p>
    <w:p>
      <w:pPr>
        <w:pStyle w:val="928"/>
        <w:rPr>
          <w:rFonts w:hint="eastAsia"/>
          <w:color w:val="000000"/>
          <w:highlight w:val="none"/>
        </w:rPr>
      </w:pPr>
      <w:r>
        <w:rPr>
          <w:rFonts w:hint="eastAsia"/>
          <w:color w:val="000000"/>
          <w:highlight w:val="none"/>
        </w:rPr>
      </w:r>
      <w:r/>
    </w:p>
    <w:p>
      <w:pPr>
        <w:pStyle w:val="928"/>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8"/>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8"/>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40"/>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五、技术要求响应及偏离表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93"/>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93"/>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六、商务要求响应及偏离表</w:t>
      </w:r>
      <w:r>
        <w:rPr>
          <w:rFonts w:hint="eastAsia" w:ascii="黑体" w:hAnsi="黑体" w:eastAsia="黑体" w:cs="Times New Roman"/>
          <w:i w:val="0"/>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七、中小企业声明函</w:t>
      </w:r>
      <w:r>
        <w:rPr>
          <w:rFonts w:hint="eastAsia" w:ascii="黑体" w:hAnsi="黑体" w:eastAsia="黑体" w:cs="Times New Roman"/>
          <w:i w:val="0"/>
          <w:iCs w:val="0"/>
          <w:color w:val="00000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8"/>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7"/>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28"/>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928"/>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八、残疾人福利性单位声明函</w:t>
      </w:r>
      <w:r>
        <w:rPr>
          <w:rFonts w:hint="eastAsia" w:ascii="黑体" w:hAnsi="黑体" w:eastAsia="黑体"/>
          <w:b w:val="0"/>
          <w:color w:val="00000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7"/>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28"/>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928"/>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8"/>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928"/>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8"/>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0665"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20664" cy="301572"/>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4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４２</w:t>
                    </w:r>
                    <w:r>
                      <w:rPr>
                        <w:rFonts w:ascii="宋体" w:hAnsi="宋体"/>
                      </w:rPr>
                      <w:fldChar w:fldCharType="end"/>
                    </w:r>
                    <w:r>
                      <w:rPr>
                        <w:rStyle w:val="1001"/>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1">
    <w:name w:val="批注文字 字符"/>
    <w:basedOn w:val="938"/>
    <w:next w:val="961"/>
    <w:link w:val="960"/>
    <w:rPr>
      <w:rFonts w:ascii="Calibri" w:hAnsi="Calibri" w:eastAsia="宋体" w:cs="Times New Roman"/>
      <w:sz w:val="21"/>
      <w:szCs w:val="24"/>
    </w:rPr>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60"/>
    <w:next w:val="960"/>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character" w:styleId="1006">
    <w:name w:val="批注文字 Char"/>
    <w:basedOn w:val="938"/>
    <w:next w:val="1006"/>
    <w:link w:val="960"/>
    <w:uiPriority w:val="99"/>
    <w:semiHidden/>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font5 Char"/>
    <w:next w:val="1008"/>
    <w:link w:val="928"/>
    <w:rPr>
      <w:rFonts w:ascii="宋体" w:hAnsi="宋体" w:eastAsia="宋体"/>
      <w:sz w:val="28"/>
      <w:szCs w:val="28"/>
      <w:lang w:val="en-US" w:eastAsia="zh-CN" w:bidi="ar-SA"/>
    </w:rPr>
  </w:style>
  <w:style w:type="character" w:styleId="1009">
    <w:name w:val="二级目录 Char"/>
    <w:next w:val="1009"/>
    <w:link w:val="1010"/>
    <w:rPr>
      <w:b/>
      <w:sz w:val="30"/>
      <w:szCs w:val="28"/>
    </w:rPr>
  </w:style>
  <w:style w:type="paragraph" w:styleId="1010">
    <w:name w:val="二级目录"/>
    <w:next w:val="928"/>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8"/>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28"/>
    <w:next w:val="964"/>
    <w:link w:val="928"/>
    <w:pPr>
      <w:spacing w:after="120"/>
    </w:pPr>
    <w:rPr>
      <w:rFonts w:ascii="宋体" w:hAnsi="Arial" w:eastAsia="宋体" w:cs="Times New Roman"/>
      <w:bCs/>
      <w:iCs/>
      <w:szCs w:val="24"/>
    </w:rPr>
  </w:style>
  <w:style w:type="paragraph" w:styleId="1014">
    <w:name w:val="xl27"/>
    <w:basedOn w:val="928"/>
    <w:next w:val="101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 Char"/>
    <w:basedOn w:val="958"/>
    <w:next w:val="1017"/>
    <w:link w:val="928"/>
    <w:rPr>
      <w:rFonts w:ascii="Tahoma" w:hAnsi="Tahoma"/>
      <w:sz w:val="24"/>
      <w:szCs w:val="24"/>
    </w:rPr>
  </w:style>
  <w:style w:type="paragraph" w:styleId="1018">
    <w:name w:val="普通正文"/>
    <w:basedOn w:val="928"/>
    <w:next w:val="1018"/>
    <w:link w:val="928"/>
    <w:pPr>
      <w:ind w:firstLine="480"/>
      <w:jc w:val="left"/>
      <w:spacing w:before="120" w:after="120" w:line="360" w:lineRule="auto"/>
    </w:pPr>
    <w:rPr>
      <w:rFonts w:ascii="Arial" w:hAnsi="Arial" w:eastAsia="宋体" w:cs="Times New Roman"/>
      <w:sz w:val="24"/>
      <w:szCs w:val="24"/>
    </w:rPr>
  </w:style>
  <w:style w:type="paragraph" w:styleId="1019">
    <w:name w:val="table_lines"/>
    <w:basedOn w:val="928"/>
    <w:next w:val="1019"/>
    <w:link w:val="928"/>
    <w:pPr>
      <w:jc w:val="left"/>
      <w:widowControl/>
    </w:pPr>
    <w:rPr>
      <w:rFonts w:ascii="Times New Roman" w:hAnsi="Times New Roman" w:eastAsia="宋体" w:cs="Times New Roman"/>
      <w:sz w:val="20"/>
      <w:szCs w:val="20"/>
      <w:lang w:val="de-DE" w:eastAsia="de-DE"/>
    </w:rPr>
  </w:style>
  <w:style w:type="paragraph" w:styleId="1020">
    <w:name w:val="附录1"/>
    <w:next w:val="1020"/>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eastAsia="宋体" w:cs="Times New Roman"/>
      <w:sz w:val="18"/>
      <w:szCs w:val="18"/>
    </w:rPr>
  </w:style>
  <w:style w:type="paragraph" w:styleId="1022">
    <w:name w:val=" Char Char Char Char"/>
    <w:basedOn w:val="958"/>
    <w:next w:val="1022"/>
    <w:link w:val="928"/>
    <w:pPr>
      <w:spacing w:line="360" w:lineRule="auto"/>
    </w:pPr>
    <w:rPr>
      <w:rFonts w:ascii="Tahoma" w:hAnsi="Tahoma"/>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5">
    <w:name w:val="普通 (Web)"/>
    <w:basedOn w:val="928"/>
    <w:next w:val="1025"/>
    <w:link w:val="928"/>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8"/>
    <w:next w:val="1026"/>
    <w:link w:val="928"/>
    <w:pPr>
      <w:spacing w:line="360" w:lineRule="auto"/>
    </w:pPr>
    <w:rPr>
      <w:rFonts w:ascii="Times New Roman" w:hAnsi="Times New Roman" w:eastAsia="宋体" w:cs="Times New Roman"/>
      <w:sz w:val="24"/>
      <w:szCs w:val="20"/>
    </w:rPr>
  </w:style>
  <w:style w:type="paragraph" w:styleId="1027">
    <w:name w:val="样式1"/>
    <w:basedOn w:val="928"/>
    <w:next w:val="1027"/>
    <w:link w:val="928"/>
    <w:pPr>
      <w:numPr>
        <w:ilvl w:val="0"/>
        <w:numId w:val="3"/>
      </w:numPr>
      <w:tabs>
        <w:tab w:val="left" w:pos="709" w:leader="none"/>
      </w:tabs>
    </w:pPr>
    <w:rPr>
      <w:rFonts w:ascii="宋体" w:hAnsi="宋体" w:eastAsia="宋体" w:cs="Times New Roman"/>
      <w:szCs w:val="21"/>
    </w:rPr>
  </w:style>
  <w:style w:type="paragraph" w:styleId="1028">
    <w:name w:val="font6"/>
    <w:basedOn w:val="928"/>
    <w:next w:val="1028"/>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8"/>
    <w:next w:val="1029"/>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2">
    <w:name w:val="xl24"/>
    <w:basedOn w:val="928"/>
    <w:next w:val="103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8"/>
    <w:next w:val="1033"/>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8"/>
    <w:next w:val="1034"/>
    <w:link w:val="928"/>
    <w:pPr>
      <w:jc w:val="left"/>
      <w:spacing w:after="160" w:line="240" w:lineRule="exact"/>
      <w:widowControl/>
    </w:pPr>
    <w:rPr>
      <w:rFonts w:ascii="Verdana" w:hAnsi="Verdana" w:eastAsia="宋体" w:cs="Times New Roman"/>
      <w:sz w:val="20"/>
      <w:szCs w:val="20"/>
      <w:lang w:eastAsia="en-US"/>
    </w:rPr>
  </w:style>
  <w:style w:type="paragraph" w:styleId="1035">
    <w:name w:val="xl28"/>
    <w:basedOn w:val="928"/>
    <w:next w:val="1035"/>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8"/>
    <w:next w:val="1036"/>
    <w:link w:val="928"/>
    <w:pPr>
      <w:jc w:val="left"/>
      <w:spacing w:after="160" w:line="240" w:lineRule="exact"/>
      <w:widowControl/>
    </w:pPr>
    <w:rPr>
      <w:rFonts w:ascii="Verdana" w:hAnsi="Verdana" w:eastAsia="宋体" w:cs="Times New Roman"/>
      <w:sz w:val="20"/>
      <w:szCs w:val="20"/>
      <w:lang w:eastAsia="en-US"/>
    </w:rPr>
  </w:style>
  <w:style w:type="paragraph" w:styleId="1037">
    <w:name w:val="xl30"/>
    <w:basedOn w:val="928"/>
    <w:next w:val="1037"/>
    <w:link w:val="928"/>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8"/>
    <w:next w:val="1038"/>
    <w:link w:val="928"/>
    <w:pPr>
      <w:spacing w:line="360" w:lineRule="auto"/>
    </w:pPr>
    <w:rPr>
      <w:rFonts w:ascii="Tahoma" w:hAnsi="Tahoma"/>
      <w:sz w:val="24"/>
      <w:szCs w:val="24"/>
    </w:rPr>
  </w:style>
  <w:style w:type="paragraph" w:styleId="1039">
    <w:name w:val="table_1stline"/>
    <w:basedOn w:val="928"/>
    <w:next w:val="1039"/>
    <w:link w:val="928"/>
    <w:pPr>
      <w:jc w:val="left"/>
      <w:spacing w:before="120"/>
      <w:widowControl/>
    </w:pPr>
    <w:rPr>
      <w:rFonts w:ascii="Times New Roman" w:hAnsi="Times New Roman" w:eastAsia="宋体" w:cs="Times New Roman"/>
      <w:bCs/>
      <w:sz w:val="20"/>
      <w:szCs w:val="20"/>
      <w:lang w:val="de-DE" w:eastAsia="de-DE"/>
    </w:rPr>
  </w:style>
  <w:style w:type="paragraph" w:styleId="1040">
    <w:name w:val="font5"/>
    <w:basedOn w:val="928"/>
    <w:next w:val="1040"/>
    <w:link w:val="928"/>
    <w:pPr>
      <w:jc w:val="left"/>
      <w:spacing w:before="100" w:beforeAutospacing="1" w:after="100" w:afterAutospacing="1"/>
      <w:widowControl/>
    </w:pPr>
    <w:rPr>
      <w:rFonts w:hint="eastAsia" w:ascii="宋体" w:hAnsi="宋体" w:eastAsia="宋体" w:cs="Times New Roman"/>
      <w:sz w:val="28"/>
      <w:szCs w:val="28"/>
    </w:rPr>
  </w:style>
  <w:style w:type="paragraph" w:styleId="1041">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name w:val="修订"/>
    <w:next w:val="1042"/>
    <w:link w:val="928"/>
    <w:uiPriority w:val="99"/>
    <w:semiHidden/>
    <w:rPr>
      <w:rFonts w:ascii="Times New Roman" w:hAnsi="Times New Roman"/>
      <w:sz w:val="21"/>
      <w:szCs w:val="21"/>
      <w:lang w:val="en-US" w:eastAsia="zh-CN" w:bidi="ar-SA"/>
    </w:rPr>
  </w:style>
  <w:style w:type="paragraph" w:styleId="1043">
    <w:name w:val="无间隔"/>
    <w:next w:val="1043"/>
    <w:link w:val="928"/>
    <w:uiPriority w:val="99"/>
    <w:qFormat/>
    <w:pPr>
      <w:jc w:val="both"/>
      <w:widowControl w:val="off"/>
    </w:pPr>
    <w:rPr>
      <w:rFonts w:ascii="Times New Roman" w:hAnsi="Times New Roman"/>
      <w:sz w:val="21"/>
      <w:szCs w:val="21"/>
      <w:lang w:val="en-US" w:eastAsia="zh-CN" w:bidi="ar-SA"/>
    </w:rPr>
  </w:style>
  <w:style w:type="table" w:styleId="1044">
    <w:name w:val="Table Normal"/>
    <w:next w:val="1044"/>
    <w:link w:val="928"/>
    <w:qFormat/>
    <w:tblPr/>
  </w:style>
  <w:style w:type="paragraph" w:styleId="1045">
    <w:name w:val="正文文本12"/>
    <w:basedOn w:val="928"/>
    <w:next w:val="1045"/>
    <w:link w:val="928"/>
    <w:uiPriority w:val="1"/>
    <w:qFormat/>
    <w:pPr>
      <w:ind w:left="120"/>
    </w:pPr>
    <w:rPr>
      <w:rFonts w:ascii="宋体" w:hAnsi="宋体" w:eastAsia="宋体" w:cs="宋体"/>
      <w:sz w:val="21"/>
      <w:szCs w:val="21"/>
      <w:lang w:val="zh-CN" w:eastAsia="zh-CN" w:bidi="zh-CN"/>
    </w:r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Table Paragraph"/>
    <w:basedOn w:val="928"/>
    <w:next w:val="1048"/>
    <w:link w:val="928"/>
    <w:uiPriority w:val="1"/>
    <w:qFormat/>
    <w:pPr>
      <w:jc w:val="left"/>
    </w:pPr>
    <w:rPr>
      <w:rFonts w:ascii="宋体" w:hAnsi="宋体" w:eastAsia="宋体" w:cs="宋体"/>
      <w:sz w:val="22"/>
      <w:szCs w:val="22"/>
      <w:lang w:val="zh-CN" w:bidi="zh-CN"/>
    </w:rPr>
  </w:style>
  <w:style w:type="table" w:styleId="1049">
    <w:name w:val="网格型1"/>
    <w:basedOn w:val="1050"/>
    <w:next w:val="1049"/>
    <w:link w:val="928"/>
    <w:qFormat/>
    <w:pPr>
      <w:jc w:val="both"/>
      <w:widowControl w:val="off"/>
    </w:pPr>
    <w:tblPr/>
  </w:style>
  <w:style w:type="table" w:styleId="1050">
    <w:name w:val="普通表格1"/>
    <w:next w:val="1050"/>
    <w:link w:val="928"/>
    <w:uiPriority w:val="99"/>
    <w:unhideWhenUsed/>
    <w:qFormat/>
    <w:tblPr/>
  </w:style>
  <w:style w:type="paragraph" w:styleId="1051">
    <w:name w:val="正文文本缩进1"/>
    <w:basedOn w:val="928"/>
    <w:next w:val="1052"/>
    <w:link w:val="928"/>
    <w:unhideWhenUsed/>
    <w:qFormat/>
    <w:pPr>
      <w:ind w:left="420"/>
      <w:spacing w:after="120"/>
    </w:pPr>
  </w:style>
  <w:style w:type="paragraph" w:styleId="1052">
    <w:name w:val="正文文本首行缩进 2"/>
    <w:basedOn w:val="1051"/>
    <w:next w:val="1052"/>
    <w:link w:val="928"/>
    <w:qFormat/>
    <w:pPr>
      <w:ind w:left="0" w:firstLine="420"/>
      <w:spacing w:after="0" w:line="360" w:lineRule="auto"/>
    </w:pPr>
    <w:rPr>
      <w:rFonts w:ascii="宋体" w:hAnsi="宋体"/>
      <w:sz w:val="20"/>
      <w:szCs w:val="20"/>
      <w:lang w:val="en-US" w:eastAsia="en-US"/>
    </w:rPr>
  </w:style>
  <w:style w:type="table" w:styleId="1053">
    <w:name w:val="Table Normal_0"/>
    <w:next w:val="1053"/>
    <w:link w:val="928"/>
    <w:qFormat/>
    <w:tblPr/>
  </w:style>
  <w:style w:type="paragraph" w:styleId="1054">
    <w:name w:val="正文首行缩进 211"/>
    <w:basedOn w:val="1055"/>
    <w:next w:val="928"/>
    <w:link w:val="928"/>
    <w:qFormat/>
    <w:pPr>
      <w:ind w:left="0" w:firstLine="420"/>
      <w:spacing w:after="0" w:line="360" w:lineRule="auto"/>
    </w:pPr>
    <w:rPr>
      <w:rFonts w:ascii="宋体" w:hAnsi="宋体" w:eastAsia="宋体" w:cs="Times New Roman"/>
      <w:szCs w:val="20"/>
    </w:rPr>
  </w:style>
  <w:style w:type="paragraph" w:styleId="1055">
    <w:name w:val="正文文本缩进11"/>
    <w:basedOn w:val="928"/>
    <w:next w:val="1056"/>
    <w:link w:val="928"/>
    <w:unhideWhenUsed/>
    <w:qFormat/>
    <w:pPr>
      <w:ind w:left="420"/>
      <w:spacing w:after="120"/>
    </w:pPr>
  </w:style>
  <w:style w:type="paragraph" w:styleId="1056">
    <w:name w:val="寄信人地址1"/>
    <w:basedOn w:val="928"/>
    <w:next w:val="1056"/>
    <w:link w:val="928"/>
    <w:qFormat/>
    <w:rPr>
      <w:rFonts w:ascii="Arial" w:hAnsi="Arial" w:eastAsia="宋体" w:cs="宋体"/>
    </w:rPr>
  </w:style>
  <w:style w:type="paragraph" w:styleId="1057">
    <w:name w:val="正文1"/>
    <w:basedOn w:val="928"/>
    <w:next w:val="1057"/>
    <w:link w:val="928"/>
    <w:qFormat/>
    <w:pPr>
      <w:ind w:left="350" w:firstLine="0"/>
    </w:pPr>
    <w:rPr>
      <w:rFonts w:cs="Times New Roman"/>
      <w:sz w:val="20"/>
      <w:szCs w:val="24"/>
    </w:rPr>
  </w:style>
  <w:style w:type="paragraph" w:styleId="1058">
    <w:name w:val="首行缩进"/>
    <w:basedOn w:val="928"/>
    <w:next w:val="1058"/>
    <w:link w:val="928"/>
    <w:qFormat/>
    <w:pPr>
      <w:ind w:firstLine="420"/>
      <w:spacing w:line="360" w:lineRule="auto"/>
    </w:pPr>
    <w:rPr>
      <w:sz w:val="20"/>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7</cp:revision>
  <dcterms:created xsi:type="dcterms:W3CDTF">2023-03-16T02:13:00Z</dcterms:created>
  <dcterms:modified xsi:type="dcterms:W3CDTF">2026-09-16T07:17:28Z</dcterms:modified>
</cp:coreProperties>
</file>