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4D713E">
      <w:pPr>
        <w:pStyle w:val="168"/>
        <w:spacing w:before="0" w:after="0"/>
        <w:ind w:firstLine="0"/>
        <w:rPr>
          <w:rFonts w:hint="eastAsia" w:ascii="宋体" w:hAnsi="宋体" w:cs="宋体"/>
          <w:bCs/>
          <w:color w:val="auto"/>
          <w:sz w:val="28"/>
          <w:szCs w:val="28"/>
          <w:highlight w:val="none"/>
        </w:rPr>
      </w:pPr>
    </w:p>
    <w:p w14:paraId="56FE0D65">
      <w:pPr>
        <w:rPr>
          <w:rFonts w:hint="eastAsia" w:hAnsi="宋体" w:cs="宋体"/>
          <w:color w:val="auto"/>
          <w:highlight w:val="none"/>
        </w:rPr>
      </w:pPr>
    </w:p>
    <w:p w14:paraId="6B54CC88">
      <w:pPr>
        <w:pStyle w:val="28"/>
        <w:ind w:left="1446"/>
        <w:rPr>
          <w:rFonts w:hint="eastAsia" w:hAnsi="宋体" w:cs="宋体"/>
          <w:color w:val="auto"/>
          <w:highlight w:val="none"/>
        </w:rPr>
      </w:pPr>
    </w:p>
    <w:p w14:paraId="2F376C60">
      <w:pPr>
        <w:pStyle w:val="28"/>
        <w:ind w:left="1446"/>
        <w:rPr>
          <w:rFonts w:hint="eastAsia" w:hAnsi="宋体" w:cs="宋体"/>
          <w:color w:val="auto"/>
          <w:highlight w:val="none"/>
        </w:rPr>
      </w:pPr>
    </w:p>
    <w:p w14:paraId="7C457929">
      <w:pPr>
        <w:pStyle w:val="168"/>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招　标　文　件</w:t>
      </w:r>
    </w:p>
    <w:p w14:paraId="10461561">
      <w:pPr>
        <w:pStyle w:val="168"/>
        <w:ind w:firstLine="0"/>
        <w:jc w:val="center"/>
        <w:rPr>
          <w:rFonts w:hint="eastAsia" w:ascii="宋体" w:hAnsi="宋体" w:cs="宋体"/>
          <w:bCs/>
          <w:color w:val="auto"/>
          <w:sz w:val="32"/>
          <w:highlight w:val="none"/>
        </w:rPr>
      </w:pPr>
    </w:p>
    <w:p w14:paraId="6BAEEAE6">
      <w:pPr>
        <w:pStyle w:val="168"/>
        <w:ind w:firstLine="0"/>
        <w:jc w:val="center"/>
        <w:rPr>
          <w:rFonts w:hint="eastAsia" w:ascii="宋体" w:hAnsi="宋体" w:cs="宋体"/>
          <w:bCs/>
          <w:color w:val="auto"/>
          <w:sz w:val="28"/>
          <w:highlight w:val="none"/>
        </w:rPr>
      </w:pPr>
      <w:r>
        <w:rPr>
          <w:rFonts w:hint="eastAsia" w:ascii="宋体" w:hAnsi="宋体" w:cs="宋体"/>
          <w:bCs/>
          <w:color w:val="auto"/>
          <w:sz w:val="32"/>
          <w:highlight w:val="none"/>
        </w:rPr>
        <w:t>项目名称：南通市2025年县域医共体设备集采腹腔镜系统项目</w:t>
      </w:r>
    </w:p>
    <w:p w14:paraId="30767064">
      <w:pPr>
        <w:pStyle w:val="168"/>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JSZC-320600-HWZX-G2026-0569</w:t>
      </w:r>
    </w:p>
    <w:p w14:paraId="4AC28977">
      <w:pPr>
        <w:pStyle w:val="168"/>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0675-266JOC003890</w:t>
      </w:r>
    </w:p>
    <w:p w14:paraId="24206B9B">
      <w:pPr>
        <w:pStyle w:val="168"/>
        <w:spacing w:before="0" w:after="0"/>
        <w:ind w:firstLine="0"/>
        <w:rPr>
          <w:rFonts w:hint="eastAsia" w:ascii="宋体" w:hAnsi="宋体" w:cs="宋体"/>
          <w:bCs/>
          <w:color w:val="auto"/>
          <w:highlight w:val="none"/>
        </w:rPr>
      </w:pPr>
    </w:p>
    <w:p w14:paraId="0ACCD6D4">
      <w:pPr>
        <w:pStyle w:val="168"/>
        <w:spacing w:before="0" w:after="0"/>
        <w:ind w:firstLine="0"/>
        <w:rPr>
          <w:rFonts w:hint="eastAsia" w:ascii="宋体" w:hAnsi="宋体" w:cs="宋体"/>
          <w:bCs/>
          <w:color w:val="auto"/>
          <w:highlight w:val="none"/>
        </w:rPr>
      </w:pPr>
    </w:p>
    <w:p w14:paraId="6F5A3B5C">
      <w:pPr>
        <w:pStyle w:val="168"/>
        <w:spacing w:before="0" w:after="0"/>
        <w:ind w:firstLine="0"/>
        <w:rPr>
          <w:rFonts w:hint="eastAsia" w:ascii="宋体" w:hAnsi="宋体" w:cs="宋体"/>
          <w:bCs/>
          <w:color w:val="auto"/>
          <w:highlight w:val="none"/>
        </w:rPr>
      </w:pPr>
    </w:p>
    <w:p w14:paraId="73A42909">
      <w:pPr>
        <w:pStyle w:val="168"/>
        <w:spacing w:before="0" w:after="0"/>
        <w:ind w:firstLine="0"/>
        <w:rPr>
          <w:rFonts w:hint="eastAsia" w:ascii="宋体" w:hAnsi="宋体" w:cs="宋体"/>
          <w:bCs/>
          <w:color w:val="auto"/>
          <w:highlight w:val="none"/>
        </w:rPr>
      </w:pPr>
    </w:p>
    <w:p w14:paraId="7BC73EC5">
      <w:pPr>
        <w:pStyle w:val="168"/>
        <w:spacing w:before="0" w:after="0"/>
        <w:ind w:firstLine="0"/>
        <w:rPr>
          <w:rFonts w:hint="eastAsia" w:ascii="宋体" w:hAnsi="宋体" w:cs="宋体"/>
          <w:bCs/>
          <w:color w:val="auto"/>
          <w:highlight w:val="none"/>
        </w:rPr>
      </w:pPr>
    </w:p>
    <w:p w14:paraId="25BFF930">
      <w:pPr>
        <w:pStyle w:val="168"/>
        <w:spacing w:before="0" w:after="0"/>
        <w:ind w:firstLine="0"/>
        <w:rPr>
          <w:rFonts w:hint="eastAsia" w:ascii="宋体" w:hAnsi="宋体" w:cs="宋体"/>
          <w:bCs/>
          <w:color w:val="auto"/>
          <w:highlight w:val="none"/>
        </w:rPr>
      </w:pPr>
    </w:p>
    <w:p w14:paraId="50C77663">
      <w:pPr>
        <w:pStyle w:val="168"/>
        <w:spacing w:before="0" w:after="0"/>
        <w:ind w:firstLine="0"/>
        <w:rPr>
          <w:rFonts w:hint="eastAsia" w:ascii="宋体" w:hAnsi="宋体" w:cs="宋体"/>
          <w:bCs/>
          <w:color w:val="auto"/>
          <w:highlight w:val="none"/>
        </w:rPr>
      </w:pPr>
    </w:p>
    <w:p w14:paraId="0F15868A">
      <w:pPr>
        <w:pStyle w:val="168"/>
        <w:spacing w:before="0" w:after="0"/>
        <w:ind w:firstLine="0"/>
        <w:rPr>
          <w:rFonts w:hint="eastAsia" w:ascii="宋体" w:hAnsi="宋体" w:cs="宋体"/>
          <w:bCs/>
          <w:color w:val="auto"/>
          <w:highlight w:val="none"/>
        </w:rPr>
      </w:pPr>
    </w:p>
    <w:p w14:paraId="47D7160D">
      <w:pPr>
        <w:pStyle w:val="168"/>
        <w:spacing w:before="0" w:after="0"/>
        <w:ind w:firstLine="0"/>
        <w:jc w:val="center"/>
        <w:rPr>
          <w:rFonts w:hint="eastAsia" w:ascii="宋体" w:hAnsi="宋体" w:cs="宋体"/>
          <w:bCs/>
          <w:color w:val="auto"/>
          <w:highlight w:val="none"/>
        </w:rPr>
      </w:pPr>
      <w:r>
        <w:rPr>
          <w:rFonts w:hint="eastAsia" w:ascii="宋体" w:hAnsi="宋体" w:cs="宋体"/>
          <w:bCs/>
          <w:color w:val="auto"/>
          <w:sz w:val="32"/>
          <w:highlight w:val="none"/>
        </w:rPr>
        <w:t>采购人：南通市卫生健康委员会</w:t>
      </w:r>
    </w:p>
    <w:p w14:paraId="2175DA39">
      <w:pPr>
        <w:pStyle w:val="168"/>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41418CF5">
      <w:pPr>
        <w:pStyle w:val="168"/>
        <w:ind w:firstLine="0"/>
        <w:jc w:val="center"/>
        <w:rPr>
          <w:rFonts w:hint="eastAsia"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rPr>
        <w:t>6</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9</w:t>
      </w:r>
      <w:r>
        <w:rPr>
          <w:rFonts w:hint="eastAsia" w:ascii="宋体" w:hAnsi="宋体" w:cs="宋体"/>
          <w:bCs/>
          <w:color w:val="auto"/>
          <w:sz w:val="32"/>
          <w:highlight w:val="none"/>
        </w:rPr>
        <w:t>月</w:t>
      </w:r>
    </w:p>
    <w:p w14:paraId="0AC95B17">
      <w:pPr>
        <w:pStyle w:val="265"/>
        <w:jc w:val="center"/>
        <w:rPr>
          <w:rFonts w:hint="eastAsia" w:ascii="宋体" w:hAnsi="宋体" w:cs="宋体"/>
          <w:b/>
          <w:bCs w:val="0"/>
          <w:color w:val="auto"/>
          <w:sz w:val="44"/>
          <w:szCs w:val="44"/>
          <w:highlight w:val="none"/>
          <w:lang w:val="zh-CN"/>
        </w:rPr>
        <w:sectPr>
          <w:headerReference r:id="rId5" w:type="first"/>
          <w:footerReference r:id="rId8" w:type="first"/>
          <w:headerReference r:id="rId3" w:type="default"/>
          <w:footerReference r:id="rId6" w:type="default"/>
          <w:headerReference r:id="rId4" w:type="even"/>
          <w:footerReference r:id="rId7" w:type="even"/>
          <w:pgSz w:w="11906" w:h="16838"/>
          <w:pgMar w:top="1418" w:right="1198" w:bottom="1418" w:left="1588" w:header="851" w:footer="907" w:gutter="0"/>
          <w:cols w:space="720" w:num="1"/>
          <w:titlePg/>
          <w:docGrid w:linePitch="290" w:charSpace="0"/>
        </w:sectPr>
      </w:pPr>
      <w:bookmarkStart w:id="0" w:name="_Toc24641"/>
      <w:bookmarkStart w:id="1" w:name="_Toc24247"/>
      <w:bookmarkStart w:id="2" w:name="_Toc8555"/>
      <w:bookmarkStart w:id="3" w:name="_Toc120614210"/>
      <w:bookmarkStart w:id="4" w:name="_Toc523127445"/>
      <w:bookmarkStart w:id="5" w:name="_Toc513029200"/>
      <w:bookmarkStart w:id="6" w:name="_Toc16938516"/>
      <w:bookmarkStart w:id="7" w:name="_Toc479757206"/>
      <w:bookmarkStart w:id="8" w:name="_Toc20823272"/>
    </w:p>
    <w:p w14:paraId="69B82ACA">
      <w:pPr>
        <w:pStyle w:val="265"/>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594E7261">
      <w:pPr>
        <w:pStyle w:val="41"/>
        <w:tabs>
          <w:tab w:val="right" w:leader="dot" w:pos="8296"/>
        </w:tabs>
        <w:spacing w:line="480" w:lineRule="auto"/>
        <w:rPr>
          <w:rFonts w:hint="eastAsia" w:ascii="宋体" w:hAnsi="宋体" w:cstheme="minorBidi"/>
          <w:b w:val="0"/>
          <w:bCs/>
          <w:color w:val="auto"/>
          <w:kern w:val="2"/>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72"/>
          <w:rFonts w:ascii="宋体" w:hAnsi="宋体" w:cs="宋体"/>
          <w:b w:val="0"/>
          <w:bCs/>
          <w:color w:val="auto"/>
          <w:highlight w:val="none"/>
        </w:rPr>
        <w:t>第一章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招标公告</w:t>
      </w:r>
      <w:r>
        <w:rPr>
          <w:rStyle w:val="72"/>
          <w:rFonts w:ascii="宋体" w:hAnsi="宋体" w:cs="宋体"/>
          <w:b w:val="0"/>
          <w:bCs/>
          <w:color w:val="auto"/>
          <w:highlight w:val="none"/>
        </w:rPr>
        <w:fldChar w:fldCharType="end"/>
      </w:r>
    </w:p>
    <w:p w14:paraId="3186DBC4">
      <w:pPr>
        <w:pStyle w:val="41"/>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72"/>
          <w:rFonts w:ascii="宋体" w:hAnsi="宋体" w:cs="宋体"/>
          <w:b w:val="0"/>
          <w:bCs/>
          <w:color w:val="auto"/>
          <w:highlight w:val="none"/>
        </w:rPr>
        <w:t>第二章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投标人须知</w:t>
      </w:r>
      <w:r>
        <w:rPr>
          <w:rStyle w:val="72"/>
          <w:rFonts w:ascii="宋体" w:hAnsi="宋体" w:cs="宋体"/>
          <w:b w:val="0"/>
          <w:bCs/>
          <w:color w:val="auto"/>
          <w:highlight w:val="none"/>
        </w:rPr>
        <w:fldChar w:fldCharType="end"/>
      </w:r>
    </w:p>
    <w:p w14:paraId="1DA9B098">
      <w:pPr>
        <w:pStyle w:val="41"/>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72"/>
          <w:rFonts w:ascii="宋体" w:hAnsi="宋体" w:cs="宋体"/>
          <w:b w:val="0"/>
          <w:bCs/>
          <w:color w:val="auto"/>
          <w:highlight w:val="none"/>
        </w:rPr>
        <w:t>第三章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合同文本</w:t>
      </w:r>
      <w:r>
        <w:rPr>
          <w:rStyle w:val="72"/>
          <w:rFonts w:ascii="宋体" w:hAnsi="宋体" w:cs="宋体"/>
          <w:b w:val="0"/>
          <w:bCs/>
          <w:color w:val="auto"/>
          <w:highlight w:val="none"/>
        </w:rPr>
        <w:fldChar w:fldCharType="end"/>
      </w:r>
    </w:p>
    <w:p w14:paraId="11E86826">
      <w:pPr>
        <w:pStyle w:val="41"/>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72"/>
          <w:rFonts w:ascii="宋体" w:hAnsi="宋体" w:cs="宋体"/>
          <w:b w:val="0"/>
          <w:bCs/>
          <w:color w:val="auto"/>
          <w:highlight w:val="none"/>
        </w:rPr>
        <w:t>第四章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项目需求</w:t>
      </w:r>
      <w:r>
        <w:rPr>
          <w:rStyle w:val="72"/>
          <w:rFonts w:ascii="宋体" w:hAnsi="宋体" w:cs="宋体"/>
          <w:b w:val="0"/>
          <w:bCs/>
          <w:color w:val="auto"/>
          <w:highlight w:val="none"/>
        </w:rPr>
        <w:fldChar w:fldCharType="end"/>
      </w:r>
    </w:p>
    <w:p w14:paraId="1BF044BC">
      <w:pPr>
        <w:pStyle w:val="41"/>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72"/>
          <w:rFonts w:ascii="宋体" w:hAnsi="宋体" w:cs="宋体"/>
          <w:b w:val="0"/>
          <w:bCs/>
          <w:color w:val="auto"/>
          <w:highlight w:val="none"/>
        </w:rPr>
        <w:t>第五章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评标方法与评标标准</w:t>
      </w:r>
      <w:r>
        <w:rPr>
          <w:rStyle w:val="72"/>
          <w:rFonts w:ascii="宋体" w:hAnsi="宋体" w:cs="宋体"/>
          <w:b w:val="0"/>
          <w:bCs/>
          <w:color w:val="auto"/>
          <w:highlight w:val="none"/>
        </w:rPr>
        <w:fldChar w:fldCharType="end"/>
      </w:r>
    </w:p>
    <w:p w14:paraId="6B89AC59">
      <w:pPr>
        <w:pStyle w:val="41"/>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72"/>
          <w:rFonts w:ascii="宋体" w:hAnsi="宋体" w:cs="宋体"/>
          <w:b w:val="0"/>
          <w:bCs/>
          <w:color w:val="auto"/>
          <w:highlight w:val="none"/>
        </w:rPr>
        <w:t>第六章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投标文件参考格式</w:t>
      </w:r>
      <w:r>
        <w:rPr>
          <w:rStyle w:val="72"/>
          <w:rFonts w:ascii="宋体" w:hAnsi="宋体" w:cs="宋体"/>
          <w:b w:val="0"/>
          <w:bCs/>
          <w:color w:val="auto"/>
          <w:highlight w:val="none"/>
        </w:rPr>
        <w:fldChar w:fldCharType="end"/>
      </w:r>
    </w:p>
    <w:p w14:paraId="1BA5BA2F">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p>
    <w:p w14:paraId="3FE46D9F">
      <w:pPr>
        <w:spacing w:line="360" w:lineRule="auto"/>
        <w:rPr>
          <w:rFonts w:hint="eastAsia" w:hAnsi="宋体" w:cs="宋体"/>
          <w:b w:val="0"/>
          <w:bCs/>
          <w:color w:val="auto"/>
          <w:highlight w:val="none"/>
        </w:rPr>
      </w:pPr>
    </w:p>
    <w:p w14:paraId="394E50B7">
      <w:pPr>
        <w:spacing w:line="360" w:lineRule="auto"/>
        <w:rPr>
          <w:rFonts w:hint="eastAsia" w:hAnsi="宋体" w:cs="宋体"/>
          <w:b w:val="0"/>
          <w:bCs/>
          <w:color w:val="auto"/>
          <w:highlight w:val="none"/>
        </w:rPr>
      </w:pPr>
      <w:r>
        <w:rPr>
          <w:rFonts w:hAnsi="宋体" w:cs="宋体"/>
          <w:b w:val="0"/>
          <w:bCs/>
          <w:color w:val="auto"/>
          <w:highlight w:val="none"/>
        </w:rPr>
        <w:br w:type="page"/>
      </w:r>
    </w:p>
    <w:p w14:paraId="0C7B6229">
      <w:pPr>
        <w:pStyle w:val="2"/>
        <w:spacing w:line="360" w:lineRule="auto"/>
        <w:rPr>
          <w:rFonts w:hint="eastAsia" w:ascii="宋体" w:hAnsi="宋体" w:eastAsia="宋体" w:cs="宋体"/>
          <w:b/>
          <w:bCs/>
          <w:color w:val="auto"/>
          <w:sz w:val="44"/>
          <w:highlight w:val="none"/>
        </w:rPr>
      </w:pPr>
      <w:bookmarkStart w:id="9" w:name="_Toc174468362"/>
      <w:r>
        <w:rPr>
          <w:rFonts w:hint="eastAsia" w:ascii="宋体" w:hAnsi="宋体" w:eastAsia="宋体" w:cs="宋体"/>
          <w:b/>
          <w:bCs/>
          <w:color w:val="auto"/>
          <w:sz w:val="44"/>
          <w:highlight w:val="none"/>
        </w:rPr>
        <w:t>第一章</w:t>
      </w:r>
      <w:bookmarkEnd w:id="3"/>
      <w:bookmarkStart w:id="10" w:name="_Toc120614211"/>
      <w:r>
        <w:rPr>
          <w:rFonts w:hint="eastAsia" w:ascii="宋体" w:hAnsi="宋体" w:eastAsia="宋体" w:cs="宋体"/>
          <w:b/>
          <w:bCs/>
          <w:color w:val="auto"/>
          <w:sz w:val="44"/>
          <w:highlight w:val="none"/>
        </w:rPr>
        <w:t xml:space="preserve">  招标公告</w:t>
      </w:r>
      <w:bookmarkEnd w:id="9"/>
    </w:p>
    <w:p w14:paraId="74718506">
      <w:pPr>
        <w:pBdr>
          <w:top w:val="single" w:color="auto" w:sz="4" w:space="1"/>
          <w:left w:val="single" w:color="auto" w:sz="4" w:space="4"/>
          <w:bottom w:val="single" w:color="auto" w:sz="4" w:space="1"/>
          <w:right w:val="single" w:color="auto" w:sz="4" w:space="4"/>
        </w:pBdr>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项目概况</w:t>
      </w:r>
    </w:p>
    <w:p w14:paraId="420937FB">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position w:val="0"/>
          <w:szCs w:val="24"/>
          <w:highlight w:val="none"/>
        </w:rPr>
        <w:t>南通市2025年县域医共体设备集采腹腔镜系统项目</w:t>
      </w: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eastAsia="zh-CN"/>
        </w:rPr>
        <w:t>JSZC-320600-HWZX-G2026-0569</w:t>
      </w:r>
      <w:r>
        <w:rPr>
          <w:rFonts w:hint="eastAsia" w:hAnsi="宋体" w:cs="宋体"/>
          <w:b w:val="0"/>
          <w:color w:val="auto"/>
          <w:kern w:val="2"/>
          <w:position w:val="0"/>
          <w:szCs w:val="24"/>
          <w:highlight w:val="none"/>
        </w:rPr>
        <w:t>）</w:t>
      </w:r>
      <w:r>
        <w:rPr>
          <w:rFonts w:hint="eastAsia" w:hAnsi="宋体" w:cs="宋体"/>
          <w:b w:val="0"/>
          <w:color w:val="auto"/>
          <w:position w:val="0"/>
          <w:szCs w:val="24"/>
          <w:highlight w:val="none"/>
        </w:rPr>
        <w:t>招标项目的潜在投标人应在</w:t>
      </w:r>
      <w:r>
        <w:rPr>
          <w:rFonts w:hAnsi="宋体"/>
          <w:b w:val="0"/>
          <w:bCs/>
          <w:color w:val="auto"/>
          <w:position w:val="0"/>
          <w:szCs w:val="21"/>
          <w:highlight w:val="none"/>
          <w:u w:val="single"/>
        </w:rPr>
        <w:t>苏采云系统内免费下载</w:t>
      </w:r>
      <w:r>
        <w:rPr>
          <w:rFonts w:hint="eastAsia" w:hAnsi="宋体" w:cs="宋体"/>
          <w:b w:val="0"/>
          <w:color w:val="auto"/>
          <w:position w:val="0"/>
          <w:szCs w:val="24"/>
          <w:highlight w:val="none"/>
        </w:rPr>
        <w:t>获取招标文件，并于</w:t>
      </w:r>
      <w:r>
        <w:rPr>
          <w:rFonts w:hAnsi="宋体" w:cs="宋体"/>
          <w:b w:val="0"/>
          <w:color w:val="auto"/>
          <w:position w:val="0"/>
          <w:szCs w:val="24"/>
          <w:highlight w:val="none"/>
          <w:u w:val="single"/>
        </w:rPr>
        <w:t>202</w:t>
      </w:r>
      <w:r>
        <w:rPr>
          <w:rFonts w:hint="eastAsia" w:hAnsi="宋体" w:cs="宋体"/>
          <w:b w:val="0"/>
          <w:color w:val="auto"/>
          <w:position w:val="0"/>
          <w:szCs w:val="24"/>
          <w:highlight w:val="none"/>
          <w:u w:val="single"/>
        </w:rPr>
        <w:t>6</w:t>
      </w:r>
      <w:r>
        <w:rPr>
          <w:rFonts w:hint="eastAsia" w:hAnsi="宋体" w:cs="宋体"/>
          <w:b w:val="0"/>
          <w:bCs/>
          <w:color w:val="auto"/>
          <w:position w:val="0"/>
          <w:szCs w:val="24"/>
          <w:highlight w:val="none"/>
          <w:u w:val="single"/>
        </w:rPr>
        <w:t>年</w:t>
      </w:r>
      <w:r>
        <w:rPr>
          <w:rFonts w:hint="eastAsia" w:hAnsi="宋体" w:cs="宋体"/>
          <w:b w:val="0"/>
          <w:bCs/>
          <w:color w:val="auto"/>
          <w:position w:val="0"/>
          <w:szCs w:val="24"/>
          <w:highlight w:val="none"/>
          <w:u w:val="single"/>
          <w:lang w:val="en-US" w:eastAsia="zh-CN"/>
        </w:rPr>
        <w:t>10</w:t>
      </w:r>
      <w:r>
        <w:rPr>
          <w:rFonts w:hint="eastAsia" w:hAnsi="宋体" w:cs="宋体"/>
          <w:b w:val="0"/>
          <w:bCs/>
          <w:color w:val="auto"/>
          <w:position w:val="0"/>
          <w:szCs w:val="24"/>
          <w:highlight w:val="none"/>
          <w:u w:val="single"/>
        </w:rPr>
        <w:t>月</w:t>
      </w:r>
      <w:r>
        <w:rPr>
          <w:rFonts w:hint="eastAsia" w:hAnsi="宋体" w:cs="宋体"/>
          <w:b w:val="0"/>
          <w:bCs/>
          <w:color w:val="auto"/>
          <w:position w:val="0"/>
          <w:szCs w:val="24"/>
          <w:highlight w:val="none"/>
          <w:u w:val="single"/>
          <w:lang w:val="en-US" w:eastAsia="zh-CN"/>
        </w:rPr>
        <w:t>16</w:t>
      </w:r>
      <w:r>
        <w:rPr>
          <w:rFonts w:hint="eastAsia" w:hAnsi="宋体" w:cs="宋体"/>
          <w:b w:val="0"/>
          <w:bCs/>
          <w:color w:val="auto"/>
          <w:position w:val="0"/>
          <w:szCs w:val="24"/>
          <w:highlight w:val="none"/>
          <w:u w:val="single"/>
        </w:rPr>
        <w:t>日9</w:t>
      </w:r>
      <w:r>
        <w:rPr>
          <w:rFonts w:hAnsi="宋体" w:cs="宋体"/>
          <w:b w:val="0"/>
          <w:bCs/>
          <w:color w:val="auto"/>
          <w:position w:val="0"/>
          <w:szCs w:val="24"/>
          <w:highlight w:val="none"/>
          <w:u w:val="single"/>
        </w:rPr>
        <w:t>时</w:t>
      </w:r>
      <w:r>
        <w:rPr>
          <w:rFonts w:hint="eastAsia" w:hAnsi="宋体" w:cs="宋体"/>
          <w:b w:val="0"/>
          <w:bCs/>
          <w:color w:val="auto"/>
          <w:position w:val="0"/>
          <w:szCs w:val="24"/>
          <w:highlight w:val="none"/>
          <w:u w:val="single"/>
        </w:rPr>
        <w:t>30</w:t>
      </w:r>
      <w:r>
        <w:rPr>
          <w:rFonts w:hAnsi="宋体" w:cs="宋体"/>
          <w:b w:val="0"/>
          <w:bCs/>
          <w:color w:val="auto"/>
          <w:position w:val="0"/>
          <w:szCs w:val="24"/>
          <w:highlight w:val="none"/>
          <w:u w:val="single"/>
        </w:rPr>
        <w:t>分</w:t>
      </w:r>
      <w:r>
        <w:rPr>
          <w:rFonts w:hint="eastAsia" w:hAnsi="宋体" w:cs="宋体"/>
          <w:b w:val="0"/>
          <w:bCs/>
          <w:color w:val="auto"/>
          <w:position w:val="0"/>
          <w:szCs w:val="24"/>
          <w:highlight w:val="none"/>
        </w:rPr>
        <w:t>（北京时间）前递交投标文件</w:t>
      </w:r>
      <w:r>
        <w:rPr>
          <w:rFonts w:hint="eastAsia" w:hAnsi="宋体" w:cs="宋体"/>
          <w:b w:val="0"/>
          <w:color w:val="auto"/>
          <w:kern w:val="2"/>
          <w:position w:val="0"/>
          <w:szCs w:val="24"/>
          <w:highlight w:val="none"/>
        </w:rPr>
        <w:t>。</w:t>
      </w:r>
    </w:p>
    <w:p w14:paraId="76B57B50">
      <w:pPr>
        <w:keepNext/>
        <w:keepLines/>
        <w:spacing w:line="360" w:lineRule="auto"/>
        <w:outlineLvl w:val="1"/>
        <w:rPr>
          <w:rFonts w:hint="eastAsia" w:hAnsi="宋体" w:cs="宋体"/>
          <w:color w:val="auto"/>
          <w:kern w:val="2"/>
          <w:szCs w:val="24"/>
          <w:highlight w:val="none"/>
        </w:rPr>
      </w:pPr>
      <w:bookmarkStart w:id="11" w:name="_Toc28359002"/>
      <w:bookmarkStart w:id="12" w:name="_Toc35393790"/>
      <w:bookmarkStart w:id="13" w:name="_Toc35393621"/>
      <w:bookmarkStart w:id="14" w:name="_Toc28359079"/>
      <w:bookmarkStart w:id="15" w:name="_Toc174468363"/>
      <w:bookmarkStart w:id="16" w:name="_Toc174468320"/>
      <w:bookmarkStart w:id="17" w:name="_Toc31329"/>
      <w:bookmarkStart w:id="18" w:name="_Hlk24379207"/>
      <w:r>
        <w:rPr>
          <w:rFonts w:hint="eastAsia" w:hAnsi="宋体" w:cs="宋体"/>
          <w:color w:val="auto"/>
          <w:kern w:val="2"/>
          <w:szCs w:val="24"/>
          <w:highlight w:val="none"/>
        </w:rPr>
        <w:t>一、项目基本情况</w:t>
      </w:r>
      <w:bookmarkEnd w:id="11"/>
      <w:bookmarkEnd w:id="12"/>
      <w:bookmarkEnd w:id="13"/>
      <w:bookmarkEnd w:id="14"/>
      <w:bookmarkEnd w:id="15"/>
      <w:bookmarkEnd w:id="16"/>
      <w:bookmarkEnd w:id="17"/>
    </w:p>
    <w:p w14:paraId="2B4891D1">
      <w:pPr>
        <w:spacing w:line="360" w:lineRule="auto"/>
        <w:ind w:firstLine="480" w:firstLineChars="200"/>
        <w:rPr>
          <w:rFonts w:hint="eastAsia" w:hAnsi="宋体" w:eastAsia="宋体" w:cs="宋体"/>
          <w:b w:val="0"/>
          <w:color w:val="auto"/>
          <w:kern w:val="2"/>
          <w:position w:val="0"/>
          <w:szCs w:val="24"/>
          <w:highlight w:val="none"/>
          <w:lang w:eastAsia="zh-CN"/>
        </w:rPr>
      </w:pPr>
      <w:r>
        <w:rPr>
          <w:rFonts w:hint="eastAsia" w:hAnsi="宋体" w:cs="宋体"/>
          <w:b w:val="0"/>
          <w:color w:val="auto"/>
          <w:kern w:val="2"/>
          <w:position w:val="0"/>
          <w:szCs w:val="24"/>
          <w:highlight w:val="none"/>
        </w:rPr>
        <w:t>1.</w:t>
      </w:r>
      <w:r>
        <w:rPr>
          <w:rFonts w:hAnsi="宋体" w:cs="宋体"/>
          <w:b w:val="0"/>
          <w:color w:val="auto"/>
          <w:kern w:val="2"/>
          <w:position w:val="0"/>
          <w:szCs w:val="24"/>
          <w:highlight w:val="none"/>
        </w:rPr>
        <w:t>项目编号：</w:t>
      </w:r>
      <w:r>
        <w:rPr>
          <w:rFonts w:hint="eastAsia" w:hAnsi="宋体" w:cs="宋体"/>
          <w:b w:val="0"/>
          <w:color w:val="auto"/>
          <w:kern w:val="2"/>
          <w:position w:val="0"/>
          <w:szCs w:val="24"/>
          <w:highlight w:val="none"/>
          <w:lang w:eastAsia="zh-CN"/>
        </w:rPr>
        <w:t>JSZC-320600-HWZX-G2026-0569</w:t>
      </w:r>
    </w:p>
    <w:p w14:paraId="1A0ECC2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w:t>
      </w:r>
      <w:r>
        <w:rPr>
          <w:rFonts w:hAnsi="宋体" w:cs="宋体"/>
          <w:b w:val="0"/>
          <w:color w:val="auto"/>
          <w:kern w:val="2"/>
          <w:position w:val="0"/>
          <w:szCs w:val="24"/>
          <w:highlight w:val="none"/>
        </w:rPr>
        <w:t>项目名称：</w:t>
      </w:r>
      <w:r>
        <w:rPr>
          <w:rFonts w:hint="eastAsia" w:hAnsi="宋体" w:cs="宋体"/>
          <w:b w:val="0"/>
          <w:color w:val="auto"/>
          <w:kern w:val="2"/>
          <w:position w:val="0"/>
          <w:szCs w:val="24"/>
          <w:highlight w:val="none"/>
        </w:rPr>
        <w:t>南通市2025年县域医共体设备集采腹腔镜系统项目</w:t>
      </w:r>
    </w:p>
    <w:bookmarkEnd w:id="18"/>
    <w:p w14:paraId="44BBBE9A">
      <w:pPr>
        <w:snapToGrid w:val="0"/>
        <w:spacing w:line="360" w:lineRule="auto"/>
        <w:ind w:firstLine="480" w:firstLineChars="200"/>
        <w:rPr>
          <w:rFonts w:hint="eastAsia" w:hAnsi="宋体" w:cs="Arial"/>
          <w:b w:val="0"/>
          <w:color w:val="auto"/>
          <w:kern w:val="2"/>
          <w:position w:val="0"/>
          <w:szCs w:val="21"/>
          <w:highlight w:val="none"/>
        </w:rPr>
      </w:pPr>
      <w:r>
        <w:rPr>
          <w:rFonts w:hint="eastAsia" w:hAnsi="宋体" w:cs="Arial"/>
          <w:b w:val="0"/>
          <w:color w:val="auto"/>
          <w:kern w:val="2"/>
          <w:position w:val="0"/>
          <w:szCs w:val="21"/>
          <w:highlight w:val="none"/>
        </w:rPr>
        <w:t>3.</w:t>
      </w:r>
      <w:r>
        <w:rPr>
          <w:rFonts w:hAnsi="宋体" w:cs="Arial"/>
          <w:b w:val="0"/>
          <w:color w:val="auto"/>
          <w:kern w:val="2"/>
          <w:position w:val="0"/>
          <w:szCs w:val="21"/>
          <w:highlight w:val="none"/>
        </w:rPr>
        <w:t>项目预算金额：</w:t>
      </w:r>
      <w:r>
        <w:rPr>
          <w:rFonts w:hint="eastAsia" w:hAnsi="宋体" w:cs="Arial"/>
          <w:b w:val="0"/>
          <w:color w:val="auto"/>
          <w:kern w:val="2"/>
          <w:position w:val="0"/>
          <w:szCs w:val="21"/>
          <w:highlight w:val="none"/>
        </w:rPr>
        <w:t>人民币450万元。</w:t>
      </w:r>
    </w:p>
    <w:p w14:paraId="718BF521">
      <w:pPr>
        <w:snapToGrid w:val="0"/>
        <w:spacing w:line="360" w:lineRule="auto"/>
        <w:ind w:firstLine="480" w:firstLineChars="200"/>
        <w:rPr>
          <w:rFonts w:hint="eastAsia" w:hAnsi="宋体" w:cs="Arial"/>
          <w:b w:val="0"/>
          <w:color w:val="auto"/>
          <w:kern w:val="2"/>
          <w:position w:val="0"/>
          <w:szCs w:val="21"/>
          <w:highlight w:val="none"/>
        </w:rPr>
      </w:pPr>
      <w:r>
        <w:rPr>
          <w:rFonts w:hint="eastAsia" w:hAnsi="宋体" w:cs="Arial"/>
          <w:b w:val="0"/>
          <w:color w:val="auto"/>
          <w:kern w:val="2"/>
          <w:position w:val="0"/>
          <w:szCs w:val="21"/>
          <w:highlight w:val="none"/>
        </w:rPr>
        <w:t>4.</w:t>
      </w:r>
      <w:r>
        <w:rPr>
          <w:rFonts w:hAnsi="宋体" w:cs="Arial"/>
          <w:b w:val="0"/>
          <w:color w:val="auto"/>
          <w:kern w:val="2"/>
          <w:position w:val="0"/>
          <w:szCs w:val="21"/>
          <w:highlight w:val="none"/>
        </w:rPr>
        <w:t>最高限价</w:t>
      </w:r>
      <w:r>
        <w:rPr>
          <w:rFonts w:hint="eastAsia" w:hAnsi="宋体" w:cs="Arial"/>
          <w:b w:val="0"/>
          <w:color w:val="auto"/>
          <w:kern w:val="2"/>
          <w:position w:val="0"/>
          <w:szCs w:val="21"/>
          <w:highlight w:val="none"/>
        </w:rPr>
        <w:t>：人民币280万元（投标人投标报价不得超过最高限价金额，否则将作无效投标处理）。</w:t>
      </w:r>
    </w:p>
    <w:p w14:paraId="2147F55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w:t>
      </w:r>
      <w:r>
        <w:rPr>
          <w:rFonts w:hAnsi="宋体" w:cs="宋体"/>
          <w:b w:val="0"/>
          <w:color w:val="auto"/>
          <w:kern w:val="2"/>
          <w:position w:val="0"/>
          <w:szCs w:val="24"/>
          <w:highlight w:val="none"/>
        </w:rPr>
        <w:t>采购需求：</w:t>
      </w:r>
    </w:p>
    <w:tbl>
      <w:tblPr>
        <w:tblStyle w:val="62"/>
        <w:tblW w:w="485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1015"/>
        <w:gridCol w:w="2802"/>
        <w:gridCol w:w="1270"/>
        <w:gridCol w:w="1701"/>
        <w:gridCol w:w="1489"/>
      </w:tblGrid>
      <w:tr w14:paraId="3E76267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81"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609CCCB8">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包号</w:t>
            </w:r>
          </w:p>
        </w:tc>
        <w:tc>
          <w:tcPr>
            <w:tcW w:w="1692" w:type="pct"/>
            <w:tcBorders>
              <w:top w:val="single" w:color="auto" w:sz="8" w:space="0"/>
              <w:left w:val="single" w:color="auto" w:sz="8" w:space="0"/>
              <w:bottom w:val="single" w:color="auto" w:sz="8" w:space="0"/>
              <w:right w:val="single" w:color="auto" w:sz="8" w:space="0"/>
            </w:tcBorders>
            <w:vAlign w:val="center"/>
          </w:tcPr>
          <w:p w14:paraId="7A66AA2C">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项目名称</w:t>
            </w:r>
          </w:p>
        </w:tc>
        <w:tc>
          <w:tcPr>
            <w:tcW w:w="767" w:type="pct"/>
            <w:tcBorders>
              <w:top w:val="single" w:color="auto" w:sz="8" w:space="0"/>
              <w:left w:val="single" w:color="auto" w:sz="8" w:space="0"/>
              <w:bottom w:val="single" w:color="auto" w:sz="8" w:space="0"/>
              <w:right w:val="single" w:color="auto" w:sz="8" w:space="0"/>
            </w:tcBorders>
            <w:vAlign w:val="center"/>
          </w:tcPr>
          <w:p w14:paraId="4F9B5970">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数量</w:t>
            </w:r>
          </w:p>
        </w:tc>
        <w:tc>
          <w:tcPr>
            <w:tcW w:w="1027" w:type="pct"/>
            <w:tcBorders>
              <w:top w:val="single" w:color="auto" w:sz="8" w:space="0"/>
              <w:left w:val="single" w:color="auto" w:sz="4" w:space="0"/>
              <w:bottom w:val="single" w:color="auto" w:sz="8" w:space="0"/>
              <w:right w:val="single" w:color="auto" w:sz="8" w:space="0"/>
            </w:tcBorders>
            <w:vAlign w:val="center"/>
          </w:tcPr>
          <w:p w14:paraId="15C2F67B">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预算金额</w:t>
            </w:r>
          </w:p>
          <w:p w14:paraId="73768986">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（万元）</w:t>
            </w:r>
          </w:p>
        </w:tc>
        <w:tc>
          <w:tcPr>
            <w:tcW w:w="899" w:type="pct"/>
            <w:tcBorders>
              <w:top w:val="single" w:color="auto" w:sz="8" w:space="0"/>
              <w:left w:val="single" w:color="auto" w:sz="4" w:space="0"/>
              <w:bottom w:val="single" w:color="auto" w:sz="8" w:space="0"/>
              <w:right w:val="single" w:color="auto" w:sz="8" w:space="0"/>
            </w:tcBorders>
            <w:vAlign w:val="center"/>
          </w:tcPr>
          <w:p w14:paraId="2586C667">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是否接受进口产品</w:t>
            </w:r>
          </w:p>
        </w:tc>
      </w:tr>
      <w:tr w14:paraId="6D65EB1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57"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55AECD9E">
            <w:pPr>
              <w:jc w:val="center"/>
              <w:textAlignment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w:t>
            </w:r>
          </w:p>
        </w:tc>
        <w:tc>
          <w:tcPr>
            <w:tcW w:w="1692" w:type="pct"/>
            <w:tcBorders>
              <w:top w:val="single" w:color="auto" w:sz="8" w:space="0"/>
              <w:left w:val="single" w:color="auto" w:sz="8" w:space="0"/>
              <w:bottom w:val="single" w:color="auto" w:sz="8" w:space="0"/>
              <w:right w:val="single" w:color="auto" w:sz="8" w:space="0"/>
            </w:tcBorders>
            <w:vAlign w:val="center"/>
          </w:tcPr>
          <w:p w14:paraId="2E130230">
            <w:pPr>
              <w:jc w:val="center"/>
              <w:textAlignment w:val="center"/>
              <w:rPr>
                <w:rFonts w:hint="eastAsia" w:hAnsi="宋体"/>
                <w:b w:val="0"/>
                <w:color w:val="auto"/>
                <w:kern w:val="2"/>
                <w:position w:val="0"/>
                <w:szCs w:val="21"/>
                <w:highlight w:val="none"/>
              </w:rPr>
            </w:pPr>
            <w:r>
              <w:rPr>
                <w:rFonts w:hint="eastAsia" w:hAnsi="宋体" w:cs="宋体"/>
                <w:b w:val="0"/>
                <w:color w:val="auto"/>
                <w:kern w:val="2"/>
                <w:position w:val="0"/>
                <w:szCs w:val="24"/>
                <w:highlight w:val="none"/>
              </w:rPr>
              <w:t>南通市2025年县域医共体设备集采腹腔镜系统项目</w:t>
            </w:r>
          </w:p>
        </w:tc>
        <w:tc>
          <w:tcPr>
            <w:tcW w:w="767" w:type="pct"/>
            <w:tcBorders>
              <w:top w:val="single" w:color="auto" w:sz="8" w:space="0"/>
              <w:left w:val="single" w:color="auto" w:sz="8" w:space="0"/>
              <w:bottom w:val="single" w:color="auto" w:sz="8" w:space="0"/>
              <w:right w:val="single" w:color="auto" w:sz="8" w:space="0"/>
            </w:tcBorders>
            <w:vAlign w:val="center"/>
          </w:tcPr>
          <w:p w14:paraId="2A47B279">
            <w:pPr>
              <w:jc w:val="center"/>
              <w:textAlignment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1套</w:t>
            </w:r>
          </w:p>
        </w:tc>
        <w:tc>
          <w:tcPr>
            <w:tcW w:w="1027" w:type="pct"/>
            <w:tcBorders>
              <w:top w:val="single" w:color="auto" w:sz="8" w:space="0"/>
              <w:left w:val="single" w:color="auto" w:sz="8" w:space="0"/>
              <w:bottom w:val="single" w:color="auto" w:sz="8" w:space="0"/>
              <w:right w:val="single" w:color="auto" w:sz="8" w:space="0"/>
            </w:tcBorders>
            <w:vAlign w:val="center"/>
          </w:tcPr>
          <w:p w14:paraId="1B9686EE">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450</w:t>
            </w:r>
          </w:p>
        </w:tc>
        <w:tc>
          <w:tcPr>
            <w:tcW w:w="899" w:type="pct"/>
            <w:tcBorders>
              <w:top w:val="single" w:color="auto" w:sz="8" w:space="0"/>
              <w:left w:val="single" w:color="auto" w:sz="8" w:space="0"/>
              <w:bottom w:val="single" w:color="auto" w:sz="8" w:space="0"/>
              <w:right w:val="single" w:color="auto" w:sz="8" w:space="0"/>
            </w:tcBorders>
            <w:vAlign w:val="center"/>
          </w:tcPr>
          <w:p w14:paraId="78C30A0F">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接受</w:t>
            </w:r>
          </w:p>
        </w:tc>
      </w:tr>
    </w:tbl>
    <w:p w14:paraId="79F8C51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合同履行期限：见项目需求</w:t>
      </w:r>
    </w:p>
    <w:p w14:paraId="57AF022A">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position w:val="0"/>
          <w:szCs w:val="24"/>
          <w:highlight w:val="none"/>
        </w:rPr>
        <w:t>本项目不接受联合体投标</w:t>
      </w:r>
    </w:p>
    <w:p w14:paraId="6FF2DF3E">
      <w:pPr>
        <w:keepNext/>
        <w:keepLines/>
        <w:spacing w:line="360" w:lineRule="auto"/>
        <w:outlineLvl w:val="1"/>
        <w:rPr>
          <w:rFonts w:hint="eastAsia" w:hAnsi="宋体" w:cs="宋体"/>
          <w:color w:val="auto"/>
          <w:kern w:val="2"/>
          <w:position w:val="0"/>
          <w:szCs w:val="24"/>
          <w:highlight w:val="none"/>
        </w:rPr>
      </w:pPr>
      <w:bookmarkStart w:id="19" w:name="_Toc174468364"/>
      <w:bookmarkStart w:id="20" w:name="_Toc174468321"/>
      <w:r>
        <w:rPr>
          <w:rFonts w:hint="eastAsia" w:hAnsi="宋体" w:cs="宋体"/>
          <w:color w:val="auto"/>
          <w:kern w:val="2"/>
          <w:position w:val="0"/>
          <w:szCs w:val="24"/>
          <w:highlight w:val="none"/>
        </w:rPr>
        <w:t>二、申请人的资格要求</w:t>
      </w:r>
      <w:bookmarkEnd w:id="19"/>
      <w:bookmarkEnd w:id="20"/>
    </w:p>
    <w:p w14:paraId="536B537F">
      <w:pPr>
        <w:snapToGrid w:val="0"/>
        <w:spacing w:line="360" w:lineRule="auto"/>
        <w:ind w:firstLine="482" w:firstLineChars="200"/>
        <w:rPr>
          <w:rFonts w:hint="eastAsia" w:hAnsi="宋体" w:cs="Arial"/>
          <w:bCs/>
          <w:color w:val="auto"/>
          <w:kern w:val="2"/>
          <w:position w:val="0"/>
          <w:szCs w:val="21"/>
          <w:highlight w:val="none"/>
        </w:rPr>
      </w:pPr>
      <w:bookmarkStart w:id="21" w:name="_Hlk142317588"/>
      <w:r>
        <w:rPr>
          <w:rFonts w:hint="eastAsia" w:hAnsi="宋体" w:cs="Arial"/>
          <w:bCs/>
          <w:color w:val="auto"/>
          <w:kern w:val="2"/>
          <w:position w:val="0"/>
          <w:szCs w:val="21"/>
          <w:highlight w:val="none"/>
        </w:rPr>
        <w:t>（一）</w:t>
      </w:r>
      <w:r>
        <w:rPr>
          <w:rFonts w:hint="eastAsia" w:hAnsi="宋体" w:cs="Arial"/>
          <w:bCs/>
          <w:color w:val="auto"/>
          <w:position w:val="0"/>
          <w:szCs w:val="21"/>
          <w:highlight w:val="none"/>
        </w:rPr>
        <w:t>满足《中华人民共和国政府采购法》第二十二条规定</w:t>
      </w:r>
      <w:r>
        <w:rPr>
          <w:rFonts w:hAnsi="宋体" w:cs="Arial"/>
          <w:bCs/>
          <w:color w:val="auto"/>
          <w:kern w:val="2"/>
          <w:position w:val="0"/>
          <w:szCs w:val="21"/>
          <w:highlight w:val="none"/>
        </w:rPr>
        <w:t>：</w:t>
      </w:r>
    </w:p>
    <w:p w14:paraId="576F0048">
      <w:pPr>
        <w:snapToGrid w:val="0"/>
        <w:spacing w:line="360" w:lineRule="auto"/>
        <w:ind w:firstLine="480" w:firstLineChars="200"/>
        <w:rPr>
          <w:rFonts w:hint="eastAsia" w:hAnsi="宋体" w:cs="宋体"/>
          <w:b w:val="0"/>
          <w:color w:val="auto"/>
          <w:position w:val="0"/>
          <w:szCs w:val="21"/>
          <w:highlight w:val="none"/>
        </w:rPr>
      </w:pPr>
      <w:r>
        <w:rPr>
          <w:rFonts w:hint="eastAsia" w:hAnsi="宋体" w:cs="Arial"/>
          <w:b w:val="0"/>
          <w:color w:val="auto"/>
          <w:kern w:val="2"/>
          <w:position w:val="0"/>
          <w:szCs w:val="21"/>
          <w:highlight w:val="none"/>
        </w:rPr>
        <w:t>1.</w:t>
      </w:r>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r>
        <w:rPr>
          <w:rFonts w:hint="eastAsia" w:hAnsi="宋体" w:cs="宋体"/>
          <w:b w:val="0"/>
          <w:color w:val="auto"/>
          <w:position w:val="0"/>
          <w:szCs w:val="21"/>
          <w:highlight w:val="none"/>
        </w:rPr>
        <w:t>；</w:t>
      </w:r>
    </w:p>
    <w:p w14:paraId="586ABF7E">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2.</w:t>
      </w:r>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Cs/>
          <w:color w:val="auto"/>
          <w:position w:val="0"/>
          <w:szCs w:val="21"/>
          <w:highlight w:val="none"/>
        </w:rPr>
        <w:t>2025年度</w:t>
      </w:r>
      <w:r>
        <w:rPr>
          <w:rFonts w:hint="eastAsia" w:hAnsi="宋体" w:cs="宋体"/>
          <w:b w:val="0"/>
          <w:color w:val="auto"/>
          <w:position w:val="0"/>
          <w:szCs w:val="21"/>
          <w:highlight w:val="none"/>
        </w:rPr>
        <w:t>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r>
        <w:rPr>
          <w:rFonts w:hint="eastAsia" w:hAnsi="宋体" w:cs="宋体"/>
          <w:b w:val="0"/>
          <w:color w:val="auto"/>
          <w:position w:val="0"/>
          <w:szCs w:val="21"/>
          <w:highlight w:val="none"/>
        </w:rPr>
        <w:t>；</w:t>
      </w:r>
    </w:p>
    <w:p w14:paraId="12412FD9">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3.</w:t>
      </w:r>
      <w:r>
        <w:rPr>
          <w:rFonts w:hAnsi="宋体" w:cs="宋体"/>
          <w:b w:val="0"/>
          <w:bCs/>
          <w:color w:val="auto"/>
          <w:position w:val="0"/>
          <w:szCs w:val="21"/>
          <w:highlight w:val="none"/>
        </w:rPr>
        <w:t>有依法缴纳税收和社会保障资金的良好记录</w:t>
      </w:r>
      <w:r>
        <w:rPr>
          <w:rFonts w:hint="eastAsia" w:hAnsi="宋体" w:cs="宋体"/>
          <w:b w:val="0"/>
          <w:color w:val="auto"/>
          <w:position w:val="0"/>
          <w:szCs w:val="21"/>
          <w:highlight w:val="none"/>
        </w:rPr>
        <w:t>（</w:t>
      </w:r>
      <w:r>
        <w:rPr>
          <w:rFonts w:hint="eastAsia" w:hAnsi="宋体" w:cs="宋体"/>
          <w:b w:val="0"/>
          <w:bCs/>
          <w:color w:val="auto"/>
          <w:kern w:val="2"/>
          <w:position w:val="0"/>
          <w:szCs w:val="24"/>
          <w:highlight w:val="none"/>
        </w:rPr>
        <w:t>提供投标人参加本次政府采购活动前</w:t>
      </w:r>
      <w:r>
        <w:rPr>
          <w:rFonts w:hAnsi="宋体" w:cs="宋体"/>
          <w:b w:val="0"/>
          <w:bCs/>
          <w:color w:val="auto"/>
          <w:kern w:val="2"/>
          <w:position w:val="0"/>
          <w:szCs w:val="24"/>
          <w:highlight w:val="none"/>
        </w:rPr>
        <w:t>6个月</w:t>
      </w:r>
      <w:bookmarkStart w:id="22" w:name="_Hlk129265616"/>
      <w:r>
        <w:rPr>
          <w:rFonts w:hint="eastAsia" w:hAnsi="宋体" w:cs="宋体"/>
          <w:b w:val="0"/>
          <w:bCs/>
          <w:color w:val="auto"/>
          <w:kern w:val="2"/>
          <w:position w:val="0"/>
          <w:szCs w:val="24"/>
          <w:highlight w:val="none"/>
        </w:rPr>
        <w:t>内</w:t>
      </w:r>
      <w:r>
        <w:rPr>
          <w:rFonts w:hint="eastAsia" w:hAnsi="宋体" w:cs="宋体"/>
          <w:color w:val="auto"/>
          <w:kern w:val="2"/>
          <w:position w:val="0"/>
          <w:szCs w:val="24"/>
          <w:highlight w:val="none"/>
        </w:rPr>
        <w:t>（即</w:t>
      </w:r>
      <w:r>
        <w:rPr>
          <w:rFonts w:hAnsi="宋体" w:cs="宋体"/>
          <w:color w:val="auto"/>
          <w:kern w:val="2"/>
          <w:position w:val="0"/>
          <w:szCs w:val="24"/>
          <w:highlight w:val="none"/>
        </w:rPr>
        <w:t>202</w:t>
      </w:r>
      <w:r>
        <w:rPr>
          <w:rFonts w:hint="eastAsia" w:hAnsi="宋体" w:cs="宋体"/>
          <w:color w:val="auto"/>
          <w:kern w:val="2"/>
          <w:position w:val="0"/>
          <w:szCs w:val="24"/>
          <w:highlight w:val="none"/>
        </w:rPr>
        <w:t>6</w:t>
      </w:r>
      <w:r>
        <w:rPr>
          <w:rFonts w:hAnsi="宋体" w:cs="宋体"/>
          <w:color w:val="auto"/>
          <w:kern w:val="2"/>
          <w:position w:val="0"/>
          <w:szCs w:val="24"/>
          <w:highlight w:val="none"/>
        </w:rPr>
        <w:t>年</w:t>
      </w:r>
      <w:r>
        <w:rPr>
          <w:rFonts w:hint="eastAsia" w:hAnsi="宋体" w:cs="宋体"/>
          <w:color w:val="auto"/>
          <w:kern w:val="2"/>
          <w:position w:val="0"/>
          <w:szCs w:val="24"/>
          <w:highlight w:val="none"/>
          <w:lang w:val="en-US" w:eastAsia="zh-CN"/>
        </w:rPr>
        <w:t>4</w:t>
      </w:r>
      <w:r>
        <w:rPr>
          <w:rFonts w:hint="eastAsia" w:hAnsi="宋体" w:cs="宋体"/>
          <w:color w:val="auto"/>
          <w:kern w:val="2"/>
          <w:position w:val="0"/>
          <w:szCs w:val="24"/>
          <w:highlight w:val="none"/>
        </w:rPr>
        <w:t>月</w:t>
      </w:r>
      <w:r>
        <w:rPr>
          <w:rFonts w:hAnsi="宋体" w:cs="宋体"/>
          <w:color w:val="auto"/>
          <w:kern w:val="2"/>
          <w:position w:val="0"/>
          <w:szCs w:val="24"/>
          <w:highlight w:val="none"/>
        </w:rPr>
        <w:t>-202</w:t>
      </w:r>
      <w:r>
        <w:rPr>
          <w:rFonts w:hint="eastAsia" w:hAnsi="宋体" w:cs="宋体"/>
          <w:color w:val="auto"/>
          <w:kern w:val="2"/>
          <w:position w:val="0"/>
          <w:szCs w:val="24"/>
          <w:highlight w:val="none"/>
        </w:rPr>
        <w:t>6年</w:t>
      </w:r>
      <w:r>
        <w:rPr>
          <w:rFonts w:hint="eastAsia" w:hAnsi="宋体" w:cs="宋体"/>
          <w:color w:val="auto"/>
          <w:kern w:val="2"/>
          <w:position w:val="0"/>
          <w:szCs w:val="24"/>
          <w:highlight w:val="none"/>
          <w:lang w:val="en-US" w:eastAsia="zh-CN"/>
        </w:rPr>
        <w:t>9</w:t>
      </w:r>
      <w:r>
        <w:rPr>
          <w:rFonts w:hint="eastAsia" w:hAnsi="宋体" w:cs="宋体"/>
          <w:color w:val="auto"/>
          <w:kern w:val="2"/>
          <w:position w:val="0"/>
          <w:szCs w:val="24"/>
          <w:highlight w:val="none"/>
        </w:rPr>
        <w:t>月期间）</w:t>
      </w:r>
      <w:r>
        <w:rPr>
          <w:rFonts w:hint="eastAsia" w:hAnsi="宋体" w:cs="宋体"/>
          <w:b w:val="0"/>
          <w:bCs/>
          <w:color w:val="auto"/>
          <w:kern w:val="2"/>
          <w:position w:val="0"/>
          <w:szCs w:val="24"/>
          <w:highlight w:val="none"/>
        </w:rPr>
        <w:t>任意一个月</w:t>
      </w:r>
      <w:bookmarkEnd w:id="22"/>
      <w:r>
        <w:rPr>
          <w:rFonts w:hint="eastAsia" w:hAnsi="宋体" w:cs="宋体"/>
          <w:b w:val="0"/>
          <w:bCs/>
          <w:color w:val="auto"/>
          <w:kern w:val="2"/>
          <w:position w:val="0"/>
          <w:szCs w:val="24"/>
          <w:highlight w:val="none"/>
        </w:rPr>
        <w:t>缴纳税收及缴纳社会保障资金的证明材料。投标人依法享受缓缴、免缴税收、社会保障资金的提供证明材料</w:t>
      </w:r>
      <w:r>
        <w:rPr>
          <w:rFonts w:hAnsi="宋体" w:cs="宋体"/>
          <w:b w:val="0"/>
          <w:bCs/>
          <w:color w:val="auto"/>
          <w:kern w:val="2"/>
          <w:position w:val="0"/>
          <w:szCs w:val="24"/>
          <w:highlight w:val="none"/>
        </w:rPr>
        <w:t>）</w:t>
      </w:r>
      <w:r>
        <w:rPr>
          <w:rFonts w:hint="eastAsia" w:hAnsi="宋体" w:cs="宋体"/>
          <w:b w:val="0"/>
          <w:color w:val="auto"/>
          <w:position w:val="0"/>
          <w:szCs w:val="21"/>
          <w:highlight w:val="none"/>
        </w:rPr>
        <w:t>；</w:t>
      </w:r>
    </w:p>
    <w:p w14:paraId="69D560F6">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4.</w:t>
      </w:r>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p>
    <w:p w14:paraId="39F5A1FF">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5.</w:t>
      </w:r>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r>
        <w:rPr>
          <w:rFonts w:hint="eastAsia" w:hAnsi="宋体" w:cs="宋体"/>
          <w:b w:val="0"/>
          <w:color w:val="auto"/>
          <w:position w:val="0"/>
          <w:szCs w:val="21"/>
          <w:highlight w:val="none"/>
        </w:rPr>
        <w:t>）。</w:t>
      </w:r>
    </w:p>
    <w:p w14:paraId="1F548B4E">
      <w:pPr>
        <w:spacing w:line="360" w:lineRule="auto"/>
        <w:ind w:firstLine="482" w:firstLineChars="200"/>
        <w:rPr>
          <w:rFonts w:hint="eastAsia" w:hAnsi="宋体"/>
          <w:bCs/>
          <w:color w:val="auto"/>
          <w:kern w:val="2"/>
          <w:position w:val="0"/>
          <w:szCs w:val="24"/>
          <w:highlight w:val="none"/>
        </w:rPr>
      </w:pPr>
      <w:r>
        <w:rPr>
          <w:rFonts w:hint="eastAsia" w:hAnsi="宋体"/>
          <w:bCs/>
          <w:color w:val="auto"/>
          <w:kern w:val="2"/>
          <w:position w:val="0"/>
          <w:szCs w:val="24"/>
          <w:highlight w:val="none"/>
        </w:rPr>
        <w:t>（二）</w:t>
      </w:r>
      <w:r>
        <w:rPr>
          <w:rFonts w:hAnsi="宋体"/>
          <w:bCs/>
          <w:color w:val="auto"/>
          <w:kern w:val="2"/>
          <w:position w:val="0"/>
          <w:szCs w:val="24"/>
          <w:highlight w:val="none"/>
        </w:rPr>
        <w:t>落实政府采购政策需满足的资格要求：</w:t>
      </w:r>
    </w:p>
    <w:p w14:paraId="0970F6BF">
      <w:pPr>
        <w:spacing w:line="360" w:lineRule="auto"/>
        <w:ind w:firstLine="480"/>
        <w:rPr>
          <w:rFonts w:hint="eastAsia" w:hAnsi="宋体"/>
          <w:color w:val="auto"/>
          <w:position w:val="0"/>
          <w:szCs w:val="24"/>
          <w:highlight w:val="none"/>
        </w:rPr>
      </w:pPr>
      <w:r>
        <w:rPr>
          <w:rFonts w:hint="eastAsia" w:hAnsi="宋体"/>
          <w:color w:val="auto"/>
          <w:position w:val="0"/>
          <w:szCs w:val="24"/>
          <w:highlight w:val="none"/>
        </w:rPr>
        <w:t>1.本项目为非专门面向中小微企业项目</w:t>
      </w:r>
    </w:p>
    <w:p w14:paraId="4DB6B4D5">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1.1</w:t>
      </w:r>
      <w:r>
        <w:rPr>
          <w:rFonts w:hAnsi="宋体"/>
          <w:b w:val="0"/>
          <w:bCs/>
          <w:color w:val="auto"/>
          <w:kern w:val="2"/>
          <w:position w:val="0"/>
          <w:szCs w:val="24"/>
          <w:highlight w:val="none"/>
        </w:rPr>
        <w:t>本项目属于</w:t>
      </w:r>
      <w:r>
        <w:rPr>
          <w:rFonts w:hAnsi="宋体"/>
          <w:b w:val="0"/>
          <w:bCs/>
          <w:color w:val="auto"/>
          <w:kern w:val="2"/>
          <w:position w:val="0"/>
          <w:szCs w:val="24"/>
          <w:highlight w:val="none"/>
          <w:u w:val="single"/>
        </w:rPr>
        <w:t>货物类</w:t>
      </w:r>
      <w:r>
        <w:rPr>
          <w:rFonts w:hAnsi="宋体"/>
          <w:b w:val="0"/>
          <w:bCs/>
          <w:color w:val="auto"/>
          <w:kern w:val="2"/>
          <w:position w:val="0"/>
          <w:szCs w:val="24"/>
          <w:highlight w:val="none"/>
        </w:rPr>
        <w:t>采购。根据《政府采购促进中小企业发展管理办法》（财库〔2020〕46号）、《关于做好政府采购支持企业发展有关事项的通知》</w:t>
      </w:r>
      <w:r>
        <w:rPr>
          <w:rFonts w:hint="eastAsia" w:hAnsi="宋体"/>
          <w:b w:val="0"/>
          <w:bCs/>
          <w:color w:val="auto"/>
          <w:kern w:val="2"/>
          <w:position w:val="0"/>
          <w:szCs w:val="24"/>
          <w:highlight w:val="none"/>
        </w:rPr>
        <w:t>（</w:t>
      </w:r>
      <w:r>
        <w:rPr>
          <w:rFonts w:hAnsi="宋体"/>
          <w:b w:val="0"/>
          <w:bCs/>
          <w:color w:val="auto"/>
          <w:kern w:val="2"/>
          <w:position w:val="0"/>
          <w:szCs w:val="24"/>
          <w:highlight w:val="none"/>
        </w:rPr>
        <w:t>苏财购</w:t>
      </w:r>
      <w:r>
        <w:rPr>
          <w:rFonts w:hint="eastAsia" w:hAnsi="宋体"/>
          <w:b w:val="0"/>
          <w:bCs/>
          <w:color w:val="auto"/>
          <w:kern w:val="2"/>
          <w:position w:val="0"/>
          <w:szCs w:val="24"/>
          <w:highlight w:val="none"/>
        </w:rPr>
        <w:t>〔2020〕52号）</w:t>
      </w:r>
      <w:r>
        <w:rPr>
          <w:rFonts w:hAnsi="宋体"/>
          <w:b w:val="0"/>
          <w:bCs/>
          <w:color w:val="auto"/>
          <w:kern w:val="2"/>
          <w:position w:val="0"/>
          <w:szCs w:val="24"/>
          <w:highlight w:val="none"/>
        </w:rPr>
        <w:t>的要求，</w:t>
      </w:r>
      <w:r>
        <w:rPr>
          <w:rFonts w:hint="eastAsia" w:hAnsi="宋体"/>
          <w:color w:val="auto"/>
          <w:kern w:val="2"/>
          <w:position w:val="0"/>
          <w:szCs w:val="24"/>
          <w:highlight w:val="none"/>
        </w:rPr>
        <w:t>本项目小型、微型企业享受扶持政策</w:t>
      </w:r>
      <w:r>
        <w:rPr>
          <w:rFonts w:hint="eastAsia" w:hAnsi="宋体"/>
          <w:b w:val="0"/>
          <w:bCs/>
          <w:color w:val="auto"/>
          <w:kern w:val="2"/>
          <w:position w:val="0"/>
          <w:szCs w:val="24"/>
          <w:highlight w:val="none"/>
        </w:rPr>
        <w:t>。</w:t>
      </w:r>
      <w:r>
        <w:rPr>
          <w:rFonts w:hAnsi="宋体"/>
          <w:b w:val="0"/>
          <w:bCs/>
          <w:color w:val="auto"/>
          <w:kern w:val="2"/>
          <w:position w:val="0"/>
          <w:szCs w:val="24"/>
          <w:highlight w:val="none"/>
        </w:rPr>
        <w:t>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kern w:val="2"/>
          <w:position w:val="0"/>
          <w:szCs w:val="24"/>
          <w:highlight w:val="none"/>
        </w:rPr>
        <w:t>投标人</w:t>
      </w:r>
      <w:r>
        <w:rPr>
          <w:rFonts w:hAnsi="宋体"/>
          <w:b w:val="0"/>
          <w:bCs/>
          <w:color w:val="auto"/>
          <w:kern w:val="2"/>
          <w:position w:val="0"/>
          <w:szCs w:val="24"/>
          <w:highlight w:val="none"/>
        </w:rPr>
        <w:t>企业规模。（</w:t>
      </w:r>
      <w:r>
        <w:rPr>
          <w:rFonts w:hint="eastAsia" w:hAnsi="宋体"/>
          <w:b w:val="0"/>
          <w:bCs/>
          <w:color w:val="auto"/>
          <w:kern w:val="2"/>
          <w:position w:val="0"/>
          <w:szCs w:val="24"/>
          <w:highlight w:val="none"/>
        </w:rPr>
        <w:t>投标人</w:t>
      </w:r>
      <w:r>
        <w:rPr>
          <w:rFonts w:hAnsi="宋体"/>
          <w:b w:val="0"/>
          <w:bCs/>
          <w:color w:val="auto"/>
          <w:kern w:val="2"/>
          <w:position w:val="0"/>
          <w:szCs w:val="24"/>
          <w:highlight w:val="none"/>
        </w:rPr>
        <w:t>必须提供</w:t>
      </w:r>
      <w:r>
        <w:rPr>
          <w:rFonts w:hint="eastAsia" w:hAnsi="宋体"/>
          <w:b w:val="0"/>
          <w:bCs/>
          <w:color w:val="auto"/>
          <w:kern w:val="2"/>
          <w:position w:val="0"/>
          <w:szCs w:val="24"/>
          <w:highlight w:val="none"/>
        </w:rPr>
        <w:t>中小企业声明函</w:t>
      </w:r>
      <w:r>
        <w:rPr>
          <w:rFonts w:hAnsi="宋体"/>
          <w:b w:val="0"/>
          <w:bCs/>
          <w:color w:val="auto"/>
          <w:kern w:val="2"/>
          <w:position w:val="0"/>
          <w:szCs w:val="24"/>
          <w:highlight w:val="none"/>
        </w:rPr>
        <w:t>（见格式））</w:t>
      </w:r>
    </w:p>
    <w:p w14:paraId="7544391A">
      <w:pPr>
        <w:spacing w:line="360" w:lineRule="auto"/>
        <w:ind w:firstLine="480" w:firstLineChars="200"/>
        <w:rPr>
          <w:rFonts w:hint="eastAsia" w:hAnsi="宋体"/>
          <w:b w:val="0"/>
          <w:color w:val="auto"/>
          <w:kern w:val="2"/>
          <w:position w:val="0"/>
          <w:szCs w:val="24"/>
          <w:highlight w:val="none"/>
        </w:rPr>
      </w:pPr>
      <w:r>
        <w:rPr>
          <w:rFonts w:hint="eastAsia" w:hAnsi="宋体"/>
          <w:b w:val="0"/>
          <w:bCs/>
          <w:color w:val="auto"/>
          <w:kern w:val="2"/>
          <w:position w:val="0"/>
          <w:szCs w:val="24"/>
          <w:highlight w:val="none"/>
        </w:rPr>
        <w:t>1.2</w:t>
      </w:r>
      <w:r>
        <w:rPr>
          <w:rFonts w:hAnsi="宋体"/>
          <w:b w:val="0"/>
          <w:bCs/>
          <w:color w:val="auto"/>
          <w:kern w:val="2"/>
          <w:position w:val="0"/>
          <w:szCs w:val="24"/>
          <w:highlight w:val="none"/>
        </w:rPr>
        <w:t>中小微企业划型标准请对照《关于印发中小企业划型标准规定的通知》（工信部联企业〔2011〕300号）（详见</w:t>
      </w:r>
      <w:r>
        <w:rPr>
          <w:rFonts w:hint="eastAsia" w:hAnsi="宋体"/>
          <w:b w:val="0"/>
          <w:bCs/>
          <w:color w:val="auto"/>
          <w:kern w:val="2"/>
          <w:position w:val="0"/>
          <w:szCs w:val="24"/>
          <w:highlight w:val="none"/>
        </w:rPr>
        <w:t>格式</w:t>
      </w:r>
      <w:r>
        <w:rPr>
          <w:rFonts w:hAnsi="宋体"/>
          <w:b w:val="0"/>
          <w:bCs/>
          <w:color w:val="auto"/>
          <w:kern w:val="2"/>
          <w:position w:val="0"/>
          <w:szCs w:val="24"/>
          <w:highlight w:val="none"/>
        </w:rPr>
        <w:t>）。本项目采购标的对应的行业主要为</w:t>
      </w:r>
      <w:r>
        <w:rPr>
          <w:rFonts w:hAnsi="宋体"/>
          <w:b w:val="0"/>
          <w:bCs/>
          <w:color w:val="auto"/>
          <w:kern w:val="2"/>
          <w:position w:val="0"/>
          <w:szCs w:val="24"/>
          <w:highlight w:val="none"/>
          <w:u w:val="single"/>
        </w:rPr>
        <w:t>工业</w:t>
      </w:r>
      <w:r>
        <w:rPr>
          <w:rFonts w:hAnsi="宋体"/>
          <w:b w:val="0"/>
          <w:bCs/>
          <w:color w:val="auto"/>
          <w:kern w:val="2"/>
          <w:position w:val="0"/>
          <w:szCs w:val="24"/>
          <w:highlight w:val="none"/>
        </w:rPr>
        <w:t>。</w:t>
      </w:r>
    </w:p>
    <w:p w14:paraId="554F7F99">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2.本项目实施本国产品标准及相关政策</w:t>
      </w:r>
    </w:p>
    <w:p w14:paraId="65DEF2D0">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2.1本项目对采购本国产品给予政策支持，具体内容见招标文件“第五章 评标方法及评标标准”。</w:t>
      </w:r>
    </w:p>
    <w:p w14:paraId="3515F46C">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64EAB6D">
      <w:pPr>
        <w:snapToGrid w:val="0"/>
        <w:spacing w:line="360" w:lineRule="auto"/>
        <w:ind w:firstLine="480" w:firstLineChars="200"/>
        <w:rPr>
          <w:rFonts w:hint="eastAsia" w:hAnsi="宋体"/>
          <w:bCs/>
          <w:color w:val="auto"/>
          <w:kern w:val="2"/>
          <w:position w:val="0"/>
          <w:szCs w:val="21"/>
          <w:highlight w:val="none"/>
        </w:rPr>
      </w:pPr>
      <w:r>
        <w:rPr>
          <w:rFonts w:hint="eastAsia" w:hAnsi="宋体"/>
          <w:b w:val="0"/>
          <w:bCs/>
          <w:color w:val="auto"/>
          <w:kern w:val="2"/>
          <w:position w:val="0"/>
          <w:szCs w:val="24"/>
          <w:highlight w:val="none"/>
        </w:rPr>
        <w:t>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313466C">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（三）本项目的特定资格要求：</w:t>
      </w:r>
    </w:p>
    <w:p w14:paraId="05815E33">
      <w:pPr>
        <w:snapToGrid w:val="0"/>
        <w:spacing w:line="360" w:lineRule="auto"/>
        <w:ind w:firstLine="480" w:firstLineChars="200"/>
        <w:rPr>
          <w:b w:val="0"/>
          <w:color w:val="auto"/>
          <w:highlight w:val="none"/>
        </w:rPr>
      </w:pPr>
      <w:r>
        <w:rPr>
          <w:rFonts w:hint="eastAsia"/>
          <w:b w:val="0"/>
          <w:color w:val="auto"/>
          <w:highlight w:val="none"/>
        </w:rPr>
        <w:t>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4F079083">
      <w:pPr>
        <w:snapToGrid w:val="0"/>
        <w:spacing w:line="360" w:lineRule="auto"/>
        <w:ind w:firstLine="480" w:firstLineChars="200"/>
        <w:rPr>
          <w:b w:val="0"/>
          <w:color w:val="auto"/>
          <w:highlight w:val="none"/>
        </w:rPr>
      </w:pPr>
      <w:r>
        <w:rPr>
          <w:rFonts w:hint="eastAsia"/>
          <w:b w:val="0"/>
          <w:color w:val="auto"/>
          <w:highlight w:val="none"/>
        </w:rPr>
        <w:t>2.投标产品按国家规定须具备医疗器械注册证的，投标人须提供投标产品的《医疗器械注册证》（复印件加盖公章）。</w:t>
      </w:r>
    </w:p>
    <w:p w14:paraId="703FBE17">
      <w:pPr>
        <w:snapToGrid w:val="0"/>
        <w:spacing w:line="360" w:lineRule="auto"/>
        <w:ind w:firstLine="480" w:firstLineChars="200"/>
        <w:rPr>
          <w:bCs/>
          <w:color w:val="auto"/>
          <w:highlight w:val="none"/>
        </w:rPr>
      </w:pPr>
      <w:r>
        <w:rPr>
          <w:rFonts w:hint="eastAsia"/>
          <w:b w:val="0"/>
          <w:color w:val="auto"/>
          <w:highlight w:val="none"/>
        </w:rPr>
        <w:t>3.投标人为医疗器械经营企业的，须根据投标产品的类别，提供投标人的《医疗器械经营许可证》或者《二类医疗器械经营备案凭证》（复印件加盖公章）；若医疗器械生产企业投标本企业产品的，须提供《医疗器械生产许可证》（复印件加盖公章）</w:t>
      </w:r>
      <w:r>
        <w:rPr>
          <w:rFonts w:hint="eastAsia"/>
          <w:b w:val="0"/>
          <w:bCs/>
          <w:color w:val="auto"/>
          <w:highlight w:val="none"/>
        </w:rPr>
        <w:t>。</w:t>
      </w:r>
    </w:p>
    <w:p w14:paraId="586C63A7">
      <w:pPr>
        <w:snapToGrid w:val="0"/>
        <w:spacing w:line="360" w:lineRule="auto"/>
        <w:ind w:firstLine="480" w:firstLineChars="200"/>
        <w:rPr>
          <w:b w:val="0"/>
          <w:bCs/>
          <w:color w:val="auto"/>
          <w:highlight w:val="none"/>
        </w:rPr>
      </w:pPr>
      <w:r>
        <w:rPr>
          <w:rFonts w:hint="eastAsia"/>
          <w:b w:val="0"/>
          <w:bCs/>
          <w:color w:val="auto"/>
          <w:highlight w:val="none"/>
        </w:rPr>
        <w:t>4.本项目</w:t>
      </w:r>
      <w:r>
        <w:rPr>
          <w:rFonts w:hint="eastAsia"/>
          <w:b w:val="0"/>
          <w:bCs/>
          <w:color w:val="auto"/>
          <w:highlight w:val="none"/>
          <w:u w:val="single"/>
        </w:rPr>
        <w:t>接受</w:t>
      </w:r>
      <w:r>
        <w:rPr>
          <w:rFonts w:hint="eastAsia"/>
          <w:b w:val="0"/>
          <w:bCs/>
          <w:color w:val="auto"/>
          <w:highlight w:val="none"/>
        </w:rPr>
        <w:t>进口产品投标。</w:t>
      </w:r>
    </w:p>
    <w:bookmarkEnd w:id="21"/>
    <w:p w14:paraId="5137DBB4">
      <w:pPr>
        <w:spacing w:line="360" w:lineRule="auto"/>
        <w:outlineLvl w:val="1"/>
        <w:rPr>
          <w:rFonts w:hint="eastAsia" w:hAnsi="宋体" w:cs="宋体"/>
          <w:color w:val="auto"/>
          <w:kern w:val="2"/>
          <w:position w:val="0"/>
          <w:szCs w:val="24"/>
          <w:highlight w:val="none"/>
        </w:rPr>
      </w:pPr>
      <w:bookmarkStart w:id="23" w:name="_Toc174468322"/>
      <w:bookmarkStart w:id="24" w:name="_Toc174468365"/>
      <w:r>
        <w:rPr>
          <w:rFonts w:hint="eastAsia" w:hAnsi="宋体" w:cs="宋体"/>
          <w:color w:val="auto"/>
          <w:kern w:val="2"/>
          <w:position w:val="0"/>
          <w:szCs w:val="24"/>
          <w:highlight w:val="none"/>
        </w:rPr>
        <w:t>三、获取招标文件</w:t>
      </w:r>
      <w:bookmarkEnd w:id="23"/>
      <w:bookmarkEnd w:id="24"/>
    </w:p>
    <w:p w14:paraId="66F460A7">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时间：</w:t>
      </w:r>
      <w:r>
        <w:rPr>
          <w:rFonts w:hint="eastAsia" w:hAnsi="宋体" w:cs="宋体"/>
          <w:b w:val="0"/>
          <w:bCs/>
          <w:color w:val="auto"/>
          <w:position w:val="0"/>
          <w:szCs w:val="24"/>
          <w:highlight w:val="none"/>
        </w:rPr>
        <w:t>自招标文件公告发布之日起5个工作日</w:t>
      </w:r>
    </w:p>
    <w:p w14:paraId="482CE5D2">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2.地点：苏采云系统内免费下载</w:t>
      </w:r>
    </w:p>
    <w:p w14:paraId="7D798C7E">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3.获取方式：网上注册登记成功后系统内免费下载</w:t>
      </w:r>
    </w:p>
    <w:p w14:paraId="3B0FAA7F">
      <w:pPr>
        <w:spacing w:line="360" w:lineRule="auto"/>
        <w:outlineLvl w:val="1"/>
        <w:rPr>
          <w:rFonts w:hint="eastAsia" w:hAnsi="宋体" w:cs="宋体"/>
          <w:color w:val="auto"/>
          <w:kern w:val="2"/>
          <w:position w:val="0"/>
          <w:szCs w:val="24"/>
          <w:highlight w:val="none"/>
        </w:rPr>
      </w:pPr>
      <w:bookmarkStart w:id="25" w:name="_Toc28359082"/>
      <w:bookmarkStart w:id="26" w:name="_Toc28359005"/>
      <w:bookmarkStart w:id="27" w:name="_Toc35393624"/>
      <w:bookmarkStart w:id="28" w:name="_Toc174468323"/>
      <w:bookmarkStart w:id="29" w:name="_Toc35393793"/>
      <w:bookmarkStart w:id="30" w:name="_Toc174468366"/>
      <w:r>
        <w:rPr>
          <w:rFonts w:hint="eastAsia" w:hAnsi="宋体" w:cs="宋体"/>
          <w:color w:val="auto"/>
          <w:kern w:val="2"/>
          <w:position w:val="0"/>
          <w:szCs w:val="24"/>
          <w:highlight w:val="none"/>
        </w:rPr>
        <w:t>四、提交投标文件</w:t>
      </w:r>
      <w:bookmarkEnd w:id="25"/>
      <w:bookmarkEnd w:id="26"/>
      <w:r>
        <w:rPr>
          <w:rFonts w:hint="eastAsia" w:hAnsi="宋体" w:cs="宋体"/>
          <w:color w:val="auto"/>
          <w:kern w:val="2"/>
          <w:position w:val="0"/>
          <w:szCs w:val="24"/>
          <w:highlight w:val="none"/>
        </w:rPr>
        <w:t>截止时间、开标时间和地点</w:t>
      </w:r>
      <w:bookmarkEnd w:id="27"/>
      <w:bookmarkEnd w:id="28"/>
      <w:bookmarkEnd w:id="29"/>
      <w:bookmarkEnd w:id="30"/>
    </w:p>
    <w:p w14:paraId="630C9331">
      <w:pPr>
        <w:spacing w:line="360" w:lineRule="auto"/>
        <w:ind w:firstLine="480" w:firstLineChars="200"/>
        <w:rPr>
          <w:rFonts w:hint="eastAsia" w:hAnsi="宋体" w:cs="宋体"/>
          <w:b w:val="0"/>
          <w:bCs/>
          <w:color w:val="auto"/>
          <w:kern w:val="2"/>
          <w:position w:val="0"/>
          <w:szCs w:val="24"/>
          <w:highlight w:val="none"/>
          <w:u w:val="single"/>
        </w:rPr>
      </w:pPr>
      <w:r>
        <w:rPr>
          <w:rFonts w:hint="eastAsia" w:hAnsi="宋体" w:cs="宋体"/>
          <w:b w:val="0"/>
          <w:bCs/>
          <w:color w:val="auto"/>
          <w:kern w:val="2"/>
          <w:position w:val="0"/>
          <w:szCs w:val="24"/>
          <w:highlight w:val="none"/>
        </w:rPr>
        <w:t>1.2026年</w:t>
      </w:r>
      <w:r>
        <w:rPr>
          <w:rFonts w:hint="eastAsia" w:hAnsi="宋体" w:cs="宋体"/>
          <w:b w:val="0"/>
          <w:bCs/>
          <w:color w:val="auto"/>
          <w:kern w:val="2"/>
          <w:position w:val="0"/>
          <w:szCs w:val="24"/>
          <w:highlight w:val="none"/>
          <w:lang w:val="en-US" w:eastAsia="zh-CN"/>
        </w:rPr>
        <w:t>10</w:t>
      </w:r>
      <w:r>
        <w:rPr>
          <w:rFonts w:hint="eastAsia" w:hAnsi="宋体" w:cs="宋体"/>
          <w:b w:val="0"/>
          <w:bCs/>
          <w:color w:val="auto"/>
          <w:kern w:val="2"/>
          <w:position w:val="0"/>
          <w:szCs w:val="24"/>
          <w:highlight w:val="none"/>
        </w:rPr>
        <w:t>月</w:t>
      </w:r>
      <w:r>
        <w:rPr>
          <w:rFonts w:hint="eastAsia" w:hAnsi="宋体" w:cs="宋体"/>
          <w:b w:val="0"/>
          <w:bCs/>
          <w:color w:val="auto"/>
          <w:kern w:val="2"/>
          <w:position w:val="0"/>
          <w:szCs w:val="24"/>
          <w:highlight w:val="none"/>
          <w:lang w:val="en-US" w:eastAsia="zh-CN"/>
        </w:rPr>
        <w:t>16</w:t>
      </w:r>
      <w:r>
        <w:rPr>
          <w:rFonts w:hint="eastAsia" w:hAnsi="宋体" w:cs="宋体"/>
          <w:b w:val="0"/>
          <w:bCs/>
          <w:color w:val="auto"/>
          <w:kern w:val="2"/>
          <w:position w:val="0"/>
          <w:szCs w:val="24"/>
          <w:highlight w:val="none"/>
        </w:rPr>
        <w:t>日</w:t>
      </w:r>
      <w:r>
        <w:rPr>
          <w:rFonts w:hint="eastAsia" w:hAnsi="宋体" w:cs="宋体"/>
          <w:b w:val="0"/>
          <w:bCs/>
          <w:color w:val="auto"/>
          <w:position w:val="0"/>
          <w:szCs w:val="24"/>
          <w:highlight w:val="none"/>
          <w:u w:val="none"/>
        </w:rPr>
        <w:t>9</w:t>
      </w:r>
      <w:r>
        <w:rPr>
          <w:rFonts w:hAnsi="宋体" w:cs="宋体"/>
          <w:b w:val="0"/>
          <w:bCs/>
          <w:color w:val="auto"/>
          <w:position w:val="0"/>
          <w:szCs w:val="24"/>
          <w:highlight w:val="none"/>
          <w:u w:val="none"/>
        </w:rPr>
        <w:t>时</w:t>
      </w:r>
      <w:r>
        <w:rPr>
          <w:rFonts w:hint="eastAsia" w:hAnsi="宋体" w:cs="宋体"/>
          <w:b w:val="0"/>
          <w:bCs/>
          <w:color w:val="auto"/>
          <w:position w:val="0"/>
          <w:szCs w:val="24"/>
          <w:highlight w:val="none"/>
          <w:u w:val="none"/>
        </w:rPr>
        <w:t>30</w:t>
      </w:r>
      <w:r>
        <w:rPr>
          <w:rFonts w:hAnsi="宋体" w:cs="宋体"/>
          <w:b w:val="0"/>
          <w:bCs/>
          <w:color w:val="auto"/>
          <w:position w:val="0"/>
          <w:szCs w:val="24"/>
          <w:highlight w:val="none"/>
          <w:u w:val="none"/>
        </w:rPr>
        <w:t>分</w:t>
      </w:r>
      <w:r>
        <w:rPr>
          <w:rFonts w:hAnsi="宋体" w:cs="宋体"/>
          <w:b w:val="0"/>
          <w:bCs/>
          <w:color w:val="auto"/>
          <w:kern w:val="2"/>
          <w:position w:val="0"/>
          <w:szCs w:val="24"/>
          <w:highlight w:val="none"/>
          <w:u w:val="none"/>
        </w:rPr>
        <w:t>（北京时间）</w:t>
      </w:r>
    </w:p>
    <w:p w14:paraId="74779C75">
      <w:pPr>
        <w:spacing w:line="360" w:lineRule="auto"/>
        <w:ind w:firstLine="480" w:firstLineChars="200"/>
        <w:rPr>
          <w:rFonts w:hint="eastAsia" w:hAnsi="宋体"/>
          <w:color w:val="auto"/>
          <w:kern w:val="2"/>
          <w:position w:val="0"/>
          <w:szCs w:val="21"/>
          <w:highlight w:val="none"/>
        </w:rPr>
      </w:pPr>
      <w:r>
        <w:rPr>
          <w:rFonts w:hint="eastAsia" w:hAnsi="宋体" w:cs="宋体"/>
          <w:b w:val="0"/>
          <w:color w:val="auto"/>
          <w:kern w:val="2"/>
          <w:position w:val="0"/>
          <w:szCs w:val="24"/>
          <w:highlight w:val="none"/>
        </w:rPr>
        <w:t>2.地点：</w:t>
      </w:r>
      <w:r>
        <w:rPr>
          <w:rFonts w:hint="eastAsia" w:hAnsi="宋体"/>
          <w:color w:val="auto"/>
          <w:kern w:val="2"/>
          <w:position w:val="0"/>
          <w:szCs w:val="21"/>
          <w:highlight w:val="none"/>
        </w:rPr>
        <w:t>“苏采云”系统（网址：http://jszfcg.jsczt.cn/）“开标大厅”</w:t>
      </w:r>
    </w:p>
    <w:p w14:paraId="2BBA36A8">
      <w:pPr>
        <w:keepNext/>
        <w:keepLines/>
        <w:spacing w:line="360" w:lineRule="auto"/>
        <w:outlineLvl w:val="1"/>
        <w:rPr>
          <w:rFonts w:hint="eastAsia" w:hAnsi="宋体" w:cs="宋体"/>
          <w:color w:val="auto"/>
          <w:kern w:val="2"/>
          <w:position w:val="0"/>
          <w:szCs w:val="24"/>
          <w:highlight w:val="none"/>
        </w:rPr>
      </w:pPr>
      <w:bookmarkStart w:id="31" w:name="_Toc174468324"/>
      <w:bookmarkStart w:id="32" w:name="_Toc28359084"/>
      <w:bookmarkStart w:id="33" w:name="_Toc174468367"/>
      <w:bookmarkStart w:id="34" w:name="_Toc35393625"/>
      <w:bookmarkStart w:id="35" w:name="_Toc28359007"/>
      <w:bookmarkStart w:id="36" w:name="_Toc35393794"/>
      <w:r>
        <w:rPr>
          <w:rFonts w:hint="eastAsia" w:hAnsi="宋体" w:cs="宋体"/>
          <w:color w:val="auto"/>
          <w:kern w:val="2"/>
          <w:position w:val="0"/>
          <w:szCs w:val="24"/>
          <w:highlight w:val="none"/>
        </w:rPr>
        <w:t>五、公告期限</w:t>
      </w:r>
      <w:bookmarkEnd w:id="31"/>
      <w:bookmarkEnd w:id="32"/>
      <w:bookmarkEnd w:id="33"/>
      <w:bookmarkEnd w:id="34"/>
      <w:bookmarkEnd w:id="35"/>
      <w:bookmarkEnd w:id="36"/>
    </w:p>
    <w:p w14:paraId="21CF9224">
      <w:pPr>
        <w:spacing w:line="360" w:lineRule="auto"/>
        <w:ind w:firstLine="480" w:firstLineChars="200"/>
        <w:rPr>
          <w:rFonts w:hint="eastAsia"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33263104">
      <w:pPr>
        <w:keepNext/>
        <w:keepLines/>
        <w:spacing w:line="360" w:lineRule="auto"/>
        <w:outlineLvl w:val="1"/>
        <w:rPr>
          <w:rFonts w:hint="eastAsia" w:hAnsi="宋体" w:cs="宋体"/>
          <w:color w:val="auto"/>
          <w:kern w:val="2"/>
          <w:position w:val="0"/>
          <w:szCs w:val="24"/>
          <w:highlight w:val="none"/>
        </w:rPr>
      </w:pPr>
      <w:bookmarkStart w:id="37" w:name="_Toc35393626"/>
      <w:bookmarkStart w:id="38" w:name="_Toc35393795"/>
      <w:bookmarkStart w:id="39" w:name="_Toc174468325"/>
      <w:bookmarkStart w:id="40" w:name="_Toc174468368"/>
      <w:r>
        <w:rPr>
          <w:rFonts w:hint="eastAsia" w:hAnsi="宋体" w:cs="宋体"/>
          <w:color w:val="auto"/>
          <w:kern w:val="2"/>
          <w:position w:val="0"/>
          <w:szCs w:val="24"/>
          <w:highlight w:val="none"/>
        </w:rPr>
        <w:t>六、其他补充事宜</w:t>
      </w:r>
      <w:bookmarkEnd w:id="37"/>
      <w:bookmarkEnd w:id="38"/>
      <w:bookmarkEnd w:id="39"/>
      <w:bookmarkEnd w:id="40"/>
    </w:p>
    <w:p w14:paraId="5B333A4C">
      <w:pPr>
        <w:spacing w:line="360" w:lineRule="auto"/>
        <w:ind w:firstLine="480" w:firstLineChars="200"/>
        <w:rPr>
          <w:rFonts w:hint="eastAsia" w:hAnsi="宋体" w:cs="宋体"/>
          <w:b w:val="0"/>
          <w:color w:val="auto"/>
          <w:kern w:val="2"/>
          <w:position w:val="0"/>
          <w:szCs w:val="24"/>
          <w:highlight w:val="none"/>
        </w:rPr>
      </w:pPr>
      <w:r>
        <w:rPr>
          <w:rFonts w:hint="eastAsia" w:hAnsi="宋体"/>
          <w:b w:val="0"/>
          <w:bCs/>
          <w:color w:val="auto"/>
          <w:kern w:val="2"/>
          <w:position w:val="0"/>
          <w:szCs w:val="24"/>
          <w:highlight w:val="none"/>
        </w:rPr>
        <w:t>（一）</w:t>
      </w:r>
      <w:r>
        <w:rPr>
          <w:rFonts w:hint="eastAsia" w:hAnsi="宋体" w:cs="宋体"/>
          <w:b w:val="0"/>
          <w:color w:val="auto"/>
          <w:kern w:val="2"/>
          <w:position w:val="0"/>
          <w:szCs w:val="24"/>
          <w:highlight w:val="none"/>
        </w:rPr>
        <w:t>潜在供应商访问电子招标响应交易平台的网络地址和方法：</w:t>
      </w:r>
    </w:p>
    <w:p w14:paraId="57505943">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407D4F8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2.潜在供应商访问“苏采云”系统的网络地址和方法：“苏采云”系统的网址：http://jszfcg.jsczt.cn/。</w:t>
      </w:r>
    </w:p>
    <w:p w14:paraId="226004D9">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3.“CA数字证书”的获取：响应供应商需办理“CA 数字证书”，CA办理指南及“苏采云”操作手册可至江苏省政府采购网―办事指南-资料下载中心下载。通过苏采云系统首页（</w:t>
      </w:r>
      <w:r>
        <w:rPr>
          <w:rFonts w:hAnsi="宋体" w:cs="宋体"/>
          <w:b w:val="0"/>
          <w:color w:val="auto"/>
          <w:kern w:val="2"/>
          <w:position w:val="0"/>
          <w:szCs w:val="24"/>
          <w:highlight w:val="none"/>
        </w:rPr>
        <w:t>http://jszfcg.jsczt.cn/</w:t>
      </w:r>
      <w:r>
        <w:rPr>
          <w:rFonts w:hint="eastAsia" w:hAnsi="宋体" w:cs="宋体"/>
          <w:b w:val="0"/>
          <w:color w:val="auto"/>
          <w:kern w:val="2"/>
          <w:position w:val="0"/>
          <w:szCs w:val="24"/>
          <w:highlight w:val="none"/>
        </w:rPr>
        <w:t>）的“苏采云控件驱动下载”，选择“政务CA、方正签章控件驱动安装包及安装说明”下载安装，具体安装方法详见下载文件内的《安装说明》。</w:t>
      </w:r>
    </w:p>
    <w:p w14:paraId="58A6AB68">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4.采购文件（后缀名为“.kedt”）、供应商操作手册及政府采购客户端工具可通过“苏采云”系统--已报名项目--报名详情页面内相应链接进行下载。</w:t>
      </w:r>
    </w:p>
    <w:p w14:paraId="0D0AA5ED">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5.采购人或采购代理机构将数据电文形式的采购文件加载至“苏采云”系统，供潜在供应商下载或者查阅。</w:t>
      </w:r>
    </w:p>
    <w:p w14:paraId="6C8C3336">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6.请潜在供应商提前安装相应的控件（详见《江苏省政府采购管理交易系统（苏采云）供应商操作手册》）并使用谷歌浏览器登录“苏采云”系统参与不见面开评标。</w:t>
      </w:r>
    </w:p>
    <w:p w14:paraId="59958EB5">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7.注：如潜在供应商未按上述要求操作，将自行承担所产生的风险。</w:t>
      </w:r>
    </w:p>
    <w:p w14:paraId="5990ABC4">
      <w:pPr>
        <w:spacing w:line="360" w:lineRule="auto"/>
        <w:ind w:firstLine="480" w:firstLineChars="200"/>
        <w:rPr>
          <w:rFonts w:hint="eastAsia" w:hAnsi="宋体" w:cs="宋体"/>
          <w:b w:val="0"/>
          <w:bCs/>
          <w:color w:val="auto"/>
          <w:kern w:val="2"/>
          <w:position w:val="0"/>
          <w:szCs w:val="24"/>
          <w:highlight w:val="none"/>
          <w:u w:val="single"/>
        </w:rPr>
      </w:pPr>
      <w:r>
        <w:rPr>
          <w:rFonts w:hint="eastAsia" w:hAnsi="宋体" w:cs="宋体"/>
          <w:b w:val="0"/>
          <w:color w:val="auto"/>
          <w:kern w:val="2"/>
          <w:position w:val="0"/>
          <w:szCs w:val="24"/>
          <w:highlight w:val="none"/>
        </w:rPr>
        <w:t>（二）</w:t>
      </w:r>
      <w:r>
        <w:rPr>
          <w:rFonts w:hint="eastAsia" w:hAnsi="宋体" w:cs="宋体"/>
          <w:b w:val="0"/>
          <w:bCs/>
          <w:color w:val="auto"/>
          <w:kern w:val="2"/>
          <w:position w:val="0"/>
          <w:szCs w:val="24"/>
          <w:highlight w:val="none"/>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kern w:val="2"/>
          <w:position w:val="0"/>
          <w:szCs w:val="24"/>
          <w:highlight w:val="none"/>
        </w:rPr>
        <w:t>投标供应商解密限定在开标后30分钟之内完成。</w:t>
      </w:r>
      <w:r>
        <w:rPr>
          <w:rFonts w:hint="eastAsia" w:hAnsi="宋体" w:cs="宋体"/>
          <w:b w:val="0"/>
          <w:bCs/>
          <w:color w:val="auto"/>
          <w:kern w:val="2"/>
          <w:position w:val="0"/>
          <w:szCs w:val="24"/>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w:t>
      </w:r>
      <w:bookmarkStart w:id="41" w:name="_Hlk234859540"/>
      <w:r>
        <w:rPr>
          <w:rFonts w:hint="eastAsia" w:hAnsi="宋体" w:cs="宋体"/>
          <w:b w:val="0"/>
          <w:bCs/>
          <w:color w:val="auto"/>
          <w:kern w:val="2"/>
          <w:position w:val="0"/>
          <w:szCs w:val="24"/>
          <w:highlight w:val="none"/>
          <w:u w:val="single"/>
        </w:rPr>
        <w:t>因采购人（或采购代理机构）原因或网上招投标平台发生故障，导致无法按时完成投标文件解密或开、评标工作无法进行的，可根据实际情况相应延迟解密时间或调整开、评标时间。</w:t>
      </w:r>
      <w:bookmarkEnd w:id="41"/>
    </w:p>
    <w:p w14:paraId="1E1A5B44">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（三）其他补充事宜</w:t>
      </w:r>
    </w:p>
    <w:p w14:paraId="742C0A1B">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1.</w:t>
      </w:r>
      <w:r>
        <w:rPr>
          <w:rFonts w:hAnsi="宋体"/>
          <w:b w:val="0"/>
          <w:bCs/>
          <w:color w:val="auto"/>
          <w:kern w:val="2"/>
          <w:position w:val="0"/>
          <w:szCs w:val="24"/>
          <w:highlight w:val="none"/>
        </w:rPr>
        <w:t>本项目不收取投标</w:t>
      </w:r>
      <w:r>
        <w:rPr>
          <w:rFonts w:hint="eastAsia" w:hAnsi="宋体"/>
          <w:b w:val="0"/>
          <w:bCs/>
          <w:color w:val="auto"/>
          <w:kern w:val="2"/>
          <w:position w:val="0"/>
          <w:szCs w:val="24"/>
          <w:highlight w:val="none"/>
        </w:rPr>
        <w:t>保证金。</w:t>
      </w:r>
    </w:p>
    <w:p w14:paraId="588C95CF">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b w:val="0"/>
          <w:bCs/>
          <w:color w:val="auto"/>
          <w:kern w:val="2"/>
          <w:position w:val="0"/>
          <w:szCs w:val="24"/>
          <w:highlight w:val="none"/>
        </w:rPr>
        <w:t>2.</w:t>
      </w:r>
      <w:bookmarkStart w:id="42" w:name="_Hlk142317669"/>
      <w:r>
        <w:rPr>
          <w:rFonts w:hint="eastAsia" w:hAnsi="宋体" w:cs="宋体"/>
          <w:b w:val="0"/>
          <w:bCs/>
          <w:color w:val="auto"/>
          <w:kern w:val="2"/>
          <w:position w:val="0"/>
          <w:szCs w:val="24"/>
          <w:highlight w:val="none"/>
        </w:rPr>
        <w:t>本项目支持节能环保产品（</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〔2019〕9号）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〔2019〕18号）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〔2019〕19号）</w:t>
      </w:r>
      <w:r>
        <w:rPr>
          <w:rFonts w:hAnsi="宋体" w:cs="宋体"/>
          <w:b w:val="0"/>
          <w:bCs/>
          <w:color w:val="auto"/>
          <w:kern w:val="2"/>
          <w:position w:val="0"/>
          <w:szCs w:val="24"/>
          <w:highlight w:val="none"/>
        </w:rPr>
        <w:t>；支持中小微企业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〔2020〕46号）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苏财购</w:t>
      </w:r>
      <w:r>
        <w:rPr>
          <w:rFonts w:hint="eastAsia" w:hAnsi="宋体" w:cs="宋体"/>
          <w:b w:val="0"/>
          <w:bCs/>
          <w:color w:val="auto"/>
          <w:kern w:val="2"/>
          <w:position w:val="0"/>
          <w:szCs w:val="24"/>
          <w:highlight w:val="none"/>
        </w:rPr>
        <w:t>〔2020〕52号）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工信部联企业</w:t>
      </w:r>
      <w:r>
        <w:rPr>
          <w:rFonts w:hint="eastAsia" w:hAnsi="宋体" w:cs="宋体"/>
          <w:b w:val="0"/>
          <w:bCs/>
          <w:color w:val="auto"/>
          <w:kern w:val="2"/>
          <w:position w:val="0"/>
          <w:szCs w:val="24"/>
          <w:highlight w:val="none"/>
        </w:rPr>
        <w:t>〔2011〕300号）</w:t>
      </w:r>
      <w:r>
        <w:rPr>
          <w:rFonts w:hAnsi="宋体" w:cs="宋体"/>
          <w:b w:val="0"/>
          <w:bCs/>
          <w:color w:val="auto"/>
          <w:kern w:val="2"/>
          <w:position w:val="0"/>
          <w:szCs w:val="24"/>
          <w:highlight w:val="none"/>
        </w:rPr>
        <w:t>；支持监狱企业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〔2014〕68号）</w:t>
      </w:r>
      <w:r>
        <w:rPr>
          <w:rFonts w:hAnsi="宋体" w:cs="宋体"/>
          <w:b w:val="0"/>
          <w:bCs/>
          <w:color w:val="auto"/>
          <w:kern w:val="2"/>
          <w:position w:val="0"/>
          <w:szCs w:val="24"/>
          <w:highlight w:val="none"/>
        </w:rPr>
        <w:t>；促进残疾人就业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〔2017〕141号）</w:t>
      </w:r>
      <w:bookmarkEnd w:id="42"/>
      <w:r>
        <w:rPr>
          <w:rFonts w:hint="eastAsia" w:hAnsi="宋体" w:cs="宋体"/>
          <w:b w:val="0"/>
          <w:bCs/>
          <w:color w:val="auto"/>
          <w:kern w:val="2"/>
          <w:position w:val="0"/>
          <w:szCs w:val="24"/>
          <w:highlight w:val="none"/>
        </w:rPr>
        <w:t>。</w:t>
      </w:r>
    </w:p>
    <w:p w14:paraId="245C0489">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3.项目开标活动模式：不见面远程开标模式，供应商在各自地点通过不见面交易系统参加开标会。</w:t>
      </w:r>
    </w:p>
    <w:p w14:paraId="7926C98B">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4.</w:t>
      </w:r>
      <w:bookmarkStart w:id="43" w:name="_Hlk135869643"/>
      <w:r>
        <w:rPr>
          <w:rFonts w:hint="eastAsia" w:hAnsi="宋体"/>
          <w:b w:val="0"/>
          <w:color w:val="auto"/>
          <w:kern w:val="2"/>
          <w:position w:val="0"/>
          <w:szCs w:val="24"/>
          <w:highlight w:val="none"/>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3"/>
      <w:r>
        <w:rPr>
          <w:rFonts w:hint="eastAsia" w:hAnsi="宋体"/>
          <w:b w:val="0"/>
          <w:bCs/>
          <w:color w:val="auto"/>
          <w:kern w:val="2"/>
          <w:position w:val="0"/>
          <w:szCs w:val="24"/>
          <w:highlight w:val="none"/>
        </w:rPr>
        <w:t>。</w:t>
      </w:r>
    </w:p>
    <w:p w14:paraId="600EC82A">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kern w:val="2"/>
          <w:position w:val="0"/>
          <w:szCs w:val="24"/>
          <w:highlight w:val="none"/>
        </w:rPr>
        <w:t>（四）本项目获取招标文件时间明确为：</w:t>
      </w:r>
      <w:r>
        <w:rPr>
          <w:rFonts w:hint="eastAsia" w:hAnsi="宋体"/>
          <w:b w:val="0"/>
          <w:bCs/>
          <w:color w:val="auto"/>
          <w:position w:val="0"/>
          <w:szCs w:val="24"/>
          <w:highlight w:val="none"/>
        </w:rPr>
        <w:t>2026年</w:t>
      </w:r>
      <w:r>
        <w:rPr>
          <w:rFonts w:hint="eastAsia" w:hAnsi="宋体"/>
          <w:b w:val="0"/>
          <w:bCs/>
          <w:color w:val="auto"/>
          <w:position w:val="0"/>
          <w:szCs w:val="24"/>
          <w:highlight w:val="none"/>
          <w:lang w:val="en-US" w:eastAsia="zh-CN"/>
        </w:rPr>
        <w:t>9</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23</w:t>
      </w:r>
      <w:r>
        <w:rPr>
          <w:rFonts w:hint="eastAsia" w:hAnsi="宋体"/>
          <w:b w:val="0"/>
          <w:bCs/>
          <w:color w:val="auto"/>
          <w:position w:val="0"/>
          <w:szCs w:val="24"/>
          <w:highlight w:val="none"/>
        </w:rPr>
        <w:t>日至2026年</w:t>
      </w:r>
      <w:r>
        <w:rPr>
          <w:rFonts w:hint="eastAsia" w:hAnsi="宋体"/>
          <w:b w:val="0"/>
          <w:bCs/>
          <w:color w:val="auto"/>
          <w:position w:val="0"/>
          <w:szCs w:val="24"/>
          <w:highlight w:val="none"/>
          <w:lang w:val="en-US" w:eastAsia="zh-CN"/>
        </w:rPr>
        <w:t>9</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30</w:t>
      </w:r>
      <w:r>
        <w:rPr>
          <w:rFonts w:hint="eastAsia" w:hAnsi="宋体"/>
          <w:b w:val="0"/>
          <w:bCs/>
          <w:color w:val="auto"/>
          <w:position w:val="0"/>
          <w:szCs w:val="24"/>
          <w:highlight w:val="none"/>
        </w:rPr>
        <w:t>日（北京时间）。</w:t>
      </w:r>
    </w:p>
    <w:p w14:paraId="3221D80A">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position w:val="0"/>
          <w:szCs w:val="24"/>
          <w:highlight w:val="none"/>
        </w:rPr>
        <w:t>（五）采购代理编号：</w:t>
      </w:r>
      <w:r>
        <w:rPr>
          <w:rFonts w:hint="eastAsia" w:hAnsi="宋体"/>
          <w:b w:val="0"/>
          <w:bCs/>
          <w:color w:val="auto"/>
          <w:position w:val="0"/>
          <w:szCs w:val="24"/>
          <w:highlight w:val="none"/>
          <w:lang w:eastAsia="zh-CN"/>
        </w:rPr>
        <w:t>0675-266JOC003890</w:t>
      </w:r>
    </w:p>
    <w:p w14:paraId="6F95FA23">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position w:val="0"/>
          <w:szCs w:val="24"/>
          <w:highlight w:val="none"/>
        </w:rPr>
        <w:t>（六）本项目使用单位：南通市海门区中医院</w:t>
      </w:r>
    </w:p>
    <w:p w14:paraId="5769B6DF">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b w:val="0"/>
          <w:bCs/>
          <w:color w:val="auto"/>
          <w:position w:val="0"/>
          <w:szCs w:val="24"/>
          <w:highlight w:val="none"/>
          <w:lang w:eastAsia="zh-CN"/>
        </w:rPr>
        <w:t>（</w:t>
      </w:r>
      <w:r>
        <w:rPr>
          <w:rFonts w:hint="eastAsia" w:hAnsi="宋体"/>
          <w:b w:val="0"/>
          <w:bCs/>
          <w:color w:val="auto"/>
          <w:position w:val="0"/>
          <w:szCs w:val="24"/>
          <w:highlight w:val="none"/>
          <w:lang w:val="en-US" w:eastAsia="zh-CN"/>
        </w:rPr>
        <w:t>七</w:t>
      </w:r>
      <w:r>
        <w:rPr>
          <w:rFonts w:hint="eastAsia" w:hAnsi="宋体"/>
          <w:b w:val="0"/>
          <w:bCs/>
          <w:color w:val="auto"/>
          <w:position w:val="0"/>
          <w:szCs w:val="24"/>
          <w:highlight w:val="none"/>
          <w:lang w:eastAsia="zh-CN"/>
        </w:rPr>
        <w:t>）本项目由</w:t>
      </w:r>
      <w:r>
        <w:rPr>
          <w:rFonts w:hint="eastAsia" w:hAnsi="宋体"/>
          <w:b w:val="0"/>
          <w:bCs/>
          <w:color w:val="auto"/>
          <w:position w:val="0"/>
          <w:szCs w:val="24"/>
          <w:highlight w:val="none"/>
          <w:lang w:val="en-US" w:eastAsia="zh-CN"/>
        </w:rPr>
        <w:t>南通市</w:t>
      </w:r>
      <w:r>
        <w:rPr>
          <w:rFonts w:hint="eastAsia" w:hAnsi="宋体"/>
          <w:b w:val="0"/>
          <w:bCs/>
          <w:color w:val="auto"/>
          <w:position w:val="0"/>
          <w:szCs w:val="24"/>
          <w:highlight w:val="none"/>
          <w:lang w:eastAsia="zh-CN"/>
        </w:rPr>
        <w:t>卫生健康</w:t>
      </w:r>
      <w:r>
        <w:rPr>
          <w:rFonts w:hint="eastAsia" w:hAnsi="宋体"/>
          <w:b w:val="0"/>
          <w:bCs/>
          <w:color w:val="auto"/>
          <w:position w:val="0"/>
          <w:szCs w:val="24"/>
          <w:highlight w:val="none"/>
          <w:lang w:val="en-US" w:eastAsia="zh-CN"/>
        </w:rPr>
        <w:t>委员会</w:t>
      </w:r>
      <w:r>
        <w:rPr>
          <w:rFonts w:hint="eastAsia" w:hAnsi="宋体"/>
          <w:b w:val="0"/>
          <w:bCs/>
          <w:color w:val="auto"/>
          <w:position w:val="0"/>
          <w:szCs w:val="24"/>
          <w:highlight w:val="none"/>
          <w:lang w:eastAsia="zh-CN"/>
        </w:rPr>
        <w:t>负责采购，合同签订、货款支付由设备使用单位负责。</w:t>
      </w:r>
    </w:p>
    <w:p w14:paraId="0D996E8B">
      <w:pPr>
        <w:keepNext/>
        <w:keepLines/>
        <w:spacing w:line="360" w:lineRule="auto"/>
        <w:outlineLvl w:val="1"/>
        <w:rPr>
          <w:rFonts w:hint="eastAsia" w:hAnsi="宋体" w:cs="宋体"/>
          <w:color w:val="auto"/>
          <w:kern w:val="2"/>
          <w:position w:val="0"/>
          <w:szCs w:val="24"/>
          <w:highlight w:val="none"/>
        </w:rPr>
      </w:pPr>
      <w:bookmarkStart w:id="44" w:name="_Toc28359085"/>
      <w:bookmarkStart w:id="45" w:name="_Toc174468369"/>
      <w:bookmarkStart w:id="46" w:name="_Toc35393627"/>
      <w:bookmarkStart w:id="47" w:name="_Toc174468326"/>
      <w:bookmarkStart w:id="48" w:name="_Toc28359008"/>
      <w:bookmarkStart w:id="49" w:name="_Toc35393796"/>
      <w:r>
        <w:rPr>
          <w:rFonts w:hint="eastAsia" w:hAnsi="宋体" w:cs="宋体"/>
          <w:color w:val="auto"/>
          <w:kern w:val="2"/>
          <w:position w:val="0"/>
          <w:szCs w:val="24"/>
          <w:highlight w:val="none"/>
        </w:rPr>
        <w:t>七、对本次招标提出询问，请按以下方式联系</w:t>
      </w:r>
      <w:bookmarkEnd w:id="44"/>
      <w:bookmarkEnd w:id="45"/>
      <w:bookmarkEnd w:id="46"/>
      <w:bookmarkEnd w:id="47"/>
      <w:bookmarkEnd w:id="48"/>
      <w:bookmarkEnd w:id="49"/>
    </w:p>
    <w:p w14:paraId="523282B1">
      <w:pPr>
        <w:widowControl/>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1.采购人信息</w:t>
      </w:r>
    </w:p>
    <w:p w14:paraId="76CCA2FA">
      <w:pPr>
        <w:spacing w:line="360" w:lineRule="auto"/>
        <w:ind w:firstLine="480" w:firstLineChars="200"/>
        <w:jc w:val="left"/>
        <w:rPr>
          <w:rFonts w:hint="eastAsia" w:hAnsi="宋体" w:cs="宋体"/>
          <w:b w:val="0"/>
          <w:color w:val="auto"/>
          <w:kern w:val="2"/>
          <w:position w:val="0"/>
          <w:szCs w:val="24"/>
          <w:highlight w:val="none"/>
        </w:rPr>
      </w:pPr>
      <w:bookmarkStart w:id="50" w:name="_Toc28359086"/>
      <w:bookmarkStart w:id="51" w:name="_Toc28359009"/>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南通市卫生健康委员会　</w:t>
      </w:r>
    </w:p>
    <w:bookmarkEnd w:id="50"/>
    <w:bookmarkEnd w:id="51"/>
    <w:p w14:paraId="2395597E">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w:t>
      </w:r>
      <w:r>
        <w:rPr>
          <w:rFonts w:hAnsi="宋体" w:cs="宋体"/>
          <w:b w:val="0"/>
          <w:bCs/>
          <w:color w:val="auto"/>
          <w:kern w:val="2"/>
          <w:position w:val="0"/>
          <w:szCs w:val="24"/>
          <w:highlight w:val="none"/>
          <w:u w:val="single"/>
        </w:rPr>
        <w:t>江苏省南通市崇川区崇文路1号</w:t>
      </w:r>
      <w:r>
        <w:rPr>
          <w:rFonts w:hint="eastAsia" w:hAnsi="宋体" w:cs="宋体"/>
          <w:b w:val="0"/>
          <w:color w:val="auto"/>
          <w:kern w:val="2"/>
          <w:position w:val="0"/>
          <w:szCs w:val="24"/>
          <w:highlight w:val="none"/>
          <w:u w:val="single"/>
        </w:rPr>
        <w:t>　</w:t>
      </w:r>
    </w:p>
    <w:p w14:paraId="30EDF42E">
      <w:pPr>
        <w:spacing w:line="360" w:lineRule="auto"/>
        <w:ind w:firstLine="480" w:firstLineChars="200"/>
        <w:jc w:val="left"/>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rPr>
        <w:t>黄老师</w:t>
      </w:r>
    </w:p>
    <w:p w14:paraId="33BD68B2">
      <w:pPr>
        <w:spacing w:line="360" w:lineRule="auto"/>
        <w:ind w:firstLine="480" w:firstLineChars="200"/>
        <w:jc w:val="left"/>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u w:val="none"/>
        </w:rPr>
        <w:t>联系方式：</w:t>
      </w:r>
      <w:r>
        <w:rPr>
          <w:rFonts w:hint="eastAsia" w:hAnsi="宋体" w:cs="宋体"/>
          <w:b w:val="0"/>
          <w:color w:val="auto"/>
          <w:kern w:val="2"/>
          <w:position w:val="0"/>
          <w:szCs w:val="24"/>
          <w:highlight w:val="none"/>
          <w:u w:val="single"/>
        </w:rPr>
        <w:t>0513-81111076</w:t>
      </w:r>
    </w:p>
    <w:p w14:paraId="3405E7A2">
      <w:pPr>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2.采购代理机构信息</w:t>
      </w:r>
    </w:p>
    <w:p w14:paraId="6193EF4B">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034FE7F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　址：</w:t>
      </w:r>
      <w:r>
        <w:rPr>
          <w:rFonts w:hint="eastAsia" w:hAnsi="宋体" w:cs="宋体"/>
          <w:b w:val="0"/>
          <w:color w:val="auto"/>
          <w:kern w:val="2"/>
          <w:position w:val="0"/>
          <w:szCs w:val="24"/>
          <w:highlight w:val="none"/>
          <w:u w:val="single"/>
        </w:rPr>
        <w:t>　南京市建邺区云龙山路</w:t>
      </w:r>
      <w:r>
        <w:rPr>
          <w:rFonts w:hAnsi="宋体" w:cs="宋体"/>
          <w:b w:val="0"/>
          <w:color w:val="auto"/>
          <w:kern w:val="2"/>
          <w:position w:val="0"/>
          <w:szCs w:val="24"/>
          <w:highlight w:val="none"/>
          <w:u w:val="single"/>
        </w:rPr>
        <w:t>5</w:t>
      </w:r>
      <w:r>
        <w:rPr>
          <w:rFonts w:hint="eastAsia" w:hAnsi="宋体" w:cs="宋体"/>
          <w:b w:val="0"/>
          <w:color w:val="auto"/>
          <w:kern w:val="2"/>
          <w:position w:val="0"/>
          <w:szCs w:val="24"/>
          <w:highlight w:val="none"/>
          <w:u w:val="single"/>
        </w:rPr>
        <w:t>8</w:t>
      </w:r>
      <w:r>
        <w:rPr>
          <w:rFonts w:hAnsi="宋体" w:cs="宋体"/>
          <w:b w:val="0"/>
          <w:color w:val="auto"/>
          <w:kern w:val="2"/>
          <w:position w:val="0"/>
          <w:szCs w:val="24"/>
          <w:highlight w:val="none"/>
          <w:u w:val="single"/>
        </w:rPr>
        <w:t>号大唐科技大厦A座高区15楼　</w:t>
      </w:r>
    </w:p>
    <w:p w14:paraId="2B83A349">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52" w:name="_Toc28359087"/>
      <w:bookmarkStart w:id="53" w:name="_Toc28359010"/>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025-84795989、84795467　</w:t>
      </w:r>
    </w:p>
    <w:p w14:paraId="741C0135">
      <w:pPr>
        <w:spacing w:line="360" w:lineRule="auto"/>
        <w:ind w:firstLine="480" w:firstLineChars="200"/>
        <w:rPr>
          <w:rFonts w:hint="eastAsia"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52"/>
      <w:bookmarkEnd w:id="53"/>
    </w:p>
    <w:p w14:paraId="71674F5A">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熊文宇、肖旭、姜博闻</w:t>
      </w:r>
    </w:p>
    <w:p w14:paraId="235C2EB3">
      <w:pPr>
        <w:spacing w:line="360" w:lineRule="auto"/>
        <w:ind w:left="2"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　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025-84795989、84795467</w:t>
      </w:r>
      <w:r>
        <w:rPr>
          <w:rFonts w:hint="eastAsia" w:hAnsi="宋体" w:cs="宋体"/>
          <w:b w:val="0"/>
          <w:color w:val="auto"/>
          <w:kern w:val="2"/>
          <w:position w:val="0"/>
          <w:szCs w:val="24"/>
          <w:highlight w:val="none"/>
          <w:u w:val="single"/>
        </w:rPr>
        <w:t>、13814068730、17849953629　</w:t>
      </w:r>
    </w:p>
    <w:p w14:paraId="22785E5F">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xiaoxu@jocite.com </w:t>
      </w:r>
      <w:r>
        <w:rPr>
          <w:rFonts w:hint="eastAsia" w:hAnsi="宋体" w:cs="宋体"/>
          <w:b w:val="0"/>
          <w:color w:val="auto"/>
          <w:kern w:val="2"/>
          <w:position w:val="0"/>
          <w:szCs w:val="24"/>
          <w:highlight w:val="none"/>
          <w:u w:val="single"/>
        </w:rPr>
        <w:t>　</w:t>
      </w:r>
    </w:p>
    <w:p w14:paraId="7EC93814">
      <w:pPr>
        <w:keepNext/>
        <w:keepLines/>
        <w:spacing w:line="360" w:lineRule="auto"/>
        <w:outlineLvl w:val="1"/>
        <w:rPr>
          <w:rFonts w:hint="eastAsia" w:hAnsi="宋体" w:cs="宋体"/>
          <w:b w:val="0"/>
          <w:bCs/>
          <w:color w:val="auto"/>
          <w:kern w:val="2"/>
          <w:position w:val="0"/>
          <w:szCs w:val="24"/>
          <w:highlight w:val="none"/>
        </w:rPr>
      </w:pPr>
    </w:p>
    <w:p w14:paraId="087941BE">
      <w:pPr>
        <w:spacing w:line="360" w:lineRule="auto"/>
        <w:ind w:firstLine="600" w:firstLineChars="200"/>
        <w:jc w:val="right"/>
        <w:rPr>
          <w:rFonts w:hint="eastAsia" w:hAnsi="宋体" w:cs="宋体"/>
          <w:b w:val="0"/>
          <w:bCs/>
          <w:color w:val="auto"/>
          <w:kern w:val="2"/>
          <w:szCs w:val="24"/>
          <w:highlight w:val="none"/>
        </w:rPr>
      </w:pPr>
      <w:r>
        <w:rPr>
          <w:rFonts w:hAnsi="宋体" w:cs="宋体"/>
          <w:b w:val="0"/>
          <w:bCs/>
          <w:color w:val="auto"/>
          <w:sz w:val="30"/>
          <w:szCs w:val="30"/>
          <w:highlight w:val="none"/>
        </w:rPr>
        <w:br w:type="page"/>
      </w:r>
    </w:p>
    <w:bookmarkEnd w:id="4"/>
    <w:bookmarkEnd w:id="5"/>
    <w:bookmarkEnd w:id="6"/>
    <w:bookmarkEnd w:id="7"/>
    <w:bookmarkEnd w:id="8"/>
    <w:bookmarkEnd w:id="10"/>
    <w:p w14:paraId="2EDBCDD9">
      <w:pPr>
        <w:pStyle w:val="2"/>
        <w:spacing w:line="360" w:lineRule="auto"/>
        <w:rPr>
          <w:rFonts w:hint="eastAsia" w:ascii="宋体" w:hAnsi="宋体" w:eastAsia="宋体" w:cs="宋体"/>
          <w:b/>
          <w:bCs/>
          <w:color w:val="auto"/>
          <w:sz w:val="44"/>
          <w:highlight w:val="none"/>
        </w:rPr>
      </w:pPr>
      <w:bookmarkStart w:id="54" w:name="_Toc174468370"/>
      <w:bookmarkStart w:id="55" w:name="_Toc479757207"/>
      <w:bookmarkStart w:id="56" w:name="_Toc513029242"/>
      <w:bookmarkStart w:id="57" w:name="_Toc16938558"/>
      <w:bookmarkStart w:id="58" w:name="_Toc20823314"/>
      <w:bookmarkStart w:id="59" w:name="_Toc120614221"/>
      <w:r>
        <w:rPr>
          <w:rFonts w:hint="eastAsia" w:ascii="宋体" w:hAnsi="宋体" w:eastAsia="宋体" w:cs="宋体"/>
          <w:b/>
          <w:bCs/>
          <w:color w:val="auto"/>
          <w:sz w:val="44"/>
          <w:highlight w:val="none"/>
        </w:rPr>
        <w:t>第二章</w:t>
      </w:r>
      <w:bookmarkStart w:id="60" w:name="_Toc16938518"/>
      <w:bookmarkStart w:id="61" w:name="_Toc20823274"/>
      <w:bookmarkStart w:id="62" w:name="_Toc513029202"/>
      <w:bookmarkStart w:id="63" w:name="_Toc120614213"/>
      <w:r>
        <w:rPr>
          <w:rFonts w:hint="eastAsia" w:ascii="宋体" w:hAnsi="宋体" w:eastAsia="宋体" w:cs="宋体"/>
          <w:b/>
          <w:bCs/>
          <w:color w:val="auto"/>
          <w:sz w:val="44"/>
          <w:highlight w:val="none"/>
        </w:rPr>
        <w:t xml:space="preserve">  投标人须知</w:t>
      </w:r>
      <w:bookmarkEnd w:id="54"/>
      <w:bookmarkEnd w:id="60"/>
      <w:bookmarkEnd w:id="61"/>
      <w:bookmarkEnd w:id="62"/>
      <w:bookmarkEnd w:id="63"/>
    </w:p>
    <w:p w14:paraId="4174BDAC">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64" w:name="_Toc20823275"/>
      <w:bookmarkStart w:id="65" w:name="_Toc16938519"/>
      <w:bookmarkStart w:id="66" w:name="_Toc513029203"/>
      <w:bookmarkStart w:id="67" w:name="_Toc174468371"/>
      <w:bookmarkStart w:id="68" w:name="_Toc174468328"/>
      <w:bookmarkStart w:id="69" w:name="_Toc120614214"/>
      <w:bookmarkStart w:id="70" w:name="_Toc12175"/>
      <w:r>
        <w:rPr>
          <w:rStyle w:val="106"/>
          <w:rFonts w:hint="eastAsia" w:ascii="宋体" w:hAnsi="宋体" w:cs="宋体"/>
          <w:b/>
          <w:bCs w:val="0"/>
          <w:color w:val="auto"/>
          <w:highlight w:val="none"/>
        </w:rPr>
        <w:t>一、总则</w:t>
      </w:r>
      <w:bookmarkEnd w:id="64"/>
      <w:bookmarkEnd w:id="65"/>
      <w:bookmarkEnd w:id="66"/>
      <w:bookmarkEnd w:id="67"/>
      <w:bookmarkEnd w:id="68"/>
      <w:bookmarkEnd w:id="69"/>
      <w:bookmarkEnd w:id="70"/>
    </w:p>
    <w:p w14:paraId="369D4008">
      <w:pPr>
        <w:pStyle w:val="6"/>
        <w:spacing w:before="0" w:after="0" w:line="360" w:lineRule="auto"/>
        <w:ind w:firstLine="478" w:firstLineChars="171"/>
        <w:rPr>
          <w:rFonts w:hint="eastAsia" w:ascii="宋体" w:hAnsi="宋体" w:eastAsia="宋体" w:cs="宋体"/>
          <w:color w:val="auto"/>
          <w:highlight w:val="none"/>
        </w:rPr>
      </w:pPr>
      <w:bookmarkStart w:id="71" w:name="_Hlt16619475"/>
      <w:bookmarkEnd w:id="71"/>
      <w:bookmarkStart w:id="72" w:name="_Toc458694821"/>
      <w:bookmarkStart w:id="73" w:name="_Toc513029204"/>
      <w:bookmarkStart w:id="74" w:name="_Toc20823276"/>
      <w:bookmarkStart w:id="75" w:name="_Toc16938520"/>
      <w:r>
        <w:rPr>
          <w:rFonts w:hint="eastAsia" w:ascii="宋体" w:hAnsi="宋体" w:eastAsia="宋体" w:cs="宋体"/>
          <w:color w:val="auto"/>
          <w:highlight w:val="none"/>
        </w:rPr>
        <w:t>1.</w:t>
      </w:r>
      <w:bookmarkEnd w:id="72"/>
      <w:r>
        <w:rPr>
          <w:rFonts w:hint="eastAsia" w:ascii="宋体" w:hAnsi="宋体" w:eastAsia="宋体" w:cs="宋体"/>
          <w:color w:val="auto"/>
          <w:highlight w:val="none"/>
        </w:rPr>
        <w:t>招标方式</w:t>
      </w:r>
      <w:bookmarkEnd w:id="73"/>
      <w:bookmarkEnd w:id="74"/>
      <w:bookmarkEnd w:id="75"/>
    </w:p>
    <w:p w14:paraId="49AE56D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40471B9A">
      <w:pPr>
        <w:pStyle w:val="6"/>
        <w:spacing w:before="0" w:after="0" w:line="360" w:lineRule="auto"/>
        <w:ind w:firstLine="478" w:firstLineChars="171"/>
        <w:rPr>
          <w:rFonts w:hint="eastAsia" w:ascii="宋体" w:hAnsi="宋体" w:eastAsia="宋体" w:cs="宋体"/>
          <w:color w:val="auto"/>
          <w:highlight w:val="none"/>
        </w:rPr>
      </w:pPr>
      <w:bookmarkStart w:id="76" w:name="_Toc513029205"/>
      <w:bookmarkStart w:id="77" w:name="_Toc16938521"/>
      <w:bookmarkStart w:id="78" w:name="_Toc20823277"/>
      <w:r>
        <w:rPr>
          <w:rFonts w:hint="eastAsia" w:ascii="宋体" w:hAnsi="宋体" w:eastAsia="宋体" w:cs="宋体"/>
          <w:color w:val="auto"/>
          <w:highlight w:val="none"/>
        </w:rPr>
        <w:t>2.</w:t>
      </w:r>
      <w:r>
        <w:rPr>
          <w:rFonts w:ascii="宋体" w:hAnsi="宋体" w:eastAsia="宋体" w:cs="宋体"/>
          <w:color w:val="auto"/>
          <w:highlight w:val="none"/>
        </w:rPr>
        <w:t>合格的</w:t>
      </w:r>
      <w:bookmarkEnd w:id="76"/>
      <w:bookmarkEnd w:id="77"/>
      <w:bookmarkEnd w:id="78"/>
      <w:r>
        <w:rPr>
          <w:rFonts w:hint="eastAsia" w:ascii="宋体" w:hAnsi="宋体" w:eastAsia="宋体" w:cs="宋体"/>
          <w:color w:val="auto"/>
          <w:highlight w:val="none"/>
        </w:rPr>
        <w:t>投标人</w:t>
      </w:r>
    </w:p>
    <w:p w14:paraId="02FAA915">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2.1</w:t>
      </w:r>
      <w:r>
        <w:rPr>
          <w:rFonts w:hint="eastAsia" w:hAnsi="宋体" w:cs="宋体"/>
          <w:b w:val="0"/>
          <w:bCs/>
          <w:color w:val="auto"/>
          <w:szCs w:val="24"/>
          <w:highlight w:val="none"/>
        </w:rPr>
        <w:t xml:space="preserve"> 满足</w:t>
      </w:r>
      <w:r>
        <w:rPr>
          <w:rFonts w:hAnsi="宋体" w:cs="宋体"/>
          <w:b w:val="0"/>
          <w:bCs/>
          <w:color w:val="auto"/>
          <w:szCs w:val="24"/>
          <w:highlight w:val="none"/>
        </w:rPr>
        <w:t>招标公告中</w:t>
      </w:r>
      <w:r>
        <w:rPr>
          <w:rFonts w:hint="eastAsia" w:hAnsi="宋体" w:cs="宋体"/>
          <w:b w:val="0"/>
          <w:bCs/>
          <w:color w:val="auto"/>
          <w:szCs w:val="24"/>
          <w:highlight w:val="none"/>
        </w:rPr>
        <w:t>投标人</w:t>
      </w:r>
      <w:r>
        <w:rPr>
          <w:rFonts w:hAnsi="宋体" w:cs="宋体"/>
          <w:b w:val="0"/>
          <w:bCs/>
          <w:color w:val="auto"/>
          <w:szCs w:val="24"/>
          <w:highlight w:val="none"/>
        </w:rPr>
        <w:t>资格要求的规定。</w:t>
      </w:r>
    </w:p>
    <w:p w14:paraId="65353EB4">
      <w:pPr>
        <w:spacing w:line="360" w:lineRule="auto"/>
        <w:ind w:firstLine="480" w:firstLineChars="200"/>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46B36273">
      <w:pPr>
        <w:pStyle w:val="6"/>
        <w:spacing w:before="0" w:after="0" w:line="360" w:lineRule="auto"/>
        <w:ind w:firstLine="478" w:firstLineChars="171"/>
        <w:rPr>
          <w:rFonts w:hint="eastAsia" w:ascii="宋体" w:hAnsi="宋体" w:eastAsia="宋体" w:cs="宋体"/>
          <w:color w:val="auto"/>
          <w:highlight w:val="none"/>
        </w:rPr>
      </w:pPr>
      <w:bookmarkStart w:id="79" w:name="_Toc20823278"/>
      <w:bookmarkStart w:id="80" w:name="_Toc16938522"/>
      <w:bookmarkStart w:id="81" w:name="_Toc513029206"/>
      <w:r>
        <w:rPr>
          <w:rFonts w:hint="eastAsia" w:ascii="宋体" w:hAnsi="宋体" w:eastAsia="宋体" w:cs="宋体"/>
          <w:color w:val="auto"/>
          <w:highlight w:val="none"/>
        </w:rPr>
        <w:t>3.</w:t>
      </w:r>
      <w:r>
        <w:rPr>
          <w:rFonts w:ascii="宋体" w:hAnsi="宋体" w:eastAsia="宋体" w:cs="宋体"/>
          <w:color w:val="auto"/>
          <w:highlight w:val="none"/>
        </w:rPr>
        <w:t>适用法律</w:t>
      </w:r>
      <w:bookmarkEnd w:id="79"/>
      <w:bookmarkEnd w:id="80"/>
      <w:bookmarkEnd w:id="81"/>
    </w:p>
    <w:p w14:paraId="6AD4A533">
      <w:pPr>
        <w:spacing w:line="360" w:lineRule="auto"/>
        <w:ind w:firstLine="420" w:firstLineChars="175"/>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本次招标及由此产生的合同受中华人民共和国政府采购有关法律法规的制约和保护。</w:t>
      </w:r>
    </w:p>
    <w:p w14:paraId="7AD2840B">
      <w:pPr>
        <w:spacing w:line="360" w:lineRule="auto"/>
        <w:ind w:firstLine="420" w:firstLineChars="175"/>
        <w:rPr>
          <w:rFonts w:hint="eastAsia" w:hAnsi="宋体" w:cs="宋体"/>
          <w:b w:val="0"/>
          <w:bCs/>
          <w:color w:val="auto"/>
          <w:highlight w:val="none"/>
        </w:rPr>
      </w:pPr>
      <w:bookmarkStart w:id="82" w:name="_Toc513029207"/>
      <w:bookmarkStart w:id="83" w:name="_Toc20823279"/>
      <w:bookmarkStart w:id="84" w:name="_Toc16938523"/>
      <w:bookmarkStart w:id="85" w:name="_Toc462564067"/>
      <w:r>
        <w:rPr>
          <w:rFonts w:hint="eastAsia" w:hAnsi="宋体" w:cs="宋体"/>
          <w:b w:val="0"/>
          <w:bCs/>
          <w:color w:val="auto"/>
          <w:highlight w:val="none"/>
        </w:rPr>
        <w:t>3.2 在本项目政府采购活动过程中，如果所执行的标准有更新，按照最新标准执行。</w:t>
      </w:r>
    </w:p>
    <w:p w14:paraId="79209733">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4.</w:t>
      </w:r>
      <w:r>
        <w:rPr>
          <w:rFonts w:ascii="宋体" w:hAnsi="宋体" w:eastAsia="宋体" w:cs="宋体"/>
          <w:color w:val="auto"/>
          <w:highlight w:val="none"/>
        </w:rPr>
        <w:t>投标费用</w:t>
      </w:r>
      <w:bookmarkEnd w:id="82"/>
      <w:bookmarkEnd w:id="83"/>
      <w:bookmarkEnd w:id="84"/>
      <w:bookmarkEnd w:id="85"/>
    </w:p>
    <w:p w14:paraId="72556D72">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投标人应自行承担所有与参加投标有关的费用，无论投标过程中的做法和结果如何，江苏海外集团国际工程咨询有限公司（以下简称采购代理机构）在任何情况下均无义务和责任承担这些费用。</w:t>
      </w:r>
    </w:p>
    <w:p w14:paraId="52549A3C">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5.</w:t>
      </w:r>
      <w:r>
        <w:rPr>
          <w:rFonts w:ascii="宋体" w:hAnsi="宋体" w:eastAsia="宋体" w:cs="宋体"/>
          <w:color w:val="auto"/>
          <w:highlight w:val="none"/>
        </w:rPr>
        <w:t>招标文件的约束力</w:t>
      </w:r>
    </w:p>
    <w:p w14:paraId="12ADD853">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投标人一旦获取了本招标文件并决定参加投标，即被认为接受了本招标文件的规定和约束。</w:t>
      </w:r>
    </w:p>
    <w:p w14:paraId="3250AA8A">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86" w:name="_Toc27798"/>
      <w:bookmarkStart w:id="87" w:name="_Toc16938525"/>
      <w:bookmarkStart w:id="88" w:name="_Toc120614215"/>
      <w:bookmarkStart w:id="89" w:name="_Toc20823281"/>
      <w:bookmarkStart w:id="90" w:name="_Toc513029209"/>
      <w:bookmarkStart w:id="91" w:name="_Toc174468372"/>
      <w:bookmarkStart w:id="92" w:name="_Toc174468329"/>
      <w:r>
        <w:rPr>
          <w:rStyle w:val="106"/>
          <w:rFonts w:hint="eastAsia" w:ascii="宋体" w:hAnsi="宋体" w:cs="宋体"/>
          <w:b/>
          <w:bCs w:val="0"/>
          <w:color w:val="auto"/>
          <w:highlight w:val="none"/>
        </w:rPr>
        <w:t>二、</w:t>
      </w:r>
      <w:bookmarkEnd w:id="86"/>
      <w:bookmarkEnd w:id="87"/>
      <w:bookmarkEnd w:id="88"/>
      <w:bookmarkEnd w:id="89"/>
      <w:bookmarkEnd w:id="90"/>
      <w:r>
        <w:rPr>
          <w:rStyle w:val="106"/>
          <w:rFonts w:hint="eastAsia" w:ascii="宋体" w:hAnsi="宋体" w:cs="宋体"/>
          <w:b/>
          <w:bCs w:val="0"/>
          <w:color w:val="auto"/>
          <w:highlight w:val="none"/>
        </w:rPr>
        <w:t>招标文件</w:t>
      </w:r>
      <w:bookmarkEnd w:id="91"/>
      <w:bookmarkEnd w:id="92"/>
    </w:p>
    <w:p w14:paraId="5BAB476C">
      <w:pPr>
        <w:pStyle w:val="6"/>
        <w:spacing w:before="0" w:after="0" w:line="360" w:lineRule="auto"/>
        <w:ind w:firstLine="478" w:firstLineChars="171"/>
        <w:rPr>
          <w:rFonts w:hint="eastAsia" w:ascii="宋体" w:hAnsi="宋体" w:eastAsia="宋体" w:cs="宋体"/>
          <w:color w:val="auto"/>
          <w:highlight w:val="none"/>
        </w:rPr>
      </w:pPr>
      <w:bookmarkStart w:id="93" w:name="_Toc16938526"/>
      <w:bookmarkStart w:id="94" w:name="_Toc513029210"/>
      <w:bookmarkStart w:id="95" w:name="_Toc20823282"/>
      <w:r>
        <w:rPr>
          <w:rFonts w:hint="eastAsia" w:ascii="宋体" w:hAnsi="宋体" w:eastAsia="宋体" w:cs="宋体"/>
          <w:color w:val="auto"/>
          <w:highlight w:val="none"/>
        </w:rPr>
        <w:t>6.</w:t>
      </w:r>
      <w:r>
        <w:rPr>
          <w:rFonts w:ascii="宋体" w:hAnsi="宋体" w:eastAsia="宋体" w:cs="宋体"/>
          <w:color w:val="auto"/>
          <w:highlight w:val="none"/>
        </w:rPr>
        <w:t>招标文件构成</w:t>
      </w:r>
      <w:bookmarkEnd w:id="93"/>
      <w:bookmarkEnd w:id="94"/>
      <w:bookmarkEnd w:id="95"/>
    </w:p>
    <w:p w14:paraId="54DFEB86">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2D5B6619">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26688E92">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2）投标人须知</w:t>
      </w:r>
    </w:p>
    <w:p w14:paraId="14324771">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67EB69B4">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4D430C4F">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203C1E73">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3D68DCE5">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7AEF231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3222AC2">
      <w:pPr>
        <w:spacing w:line="360" w:lineRule="auto"/>
        <w:ind w:firstLine="482" w:firstLineChars="200"/>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10CF22A1">
      <w:pPr>
        <w:pStyle w:val="6"/>
        <w:spacing w:before="0" w:after="0" w:line="360" w:lineRule="auto"/>
        <w:ind w:firstLine="478" w:firstLineChars="171"/>
        <w:rPr>
          <w:rFonts w:hint="eastAsia" w:ascii="宋体" w:hAnsi="宋体" w:eastAsia="宋体" w:cs="宋体"/>
          <w:color w:val="auto"/>
          <w:highlight w:val="none"/>
        </w:rPr>
      </w:pPr>
      <w:bookmarkStart w:id="96" w:name="_Toc513029211"/>
      <w:bookmarkStart w:id="97" w:name="_Toc462564070"/>
      <w:bookmarkStart w:id="98" w:name="_Toc20823283"/>
      <w:bookmarkStart w:id="99" w:name="_Toc16938527"/>
      <w:r>
        <w:rPr>
          <w:rFonts w:hint="eastAsia" w:ascii="宋体" w:hAnsi="宋体" w:eastAsia="宋体" w:cs="宋体"/>
          <w:color w:val="auto"/>
          <w:highlight w:val="none"/>
        </w:rPr>
        <w:t>7.</w:t>
      </w:r>
      <w:r>
        <w:rPr>
          <w:rFonts w:ascii="宋体" w:hAnsi="宋体" w:eastAsia="宋体" w:cs="宋体"/>
          <w:color w:val="auto"/>
          <w:highlight w:val="none"/>
        </w:rPr>
        <w:t>招标文件的澄清</w:t>
      </w:r>
      <w:bookmarkEnd w:id="96"/>
      <w:bookmarkEnd w:id="97"/>
      <w:bookmarkEnd w:id="98"/>
      <w:bookmarkEnd w:id="99"/>
    </w:p>
    <w:p w14:paraId="75703F45">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任何要求对招标文件进行澄清的投标人，均应根据相关法律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6E383087">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7CAA8B9F">
      <w:pPr>
        <w:pStyle w:val="6"/>
        <w:spacing w:before="0" w:after="0" w:line="360" w:lineRule="auto"/>
        <w:ind w:firstLine="478" w:firstLineChars="171"/>
        <w:rPr>
          <w:rFonts w:hint="eastAsia" w:ascii="宋体" w:hAnsi="宋体" w:eastAsia="宋体" w:cs="宋体"/>
          <w:color w:val="auto"/>
          <w:highlight w:val="none"/>
        </w:rPr>
      </w:pPr>
      <w:bookmarkStart w:id="100" w:name="_Toc16938528"/>
      <w:bookmarkStart w:id="101" w:name="_Toc462564071"/>
      <w:bookmarkStart w:id="102" w:name="_Toc20823284"/>
      <w:bookmarkStart w:id="103" w:name="_Toc513029212"/>
      <w:r>
        <w:rPr>
          <w:rFonts w:hint="eastAsia" w:ascii="宋体" w:hAnsi="宋体" w:eastAsia="宋体" w:cs="宋体"/>
          <w:color w:val="auto"/>
          <w:highlight w:val="none"/>
        </w:rPr>
        <w:t>8.</w:t>
      </w:r>
      <w:r>
        <w:rPr>
          <w:rFonts w:ascii="宋体" w:hAnsi="宋体" w:eastAsia="宋体" w:cs="宋体"/>
          <w:color w:val="auto"/>
          <w:highlight w:val="none"/>
        </w:rPr>
        <w:t>招标文件的修改</w:t>
      </w:r>
      <w:bookmarkEnd w:id="100"/>
      <w:bookmarkEnd w:id="101"/>
      <w:bookmarkEnd w:id="102"/>
      <w:bookmarkEnd w:id="103"/>
    </w:p>
    <w:p w14:paraId="35BB5836">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6F33D66C">
      <w:pPr>
        <w:spacing w:line="360" w:lineRule="auto"/>
        <w:ind w:firstLine="480" w:firstLineChars="200"/>
        <w:rPr>
          <w:rFonts w:hint="eastAsia"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32B5E007">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8.3</w:t>
      </w:r>
      <w:r>
        <w:rPr>
          <w:rFonts w:hint="eastAsia" w:hAnsi="宋体" w:cs="宋体"/>
          <w:b w:val="0"/>
          <w:bCs/>
          <w:color w:val="auto"/>
          <w:highlight w:val="none"/>
        </w:rPr>
        <w:t xml:space="preserve"> 修改</w:t>
      </w:r>
      <w:r>
        <w:rPr>
          <w:rFonts w:hAnsi="宋体" w:cs="宋体"/>
          <w:b w:val="0"/>
          <w:bCs/>
          <w:color w:val="auto"/>
          <w:highlight w:val="none"/>
        </w:rPr>
        <w:t>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修改内容可能影响投标文件编制的，采购人或者采购代理机构将顺延递交投标文件的截止时间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06602A83">
      <w:pPr>
        <w:spacing w:line="360" w:lineRule="auto"/>
        <w:ind w:firstLine="482" w:firstLineChars="200"/>
        <w:rPr>
          <w:rFonts w:hint="eastAsia"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 xml:space="preserve"> 在投标截止日期前，采购单位对招标文件进行澄清或者修改的，通过“苏采云”系统发布澄清公告或者修改内容。澄清或者修改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324B9F62">
      <w:pPr>
        <w:pStyle w:val="5"/>
        <w:spacing w:before="156" w:beforeLines="50" w:after="156" w:afterLines="50" w:line="360" w:lineRule="auto"/>
        <w:ind w:firstLine="481" w:firstLineChars="171"/>
        <w:rPr>
          <w:rStyle w:val="106"/>
          <w:rFonts w:hint="eastAsia" w:ascii="宋体" w:hAnsi="宋体" w:cs="宋体"/>
          <w:b/>
          <w:bCs w:val="0"/>
          <w:color w:val="auto"/>
          <w:highlight w:val="none"/>
        </w:rPr>
      </w:pPr>
      <w:bookmarkStart w:id="104" w:name="_Toc462564072"/>
      <w:bookmarkStart w:id="105" w:name="_Toc174468330"/>
      <w:bookmarkStart w:id="106" w:name="_Toc513029213"/>
      <w:bookmarkStart w:id="107" w:name="_Toc20823285"/>
      <w:bookmarkStart w:id="108" w:name="_Toc174468373"/>
      <w:bookmarkStart w:id="109" w:name="_Toc22457"/>
      <w:bookmarkStart w:id="110" w:name="_Toc16938529"/>
      <w:bookmarkStart w:id="111" w:name="_Toc120614216"/>
      <w:r>
        <w:rPr>
          <w:rStyle w:val="106"/>
          <w:rFonts w:hint="eastAsia" w:ascii="宋体" w:hAnsi="宋体" w:cs="宋体"/>
          <w:b/>
          <w:bCs w:val="0"/>
          <w:color w:val="auto"/>
          <w:highlight w:val="none"/>
        </w:rPr>
        <w:t>三、投标文件的编制</w:t>
      </w:r>
      <w:bookmarkEnd w:id="104"/>
      <w:bookmarkEnd w:id="105"/>
      <w:bookmarkEnd w:id="106"/>
      <w:bookmarkEnd w:id="107"/>
      <w:bookmarkEnd w:id="108"/>
      <w:bookmarkEnd w:id="109"/>
      <w:bookmarkEnd w:id="110"/>
      <w:bookmarkEnd w:id="111"/>
    </w:p>
    <w:p w14:paraId="1A2E4A7F">
      <w:pPr>
        <w:pStyle w:val="6"/>
        <w:spacing w:before="0" w:after="0" w:line="360" w:lineRule="auto"/>
        <w:ind w:firstLine="478" w:firstLineChars="171"/>
        <w:rPr>
          <w:rFonts w:hint="eastAsia" w:ascii="宋体" w:hAnsi="宋体" w:eastAsia="宋体" w:cs="宋体"/>
          <w:color w:val="auto"/>
          <w:highlight w:val="none"/>
        </w:rPr>
      </w:pPr>
      <w:bookmarkStart w:id="112" w:name="_Toc16938530"/>
      <w:bookmarkStart w:id="113" w:name="_Toc513029214"/>
      <w:bookmarkStart w:id="114" w:name="_Toc462564073"/>
      <w:bookmarkStart w:id="115" w:name="_Toc20823286"/>
      <w:r>
        <w:rPr>
          <w:rFonts w:hint="eastAsia" w:ascii="宋体" w:hAnsi="宋体" w:eastAsia="宋体" w:cs="宋体"/>
          <w:color w:val="auto"/>
          <w:highlight w:val="none"/>
        </w:rPr>
        <w:t>9.</w:t>
      </w:r>
      <w:r>
        <w:rPr>
          <w:rFonts w:ascii="宋体" w:hAnsi="宋体" w:eastAsia="宋体" w:cs="宋体"/>
          <w:color w:val="auto"/>
          <w:highlight w:val="none"/>
        </w:rPr>
        <w:t>投标文件的语言及度量衡单位</w:t>
      </w:r>
      <w:bookmarkEnd w:id="112"/>
      <w:bookmarkEnd w:id="113"/>
      <w:bookmarkEnd w:id="114"/>
      <w:bookmarkEnd w:id="115"/>
    </w:p>
    <w:p w14:paraId="7CECA015">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投标人提交的投标文件以及投标人与采购代理机构就有关投标的所有来往通知、函件和文件均应使用简体中文。</w:t>
      </w:r>
    </w:p>
    <w:p w14:paraId="1CC63D71">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7C2FDC9B">
      <w:pPr>
        <w:pStyle w:val="6"/>
        <w:spacing w:before="0" w:after="0" w:line="360" w:lineRule="auto"/>
        <w:ind w:firstLine="478" w:firstLineChars="171"/>
        <w:rPr>
          <w:rFonts w:hint="eastAsia" w:ascii="宋体" w:hAnsi="宋体" w:eastAsia="宋体" w:cs="宋体"/>
          <w:color w:val="auto"/>
          <w:highlight w:val="none"/>
        </w:rPr>
      </w:pPr>
      <w:bookmarkStart w:id="116" w:name="_Toc513029215"/>
      <w:bookmarkStart w:id="117" w:name="_Toc20823287"/>
      <w:bookmarkStart w:id="118" w:name="_Toc462564074"/>
      <w:bookmarkStart w:id="119" w:name="_Toc16938531"/>
      <w:r>
        <w:rPr>
          <w:rFonts w:hint="eastAsia" w:ascii="宋体" w:hAnsi="宋体" w:eastAsia="宋体" w:cs="宋体"/>
          <w:color w:val="auto"/>
          <w:highlight w:val="none"/>
        </w:rPr>
        <w:t>10.</w:t>
      </w:r>
      <w:r>
        <w:rPr>
          <w:rFonts w:ascii="宋体" w:hAnsi="宋体" w:eastAsia="宋体" w:cs="宋体"/>
          <w:color w:val="auto"/>
          <w:highlight w:val="none"/>
        </w:rPr>
        <w:t>投标文件构成</w:t>
      </w:r>
      <w:bookmarkEnd w:id="116"/>
      <w:bookmarkEnd w:id="117"/>
      <w:bookmarkEnd w:id="118"/>
      <w:bookmarkEnd w:id="119"/>
    </w:p>
    <w:p w14:paraId="532F2E3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投标人编写的投标文件应包括</w:t>
      </w:r>
      <w:r>
        <w:rPr>
          <w:rFonts w:hint="eastAsia" w:hAnsi="宋体" w:cs="宋体"/>
          <w:b w:val="0"/>
          <w:color w:val="auto"/>
          <w:highlight w:val="none"/>
        </w:rPr>
        <w:t>投标函、开标一览表（含分项报价表）、资格证明文件、</w:t>
      </w:r>
      <w:r>
        <w:rPr>
          <w:rFonts w:hint="eastAsia" w:hAnsi="宋体" w:cs="宋体"/>
          <w:b w:val="0"/>
          <w:bCs/>
          <w:color w:val="auto"/>
          <w:highlight w:val="none"/>
        </w:rPr>
        <w:t>技术偏离表、商务偏离表、需求响应描述等内容；</w:t>
      </w:r>
    </w:p>
    <w:p w14:paraId="540D541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投标人应将投标文件按顺序装订成册，并编制投标文件资料目录。</w:t>
      </w:r>
    </w:p>
    <w:p w14:paraId="1E5FDB36">
      <w:pPr>
        <w:spacing w:line="360" w:lineRule="auto"/>
        <w:ind w:firstLine="482" w:firstLineChars="200"/>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投标人如同时参与多个合同包（如有）招标，则应按合同包分别制作投标文件，否则将视为无效投标文件。</w:t>
      </w:r>
    </w:p>
    <w:p w14:paraId="5E696CD3">
      <w:pPr>
        <w:pStyle w:val="6"/>
        <w:spacing w:before="0" w:after="0" w:line="360" w:lineRule="auto"/>
        <w:ind w:firstLine="478" w:firstLineChars="171"/>
        <w:rPr>
          <w:rFonts w:hint="eastAsia" w:ascii="宋体" w:hAnsi="宋体" w:eastAsia="宋体" w:cs="宋体"/>
          <w:color w:val="auto"/>
          <w:highlight w:val="none"/>
        </w:rPr>
      </w:pPr>
      <w:bookmarkStart w:id="120" w:name="_Hlt26954838"/>
      <w:bookmarkEnd w:id="120"/>
      <w:bookmarkStart w:id="121" w:name="_Hlt26670360"/>
      <w:bookmarkEnd w:id="121"/>
      <w:bookmarkStart w:id="122" w:name="_Hlt26668975"/>
      <w:bookmarkEnd w:id="122"/>
      <w:bookmarkStart w:id="123" w:name="_Toc14577357"/>
      <w:bookmarkStart w:id="124" w:name="_Toc49090509"/>
      <w:bookmarkStart w:id="125" w:name="_Toc513029219"/>
      <w:bookmarkStart w:id="126" w:name="_Toc14577354"/>
      <w:bookmarkStart w:id="127" w:name="_Toc49090507"/>
      <w:bookmarkStart w:id="128" w:name="_Toc513029216"/>
      <w:r>
        <w:rPr>
          <w:rFonts w:hint="eastAsia" w:ascii="宋体" w:hAnsi="宋体" w:eastAsia="宋体" w:cs="宋体"/>
          <w:color w:val="auto"/>
          <w:highlight w:val="none"/>
        </w:rPr>
        <w:t>11.</w:t>
      </w:r>
      <w:r>
        <w:rPr>
          <w:rFonts w:ascii="宋体" w:hAnsi="宋体" w:eastAsia="宋体" w:cs="宋体"/>
          <w:color w:val="auto"/>
          <w:highlight w:val="none"/>
        </w:rPr>
        <w:t>证明投标人资格及投标符合招标文件规定的</w:t>
      </w:r>
      <w:r>
        <w:rPr>
          <w:rFonts w:hint="eastAsia" w:ascii="宋体" w:hAnsi="宋体" w:eastAsia="宋体" w:cs="宋体"/>
          <w:color w:val="auto"/>
          <w:highlight w:val="none"/>
        </w:rPr>
        <w:t>其他</w:t>
      </w:r>
      <w:r>
        <w:rPr>
          <w:rFonts w:ascii="宋体" w:hAnsi="宋体" w:eastAsia="宋体" w:cs="宋体"/>
          <w:color w:val="auto"/>
          <w:highlight w:val="none"/>
        </w:rPr>
        <w:t>文件</w:t>
      </w:r>
      <w:bookmarkEnd w:id="123"/>
      <w:bookmarkEnd w:id="124"/>
      <w:bookmarkEnd w:id="125"/>
    </w:p>
    <w:p w14:paraId="0D80BC10">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11.1</w:t>
      </w:r>
      <w:bookmarkStart w:id="129" w:name="_Hlt26668999"/>
      <w:bookmarkEnd w:id="129"/>
      <w:r>
        <w:rPr>
          <w:rFonts w:hint="eastAsia" w:hAnsi="宋体" w:cs="宋体"/>
          <w:b w:val="0"/>
          <w:bCs/>
          <w:color w:val="auto"/>
          <w:highlight w:val="none"/>
        </w:rPr>
        <w:t xml:space="preserve"> 投标人应按要求提交资格证明文件及投标符合招标文件规定的其他文件。</w:t>
      </w:r>
    </w:p>
    <w:p w14:paraId="1EBB6A6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11.2</w:t>
      </w:r>
      <w:r>
        <w:rPr>
          <w:rFonts w:hint="eastAsia" w:hAnsi="宋体" w:cs="宋体"/>
          <w:b w:val="0"/>
          <w:bCs/>
          <w:color w:val="auto"/>
          <w:highlight w:val="none"/>
        </w:rPr>
        <w:t xml:space="preserve"> 投标人</w:t>
      </w:r>
      <w:r>
        <w:rPr>
          <w:rFonts w:hAnsi="宋体" w:cs="宋体"/>
          <w:b w:val="0"/>
          <w:bCs/>
          <w:color w:val="auto"/>
          <w:highlight w:val="none"/>
        </w:rPr>
        <w:t>应提交证明其有资格参加投标和中标后有能力独立履行合同的文件。</w:t>
      </w:r>
    </w:p>
    <w:p w14:paraId="16ED10C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11.3</w:t>
      </w:r>
      <w:r>
        <w:rPr>
          <w:rFonts w:hint="eastAsia" w:hAnsi="宋体" w:cs="宋体"/>
          <w:b w:val="0"/>
          <w:bCs/>
          <w:color w:val="auto"/>
          <w:highlight w:val="none"/>
        </w:rPr>
        <w:t xml:space="preserve"> 投标人</w:t>
      </w:r>
      <w:r>
        <w:rPr>
          <w:rFonts w:hAnsi="宋体" w:cs="宋体"/>
          <w:b w:val="0"/>
          <w:bCs/>
          <w:color w:val="auto"/>
          <w:highlight w:val="none"/>
        </w:rPr>
        <w:t>除具有履行合同的能力外，还应具备相应的财务、技术方面的能力。</w:t>
      </w:r>
    </w:p>
    <w:p w14:paraId="1FA8D68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11.4</w:t>
      </w:r>
      <w:r>
        <w:rPr>
          <w:rFonts w:hint="eastAsia" w:hAnsi="宋体" w:cs="宋体"/>
          <w:b w:val="0"/>
          <w:bCs/>
          <w:color w:val="auto"/>
          <w:highlight w:val="none"/>
        </w:rPr>
        <w:t xml:space="preserve"> 投标人</w:t>
      </w:r>
      <w:r>
        <w:rPr>
          <w:rFonts w:hAnsi="宋体" w:cs="宋体"/>
          <w:b w:val="0"/>
          <w:bCs/>
          <w:color w:val="auto"/>
          <w:highlight w:val="none"/>
        </w:rPr>
        <w:t>应提交证明货物、服务质量合格以及符合招标文件规定的证明文件。</w:t>
      </w:r>
    </w:p>
    <w:p w14:paraId="2B3B53D6">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证明投标人所提供货物和服务都符合招标文件要求的文件应该是鉴定书、样本、说明书、图样和资料，并须提供：</w:t>
      </w:r>
    </w:p>
    <w:p w14:paraId="1E0BFB35">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w:t>
      </w:r>
      <w:r>
        <w:rPr>
          <w:rFonts w:hint="eastAsia" w:hAnsi="宋体" w:cs="宋体"/>
          <w:b w:val="0"/>
          <w:bCs/>
          <w:color w:val="auto"/>
          <w:highlight w:val="none"/>
        </w:rPr>
        <w:t>或</w:t>
      </w:r>
      <w:r>
        <w:rPr>
          <w:rFonts w:hAnsi="宋体" w:cs="宋体"/>
          <w:b w:val="0"/>
          <w:bCs/>
          <w:color w:val="auto"/>
          <w:highlight w:val="none"/>
        </w:rPr>
        <w:t xml:space="preserve">网上公开发布的数据来证实。 </w:t>
      </w:r>
    </w:p>
    <w:p w14:paraId="4CB0D826">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376116FA">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③对上述②条的说明，请投标人注意：</w:t>
      </w:r>
    </w:p>
    <w:p w14:paraId="22BB4140">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投标人可以在投标文件中提出不同的标准、品牌或型号以替代，但应使评审委员会相信这些替代实质上满足或超过招标文件的要求，并且使采购代理机构和采购人满意。采购代理机构和采购人保留拒绝这种替代的权利。</w:t>
      </w:r>
    </w:p>
    <w:bookmarkEnd w:id="126"/>
    <w:bookmarkEnd w:id="127"/>
    <w:bookmarkEnd w:id="128"/>
    <w:p w14:paraId="04C2F238">
      <w:pPr>
        <w:pStyle w:val="6"/>
        <w:spacing w:before="0" w:after="0" w:line="360" w:lineRule="auto"/>
        <w:ind w:firstLine="478" w:firstLineChars="171"/>
        <w:rPr>
          <w:rFonts w:hint="eastAsia" w:ascii="宋体" w:hAnsi="宋体" w:eastAsia="宋体" w:cs="宋体"/>
          <w:color w:val="auto"/>
          <w:highlight w:val="none"/>
        </w:rPr>
      </w:pPr>
      <w:bookmarkStart w:id="130" w:name="_Toc14577355"/>
      <w:bookmarkStart w:id="131" w:name="_Toc49090508"/>
      <w:r>
        <w:rPr>
          <w:rFonts w:hint="eastAsia" w:ascii="宋体" w:hAnsi="宋体" w:eastAsia="宋体" w:cs="宋体"/>
          <w:color w:val="auto"/>
          <w:highlight w:val="none"/>
        </w:rPr>
        <w:t>12.</w:t>
      </w:r>
      <w:r>
        <w:rPr>
          <w:rFonts w:ascii="宋体" w:hAnsi="宋体" w:eastAsia="宋体" w:cs="宋体"/>
          <w:color w:val="auto"/>
          <w:highlight w:val="none"/>
        </w:rPr>
        <w:t>开标一览表和分项报价</w:t>
      </w:r>
      <w:bookmarkEnd w:id="130"/>
      <w:bookmarkStart w:id="132" w:name="_Hlt26670373"/>
      <w:bookmarkEnd w:id="132"/>
      <w:r>
        <w:rPr>
          <w:rFonts w:hint="eastAsia" w:ascii="宋体" w:hAnsi="宋体" w:eastAsia="宋体" w:cs="宋体"/>
          <w:color w:val="auto"/>
          <w:highlight w:val="none"/>
        </w:rPr>
        <w:t>表</w:t>
      </w:r>
      <w:bookmarkEnd w:id="131"/>
    </w:p>
    <w:p w14:paraId="45D30A2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投标人应按照招标文件规定格式填报开标一览表与分项报价表</w:t>
      </w:r>
      <w:bookmarkStart w:id="133" w:name="_Hlt26670399"/>
      <w:bookmarkEnd w:id="133"/>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4C38B89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370EEE9F">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采购人需求的货物、服务等。</w:t>
      </w:r>
    </w:p>
    <w:p w14:paraId="52E51B35">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12.3有关费用处理</w:t>
      </w:r>
    </w:p>
    <w:p w14:paraId="3A51AB1A">
      <w:pPr>
        <w:numPr>
          <w:ilvl w:val="0"/>
          <w:numId w:val="1"/>
        </w:num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投标人报价是根据招标文件所确定的供货、服务范围内的全部工作和内容的价格体现，涵盖完成招标文件规定的工作所涉及的一切费用。</w:t>
      </w:r>
    </w:p>
    <w:p w14:paraId="6A1DDF08">
      <w:pPr>
        <w:numPr>
          <w:ilvl w:val="0"/>
          <w:numId w:val="1"/>
        </w:num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招标文件未列明，而投标人认为必需的费用也需列入报价。</w:t>
      </w:r>
    </w:p>
    <w:p w14:paraId="170226E7">
      <w:pPr>
        <w:numPr>
          <w:ilvl w:val="0"/>
          <w:numId w:val="1"/>
        </w:num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本次报价必须充分考虑所有可能影响到报价的价格因素，一旦投标结束最终成交，合同期内价格未经采购人允许将不予调整。如发生漏、缺、少项，都将被认为是中标人的报价让利行为。</w:t>
      </w:r>
    </w:p>
    <w:p w14:paraId="489B1C19">
      <w:pPr>
        <w:numPr>
          <w:ilvl w:val="0"/>
          <w:numId w:val="1"/>
        </w:num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其他报价要求：本项目投标报价应包括为完成本项目发生的所有费用。</w:t>
      </w:r>
    </w:p>
    <w:p w14:paraId="0191BD0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12.4</w:t>
      </w:r>
      <w:r>
        <w:rPr>
          <w:rFonts w:hint="eastAsia" w:hAnsi="宋体" w:cs="宋体"/>
          <w:b w:val="0"/>
          <w:bCs/>
          <w:color w:val="auto"/>
          <w:highlight w:val="none"/>
        </w:rPr>
        <w:t>其他费用</w:t>
      </w:r>
      <w:r>
        <w:rPr>
          <w:rFonts w:hAnsi="宋体" w:cs="宋体"/>
          <w:b w:val="0"/>
          <w:bCs/>
          <w:color w:val="auto"/>
          <w:highlight w:val="none"/>
        </w:rPr>
        <w:t>处理</w:t>
      </w:r>
    </w:p>
    <w:p w14:paraId="4F0E90FC">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招标文件未列明，而投标人认为履行本项目合同所必需的费用也需列入报价。</w:t>
      </w:r>
    </w:p>
    <w:p w14:paraId="7CDCF7A6">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12.5投标货币</w:t>
      </w:r>
    </w:p>
    <w:p w14:paraId="44159A62">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0BD07DD8">
      <w:pPr>
        <w:spacing w:line="360" w:lineRule="auto"/>
        <w:ind w:firstLine="478" w:firstLineChars="171"/>
        <w:rPr>
          <w:rFonts w:hint="eastAsia" w:hAnsi="宋体" w:cs="宋体"/>
          <w:b w:val="0"/>
          <w:bCs/>
          <w:color w:val="auto"/>
          <w:szCs w:val="24"/>
          <w:highlight w:val="none"/>
        </w:rPr>
      </w:pPr>
      <w:bookmarkStart w:id="134" w:name="_Hlt26954731"/>
      <w:bookmarkEnd w:id="134"/>
      <w:bookmarkStart w:id="135" w:name="_Hlt26670482"/>
      <w:bookmarkEnd w:id="135"/>
      <w:bookmarkStart w:id="136" w:name="_Hlt26954846"/>
      <w:bookmarkEnd w:id="136"/>
      <w:bookmarkStart w:id="137" w:name="_Hlt26670486"/>
      <w:bookmarkEnd w:id="137"/>
      <w:bookmarkStart w:id="138" w:name="_Hlt26954848"/>
      <w:bookmarkEnd w:id="138"/>
      <w:r>
        <w:rPr>
          <w:rFonts w:hint="eastAsia" w:hAnsi="宋体" w:cs="宋体"/>
          <w:b w:val="0"/>
          <w:bCs/>
          <w:color w:val="auto"/>
          <w:sz w:val="28"/>
          <w:szCs w:val="28"/>
          <w:highlight w:val="none"/>
        </w:rPr>
        <w:t>13.技术偏离表、商务偏离表及投标说明</w:t>
      </w:r>
    </w:p>
    <w:p w14:paraId="58786B95">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1EC4221A">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655CF34B">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39EE78C3">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投标人认为需要的其他技术文件或说明。</w:t>
      </w:r>
    </w:p>
    <w:p w14:paraId="0C9B95A1">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14.</w:t>
      </w:r>
      <w:r>
        <w:rPr>
          <w:rFonts w:ascii="宋体" w:hAnsi="宋体" w:eastAsia="宋体" w:cs="宋体"/>
          <w:color w:val="auto"/>
          <w:highlight w:val="none"/>
        </w:rPr>
        <w:t>服务承诺及服务机构、人员的情况介绍</w:t>
      </w:r>
    </w:p>
    <w:p w14:paraId="47C7EB39">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投标人的服务承诺应不低于招标文件中商务要求的标准。</w:t>
      </w:r>
    </w:p>
    <w:p w14:paraId="5B97CA37">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提供投标人有关服务的管理制度、服务机构的分布情况、服务人员的数量、素质、技术水平及服务的反应能力和相关证明材料。</w:t>
      </w:r>
    </w:p>
    <w:p w14:paraId="69357805">
      <w:pPr>
        <w:autoSpaceDE w:val="0"/>
        <w:autoSpaceDN w:val="0"/>
        <w:adjustRightInd w:val="0"/>
        <w:spacing w:line="360" w:lineRule="auto"/>
        <w:ind w:firstLine="480"/>
        <w:rPr>
          <w:rFonts w:hint="eastAsia" w:hAnsi="宋体" w:cs="宋体"/>
          <w:b w:val="0"/>
          <w:bCs/>
          <w:color w:val="auto"/>
          <w:highlight w:val="none"/>
          <w:lang w:val="zh-CN"/>
        </w:rPr>
      </w:pPr>
      <w:r>
        <w:rPr>
          <w:rFonts w:hAnsi="宋体"/>
          <w:b w:val="0"/>
          <w:color w:val="auto"/>
          <w:kern w:val="2"/>
          <w:position w:val="0"/>
          <w:szCs w:val="24"/>
          <w:highlight w:val="none"/>
        </w:rPr>
        <w:t>14.3 投标人需根据招标文件要求提供培训计划。</w:t>
      </w:r>
    </w:p>
    <w:p w14:paraId="434A4211">
      <w:pPr>
        <w:autoSpaceDE w:val="0"/>
        <w:autoSpaceDN w:val="0"/>
        <w:adjustRightInd w:val="0"/>
        <w:spacing w:line="360" w:lineRule="auto"/>
        <w:ind w:firstLine="480"/>
        <w:rPr>
          <w:rFonts w:hint="eastAsia" w:hAnsi="宋体" w:cs="宋体"/>
          <w:b w:val="0"/>
          <w:bCs/>
          <w:color w:val="auto"/>
          <w:highlight w:val="none"/>
          <w:lang w:val="zh-CN"/>
        </w:rPr>
      </w:pPr>
      <w:r>
        <w:rPr>
          <w:rFonts w:hAnsi="宋体"/>
          <w:b w:val="0"/>
          <w:color w:val="auto"/>
          <w:kern w:val="2"/>
          <w:position w:val="0"/>
          <w:szCs w:val="24"/>
          <w:highlight w:val="none"/>
        </w:rPr>
        <w:t xml:space="preserve">14.4 </w:t>
      </w:r>
      <w:r>
        <w:rPr>
          <w:rFonts w:hint="eastAsia" w:hAnsi="宋体"/>
          <w:b w:val="0"/>
          <w:color w:val="auto"/>
          <w:kern w:val="2"/>
          <w:position w:val="0"/>
          <w:szCs w:val="24"/>
          <w:highlight w:val="none"/>
        </w:rPr>
        <w:t>投标人需根据招标文件要求提供</w:t>
      </w:r>
      <w:r>
        <w:rPr>
          <w:rFonts w:hint="eastAsia" w:hAnsi="Arial" w:cs="宋体"/>
          <w:b w:val="0"/>
          <w:color w:val="auto"/>
          <w:kern w:val="2"/>
          <w:position w:val="0"/>
          <w:szCs w:val="21"/>
          <w:highlight w:val="none"/>
          <w:lang w:val="zh-CN"/>
        </w:rPr>
        <w:t>所投标的的主要组成部分、功能设计、实现思路及关键技术等。</w:t>
      </w:r>
    </w:p>
    <w:p w14:paraId="12D54F62">
      <w:pPr>
        <w:pStyle w:val="6"/>
        <w:spacing w:before="0" w:after="0" w:line="360" w:lineRule="auto"/>
        <w:ind w:firstLine="478" w:firstLineChars="171"/>
        <w:rPr>
          <w:rFonts w:hint="eastAsia" w:ascii="宋体" w:hAnsi="宋体" w:eastAsia="宋体" w:cs="宋体"/>
          <w:color w:val="auto"/>
          <w:highlight w:val="none"/>
        </w:rPr>
      </w:pPr>
      <w:bookmarkStart w:id="139" w:name="_Toc49090510"/>
      <w:bookmarkStart w:id="140" w:name="_Toc14577359"/>
      <w:r>
        <w:rPr>
          <w:rFonts w:hint="eastAsia" w:ascii="宋体" w:hAnsi="宋体" w:eastAsia="宋体" w:cs="宋体"/>
          <w:color w:val="auto"/>
          <w:highlight w:val="none"/>
        </w:rPr>
        <w:t>15.</w:t>
      </w:r>
      <w:r>
        <w:rPr>
          <w:rFonts w:ascii="宋体" w:hAnsi="宋体" w:eastAsia="宋体" w:cs="宋体"/>
          <w:color w:val="auto"/>
          <w:highlight w:val="none"/>
        </w:rPr>
        <w:t>投标函和开标一览表</w:t>
      </w:r>
    </w:p>
    <w:p w14:paraId="1C5327D6">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w:t>
      </w:r>
      <w:r>
        <w:rPr>
          <w:rFonts w:hint="eastAsia" w:hAnsi="宋体" w:cs="宋体"/>
          <w:color w:val="auto"/>
          <w:highlight w:val="none"/>
          <w:u w:val="single"/>
        </w:rPr>
        <w:t>投标人应按照招标文件中提供的格式完整、正确填写完整投标函、开标一览表。</w:t>
      </w:r>
    </w:p>
    <w:p w14:paraId="3D2C104A">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16.</w:t>
      </w:r>
      <w:r>
        <w:rPr>
          <w:rFonts w:ascii="宋体" w:hAnsi="宋体" w:eastAsia="宋体" w:cs="宋体"/>
          <w:color w:val="auto"/>
          <w:highlight w:val="none"/>
        </w:rPr>
        <w:t>投标保证金</w:t>
      </w:r>
      <w:bookmarkEnd w:id="139"/>
      <w:bookmarkEnd w:id="140"/>
    </w:p>
    <w:p w14:paraId="5E79AEAA">
      <w:pPr>
        <w:spacing w:line="360" w:lineRule="auto"/>
        <w:ind w:firstLine="480"/>
        <w:rPr>
          <w:rFonts w:hint="eastAsia" w:hAnsi="宋体" w:cs="宋体"/>
          <w:b w:val="0"/>
          <w:bCs/>
          <w:color w:val="auto"/>
          <w:highlight w:val="none"/>
        </w:rPr>
      </w:pPr>
      <w:bookmarkStart w:id="141" w:name="_Hlt26954850"/>
      <w:bookmarkEnd w:id="141"/>
      <w:bookmarkStart w:id="142" w:name="_Hlt26670489"/>
      <w:bookmarkEnd w:id="142"/>
      <w:bookmarkStart w:id="143" w:name="_Hlt26954734"/>
      <w:bookmarkEnd w:id="143"/>
      <w:bookmarkStart w:id="144" w:name="_Toc49090511"/>
      <w:bookmarkStart w:id="145" w:name="_Toc14577360"/>
      <w:r>
        <w:rPr>
          <w:rFonts w:hint="eastAsia" w:hAnsi="宋体" w:cs="宋体"/>
          <w:b w:val="0"/>
          <w:bCs/>
          <w:color w:val="auto"/>
          <w:highlight w:val="none"/>
        </w:rPr>
        <w:t>本项目无需递交投标保证金。</w:t>
      </w:r>
    </w:p>
    <w:p w14:paraId="7D2E8A0B">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17.</w:t>
      </w:r>
      <w:r>
        <w:rPr>
          <w:rFonts w:ascii="宋体" w:hAnsi="宋体" w:eastAsia="宋体" w:cs="宋体"/>
          <w:color w:val="auto"/>
          <w:highlight w:val="none"/>
        </w:rPr>
        <w:t>投标有效期</w:t>
      </w:r>
      <w:bookmarkEnd w:id="144"/>
      <w:bookmarkEnd w:id="145"/>
    </w:p>
    <w:p w14:paraId="7D72C379">
      <w:pPr>
        <w:spacing w:line="360" w:lineRule="auto"/>
        <w:ind w:firstLine="480" w:firstLineChars="200"/>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w:t>
      </w:r>
      <w:r>
        <w:rPr>
          <w:rFonts w:hAnsi="宋体" w:cs="宋体"/>
          <w:color w:val="auto"/>
          <w:highlight w:val="none"/>
          <w:u w:val="words"/>
        </w:rPr>
        <w:t>90日历天</w:t>
      </w:r>
      <w:r>
        <w:rPr>
          <w:rFonts w:hint="eastAsia" w:hAnsi="宋体" w:cs="宋体"/>
          <w:color w:val="auto"/>
          <w:highlight w:val="none"/>
          <w:u w:val="single"/>
        </w:rPr>
        <w:t>。投标有效期比规定短的将被视为非响应性投标而予以拒绝。</w:t>
      </w:r>
    </w:p>
    <w:p w14:paraId="36C2065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同意延长投标有效期的投标人既不能要求也不允许修改其投标文件。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4C7A54E1">
      <w:pPr>
        <w:pStyle w:val="6"/>
        <w:spacing w:before="0" w:after="0" w:line="360" w:lineRule="auto"/>
        <w:ind w:firstLine="478" w:firstLineChars="171"/>
        <w:rPr>
          <w:rFonts w:hint="eastAsia" w:ascii="宋体" w:hAnsi="宋体" w:eastAsia="宋体" w:cs="宋体"/>
          <w:color w:val="auto"/>
          <w:highlight w:val="none"/>
        </w:rPr>
      </w:pPr>
      <w:bookmarkStart w:id="146" w:name="_Hlt26954852"/>
      <w:bookmarkEnd w:id="146"/>
      <w:bookmarkStart w:id="147" w:name="_Hlt26954739"/>
      <w:bookmarkEnd w:id="147"/>
      <w:bookmarkStart w:id="148" w:name="_Toc49090512"/>
      <w:bookmarkStart w:id="149" w:name="_Toc14577361"/>
      <w:r>
        <w:rPr>
          <w:rFonts w:hint="eastAsia" w:ascii="宋体" w:hAnsi="宋体" w:eastAsia="宋体" w:cs="宋体"/>
          <w:color w:val="auto"/>
          <w:highlight w:val="none"/>
        </w:rPr>
        <w:t>18.</w:t>
      </w:r>
      <w:r>
        <w:rPr>
          <w:rFonts w:ascii="宋体" w:hAnsi="宋体" w:eastAsia="宋体" w:cs="宋体"/>
          <w:color w:val="auto"/>
          <w:highlight w:val="none"/>
        </w:rPr>
        <w:t>投标文件签署</w:t>
      </w:r>
      <w:bookmarkEnd w:id="148"/>
      <w:bookmarkEnd w:id="149"/>
    </w:p>
    <w:p w14:paraId="0C171FB2">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 xml:space="preserve">*18.1 </w:t>
      </w:r>
      <w:r>
        <w:rPr>
          <w:rFonts w:hint="eastAsia" w:hAnsi="宋体" w:cs="宋体"/>
          <w:color w:val="auto"/>
          <w:highlight w:val="none"/>
          <w:u w:val="single"/>
        </w:rPr>
        <w:t>投标人需按照文件要求签字或盖章。</w:t>
      </w:r>
    </w:p>
    <w:p w14:paraId="6E27AEFA">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150" w:name="_Toc20823296"/>
      <w:bookmarkStart w:id="151" w:name="_Toc120614217"/>
      <w:bookmarkStart w:id="152" w:name="_Toc22743"/>
      <w:bookmarkStart w:id="153" w:name="_Toc174468374"/>
      <w:bookmarkStart w:id="154" w:name="_Toc174468331"/>
      <w:bookmarkStart w:id="155" w:name="_Toc16938540"/>
      <w:bookmarkStart w:id="156" w:name="_Toc513029224"/>
      <w:r>
        <w:rPr>
          <w:rStyle w:val="106"/>
          <w:rFonts w:hint="eastAsia" w:ascii="宋体" w:hAnsi="宋体" w:cs="宋体"/>
          <w:b/>
          <w:bCs w:val="0"/>
          <w:color w:val="auto"/>
          <w:highlight w:val="none"/>
        </w:rPr>
        <w:t>四、投标文件的递交</w:t>
      </w:r>
      <w:bookmarkEnd w:id="150"/>
      <w:bookmarkEnd w:id="151"/>
      <w:bookmarkEnd w:id="152"/>
      <w:bookmarkEnd w:id="153"/>
      <w:bookmarkEnd w:id="154"/>
      <w:bookmarkEnd w:id="155"/>
      <w:bookmarkEnd w:id="156"/>
    </w:p>
    <w:p w14:paraId="03709952">
      <w:pPr>
        <w:spacing w:line="360" w:lineRule="auto"/>
        <w:ind w:firstLine="560" w:firstLineChars="200"/>
        <w:rPr>
          <w:rFonts w:hint="eastAsia" w:hAnsi="宋体" w:cs="宋体"/>
          <w:b w:val="0"/>
          <w:bCs/>
          <w:color w:val="auto"/>
          <w:sz w:val="28"/>
          <w:szCs w:val="28"/>
          <w:highlight w:val="none"/>
        </w:rPr>
      </w:pPr>
      <w:r>
        <w:rPr>
          <w:rFonts w:hint="eastAsia" w:hAnsi="宋体" w:cs="宋体"/>
          <w:b w:val="0"/>
          <w:bCs/>
          <w:color w:val="auto"/>
          <w:sz w:val="28"/>
          <w:szCs w:val="28"/>
          <w:highlight w:val="none"/>
        </w:rPr>
        <w:t>19.投标文件的递交</w:t>
      </w:r>
    </w:p>
    <w:p w14:paraId="11B692DE">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电子投标文件的递交：投标人应当按照《操作手册》规定，在投标截止时间前制作并上传电子投标文件。</w:t>
      </w:r>
    </w:p>
    <w:p w14:paraId="242D0B58">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6F18E763">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.3 投标人应对 CA 证书妥善保管，如被他人盗用进行投标，由此带来的后果均由投标人自行承担。</w:t>
      </w:r>
    </w:p>
    <w:p w14:paraId="2971B88D">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.4投标人应当对采购文件提出的要求和条件作出实质性响应，并在电子投标系统逐条应答。</w:t>
      </w:r>
    </w:p>
    <w:p w14:paraId="0AC1CF2B">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.5投标人应对要求提供的资格证明文件（如资质证书、资格证书）、技术资料（如白皮书、彩页、手册、检测报告等）扫描上传至投标系统。</w:t>
      </w:r>
    </w:p>
    <w:p w14:paraId="48356536">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.6投标人应当在采购文件要求提交投标文件的截止时间前，将投标文件提交至“苏采云”系统，逾期提交的投标文件，“苏采云”系统将自动拒收。</w:t>
      </w:r>
    </w:p>
    <w:p w14:paraId="4378921F">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.7各投标人应在规定时间内凭CA证书进行网上解密。</w:t>
      </w:r>
    </w:p>
    <w:p w14:paraId="038A905F">
      <w:pPr>
        <w:pStyle w:val="6"/>
        <w:spacing w:before="0" w:after="0" w:line="360" w:lineRule="auto"/>
        <w:ind w:firstLine="478" w:firstLineChars="171"/>
        <w:rPr>
          <w:rFonts w:hint="eastAsia" w:ascii="宋体" w:hAnsi="宋体" w:eastAsia="宋体" w:cs="宋体"/>
          <w:color w:val="auto"/>
          <w:highlight w:val="none"/>
        </w:rPr>
      </w:pPr>
      <w:bookmarkStart w:id="157" w:name="_Toc20823298"/>
      <w:bookmarkStart w:id="158" w:name="_Toc513029226"/>
      <w:bookmarkStart w:id="159" w:name="_Toc16938542"/>
      <w:r>
        <w:rPr>
          <w:rFonts w:hint="eastAsia" w:ascii="宋体" w:hAnsi="宋体" w:eastAsia="宋体" w:cs="宋体"/>
          <w:color w:val="auto"/>
          <w:highlight w:val="none"/>
        </w:rPr>
        <w:t>20.</w:t>
      </w:r>
      <w:r>
        <w:rPr>
          <w:rFonts w:ascii="宋体" w:hAnsi="宋体" w:eastAsia="宋体" w:cs="宋体"/>
          <w:color w:val="auto"/>
          <w:highlight w:val="none"/>
        </w:rPr>
        <w:t>投标截止日期</w:t>
      </w:r>
      <w:bookmarkEnd w:id="157"/>
      <w:bookmarkEnd w:id="158"/>
      <w:bookmarkEnd w:id="159"/>
    </w:p>
    <w:p w14:paraId="75D14F92">
      <w:pPr>
        <w:spacing w:line="360" w:lineRule="auto"/>
        <w:ind w:firstLine="480" w:firstLineChars="200"/>
        <w:rPr>
          <w:rFonts w:hint="eastAsia" w:hAnsi="宋体" w:cs="宋体"/>
          <w:b w:val="0"/>
          <w:bCs/>
          <w:color w:val="auto"/>
          <w:highlight w:val="none"/>
        </w:rPr>
      </w:pPr>
      <w:bookmarkStart w:id="160" w:name="_Toc16938543"/>
      <w:bookmarkStart w:id="161" w:name="_Toc513029227"/>
      <w:bookmarkStart w:id="162" w:name="_Toc20823299"/>
      <w:r>
        <w:rPr>
          <w:rFonts w:hAnsi="宋体" w:cs="宋体"/>
          <w:b w:val="0"/>
          <w:bCs/>
          <w:color w:val="auto"/>
          <w:highlight w:val="none"/>
        </w:rPr>
        <w:t>20</w:t>
      </w:r>
      <w:r>
        <w:rPr>
          <w:rFonts w:hint="eastAsia" w:hAnsi="宋体" w:cs="宋体"/>
          <w:b w:val="0"/>
          <w:bCs/>
          <w:color w:val="auto"/>
          <w:highlight w:val="none"/>
        </w:rPr>
        <w:t>.1 投标人上传电子投标文件的时间不得迟于招标公告中规定的投标截止时间。</w:t>
      </w:r>
    </w:p>
    <w:p w14:paraId="79E683AE">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投标人应充分考虑到网络环境、网络带宽等风险因素，如因投标人自身原因造成电子投标文件上传不成功，由投标人自行承担全部责任。</w:t>
      </w:r>
    </w:p>
    <w:p w14:paraId="1B569CEE">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代理机构可以按照规定，通过修改采购文件延长投标截止日期，在此情况下，投标人的所有权利和义务以及投标人受制的截止日期均应以延长后新的截止日期为准。</w:t>
      </w:r>
    </w:p>
    <w:p w14:paraId="64CF0D88">
      <w:pPr>
        <w:spacing w:line="360" w:lineRule="auto"/>
        <w:ind w:firstLine="482" w:firstLineChars="200"/>
        <w:rPr>
          <w:rFonts w:hint="eastAsia" w:hAnsi="宋体" w:cs="宋体"/>
          <w:color w:val="auto"/>
          <w:highlight w:val="none"/>
        </w:rPr>
      </w:pPr>
      <w:r>
        <w:rPr>
          <w:rFonts w:hint="eastAsia" w:hAnsi="宋体" w:cs="宋体"/>
          <w:color w:val="auto"/>
          <w:highlight w:val="none"/>
        </w:rPr>
        <w:t>21.</w:t>
      </w:r>
      <w:r>
        <w:rPr>
          <w:rFonts w:hAnsi="宋体" w:cs="宋体"/>
          <w:color w:val="auto"/>
          <w:highlight w:val="none"/>
        </w:rPr>
        <w:t>迟交的投标文件</w:t>
      </w:r>
      <w:bookmarkEnd w:id="160"/>
      <w:bookmarkEnd w:id="161"/>
      <w:bookmarkEnd w:id="162"/>
    </w:p>
    <w:p w14:paraId="764707A6">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1DFD6511">
      <w:pPr>
        <w:pStyle w:val="6"/>
        <w:spacing w:before="0" w:after="0" w:line="360" w:lineRule="auto"/>
        <w:ind w:firstLine="478" w:firstLineChars="171"/>
        <w:rPr>
          <w:rFonts w:hint="eastAsia" w:ascii="宋体" w:hAnsi="宋体" w:eastAsia="宋体" w:cs="宋体"/>
          <w:color w:val="auto"/>
          <w:highlight w:val="none"/>
        </w:rPr>
      </w:pPr>
      <w:bookmarkStart w:id="163" w:name="_Toc20823300"/>
      <w:bookmarkStart w:id="164" w:name="_Toc513029228"/>
      <w:bookmarkStart w:id="165" w:name="_Toc16938544"/>
      <w:r>
        <w:rPr>
          <w:rFonts w:hint="eastAsia" w:ascii="宋体" w:hAnsi="宋体" w:eastAsia="宋体" w:cs="宋体"/>
          <w:color w:val="auto"/>
          <w:highlight w:val="none"/>
        </w:rPr>
        <w:t>22.</w:t>
      </w:r>
      <w:r>
        <w:rPr>
          <w:rFonts w:ascii="宋体" w:hAnsi="宋体" w:eastAsia="宋体" w:cs="宋体"/>
          <w:color w:val="auto"/>
          <w:highlight w:val="none"/>
        </w:rPr>
        <w:t>投标文件的修改和撤回</w:t>
      </w:r>
      <w:bookmarkEnd w:id="163"/>
      <w:bookmarkEnd w:id="164"/>
      <w:bookmarkEnd w:id="165"/>
    </w:p>
    <w:p w14:paraId="1D1AF719">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2E863D3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6EE75D97">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投标人可在投标截止时间前，撤回其电子投标文件，具体操作方法见《操作手册》。</w:t>
      </w:r>
    </w:p>
    <w:p w14:paraId="3CFE584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投标人撤回电子投标文件，则认为其不再参与本项目投标活动。</w:t>
      </w:r>
    </w:p>
    <w:p w14:paraId="048E51E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62E99D4E">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投标人可在投标截止时间之前，对其电子投标文件进行修改，具体操作方法见《操作手册》。</w:t>
      </w:r>
    </w:p>
    <w:p w14:paraId="3744999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在投标截止时间之后，投标人不得对其电子投标文件作任何修改。</w:t>
      </w:r>
    </w:p>
    <w:p w14:paraId="5DC62BE5">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在投标截止时间至采购文件中规定的投标有效期满之间的这段时间内，投标人不得撤回其投标。</w:t>
      </w:r>
    </w:p>
    <w:p w14:paraId="168EE6CE">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166" w:name="_Toc20823301"/>
      <w:bookmarkStart w:id="167" w:name="_Toc174468375"/>
      <w:bookmarkStart w:id="168" w:name="_Toc16938545"/>
      <w:bookmarkStart w:id="169" w:name="_Toc174468332"/>
      <w:bookmarkStart w:id="170" w:name="_Toc21082"/>
      <w:bookmarkStart w:id="171" w:name="_Toc120614218"/>
      <w:bookmarkStart w:id="172" w:name="_Toc513029229"/>
      <w:r>
        <w:rPr>
          <w:rStyle w:val="106"/>
          <w:rFonts w:hint="eastAsia" w:ascii="宋体" w:hAnsi="宋体" w:cs="宋体"/>
          <w:b/>
          <w:bCs w:val="0"/>
          <w:color w:val="auto"/>
          <w:highlight w:val="none"/>
        </w:rPr>
        <w:t>五、开标与评标</w:t>
      </w:r>
      <w:bookmarkEnd w:id="166"/>
      <w:bookmarkEnd w:id="167"/>
      <w:bookmarkEnd w:id="168"/>
      <w:bookmarkEnd w:id="169"/>
      <w:bookmarkEnd w:id="170"/>
      <w:bookmarkEnd w:id="171"/>
      <w:bookmarkEnd w:id="172"/>
    </w:p>
    <w:p w14:paraId="033934EC">
      <w:pPr>
        <w:pStyle w:val="6"/>
        <w:spacing w:before="0" w:after="0" w:line="360" w:lineRule="auto"/>
        <w:ind w:firstLine="478" w:firstLineChars="171"/>
        <w:rPr>
          <w:rFonts w:hint="eastAsia" w:ascii="宋体" w:hAnsi="宋体" w:eastAsia="宋体" w:cs="宋体"/>
          <w:color w:val="auto"/>
          <w:highlight w:val="none"/>
        </w:rPr>
      </w:pPr>
      <w:bookmarkStart w:id="173" w:name="_Toc16938546"/>
      <w:bookmarkStart w:id="174" w:name="_Toc20823302"/>
      <w:bookmarkStart w:id="175" w:name="_Toc513029230"/>
      <w:r>
        <w:rPr>
          <w:rFonts w:hint="eastAsia" w:ascii="宋体" w:hAnsi="宋体" w:eastAsia="宋体" w:cs="宋体"/>
          <w:color w:val="auto"/>
          <w:highlight w:val="none"/>
        </w:rPr>
        <w:t>23.</w:t>
      </w:r>
      <w:r>
        <w:rPr>
          <w:rFonts w:ascii="宋体" w:hAnsi="宋体" w:eastAsia="宋体" w:cs="宋体"/>
          <w:color w:val="auto"/>
          <w:highlight w:val="none"/>
        </w:rPr>
        <w:t>开标</w:t>
      </w:r>
      <w:bookmarkEnd w:id="173"/>
      <w:bookmarkEnd w:id="174"/>
      <w:bookmarkEnd w:id="175"/>
    </w:p>
    <w:p w14:paraId="44AFEB2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代理机构将在招标公告中规定的时间和地点组织公开开标。投标人应当按照《操作手册》规定，参加开标活动。投标人未参加开标的，视同认可开标结果。</w:t>
      </w:r>
    </w:p>
    <w:p w14:paraId="2BDDBB9F">
      <w:pPr>
        <w:spacing w:line="360" w:lineRule="auto"/>
        <w:ind w:firstLine="480" w:firstLineChars="200"/>
        <w:rPr>
          <w:rFonts w:hint="eastAsia" w:hAnsi="宋体" w:cs="宋体"/>
          <w:color w:val="auto"/>
          <w:highlight w:val="none"/>
        </w:rPr>
      </w:pPr>
      <w:r>
        <w:rPr>
          <w:rFonts w:hAnsi="宋体" w:cs="宋体"/>
          <w:b w:val="0"/>
          <w:bCs/>
          <w:color w:val="auto"/>
          <w:highlight w:val="none"/>
        </w:rPr>
        <w:t>23.2</w:t>
      </w:r>
      <w:r>
        <w:rPr>
          <w:rFonts w:hint="eastAsia" w:hAnsi="宋体" w:cs="宋体"/>
          <w:b w:val="0"/>
          <w:bCs/>
          <w:color w:val="auto"/>
          <w:highlight w:val="none"/>
        </w:rPr>
        <w:t xml:space="preserve"> </w:t>
      </w:r>
      <w:r>
        <w:rPr>
          <w:rFonts w:hint="eastAsia" w:hAnsi="宋体" w:cs="宋体"/>
          <w:color w:val="auto"/>
          <w:highlight w:val="none"/>
        </w:rPr>
        <w:t>开标仪式由代理机构组织。“政府采购管理交易系统（苏采云）”将自动对项目进行开标，并宣读各投标人的《开标一览表》。</w:t>
      </w:r>
    </w:p>
    <w:p w14:paraId="74739BE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投标人在开标过程中涉及的投标文件解密、开标结果确认等工作，应按照《操作手册》规定执行。</w:t>
      </w:r>
    </w:p>
    <w:p w14:paraId="1231B2C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*投标人在报价时不允许采用选择性报价，否则将被视为无效投标</w:t>
      </w:r>
      <w:r>
        <w:rPr>
          <w:rFonts w:hint="eastAsia" w:hAnsi="宋体" w:cs="宋体"/>
          <w:b w:val="0"/>
          <w:bCs/>
          <w:color w:val="auto"/>
          <w:highlight w:val="none"/>
        </w:rPr>
        <w:t>。</w:t>
      </w:r>
    </w:p>
    <w:p w14:paraId="17A47ADA">
      <w:pPr>
        <w:spacing w:line="360" w:lineRule="auto"/>
        <w:ind w:firstLine="478" w:firstLineChars="171"/>
        <w:rPr>
          <w:rFonts w:hint="eastAsia" w:hAnsi="宋体" w:cs="宋体"/>
          <w:b w:val="0"/>
          <w:bCs/>
          <w:color w:val="auto"/>
          <w:sz w:val="28"/>
          <w:szCs w:val="28"/>
          <w:highlight w:val="none"/>
        </w:rPr>
      </w:pPr>
      <w:bookmarkStart w:id="176" w:name="_Toc20823303"/>
      <w:bookmarkStart w:id="177" w:name="_Toc16938547"/>
      <w:bookmarkStart w:id="178" w:name="_Toc513029231"/>
      <w:r>
        <w:rPr>
          <w:rFonts w:hint="eastAsia" w:hAnsi="宋体" w:cs="宋体"/>
          <w:b w:val="0"/>
          <w:bCs/>
          <w:color w:val="auto"/>
          <w:sz w:val="28"/>
          <w:szCs w:val="28"/>
          <w:highlight w:val="none"/>
        </w:rPr>
        <w:t>24.</w:t>
      </w:r>
      <w:r>
        <w:rPr>
          <w:rFonts w:hAnsi="宋体" w:cs="宋体"/>
          <w:b w:val="0"/>
          <w:bCs/>
          <w:color w:val="auto"/>
          <w:sz w:val="28"/>
          <w:szCs w:val="28"/>
          <w:highlight w:val="none"/>
        </w:rPr>
        <w:t>评审委员会</w:t>
      </w:r>
    </w:p>
    <w:p w14:paraId="1C09A8A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开标后，由评审委员会（以下简称评委会）进行评标。</w:t>
      </w:r>
    </w:p>
    <w:p w14:paraId="3997F5F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15C4FD9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24.3</w:t>
      </w:r>
      <w:r>
        <w:rPr>
          <w:rFonts w:hint="eastAsia" w:hAnsi="宋体" w:cs="宋体"/>
          <w:b w:val="0"/>
          <w:bCs/>
          <w:color w:val="auto"/>
          <w:highlight w:val="none"/>
        </w:rPr>
        <w:t xml:space="preserve"> 评委会</w:t>
      </w:r>
      <w:r>
        <w:rPr>
          <w:rFonts w:hAnsi="宋体" w:cs="宋体"/>
          <w:b w:val="0"/>
          <w:bCs/>
          <w:color w:val="auto"/>
          <w:highlight w:val="none"/>
        </w:rPr>
        <w:t>应以科学、公正的态度参加评审工作并推荐中标候选人。评审专家在评审过程中不受任何干扰，独立、负责地提出评审意见，并对自己的评审意见承担责任。</w:t>
      </w:r>
    </w:p>
    <w:p w14:paraId="41428944">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24.4</w:t>
      </w:r>
      <w:r>
        <w:rPr>
          <w:rFonts w:hint="eastAsia" w:hAnsi="宋体" w:cs="宋体"/>
          <w:b w:val="0"/>
          <w:bCs/>
          <w:color w:val="auto"/>
          <w:highlight w:val="none"/>
        </w:rPr>
        <w:t xml:space="preserve"> 评委会</w:t>
      </w:r>
      <w:r>
        <w:rPr>
          <w:rFonts w:hAnsi="宋体" w:cs="宋体"/>
          <w:b w:val="0"/>
          <w:bCs/>
          <w:color w:val="auto"/>
          <w:highlight w:val="none"/>
        </w:rPr>
        <w:t>将对投标人的商业、技术秘密予以保密。</w:t>
      </w:r>
    </w:p>
    <w:p w14:paraId="3098BAA3">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25.</w:t>
      </w:r>
      <w:r>
        <w:rPr>
          <w:rFonts w:ascii="宋体" w:hAnsi="宋体" w:eastAsia="宋体" w:cs="宋体"/>
          <w:color w:val="auto"/>
          <w:highlight w:val="none"/>
        </w:rPr>
        <w:t>评标过程的保密</w:t>
      </w:r>
      <w:bookmarkEnd w:id="176"/>
      <w:bookmarkEnd w:id="177"/>
      <w:bookmarkEnd w:id="178"/>
      <w:r>
        <w:rPr>
          <w:rFonts w:hint="eastAsia" w:ascii="宋体" w:hAnsi="宋体" w:eastAsia="宋体" w:cs="宋体"/>
          <w:color w:val="auto"/>
          <w:highlight w:val="none"/>
        </w:rPr>
        <w:t>与公正</w:t>
      </w:r>
    </w:p>
    <w:p w14:paraId="6E3CDD3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25.1</w:t>
      </w:r>
      <w:r>
        <w:rPr>
          <w:rFonts w:hint="eastAsia" w:hAnsi="宋体" w:cs="宋体"/>
          <w:b w:val="0"/>
          <w:bCs/>
          <w:color w:val="auto"/>
          <w:highlight w:val="none"/>
        </w:rPr>
        <w:t xml:space="preserve"> 公开</w:t>
      </w:r>
      <w:r>
        <w:rPr>
          <w:rFonts w:hAnsi="宋体" w:cs="宋体"/>
          <w:b w:val="0"/>
          <w:bCs/>
          <w:color w:val="auto"/>
          <w:highlight w:val="none"/>
        </w:rPr>
        <w:t>开标后，直至向中标的投标人授予合同时止，凡是与审查、澄清、评价和比较投标</w:t>
      </w:r>
      <w:r>
        <w:rPr>
          <w:rFonts w:hint="eastAsia" w:hAnsi="宋体" w:cs="宋体"/>
          <w:b w:val="0"/>
          <w:bCs/>
          <w:color w:val="auto"/>
          <w:highlight w:val="none"/>
        </w:rPr>
        <w:t>有关的</w:t>
      </w:r>
      <w:r>
        <w:rPr>
          <w:rFonts w:hAnsi="宋体" w:cs="宋体"/>
          <w:b w:val="0"/>
          <w:bCs/>
          <w:color w:val="auto"/>
          <w:highlight w:val="none"/>
        </w:rPr>
        <w:t>资料以及授标建议等，均不得向投标人或与评标无关的其他人员透露。</w:t>
      </w:r>
    </w:p>
    <w:p w14:paraId="3000B884">
      <w:pPr>
        <w:spacing w:line="360" w:lineRule="auto"/>
        <w:ind w:firstLine="480" w:firstLineChars="200"/>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在评标过程中，如果投标人试图向采购代理机构和参与评标的人员施加任何影响以获取中标，都将会导致其投标被拒绝。</w:t>
      </w:r>
    </w:p>
    <w:p w14:paraId="26B378E5">
      <w:pPr>
        <w:spacing w:line="480" w:lineRule="exact"/>
        <w:ind w:firstLine="480" w:firstLineChars="200"/>
        <w:rPr>
          <w:rFonts w:hint="eastAsia" w:hAnsi="宋体"/>
          <w:b w:val="0"/>
          <w:color w:val="auto"/>
          <w:kern w:val="2"/>
          <w:position w:val="0"/>
          <w:szCs w:val="24"/>
          <w:highlight w:val="none"/>
        </w:rPr>
      </w:pPr>
      <w:r>
        <w:rPr>
          <w:rFonts w:hAnsi="宋体"/>
          <w:b w:val="0"/>
          <w:color w:val="auto"/>
          <w:kern w:val="2"/>
          <w:position w:val="0"/>
          <w:szCs w:val="24"/>
          <w:highlight w:val="none"/>
        </w:rPr>
        <w:t>25.3 采购人、采购代理机构和评审委员会不向未中标的投标人解释未中标原因，也不公布评标过程中的相关细节。</w:t>
      </w:r>
    </w:p>
    <w:p w14:paraId="4E31B3F8">
      <w:pPr>
        <w:spacing w:line="480" w:lineRule="exact"/>
        <w:ind w:firstLine="480" w:firstLineChars="200"/>
        <w:rPr>
          <w:rFonts w:hint="eastAsia" w:hAnsi="宋体"/>
          <w:b w:val="0"/>
          <w:color w:val="auto"/>
          <w:kern w:val="2"/>
          <w:position w:val="0"/>
          <w:szCs w:val="24"/>
          <w:highlight w:val="none"/>
        </w:rPr>
      </w:pPr>
      <w:r>
        <w:rPr>
          <w:rFonts w:hAnsi="宋体"/>
          <w:b w:val="0"/>
          <w:color w:val="auto"/>
          <w:kern w:val="2"/>
          <w:position w:val="0"/>
          <w:szCs w:val="24"/>
          <w:highlight w:val="none"/>
        </w:rPr>
        <w:t>25.4 采用综合评分法的项目，未中标的投标人可于评标结束后，向采购代理机构查询自己的评审得分及排序情况。</w:t>
      </w:r>
    </w:p>
    <w:p w14:paraId="63D21592">
      <w:pPr>
        <w:pStyle w:val="6"/>
        <w:spacing w:before="0" w:after="0" w:line="360" w:lineRule="auto"/>
        <w:ind w:firstLine="478" w:firstLineChars="171"/>
        <w:rPr>
          <w:rFonts w:hint="eastAsia" w:ascii="宋体" w:hAnsi="宋体" w:eastAsia="宋体" w:cs="宋体"/>
          <w:color w:val="auto"/>
          <w:highlight w:val="none"/>
        </w:rPr>
      </w:pPr>
      <w:bookmarkStart w:id="179" w:name="_Toc16938548"/>
      <w:bookmarkStart w:id="180" w:name="_Toc513029232"/>
      <w:bookmarkStart w:id="181" w:name="_Toc20823304"/>
      <w:r>
        <w:rPr>
          <w:rFonts w:hint="eastAsia" w:ascii="宋体" w:hAnsi="宋体" w:eastAsia="宋体" w:cs="宋体"/>
          <w:color w:val="auto"/>
          <w:highlight w:val="none"/>
        </w:rPr>
        <w:t>26.</w:t>
      </w:r>
      <w:r>
        <w:rPr>
          <w:rFonts w:ascii="宋体" w:hAnsi="宋体" w:eastAsia="宋体" w:cs="宋体"/>
          <w:color w:val="auto"/>
          <w:highlight w:val="none"/>
        </w:rPr>
        <w:t>投标的澄清</w:t>
      </w:r>
      <w:bookmarkEnd w:id="179"/>
      <w:bookmarkEnd w:id="180"/>
      <w:bookmarkEnd w:id="181"/>
    </w:p>
    <w:p w14:paraId="0D927223">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评标期间，为有助于投标文件的审查、评价和比较，评委会有权以电子函件形式要求投标人对其投标文件进行澄清，但并非对每个投标人都作澄清要求。</w:t>
      </w:r>
    </w:p>
    <w:p w14:paraId="46315200">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投标人的澄清、说明或者补正不得超出投标文件的范围或者改变投标文件的实质性内容。</w:t>
      </w:r>
    </w:p>
    <w:p w14:paraId="6D23A70F">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26.2</w:t>
      </w:r>
      <w:bookmarkStart w:id="182" w:name="_Hlk234860120"/>
      <w:r>
        <w:rPr>
          <w:rFonts w:hint="eastAsia" w:hAnsi="宋体" w:cs="宋体"/>
          <w:b w:val="0"/>
          <w:bCs/>
          <w:color w:val="auto"/>
          <w:szCs w:val="24"/>
          <w:highlight w:val="none"/>
        </w:rPr>
        <w:t>接到评委会澄清要求的投标人应</w:t>
      </w:r>
      <w:bookmarkStart w:id="183" w:name="_Hlk234860088"/>
      <w:r>
        <w:rPr>
          <w:rFonts w:hint="eastAsia" w:hAnsi="宋体" w:cs="宋体"/>
          <w:b w:val="0"/>
          <w:bCs/>
          <w:color w:val="auto"/>
          <w:szCs w:val="24"/>
          <w:highlight w:val="none"/>
        </w:rPr>
        <w:t>按评委会规定的时间和格式在“政府采购管理交易系统（苏采云）”中做出澄清</w:t>
      </w:r>
      <w:bookmarkEnd w:id="182"/>
      <w:bookmarkEnd w:id="183"/>
      <w:r>
        <w:rPr>
          <w:rFonts w:hint="eastAsia" w:hAnsi="宋体" w:cs="宋体"/>
          <w:b w:val="0"/>
          <w:bCs/>
          <w:color w:val="auto"/>
          <w:szCs w:val="24"/>
          <w:highlight w:val="none"/>
        </w:rPr>
        <w:t>，澄清的内容作为投标文件的补充部分，但投标的价格和实质性的内容不得做任何更改。具体操作方式见《操作手册》。</w:t>
      </w:r>
    </w:p>
    <w:p w14:paraId="0BCCDB38">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接到评委会澄清要求的投标人如未按规定作出澄清，其风险由投标人自行承担。</w:t>
      </w:r>
    </w:p>
    <w:p w14:paraId="4D02B50E">
      <w:pPr>
        <w:pStyle w:val="6"/>
        <w:spacing w:before="0" w:after="0" w:line="360" w:lineRule="auto"/>
        <w:ind w:firstLine="478" w:firstLineChars="171"/>
        <w:rPr>
          <w:rFonts w:hint="eastAsia" w:ascii="宋体" w:hAnsi="宋体" w:eastAsia="宋体" w:cs="宋体"/>
          <w:color w:val="auto"/>
          <w:highlight w:val="none"/>
        </w:rPr>
      </w:pPr>
      <w:bookmarkStart w:id="184" w:name="_Toc20823305"/>
      <w:bookmarkStart w:id="185" w:name="_Toc16938549"/>
      <w:bookmarkStart w:id="186" w:name="_Toc513029233"/>
      <w:r>
        <w:rPr>
          <w:rFonts w:hint="eastAsia" w:ascii="宋体" w:hAnsi="宋体" w:eastAsia="宋体" w:cs="宋体"/>
          <w:color w:val="auto"/>
          <w:highlight w:val="none"/>
        </w:rPr>
        <w:t>27.</w:t>
      </w:r>
      <w:r>
        <w:rPr>
          <w:rFonts w:ascii="宋体" w:hAnsi="宋体" w:eastAsia="宋体" w:cs="宋体"/>
          <w:color w:val="auto"/>
          <w:highlight w:val="none"/>
        </w:rPr>
        <w:t>对投标文件的初审</w:t>
      </w:r>
      <w:bookmarkEnd w:id="184"/>
      <w:bookmarkEnd w:id="185"/>
      <w:bookmarkEnd w:id="186"/>
    </w:p>
    <w:p w14:paraId="7BE8BF6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27.1投标文件初审分为资格性检查和符合性检查。</w:t>
      </w:r>
    </w:p>
    <w:p w14:paraId="2B0328FC">
      <w:pPr>
        <w:spacing w:line="360" w:lineRule="auto"/>
        <w:ind w:firstLine="480" w:firstLineChars="200"/>
        <w:rPr>
          <w:rFonts w:hint="eastAsia"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3348144E">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查询结果留存并归档。</w:t>
      </w:r>
    </w:p>
    <w:p w14:paraId="6F3FB61F">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接受联合体的项目，两个以上的自然人、法人或者其他组织组成一个联合体，以一个投标人的身份共同参加政府采购活动的，</w:t>
      </w:r>
      <w:r>
        <w:rPr>
          <w:rFonts w:hAnsi="宋体" w:cs="宋体"/>
          <w:b w:val="0"/>
          <w:bCs/>
          <w:color w:val="auto"/>
          <w:highlight w:val="none"/>
        </w:rPr>
        <w:t>联合体成员存在不良信用记录的，视同联合体存在不良</w:t>
      </w:r>
      <w:r>
        <w:rPr>
          <w:rFonts w:hint="eastAsia" w:hAnsi="宋体" w:cs="宋体"/>
          <w:b w:val="0"/>
          <w:bCs/>
          <w:color w:val="auto"/>
          <w:highlight w:val="none"/>
        </w:rPr>
        <w:t>信用</w:t>
      </w:r>
      <w:r>
        <w:rPr>
          <w:rFonts w:hAnsi="宋体" w:cs="宋体"/>
          <w:b w:val="0"/>
          <w:bCs/>
          <w:color w:val="auto"/>
          <w:highlight w:val="none"/>
        </w:rPr>
        <w:t>记录。</w:t>
      </w:r>
    </w:p>
    <w:p w14:paraId="7A3AAF88">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符合性检查：依据招标文件的规定，由评委会对投标文件的有效性、完整性和对招标文件的响应程度进行审查，以确定是否对招标文件的实质性要求作出响应。</w:t>
      </w:r>
    </w:p>
    <w:tbl>
      <w:tblPr>
        <w:tblStyle w:val="62"/>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3550"/>
        <w:gridCol w:w="4772"/>
      </w:tblGrid>
      <w:tr w14:paraId="521AF8C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386CE061">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符合性审查因素</w:t>
            </w:r>
          </w:p>
        </w:tc>
        <w:tc>
          <w:tcPr>
            <w:tcW w:w="2867" w:type="pct"/>
            <w:tcBorders>
              <w:top w:val="outset" w:color="auto" w:sz="6" w:space="0"/>
              <w:left w:val="outset" w:color="auto" w:sz="6" w:space="0"/>
              <w:bottom w:val="outset" w:color="auto" w:sz="6" w:space="0"/>
              <w:right w:val="outset" w:color="auto" w:sz="6" w:space="0"/>
            </w:tcBorders>
            <w:vAlign w:val="center"/>
          </w:tcPr>
          <w:p w14:paraId="43E8B956">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审查标准</w:t>
            </w:r>
          </w:p>
        </w:tc>
      </w:tr>
      <w:tr w14:paraId="26AB403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6FC5B5CA">
            <w:pPr>
              <w:spacing w:line="360" w:lineRule="auto"/>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非选择性报价且不超过最高限价</w:t>
            </w:r>
          </w:p>
        </w:tc>
        <w:tc>
          <w:tcPr>
            <w:tcW w:w="2867" w:type="pct"/>
            <w:tcBorders>
              <w:top w:val="outset" w:color="auto" w:sz="6" w:space="0"/>
              <w:left w:val="outset" w:color="auto" w:sz="6" w:space="0"/>
              <w:bottom w:val="outset" w:color="auto" w:sz="6" w:space="0"/>
              <w:right w:val="outset" w:color="auto" w:sz="6" w:space="0"/>
            </w:tcBorders>
            <w:vAlign w:val="center"/>
          </w:tcPr>
          <w:p w14:paraId="0EDBF0A2">
            <w:pPr>
              <w:spacing w:line="360" w:lineRule="auto"/>
              <w:rPr>
                <w:rFonts w:ascii="Calibri" w:hAnsi="Calibri"/>
                <w:b w:val="0"/>
                <w:color w:val="auto"/>
                <w:kern w:val="2"/>
                <w:position w:val="0"/>
                <w:szCs w:val="24"/>
                <w:highlight w:val="none"/>
              </w:rPr>
            </w:pPr>
            <w:r>
              <w:rPr>
                <w:rFonts w:ascii="Calibri" w:hAnsi="Calibri"/>
                <w:b w:val="0"/>
                <w:color w:val="auto"/>
                <w:kern w:val="2"/>
                <w:position w:val="0"/>
                <w:szCs w:val="24"/>
                <w:highlight w:val="none"/>
              </w:rPr>
              <w:t>符合招标文件</w:t>
            </w:r>
            <w:r>
              <w:rPr>
                <w:rFonts w:hint="eastAsia" w:ascii="Calibri" w:hAnsi="Calibri"/>
                <w:b w:val="0"/>
                <w:color w:val="auto"/>
                <w:kern w:val="2"/>
                <w:position w:val="0"/>
                <w:szCs w:val="24"/>
                <w:highlight w:val="none"/>
              </w:rPr>
              <w:t>要求</w:t>
            </w:r>
          </w:p>
        </w:tc>
      </w:tr>
      <w:tr w14:paraId="740F510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12CB046D">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法定代表人身份证明或授权委托书</w:t>
            </w:r>
          </w:p>
        </w:tc>
        <w:tc>
          <w:tcPr>
            <w:tcW w:w="2867" w:type="pct"/>
            <w:tcBorders>
              <w:top w:val="outset" w:color="auto" w:sz="6" w:space="0"/>
              <w:left w:val="outset" w:color="auto" w:sz="6" w:space="0"/>
              <w:bottom w:val="outset" w:color="auto" w:sz="6" w:space="0"/>
              <w:right w:val="outset" w:color="auto" w:sz="6" w:space="0"/>
            </w:tcBorders>
            <w:vAlign w:val="center"/>
          </w:tcPr>
          <w:p w14:paraId="117594E7">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1.需同时提供法定代表人和被授权人身份证复印件，如法定代表人签署完整投标文件并参加投标则无需出具授权书，仅需提供法定代表人身份证复印件。</w:t>
            </w:r>
          </w:p>
          <w:p w14:paraId="66DE2A72">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2.需提供被授权人近三个月内（即2026年</w:t>
            </w:r>
            <w:r>
              <w:rPr>
                <w:rFonts w:hint="eastAsia" w:ascii="宋体" w:hAnsi="Times New Roman" w:eastAsia="宋体"/>
                <w:b w:val="0"/>
                <w:color w:val="auto"/>
                <w:kern w:val="2"/>
                <w:position w:val="0"/>
                <w:sz w:val="24"/>
                <w:szCs w:val="24"/>
                <w:highlight w:val="none"/>
                <w:lang w:val="en-US" w:eastAsia="zh-CN"/>
              </w:rPr>
              <w:t>7</w:t>
            </w:r>
            <w:r>
              <w:rPr>
                <w:rFonts w:hint="eastAsia" w:ascii="宋体" w:hAnsi="Times New Roman" w:eastAsia="宋体"/>
                <w:b w:val="0"/>
                <w:color w:val="auto"/>
                <w:kern w:val="2"/>
                <w:position w:val="0"/>
                <w:sz w:val="24"/>
                <w:szCs w:val="24"/>
                <w:highlight w:val="none"/>
              </w:rPr>
              <w:t>月-2026年</w:t>
            </w:r>
            <w:r>
              <w:rPr>
                <w:rFonts w:hint="eastAsia" w:ascii="宋体" w:hAnsi="Times New Roman" w:eastAsia="宋体"/>
                <w:b w:val="0"/>
                <w:color w:val="auto"/>
                <w:kern w:val="2"/>
                <w:position w:val="0"/>
                <w:sz w:val="24"/>
                <w:szCs w:val="24"/>
                <w:highlight w:val="none"/>
                <w:lang w:val="en-US" w:eastAsia="zh-CN"/>
              </w:rPr>
              <w:t>9</w:t>
            </w:r>
            <w:r>
              <w:rPr>
                <w:rFonts w:hint="eastAsia" w:ascii="宋体" w:hAnsi="Times New Roman" w:eastAsia="宋体"/>
                <w:b w:val="0"/>
                <w:color w:val="auto"/>
                <w:kern w:val="2"/>
                <w:position w:val="0"/>
                <w:sz w:val="24"/>
                <w:szCs w:val="24"/>
                <w:highlight w:val="none"/>
              </w:rPr>
              <w:t>月期间）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14:paraId="13F18F9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0AA42574">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投标文件签署、盖章齐全完整</w:t>
            </w:r>
          </w:p>
        </w:tc>
        <w:tc>
          <w:tcPr>
            <w:tcW w:w="2867" w:type="pct"/>
            <w:tcBorders>
              <w:top w:val="outset" w:color="auto" w:sz="6" w:space="0"/>
              <w:left w:val="outset" w:color="auto" w:sz="6" w:space="0"/>
              <w:bottom w:val="outset" w:color="auto" w:sz="6" w:space="0"/>
              <w:right w:val="outset" w:color="auto" w:sz="6" w:space="0"/>
            </w:tcBorders>
            <w:vAlign w:val="center"/>
          </w:tcPr>
          <w:p w14:paraId="563D97B3">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23B897D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351E3400">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投标有效期</w:t>
            </w:r>
          </w:p>
        </w:tc>
        <w:tc>
          <w:tcPr>
            <w:tcW w:w="2867" w:type="pct"/>
            <w:tcBorders>
              <w:top w:val="outset" w:color="auto" w:sz="6" w:space="0"/>
              <w:left w:val="outset" w:color="auto" w:sz="6" w:space="0"/>
              <w:bottom w:val="outset" w:color="auto" w:sz="6" w:space="0"/>
              <w:right w:val="outset" w:color="auto" w:sz="6" w:space="0"/>
            </w:tcBorders>
            <w:vAlign w:val="center"/>
          </w:tcPr>
          <w:p w14:paraId="62BDBAEA">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607CFCE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7BA533F1">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项目需求中的实质性要求</w:t>
            </w:r>
          </w:p>
        </w:tc>
        <w:tc>
          <w:tcPr>
            <w:tcW w:w="2867" w:type="pct"/>
            <w:tcBorders>
              <w:top w:val="outset" w:color="auto" w:sz="6" w:space="0"/>
              <w:left w:val="outset" w:color="auto" w:sz="6" w:space="0"/>
              <w:bottom w:val="outset" w:color="auto" w:sz="6" w:space="0"/>
              <w:right w:val="outset" w:color="auto" w:sz="6" w:space="0"/>
            </w:tcBorders>
            <w:vAlign w:val="center"/>
          </w:tcPr>
          <w:p w14:paraId="0BC6B0E5">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6F7F113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35FF4791">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其他实质性要求</w:t>
            </w:r>
          </w:p>
        </w:tc>
        <w:tc>
          <w:tcPr>
            <w:tcW w:w="2867" w:type="pct"/>
            <w:tcBorders>
              <w:top w:val="outset" w:color="auto" w:sz="6" w:space="0"/>
              <w:left w:val="outset" w:color="auto" w:sz="6" w:space="0"/>
              <w:bottom w:val="outset" w:color="auto" w:sz="6" w:space="0"/>
              <w:right w:val="outset" w:color="auto" w:sz="6" w:space="0"/>
            </w:tcBorders>
            <w:vAlign w:val="center"/>
          </w:tcPr>
          <w:p w14:paraId="1D69661C">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bl>
    <w:p w14:paraId="78C565E4">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27.2 未通过资格审查或符合性审查的投标人，将现场告知投标人未通过资格审查或符合性审查的原因，评审结束后，将不再告知未通过资格审查或符合性审查的原因。</w:t>
      </w:r>
    </w:p>
    <w:p w14:paraId="47E2CB19">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62964DE1">
      <w:pPr>
        <w:spacing w:line="360" w:lineRule="auto"/>
        <w:ind w:firstLine="480" w:firstLineChars="200"/>
        <w:rPr>
          <w:rFonts w:hint="eastAsia"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3B369BBD">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w:t>
      </w:r>
      <w:r>
        <w:rPr>
          <w:rFonts w:hint="eastAsia" w:hAnsi="宋体" w:cs="宋体"/>
          <w:color w:val="auto"/>
          <w:highlight w:val="none"/>
          <w:u w:val="single"/>
        </w:rPr>
        <w:t>如果</w:t>
      </w:r>
      <w:r>
        <w:rPr>
          <w:rFonts w:hAnsi="宋体" w:cs="宋体"/>
          <w:color w:val="auto"/>
          <w:highlight w:val="none"/>
          <w:u w:val="single"/>
        </w:rPr>
        <w:t>投标文件实质上没有响应招标文件的要求，评委会将予以拒绝，投标人不得通过修改或撤销不合要求的偏离或保留而使其投标成为实质性响应的投标。</w:t>
      </w:r>
    </w:p>
    <w:p w14:paraId="390163D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27.4评委会将对确定为实质性响应的投标进行进一步审核，看其是否有计算上或累加上的算术错误，修正错误的原则如下：</w:t>
      </w:r>
    </w:p>
    <w:p w14:paraId="055F580B">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35C14EED">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53FDA506">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44B0C998">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4D32B412">
      <w:pPr>
        <w:spacing w:line="360" w:lineRule="auto"/>
        <w:ind w:firstLine="482" w:firstLineChars="200"/>
        <w:rPr>
          <w:rFonts w:hint="eastAsia"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2D32E6F0">
      <w:pPr>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14D25B35">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27.5相同品牌产品投标的评审（货物项目适用）</w:t>
      </w:r>
    </w:p>
    <w:p w14:paraId="6501C7CF">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p>
    <w:p w14:paraId="105B3BF3">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p>
    <w:p w14:paraId="17179466">
      <w:pPr>
        <w:spacing w:line="360" w:lineRule="auto"/>
        <w:ind w:firstLine="480" w:firstLineChars="200"/>
        <w:rPr>
          <w:rFonts w:hint="eastAsia" w:hAnsi="宋体" w:cs="宋体"/>
          <w:color w:val="auto"/>
          <w:szCs w:val="24"/>
          <w:highlight w:val="none"/>
        </w:rPr>
      </w:pPr>
      <w:r>
        <w:rPr>
          <w:rFonts w:hint="eastAsia" w:hAnsi="宋体" w:cs="宋体"/>
          <w:b w:val="0"/>
          <w:bCs/>
          <w:color w:val="auto"/>
          <w:szCs w:val="24"/>
          <w:highlight w:val="none"/>
        </w:rPr>
        <w:t>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w:t>
      </w:r>
      <w:r>
        <w:rPr>
          <w:rFonts w:hint="eastAsia" w:hAnsi="宋体" w:cs="宋体"/>
          <w:color w:val="auto"/>
          <w:szCs w:val="24"/>
          <w:highlight w:val="none"/>
          <w:lang w:val="en-US" w:eastAsia="zh-CN"/>
        </w:rPr>
        <w:t>本项目核心产品为腹腔镜系统主机</w:t>
      </w:r>
      <w:r>
        <w:rPr>
          <w:rFonts w:hint="eastAsia" w:hAnsi="宋体" w:cs="宋体"/>
          <w:color w:val="auto"/>
          <w:szCs w:val="24"/>
          <w:highlight w:val="none"/>
        </w:rPr>
        <w:t>）</w:t>
      </w:r>
    </w:p>
    <w:p w14:paraId="7EA4CC97">
      <w:pPr>
        <w:spacing w:line="360" w:lineRule="auto"/>
        <w:ind w:firstLine="482" w:firstLineChars="200"/>
        <w:rPr>
          <w:rFonts w:hint="eastAsia" w:hAnsi="宋体" w:cs="宋体"/>
          <w:b w:val="0"/>
          <w:bCs/>
          <w:color w:val="auto"/>
          <w:szCs w:val="24"/>
          <w:highlight w:val="none"/>
        </w:rPr>
      </w:pPr>
      <w:r>
        <w:rPr>
          <w:rFonts w:hint="eastAsia" w:hAnsi="宋体" w:cs="宋体"/>
          <w:color w:val="auto"/>
          <w:szCs w:val="24"/>
          <w:highlight w:val="none"/>
        </w:rPr>
        <w:t>27.6</w:t>
      </w:r>
      <w:r>
        <w:rPr>
          <w:rFonts w:hAnsi="宋体" w:cs="宋体"/>
          <w:bCs/>
          <w:color w:val="auto"/>
          <w:szCs w:val="24"/>
          <w:highlight w:val="none"/>
        </w:rPr>
        <w:t>评审委员会启动异常低价投标（响应）审查的情形和具体要求</w:t>
      </w:r>
      <w:r>
        <w:rPr>
          <w:rFonts w:hint="eastAsia" w:hAnsi="宋体" w:cs="宋体"/>
          <w:bCs/>
          <w:color w:val="auto"/>
          <w:szCs w:val="24"/>
          <w:highlight w:val="none"/>
        </w:rPr>
        <w:t>：</w:t>
      </w:r>
    </w:p>
    <w:p w14:paraId="1349BE42">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（一）评审过程中出现下列情形之一的评审委员会应当启动异常低价投标（响应）审查程序</w:t>
      </w:r>
    </w:p>
    <w:p w14:paraId="0F14B821">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1.投标（响应）报价低于全部通过符合性审查供应商投标（响应）报价平均值50%的，即投标（响应）报价&lt;全部通过符合性审查供应商投标（响应）报价平均值×50%；</w:t>
      </w:r>
    </w:p>
    <w:p w14:paraId="28E88EC6">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2.投标（响应）报价低于通过符合性审查的次低报价供应商投标（响应）报价50%的，即投标（响应）报价&lt;通过符合性审查的次低报价供应商投标（响应）报价×50%；</w:t>
      </w:r>
    </w:p>
    <w:p w14:paraId="7CBA1206">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3.投标（响应）报价低于采购项目最高限价45%的，即投标（响应）报价&lt;采购项目最高限价×45%；</w:t>
      </w:r>
    </w:p>
    <w:p w14:paraId="0952770E">
      <w:pPr>
        <w:spacing w:line="360" w:lineRule="auto"/>
        <w:ind w:firstLine="480" w:firstLineChars="200"/>
        <w:rPr>
          <w:rFonts w:hint="eastAsia" w:hAnsi="宋体" w:cs="宋体"/>
          <w:b w:val="0"/>
          <w:color w:val="auto"/>
          <w:szCs w:val="24"/>
          <w:highlight w:val="none"/>
        </w:rPr>
      </w:pPr>
      <w:r>
        <w:rPr>
          <w:rFonts w:hint="eastAsia" w:hAnsi="宋体" w:cs="宋体"/>
          <w:b w:val="0"/>
          <w:bCs/>
          <w:color w:val="auto"/>
          <w:szCs w:val="24"/>
          <w:highlight w:val="none"/>
        </w:rPr>
        <w:t>4.评审委员会基于专业判断，认为供应商报价过低，有可能影响产品质量或者不能诚信履约的其他情形。</w:t>
      </w:r>
    </w:p>
    <w:p w14:paraId="3BAE05C4">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（二）启动异常低价投标（响应）审查后，属于前述第一项至第四项情形的，评审委员会将要求相关供应商在评标现场合理的时间内</w:t>
      </w:r>
      <w:r>
        <w:rPr>
          <w:rFonts w:hint="eastAsia" w:hAnsi="宋体" w:cs="宋体"/>
          <w:color w:val="auto"/>
          <w:szCs w:val="24"/>
          <w:highlight w:val="none"/>
        </w:rPr>
        <w:t>（自澄清发布后至少30分钟，投标人应关注苏采云系统，及时在规定时间内作出回复。回复超出时间视为未提供有效书面说明、证明材料）</w:t>
      </w:r>
      <w:r>
        <w:rPr>
          <w:rFonts w:hint="eastAsia" w:hAnsi="宋体" w:cs="宋体"/>
          <w:b w:val="0"/>
          <w:bCs/>
          <w:color w:val="auto"/>
          <w:szCs w:val="24"/>
          <w:highlight w:val="none"/>
        </w:rPr>
        <w:t>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p>
    <w:p w14:paraId="1E1FF417">
      <w:pPr>
        <w:pStyle w:val="6"/>
        <w:spacing w:before="0" w:after="0" w:line="360" w:lineRule="auto"/>
        <w:ind w:firstLine="481" w:firstLineChars="171"/>
        <w:rPr>
          <w:rFonts w:hint="eastAsia" w:ascii="宋体" w:hAnsi="宋体" w:eastAsia="宋体" w:cs="宋体"/>
          <w:b/>
          <w:bCs w:val="0"/>
          <w:color w:val="auto"/>
          <w:highlight w:val="none"/>
          <w:u w:val="single"/>
        </w:rPr>
      </w:pPr>
      <w:bookmarkStart w:id="187" w:name="_Toc513029234"/>
      <w:bookmarkStart w:id="188" w:name="_Toc16938550"/>
      <w:bookmarkStart w:id="189" w:name="_Toc20823306"/>
      <w:r>
        <w:rPr>
          <w:rFonts w:ascii="宋体" w:hAnsi="宋体" w:eastAsia="宋体" w:cs="宋体"/>
          <w:b/>
          <w:bCs w:val="0"/>
          <w:color w:val="auto"/>
          <w:highlight w:val="none"/>
          <w:u w:val="single"/>
        </w:rPr>
        <w:t>*</w:t>
      </w:r>
      <w:r>
        <w:rPr>
          <w:rFonts w:hint="eastAsia" w:ascii="宋体" w:hAnsi="宋体" w:eastAsia="宋体" w:cs="宋体"/>
          <w:b/>
          <w:bCs w:val="0"/>
          <w:color w:val="auto"/>
          <w:highlight w:val="none"/>
          <w:u w:val="single"/>
        </w:rPr>
        <w:t>28.</w:t>
      </w:r>
      <w:bookmarkEnd w:id="187"/>
      <w:bookmarkEnd w:id="188"/>
      <w:bookmarkEnd w:id="189"/>
      <w:r>
        <w:rPr>
          <w:rFonts w:hint="eastAsia" w:ascii="宋体" w:hAnsi="宋体" w:eastAsia="宋体" w:cs="宋体"/>
          <w:b/>
          <w:bCs w:val="0"/>
          <w:color w:val="auto"/>
          <w:highlight w:val="none"/>
          <w:u w:val="single"/>
        </w:rPr>
        <w:t>无效投标条款和废标条款</w:t>
      </w:r>
    </w:p>
    <w:p w14:paraId="4AE3DF8F">
      <w:pPr>
        <w:spacing w:line="360" w:lineRule="auto"/>
        <w:ind w:left="547" w:leftChars="228"/>
        <w:rPr>
          <w:rFonts w:hint="eastAsia" w:hAnsi="宋体" w:cs="宋体"/>
          <w:color w:val="auto"/>
          <w:highlight w:val="none"/>
          <w:u w:val="single"/>
        </w:rPr>
      </w:pPr>
      <w:bookmarkStart w:id="190" w:name="_Toc16938551"/>
      <w:bookmarkStart w:id="191" w:name="_Toc20823307"/>
      <w:bookmarkStart w:id="192" w:name="_Toc513029235"/>
      <w:r>
        <w:rPr>
          <w:rFonts w:hAnsi="宋体" w:cs="宋体"/>
          <w:color w:val="auto"/>
          <w:highlight w:val="none"/>
          <w:u w:val="single"/>
        </w:rPr>
        <w:t>28.1无效投标条款</w:t>
      </w:r>
    </w:p>
    <w:p w14:paraId="23045C8C">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1）投标文件未按招标文件要求签署、盖章的；</w:t>
      </w:r>
    </w:p>
    <w:p w14:paraId="795F3A67">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55506F90">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09D4C1C1">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4219C5CE">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71C64E9E">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5FC2FAFB">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（7）投标人未成功解密电子投标文件的。</w:t>
      </w:r>
    </w:p>
    <w:p w14:paraId="56236B7D">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（8） 投标人未按照采购文件要求上传电子投标文件的。</w:t>
      </w:r>
    </w:p>
    <w:p w14:paraId="27DF815D">
      <w:pPr>
        <w:spacing w:line="360" w:lineRule="auto"/>
        <w:ind w:firstLine="361" w:firstLineChars="150"/>
        <w:rPr>
          <w:rFonts w:hint="eastAsia" w:hAnsi="宋体" w:cs="宋体"/>
          <w:strike/>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）不符合法律法规及招标文件中规定的其他实质性要求的（本招标文件中实质性要求和条件包括但不限于加注“*”“★”号部分或其他可能对本项目产生实质性影响的条款）；</w:t>
      </w:r>
    </w:p>
    <w:p w14:paraId="4472964A">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）经查询，投标人被“信用中国”网站（</w:t>
      </w:r>
      <w:r>
        <w:rPr>
          <w:rFonts w:hAnsi="宋体" w:cs="宋体"/>
          <w:color w:val="auto"/>
          <w:highlight w:val="none"/>
          <w:u w:val="single"/>
        </w:rPr>
        <w:t>www.creditchina.gov.cn）列入失信被执行人或重大税收违法案件当事人名单或政府采购严重失信行为记录名单的；</w:t>
      </w:r>
    </w:p>
    <w:p w14:paraId="7AFC75FD">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审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42475456">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（12）投标人所投标产品不符合招标文件中所列国家强制性标准的；</w:t>
      </w:r>
    </w:p>
    <w:p w14:paraId="457B3099">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w:t>
      </w:r>
      <w:r>
        <w:rPr>
          <w:rFonts w:hint="eastAsia" w:hAnsi="宋体" w:cs="宋体"/>
          <w:color w:val="auto"/>
          <w:highlight w:val="none"/>
          <w:u w:val="single"/>
        </w:rPr>
        <w:t>3）其他法律、法规及本招标文件规定的属无效投标的情形。</w:t>
      </w:r>
    </w:p>
    <w:p w14:paraId="220430C1">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*28.2废标条款：</w:t>
      </w:r>
    </w:p>
    <w:p w14:paraId="15CF276B">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1）符合专业条件的投标人或者对招标文件作实质响应的投标人不足三家的；</w:t>
      </w:r>
    </w:p>
    <w:p w14:paraId="4727FC67">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640ACEA9">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3）投标人的报价均超过了采购预算，采购人不能支付的；</w:t>
      </w:r>
    </w:p>
    <w:p w14:paraId="0DA72208">
      <w:pPr>
        <w:spacing w:line="360" w:lineRule="auto"/>
        <w:ind w:firstLine="420"/>
        <w:rPr>
          <w:rFonts w:hint="eastAsia"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5FD15150">
      <w:pPr>
        <w:spacing w:line="360" w:lineRule="auto"/>
        <w:ind w:left="7" w:firstLine="472" w:firstLineChars="197"/>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投标截止时间结束后参加投标的投标人不足三家的处理：</w:t>
      </w:r>
    </w:p>
    <w:p w14:paraId="7C29640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28.3.1</w:t>
      </w:r>
      <w:r>
        <w:rPr>
          <w:rFonts w:hint="eastAsia" w:hAnsi="宋体" w:cs="宋体"/>
          <w:b w:val="0"/>
          <w:bCs/>
          <w:color w:val="auto"/>
          <w:highlight w:val="none"/>
        </w:rPr>
        <w:t xml:space="preserve"> 对于</w:t>
      </w:r>
      <w:r>
        <w:rPr>
          <w:rFonts w:hAnsi="宋体" w:cs="宋体"/>
          <w:b w:val="0"/>
          <w:bCs/>
          <w:color w:val="auto"/>
          <w:highlight w:val="none"/>
        </w:rPr>
        <w:t>公开招标数额标准以上的采购项目，投标截止后投标人不足3家或者通过资格审查或符合性审查的投标人不足3家的，除采购任务取消情形外，按照以下方式处理：</w:t>
      </w:r>
    </w:p>
    <w:p w14:paraId="5AEFEF1C">
      <w:pPr>
        <w:spacing w:line="360" w:lineRule="auto"/>
        <w:ind w:left="7" w:firstLine="472" w:firstLineChars="197"/>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41B4DB6A">
      <w:pPr>
        <w:spacing w:line="360" w:lineRule="auto"/>
        <w:ind w:left="7" w:firstLine="472" w:firstLineChars="197"/>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52524DF8">
      <w:pPr>
        <w:pStyle w:val="5"/>
        <w:spacing w:before="156" w:beforeLines="50" w:after="156" w:afterLines="50" w:line="360" w:lineRule="auto"/>
        <w:ind w:firstLine="436" w:firstLineChars="155"/>
        <w:rPr>
          <w:rStyle w:val="106"/>
          <w:rFonts w:hint="eastAsia" w:ascii="宋体" w:hAnsi="宋体" w:cs="宋体"/>
          <w:b w:val="0"/>
          <w:bCs/>
          <w:color w:val="auto"/>
          <w:highlight w:val="none"/>
        </w:rPr>
      </w:pPr>
      <w:bookmarkStart w:id="193" w:name="_Toc174468376"/>
      <w:bookmarkStart w:id="194" w:name="_Toc174468333"/>
      <w:bookmarkStart w:id="195" w:name="_Toc25066"/>
      <w:bookmarkStart w:id="196" w:name="_Toc120614219"/>
      <w:r>
        <w:rPr>
          <w:rStyle w:val="106"/>
          <w:rFonts w:hint="eastAsia" w:ascii="宋体" w:hAnsi="宋体" w:cs="宋体"/>
          <w:b/>
          <w:bCs w:val="0"/>
          <w:color w:val="auto"/>
          <w:highlight w:val="none"/>
        </w:rPr>
        <w:t>六、</w:t>
      </w:r>
      <w:bookmarkEnd w:id="190"/>
      <w:bookmarkEnd w:id="191"/>
      <w:bookmarkEnd w:id="192"/>
      <w:r>
        <w:rPr>
          <w:rStyle w:val="106"/>
          <w:rFonts w:hint="eastAsia" w:ascii="宋体" w:hAnsi="宋体" w:cs="宋体"/>
          <w:b/>
          <w:bCs w:val="0"/>
          <w:color w:val="auto"/>
          <w:highlight w:val="none"/>
        </w:rPr>
        <w:t>定标</w:t>
      </w:r>
      <w:bookmarkEnd w:id="193"/>
      <w:bookmarkEnd w:id="194"/>
      <w:bookmarkEnd w:id="195"/>
      <w:bookmarkEnd w:id="196"/>
    </w:p>
    <w:p w14:paraId="3A86027A">
      <w:pPr>
        <w:pStyle w:val="6"/>
        <w:spacing w:before="0" w:after="0" w:line="360" w:lineRule="auto"/>
        <w:ind w:firstLine="480" w:firstLineChars="160"/>
        <w:rPr>
          <w:rFonts w:hint="eastAsia" w:ascii="宋体" w:hAnsi="宋体" w:eastAsia="宋体" w:cs="宋体"/>
          <w:color w:val="auto"/>
          <w:sz w:val="30"/>
          <w:szCs w:val="30"/>
          <w:highlight w:val="none"/>
        </w:rPr>
      </w:pPr>
      <w:bookmarkStart w:id="197" w:name="_Toc513029238"/>
      <w:bookmarkStart w:id="198" w:name="_Toc20823310"/>
      <w:bookmarkStart w:id="199" w:name="_Toc16938554"/>
      <w:r>
        <w:rPr>
          <w:rFonts w:hint="eastAsia" w:ascii="宋体" w:hAnsi="宋体" w:eastAsia="宋体" w:cs="宋体"/>
          <w:color w:val="auto"/>
          <w:sz w:val="30"/>
          <w:szCs w:val="30"/>
          <w:highlight w:val="none"/>
        </w:rPr>
        <w:t>29.</w:t>
      </w:r>
      <w:bookmarkEnd w:id="197"/>
      <w:r>
        <w:rPr>
          <w:rFonts w:hint="eastAsia" w:ascii="宋体" w:hAnsi="宋体" w:eastAsia="宋体" w:cs="宋体"/>
          <w:color w:val="auto"/>
          <w:sz w:val="30"/>
          <w:szCs w:val="30"/>
          <w:highlight w:val="none"/>
        </w:rPr>
        <w:t>确定</w:t>
      </w:r>
      <w:bookmarkEnd w:id="198"/>
      <w:bookmarkEnd w:id="199"/>
      <w:r>
        <w:rPr>
          <w:rFonts w:hint="eastAsia" w:ascii="宋体" w:hAnsi="宋体" w:eastAsia="宋体" w:cs="宋体"/>
          <w:color w:val="auto"/>
          <w:sz w:val="30"/>
          <w:szCs w:val="30"/>
          <w:highlight w:val="none"/>
        </w:rPr>
        <w:t>中标单位</w:t>
      </w:r>
    </w:p>
    <w:p w14:paraId="4219E4E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29.1评委会根据本招标文件规定</w:t>
      </w:r>
      <w:r>
        <w:rPr>
          <w:rFonts w:hint="eastAsia" w:hAnsi="宋体" w:cs="宋体"/>
          <w:b w:val="0"/>
          <w:bCs/>
          <w:color w:val="auto"/>
          <w:highlight w:val="none"/>
        </w:rPr>
        <w:t>的评分</w:t>
      </w:r>
      <w:r>
        <w:rPr>
          <w:rFonts w:hAnsi="宋体" w:cs="宋体"/>
          <w:b w:val="0"/>
          <w:bCs/>
          <w:color w:val="auto"/>
          <w:highlight w:val="none"/>
        </w:rPr>
        <w:t>办法</w:t>
      </w:r>
      <w:r>
        <w:rPr>
          <w:rFonts w:hint="eastAsia" w:hAnsi="宋体" w:cs="宋体"/>
          <w:b w:val="0"/>
          <w:bCs/>
          <w:color w:val="auto"/>
          <w:highlight w:val="none"/>
        </w:rPr>
        <w:t>和</w:t>
      </w:r>
      <w:r>
        <w:rPr>
          <w:rFonts w:hAnsi="宋体" w:cs="宋体"/>
          <w:b w:val="0"/>
          <w:bCs/>
          <w:color w:val="auto"/>
          <w:highlight w:val="none"/>
        </w:rPr>
        <w:t>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7670336F">
      <w:pPr>
        <w:spacing w:line="360" w:lineRule="auto"/>
        <w:ind w:firstLine="480" w:firstLineChars="200"/>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采购人根据评委会推荐的中标候选人按规定确定中标人。评标结果按评审后得分由高到低顺序排列。得分相同的，按投标报价由低到高顺序排列。投标报价相同的，予以并列。投标文件满足招标文件全部实质性要求，且按照评审因素的量化指标评审得分最高的投标人为排名第一的中标候选人。</w:t>
      </w:r>
    </w:p>
    <w:p w14:paraId="49721346">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words"/>
        </w:rPr>
        <w:t>“江苏政府采购网”（</w:t>
      </w:r>
      <w:r>
        <w:rPr>
          <w:rFonts w:hAnsi="宋体" w:cs="宋体"/>
          <w:b w:val="0"/>
          <w:bCs/>
          <w:color w:val="auto"/>
          <w:szCs w:val="24"/>
          <w:highlight w:val="none"/>
          <w:u w:val="words"/>
        </w:rPr>
        <w:t>http://www.ccgp-jiangsu.gov.cn/</w:t>
      </w:r>
      <w:r>
        <w:rPr>
          <w:rFonts w:hint="eastAsia" w:hAnsi="宋体" w:cs="宋体"/>
          <w:b w:val="0"/>
          <w:bCs/>
          <w:color w:val="auto"/>
          <w:szCs w:val="24"/>
          <w:highlight w:val="none"/>
          <w:u w:val="words"/>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385A3846">
      <w:pPr>
        <w:snapToGrid w:val="0"/>
        <w:spacing w:line="360" w:lineRule="auto"/>
        <w:ind w:firstLine="482" w:firstLineChars="200"/>
        <w:rPr>
          <w:rFonts w:hint="eastAsia"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782DB915">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0D224ACD">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2）与评审专家、采购人、其他投标人或者采购代理机构工作人员恶意串通的；</w:t>
      </w:r>
    </w:p>
    <w:p w14:paraId="779C4ACC">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41EE7A62">
      <w:pPr>
        <w:snapToGrid w:val="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当利益的；</w:t>
      </w:r>
    </w:p>
    <w:p w14:paraId="74D9C842">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61E470D4">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视为投标人</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13C961BD">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①不同投标人的投标文件由同一单位或者个人编制；</w:t>
      </w:r>
    </w:p>
    <w:p w14:paraId="2FB758A4">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②不同投标人委托同一单位或者个人办理投标事宜；</w:t>
      </w:r>
    </w:p>
    <w:p w14:paraId="27D06246">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③不同投标人的投标文件载明的项目管理成员或者联系人员为同一人；</w:t>
      </w:r>
    </w:p>
    <w:p w14:paraId="0056D0FB">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④不同投标人的投标文件异常一致或者投标报价呈规律性差异；</w:t>
      </w:r>
    </w:p>
    <w:p w14:paraId="1D9BCD7B">
      <w:pPr>
        <w:snapToGrid w:val="0"/>
        <w:spacing w:line="360" w:lineRule="auto"/>
        <w:ind w:left="480"/>
        <w:rPr>
          <w:rFonts w:hint="eastAsia" w:hAnsi="宋体"/>
          <w:b w:val="0"/>
          <w:color w:val="auto"/>
          <w:kern w:val="2"/>
          <w:position w:val="0"/>
          <w:szCs w:val="24"/>
          <w:highlight w:val="none"/>
        </w:rPr>
      </w:pPr>
      <w:r>
        <w:rPr>
          <w:rFonts w:hint="eastAsia" w:hAnsi="宋体"/>
          <w:color w:val="auto"/>
          <w:kern w:val="2"/>
          <w:position w:val="0"/>
          <w:szCs w:val="24"/>
          <w:highlight w:val="none"/>
        </w:rPr>
        <w:t>⑤</w:t>
      </w:r>
      <w:r>
        <w:rPr>
          <w:rFonts w:hint="eastAsia" w:hAnsi="宋体"/>
          <w:bCs/>
          <w:color w:val="auto"/>
          <w:kern w:val="2"/>
          <w:position w:val="0"/>
          <w:szCs w:val="24"/>
          <w:highlight w:val="none"/>
        </w:rPr>
        <w:t>政府采购法律法规规定的其他情形</w:t>
      </w:r>
    </w:p>
    <w:p w14:paraId="7D26A62C">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w:t>
      </w:r>
      <w:r>
        <w:rPr>
          <w:rFonts w:hint="eastAsia" w:hAnsi="宋体" w:cs="宋体"/>
          <w:color w:val="auto"/>
          <w:szCs w:val="24"/>
          <w:highlight w:val="none"/>
          <w:u w:val="single"/>
        </w:rPr>
        <w:t>法律法规</w:t>
      </w:r>
      <w:r>
        <w:rPr>
          <w:rFonts w:hAnsi="宋体" w:cs="宋体"/>
          <w:color w:val="auto"/>
          <w:szCs w:val="24"/>
          <w:highlight w:val="none"/>
          <w:u w:val="single"/>
        </w:rPr>
        <w:t>规定的其他情形。</w:t>
      </w:r>
      <w:bookmarkStart w:id="200" w:name="_Toc200451960"/>
    </w:p>
    <w:p w14:paraId="4EC1E0F1">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7EDF5A3C">
      <w:pPr>
        <w:snapToGrid w:val="0"/>
        <w:spacing w:line="360"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30.</w:t>
      </w:r>
      <w:r>
        <w:rPr>
          <w:rFonts w:hAnsi="宋体" w:cs="宋体"/>
          <w:b w:val="0"/>
          <w:bCs/>
          <w:color w:val="auto"/>
          <w:sz w:val="30"/>
          <w:szCs w:val="30"/>
          <w:highlight w:val="none"/>
        </w:rPr>
        <w:t>质疑处理</w:t>
      </w:r>
      <w:bookmarkEnd w:id="200"/>
    </w:p>
    <w:p w14:paraId="5995A416">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30.1提出质疑的投标人（以下简称质疑投标人）应当是参与所质疑项目采购活动的投标人。</w:t>
      </w:r>
    </w:p>
    <w:p w14:paraId="5CC4B63C">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w:t>
      </w:r>
      <w:bookmarkStart w:id="201" w:name="_Hlk234858389"/>
      <w:r>
        <w:rPr>
          <w:rFonts w:hint="eastAsia" w:hAnsi="宋体" w:cs="宋体"/>
          <w:b w:val="0"/>
          <w:color w:val="auto"/>
          <w:szCs w:val="24"/>
          <w:highlight w:val="none"/>
        </w:rPr>
        <w:t>投标人认为招标文件、采购过程、中标或者成交结果使自己的权益受到损害的，可以在知道或者应知其权益受到损害之日起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w:t>
      </w:r>
      <w:bookmarkEnd w:id="201"/>
      <w:r>
        <w:rPr>
          <w:rFonts w:hAnsi="宋体" w:cs="宋体"/>
          <w:b w:val="0"/>
          <w:color w:val="auto"/>
          <w:szCs w:val="24"/>
          <w:highlight w:val="none"/>
        </w:rPr>
        <w:t>上述投标人应知其权益受到损害之日，是指：</w:t>
      </w:r>
    </w:p>
    <w:p w14:paraId="018FF843">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0B33DB5D">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5F733B07">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62AC6261">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将只对投标人第一次质疑作出答复。</w:t>
      </w:r>
    </w:p>
    <w:p w14:paraId="0A471BE0">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30.4 投标人提出质疑应当提交质疑函和必要的证明材料。质疑函须按照中国政府采购网（http://www.ccgp.gov.cn/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）提供的质疑函范本要求的格式和内容进行填写。投标人如组成联合体参加投标，则要求签字、盖章、加盖公章之处，联合体各方均须按要求签字、盖章、加盖公章。</w:t>
      </w:r>
    </w:p>
    <w:p w14:paraId="650524C8">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投标人为自然人的，应当由本人签字；投标人为法人或者其他组织的，应当由法定代表人、主要负责人，或者其授权代表签字或者盖章，并加盖公章。</w:t>
      </w:r>
    </w:p>
    <w:p w14:paraId="116106A5">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w:t>
      </w:r>
    </w:p>
    <w:p w14:paraId="52489054">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44D5BCAF">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联系人：肖旭</w:t>
      </w:r>
    </w:p>
    <w:p w14:paraId="56B45B11">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989</w:t>
      </w:r>
    </w:p>
    <w:p w14:paraId="5A06BB71">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地址：南京市建邺区云龙山路58</w:t>
      </w:r>
      <w:r>
        <w:rPr>
          <w:rFonts w:hAnsi="宋体" w:cs="宋体"/>
          <w:b w:val="0"/>
          <w:color w:val="auto"/>
          <w:szCs w:val="24"/>
          <w:highlight w:val="none"/>
        </w:rPr>
        <w:t>号大唐科技大厦A座高区15楼</w:t>
      </w:r>
    </w:p>
    <w:p w14:paraId="4F51BCE9">
      <w:pPr>
        <w:snapToGrid w:val="0"/>
        <w:spacing w:line="360" w:lineRule="auto"/>
        <w:ind w:firstLine="384" w:firstLineChars="160"/>
        <w:rPr>
          <w:rFonts w:hint="eastAsia"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754AF990">
      <w:pPr>
        <w:snapToGrid w:val="0"/>
        <w:spacing w:line="360"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31.</w:t>
      </w:r>
      <w:r>
        <w:rPr>
          <w:rFonts w:hAnsi="宋体" w:cs="宋体"/>
          <w:b w:val="0"/>
          <w:bCs/>
          <w:color w:val="auto"/>
          <w:sz w:val="30"/>
          <w:szCs w:val="30"/>
          <w:highlight w:val="none"/>
        </w:rPr>
        <w:t>中标通知书</w:t>
      </w:r>
    </w:p>
    <w:p w14:paraId="5854F0A3">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31.</w:t>
      </w:r>
      <w:r>
        <w:rPr>
          <w:rFonts w:hint="eastAsia" w:hAnsi="宋体" w:cs="宋体"/>
          <w:b w:val="0"/>
          <w:bCs/>
          <w:color w:val="auto"/>
          <w:szCs w:val="24"/>
          <w:highlight w:val="none"/>
        </w:rPr>
        <w:t>1</w:t>
      </w:r>
      <w:r>
        <w:rPr>
          <w:rFonts w:hAnsi="宋体" w:cs="宋体"/>
          <w:b w:val="0"/>
          <w:bCs/>
          <w:color w:val="auto"/>
          <w:szCs w:val="24"/>
          <w:highlight w:val="none"/>
        </w:rPr>
        <w:t xml:space="preserve"> </w:t>
      </w:r>
      <w:r>
        <w:rPr>
          <w:rFonts w:hint="eastAsia" w:hAnsi="宋体" w:cs="宋体"/>
          <w:b w:val="0"/>
          <w:bCs/>
          <w:color w:val="auto"/>
          <w:szCs w:val="24"/>
          <w:highlight w:val="none"/>
        </w:rPr>
        <w:t>采购代理机构将在中标公告发布的同时向中标人发出中标通知书。</w:t>
      </w:r>
    </w:p>
    <w:p w14:paraId="4DA089A3">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22CD05B0">
      <w:pPr>
        <w:pStyle w:val="5"/>
        <w:spacing w:before="156" w:beforeLines="50" w:after="156" w:afterLines="50" w:line="348" w:lineRule="auto"/>
        <w:ind w:firstLine="481" w:firstLineChars="171"/>
        <w:rPr>
          <w:rStyle w:val="106"/>
          <w:rFonts w:hint="eastAsia" w:ascii="宋体" w:hAnsi="宋体" w:cs="宋体"/>
          <w:b/>
          <w:bCs w:val="0"/>
          <w:color w:val="auto"/>
          <w:highlight w:val="none"/>
        </w:rPr>
      </w:pPr>
      <w:bookmarkStart w:id="202" w:name="_Toc120614220"/>
      <w:bookmarkStart w:id="203" w:name="_Toc174468334"/>
      <w:bookmarkStart w:id="204" w:name="_Toc174468377"/>
      <w:bookmarkStart w:id="205" w:name="_Toc9952"/>
      <w:bookmarkStart w:id="206" w:name="_Toc20823308"/>
      <w:bookmarkStart w:id="207" w:name="_Toc513029236"/>
      <w:bookmarkStart w:id="208" w:name="_Toc16938552"/>
      <w:r>
        <w:rPr>
          <w:rStyle w:val="106"/>
          <w:rFonts w:hint="eastAsia" w:ascii="宋体" w:hAnsi="宋体" w:cs="宋体"/>
          <w:b/>
          <w:bCs w:val="0"/>
          <w:color w:val="auto"/>
          <w:highlight w:val="none"/>
        </w:rPr>
        <w:t>七、授予合同</w:t>
      </w:r>
      <w:bookmarkEnd w:id="202"/>
      <w:bookmarkEnd w:id="203"/>
      <w:bookmarkEnd w:id="204"/>
      <w:bookmarkEnd w:id="205"/>
    </w:p>
    <w:bookmarkEnd w:id="206"/>
    <w:bookmarkEnd w:id="207"/>
    <w:bookmarkEnd w:id="208"/>
    <w:p w14:paraId="2E5FF1C0">
      <w:pPr>
        <w:spacing w:line="348" w:lineRule="auto"/>
        <w:ind w:firstLine="480"/>
        <w:rPr>
          <w:rFonts w:hint="eastAsia" w:hAnsi="宋体" w:cs="宋体"/>
          <w:b w:val="0"/>
          <w:bCs/>
          <w:color w:val="auto"/>
          <w:sz w:val="30"/>
          <w:szCs w:val="30"/>
          <w:highlight w:val="none"/>
        </w:rPr>
      </w:pPr>
      <w:bookmarkStart w:id="209" w:name="_Toc16938553"/>
      <w:bookmarkStart w:id="210" w:name="_Toc20823309"/>
      <w:bookmarkStart w:id="211" w:name="_Toc513029237"/>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bookmarkEnd w:id="209"/>
    <w:bookmarkEnd w:id="210"/>
    <w:bookmarkEnd w:id="211"/>
    <w:p w14:paraId="11055D4E">
      <w:pPr>
        <w:spacing w:line="348" w:lineRule="auto"/>
        <w:ind w:firstLine="480"/>
        <w:rPr>
          <w:rFonts w:hint="eastAsia"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w:t>
      </w:r>
      <w:r>
        <w:rPr>
          <w:rFonts w:hint="eastAsia" w:hAnsi="宋体" w:cs="宋体"/>
          <w:b w:val="0"/>
          <w:bCs/>
          <w:color w:val="auto"/>
          <w:szCs w:val="24"/>
          <w:highlight w:val="none"/>
        </w:rPr>
        <w:t>1中标供应商应当在中标通知书发出之日起三十日内，按照招标文件确定的事项与</w:t>
      </w:r>
      <w:r>
        <w:rPr>
          <w:rFonts w:hint="eastAsia" w:hAnsi="宋体" w:cs="宋体"/>
          <w:b w:val="0"/>
          <w:bCs/>
          <w:color w:val="auto"/>
          <w:szCs w:val="24"/>
          <w:highlight w:val="none"/>
          <w:lang w:val="en-US" w:eastAsia="zh-CN"/>
        </w:rPr>
        <w:t>使用单位</w:t>
      </w:r>
      <w:r>
        <w:rPr>
          <w:rFonts w:hint="eastAsia" w:hAnsi="宋体" w:cs="宋体"/>
          <w:b w:val="0"/>
          <w:bCs/>
          <w:color w:val="auto"/>
          <w:szCs w:val="24"/>
          <w:highlight w:val="none"/>
        </w:rPr>
        <w:t>签订政府采购合同。</w:t>
      </w:r>
    </w:p>
    <w:p w14:paraId="66A26754">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2E044390">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b w:val="0"/>
          <w:bCs/>
          <w:color w:val="auto"/>
          <w:szCs w:val="24"/>
          <w:highlight w:val="none"/>
          <w:u w:val="none"/>
        </w:rPr>
        <w:t>中标人不得将</w:t>
      </w:r>
      <w:r>
        <w:rPr>
          <w:rFonts w:hint="eastAsia" w:hAnsi="宋体" w:cs="宋体"/>
          <w:b w:val="0"/>
          <w:bCs/>
          <w:color w:val="auto"/>
          <w:szCs w:val="24"/>
          <w:highlight w:val="none"/>
          <w:u w:val="none"/>
          <w:lang w:val="en-US" w:eastAsia="zh-CN"/>
        </w:rPr>
        <w:t>合同标的</w:t>
      </w:r>
      <w:r>
        <w:rPr>
          <w:rFonts w:hAnsi="宋体" w:cs="宋体"/>
          <w:b w:val="0"/>
          <w:bCs/>
          <w:color w:val="auto"/>
          <w:szCs w:val="24"/>
          <w:highlight w:val="none"/>
          <w:u w:val="none"/>
        </w:rPr>
        <w:t>进行转包</w:t>
      </w:r>
      <w:r>
        <w:rPr>
          <w:rFonts w:hint="eastAsia" w:hAnsi="宋体" w:cs="宋体"/>
          <w:b w:val="0"/>
          <w:bCs/>
          <w:color w:val="auto"/>
          <w:szCs w:val="24"/>
          <w:highlight w:val="none"/>
        </w:rPr>
        <w:t>。未经采购人</w:t>
      </w:r>
      <w:r>
        <w:rPr>
          <w:rFonts w:hint="eastAsia" w:hAnsi="宋体" w:cs="宋体"/>
          <w:b w:val="0"/>
          <w:bCs/>
          <w:color w:val="auto"/>
          <w:szCs w:val="24"/>
          <w:highlight w:val="none"/>
          <w:lang w:val="en-US" w:eastAsia="zh-CN"/>
        </w:rPr>
        <w:t>或使用单位</w:t>
      </w:r>
      <w:r>
        <w:rPr>
          <w:rFonts w:hint="eastAsia" w:hAnsi="宋体" w:cs="宋体"/>
          <w:b w:val="0"/>
          <w:bCs/>
          <w:color w:val="auto"/>
          <w:szCs w:val="24"/>
          <w:highlight w:val="none"/>
        </w:rPr>
        <w:t>同意，中标人也不得采用分包的形式履行合同，否则采购人</w:t>
      </w:r>
      <w:r>
        <w:rPr>
          <w:rFonts w:hint="eastAsia" w:hAnsi="宋体" w:cs="宋体"/>
          <w:b w:val="0"/>
          <w:bCs/>
          <w:color w:val="auto"/>
          <w:szCs w:val="24"/>
          <w:highlight w:val="none"/>
          <w:lang w:val="en-US" w:eastAsia="zh-CN"/>
        </w:rPr>
        <w:t>或使用单位</w:t>
      </w:r>
      <w:r>
        <w:rPr>
          <w:rFonts w:hint="eastAsia" w:hAnsi="宋体" w:cs="宋体"/>
          <w:b w:val="0"/>
          <w:bCs/>
          <w:color w:val="auto"/>
          <w:szCs w:val="24"/>
          <w:highlight w:val="none"/>
        </w:rPr>
        <w:t>有权终止合同。转包或分包造成采购人</w:t>
      </w:r>
      <w:r>
        <w:rPr>
          <w:rFonts w:hint="eastAsia" w:hAnsi="宋体" w:cs="宋体"/>
          <w:b w:val="0"/>
          <w:bCs/>
          <w:color w:val="auto"/>
          <w:szCs w:val="24"/>
          <w:highlight w:val="none"/>
          <w:lang w:val="en-US" w:eastAsia="zh-CN"/>
        </w:rPr>
        <w:t>或使用单位</w:t>
      </w:r>
      <w:r>
        <w:rPr>
          <w:rFonts w:hint="eastAsia" w:hAnsi="宋体" w:cs="宋体"/>
          <w:b w:val="0"/>
          <w:bCs/>
          <w:color w:val="auto"/>
          <w:szCs w:val="24"/>
          <w:highlight w:val="none"/>
        </w:rPr>
        <w:t>损失的，中标人应承担相应赔偿责任。</w:t>
      </w:r>
    </w:p>
    <w:p w14:paraId="5F9A2EEB">
      <w:pPr>
        <w:spacing w:line="348"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33.</w:t>
      </w:r>
      <w:r>
        <w:rPr>
          <w:rFonts w:hAnsi="宋体" w:cs="宋体"/>
          <w:b w:val="0"/>
          <w:bCs/>
          <w:color w:val="auto"/>
          <w:sz w:val="30"/>
          <w:szCs w:val="30"/>
          <w:highlight w:val="none"/>
        </w:rPr>
        <w:t>货物、服务的追加、减少和添购。</w:t>
      </w:r>
    </w:p>
    <w:p w14:paraId="3906C87C">
      <w:pPr>
        <w:spacing w:line="348" w:lineRule="auto"/>
        <w:ind w:firstLine="480" w:firstLineChars="200"/>
        <w:rPr>
          <w:rFonts w:hint="eastAsia"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p>
    <w:p w14:paraId="54461217">
      <w:pPr>
        <w:spacing w:line="348" w:lineRule="auto"/>
        <w:ind w:firstLine="480" w:firstLineChars="160"/>
        <w:rPr>
          <w:rFonts w:hint="eastAsia" w:hAnsi="宋体" w:cs="宋体"/>
          <w:b w:val="0"/>
          <w:bCs/>
          <w:color w:val="auto"/>
          <w:sz w:val="30"/>
          <w:szCs w:val="30"/>
          <w:highlight w:val="none"/>
        </w:rPr>
      </w:pPr>
      <w:bookmarkStart w:id="212" w:name="_Hlk142335146"/>
      <w:r>
        <w:rPr>
          <w:rFonts w:hint="eastAsia" w:hAnsi="宋体" w:cs="宋体"/>
          <w:b w:val="0"/>
          <w:bCs/>
          <w:color w:val="auto"/>
          <w:sz w:val="30"/>
          <w:szCs w:val="30"/>
          <w:highlight w:val="none"/>
        </w:rPr>
        <w:t>34.政府采购履约资金扶持政策</w:t>
      </w:r>
    </w:p>
    <w:bookmarkEnd w:id="212"/>
    <w:p w14:paraId="1F30DC6A">
      <w:pPr>
        <w:spacing w:line="348" w:lineRule="auto"/>
        <w:ind w:firstLine="480"/>
        <w:rPr>
          <w:rFonts w:hint="eastAsia" w:hAnsi="宋体" w:cs="宋体"/>
          <w:b w:val="0"/>
          <w:color w:val="auto"/>
          <w:szCs w:val="24"/>
          <w:highlight w:val="none"/>
        </w:rPr>
      </w:pPr>
      <w:r>
        <w:rPr>
          <w:rFonts w:hint="eastAsia" w:hAnsi="宋体" w:cs="宋体"/>
          <w:b w:val="0"/>
          <w:color w:val="auto"/>
          <w:position w:val="0"/>
          <w:szCs w:val="24"/>
          <w:highlight w:val="none"/>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3084A31A">
      <w:pPr>
        <w:spacing w:line="348" w:lineRule="auto"/>
        <w:ind w:firstLine="480"/>
        <w:rPr>
          <w:rFonts w:hint="eastAsia" w:hAnsi="宋体" w:cs="宋体"/>
          <w:b w:val="0"/>
          <w:bCs/>
          <w:color w:val="auto"/>
          <w:sz w:val="30"/>
          <w:szCs w:val="30"/>
          <w:highlight w:val="none"/>
        </w:rPr>
      </w:pPr>
      <w:r>
        <w:rPr>
          <w:rFonts w:hint="eastAsia" w:hAnsi="宋体" w:cs="宋体"/>
          <w:b w:val="0"/>
          <w:bCs/>
          <w:color w:val="auto"/>
          <w:sz w:val="30"/>
          <w:szCs w:val="30"/>
          <w:highlight w:val="none"/>
        </w:rPr>
        <w:t>35.电子投标文件要求</w:t>
      </w:r>
    </w:p>
    <w:p w14:paraId="6B71F90E">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35.1电子招标投标交易平台（即“苏采云”系统，网址：http://jszfcg.jsczt.cn/）相关要求是本招标文件的组成部分。</w:t>
      </w:r>
    </w:p>
    <w:p w14:paraId="0E6C7B69">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35.2投标人应对 CA 证书妥善保管，如被他人盗用投标，因此带来的结果均由投标人自行承担。</w:t>
      </w:r>
    </w:p>
    <w:p w14:paraId="72C71F38">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35.3投标人应当对招标文件提出的要求和条件作出实质性响应，并在电子投标系统逐条应答。</w:t>
      </w:r>
    </w:p>
    <w:p w14:paraId="5C058A66">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35.4投标人应对要求提供的资格证明文件（如资质证书、资格证书）、技术资料（如白皮书、彩页、手册等）扫描上传至投标系统。</w:t>
      </w:r>
    </w:p>
    <w:p w14:paraId="5B9B49FD">
      <w:pPr>
        <w:spacing w:line="348"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36.</w:t>
      </w:r>
      <w:r>
        <w:rPr>
          <w:rFonts w:hAnsi="宋体" w:cs="宋体"/>
          <w:b w:val="0"/>
          <w:bCs/>
          <w:color w:val="auto"/>
          <w:sz w:val="30"/>
          <w:szCs w:val="30"/>
          <w:highlight w:val="none"/>
        </w:rPr>
        <w:t>中标服务费</w:t>
      </w:r>
    </w:p>
    <w:p w14:paraId="6F724E11">
      <w:pPr>
        <w:pStyle w:val="24"/>
        <w:spacing w:line="348" w:lineRule="auto"/>
        <w:ind w:firstLine="426" w:firstLineChars="177"/>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领取中标通知书前，</w:t>
      </w:r>
      <w:r>
        <w:rPr>
          <w:rFonts w:hint="eastAsia" w:ascii="宋体" w:hAnsi="宋体" w:eastAsia="宋体" w:cs="宋体"/>
          <w:b w:val="0"/>
          <w:bCs/>
          <w:color w:val="auto"/>
          <w:sz w:val="24"/>
          <w:szCs w:val="24"/>
          <w:highlight w:val="none"/>
        </w:rPr>
        <w:t>中标人须支付中标服务费，本项目中标服务费由中标人在领取中标通知书前一次性缴纳，收费标准依据《江苏省政府采购代理服务收费指导意见》（苏政采协〔2024〕20 号）差额定率累进标准计算，单个项目基准代理费最低 5000 元，最终按基准费用的 65% 收取。本项目约定按 65% 计取属于采购人与代理机构双方协商约定优惠比例，已在采购文件中完整公示，对所有投标人同等适用，无差别对待</w:t>
      </w:r>
    </w:p>
    <w:p w14:paraId="0F29D63E">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530CC9EF">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2CABC59E">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54C91889">
      <w:pPr>
        <w:pStyle w:val="24"/>
        <w:spacing w:line="348" w:lineRule="auto"/>
        <w:ind w:firstLine="424" w:firstLineChars="177"/>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账号：</w:t>
      </w:r>
      <w:r>
        <w:rPr>
          <w:rFonts w:ascii="宋体" w:hAnsi="宋体" w:eastAsia="宋体" w:cs="宋体"/>
          <w:b w:val="0"/>
          <w:bCs/>
          <w:color w:val="auto"/>
          <w:sz w:val="24"/>
          <w:szCs w:val="24"/>
          <w:highlight w:val="none"/>
        </w:rPr>
        <w:t>320006607010141124109</w:t>
      </w:r>
    </w:p>
    <w:p w14:paraId="41BF2D51">
      <w:pPr>
        <w:pStyle w:val="24"/>
        <w:spacing w:line="348" w:lineRule="auto"/>
        <w:rPr>
          <w:rFonts w:hint="eastAsia" w:ascii="宋体" w:hAnsi="宋体" w:eastAsia="宋体" w:cs="宋体"/>
          <w:color w:val="auto"/>
          <w:sz w:val="24"/>
          <w:szCs w:val="24"/>
          <w:highlight w:val="none"/>
        </w:rPr>
      </w:pPr>
    </w:p>
    <w:p w14:paraId="5E3A4554">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《江苏省政府采购代理服务收费指导意见》收费标准</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2510"/>
      </w:tblGrid>
      <w:tr w14:paraId="21633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7C829D99">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中标或者成交金额</w:t>
            </w:r>
          </w:p>
        </w:tc>
        <w:tc>
          <w:tcPr>
            <w:tcW w:w="2510" w:type="dxa"/>
          </w:tcPr>
          <w:p w14:paraId="39E500FA">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费率</w:t>
            </w:r>
          </w:p>
        </w:tc>
      </w:tr>
      <w:tr w14:paraId="21EB6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772ED6B0">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最低收费金额(每个委托项目)</w:t>
            </w:r>
          </w:p>
        </w:tc>
        <w:tc>
          <w:tcPr>
            <w:tcW w:w="2510" w:type="dxa"/>
          </w:tcPr>
          <w:p w14:paraId="5AEF1AFE">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5000元</w:t>
            </w:r>
          </w:p>
        </w:tc>
      </w:tr>
      <w:tr w14:paraId="36156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5E254B9A">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50万元以下(含50万元)</w:t>
            </w:r>
          </w:p>
        </w:tc>
        <w:tc>
          <w:tcPr>
            <w:tcW w:w="2510" w:type="dxa"/>
          </w:tcPr>
          <w:p w14:paraId="57D233AD">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1.6%</w:t>
            </w:r>
          </w:p>
        </w:tc>
      </w:tr>
      <w:tr w14:paraId="1A5D2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6D2F29A1">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50-400万元(含400万元)</w:t>
            </w:r>
          </w:p>
        </w:tc>
        <w:tc>
          <w:tcPr>
            <w:tcW w:w="2510" w:type="dxa"/>
          </w:tcPr>
          <w:p w14:paraId="455CF62E">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1.5%</w:t>
            </w:r>
          </w:p>
        </w:tc>
      </w:tr>
      <w:tr w14:paraId="79220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0231127C">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400-1000万元(含1000万元)</w:t>
            </w:r>
          </w:p>
        </w:tc>
        <w:tc>
          <w:tcPr>
            <w:tcW w:w="2510" w:type="dxa"/>
          </w:tcPr>
          <w:p w14:paraId="2F9EC616">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1.1%</w:t>
            </w:r>
          </w:p>
        </w:tc>
      </w:tr>
      <w:tr w14:paraId="7D9D2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2946333D">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1000-5000万元(含5000万元)</w:t>
            </w:r>
          </w:p>
        </w:tc>
        <w:tc>
          <w:tcPr>
            <w:tcW w:w="2510" w:type="dxa"/>
          </w:tcPr>
          <w:p w14:paraId="05287F02">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0.8%</w:t>
            </w:r>
          </w:p>
        </w:tc>
      </w:tr>
    </w:tbl>
    <w:p w14:paraId="11D4E2A0">
      <w:pPr>
        <w:pStyle w:val="24"/>
        <w:spacing w:line="348" w:lineRule="auto"/>
        <w:ind w:firstLine="424" w:firstLineChars="177"/>
        <w:rPr>
          <w:rFonts w:hint="eastAsia" w:ascii="宋体" w:hAnsi="宋体" w:eastAsia="宋体" w:cs="宋体"/>
          <w:b w:val="0"/>
          <w:bCs/>
          <w:color w:val="auto"/>
          <w:sz w:val="24"/>
          <w:szCs w:val="24"/>
          <w:highlight w:val="none"/>
        </w:rPr>
      </w:pPr>
    </w:p>
    <w:p w14:paraId="2F06C475">
      <w:pPr>
        <w:pStyle w:val="24"/>
        <w:spacing w:line="348" w:lineRule="auto"/>
        <w:ind w:firstLine="424" w:firstLineChars="177"/>
        <w:rPr>
          <w:rFonts w:hint="eastAsia" w:ascii="宋体" w:hAnsi="宋体" w:eastAsia="宋体" w:cs="宋体"/>
          <w:b w:val="0"/>
          <w:bCs/>
          <w:color w:val="auto"/>
          <w:sz w:val="24"/>
          <w:szCs w:val="24"/>
          <w:highlight w:val="none"/>
        </w:rPr>
      </w:pPr>
    </w:p>
    <w:p w14:paraId="31AB760D">
      <w:pPr>
        <w:pStyle w:val="24"/>
        <w:spacing w:line="348" w:lineRule="auto"/>
        <w:ind w:firstLine="424" w:firstLineChars="177"/>
        <w:rPr>
          <w:rFonts w:hint="eastAsia" w:ascii="宋体" w:hAnsi="宋体" w:eastAsia="宋体" w:cs="宋体"/>
          <w:b w:val="0"/>
          <w:bCs/>
          <w:color w:val="auto"/>
          <w:sz w:val="24"/>
          <w:szCs w:val="24"/>
          <w:highlight w:val="none"/>
        </w:rPr>
      </w:pPr>
    </w:p>
    <w:p w14:paraId="19DC9762">
      <w:pPr>
        <w:pStyle w:val="24"/>
        <w:spacing w:line="348" w:lineRule="auto"/>
        <w:ind w:firstLine="498" w:firstLineChars="177"/>
        <w:rPr>
          <w:rFonts w:hint="eastAsia" w:ascii="宋体" w:hAnsi="宋体" w:eastAsia="宋体" w:cs="宋体"/>
          <w:b w:val="0"/>
          <w:bCs/>
          <w:color w:val="auto"/>
          <w:sz w:val="24"/>
          <w:szCs w:val="24"/>
          <w:highlight w:val="none"/>
        </w:rPr>
      </w:pPr>
      <w:r>
        <w:rPr>
          <w:color w:val="auto"/>
          <w:highlight w:val="none"/>
        </w:rPr>
        <w:br w:type="page"/>
      </w:r>
    </w:p>
    <w:p w14:paraId="3EA84918">
      <w:pPr>
        <w:pStyle w:val="2"/>
        <w:spacing w:line="360" w:lineRule="auto"/>
        <w:rPr>
          <w:rFonts w:hint="eastAsia" w:ascii="宋体" w:hAnsi="宋体" w:eastAsia="宋体" w:cs="宋体"/>
          <w:b/>
          <w:bCs/>
          <w:color w:val="auto"/>
          <w:sz w:val="44"/>
          <w:highlight w:val="none"/>
        </w:rPr>
      </w:pPr>
      <w:bookmarkStart w:id="213" w:name="_Toc174468378"/>
      <w:r>
        <w:rPr>
          <w:rFonts w:hint="eastAsia" w:ascii="宋体" w:hAnsi="宋体" w:eastAsia="宋体" w:cs="宋体"/>
          <w:b/>
          <w:bCs/>
          <w:color w:val="auto"/>
          <w:sz w:val="44"/>
          <w:highlight w:val="none"/>
        </w:rPr>
        <w:t>第三章</w:t>
      </w:r>
      <w:bookmarkEnd w:id="55"/>
      <w:bookmarkEnd w:id="56"/>
      <w:bookmarkEnd w:id="57"/>
      <w:bookmarkEnd w:id="58"/>
      <w:bookmarkEnd w:id="59"/>
      <w:r>
        <w:rPr>
          <w:rFonts w:hint="eastAsia" w:ascii="宋体" w:hAnsi="宋体" w:eastAsia="宋体" w:cs="宋体"/>
          <w:b/>
          <w:bCs/>
          <w:color w:val="auto"/>
          <w:sz w:val="44"/>
          <w:highlight w:val="none"/>
        </w:rPr>
        <w:t xml:space="preserve">  合同文本</w:t>
      </w:r>
      <w:bookmarkEnd w:id="213"/>
    </w:p>
    <w:p w14:paraId="15625639">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b w:val="0"/>
          <w:color w:val="auto"/>
          <w:position w:val="0"/>
          <w:sz w:val="21"/>
          <w:szCs w:val="22"/>
          <w:highlight w:val="none"/>
        </w:rPr>
      </w:pPr>
      <w:bookmarkStart w:id="214" w:name="_Hlt16619350"/>
      <w:bookmarkStart w:id="215" w:name="_Toc20823346"/>
      <w:bookmarkStart w:id="216" w:name="_Toc174468379"/>
      <w:bookmarkStart w:id="217" w:name="_Toc120614244"/>
      <w:bookmarkStart w:id="218" w:name="_Toc16938590"/>
      <w:bookmarkStart w:id="219" w:name="_Toc479757211"/>
      <w:bookmarkStart w:id="220" w:name="_Toc462564139"/>
      <w:r>
        <w:rPr>
          <w:rFonts w:ascii="宋体" w:hAnsi="宋体" w:eastAsia="宋体" w:cs="宋体"/>
          <w:b/>
          <w:color w:val="auto"/>
          <w:spacing w:val="-20"/>
          <w:position w:val="0"/>
          <w:sz w:val="32"/>
          <w:szCs w:val="22"/>
          <w:highlight w:val="none"/>
        </w:rPr>
        <w:t>财政部 政府采购货物买卖合同（试行）</w:t>
      </w:r>
    </w:p>
    <w:p w14:paraId="3D086EA3">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b w:val="0"/>
          <w:color w:val="auto"/>
          <w:position w:val="0"/>
          <w:sz w:val="21"/>
          <w:szCs w:val="22"/>
          <w:highlight w:val="none"/>
        </w:rPr>
      </w:pPr>
      <w:r>
        <w:rPr>
          <w:rFonts w:ascii="宋体" w:hAnsi="宋体" w:eastAsia="宋体" w:cs="宋体"/>
          <w:b/>
          <w:color w:val="auto"/>
          <w:spacing w:val="-20"/>
          <w:position w:val="0"/>
          <w:sz w:val="32"/>
          <w:szCs w:val="22"/>
          <w:highlight w:val="none"/>
        </w:rPr>
        <w:t>范本</w:t>
      </w:r>
    </w:p>
    <w:p w14:paraId="1E110DAA">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b w:val="0"/>
          <w:color w:val="auto"/>
          <w:position w:val="0"/>
          <w:sz w:val="21"/>
          <w:szCs w:val="22"/>
          <w:highlight w:val="none"/>
        </w:rPr>
      </w:pPr>
      <w:r>
        <w:rPr>
          <w:rFonts w:ascii="宋体" w:hAnsi="宋体" w:eastAsia="宋体" w:cs="宋体"/>
          <w:b/>
          <w:color w:val="auto"/>
          <w:spacing w:val="-20"/>
          <w:position w:val="0"/>
          <w:sz w:val="40"/>
          <w:szCs w:val="22"/>
          <w:highlight w:val="none"/>
        </w:rPr>
        <w:t> </w:t>
      </w:r>
    </w:p>
    <w:p w14:paraId="47DC2A0B">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b w:val="0"/>
          <w:color w:val="auto"/>
          <w:position w:val="0"/>
          <w:sz w:val="21"/>
          <w:szCs w:val="22"/>
          <w:highlight w:val="none"/>
        </w:rPr>
      </w:pPr>
      <w:r>
        <w:rPr>
          <w:rFonts w:ascii="宋体" w:hAnsi="宋体" w:eastAsia="宋体" w:cs="宋体"/>
          <w:b/>
          <w:color w:val="auto"/>
          <w:spacing w:val="-20"/>
          <w:position w:val="0"/>
          <w:sz w:val="40"/>
          <w:szCs w:val="22"/>
          <w:highlight w:val="none"/>
        </w:rPr>
        <w:t> </w:t>
      </w:r>
    </w:p>
    <w:p w14:paraId="704F82C2">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b w:val="0"/>
          <w:color w:val="auto"/>
          <w:position w:val="0"/>
          <w:sz w:val="21"/>
          <w:szCs w:val="22"/>
          <w:highlight w:val="none"/>
        </w:rPr>
      </w:pPr>
      <w:r>
        <w:rPr>
          <w:rFonts w:ascii="宋体" w:hAnsi="宋体" w:eastAsia="宋体" w:cs="宋体"/>
          <w:b/>
          <w:color w:val="auto"/>
          <w:spacing w:val="-20"/>
          <w:position w:val="0"/>
          <w:sz w:val="40"/>
          <w:szCs w:val="22"/>
          <w:highlight w:val="none"/>
        </w:rPr>
        <w:t> </w:t>
      </w:r>
    </w:p>
    <w:p w14:paraId="096B200A">
      <w:pPr>
        <w:widowControl/>
        <w:pBdr>
          <w:top w:val="none" w:color="000000" w:sz="0" w:space="0"/>
          <w:left w:val="none" w:color="000000" w:sz="0" w:space="0"/>
          <w:bottom w:val="none" w:color="000000" w:sz="0" w:space="0"/>
          <w:right w:val="none" w:color="000000" w:sz="0" w:space="0"/>
        </w:pBdr>
        <w:spacing w:before="0" w:after="0" w:line="85" w:lineRule="atLeast"/>
        <w:ind w:left="42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项目名称：</w:t>
      </w:r>
      <w:r>
        <w:rPr>
          <w:rFonts w:ascii="宋体" w:hAnsi="宋体" w:eastAsia="宋体" w:cs="宋体"/>
          <w:b w:val="0"/>
          <w:color w:val="auto"/>
          <w:position w:val="0"/>
          <w:sz w:val="28"/>
          <w:szCs w:val="22"/>
          <w:highlight w:val="none"/>
          <w:u w:val="single"/>
        </w:rPr>
        <w:t>              </w:t>
      </w:r>
    </w:p>
    <w:p w14:paraId="2617BC91">
      <w:pPr>
        <w:widowControl/>
        <w:pBdr>
          <w:top w:val="none" w:color="000000" w:sz="0" w:space="0"/>
          <w:left w:val="none" w:color="000000" w:sz="0" w:space="0"/>
          <w:bottom w:val="none" w:color="000000" w:sz="0" w:space="0"/>
          <w:right w:val="none" w:color="000000" w:sz="0" w:space="0"/>
        </w:pBdr>
        <w:spacing w:before="0" w:after="0" w:line="85" w:lineRule="atLeast"/>
        <w:ind w:left="42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合同编号：</w:t>
      </w:r>
      <w:r>
        <w:rPr>
          <w:rFonts w:ascii="宋体" w:hAnsi="宋体" w:eastAsia="宋体" w:cs="宋体"/>
          <w:b w:val="0"/>
          <w:color w:val="auto"/>
          <w:position w:val="0"/>
          <w:sz w:val="28"/>
          <w:szCs w:val="22"/>
          <w:highlight w:val="none"/>
          <w:u w:val="single"/>
        </w:rPr>
        <w:t>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w:t>
      </w:r>
    </w:p>
    <w:p w14:paraId="79B0B458">
      <w:pPr>
        <w:widowControl/>
        <w:pBdr>
          <w:top w:val="none" w:color="000000" w:sz="0" w:space="0"/>
          <w:left w:val="none" w:color="000000" w:sz="0" w:space="0"/>
          <w:bottom w:val="none" w:color="000000" w:sz="0" w:space="0"/>
          <w:right w:val="none" w:color="000000" w:sz="0" w:space="0"/>
        </w:pBdr>
        <w:spacing w:before="0" w:after="0" w:line="85" w:lineRule="atLeast"/>
        <w:ind w:left="420" w:right="0" w:firstLine="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甲方：</w:t>
      </w:r>
      <w:r>
        <w:rPr>
          <w:rFonts w:ascii="宋体" w:hAnsi="宋体" w:eastAsia="宋体" w:cs="宋体"/>
          <w:b w:val="0"/>
          <w:color w:val="auto"/>
          <w:position w:val="0"/>
          <w:sz w:val="28"/>
          <w:szCs w:val="22"/>
          <w:highlight w:val="none"/>
          <w:u w:val="single"/>
        </w:rPr>
        <w:t>                </w:t>
      </w:r>
    </w:p>
    <w:p w14:paraId="702BCC1F">
      <w:pPr>
        <w:widowControl/>
        <w:pBdr>
          <w:top w:val="none" w:color="000000" w:sz="0" w:space="0"/>
          <w:left w:val="none" w:color="000000" w:sz="0" w:space="0"/>
          <w:bottom w:val="none" w:color="000000" w:sz="0" w:space="0"/>
          <w:right w:val="none" w:color="000000" w:sz="0" w:space="0"/>
        </w:pBdr>
        <w:spacing w:before="0" w:after="0" w:line="85" w:lineRule="atLeast"/>
        <w:ind w:left="420" w:right="0" w:firstLine="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乙方：</w:t>
      </w:r>
      <w:r>
        <w:rPr>
          <w:rFonts w:ascii="宋体" w:hAnsi="宋体" w:eastAsia="宋体" w:cs="宋体"/>
          <w:b w:val="0"/>
          <w:color w:val="auto"/>
          <w:position w:val="0"/>
          <w:sz w:val="28"/>
          <w:szCs w:val="22"/>
          <w:highlight w:val="none"/>
          <w:u w:val="single"/>
        </w:rPr>
        <w:t>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w:t>
      </w:r>
    </w:p>
    <w:p w14:paraId="6875C5DF">
      <w:pPr>
        <w:widowControl/>
        <w:pBdr>
          <w:top w:val="none" w:color="000000" w:sz="0" w:space="0"/>
          <w:left w:val="none" w:color="000000" w:sz="0" w:space="0"/>
          <w:bottom w:val="none" w:color="000000" w:sz="0" w:space="0"/>
          <w:right w:val="none" w:color="000000" w:sz="0" w:space="0"/>
        </w:pBdr>
        <w:spacing w:before="0" w:after="0" w:line="85" w:lineRule="atLeast"/>
        <w:ind w:left="420" w:right="0" w:firstLine="0"/>
        <w:jc w:val="both"/>
        <w:rPr>
          <w:rFonts w:hint="default" w:ascii="Arial" w:hAnsi="Arial" w:eastAsia="宋体"/>
          <w:b w:val="0"/>
          <w:color w:val="auto"/>
          <w:position w:val="0"/>
          <w:sz w:val="21"/>
          <w:szCs w:val="22"/>
          <w:highlight w:val="none"/>
          <w:lang w:val="en-US" w:eastAsia="zh-CN"/>
        </w:rPr>
      </w:pPr>
      <w:r>
        <w:rPr>
          <w:rFonts w:ascii="宋体" w:hAnsi="宋体" w:eastAsia="宋体" w:cs="宋体"/>
          <w:b w:val="0"/>
          <w:color w:val="auto"/>
          <w:position w:val="0"/>
          <w:sz w:val="28"/>
          <w:szCs w:val="22"/>
          <w:highlight w:val="none"/>
        </w:rPr>
        <w:t>签订时间：</w:t>
      </w:r>
      <w:r>
        <w:rPr>
          <w:rFonts w:ascii="宋体" w:hAnsi="宋体" w:eastAsia="宋体" w:cs="宋体"/>
          <w:b w:val="0"/>
          <w:color w:val="auto"/>
          <w:position w:val="0"/>
          <w:sz w:val="28"/>
          <w:szCs w:val="22"/>
          <w:highlight w:val="none"/>
          <w:u w:val="single"/>
        </w:rPr>
        <w:t>      </w:t>
      </w:r>
      <w:r>
        <w:rPr>
          <w:rFonts w:ascii="Times New Roman" w:hAnsi="Times New Roman" w:eastAsia="Times New Roman" w:cs="Times New Roman"/>
          <w:b w:val="0"/>
          <w:color w:val="auto"/>
          <w:position w:val="0"/>
          <w:sz w:val="28"/>
          <w:szCs w:val="22"/>
          <w:highlight w:val="none"/>
          <w:u w:val="single"/>
        </w:rPr>
        <w:t>           </w:t>
      </w:r>
      <w:r>
        <w:rPr>
          <w:rFonts w:ascii="宋体" w:hAnsi="宋体" w:eastAsia="宋体" w:cs="宋体"/>
          <w:b w:val="0"/>
          <w:color w:val="auto"/>
          <w:position w:val="0"/>
          <w:sz w:val="28"/>
          <w:szCs w:val="22"/>
          <w:highlight w:val="none"/>
          <w:u w:val="single"/>
        </w:rPr>
        <w:t>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w:t>
      </w:r>
      <w:r>
        <w:rPr>
          <w:rFonts w:hint="eastAsia" w:ascii="宋体" w:hAnsi="宋体" w:eastAsia="宋体" w:cs="宋体"/>
          <w:b w:val="0"/>
          <w:color w:val="auto"/>
          <w:position w:val="0"/>
          <w:sz w:val="28"/>
          <w:szCs w:val="22"/>
          <w:highlight w:val="none"/>
          <w:u w:val="single"/>
          <w:lang w:val="en-US" w:eastAsia="zh-CN"/>
        </w:rPr>
        <w:t xml:space="preserve">  </w:t>
      </w:r>
    </w:p>
    <w:p w14:paraId="21690663">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p w14:paraId="21BB3359">
      <w:pPr>
        <w:rPr>
          <w:rFonts w:ascii="Times New Roman" w:hAnsi="Times New Roman" w:eastAsia="Times New Roman" w:cs="Times New Roman"/>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br w:type="page"/>
      </w:r>
    </w:p>
    <w:p w14:paraId="698E52CD">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b w:val="0"/>
          <w:color w:val="auto"/>
          <w:position w:val="0"/>
          <w:sz w:val="21"/>
          <w:szCs w:val="22"/>
          <w:highlight w:val="none"/>
        </w:rPr>
      </w:pPr>
    </w:p>
    <w:p w14:paraId="440E1B62">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32"/>
          <w:szCs w:val="22"/>
          <w:highlight w:val="none"/>
        </w:rPr>
        <w:t>使 用 说 明</w:t>
      </w:r>
    </w:p>
    <w:p w14:paraId="14658EB2">
      <w:pPr>
        <w:widowControl/>
        <w:pBdr>
          <w:top w:val="none" w:color="000000" w:sz="0" w:space="0"/>
          <w:left w:val="none" w:color="000000" w:sz="0" w:space="0"/>
          <w:bottom w:val="none" w:color="000000" w:sz="0" w:space="0"/>
          <w:right w:val="none" w:color="000000" w:sz="0" w:space="0"/>
        </w:pBdr>
        <w:spacing w:before="0" w:after="0"/>
        <w:ind w:left="0" w:right="0" w:firstLine="640"/>
        <w:jc w:val="both"/>
        <w:rPr>
          <w:rFonts w:ascii="Arial" w:hAnsi="Arial" w:eastAsia="Arial"/>
          <w:b w:val="0"/>
          <w:color w:val="auto"/>
          <w:position w:val="0"/>
          <w:sz w:val="21"/>
          <w:szCs w:val="22"/>
          <w:highlight w:val="none"/>
        </w:rPr>
      </w:pPr>
      <w:r>
        <w:rPr>
          <w:rFonts w:ascii="仿宋" w:hAnsi="仿宋" w:eastAsia="仿宋" w:cs="仿宋"/>
          <w:b w:val="0"/>
          <w:color w:val="auto"/>
          <w:position w:val="0"/>
          <w:sz w:val="32"/>
          <w:szCs w:val="22"/>
          <w:highlight w:val="none"/>
        </w:rPr>
        <w:t> </w:t>
      </w:r>
    </w:p>
    <w:p w14:paraId="583B7638">
      <w:pPr>
        <w:widowControl/>
        <w:pBdr>
          <w:top w:val="none" w:color="000000" w:sz="0" w:space="0"/>
          <w:left w:val="none" w:color="000000" w:sz="0" w:space="0"/>
          <w:bottom w:val="none" w:color="000000" w:sz="0" w:space="0"/>
          <w:right w:val="none" w:color="000000" w:sz="0" w:space="0"/>
        </w:pBdr>
        <w:spacing w:before="0" w:after="0"/>
        <w:ind w:left="0" w:right="0" w:firstLine="56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1.本合同标准文本适用于购买现成货物的采购项目，不包括需要供应商定制开发、创新研发的货物采购项目。</w:t>
      </w:r>
    </w:p>
    <w:p w14:paraId="6E273EE2">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    2.本合同标准文本为政府采购货物买卖合同编制提供参考，可以结合采购项目具体情况，对文本作必要的调整修订后使用。</w:t>
      </w:r>
    </w:p>
    <w:p w14:paraId="0F353619">
      <w:pPr>
        <w:widowControl/>
        <w:pBdr>
          <w:top w:val="none" w:color="000000" w:sz="0" w:space="0"/>
          <w:left w:val="none" w:color="000000" w:sz="0" w:space="0"/>
          <w:bottom w:val="none" w:color="000000" w:sz="0" w:space="0"/>
          <w:right w:val="none" w:color="000000" w:sz="0" w:space="0"/>
        </w:pBdr>
        <w:spacing w:before="0" w:after="0"/>
        <w:ind w:left="0" w:right="0" w:firstLine="56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3.本合同标准文本各条款中，如涉及填写多家供应商、制造商，多种采购标的、分包主要内容等信息的，可根据采购项目具体情况添加信息项。</w:t>
      </w:r>
    </w:p>
    <w:p w14:paraId="35C88E60">
      <w:pPr>
        <w:widowControl/>
        <w:pBdr>
          <w:top w:val="none" w:color="000000" w:sz="0" w:space="0"/>
          <w:left w:val="none" w:color="000000" w:sz="0" w:space="0"/>
          <w:bottom w:val="none" w:color="000000" w:sz="0" w:space="0"/>
          <w:right w:val="none" w:color="000000" w:sz="0" w:space="0"/>
        </w:pBdr>
        <w:spacing w:before="0" w:after="0"/>
        <w:ind w:left="0" w:right="0" w:firstLine="0"/>
        <w:jc w:val="left"/>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br w:type="page" w:clear="all"/>
      </w:r>
    </w:p>
    <w:p w14:paraId="02D517CF">
      <w:pPr>
        <w:keepNext/>
        <w:keepLines/>
        <w:pBdr>
          <w:top w:val="none" w:color="000000" w:sz="0" w:space="0"/>
          <w:left w:val="none" w:color="000000" w:sz="0" w:space="0"/>
          <w:bottom w:val="none" w:color="000000" w:sz="0" w:space="0"/>
          <w:right w:val="none" w:color="000000" w:sz="0" w:space="0"/>
        </w:pBdr>
        <w:spacing w:before="260" w:after="260" w:line="400" w:lineRule="atLeast"/>
        <w:ind w:left="0" w:right="0" w:firstLine="0"/>
        <w:jc w:val="center"/>
        <w:outlineLvl w:val="1"/>
        <w:rPr>
          <w:rFonts w:ascii="Arial" w:hAnsi="Arial" w:eastAsia="Arial" w:cs="Arial"/>
          <w:color w:val="auto"/>
          <w:sz w:val="34"/>
          <w:szCs w:val="22"/>
          <w:highlight w:val="none"/>
        </w:rPr>
      </w:pPr>
      <w:r>
        <w:rPr>
          <w:rFonts w:ascii="黑体" w:hAnsi="黑体" w:eastAsia="黑体" w:cs="黑体"/>
          <w:color w:val="auto"/>
          <w:sz w:val="28"/>
          <w:szCs w:val="22"/>
          <w:highlight w:val="none"/>
        </w:rPr>
        <w:t>第一节 政府采购合同协议书 </w:t>
      </w:r>
    </w:p>
    <w:p w14:paraId="4D07DB3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甲方（全称）：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（采购人、受采购人委托签订合同的单位或采购文件约定的合同甲方）</w:t>
      </w:r>
    </w:p>
    <w:p w14:paraId="3E3E92F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乙方1（全称）：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（供应商）</w:t>
      </w:r>
    </w:p>
    <w:p w14:paraId="1B949FD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乙方2（全称）：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（联合体成员供应商或其他合同主体）（如有）</w:t>
      </w:r>
    </w:p>
    <w:p w14:paraId="69B8FD7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乙方3（全称）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（联合体成员供应商或其他合同主体）（如有）</w:t>
      </w:r>
    </w:p>
    <w:p w14:paraId="55BBACC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Times New Roman" w:hAnsi="Times New Roman" w:eastAsia="Times New Roman" w:cs="Times New Roman"/>
          <w:b w:val="0"/>
          <w:color w:val="auto"/>
          <w:position w:val="0"/>
          <w:sz w:val="21"/>
          <w:szCs w:val="21"/>
          <w:highlight w:val="none"/>
        </w:rPr>
        <w:t> </w:t>
      </w:r>
    </w:p>
    <w:p w14:paraId="066AAF9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依据《中华人民共和国民法典》、《中华人民共和国政府采购法》等有关的法律法规，以及本采购项目采购文件（征集文件）、乙方的《投标（响应）文件》及《中标（成交）通知书》，甲乙双方同意签订本合同。具体情况及要求如下：</w:t>
      </w:r>
    </w:p>
    <w:p w14:paraId="0209BD07">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1.</w:t>
      </w:r>
      <w:r>
        <w:rPr>
          <w:rFonts w:ascii="宋体" w:hAnsi="宋体" w:eastAsia="宋体" w:cs="宋体"/>
          <w:b/>
          <w:color w:val="auto"/>
          <w:position w:val="0"/>
          <w:sz w:val="21"/>
          <w:szCs w:val="21"/>
          <w:highlight w:val="none"/>
        </w:rPr>
        <w:t>项目信息</w:t>
      </w:r>
    </w:p>
    <w:p w14:paraId="2398AB69">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firstLine="420" w:firstLineChars="200"/>
        <w:jc w:val="left"/>
        <w:textAlignment w:val="auto"/>
        <w:rPr>
          <w:rFonts w:ascii="Arial" w:hAnsi="Arial" w:eastAsia="Arial"/>
          <w:b w:val="0"/>
          <w:color w:val="auto"/>
          <w:position w:val="0"/>
          <w:sz w:val="21"/>
          <w:szCs w:val="21"/>
          <w:highlight w:val="none"/>
        </w:rPr>
      </w:pPr>
      <w:r>
        <w:rPr>
          <w:rFonts w:hint="eastAsia" w:ascii="宋体" w:hAnsi="宋体" w:eastAsia="宋体" w:cs="宋体"/>
          <w:b w:val="0"/>
          <w:color w:val="auto"/>
          <w:position w:val="0"/>
          <w:sz w:val="21"/>
          <w:szCs w:val="21"/>
          <w:highlight w:val="none"/>
          <w:lang w:eastAsia="zh-CN"/>
        </w:rPr>
        <w:t>（</w:t>
      </w:r>
      <w:r>
        <w:rPr>
          <w:rFonts w:hint="eastAsia" w:ascii="宋体" w:hAnsi="宋体" w:eastAsia="宋体" w:cs="宋体"/>
          <w:b w:val="0"/>
          <w:color w:val="auto"/>
          <w:position w:val="0"/>
          <w:sz w:val="21"/>
          <w:szCs w:val="21"/>
          <w:highlight w:val="none"/>
          <w:lang w:val="en-US" w:eastAsia="zh-CN"/>
        </w:rPr>
        <w:t>1</w:t>
      </w:r>
      <w:r>
        <w:rPr>
          <w:rFonts w:hint="eastAsia" w:ascii="宋体" w:hAnsi="宋体" w:eastAsia="宋体" w:cs="宋体"/>
          <w:b w:val="0"/>
          <w:color w:val="auto"/>
          <w:position w:val="0"/>
          <w:sz w:val="21"/>
          <w:szCs w:val="21"/>
          <w:highlight w:val="none"/>
          <w:lang w:eastAsia="zh-CN"/>
        </w:rPr>
        <w:t>）</w:t>
      </w:r>
      <w:r>
        <w:rPr>
          <w:rFonts w:ascii="宋体" w:hAnsi="宋体" w:eastAsia="宋体" w:cs="宋体"/>
          <w:b w:val="0"/>
          <w:color w:val="auto"/>
          <w:position w:val="0"/>
          <w:sz w:val="21"/>
          <w:szCs w:val="21"/>
          <w:highlight w:val="none"/>
        </w:rPr>
        <w:t>采购项目名称：</w:t>
      </w:r>
      <w:r>
        <w:rPr>
          <w:rFonts w:ascii="宋体" w:hAnsi="宋体" w:eastAsia="宋体" w:cs="宋体"/>
          <w:b w:val="0"/>
          <w:color w:val="auto"/>
          <w:position w:val="0"/>
          <w:sz w:val="21"/>
          <w:szCs w:val="21"/>
          <w:highlight w:val="none"/>
          <w:u w:val="single"/>
        </w:rPr>
        <w:t>            </w:t>
      </w:r>
    </w:p>
    <w:p w14:paraId="3BD80266">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采购项目编号：</w:t>
      </w:r>
      <w:r>
        <w:rPr>
          <w:rFonts w:ascii="宋体" w:hAnsi="宋体" w:eastAsia="宋体" w:cs="宋体"/>
          <w:b w:val="0"/>
          <w:color w:val="auto"/>
          <w:position w:val="0"/>
          <w:sz w:val="21"/>
          <w:szCs w:val="21"/>
          <w:highlight w:val="none"/>
          <w:u w:val="single"/>
        </w:rPr>
        <w:t>            </w:t>
      </w:r>
    </w:p>
    <w:p w14:paraId="1B95FD4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（2）采购计划编号：</w:t>
      </w:r>
      <w:r>
        <w:rPr>
          <w:rFonts w:ascii="宋体" w:hAnsi="宋体" w:eastAsia="宋体" w:cs="宋体"/>
          <w:b w:val="0"/>
          <w:color w:val="auto"/>
          <w:position w:val="0"/>
          <w:sz w:val="21"/>
          <w:szCs w:val="21"/>
          <w:highlight w:val="none"/>
          <w:u w:val="single"/>
        </w:rPr>
        <w:t>             </w:t>
      </w:r>
    </w:p>
    <w:p w14:paraId="2D18FC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（3）项目内容：</w:t>
      </w:r>
    </w:p>
    <w:p w14:paraId="2E86DAB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宋体" w:hAnsi="宋体" w:eastAsia="宋体" w:cs="宋体"/>
          <w:b w:val="0"/>
          <w:color w:val="auto"/>
          <w:position w:val="0"/>
          <w:sz w:val="21"/>
          <w:szCs w:val="21"/>
          <w:highlight w:val="none"/>
        </w:rPr>
      </w:pPr>
      <w:r>
        <w:rPr>
          <w:rFonts w:ascii="宋体" w:hAnsi="宋体" w:eastAsia="宋体" w:cs="宋体"/>
          <w:b w:val="0"/>
          <w:color w:val="auto"/>
          <w:position w:val="0"/>
          <w:sz w:val="21"/>
          <w:szCs w:val="21"/>
          <w:highlight w:val="none"/>
        </w:rPr>
        <w:t>采购标的及数量（台/套/个/架/组等）：</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357AE08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宋体" w:hAnsi="宋体" w:eastAsia="宋体" w:cs="宋体"/>
          <w:b w:val="0"/>
          <w:color w:val="auto"/>
          <w:position w:val="0"/>
          <w:sz w:val="21"/>
          <w:szCs w:val="21"/>
          <w:highlight w:val="none"/>
        </w:rPr>
      </w:pPr>
      <w:r>
        <w:rPr>
          <w:rFonts w:ascii="宋体" w:hAnsi="宋体" w:eastAsia="宋体" w:cs="宋体"/>
          <w:b w:val="0"/>
          <w:color w:val="auto"/>
          <w:position w:val="0"/>
          <w:sz w:val="21"/>
          <w:szCs w:val="21"/>
          <w:highlight w:val="none"/>
        </w:rPr>
        <w:t>品牌：</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286A755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规格型号：</w:t>
      </w:r>
      <w:r>
        <w:rPr>
          <w:rFonts w:ascii="宋体" w:hAnsi="宋体" w:eastAsia="宋体" w:cs="宋体"/>
          <w:b w:val="0"/>
          <w:color w:val="auto"/>
          <w:position w:val="0"/>
          <w:sz w:val="21"/>
          <w:szCs w:val="21"/>
          <w:highlight w:val="none"/>
          <w:u w:val="single"/>
        </w:rPr>
        <w:t>               </w:t>
      </w:r>
    </w:p>
    <w:p w14:paraId="00F0B1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采购标的的技术要求、商务要求具体见附件。</w:t>
      </w:r>
    </w:p>
    <w:p w14:paraId="6499BD8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Arial" w:hAnsi="Arial" w:eastAsia="Arial" w:cs="Arial"/>
          <w:b w:val="0"/>
          <w:color w:val="auto"/>
          <w:position w:val="0"/>
          <w:sz w:val="21"/>
          <w:szCs w:val="21"/>
          <w:highlight w:val="none"/>
        </w:rPr>
        <w:t>①</w:t>
      </w:r>
      <w:r>
        <w:rPr>
          <w:rFonts w:ascii="宋体" w:hAnsi="宋体" w:eastAsia="宋体" w:cs="宋体"/>
          <w:b w:val="0"/>
          <w:color w:val="auto"/>
          <w:position w:val="0"/>
          <w:sz w:val="21"/>
          <w:szCs w:val="21"/>
          <w:highlight w:val="none"/>
        </w:rPr>
        <w:t>涉及信息类产品，请填写该产品关键部件的品牌、型号：</w:t>
      </w:r>
    </w:p>
    <w:p w14:paraId="0101F27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宋体" w:hAnsi="宋体" w:eastAsia="宋体" w:cs="宋体"/>
          <w:b w:val="0"/>
          <w:color w:val="auto"/>
          <w:position w:val="0"/>
          <w:sz w:val="21"/>
          <w:szCs w:val="21"/>
          <w:highlight w:val="none"/>
          <w:u w:val="single"/>
        </w:rPr>
      </w:pPr>
      <w:r>
        <w:rPr>
          <w:rFonts w:ascii="宋体" w:hAnsi="宋体" w:eastAsia="宋体" w:cs="宋体"/>
          <w:b w:val="0"/>
          <w:color w:val="auto"/>
          <w:position w:val="0"/>
          <w:sz w:val="21"/>
          <w:szCs w:val="21"/>
          <w:highlight w:val="none"/>
        </w:rPr>
        <w:t>标的名称：</w:t>
      </w:r>
      <w:r>
        <w:rPr>
          <w:rFonts w:ascii="宋体" w:hAnsi="宋体" w:eastAsia="宋体" w:cs="宋体"/>
          <w:b w:val="0"/>
          <w:color w:val="auto"/>
          <w:position w:val="0"/>
          <w:sz w:val="21"/>
          <w:szCs w:val="21"/>
          <w:highlight w:val="none"/>
          <w:u w:val="single"/>
        </w:rPr>
        <w:t>                         </w:t>
      </w:r>
    </w:p>
    <w:p w14:paraId="65DC9F9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关键部件：</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品牌：</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型号：</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4538C6E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关键部件：</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品牌：</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型号：</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5E66732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关键部件：</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品牌：</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型号：</w:t>
      </w:r>
      <w:r>
        <w:rPr>
          <w:rFonts w:ascii="宋体" w:hAnsi="宋体" w:eastAsia="宋体" w:cs="宋体"/>
          <w:b w:val="0"/>
          <w:color w:val="auto"/>
          <w:position w:val="0"/>
          <w:sz w:val="21"/>
          <w:szCs w:val="21"/>
          <w:highlight w:val="none"/>
          <w:u w:val="single"/>
        </w:rPr>
        <w:t>       </w:t>
      </w:r>
    </w:p>
    <w:p w14:paraId="4FF82E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（注：关键部件是指财政部会同有关部门发布的政府采购需求标准规定的需要通过国家有关部门指定的测评机构开展的安全可靠测评的软硬件，如CPU芯片、操作系统、数据库等。）</w:t>
      </w:r>
    </w:p>
    <w:p w14:paraId="1CBF1F5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Arial" w:hAnsi="Arial" w:eastAsia="Arial" w:cs="Arial"/>
          <w:b w:val="0"/>
          <w:color w:val="auto"/>
          <w:position w:val="0"/>
          <w:sz w:val="21"/>
          <w:szCs w:val="21"/>
          <w:highlight w:val="none"/>
        </w:rPr>
        <w:t>②</w:t>
      </w:r>
      <w:r>
        <w:rPr>
          <w:rFonts w:ascii="宋体" w:hAnsi="宋体" w:eastAsia="宋体" w:cs="宋体"/>
          <w:b w:val="0"/>
          <w:color w:val="auto"/>
          <w:position w:val="0"/>
          <w:sz w:val="21"/>
          <w:szCs w:val="21"/>
          <w:highlight w:val="none"/>
        </w:rPr>
        <w:t>涉及车辆采购，请填写是否属于新能源汽车：</w:t>
      </w:r>
    </w:p>
    <w:p w14:paraId="55CF6BC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是，《政府采购品目分类目录》底级品目名称：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数量：</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金额：</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15E729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01A1452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（4）政府采购组织形式：</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政府集中采购</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部门集中采购</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分散采购</w:t>
      </w:r>
    </w:p>
    <w:p w14:paraId="442C760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（5）政府采购方式：</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公开招标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邀请招标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竞争性谈判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竞争性磋商</w:t>
      </w:r>
    </w:p>
    <w:p w14:paraId="35EB5C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询价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单一来源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框架协议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其他：</w:t>
      </w:r>
      <w:r>
        <w:rPr>
          <w:rFonts w:ascii="宋体" w:hAnsi="宋体" w:eastAsia="宋体" w:cs="宋体"/>
          <w:b w:val="0"/>
          <w:color w:val="auto"/>
          <w:position w:val="0"/>
          <w:sz w:val="21"/>
          <w:szCs w:val="21"/>
          <w:highlight w:val="none"/>
          <w:u w:val="single"/>
        </w:rPr>
        <w:t>          </w:t>
      </w:r>
    </w:p>
    <w:p w14:paraId="7362431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（注：在框架协议采购的第二阶段，可选择使用该合同文本）</w:t>
      </w:r>
    </w:p>
    <w:p w14:paraId="554A21B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华文楷体" w:hAnsi="华文楷体" w:eastAsia="华文楷体" w:cs="华文楷体"/>
          <w:b w:val="0"/>
          <w:color w:val="auto"/>
          <w:position w:val="0"/>
          <w:sz w:val="21"/>
          <w:szCs w:val="21"/>
          <w:highlight w:val="none"/>
        </w:rPr>
        <w:t>（</w:t>
      </w:r>
      <w:r>
        <w:rPr>
          <w:rFonts w:ascii="宋体" w:hAnsi="宋体" w:eastAsia="宋体" w:cs="宋体"/>
          <w:b w:val="0"/>
          <w:color w:val="auto"/>
          <w:position w:val="0"/>
          <w:sz w:val="21"/>
          <w:szCs w:val="21"/>
          <w:highlight w:val="none"/>
        </w:rPr>
        <w:t>6</w:t>
      </w:r>
      <w:r>
        <w:rPr>
          <w:rFonts w:ascii="华文楷体" w:hAnsi="华文楷体" w:eastAsia="华文楷体" w:cs="华文楷体"/>
          <w:b w:val="0"/>
          <w:color w:val="auto"/>
          <w:position w:val="0"/>
          <w:sz w:val="21"/>
          <w:szCs w:val="21"/>
          <w:highlight w:val="none"/>
        </w:rPr>
        <w:t>）</w:t>
      </w:r>
      <w:r>
        <w:rPr>
          <w:rFonts w:ascii="宋体" w:hAnsi="宋体" w:eastAsia="宋体" w:cs="宋体"/>
          <w:b w:val="0"/>
          <w:color w:val="auto"/>
          <w:position w:val="0"/>
          <w:sz w:val="21"/>
          <w:szCs w:val="21"/>
          <w:highlight w:val="none"/>
        </w:rPr>
        <w:t>中标（成交）采购标的制造商是否为中小企业：</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3875D93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本合同是否为专门面向中小企业的采购合同（中小企业预留合同）：</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2CCAE4E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若本项目不专门面向中小企业采购，是否给予小微企业评审优惠：</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713112C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中标（成交）采购标的制造商是否为残疾人福利性单位：</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05B936A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中标（成交）采购标的制造商是否为监狱企业：</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05A85C7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（7）合同是否分包：</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7D1CBC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分包主要内容：</w:t>
      </w:r>
      <w:r>
        <w:rPr>
          <w:rFonts w:ascii="宋体" w:hAnsi="宋体" w:eastAsia="宋体" w:cs="宋体"/>
          <w:b w:val="0"/>
          <w:color w:val="auto"/>
          <w:position w:val="0"/>
          <w:sz w:val="21"/>
          <w:szCs w:val="21"/>
          <w:highlight w:val="none"/>
          <w:u w:val="single"/>
        </w:rPr>
        <w:t>                              </w:t>
      </w:r>
    </w:p>
    <w:p w14:paraId="231471B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分包供应商/制造商名称（如供应商和制造商不同，请分别填写）：</w:t>
      </w:r>
      <w:r>
        <w:rPr>
          <w:rFonts w:ascii="宋体" w:hAnsi="宋体" w:eastAsia="宋体" w:cs="宋体"/>
          <w:b w:val="0"/>
          <w:color w:val="auto"/>
          <w:position w:val="0"/>
          <w:sz w:val="21"/>
          <w:szCs w:val="21"/>
          <w:highlight w:val="none"/>
          <w:u w:val="single"/>
        </w:rPr>
        <w:t>        </w:t>
      </w:r>
    </w:p>
    <w:p w14:paraId="4636C3C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分包供应商/制造商类型（如果供应商和制造商不同，只填写制造商类型）：</w:t>
      </w:r>
    </w:p>
    <w:p w14:paraId="482F931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大型企业</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中型企业</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小微型企业</w:t>
      </w:r>
    </w:p>
    <w:p w14:paraId="68BE53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残疾人福利性单位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监狱企业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其他</w:t>
      </w:r>
    </w:p>
    <w:p w14:paraId="4ADFCE1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（8）中标（成交）供应商是否为外商投资企业：</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239512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外商投资企业类型：</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全部由外国投资者投资</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部分由外国投资者投资</w:t>
      </w:r>
    </w:p>
    <w:p w14:paraId="78B28F9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（9）是否涉及进口产品：</w:t>
      </w:r>
    </w:p>
    <w:p w14:paraId="7A56743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是，《政府采购品目分类目录》底级品目名称：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金额：</w:t>
      </w:r>
      <w:r>
        <w:rPr>
          <w:rFonts w:ascii="宋体" w:hAnsi="宋体" w:eastAsia="宋体" w:cs="宋体"/>
          <w:b w:val="0"/>
          <w:color w:val="auto"/>
          <w:position w:val="0"/>
          <w:sz w:val="21"/>
          <w:szCs w:val="21"/>
          <w:highlight w:val="none"/>
          <w:u w:val="single"/>
        </w:rPr>
        <w:t> </w:t>
      </w:r>
      <w:r>
        <w:rPr>
          <w:rFonts w:hint="eastAsia" w:hAnsi="宋体" w:cs="宋体"/>
          <w:b w:val="0"/>
          <w:color w:val="auto"/>
          <w:position w:val="0"/>
          <w:sz w:val="21"/>
          <w:szCs w:val="21"/>
          <w:highlight w:val="none"/>
          <w:u w:val="single"/>
          <w:lang w:val="en-US" w:eastAsia="zh-CN"/>
        </w:rPr>
        <w:t xml:space="preserve">  </w:t>
      </w:r>
      <w:r>
        <w:rPr>
          <w:rFonts w:ascii="宋体" w:hAnsi="宋体" w:eastAsia="宋体" w:cs="宋体"/>
          <w:b w:val="0"/>
          <w:color w:val="auto"/>
          <w:position w:val="0"/>
          <w:sz w:val="21"/>
          <w:szCs w:val="21"/>
          <w:highlight w:val="none"/>
          <w:u w:val="single"/>
        </w:rPr>
        <w:t>  </w:t>
      </w:r>
    </w:p>
    <w:p w14:paraId="0D70B41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国别：</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品牌：</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规格型号：</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5129658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4958CF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（10）是否涉及节能产品：</w:t>
      </w:r>
    </w:p>
    <w:p w14:paraId="62A4509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sym w:font="Wingdings" w:char="00A8"/>
      </w:r>
      <w:r>
        <w:rPr>
          <w:rFonts w:ascii="宋体" w:hAnsi="宋体" w:eastAsia="宋体" w:cs="宋体"/>
          <w:b w:val="0"/>
          <w:color w:val="auto"/>
          <w:position w:val="0"/>
          <w:sz w:val="21"/>
          <w:szCs w:val="21"/>
          <w:highlight w:val="none"/>
        </w:rPr>
        <w:t>是，《节能产品政府采购品目清单》的底级品目名称：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06CB1AB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sym w:font="Wingdings" w:char="00A8"/>
      </w:r>
      <w:r>
        <w:rPr>
          <w:rFonts w:ascii="宋体" w:hAnsi="宋体" w:eastAsia="宋体" w:cs="宋体"/>
          <w:b w:val="0"/>
          <w:color w:val="auto"/>
          <w:position w:val="0"/>
          <w:sz w:val="21"/>
          <w:szCs w:val="21"/>
          <w:highlight w:val="none"/>
        </w:rPr>
        <w:t>否</w:t>
      </w:r>
    </w:p>
    <w:p w14:paraId="676A916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是否涉及环境标志产品：</w:t>
      </w:r>
    </w:p>
    <w:p w14:paraId="0BD66D0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是，《环境标志产品政府采购品目清单》的底级品目名称：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611F23B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宋体" w:hAnsi="宋体" w:eastAsia="宋体" w:cs="宋体"/>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0201B5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 xml:space="preserve">是否涉及绿色产品： </w:t>
      </w:r>
    </w:p>
    <w:p w14:paraId="462C2BC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sym w:font="Wingdings" w:char="00A8"/>
      </w:r>
      <w:r>
        <w:rPr>
          <w:rFonts w:ascii="宋体" w:hAnsi="宋体" w:eastAsia="宋体" w:cs="宋体"/>
          <w:b w:val="0"/>
          <w:color w:val="auto"/>
          <w:position w:val="0"/>
          <w:sz w:val="21"/>
          <w:szCs w:val="21"/>
          <w:highlight w:val="none"/>
        </w:rPr>
        <w:t>是，绿色产品政府采购相关政策确定的底级品目名称：</w:t>
      </w:r>
      <w:r>
        <w:rPr>
          <w:rFonts w:ascii="宋体" w:hAnsi="宋体" w:eastAsia="宋体" w:cs="宋体"/>
          <w:b w:val="0"/>
          <w:color w:val="auto"/>
          <w:position w:val="0"/>
          <w:sz w:val="21"/>
          <w:szCs w:val="21"/>
          <w:highlight w:val="none"/>
          <w:u w:val="single"/>
        </w:rPr>
        <w:t>         </w:t>
      </w:r>
    </w:p>
    <w:p w14:paraId="09CF467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72D4485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（11）涉及商品包装和快递包装的，是否参考《商品包装政府采购需求标准（试行）》、《快递包装政府采购需求标准（试行）》明确产品及相关快递服务的具体包装要求：</w:t>
      </w:r>
    </w:p>
    <w:p w14:paraId="0192D00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不涉及</w:t>
      </w:r>
    </w:p>
    <w:p w14:paraId="4D4DFAA0">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2.</w:t>
      </w:r>
      <w:r>
        <w:rPr>
          <w:rFonts w:ascii="宋体" w:hAnsi="宋体" w:eastAsia="宋体" w:cs="宋体"/>
          <w:b/>
          <w:color w:val="auto"/>
          <w:position w:val="0"/>
          <w:sz w:val="21"/>
          <w:szCs w:val="21"/>
          <w:highlight w:val="none"/>
        </w:rPr>
        <w:t>合同金额</w:t>
      </w:r>
    </w:p>
    <w:p w14:paraId="5ADE8B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（1）合同金额小写：</w:t>
      </w:r>
      <w:r>
        <w:rPr>
          <w:rFonts w:ascii="宋体" w:hAnsi="宋体" w:eastAsia="宋体" w:cs="宋体"/>
          <w:b w:val="0"/>
          <w:color w:val="auto"/>
          <w:position w:val="0"/>
          <w:sz w:val="21"/>
          <w:szCs w:val="21"/>
          <w:highlight w:val="none"/>
          <w:u w:val="single"/>
        </w:rPr>
        <w:t>                           </w:t>
      </w:r>
    </w:p>
    <w:p w14:paraId="4C38EFF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大写：</w:t>
      </w:r>
      <w:r>
        <w:rPr>
          <w:rFonts w:ascii="宋体" w:hAnsi="宋体" w:eastAsia="宋体" w:cs="宋体"/>
          <w:b w:val="0"/>
          <w:color w:val="auto"/>
          <w:position w:val="0"/>
          <w:sz w:val="21"/>
          <w:szCs w:val="21"/>
          <w:highlight w:val="none"/>
          <w:u w:val="single"/>
        </w:rPr>
        <w:t>                           </w:t>
      </w:r>
    </w:p>
    <w:p w14:paraId="3ED605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分包金额（如有）小写：</w:t>
      </w:r>
      <w:r>
        <w:rPr>
          <w:rFonts w:ascii="宋体" w:hAnsi="宋体" w:eastAsia="宋体" w:cs="宋体"/>
          <w:b w:val="0"/>
          <w:color w:val="auto"/>
          <w:position w:val="0"/>
          <w:sz w:val="21"/>
          <w:szCs w:val="21"/>
          <w:highlight w:val="none"/>
          <w:u w:val="single"/>
        </w:rPr>
        <w:t>                   </w:t>
      </w:r>
    </w:p>
    <w:p w14:paraId="3F9711C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大写：</w:t>
      </w:r>
      <w:r>
        <w:rPr>
          <w:rFonts w:ascii="宋体" w:hAnsi="宋体" w:eastAsia="宋体" w:cs="宋体"/>
          <w:b w:val="0"/>
          <w:color w:val="auto"/>
          <w:position w:val="0"/>
          <w:sz w:val="21"/>
          <w:szCs w:val="21"/>
          <w:highlight w:val="none"/>
          <w:u w:val="single"/>
        </w:rPr>
        <w:t>                   </w:t>
      </w:r>
    </w:p>
    <w:p w14:paraId="3832D21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（注：固定单价合同应填写单价和最高限价）</w:t>
      </w:r>
    </w:p>
    <w:p w14:paraId="4B8366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（2）合同定价方式（采用组合定价方式的，可以勾选多项）：</w:t>
      </w:r>
    </w:p>
    <w:p w14:paraId="4EF8373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宋体" w:hAnsi="宋体" w:eastAsia="宋体" w:cs="宋体"/>
          <w:b w:val="0"/>
          <w:color w:val="auto"/>
          <w:position w:val="0"/>
          <w:sz w:val="21"/>
          <w:szCs w:val="21"/>
          <w:highlight w:val="none"/>
          <w:u w:val="singl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固定总价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固定单价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固定费率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成本补偿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绩效激励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其他</w:t>
      </w:r>
      <w:r>
        <w:rPr>
          <w:rFonts w:ascii="宋体" w:hAnsi="宋体" w:eastAsia="宋体" w:cs="宋体"/>
          <w:b w:val="0"/>
          <w:color w:val="auto"/>
          <w:position w:val="0"/>
          <w:sz w:val="21"/>
          <w:szCs w:val="21"/>
          <w:highlight w:val="none"/>
          <w:u w:val="single"/>
        </w:rPr>
        <w:t>       </w:t>
      </w:r>
    </w:p>
    <w:p w14:paraId="43F804B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（3）付款方式（按项目实际勾选填写）：</w:t>
      </w:r>
    </w:p>
    <w:p w14:paraId="6E5666F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全额付款：</w:t>
      </w:r>
      <w:r>
        <w:rPr>
          <w:rFonts w:ascii="宋体" w:hAnsi="宋体" w:eastAsia="宋体" w:cs="宋体"/>
          <w:b w:val="0"/>
          <w:color w:val="auto"/>
          <w:position w:val="0"/>
          <w:sz w:val="21"/>
          <w:szCs w:val="21"/>
          <w:highlight w:val="none"/>
          <w:u w:val="single"/>
        </w:rPr>
        <w:t>  （应明确一次性支付合同款项的条件）</w:t>
      </w:r>
    </w:p>
    <w:p w14:paraId="3942E63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分期付款：</w:t>
      </w:r>
      <w:r>
        <w:rPr>
          <w:rFonts w:ascii="宋体" w:hAnsi="宋体" w:eastAsia="宋体" w:cs="宋体"/>
          <w:b w:val="0"/>
          <w:color w:val="auto"/>
          <w:position w:val="0"/>
          <w:sz w:val="21"/>
          <w:szCs w:val="21"/>
          <w:highlight w:val="none"/>
          <w:u w:val="single"/>
        </w:rPr>
        <w:t xml:space="preserve">  （应明确分期支付合同款项的各期比例和支付条件，各期支付条件应与分期履约验收情况挂钩） </w:t>
      </w:r>
      <w:r>
        <w:rPr>
          <w:rFonts w:ascii="宋体" w:hAnsi="宋体" w:eastAsia="宋体" w:cs="宋体"/>
          <w:b w:val="0"/>
          <w:color w:val="auto"/>
          <w:position w:val="0"/>
          <w:sz w:val="21"/>
          <w:szCs w:val="21"/>
          <w:highlight w:val="none"/>
        </w:rPr>
        <w:t>，其中涉及预付款的：</w:t>
      </w:r>
      <w:r>
        <w:rPr>
          <w:rFonts w:ascii="宋体" w:hAnsi="宋体" w:eastAsia="宋体" w:cs="宋体"/>
          <w:b w:val="0"/>
          <w:color w:val="auto"/>
          <w:position w:val="0"/>
          <w:sz w:val="21"/>
          <w:szCs w:val="21"/>
          <w:highlight w:val="none"/>
          <w:u w:val="single"/>
        </w:rPr>
        <w:t xml:space="preserve"> （应明确预付款的支付比例和支付条件） </w:t>
      </w:r>
    </w:p>
    <w:p w14:paraId="0D948C1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成本补偿：</w:t>
      </w:r>
      <w:r>
        <w:rPr>
          <w:rFonts w:ascii="宋体" w:hAnsi="宋体" w:eastAsia="宋体" w:cs="宋体"/>
          <w:b w:val="0"/>
          <w:color w:val="auto"/>
          <w:position w:val="0"/>
          <w:sz w:val="21"/>
          <w:szCs w:val="21"/>
          <w:highlight w:val="none"/>
          <w:u w:val="single"/>
        </w:rPr>
        <w:t>      （应明确按照成本补偿方式的支付方式和支付条件）</w:t>
      </w:r>
    </w:p>
    <w:p w14:paraId="572C476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绩效激励：</w:t>
      </w:r>
      <w:r>
        <w:rPr>
          <w:rFonts w:ascii="宋体" w:hAnsi="宋体" w:eastAsia="宋体" w:cs="宋体"/>
          <w:b w:val="0"/>
          <w:color w:val="auto"/>
          <w:position w:val="0"/>
          <w:sz w:val="21"/>
          <w:szCs w:val="21"/>
          <w:highlight w:val="none"/>
          <w:u w:val="single"/>
        </w:rPr>
        <w:t>      （应明确按照绩效激励方式的支付方式和支付条件）</w:t>
      </w:r>
    </w:p>
    <w:p w14:paraId="64BDBA2F">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3.</w:t>
      </w:r>
      <w:r>
        <w:rPr>
          <w:rFonts w:ascii="宋体" w:hAnsi="宋体" w:eastAsia="宋体" w:cs="宋体"/>
          <w:b/>
          <w:color w:val="auto"/>
          <w:position w:val="0"/>
          <w:sz w:val="21"/>
          <w:szCs w:val="21"/>
          <w:highlight w:val="none"/>
        </w:rPr>
        <w:t>合同履行</w:t>
      </w:r>
    </w:p>
    <w:p w14:paraId="614F0F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（1）起始日期：</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年</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月</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日，完成日期：</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年</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月</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日。</w:t>
      </w:r>
    </w:p>
    <w:p w14:paraId="6046CF5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（2）履约地点：</w:t>
      </w:r>
      <w:r>
        <w:rPr>
          <w:rFonts w:ascii="宋体" w:hAnsi="宋体" w:eastAsia="宋体" w:cs="宋体"/>
          <w:b w:val="0"/>
          <w:color w:val="auto"/>
          <w:position w:val="0"/>
          <w:sz w:val="21"/>
          <w:szCs w:val="21"/>
          <w:highlight w:val="none"/>
          <w:u w:val="single"/>
        </w:rPr>
        <w:t>                             </w:t>
      </w:r>
    </w:p>
    <w:p w14:paraId="63CD5F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（3）履约担保：是否收取履约保证金：</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0035065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宋体" w:hAnsi="宋体" w:eastAsia="宋体" w:cs="宋体"/>
          <w:b w:val="0"/>
          <w:color w:val="auto"/>
          <w:position w:val="0"/>
          <w:sz w:val="21"/>
          <w:szCs w:val="21"/>
          <w:highlight w:val="none"/>
          <w:u w:val="single"/>
        </w:rPr>
      </w:pPr>
      <w:r>
        <w:rPr>
          <w:rFonts w:ascii="宋体" w:hAnsi="宋体" w:eastAsia="宋体" w:cs="宋体"/>
          <w:b w:val="0"/>
          <w:color w:val="auto"/>
          <w:position w:val="0"/>
          <w:sz w:val="21"/>
          <w:szCs w:val="21"/>
          <w:highlight w:val="none"/>
        </w:rPr>
        <w:t>收取履约保证金形式：</w:t>
      </w:r>
      <w:r>
        <w:rPr>
          <w:rFonts w:ascii="宋体" w:hAnsi="宋体" w:eastAsia="宋体" w:cs="宋体"/>
          <w:b w:val="0"/>
          <w:color w:val="auto"/>
          <w:position w:val="0"/>
          <w:sz w:val="21"/>
          <w:szCs w:val="21"/>
          <w:highlight w:val="none"/>
          <w:u w:val="single"/>
        </w:rPr>
        <w:t>                            </w:t>
      </w:r>
    </w:p>
    <w:p w14:paraId="4634D75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收取履约保证金金额：</w:t>
      </w:r>
      <w:r>
        <w:rPr>
          <w:rFonts w:ascii="宋体" w:hAnsi="宋体" w:eastAsia="宋体" w:cs="宋体"/>
          <w:b w:val="0"/>
          <w:color w:val="auto"/>
          <w:position w:val="0"/>
          <w:sz w:val="21"/>
          <w:szCs w:val="21"/>
          <w:highlight w:val="none"/>
          <w:u w:val="single"/>
        </w:rPr>
        <w:t>                            </w:t>
      </w:r>
    </w:p>
    <w:p w14:paraId="0E46E17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履约担保期限：</w:t>
      </w:r>
      <w:r>
        <w:rPr>
          <w:rFonts w:ascii="宋体" w:hAnsi="宋体" w:eastAsia="宋体" w:cs="宋体"/>
          <w:b w:val="0"/>
          <w:color w:val="auto"/>
          <w:position w:val="0"/>
          <w:sz w:val="21"/>
          <w:szCs w:val="21"/>
          <w:highlight w:val="none"/>
          <w:u w:val="single"/>
        </w:rPr>
        <w:t>                              </w:t>
      </w:r>
    </w:p>
    <w:p w14:paraId="456A4C4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（4）分期履行要求：</w:t>
      </w:r>
      <w:r>
        <w:rPr>
          <w:rFonts w:ascii="宋体" w:hAnsi="宋体" w:eastAsia="宋体" w:cs="宋体"/>
          <w:b w:val="0"/>
          <w:color w:val="auto"/>
          <w:position w:val="0"/>
          <w:sz w:val="21"/>
          <w:szCs w:val="21"/>
          <w:highlight w:val="none"/>
          <w:u w:val="single"/>
        </w:rPr>
        <w:t>                             </w:t>
      </w:r>
    </w:p>
    <w:p w14:paraId="6D12B82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（5）风险处置措施和替代方案：</w:t>
      </w:r>
      <w:r>
        <w:rPr>
          <w:rFonts w:ascii="宋体" w:hAnsi="宋体" w:eastAsia="宋体" w:cs="宋体"/>
          <w:b w:val="0"/>
          <w:color w:val="auto"/>
          <w:position w:val="0"/>
          <w:sz w:val="21"/>
          <w:szCs w:val="21"/>
          <w:highlight w:val="none"/>
          <w:u w:val="single"/>
        </w:rPr>
        <w:t>                        </w:t>
      </w:r>
    </w:p>
    <w:p w14:paraId="2006AB9C">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4.</w:t>
      </w:r>
      <w:r>
        <w:rPr>
          <w:rFonts w:ascii="宋体" w:hAnsi="宋体" w:eastAsia="宋体" w:cs="宋体"/>
          <w:b/>
          <w:color w:val="auto"/>
          <w:position w:val="0"/>
          <w:sz w:val="21"/>
          <w:szCs w:val="21"/>
          <w:highlight w:val="none"/>
        </w:rPr>
        <w:t>合同验收</w:t>
      </w:r>
    </w:p>
    <w:p w14:paraId="03E1C252">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firstLine="420" w:firstLineChars="200"/>
        <w:jc w:val="both"/>
        <w:textAlignment w:val="auto"/>
        <w:rPr>
          <w:rFonts w:ascii="Arial" w:hAnsi="Arial" w:eastAsia="Arial"/>
          <w:b w:val="0"/>
          <w:color w:val="auto"/>
          <w:position w:val="0"/>
          <w:sz w:val="21"/>
          <w:szCs w:val="21"/>
          <w:highlight w:val="none"/>
        </w:rPr>
      </w:pPr>
      <w:r>
        <w:rPr>
          <w:rFonts w:hint="eastAsia" w:ascii="宋体" w:hAnsi="宋体" w:eastAsia="宋体" w:cs="宋体"/>
          <w:b w:val="0"/>
          <w:color w:val="auto"/>
          <w:position w:val="0"/>
          <w:sz w:val="21"/>
          <w:szCs w:val="21"/>
          <w:highlight w:val="none"/>
          <w:lang w:eastAsia="zh-CN"/>
        </w:rPr>
        <w:t>（</w:t>
      </w:r>
      <w:r>
        <w:rPr>
          <w:rFonts w:hint="eastAsia" w:ascii="宋体" w:hAnsi="宋体" w:eastAsia="宋体" w:cs="宋体"/>
          <w:b w:val="0"/>
          <w:color w:val="auto"/>
          <w:position w:val="0"/>
          <w:sz w:val="21"/>
          <w:szCs w:val="21"/>
          <w:highlight w:val="none"/>
          <w:lang w:val="en-US" w:eastAsia="zh-CN"/>
        </w:rPr>
        <w:t>1</w:t>
      </w:r>
      <w:r>
        <w:rPr>
          <w:rFonts w:hint="eastAsia" w:ascii="宋体" w:hAnsi="宋体" w:eastAsia="宋体" w:cs="宋体"/>
          <w:b w:val="0"/>
          <w:color w:val="auto"/>
          <w:position w:val="0"/>
          <w:sz w:val="21"/>
          <w:szCs w:val="21"/>
          <w:highlight w:val="none"/>
          <w:lang w:eastAsia="zh-CN"/>
        </w:rPr>
        <w:t>）</w:t>
      </w:r>
      <w:r>
        <w:rPr>
          <w:rFonts w:ascii="宋体" w:hAnsi="宋体" w:eastAsia="宋体" w:cs="宋体"/>
          <w:b w:val="0"/>
          <w:color w:val="auto"/>
          <w:position w:val="0"/>
          <w:sz w:val="21"/>
          <w:szCs w:val="21"/>
          <w:highlight w:val="none"/>
        </w:rPr>
        <w:t>验收组织方式：</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自行组织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委托第三方组织</w:t>
      </w:r>
    </w:p>
    <w:p w14:paraId="1CF2CF7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验收主体：</w:t>
      </w:r>
      <w:r>
        <w:rPr>
          <w:rFonts w:ascii="宋体" w:hAnsi="宋体" w:eastAsia="宋体" w:cs="宋体"/>
          <w:b w:val="0"/>
          <w:color w:val="auto"/>
          <w:position w:val="0"/>
          <w:sz w:val="21"/>
          <w:szCs w:val="21"/>
          <w:highlight w:val="none"/>
          <w:u w:val="single"/>
        </w:rPr>
        <w:t>                  </w:t>
      </w:r>
    </w:p>
    <w:p w14:paraId="7C360EA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是否邀请本项目的其他供应商参加验收：</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49040ED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是否邀请专家参加验收：</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337B512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是否邀请服务对象参加验收：</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5FCF982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是否邀请第三方检测机构参加验收：</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6F4CCCE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宋体" w:hAnsi="宋体" w:eastAsia="宋体" w:cs="宋体"/>
          <w:b w:val="0"/>
          <w:color w:val="auto"/>
          <w:position w:val="0"/>
          <w:sz w:val="21"/>
          <w:szCs w:val="21"/>
          <w:highlight w:val="none"/>
        </w:rPr>
      </w:pPr>
      <w:r>
        <w:rPr>
          <w:rFonts w:ascii="宋体" w:hAnsi="宋体" w:eastAsia="宋体" w:cs="宋体"/>
          <w:b w:val="0"/>
          <w:color w:val="auto"/>
          <w:position w:val="0"/>
          <w:sz w:val="21"/>
          <w:szCs w:val="21"/>
          <w:highlight w:val="none"/>
        </w:rPr>
        <w:t>是否进行抽查检测：</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是，抽查比例：</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7C4E725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是否存在破坏性检测：</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宋体" w:hAnsi="宋体" w:eastAsia="宋体" w:cs="宋体"/>
          <w:b w:val="0"/>
          <w:color w:val="auto"/>
          <w:position w:val="0"/>
          <w:sz w:val="21"/>
          <w:szCs w:val="21"/>
          <w:highlight w:val="none"/>
          <w:u w:val="single"/>
        </w:rPr>
        <w:t>（应明确对被破坏的检测产品的处理方式）</w:t>
      </w:r>
      <w:r>
        <w:rPr>
          <w:rFonts w:hint="eastAsia" w:ascii="宋体" w:hAnsi="宋体" w:eastAsia="宋体" w:cs="宋体"/>
          <w:b w:val="0"/>
          <w:color w:val="auto"/>
          <w:position w:val="0"/>
          <w:sz w:val="21"/>
          <w:szCs w:val="21"/>
          <w:highlight w:val="none"/>
          <w:u w:val="singl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20FC844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验收组织的其他事项：</w:t>
      </w:r>
      <w:r>
        <w:rPr>
          <w:rFonts w:ascii="宋体" w:hAnsi="宋体" w:eastAsia="宋体" w:cs="宋体"/>
          <w:b w:val="0"/>
          <w:color w:val="auto"/>
          <w:position w:val="0"/>
          <w:sz w:val="21"/>
          <w:szCs w:val="21"/>
          <w:highlight w:val="none"/>
          <w:u w:val="single"/>
        </w:rPr>
        <w:t>                </w:t>
      </w:r>
    </w:p>
    <w:p w14:paraId="2DE61D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（2）履约验收时间：</w:t>
      </w:r>
      <w:r>
        <w:rPr>
          <w:rFonts w:ascii="宋体" w:hAnsi="宋体" w:eastAsia="宋体" w:cs="宋体"/>
          <w:b w:val="0"/>
          <w:color w:val="auto"/>
          <w:position w:val="0"/>
          <w:sz w:val="21"/>
          <w:szCs w:val="21"/>
          <w:highlight w:val="none"/>
          <w:u w:val="single"/>
        </w:rPr>
        <w:t xml:space="preserve">（计划于何时验收/供应商提出验收申请之日起   日内组织验收） </w:t>
      </w:r>
    </w:p>
    <w:p w14:paraId="639D375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（3）履约验收方式：</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一次性验收</w:t>
      </w:r>
    </w:p>
    <w:p w14:paraId="1DA91B7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分期/分项验收：</w:t>
      </w:r>
      <w:r>
        <w:rPr>
          <w:rFonts w:ascii="宋体" w:hAnsi="宋体" w:eastAsia="宋体" w:cs="宋体"/>
          <w:b w:val="0"/>
          <w:color w:val="auto"/>
          <w:position w:val="0"/>
          <w:sz w:val="21"/>
          <w:szCs w:val="21"/>
          <w:highlight w:val="none"/>
          <w:u w:val="single"/>
        </w:rPr>
        <w:t> （应明确分期/分项验收的工作安排）</w:t>
      </w:r>
    </w:p>
    <w:p w14:paraId="6D02C8D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（4）履约验收程序：</w:t>
      </w:r>
      <w:r>
        <w:rPr>
          <w:rFonts w:ascii="宋体" w:hAnsi="宋体" w:eastAsia="宋体" w:cs="宋体"/>
          <w:b w:val="0"/>
          <w:color w:val="auto"/>
          <w:position w:val="0"/>
          <w:sz w:val="21"/>
          <w:szCs w:val="21"/>
          <w:highlight w:val="none"/>
          <w:u w:val="single"/>
        </w:rPr>
        <w:t>                            </w:t>
      </w:r>
    </w:p>
    <w:p w14:paraId="0A136B7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宋体" w:hAnsi="宋体" w:eastAsia="宋体" w:cs="宋体"/>
          <w:b w:val="0"/>
          <w:color w:val="auto"/>
          <w:position w:val="0"/>
          <w:sz w:val="21"/>
          <w:szCs w:val="21"/>
          <w:highlight w:val="none"/>
          <w:u w:val="single"/>
        </w:rPr>
      </w:pPr>
      <w:r>
        <w:rPr>
          <w:rFonts w:ascii="宋体" w:hAnsi="宋体" w:eastAsia="宋体" w:cs="宋体"/>
          <w:b w:val="0"/>
          <w:color w:val="auto"/>
          <w:position w:val="0"/>
          <w:sz w:val="21"/>
          <w:szCs w:val="21"/>
          <w:highlight w:val="none"/>
        </w:rPr>
        <w:t>（5）履约验收的内容：</w:t>
      </w:r>
      <w:r>
        <w:rPr>
          <w:rFonts w:ascii="宋体" w:hAnsi="宋体" w:eastAsia="宋体" w:cs="宋体"/>
          <w:b w:val="0"/>
          <w:color w:val="auto"/>
          <w:position w:val="0"/>
          <w:sz w:val="21"/>
          <w:szCs w:val="21"/>
          <w:highlight w:val="none"/>
          <w:u w:val="single"/>
        </w:rPr>
        <w:t> （应当包括每一项技术和商务要求的履约情况，特别是落实政府采购扶持中小企业，支持绿色发展和乡村振兴等政策情况）</w:t>
      </w:r>
    </w:p>
    <w:p w14:paraId="61433F9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（6）履约验收标准：</w:t>
      </w:r>
      <w:r>
        <w:rPr>
          <w:rFonts w:ascii="宋体" w:hAnsi="宋体" w:eastAsia="宋体" w:cs="宋体"/>
          <w:b w:val="0"/>
          <w:color w:val="auto"/>
          <w:position w:val="0"/>
          <w:sz w:val="21"/>
          <w:szCs w:val="21"/>
          <w:highlight w:val="none"/>
          <w:u w:val="single"/>
        </w:rPr>
        <w:t>                             </w:t>
      </w:r>
    </w:p>
    <w:p w14:paraId="24E1CB7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（7）是否以采购活动中供应商提供的样品作为参考：</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4BE6269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（8）履约验收其他事项：</w:t>
      </w:r>
      <w:r>
        <w:rPr>
          <w:rFonts w:ascii="宋体" w:hAnsi="宋体" w:eastAsia="宋体" w:cs="宋体"/>
          <w:b w:val="0"/>
          <w:color w:val="auto"/>
          <w:position w:val="0"/>
          <w:sz w:val="21"/>
          <w:szCs w:val="21"/>
          <w:highlight w:val="none"/>
          <w:u w:val="single"/>
        </w:rPr>
        <w:t>      （产权过户登记等）</w:t>
      </w:r>
    </w:p>
    <w:p w14:paraId="0206AFC5">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5.</w:t>
      </w:r>
      <w:r>
        <w:rPr>
          <w:rFonts w:ascii="宋体" w:hAnsi="宋体" w:eastAsia="宋体" w:cs="宋体"/>
          <w:b/>
          <w:color w:val="auto"/>
          <w:position w:val="0"/>
          <w:sz w:val="21"/>
          <w:szCs w:val="21"/>
          <w:highlight w:val="none"/>
        </w:rPr>
        <w:t>组成合同的文件</w:t>
      </w:r>
    </w:p>
    <w:p w14:paraId="26A5E73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本协议书与下列文件一起构成合同文件，如下述文件之间有任何抵触、矛盾或歧义，应按以下顺序解释：</w:t>
      </w:r>
    </w:p>
    <w:p w14:paraId="60EFD1D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（1）政府采购合同协议书及其变更、补充协议</w:t>
      </w:r>
    </w:p>
    <w:p w14:paraId="1695745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（2）政府采购合同专用条款</w:t>
      </w:r>
    </w:p>
    <w:p w14:paraId="2E4D6B6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（3）政府采购合同通用条款</w:t>
      </w:r>
    </w:p>
    <w:p w14:paraId="3E9655D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（4）中标（成交）通知书</w:t>
      </w:r>
    </w:p>
    <w:p w14:paraId="709C5CB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（5）投标（响应）文件</w:t>
      </w:r>
    </w:p>
    <w:p w14:paraId="11E5068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（6）采购文件</w:t>
      </w:r>
    </w:p>
    <w:p w14:paraId="6167E85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（7）有关技术文件，图纸</w:t>
      </w:r>
    </w:p>
    <w:p w14:paraId="01A9FF9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（8）国家法律、行政法规和规章制度规定或合同约定的作为合同组成部分的其他文件</w:t>
      </w:r>
    </w:p>
    <w:p w14:paraId="13314B6F">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6.</w:t>
      </w:r>
      <w:r>
        <w:rPr>
          <w:rFonts w:ascii="宋体" w:hAnsi="宋体" w:eastAsia="宋体" w:cs="宋体"/>
          <w:b/>
          <w:color w:val="auto"/>
          <w:position w:val="0"/>
          <w:sz w:val="21"/>
          <w:szCs w:val="21"/>
          <w:highlight w:val="none"/>
        </w:rPr>
        <w:t>合同生效</w:t>
      </w:r>
    </w:p>
    <w:p w14:paraId="6108FFA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本合同自</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生效。</w:t>
      </w:r>
    </w:p>
    <w:p w14:paraId="604F0682">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7.</w:t>
      </w:r>
      <w:r>
        <w:rPr>
          <w:rFonts w:ascii="宋体" w:hAnsi="宋体" w:eastAsia="宋体" w:cs="宋体"/>
          <w:b/>
          <w:color w:val="auto"/>
          <w:position w:val="0"/>
          <w:sz w:val="21"/>
          <w:szCs w:val="21"/>
          <w:highlight w:val="none"/>
        </w:rPr>
        <w:t>合同份数</w:t>
      </w:r>
    </w:p>
    <w:p w14:paraId="669388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本合同一式</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份，甲方执</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份，乙方执</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份，均具有同等法律效力。</w:t>
      </w:r>
    </w:p>
    <w:p w14:paraId="6FA92CC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合同订立时间：</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年</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月</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日</w:t>
      </w:r>
    </w:p>
    <w:p w14:paraId="44D6271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合同订立地点：</w:t>
      </w:r>
      <w:r>
        <w:rPr>
          <w:rFonts w:ascii="宋体" w:hAnsi="宋体" w:eastAsia="宋体" w:cs="宋体"/>
          <w:b w:val="0"/>
          <w:color w:val="auto"/>
          <w:position w:val="0"/>
          <w:sz w:val="21"/>
          <w:szCs w:val="21"/>
          <w:highlight w:val="none"/>
          <w:u w:val="single"/>
        </w:rPr>
        <w:t>                           </w:t>
      </w:r>
    </w:p>
    <w:p w14:paraId="6EC768D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附件：具体标的及其技术要求和商务要求、联合协议、分包意向协议等</w:t>
      </w:r>
      <w:r>
        <w:rPr>
          <w:rFonts w:ascii="Times New Roman" w:hAnsi="Times New Roman" w:eastAsia="Times New Roman" w:cs="Times New Roman"/>
          <w:b w:val="0"/>
          <w:color w:val="auto"/>
          <w:position w:val="0"/>
          <w:sz w:val="21"/>
          <w:szCs w:val="21"/>
          <w:highlight w:val="none"/>
        </w:rPr>
        <w:t>   </w:t>
      </w:r>
    </w:p>
    <w:p w14:paraId="0218B2FE">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b w:val="0"/>
          <w:color w:val="auto"/>
          <w:position w:val="0"/>
          <w:sz w:val="21"/>
          <w:szCs w:val="22"/>
          <w:highlight w:val="none"/>
        </w:rPr>
      </w:pP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6"/>
        <w:gridCol w:w="2346"/>
        <w:gridCol w:w="1553"/>
        <w:gridCol w:w="2322"/>
      </w:tblGrid>
      <w:tr w14:paraId="5C952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4052" w:type="dxa"/>
            <w:gridSpan w:val="2"/>
            <w:noWrap w:val="0"/>
            <w:tcMar>
              <w:top w:w="0" w:type="dxa"/>
              <w:left w:w="108" w:type="dxa"/>
              <w:bottom w:w="0" w:type="dxa"/>
              <w:right w:w="108" w:type="dxa"/>
            </w:tcMar>
            <w:vAlign w:val="center"/>
          </w:tcPr>
          <w:p w14:paraId="771D9177">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甲方</w:t>
            </w:r>
            <w:r>
              <w:rPr>
                <w:rFonts w:ascii="宋体" w:hAnsi="宋体" w:eastAsia="宋体" w:cs="宋体"/>
                <w:b w:val="0"/>
                <w:color w:val="auto"/>
                <w:position w:val="0"/>
                <w:sz w:val="21"/>
                <w:szCs w:val="22"/>
                <w:highlight w:val="none"/>
              </w:rPr>
              <w:t>（采购人、受采购人委托签订合同的单位或采购文件约定的合同甲方）</w:t>
            </w:r>
          </w:p>
        </w:tc>
        <w:tc>
          <w:tcPr>
            <w:tcW w:w="3875" w:type="dxa"/>
            <w:gridSpan w:val="2"/>
            <w:noWrap w:val="0"/>
            <w:tcMar>
              <w:top w:w="0" w:type="dxa"/>
              <w:left w:w="108" w:type="dxa"/>
              <w:bottom w:w="0" w:type="dxa"/>
              <w:right w:w="108" w:type="dxa"/>
            </w:tcMar>
            <w:vAlign w:val="center"/>
          </w:tcPr>
          <w:p w14:paraId="498DA8E8">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乙方</w:t>
            </w:r>
            <w:r>
              <w:rPr>
                <w:rFonts w:ascii="宋体" w:hAnsi="宋体" w:eastAsia="宋体" w:cs="宋体"/>
                <w:b w:val="0"/>
                <w:color w:val="auto"/>
                <w:position w:val="0"/>
                <w:sz w:val="21"/>
                <w:szCs w:val="22"/>
                <w:highlight w:val="none"/>
              </w:rPr>
              <w:t>（供应商）</w:t>
            </w:r>
          </w:p>
        </w:tc>
      </w:tr>
      <w:tr w14:paraId="67E52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1706" w:type="dxa"/>
            <w:noWrap w:val="0"/>
            <w:tcMar>
              <w:top w:w="0" w:type="dxa"/>
              <w:left w:w="108" w:type="dxa"/>
              <w:bottom w:w="0" w:type="dxa"/>
              <w:right w:w="108" w:type="dxa"/>
            </w:tcMar>
            <w:vAlign w:val="center"/>
          </w:tcPr>
          <w:p w14:paraId="621A5F13">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单位名称</w:t>
            </w:r>
            <w:r>
              <w:rPr>
                <w:rFonts w:ascii="宋体" w:hAnsi="宋体" w:eastAsia="宋体" w:cs="宋体"/>
                <w:b w:val="0"/>
                <w:color w:val="auto"/>
                <w:position w:val="0"/>
                <w:sz w:val="21"/>
                <w:szCs w:val="22"/>
                <w:highlight w:val="none"/>
              </w:rPr>
              <w:t>（公章或合同章）</w:t>
            </w:r>
          </w:p>
        </w:tc>
        <w:tc>
          <w:tcPr>
            <w:tcW w:w="2346" w:type="dxa"/>
            <w:noWrap w:val="0"/>
            <w:tcMar>
              <w:top w:w="0" w:type="dxa"/>
              <w:left w:w="108" w:type="dxa"/>
              <w:bottom w:w="0" w:type="dxa"/>
              <w:right w:w="108" w:type="dxa"/>
            </w:tcMar>
            <w:vAlign w:val="center"/>
          </w:tcPr>
          <w:p w14:paraId="4288E83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6573B0DF">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单位名称</w:t>
            </w:r>
            <w:r>
              <w:rPr>
                <w:rFonts w:ascii="宋体" w:hAnsi="宋体" w:eastAsia="宋体" w:cs="宋体"/>
                <w:b w:val="0"/>
                <w:color w:val="auto"/>
                <w:position w:val="0"/>
                <w:sz w:val="21"/>
                <w:szCs w:val="22"/>
                <w:highlight w:val="none"/>
              </w:rPr>
              <w:t>（公章或合同章）</w:t>
            </w:r>
          </w:p>
        </w:tc>
        <w:tc>
          <w:tcPr>
            <w:tcW w:w="2322" w:type="dxa"/>
            <w:noWrap w:val="0"/>
            <w:tcMar>
              <w:top w:w="0" w:type="dxa"/>
              <w:left w:w="108" w:type="dxa"/>
              <w:bottom w:w="0" w:type="dxa"/>
              <w:right w:w="108" w:type="dxa"/>
            </w:tcMar>
            <w:vAlign w:val="center"/>
          </w:tcPr>
          <w:p w14:paraId="4DEEA5EE">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68C0E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1706" w:type="dxa"/>
            <w:vMerge w:val="restart"/>
            <w:noWrap w:val="0"/>
            <w:tcMar>
              <w:top w:w="0" w:type="dxa"/>
              <w:left w:w="108" w:type="dxa"/>
              <w:bottom w:w="0" w:type="dxa"/>
              <w:right w:w="108" w:type="dxa"/>
            </w:tcMar>
            <w:vAlign w:val="center"/>
          </w:tcPr>
          <w:p w14:paraId="0B7EDD2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法定代表人</w:t>
            </w:r>
          </w:p>
          <w:p w14:paraId="24C1DC1B">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10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或其</w:t>
            </w:r>
            <w:r>
              <w:rPr>
                <w:rFonts w:ascii="Times New Roman" w:hAnsi="Times New Roman" w:eastAsia="Times New Roman" w:cs="Times New Roman"/>
                <w:b w:val="0"/>
                <w:color w:val="auto"/>
                <w:position w:val="0"/>
                <w:sz w:val="21"/>
                <w:szCs w:val="22"/>
                <w:highlight w:val="none"/>
              </w:rPr>
              <w:t>委托代理人</w:t>
            </w:r>
            <w:r>
              <w:rPr>
                <w:rFonts w:ascii="宋体" w:hAnsi="宋体" w:eastAsia="宋体" w:cs="宋体"/>
                <w:b w:val="0"/>
                <w:color w:val="auto"/>
                <w:position w:val="0"/>
                <w:sz w:val="21"/>
                <w:szCs w:val="22"/>
                <w:highlight w:val="none"/>
              </w:rPr>
              <w:t>（签章）</w:t>
            </w:r>
          </w:p>
        </w:tc>
        <w:tc>
          <w:tcPr>
            <w:tcW w:w="2346" w:type="dxa"/>
            <w:vMerge w:val="restart"/>
            <w:noWrap w:val="0"/>
            <w:tcMar>
              <w:top w:w="0" w:type="dxa"/>
              <w:left w:w="108" w:type="dxa"/>
              <w:bottom w:w="0" w:type="dxa"/>
              <w:right w:w="108" w:type="dxa"/>
            </w:tcMar>
            <w:vAlign w:val="center"/>
          </w:tcPr>
          <w:p w14:paraId="3B014DF6">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5EE3EAD8">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法定代表人</w:t>
            </w:r>
          </w:p>
          <w:p w14:paraId="3C9EACD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或其</w:t>
            </w:r>
            <w:r>
              <w:rPr>
                <w:rFonts w:ascii="Times New Roman" w:hAnsi="Times New Roman" w:eastAsia="Times New Roman" w:cs="Times New Roman"/>
                <w:b w:val="0"/>
                <w:color w:val="auto"/>
                <w:position w:val="0"/>
                <w:sz w:val="21"/>
                <w:szCs w:val="22"/>
                <w:highlight w:val="none"/>
              </w:rPr>
              <w:t>委托代理人</w:t>
            </w:r>
            <w:r>
              <w:rPr>
                <w:rFonts w:ascii="宋体" w:hAnsi="宋体" w:eastAsia="宋体" w:cs="宋体"/>
                <w:b w:val="0"/>
                <w:color w:val="auto"/>
                <w:position w:val="0"/>
                <w:sz w:val="21"/>
                <w:szCs w:val="22"/>
                <w:highlight w:val="none"/>
              </w:rPr>
              <w:t>（签章）</w:t>
            </w:r>
          </w:p>
        </w:tc>
        <w:tc>
          <w:tcPr>
            <w:tcW w:w="2322" w:type="dxa"/>
            <w:noWrap w:val="0"/>
            <w:tcMar>
              <w:top w:w="0" w:type="dxa"/>
              <w:left w:w="108" w:type="dxa"/>
              <w:bottom w:w="0" w:type="dxa"/>
              <w:right w:w="108" w:type="dxa"/>
            </w:tcMar>
            <w:vAlign w:val="center"/>
          </w:tcPr>
          <w:p w14:paraId="06A6CE4A">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r>
      <w:tr w14:paraId="08641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vMerge w:val="continue"/>
            <w:noWrap w:val="0"/>
          </w:tcPr>
          <w:p w14:paraId="26DC2070">
            <w:pPr>
              <w:widowControl/>
              <w:spacing w:after="0" w:line="240" w:lineRule="auto"/>
              <w:jc w:val="left"/>
              <w:rPr>
                <w:rFonts w:ascii="Arial" w:hAnsi="Arial" w:eastAsia="Arial"/>
                <w:b w:val="0"/>
                <w:color w:val="auto"/>
                <w:position w:val="0"/>
                <w:sz w:val="21"/>
                <w:szCs w:val="22"/>
                <w:highlight w:val="none"/>
              </w:rPr>
            </w:pPr>
          </w:p>
        </w:tc>
        <w:tc>
          <w:tcPr>
            <w:tcW w:w="2346" w:type="dxa"/>
            <w:vMerge w:val="continue"/>
            <w:noWrap w:val="0"/>
          </w:tcPr>
          <w:p w14:paraId="19E9A1D1">
            <w:pPr>
              <w:widowControl/>
              <w:spacing w:after="0" w:line="240" w:lineRule="auto"/>
              <w:jc w:val="left"/>
              <w:rPr>
                <w:rFonts w:ascii="Arial" w:hAnsi="Arial" w:eastAsia="Arial"/>
                <w:b w:val="0"/>
                <w:color w:val="auto"/>
                <w:position w:val="0"/>
                <w:sz w:val="21"/>
                <w:szCs w:val="22"/>
                <w:highlight w:val="none"/>
              </w:rPr>
            </w:pPr>
          </w:p>
        </w:tc>
        <w:tc>
          <w:tcPr>
            <w:tcW w:w="1553" w:type="dxa"/>
            <w:noWrap w:val="0"/>
            <w:tcMar>
              <w:top w:w="0" w:type="dxa"/>
              <w:left w:w="108" w:type="dxa"/>
              <w:bottom w:w="0" w:type="dxa"/>
              <w:right w:w="108" w:type="dxa"/>
            </w:tcMar>
            <w:vAlign w:val="center"/>
          </w:tcPr>
          <w:p w14:paraId="311A604C">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拥有者性别</w:t>
            </w:r>
          </w:p>
        </w:tc>
        <w:tc>
          <w:tcPr>
            <w:tcW w:w="2322" w:type="dxa"/>
            <w:noWrap w:val="0"/>
            <w:tcMar>
              <w:top w:w="0" w:type="dxa"/>
              <w:left w:w="108" w:type="dxa"/>
              <w:bottom w:w="0" w:type="dxa"/>
              <w:right w:w="108" w:type="dxa"/>
            </w:tcMar>
            <w:vAlign w:val="center"/>
          </w:tcPr>
          <w:p w14:paraId="018D14E1">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6A879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6B97F16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住  所</w:t>
            </w:r>
          </w:p>
        </w:tc>
        <w:tc>
          <w:tcPr>
            <w:tcW w:w="2346" w:type="dxa"/>
            <w:noWrap w:val="0"/>
            <w:tcMar>
              <w:top w:w="0" w:type="dxa"/>
              <w:left w:w="108" w:type="dxa"/>
              <w:bottom w:w="0" w:type="dxa"/>
              <w:right w:w="108" w:type="dxa"/>
            </w:tcMar>
            <w:vAlign w:val="center"/>
          </w:tcPr>
          <w:p w14:paraId="3B9F343B">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0CABB299">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住  所</w:t>
            </w:r>
          </w:p>
        </w:tc>
        <w:tc>
          <w:tcPr>
            <w:tcW w:w="2322" w:type="dxa"/>
            <w:noWrap w:val="0"/>
            <w:tcMar>
              <w:top w:w="0" w:type="dxa"/>
              <w:left w:w="108" w:type="dxa"/>
              <w:bottom w:w="0" w:type="dxa"/>
              <w:right w:w="108" w:type="dxa"/>
            </w:tcMar>
            <w:vAlign w:val="center"/>
          </w:tcPr>
          <w:p w14:paraId="51A46A46">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268FB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61FDF28E">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联 系 人</w:t>
            </w:r>
          </w:p>
        </w:tc>
        <w:tc>
          <w:tcPr>
            <w:tcW w:w="2346" w:type="dxa"/>
            <w:noWrap w:val="0"/>
            <w:tcMar>
              <w:top w:w="0" w:type="dxa"/>
              <w:left w:w="108" w:type="dxa"/>
              <w:bottom w:w="0" w:type="dxa"/>
              <w:right w:w="108" w:type="dxa"/>
            </w:tcMar>
            <w:vAlign w:val="center"/>
          </w:tcPr>
          <w:p w14:paraId="18E235D5">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2BD42168">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联 系 人</w:t>
            </w:r>
          </w:p>
        </w:tc>
        <w:tc>
          <w:tcPr>
            <w:tcW w:w="2322" w:type="dxa"/>
            <w:noWrap w:val="0"/>
            <w:tcMar>
              <w:top w:w="0" w:type="dxa"/>
              <w:left w:w="108" w:type="dxa"/>
              <w:bottom w:w="0" w:type="dxa"/>
              <w:right w:w="108" w:type="dxa"/>
            </w:tcMar>
            <w:vAlign w:val="center"/>
          </w:tcPr>
          <w:p w14:paraId="49F4869F">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0954F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60D52E86">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联系电话</w:t>
            </w:r>
          </w:p>
        </w:tc>
        <w:tc>
          <w:tcPr>
            <w:tcW w:w="2346" w:type="dxa"/>
            <w:noWrap w:val="0"/>
            <w:tcMar>
              <w:top w:w="0" w:type="dxa"/>
              <w:left w:w="108" w:type="dxa"/>
              <w:bottom w:w="0" w:type="dxa"/>
              <w:right w:w="108" w:type="dxa"/>
            </w:tcMar>
            <w:vAlign w:val="center"/>
          </w:tcPr>
          <w:p w14:paraId="2E11A63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27D15258">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联系电话</w:t>
            </w:r>
          </w:p>
        </w:tc>
        <w:tc>
          <w:tcPr>
            <w:tcW w:w="2322" w:type="dxa"/>
            <w:noWrap w:val="0"/>
            <w:tcMar>
              <w:top w:w="0" w:type="dxa"/>
              <w:left w:w="108" w:type="dxa"/>
              <w:bottom w:w="0" w:type="dxa"/>
              <w:right w:w="108" w:type="dxa"/>
            </w:tcMar>
            <w:vAlign w:val="center"/>
          </w:tcPr>
          <w:p w14:paraId="67743843">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2E26E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09F59C3E">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通信地址</w:t>
            </w:r>
          </w:p>
        </w:tc>
        <w:tc>
          <w:tcPr>
            <w:tcW w:w="2346" w:type="dxa"/>
            <w:noWrap w:val="0"/>
            <w:tcMar>
              <w:top w:w="0" w:type="dxa"/>
              <w:left w:w="108" w:type="dxa"/>
              <w:bottom w:w="0" w:type="dxa"/>
              <w:right w:w="108" w:type="dxa"/>
            </w:tcMar>
            <w:vAlign w:val="center"/>
          </w:tcPr>
          <w:p w14:paraId="7C404560">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314C91A5">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通信地址</w:t>
            </w:r>
          </w:p>
        </w:tc>
        <w:tc>
          <w:tcPr>
            <w:tcW w:w="2322" w:type="dxa"/>
            <w:noWrap w:val="0"/>
            <w:tcMar>
              <w:top w:w="0" w:type="dxa"/>
              <w:left w:w="108" w:type="dxa"/>
              <w:bottom w:w="0" w:type="dxa"/>
              <w:right w:w="108" w:type="dxa"/>
            </w:tcMar>
            <w:vAlign w:val="center"/>
          </w:tcPr>
          <w:p w14:paraId="34447F2F">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01C21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12B71D65">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邮政编码</w:t>
            </w:r>
          </w:p>
        </w:tc>
        <w:tc>
          <w:tcPr>
            <w:tcW w:w="2346" w:type="dxa"/>
            <w:noWrap w:val="0"/>
            <w:tcMar>
              <w:top w:w="0" w:type="dxa"/>
              <w:left w:w="108" w:type="dxa"/>
              <w:bottom w:w="0" w:type="dxa"/>
              <w:right w:w="108" w:type="dxa"/>
            </w:tcMar>
            <w:vAlign w:val="center"/>
          </w:tcPr>
          <w:p w14:paraId="6BE1A042">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5B47AAC2">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邮政编码</w:t>
            </w:r>
          </w:p>
        </w:tc>
        <w:tc>
          <w:tcPr>
            <w:tcW w:w="2322" w:type="dxa"/>
            <w:noWrap w:val="0"/>
            <w:tcMar>
              <w:top w:w="0" w:type="dxa"/>
              <w:left w:w="108" w:type="dxa"/>
              <w:bottom w:w="0" w:type="dxa"/>
              <w:right w:w="108" w:type="dxa"/>
            </w:tcMar>
            <w:vAlign w:val="center"/>
          </w:tcPr>
          <w:p w14:paraId="7B3B9452">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72C84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1383F421">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电子邮箱</w:t>
            </w:r>
          </w:p>
        </w:tc>
        <w:tc>
          <w:tcPr>
            <w:tcW w:w="2346" w:type="dxa"/>
            <w:noWrap w:val="0"/>
            <w:tcMar>
              <w:top w:w="0" w:type="dxa"/>
              <w:left w:w="108" w:type="dxa"/>
              <w:bottom w:w="0" w:type="dxa"/>
              <w:right w:w="108" w:type="dxa"/>
            </w:tcMar>
            <w:vAlign w:val="center"/>
          </w:tcPr>
          <w:p w14:paraId="5D57040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3CEF6E9A">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电子邮箱</w:t>
            </w:r>
          </w:p>
        </w:tc>
        <w:tc>
          <w:tcPr>
            <w:tcW w:w="2322" w:type="dxa"/>
            <w:noWrap w:val="0"/>
            <w:tcMar>
              <w:top w:w="0" w:type="dxa"/>
              <w:left w:w="108" w:type="dxa"/>
              <w:bottom w:w="0" w:type="dxa"/>
              <w:right w:w="108" w:type="dxa"/>
            </w:tcMar>
            <w:vAlign w:val="center"/>
          </w:tcPr>
          <w:p w14:paraId="2CCBD40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4A7BA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193F124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统一社会信用代码</w:t>
            </w:r>
          </w:p>
        </w:tc>
        <w:tc>
          <w:tcPr>
            <w:tcW w:w="2346" w:type="dxa"/>
            <w:noWrap w:val="0"/>
            <w:tcMar>
              <w:top w:w="0" w:type="dxa"/>
              <w:left w:w="108" w:type="dxa"/>
              <w:bottom w:w="0" w:type="dxa"/>
              <w:right w:w="108" w:type="dxa"/>
            </w:tcMar>
            <w:vAlign w:val="center"/>
          </w:tcPr>
          <w:p w14:paraId="7A426717">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0BA34B3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统一社会信用代码</w:t>
            </w:r>
          </w:p>
        </w:tc>
        <w:tc>
          <w:tcPr>
            <w:tcW w:w="2322" w:type="dxa"/>
            <w:noWrap w:val="0"/>
            <w:tcMar>
              <w:top w:w="0" w:type="dxa"/>
              <w:left w:w="108" w:type="dxa"/>
              <w:bottom w:w="0" w:type="dxa"/>
              <w:right w:w="108" w:type="dxa"/>
            </w:tcMar>
            <w:vAlign w:val="center"/>
          </w:tcPr>
          <w:p w14:paraId="5BF4B61F">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03CBB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698EDC10">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2346" w:type="dxa"/>
            <w:noWrap w:val="0"/>
            <w:tcMar>
              <w:top w:w="0" w:type="dxa"/>
              <w:left w:w="108" w:type="dxa"/>
              <w:bottom w:w="0" w:type="dxa"/>
              <w:right w:w="108" w:type="dxa"/>
            </w:tcMar>
            <w:vAlign w:val="center"/>
          </w:tcPr>
          <w:p w14:paraId="49A1EC30">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42802BEC">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开户名称</w:t>
            </w:r>
          </w:p>
        </w:tc>
        <w:tc>
          <w:tcPr>
            <w:tcW w:w="2322" w:type="dxa"/>
            <w:noWrap w:val="0"/>
            <w:tcMar>
              <w:top w:w="0" w:type="dxa"/>
              <w:left w:w="108" w:type="dxa"/>
              <w:bottom w:w="0" w:type="dxa"/>
              <w:right w:w="108" w:type="dxa"/>
            </w:tcMar>
            <w:vAlign w:val="center"/>
          </w:tcPr>
          <w:p w14:paraId="64C1E4F1">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20C2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3EFA9D4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2346" w:type="dxa"/>
            <w:noWrap w:val="0"/>
            <w:tcMar>
              <w:top w:w="0" w:type="dxa"/>
              <w:left w:w="108" w:type="dxa"/>
              <w:bottom w:w="0" w:type="dxa"/>
              <w:right w:w="108" w:type="dxa"/>
            </w:tcMar>
            <w:vAlign w:val="center"/>
          </w:tcPr>
          <w:p w14:paraId="16A20FD3">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04CB4C91">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开户银行</w:t>
            </w:r>
          </w:p>
        </w:tc>
        <w:tc>
          <w:tcPr>
            <w:tcW w:w="2322" w:type="dxa"/>
            <w:noWrap w:val="0"/>
            <w:tcMar>
              <w:top w:w="0" w:type="dxa"/>
              <w:left w:w="108" w:type="dxa"/>
              <w:bottom w:w="0" w:type="dxa"/>
              <w:right w:w="108" w:type="dxa"/>
            </w:tcMar>
            <w:vAlign w:val="center"/>
          </w:tcPr>
          <w:p w14:paraId="695CD60C">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57500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085D6AA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2346" w:type="dxa"/>
            <w:noWrap w:val="0"/>
            <w:tcMar>
              <w:top w:w="0" w:type="dxa"/>
              <w:left w:w="108" w:type="dxa"/>
              <w:bottom w:w="0" w:type="dxa"/>
              <w:right w:w="108" w:type="dxa"/>
            </w:tcMar>
            <w:vAlign w:val="center"/>
          </w:tcPr>
          <w:p w14:paraId="03BBA310">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4F680A99">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银行账号</w:t>
            </w:r>
          </w:p>
        </w:tc>
        <w:tc>
          <w:tcPr>
            <w:tcW w:w="2322" w:type="dxa"/>
            <w:noWrap w:val="0"/>
            <w:tcMar>
              <w:top w:w="0" w:type="dxa"/>
              <w:left w:w="108" w:type="dxa"/>
              <w:bottom w:w="0" w:type="dxa"/>
              <w:right w:w="108" w:type="dxa"/>
            </w:tcMar>
            <w:vAlign w:val="center"/>
          </w:tcPr>
          <w:p w14:paraId="1453F1C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2F279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927" w:type="dxa"/>
            <w:gridSpan w:val="4"/>
            <w:noWrap w:val="0"/>
            <w:tcMar>
              <w:top w:w="0" w:type="dxa"/>
              <w:left w:w="108" w:type="dxa"/>
              <w:bottom w:w="0" w:type="dxa"/>
              <w:right w:w="108" w:type="dxa"/>
            </w:tcMar>
            <w:vAlign w:val="center"/>
          </w:tcPr>
          <w:p w14:paraId="13B22D6D">
            <w:pPr>
              <w:widowControl/>
              <w:pBdr>
                <w:top w:val="none" w:color="000000" w:sz="0" w:space="0"/>
                <w:left w:val="none" w:color="000000" w:sz="0" w:space="0"/>
                <w:bottom w:val="none" w:color="000000" w:sz="0" w:space="0"/>
                <w:right w:val="none" w:color="000000" w:sz="0" w:space="0"/>
              </w:pBdr>
              <w:spacing w:before="156" w:after="0" w:line="85" w:lineRule="atLeast"/>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注：涉及联合体或其他合同主体的信息应按上表格式加列。</w:t>
            </w:r>
          </w:p>
        </w:tc>
      </w:tr>
    </w:tbl>
    <w:p w14:paraId="66CB371E">
      <w:pPr>
        <w:keepNext/>
        <w:keepLines/>
        <w:pBdr>
          <w:top w:val="none" w:color="000000" w:sz="0" w:space="0"/>
          <w:left w:val="none" w:color="000000" w:sz="0" w:space="0"/>
          <w:bottom w:val="none" w:color="000000" w:sz="0" w:space="0"/>
          <w:right w:val="none" w:color="000000" w:sz="0" w:space="0"/>
        </w:pBdr>
        <w:spacing w:before="156" w:after="260" w:line="761" w:lineRule="atLeast"/>
        <w:ind w:left="0" w:right="0" w:firstLine="0"/>
        <w:jc w:val="center"/>
        <w:outlineLvl w:val="1"/>
        <w:rPr>
          <w:rFonts w:ascii="Arial" w:hAnsi="Arial" w:eastAsia="Arial" w:cs="Arial"/>
          <w:color w:val="auto"/>
          <w:sz w:val="34"/>
          <w:szCs w:val="22"/>
          <w:highlight w:val="none"/>
        </w:rPr>
      </w:pPr>
      <w:r>
        <w:rPr>
          <w:rFonts w:ascii="Arial" w:hAnsi="Arial" w:eastAsia="Arial" w:cs="Arial"/>
          <w:color w:val="auto"/>
          <w:sz w:val="34"/>
          <w:szCs w:val="22"/>
          <w:highlight w:val="none"/>
        </w:rPr>
        <w:br w:type="page" w:clear="all"/>
      </w:r>
    </w:p>
    <w:p w14:paraId="22A9E08E">
      <w:pPr>
        <w:keepNext/>
        <w:keepLines/>
        <w:pBdr>
          <w:top w:val="none" w:color="000000" w:sz="0" w:space="0"/>
          <w:left w:val="none" w:color="000000" w:sz="0" w:space="0"/>
          <w:bottom w:val="none" w:color="000000" w:sz="0" w:space="0"/>
          <w:right w:val="none" w:color="000000" w:sz="0" w:space="0"/>
        </w:pBdr>
        <w:spacing w:before="156" w:after="260" w:line="761" w:lineRule="atLeast"/>
        <w:ind w:left="0" w:right="0" w:firstLine="0"/>
        <w:jc w:val="center"/>
        <w:outlineLvl w:val="1"/>
        <w:rPr>
          <w:rFonts w:ascii="Arial" w:hAnsi="Arial" w:eastAsia="Arial" w:cs="Arial"/>
          <w:color w:val="auto"/>
          <w:sz w:val="34"/>
          <w:szCs w:val="22"/>
          <w:highlight w:val="none"/>
        </w:rPr>
      </w:pPr>
      <w:r>
        <w:rPr>
          <w:rFonts w:ascii="黑体" w:hAnsi="黑体" w:eastAsia="黑体" w:cs="黑体"/>
          <w:color w:val="auto"/>
          <w:sz w:val="28"/>
          <w:szCs w:val="22"/>
          <w:highlight w:val="none"/>
        </w:rPr>
        <w:t>第二节 政府采购合同通用条款</w:t>
      </w:r>
    </w:p>
    <w:p w14:paraId="19A79FD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 定义</w:t>
      </w:r>
    </w:p>
    <w:p w14:paraId="1F904DA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1.1合同当事人</w:t>
      </w:r>
    </w:p>
    <w:p w14:paraId="529E4EF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（1）采购人（以下称甲方）是指使用财政性资金，通过政府采购方式向供应商购买货物及其相关服务的国家机关、事业单位、团体组织。</w:t>
      </w:r>
    </w:p>
    <w:p w14:paraId="1212CBC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（2）供应商（以下称乙方）是指参加政府采购活动并且中标（成交），向采购人提供合同约定的货物及其相关服务的法人、非法人组织或者自然人。</w:t>
      </w:r>
    </w:p>
    <w:p w14:paraId="01A0D8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（3）其他合同主体是指除采购人和供应商以外，依法参与合同缔结或履行，享有权利、承担义务的合同当事人。</w:t>
      </w:r>
    </w:p>
    <w:p w14:paraId="7CCEFE4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1.2本合同下列术语应解释为：</w:t>
      </w:r>
    </w:p>
    <w:p w14:paraId="719F35E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0E7BB6D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（2）“合同价款”系指根据本合同规定乙方在全面履行合同义务后甲方应支付给乙方的价款。</w:t>
      </w:r>
    </w:p>
    <w:p w14:paraId="008E15B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（3）“货物”系指乙方根据本合同规定须向甲方提供的各种形态和种类的物品，包括原材料、设备、产品（包括软件）及相关的备品备件、工具、手册及其他技术资料和材料等。</w:t>
      </w:r>
    </w:p>
    <w:p w14:paraId="794B007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6DE0BB1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（5）“分包”系指中标（成交）供应商按采购文件、投标（响应）文件的规定，根据分包意向协议，将中标（成交）项目中的部分履约内容，分给具有相应资质条件的供应商履行合同的行为。</w:t>
      </w:r>
    </w:p>
    <w:p w14:paraId="115C066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w:t>
      </w:r>
    </w:p>
    <w:p w14:paraId="2AC0B46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（7）其他术语解释，见【</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w:t>
      </w:r>
    </w:p>
    <w:p w14:paraId="7E529BFC">
      <w:pPr>
        <w:keepNext w:val="0"/>
        <w:keepLines w:val="0"/>
        <w:pageBreakBefore w:val="0"/>
        <w:widowControl/>
        <w:numPr>
          <w:ilvl w:val="0"/>
          <w:numId w:val="4"/>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合同标的及金额</w:t>
      </w:r>
    </w:p>
    <w:p w14:paraId="0BA0532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2.1 合同标的及金额应与中标（成交）结果一致。乙方为履行本合同而发生的所有费用均应包含在合同价款中，甲方不再另行支付其他任何费用。</w:t>
      </w:r>
    </w:p>
    <w:p w14:paraId="5DF2D29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3. 履行合同的时间、地点和方式</w:t>
      </w:r>
    </w:p>
    <w:p w14:paraId="41B2EE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3.1 乙方应当在约定的时间、地点，按照约定方式履行合同。</w:t>
      </w:r>
    </w:p>
    <w:p w14:paraId="1887B81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4. 甲方的权利和义务</w:t>
      </w:r>
    </w:p>
    <w:p w14:paraId="0059207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489C46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4.2 甲方有权要求乙方按时提交各阶段有关安排计划，并有权定期核对乙方提供货物数量、规格、质量等内容。甲方有权督促乙方工作并要求乙方更换不符合要求的货物。</w:t>
      </w:r>
    </w:p>
    <w:p w14:paraId="1216DC4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4.3 甲方有权要求乙方对缺陷部分予以修复，并按合同约定享有货物保修及其他合同约定的权利。</w:t>
      </w:r>
    </w:p>
    <w:p w14:paraId="36EC28D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4.4 甲方应当按照合同约定及时对交付的货物进行验收，未在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约定的期限内对乙方履约提出任何异议或者向乙方作出任何说明的，视为验收通过。</w:t>
      </w:r>
    </w:p>
    <w:p w14:paraId="4A795E0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4.5 甲方应当根据合同约定及时向乙方支付合同价款，不得以内部人员变更、履行内部付款流程等为由，拒绝或迟延支付。</w:t>
      </w:r>
    </w:p>
    <w:p w14:paraId="784D01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4.6 国家法律法规规定及</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约定应由甲方承担的其他义务和责任。</w:t>
      </w:r>
    </w:p>
    <w:p w14:paraId="3C2E2C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5. 乙方的权利和义务</w:t>
      </w:r>
    </w:p>
    <w:p w14:paraId="2EDE045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5.1 签署合同后，乙方应确定项目负责人（或项目联系人），负责与本合同有关的事务。</w:t>
      </w:r>
    </w:p>
    <w:p w14:paraId="0FCF74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32E057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5.3乙方有权根据合同约定向甲方收取合同价款。</w:t>
      </w:r>
    </w:p>
    <w:p w14:paraId="240E97A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5.4国家法律法规规定及</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约定应由乙方承担的其他义务和责任。</w:t>
      </w:r>
    </w:p>
    <w:p w14:paraId="58D65320">
      <w:pPr>
        <w:keepNext w:val="0"/>
        <w:keepLines w:val="0"/>
        <w:pageBreakBefore w:val="0"/>
        <w:widowControl/>
        <w:numPr>
          <w:ilvl w:val="0"/>
          <w:numId w:val="5"/>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合同履行</w:t>
      </w:r>
    </w:p>
    <w:p w14:paraId="43D10FE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6.1 甲乙双方应当按照</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约定顺序履行合同义务；如果没有先后顺序的，应当同时履行。</w:t>
      </w:r>
    </w:p>
    <w:p w14:paraId="7CD64FD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6.2 甲乙双方按照合同约定顺序履行合同义务时，应当先履行一方未履行的，后履行一方有权拒绝其履行请求。先履行一方履行不符合约定的，后履行一方有权拒绝其相应的履行请求。</w:t>
      </w:r>
    </w:p>
    <w:p w14:paraId="4ECAF7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7. 货物包装、运输、保险和交付要求</w:t>
      </w:r>
    </w:p>
    <w:p w14:paraId="5088566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7.1 本合同涉及商品包装、快递包装的，除</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另有约定外，包装应适应远距离运输、防潮、防震、防锈和防野蛮装卸等要求，确保货物安全无损地运抵</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约定的指定现场。</w:t>
      </w:r>
    </w:p>
    <w:p w14:paraId="6DD38A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7.2 除</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另有约定外，乙方负责办理将货物运抵本合同规定的交货地点，并装卸、交付至甲方的一切运输事项，相关费用应包含在合同价款中。</w:t>
      </w:r>
    </w:p>
    <w:p w14:paraId="4FCAAD6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7.3 货物保险要求按</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规定执行。</w:t>
      </w:r>
    </w:p>
    <w:p w14:paraId="352729F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D00198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7.5 乙方在运输到达之前应提前通知甲方，并提示货物运输装卸的注意事项，甲方配合乙方做好货物的接收工作。</w:t>
      </w:r>
    </w:p>
    <w:p w14:paraId="0425F54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7.6 如因包装、运输问题导致货物损毁、丢失或者品质下降，甲方有权要求降价、换货、拒收部分或整批货物，由此产生的费用和损失，均由乙方承担。</w:t>
      </w:r>
    </w:p>
    <w:p w14:paraId="4B35CF4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8. 质量标准和保证</w:t>
      </w:r>
    </w:p>
    <w:p w14:paraId="0F46C55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8.1 质量标准</w:t>
      </w:r>
    </w:p>
    <w:p w14:paraId="56CF20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9F1592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（2）采用中华人民共和国法定计量单位。</w:t>
      </w:r>
    </w:p>
    <w:p w14:paraId="4DB88F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（3）乙方所提供的货物应符合国家有关安全、环保、卫生的规定。</w:t>
      </w:r>
    </w:p>
    <w:p w14:paraId="0AAE27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（4）乙方应向甲方提交所提供货物的技术文件，包括相应的中文技术文件，如：产品目录、图纸、操作手册、使用说明、维护手册或服务指南等。上述文件应包装好随货物一同发运。</w:t>
      </w:r>
    </w:p>
    <w:p w14:paraId="20D097C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8.2 保证</w:t>
      </w:r>
    </w:p>
    <w:p w14:paraId="01A4F9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规定或乙方书面承诺（两者以较长的为准）的质量保证期内，本保证保持有效。</w:t>
      </w:r>
    </w:p>
    <w:p w14:paraId="339AA8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（2）在质量保证期内所发现的缺陷，甲方应尽快以书面形式通知乙方。</w:t>
      </w:r>
    </w:p>
    <w:p w14:paraId="00003B4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（3）乙方收到通知后，应在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规定的响应时间内以合理的速度免费维修或更换有缺陷的货物或部件。</w:t>
      </w:r>
    </w:p>
    <w:p w14:paraId="16D9033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4403B32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（5）乙方在约定的时间内未能弥补缺陷，甲方可采取必要的补救措施，但其风险和费用将由乙方承担，甲方根据合同约定对乙方行使的其他权利不受影响。</w:t>
      </w:r>
    </w:p>
    <w:p w14:paraId="5044DB9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9. 权利瑕疵担保</w:t>
      </w:r>
    </w:p>
    <w:p w14:paraId="5893751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9.1 乙方保证对其出售的货物享有合法的权利。</w:t>
      </w:r>
    </w:p>
    <w:p w14:paraId="42730D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9.2 乙方保证在交付的货物上不存在抵押权等担保物权。</w:t>
      </w:r>
    </w:p>
    <w:p w14:paraId="49CE4AE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9.3 如甲方使用上述货物构成对第三人侵权的，则由乙方承担全部责任。</w:t>
      </w:r>
    </w:p>
    <w:p w14:paraId="18395D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10. 知识产权保护</w:t>
      </w:r>
    </w:p>
    <w:p w14:paraId="5DEF678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5FFFF7E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11. 保密义务</w:t>
      </w:r>
    </w:p>
    <w:p w14:paraId="64DF866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中约定。</w:t>
      </w:r>
    </w:p>
    <w:p w14:paraId="162122B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12. 合同价款支付</w:t>
      </w:r>
    </w:p>
    <w:p w14:paraId="08CA529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12.1 合同价款支付按照国库集中支付制度及财政管理相关规定执行。</w:t>
      </w:r>
    </w:p>
    <w:p w14:paraId="688D1B4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】中约定。</w:t>
      </w:r>
    </w:p>
    <w:p w14:paraId="318F53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13. 履约保证金</w:t>
      </w:r>
    </w:p>
    <w:p w14:paraId="2EBA2C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13.1 乙方应当以支票、汇票、本票或者金融机构、担保机构出具的保函等非现金形式提交。</w:t>
      </w:r>
    </w:p>
    <w:p w14:paraId="18B534A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13.2 如果乙方出现</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4275F4E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13.3 甲方在项目通过验收后按照</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规定的时间内将履约保证金退还乙方；逾期退还的，乙方可要求甲方支付违约金，违约金按照</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规定支付。</w:t>
      </w:r>
    </w:p>
    <w:p w14:paraId="399399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14. 售后服务</w:t>
      </w:r>
    </w:p>
    <w:p w14:paraId="1090CD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14.1 除项目不涉及或采购活动中明确约定无须承担外，乙方还应提供下列服务：</w:t>
      </w:r>
    </w:p>
    <w:p w14:paraId="32B18DE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（1）货物的现场移动、安装、调试、启动监督及技术支持；</w:t>
      </w:r>
    </w:p>
    <w:p w14:paraId="20FE2F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（2）提供货物组装和维修所需的专用工具和辅助材料；</w:t>
      </w:r>
    </w:p>
    <w:p w14:paraId="3A6324D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约定的期限内对所有的货物实施运行监督、维修，但前提条件是该服务并不能免除乙方在质量保证期内所承担的义务；</w:t>
      </w:r>
    </w:p>
    <w:p w14:paraId="65A503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（4）在制造商所在地或指定现场就货物的安装、启动、运营、维护、废弃处置等对甲方操作人员进行培训；</w:t>
      </w:r>
    </w:p>
    <w:p w14:paraId="166D7D4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（5）依照法律、行政法规的规定或者按照</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约定，货物在有效使用年限届满后应予回收的，乙方负有自行或者委托第三人对货物予以回收的义务；</w:t>
      </w:r>
    </w:p>
    <w:p w14:paraId="43B3A35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（6）</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规定由乙方提供的其他服务。</w:t>
      </w:r>
    </w:p>
    <w:p w14:paraId="59D1252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14.2 乙方提供的售后服务的费用已包含在合同价款中，甲方不再另行支付。</w:t>
      </w:r>
    </w:p>
    <w:p w14:paraId="51C78D6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15. 违约责任</w:t>
      </w:r>
    </w:p>
    <w:p w14:paraId="05FB472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15.1质量瑕疵的违约责任</w:t>
      </w:r>
    </w:p>
    <w:p w14:paraId="5036D2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乙方提供的产品不符合合同约定的质量标准或存在产品质量缺陷，甲方有权要求乙方根据</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要求及时修理、重作、更换，并承担由此给甲方造成的损失。</w:t>
      </w:r>
    </w:p>
    <w:p w14:paraId="32BC90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15.2 迟延交货的违约责任</w:t>
      </w:r>
    </w:p>
    <w:p w14:paraId="16B5505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A918BE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（2）如果乙方没有按照合同规定的时间交货和提供相关服务，甲方有权从货款中扣除误期赔偿费而不影响合同项下的其他补救方法，赔偿费按</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规定执行。如果涉及公共利益，且赔偿金额无法弥补公共利益损失，甲方可要求继续履行或者采取其他补救措施。</w:t>
      </w:r>
    </w:p>
    <w:p w14:paraId="23717E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15.3 迟延支付的违约责任</w:t>
      </w:r>
    </w:p>
    <w:p w14:paraId="6F322E0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甲方存在迟延支付乙方合同款项的，应当承担</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规定的逾期付款利息。</w:t>
      </w:r>
    </w:p>
    <w:p w14:paraId="074CBD6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15.4其他违约责任根据项目实际需要按</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规定执行。</w:t>
      </w:r>
    </w:p>
    <w:p w14:paraId="7B6A8E22">
      <w:pPr>
        <w:keepNext w:val="0"/>
        <w:keepLines w:val="0"/>
        <w:pageBreakBefore w:val="0"/>
        <w:widowControl/>
        <w:numPr>
          <w:ilvl w:val="0"/>
          <w:numId w:val="6"/>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合同变更、中止与终止</w:t>
      </w:r>
    </w:p>
    <w:p w14:paraId="6B4FBAE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16.1合同的变更</w:t>
      </w:r>
    </w:p>
    <w:p w14:paraId="21A2D58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政府采购合同履行中，在不改变合同其他条款的前提下，甲方可以在合同价款10%的范围内追加与合同标的相同的货物，并就此与乙方协商一致后签订补充协议。</w:t>
      </w:r>
    </w:p>
    <w:p w14:paraId="3F2233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16.2合同的中止</w:t>
      </w:r>
    </w:p>
    <w:p w14:paraId="48326A1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（1）合同履行过程中因供应商就采购文件、采购过程或结果提起投诉的，甲方认为有必要的，可以中止合同的履行。</w:t>
      </w:r>
    </w:p>
    <w:p w14:paraId="4CD89C6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2CF9B1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（3）乙方分立、合并或者变更住所的，应当及时以书面形式告知甲方。乙方没有及时告知甲方，致使合同履行发生困难的，甲方可以中止合同履行并要求乙方承担由此给甲方造成的损失。</w:t>
      </w:r>
    </w:p>
    <w:p w14:paraId="213AAA6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（4）甲方不得以行政区划调整、政府换届、机构或者职能调整以及相关责任人更替为由中止合同。</w:t>
      </w:r>
    </w:p>
    <w:p w14:paraId="47CB0DD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16.3合同的终止</w:t>
      </w:r>
    </w:p>
    <w:p w14:paraId="476C70E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（1）合同因有效期限届满而终止；</w:t>
      </w:r>
    </w:p>
    <w:p w14:paraId="4FB58E2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（2）乙方未按合同约定履行，构成根本性违约的，甲方有权终止合同，并追究乙方的违约责任。</w:t>
      </w:r>
    </w:p>
    <w:p w14:paraId="3FA67F6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华文楷体" w:hAnsi="华文楷体" w:eastAsia="华文楷体" w:cs="华文楷体"/>
          <w:b w:val="0"/>
          <w:color w:val="auto"/>
          <w:position w:val="0"/>
          <w:sz w:val="22"/>
          <w:szCs w:val="22"/>
          <w:highlight w:val="none"/>
        </w:rPr>
        <w:t xml:space="preserve">16.4 </w:t>
      </w:r>
      <w:r>
        <w:rPr>
          <w:rFonts w:ascii="宋体" w:hAnsi="宋体" w:eastAsia="宋体" w:cs="宋体"/>
          <w:b w:val="0"/>
          <w:color w:val="auto"/>
          <w:position w:val="0"/>
          <w:sz w:val="21"/>
          <w:szCs w:val="22"/>
          <w:highlight w:val="none"/>
        </w:rPr>
        <w:t>涉及国家利益、社会公共利益的情形</w:t>
      </w:r>
    </w:p>
    <w:p w14:paraId="1DEC9A4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政府采购合同继续履行将损害国家利益和社会公共利益的，双方当事人应当变更、中止或者终止合同。有过错的一方应当承担赔偿责任，双方都有过错的，各自承担相应的责任。</w:t>
      </w:r>
    </w:p>
    <w:p w14:paraId="7E773FC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17. 合同分包</w:t>
      </w:r>
    </w:p>
    <w:p w14:paraId="1FD5D07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17.1 乙方不得将合同转包给其他供应商。涉及合同分包的，乙方应根据采购文件和投标（响应）文件规定进行合同分包。</w:t>
      </w:r>
    </w:p>
    <w:p w14:paraId="02331B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17.2 乙方执行政府采购政策向中小企业依法分包的，乙方应当按采购文件和投标（响应）文件签订分包意向协议，分包意向协议属于本合同组成部分。</w:t>
      </w:r>
    </w:p>
    <w:p w14:paraId="6F3DB67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18. 不可抗力</w:t>
      </w:r>
    </w:p>
    <w:p w14:paraId="5E006F0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18.1 不可抗力是指合同双方不能预见、不能避免且不能克服的客观情况。</w:t>
      </w:r>
    </w:p>
    <w:p w14:paraId="394D6DB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18.2 任何一方对由于不可抗力造成的部分或全部不能履行合同不承担违约责任。但迟延履行后发生不可抗力的，不能免除责任。</w:t>
      </w:r>
    </w:p>
    <w:p w14:paraId="7C3EB06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4A462F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19. 解决争议的方法</w:t>
      </w:r>
    </w:p>
    <w:p w14:paraId="4BE5725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6A83E3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19.2 选择仲裁的，应在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中明确仲裁机构及仲裁地；通过诉讼方式解决的，可以在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中进一步约定选择与争议有实际联系的地点的人民法院管辖，但管辖法院的约定不得违反级别管辖和专属管辖的规定。</w:t>
      </w:r>
    </w:p>
    <w:p w14:paraId="0D42363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19.3 如甲乙双方有争议的事项不影响合同其他部分的履行，在争议解决期间，合同其他部分应当继续履行。</w:t>
      </w:r>
    </w:p>
    <w:p w14:paraId="578652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20. 政府采购政策</w:t>
      </w:r>
    </w:p>
    <w:p w14:paraId="5ED59B7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20.1 本合同应当按照规定执行政府采购政策。</w:t>
      </w:r>
    </w:p>
    <w:p w14:paraId="2C2449E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026F475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3EA565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21. 法律适用</w:t>
      </w:r>
    </w:p>
    <w:p w14:paraId="30D8A21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21.1 本合同的订立、生效、解释、履行及与本合同有关的争议解决，均适用法律、行政法规。</w:t>
      </w:r>
    </w:p>
    <w:p w14:paraId="50C8C81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21.2 本合同条款与法律、行政法规的强制性规定不一致的，双方当事人应按照法律、行政法规的强制性规定修改本合同的相关条款。</w:t>
      </w:r>
    </w:p>
    <w:p w14:paraId="0B47CA8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22. 通知</w:t>
      </w:r>
    </w:p>
    <w:p w14:paraId="0455C35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22.1 本合同任何一方向对方发出的通知、信件、数据电文等，应当发送至本合同第一部分《政府采购合同协议书》所约定的通讯地址、联系人、联系电话或电子邮箱。</w:t>
      </w:r>
    </w:p>
    <w:p w14:paraId="1BE789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22.2 一方当事人变更名称、住所、联系人、联系电话或电子邮箱等信息的，应当在变更后3日内及时书面通知对方，对方实际收到变更通知前的送达仍为有效送达。</w:t>
      </w:r>
    </w:p>
    <w:p w14:paraId="58475DB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22.3本合同一方给另一方的通知均应采用书面形式，传真或快递送到本合同中规定的对方的地址和办理签收手续。</w:t>
      </w:r>
    </w:p>
    <w:p w14:paraId="32736ED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22.4通知以送达之日或通知书中规定的生效之日起生效，两者中以较迟之日为准。</w:t>
      </w:r>
    </w:p>
    <w:p w14:paraId="13BBCE8D">
      <w:pPr>
        <w:keepNext w:val="0"/>
        <w:keepLines w:val="0"/>
        <w:pageBreakBefore w:val="0"/>
        <w:widowControl/>
        <w:numPr>
          <w:ilvl w:val="0"/>
          <w:numId w:val="7"/>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合同未尽事项</w:t>
      </w:r>
    </w:p>
    <w:p w14:paraId="35F70FD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23.1合同未尽事项见</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w:t>
      </w:r>
    </w:p>
    <w:p w14:paraId="68E74E0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23.2 合同附件与合同正文具有同等的法律效力。</w:t>
      </w:r>
    </w:p>
    <w:p w14:paraId="3BE6FF0F">
      <w:pPr>
        <w:rPr>
          <w:rFonts w:ascii="黑体" w:hAnsi="黑体" w:eastAsia="黑体" w:cs="黑体"/>
          <w:b/>
          <w:color w:val="auto"/>
          <w:position w:val="0"/>
          <w:sz w:val="28"/>
          <w:szCs w:val="22"/>
          <w:highlight w:val="none"/>
        </w:rPr>
      </w:pPr>
      <w:r>
        <w:rPr>
          <w:rFonts w:ascii="黑体" w:hAnsi="黑体" w:eastAsia="黑体" w:cs="黑体"/>
          <w:b/>
          <w:color w:val="auto"/>
          <w:position w:val="0"/>
          <w:sz w:val="28"/>
          <w:szCs w:val="22"/>
          <w:highlight w:val="none"/>
        </w:rPr>
        <w:br w:type="page"/>
      </w:r>
    </w:p>
    <w:p w14:paraId="571FF784">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b w:val="0"/>
          <w:color w:val="auto"/>
          <w:position w:val="0"/>
          <w:sz w:val="21"/>
          <w:szCs w:val="22"/>
          <w:highlight w:val="none"/>
        </w:rPr>
      </w:pPr>
      <w:r>
        <w:rPr>
          <w:rFonts w:ascii="黑体" w:hAnsi="黑体" w:eastAsia="黑体" w:cs="黑体"/>
          <w:b/>
          <w:color w:val="auto"/>
          <w:position w:val="0"/>
          <w:sz w:val="28"/>
          <w:szCs w:val="22"/>
          <w:highlight w:val="none"/>
        </w:rPr>
        <w:t>第三节 政府采购合同专用条款</w:t>
      </w:r>
    </w:p>
    <w:tbl>
      <w:tblPr>
        <w:tblStyle w:val="6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48"/>
        <w:gridCol w:w="1425"/>
        <w:gridCol w:w="5039"/>
      </w:tblGrid>
      <w:tr w14:paraId="345A42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AF0ED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51EFE6C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第1.2（6）项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7EFC9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联合体具体要求</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48DF5B">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70EE52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4"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B3F9D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4953681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第1.2（7）项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71A4F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其他术语解释</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B100A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3FF1FF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44B40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5712A3C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第4.4款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A0911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履约验收中甲方提出异议或作出说明的期限</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93BAFA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70708F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F2DB8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58B3CB3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第4.6款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AA905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约定甲方承担的其他义务和责任</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93FE3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4991C0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97206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003B027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第5.4款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6FE6C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约定乙方承担的其他义务和责任</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4F418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11B22A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A7BEC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2EBCD80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第6.1款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CB9E2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履行合同义务的顺序</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81959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1AEC24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tcW w:w="1348" w:type="dxa"/>
            <w:vMerge w:val="restar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88A6B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5E8C803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第7.1款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A704E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包装特殊要求</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B7B88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r>
      <w:tr w14:paraId="268692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vMerge w:val="continue"/>
            <w:noWrap w:val="0"/>
          </w:tcPr>
          <w:p w14:paraId="4BE363EA">
            <w:pPr>
              <w:widowControl/>
              <w:spacing w:after="0" w:line="240" w:lineRule="auto"/>
              <w:jc w:val="left"/>
              <w:rPr>
                <w:rFonts w:ascii="Arial" w:hAnsi="Arial" w:eastAsia="Arial"/>
                <w:b w:val="0"/>
                <w:color w:val="auto"/>
                <w:position w:val="0"/>
                <w:sz w:val="21"/>
                <w:szCs w:val="22"/>
                <w:highlight w:val="none"/>
              </w:rPr>
            </w:pP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8DE6C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指定现场</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10925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r>
      <w:tr w14:paraId="2BE843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2"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2D5EC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66E50C2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第7.2款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F418E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运输特殊要求</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4A772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r>
      <w:tr w14:paraId="5D5F06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A0FAF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0C633C5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第7.3款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18E63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保险要求</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8341F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r>
      <w:tr w14:paraId="7C7C13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AED41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59B9AE8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第8.2（1）项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55ACE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质量保证期</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FC76AA">
            <w:pPr>
              <w:widowControl/>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75B95B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FA3C3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0A1C2965">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第8.2（3）项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B4304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货物质量缺陷</w:t>
            </w:r>
          </w:p>
          <w:p w14:paraId="78430E0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响应时间</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32921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012A46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E022E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75AAACD6">
            <w:pPr>
              <w:widowControl/>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2"/>
                <w:szCs w:val="22"/>
                <w:highlight w:val="none"/>
              </w:rPr>
              <w:t>第11.1款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DCA9B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其他应当保密的信息</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DB032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1884F4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7"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A3E015">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6B276AA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第12.2款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DF66C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合同价款支付时间</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9FA31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4DFCA7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7"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E0A40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35E3A98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第13.2款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F0CC0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履约保证金不予退还的情形</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807F0B">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30D7B6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7324D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6FCF19C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第13.3款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E32A8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履约保证金退还时间及逾期退还的违约金</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56742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4111C9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3E783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640DE6C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第14.1（3）项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50DC6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运行监督、维修期限</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3DF6A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2D6570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DD400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0CC728E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第14.1（5）项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EB820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货物回收的约定</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A860B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529EA8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A4CED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296C1A5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第14.1（6）项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0673F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乙方提供的其他服务</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7A909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77B4DA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7BD47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34D195E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第15.1款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13305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修理、重作、更换相关具体规定</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B7DDBB">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79BC2B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7A730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4A9B58D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第15.2（2）项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D1973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迟延交货赔偿费</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0B451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u w:val="single"/>
              </w:rPr>
              <w:t> </w:t>
            </w:r>
          </w:p>
        </w:tc>
      </w:tr>
      <w:tr w14:paraId="4D6916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A3CDB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05FED95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第15.3款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EBDD9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逾期付款利息</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145925">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u w:val="single"/>
              </w:rPr>
              <w:t> </w:t>
            </w:r>
          </w:p>
        </w:tc>
      </w:tr>
      <w:tr w14:paraId="2AEFD8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CD85C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74F9396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第15.4款</w:t>
            </w:r>
          </w:p>
        </w:tc>
        <w:tc>
          <w:tcPr>
            <w:tcW w:w="142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21F926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其他违约责任</w:t>
            </w:r>
          </w:p>
        </w:tc>
        <w:tc>
          <w:tcPr>
            <w:tcW w:w="503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2A4AB2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u w:val="single"/>
              </w:rPr>
              <w:t> </w:t>
            </w:r>
          </w:p>
        </w:tc>
      </w:tr>
      <w:tr w14:paraId="358780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jc w:val="center"/>
        </w:trPr>
        <w:tc>
          <w:tcPr>
            <w:tcW w:w="13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C8AEB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3E968A2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第19.2款</w:t>
            </w:r>
          </w:p>
        </w:tc>
        <w:tc>
          <w:tcPr>
            <w:tcW w:w="1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0EB4E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解决争议的方法</w:t>
            </w:r>
          </w:p>
        </w:tc>
        <w:tc>
          <w:tcPr>
            <w:tcW w:w="503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F67D79C">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因本合同及合同有关事项发生的争议，按下列第</w:t>
            </w:r>
            <w:r>
              <w:rPr>
                <w:rFonts w:ascii="宋体" w:hAnsi="宋体" w:eastAsia="宋体" w:cs="宋体"/>
                <w:b w:val="0"/>
                <w:color w:val="auto"/>
                <w:position w:val="0"/>
                <w:sz w:val="21"/>
                <w:szCs w:val="22"/>
                <w:highlight w:val="none"/>
                <w:u w:val="single"/>
              </w:rPr>
              <w:t>   </w:t>
            </w:r>
            <w:r>
              <w:rPr>
                <w:rFonts w:ascii="宋体" w:hAnsi="宋体" w:eastAsia="宋体" w:cs="宋体"/>
                <w:b w:val="0"/>
                <w:color w:val="auto"/>
                <w:position w:val="0"/>
                <w:sz w:val="21"/>
                <w:szCs w:val="22"/>
                <w:highlight w:val="none"/>
              </w:rPr>
              <w:t>种方式解决：</w:t>
            </w:r>
          </w:p>
          <w:p w14:paraId="6118C388">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（1）向</w:t>
            </w:r>
            <w:r>
              <w:rPr>
                <w:rFonts w:ascii="宋体" w:hAnsi="宋体" w:eastAsia="宋体" w:cs="宋体"/>
                <w:b w:val="0"/>
                <w:color w:val="auto"/>
                <w:position w:val="0"/>
                <w:sz w:val="21"/>
                <w:szCs w:val="22"/>
                <w:highlight w:val="none"/>
                <w:u w:val="single"/>
              </w:rPr>
              <w:t>           </w:t>
            </w:r>
            <w:r>
              <w:rPr>
                <w:rFonts w:ascii="宋体" w:hAnsi="宋体" w:eastAsia="宋体" w:cs="宋体"/>
                <w:b w:val="0"/>
                <w:color w:val="auto"/>
                <w:position w:val="0"/>
                <w:sz w:val="21"/>
                <w:szCs w:val="22"/>
                <w:highlight w:val="none"/>
              </w:rPr>
              <w:t>仲裁委员会申请仲裁，仲裁地点为</w:t>
            </w:r>
            <w:r>
              <w:rPr>
                <w:rFonts w:ascii="宋体" w:hAnsi="宋体" w:eastAsia="宋体" w:cs="宋体"/>
                <w:b w:val="0"/>
                <w:color w:val="auto"/>
                <w:position w:val="0"/>
                <w:sz w:val="21"/>
                <w:szCs w:val="22"/>
                <w:highlight w:val="none"/>
                <w:u w:val="single"/>
              </w:rPr>
              <w:t>        </w:t>
            </w:r>
            <w:r>
              <w:rPr>
                <w:rFonts w:ascii="宋体" w:hAnsi="宋体" w:eastAsia="宋体" w:cs="宋体"/>
                <w:b w:val="0"/>
                <w:color w:val="auto"/>
                <w:position w:val="0"/>
                <w:sz w:val="21"/>
                <w:szCs w:val="22"/>
                <w:highlight w:val="none"/>
              </w:rPr>
              <w:t>；</w:t>
            </w:r>
          </w:p>
          <w:p w14:paraId="4A871CA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（2）向</w:t>
            </w:r>
            <w:r>
              <w:rPr>
                <w:rFonts w:ascii="宋体" w:hAnsi="宋体" w:eastAsia="宋体" w:cs="宋体"/>
                <w:b w:val="0"/>
                <w:color w:val="auto"/>
                <w:position w:val="0"/>
                <w:sz w:val="21"/>
                <w:szCs w:val="22"/>
                <w:highlight w:val="none"/>
                <w:u w:val="single"/>
              </w:rPr>
              <w:t>         </w:t>
            </w:r>
            <w:r>
              <w:rPr>
                <w:rFonts w:ascii="宋体" w:hAnsi="宋体" w:eastAsia="宋体" w:cs="宋体"/>
                <w:b w:val="0"/>
                <w:color w:val="auto"/>
                <w:position w:val="0"/>
                <w:sz w:val="21"/>
                <w:szCs w:val="22"/>
                <w:highlight w:val="none"/>
              </w:rPr>
              <w:t>人民法院起诉。</w:t>
            </w:r>
          </w:p>
        </w:tc>
      </w:tr>
      <w:tr w14:paraId="545546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0"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D2B7D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74329E5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第23.1款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9ABE8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其他专用条款</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6FE1C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bl>
    <w:p w14:paraId="556E8697">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b w:val="0"/>
          <w:color w:val="auto"/>
          <w:position w:val="0"/>
          <w:sz w:val="21"/>
          <w:szCs w:val="22"/>
          <w:highlight w:val="none"/>
        </w:rPr>
      </w:pPr>
      <w:r>
        <w:rPr>
          <w:rFonts w:ascii="黑体" w:hAnsi="黑体" w:eastAsia="黑体" w:cs="黑体"/>
          <w:b w:val="0"/>
          <w:color w:val="auto"/>
          <w:position w:val="0"/>
          <w:sz w:val="44"/>
          <w:szCs w:val="22"/>
          <w:highlight w:val="none"/>
        </w:rPr>
        <w:t> </w:t>
      </w:r>
    </w:p>
    <w:p w14:paraId="271D1D26">
      <w:pPr>
        <w:widowControl/>
        <w:jc w:val="left"/>
        <w:rPr>
          <w:rFonts w:hint="eastAsia" w:hAnsi="宋体" w:cs="宋体"/>
          <w:bCs/>
          <w:color w:val="auto"/>
          <w:kern w:val="2"/>
          <w:position w:val="0"/>
          <w:sz w:val="44"/>
          <w:szCs w:val="28"/>
          <w:highlight w:val="none"/>
        </w:rPr>
      </w:pPr>
      <w:r>
        <w:rPr>
          <w:rFonts w:hint="eastAsia" w:hAnsi="宋体" w:cs="宋体"/>
          <w:b w:val="0"/>
          <w:bCs/>
          <w:color w:val="auto"/>
          <w:sz w:val="44"/>
          <w:highlight w:val="none"/>
        </w:rPr>
        <w:br w:type="page"/>
      </w:r>
    </w:p>
    <w:p w14:paraId="22F4012A">
      <w:pPr>
        <w:pStyle w:val="2"/>
        <w:adjustRightInd w:val="0"/>
        <w:snapToGrid w:val="0"/>
        <w:spacing w:line="384" w:lineRule="auto"/>
        <w:rPr>
          <w:rFonts w:hint="eastAsia" w:hAnsi="宋体" w:cs="宋体"/>
          <w:b/>
          <w:bCs/>
          <w:color w:val="auto"/>
          <w:sz w:val="44"/>
          <w:highlight w:val="none"/>
        </w:rPr>
      </w:pPr>
      <w:r>
        <w:rPr>
          <w:rFonts w:hint="eastAsia" w:ascii="宋体" w:hAnsi="宋体" w:eastAsia="宋体" w:cs="宋体"/>
          <w:b/>
          <w:bCs/>
          <w:color w:val="auto"/>
          <w:sz w:val="44"/>
          <w:highlight w:val="none"/>
        </w:rPr>
        <w:t>第</w:t>
      </w:r>
      <w:bookmarkEnd w:id="214"/>
      <w:r>
        <w:rPr>
          <w:rFonts w:hint="eastAsia" w:ascii="宋体" w:hAnsi="宋体" w:eastAsia="宋体" w:cs="宋体"/>
          <w:b/>
          <w:bCs/>
          <w:color w:val="auto"/>
          <w:sz w:val="44"/>
          <w:highlight w:val="none"/>
        </w:rPr>
        <w:t>四章  项目需求</w:t>
      </w:r>
      <w:bookmarkEnd w:id="215"/>
      <w:bookmarkEnd w:id="216"/>
      <w:bookmarkEnd w:id="217"/>
      <w:bookmarkEnd w:id="218"/>
    </w:p>
    <w:p w14:paraId="05DD713E">
      <w:pPr>
        <w:adjustRightInd w:val="0"/>
        <w:snapToGrid w:val="0"/>
        <w:spacing w:line="360" w:lineRule="auto"/>
        <w:rPr>
          <w:bCs/>
          <w:color w:val="auto"/>
          <w:highlight w:val="none"/>
        </w:rPr>
      </w:pPr>
      <w:r>
        <w:rPr>
          <w:rFonts w:hint="eastAsia"/>
          <w:bCs/>
          <w:color w:val="auto"/>
          <w:highlight w:val="none"/>
        </w:rPr>
        <w:t>一、技术</w:t>
      </w:r>
      <w:bookmarkStart w:id="221" w:name="_Toc5953"/>
      <w:bookmarkStart w:id="222" w:name="_Toc26554093"/>
      <w:bookmarkStart w:id="223" w:name="_Toc49090575"/>
      <w:r>
        <w:rPr>
          <w:rFonts w:hint="eastAsia"/>
          <w:bCs/>
          <w:color w:val="auto"/>
          <w:highlight w:val="none"/>
        </w:rPr>
        <w:t>需求</w:t>
      </w:r>
    </w:p>
    <w:p w14:paraId="30534D8D">
      <w:pPr>
        <w:adjustRightInd w:val="0"/>
        <w:snapToGrid w:val="0"/>
        <w:spacing w:line="360" w:lineRule="auto"/>
        <w:rPr>
          <w:rFonts w:hint="eastAsia" w:hAnsi="宋体" w:cs="宋体"/>
          <w:bCs/>
          <w:color w:val="auto"/>
          <w:position w:val="0"/>
          <w:szCs w:val="24"/>
          <w:highlight w:val="none"/>
        </w:rPr>
      </w:pPr>
      <w:r>
        <w:rPr>
          <w:rFonts w:hAnsi="宋体" w:cs="宋体"/>
          <w:bCs/>
          <w:color w:val="auto"/>
          <w:position w:val="0"/>
          <w:szCs w:val="24"/>
          <w:highlight w:val="none"/>
        </w:rPr>
        <w:t>1、摄像主机</w:t>
      </w:r>
    </w:p>
    <w:p w14:paraId="06D2EB26">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1.1 可处理3D和2D图像信号，3D和2D模式可切换，具备4K图像处理能力，输出分辨率≥3840*2160，支持≥60Hz的动态图像，逐行扫描。</w:t>
      </w:r>
    </w:p>
    <w:p w14:paraId="6493CADF">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1.2 与医用内窥镜、荧光造影剂配合使用，用于在微创内镜手术中提供实时的可见光影像及近红外荧光影像。</w:t>
      </w:r>
    </w:p>
    <w:p w14:paraId="14DAC473">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▲1.3 摄像主机内置刻录功能，主机自带可传输≥3840*2160视频及图片的USB接口≥3个，录制视频时4K和高清分辨率可选，显示屏上可显示存储介质剩余可录制时长</w:t>
      </w:r>
    </w:p>
    <w:p w14:paraId="27AF37C9">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▲1.4 无需增加硬件模块，同一主机可兼容同品牌3D</w:t>
      </w:r>
      <w:r>
        <w:rPr>
          <w:rFonts w:hint="eastAsia" w:hAnsi="宋体" w:cs="宋体"/>
          <w:b w:val="0"/>
          <w:color w:val="auto"/>
          <w:position w:val="0"/>
          <w:szCs w:val="24"/>
          <w:highlight w:val="none"/>
          <w:lang w:val="en-US" w:eastAsia="zh-CN"/>
        </w:rPr>
        <w:t xml:space="preserve"> </w:t>
      </w:r>
      <w:r>
        <w:rPr>
          <w:rFonts w:hAnsi="宋体" w:cs="宋体"/>
          <w:b w:val="0"/>
          <w:color w:val="auto"/>
          <w:position w:val="0"/>
          <w:szCs w:val="24"/>
          <w:highlight w:val="none"/>
        </w:rPr>
        <w:t>4K荧光一体电子镜，4K荧光光学摄像头及4K白光光学摄像头，实现4K荧光、4K白光、3D</w:t>
      </w:r>
      <w:r>
        <w:rPr>
          <w:rFonts w:hint="eastAsia" w:hAnsi="宋体" w:cs="宋体"/>
          <w:b w:val="0"/>
          <w:color w:val="auto"/>
          <w:position w:val="0"/>
          <w:szCs w:val="24"/>
          <w:highlight w:val="none"/>
          <w:lang w:val="en-US" w:eastAsia="zh-CN"/>
        </w:rPr>
        <w:t xml:space="preserve"> </w:t>
      </w:r>
      <w:r>
        <w:rPr>
          <w:rFonts w:hAnsi="宋体" w:cs="宋体"/>
          <w:b w:val="0"/>
          <w:color w:val="auto"/>
          <w:position w:val="0"/>
          <w:szCs w:val="24"/>
          <w:highlight w:val="none"/>
        </w:rPr>
        <w:t>4K、3D</w:t>
      </w:r>
      <w:r>
        <w:rPr>
          <w:rFonts w:hint="eastAsia" w:hAnsi="宋体" w:cs="宋体"/>
          <w:b w:val="0"/>
          <w:color w:val="auto"/>
          <w:position w:val="0"/>
          <w:szCs w:val="24"/>
          <w:highlight w:val="none"/>
          <w:lang w:val="en-US" w:eastAsia="zh-CN"/>
        </w:rPr>
        <w:t xml:space="preserve"> </w:t>
      </w:r>
      <w:r>
        <w:rPr>
          <w:rFonts w:hAnsi="宋体" w:cs="宋体"/>
          <w:b w:val="0"/>
          <w:color w:val="auto"/>
          <w:position w:val="0"/>
          <w:szCs w:val="24"/>
          <w:highlight w:val="none"/>
        </w:rPr>
        <w:t>4K荧光功能</w:t>
      </w:r>
    </w:p>
    <w:p w14:paraId="07FBE2DB">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1.5 兼容≥6种可连接光学硬镜的同品牌不同规格型号的2D摄像头（提供可兼容投标主机型号的摄像头清单及对应的医疗器械注册证及其附件证明材料）</w:t>
      </w:r>
    </w:p>
    <w:p w14:paraId="12648B6E">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w:t>
      </w:r>
      <w:r>
        <w:rPr>
          <w:rFonts w:hint="eastAsia" w:hAnsi="宋体" w:cs="宋体"/>
          <w:b w:val="0"/>
          <w:color w:val="auto"/>
          <w:position w:val="0"/>
          <w:szCs w:val="24"/>
          <w:highlight w:val="none"/>
        </w:rPr>
        <w:t>6</w:t>
      </w:r>
      <w:r>
        <w:rPr>
          <w:rFonts w:hAnsi="宋体" w:cs="宋体"/>
          <w:b w:val="0"/>
          <w:color w:val="auto"/>
          <w:position w:val="0"/>
          <w:szCs w:val="24"/>
          <w:highlight w:val="none"/>
        </w:rPr>
        <w:t xml:space="preserve"> 4K信号输出接口≥3，其中12G-SDI≥2或DisplayPort≥2；高清信号输出接口≥2，其中DVI-D≥1</w:t>
      </w:r>
    </w:p>
    <w:p w14:paraId="3645C0DF">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w:t>
      </w:r>
      <w:r>
        <w:rPr>
          <w:rFonts w:hint="eastAsia" w:hAnsi="宋体" w:cs="宋体"/>
          <w:b w:val="0"/>
          <w:color w:val="auto"/>
          <w:position w:val="0"/>
          <w:szCs w:val="24"/>
          <w:highlight w:val="none"/>
        </w:rPr>
        <w:t>7</w:t>
      </w:r>
      <w:r>
        <w:rPr>
          <w:rFonts w:hAnsi="宋体" w:cs="宋体"/>
          <w:b w:val="0"/>
          <w:color w:val="auto"/>
          <w:position w:val="0"/>
          <w:szCs w:val="24"/>
          <w:highlight w:val="none"/>
        </w:rPr>
        <w:t xml:space="preserve"> 电气安全：医用设备电气安全CF级别Ⅰ类防护，可应用于心脏手术</w:t>
      </w:r>
    </w:p>
    <w:p w14:paraId="2D04F08C">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w:t>
      </w:r>
      <w:r>
        <w:rPr>
          <w:rFonts w:hint="eastAsia" w:hAnsi="宋体" w:cs="宋体"/>
          <w:b w:val="0"/>
          <w:color w:val="auto"/>
          <w:position w:val="0"/>
          <w:szCs w:val="24"/>
          <w:highlight w:val="none"/>
        </w:rPr>
        <w:t>8</w:t>
      </w:r>
      <w:r>
        <w:rPr>
          <w:rFonts w:hAnsi="宋体" w:cs="宋体"/>
          <w:b w:val="0"/>
          <w:color w:val="auto"/>
          <w:position w:val="0"/>
          <w:szCs w:val="24"/>
          <w:highlight w:val="none"/>
        </w:rPr>
        <w:t xml:space="preserve"> 具备≥5种影像增强功能，可根据手术需要，动态调节画面亮度，暗处增亮并降低反光；可实现图像色彩增益；具备≥2种腔镜光谱分析处理模式，可提高对血管及组织的辨识度</w:t>
      </w:r>
    </w:p>
    <w:p w14:paraId="318CF3EA">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w:t>
      </w:r>
      <w:r>
        <w:rPr>
          <w:rFonts w:hint="eastAsia" w:hAnsi="宋体" w:cs="宋体"/>
          <w:b w:val="0"/>
          <w:color w:val="auto"/>
          <w:position w:val="0"/>
          <w:szCs w:val="24"/>
          <w:highlight w:val="none"/>
        </w:rPr>
        <w:t>9</w:t>
      </w:r>
      <w:r>
        <w:rPr>
          <w:rFonts w:hAnsi="宋体" w:cs="宋体"/>
          <w:b w:val="0"/>
          <w:color w:val="auto"/>
          <w:position w:val="0"/>
          <w:szCs w:val="24"/>
          <w:highlight w:val="none"/>
        </w:rPr>
        <w:t>主机可同时处理两路图像信号，可实现双镜联合，不同腔镜图像的动态图像在同一显示器分屏显示</w:t>
      </w:r>
    </w:p>
    <w:p w14:paraId="077635AC">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1.1</w:t>
      </w:r>
      <w:r>
        <w:rPr>
          <w:rFonts w:hint="eastAsia" w:hAnsi="宋体" w:cs="宋体"/>
          <w:b w:val="0"/>
          <w:color w:val="auto"/>
          <w:position w:val="0"/>
          <w:szCs w:val="24"/>
          <w:highlight w:val="none"/>
        </w:rPr>
        <w:t>0</w:t>
      </w:r>
      <w:r>
        <w:rPr>
          <w:rFonts w:hAnsi="宋体" w:cs="宋体"/>
          <w:b w:val="0"/>
          <w:color w:val="auto"/>
          <w:position w:val="0"/>
          <w:szCs w:val="24"/>
          <w:highlight w:val="none"/>
        </w:rPr>
        <w:t>荧光和白光模式的切换方式≥3种</w:t>
      </w:r>
    </w:p>
    <w:p w14:paraId="5CF5BCE8">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▲1.1</w:t>
      </w:r>
      <w:r>
        <w:rPr>
          <w:rFonts w:hint="eastAsia" w:hAnsi="宋体" w:cs="宋体"/>
          <w:b w:val="0"/>
          <w:color w:val="auto"/>
          <w:position w:val="0"/>
          <w:szCs w:val="24"/>
          <w:highlight w:val="none"/>
        </w:rPr>
        <w:t>1</w:t>
      </w:r>
      <w:r>
        <w:rPr>
          <w:rFonts w:hAnsi="宋体" w:cs="宋体"/>
          <w:b w:val="0"/>
          <w:color w:val="auto"/>
          <w:position w:val="0"/>
          <w:szCs w:val="24"/>
          <w:highlight w:val="none"/>
        </w:rPr>
        <w:t>单台主机可同时兼容两个摄像头，也可同时兼容两根3D电子镜，实现双镜联合手术</w:t>
      </w:r>
    </w:p>
    <w:p w14:paraId="5A5CFDAD">
      <w:pPr>
        <w:adjustRightInd w:val="0"/>
        <w:snapToGrid w:val="0"/>
        <w:spacing w:line="360" w:lineRule="auto"/>
        <w:rPr>
          <w:rFonts w:hint="eastAsia" w:hAnsi="宋体" w:cs="宋体"/>
          <w:b w:val="0"/>
          <w:color w:val="auto"/>
          <w:position w:val="0"/>
          <w:szCs w:val="24"/>
          <w:highlight w:val="none"/>
        </w:rPr>
      </w:pPr>
      <w:r>
        <w:rPr>
          <w:rFonts w:hAnsi="宋体" w:cs="宋体"/>
          <w:b w:val="0"/>
          <w:bCs/>
          <w:color w:val="auto"/>
          <w:position w:val="0"/>
          <w:szCs w:val="24"/>
          <w:highlight w:val="none"/>
        </w:rPr>
        <w:t>▲</w:t>
      </w:r>
      <w:r>
        <w:rPr>
          <w:rFonts w:hAnsi="宋体" w:cs="宋体"/>
          <w:b w:val="0"/>
          <w:color w:val="auto"/>
          <w:position w:val="0"/>
          <w:szCs w:val="24"/>
          <w:highlight w:val="none"/>
        </w:rPr>
        <w:t>1.1</w:t>
      </w:r>
      <w:r>
        <w:rPr>
          <w:rFonts w:hint="eastAsia" w:hAnsi="宋体" w:cs="宋体"/>
          <w:b w:val="0"/>
          <w:color w:val="auto"/>
          <w:position w:val="0"/>
          <w:szCs w:val="24"/>
          <w:highlight w:val="none"/>
        </w:rPr>
        <w:t>2</w:t>
      </w:r>
      <w:r>
        <w:rPr>
          <w:rFonts w:hAnsi="宋体" w:cs="宋体"/>
          <w:b w:val="0"/>
          <w:color w:val="auto"/>
          <w:position w:val="0"/>
          <w:szCs w:val="24"/>
          <w:highlight w:val="none"/>
        </w:rPr>
        <w:t>摄像主机可通过升级兼容3D外视镜，用于开放手术</w:t>
      </w:r>
    </w:p>
    <w:p w14:paraId="3C7CB72E">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1.1</w:t>
      </w:r>
      <w:r>
        <w:rPr>
          <w:rFonts w:hint="eastAsia" w:hAnsi="宋体" w:cs="宋体"/>
          <w:b w:val="0"/>
          <w:color w:val="auto"/>
          <w:position w:val="0"/>
          <w:szCs w:val="24"/>
          <w:highlight w:val="none"/>
        </w:rPr>
        <w:t>3</w:t>
      </w:r>
      <w:r>
        <w:rPr>
          <w:rFonts w:hAnsi="宋体" w:cs="宋体"/>
          <w:b w:val="0"/>
          <w:color w:val="auto"/>
          <w:position w:val="0"/>
          <w:szCs w:val="24"/>
          <w:highlight w:val="none"/>
        </w:rPr>
        <w:t>可通过画中画功能实现≥4种同屏显示模式，术野画面≥5级亮度可调。</w:t>
      </w:r>
    </w:p>
    <w:p w14:paraId="178C37AE">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1.1</w:t>
      </w:r>
      <w:r>
        <w:rPr>
          <w:rFonts w:hint="eastAsia" w:hAnsi="宋体" w:cs="宋体"/>
          <w:b w:val="0"/>
          <w:color w:val="auto"/>
          <w:position w:val="0"/>
          <w:szCs w:val="24"/>
          <w:highlight w:val="none"/>
        </w:rPr>
        <w:t>4</w:t>
      </w:r>
      <w:r>
        <w:rPr>
          <w:rFonts w:hAnsi="宋体" w:cs="宋体"/>
          <w:b w:val="0"/>
          <w:color w:val="auto"/>
          <w:position w:val="0"/>
          <w:szCs w:val="24"/>
          <w:highlight w:val="none"/>
        </w:rPr>
        <w:t>术野画面可实现上下、左右及180°翻转功能</w:t>
      </w:r>
    </w:p>
    <w:p w14:paraId="7940CB20">
      <w:pPr>
        <w:adjustRightInd w:val="0"/>
        <w:snapToGrid w:val="0"/>
        <w:spacing w:line="360" w:lineRule="auto"/>
        <w:rPr>
          <w:rFonts w:hint="eastAsia" w:hAnsi="宋体" w:cs="宋体"/>
          <w:bCs/>
          <w:color w:val="auto"/>
          <w:position w:val="0"/>
          <w:szCs w:val="24"/>
          <w:highlight w:val="none"/>
        </w:rPr>
      </w:pPr>
      <w:r>
        <w:rPr>
          <w:rFonts w:hAnsi="宋体" w:cs="宋体"/>
          <w:bCs/>
          <w:color w:val="auto"/>
          <w:position w:val="0"/>
          <w:szCs w:val="24"/>
          <w:highlight w:val="none"/>
        </w:rPr>
        <w:t>2、一体化电子镜3D</w:t>
      </w:r>
      <w:r>
        <w:rPr>
          <w:rFonts w:hint="eastAsia" w:hAnsi="宋体" w:cs="宋体"/>
          <w:bCs/>
          <w:color w:val="auto"/>
          <w:position w:val="0"/>
          <w:szCs w:val="24"/>
          <w:highlight w:val="none"/>
          <w:lang w:val="en-US" w:eastAsia="zh-CN"/>
        </w:rPr>
        <w:t xml:space="preserve"> </w:t>
      </w:r>
      <w:r>
        <w:rPr>
          <w:rFonts w:hAnsi="宋体" w:cs="宋体"/>
          <w:bCs/>
          <w:color w:val="auto"/>
          <w:position w:val="0"/>
          <w:szCs w:val="24"/>
          <w:highlight w:val="none"/>
        </w:rPr>
        <w:t>4K 荧光电子镜</w:t>
      </w:r>
    </w:p>
    <w:p w14:paraId="45BD7E50">
      <w:pPr>
        <w:adjustRightInd w:val="0"/>
        <w:snapToGrid w:val="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w:t>
      </w:r>
      <w:r>
        <w:rPr>
          <w:rFonts w:hAnsi="宋体" w:cs="宋体"/>
          <w:b w:val="0"/>
          <w:color w:val="auto"/>
          <w:position w:val="0"/>
          <w:szCs w:val="24"/>
          <w:highlight w:val="none"/>
        </w:rPr>
        <w:t>2.1 一体化电子镜，采用4K CMOS，采集像素≥3840*2160，分辨率为非插值像素值</w:t>
      </w:r>
    </w:p>
    <w:p w14:paraId="11A3AE4A">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2.2 3D、4K、荧光三合一内窥镜采用一体化电子镜，支持4K分辨率的3D荧光、3D白光、2D荧光、2D白光成像</w:t>
      </w:r>
    </w:p>
    <w:p w14:paraId="4F61FD96">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2.3 具有≥2个自定义摄像头按键，可自定义功能至少包括2D/3D切换、白光/荧光切换、录像、拍照、白平衡</w:t>
      </w:r>
    </w:p>
    <w:p w14:paraId="7D4A3FE0">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▲2.4 视场角≥80°，工作长度≥320mm，最大有效景深≥200mm</w:t>
      </w:r>
    </w:p>
    <w:p w14:paraId="24817328">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2.5 一体化电子镜≤420g，导光束和镜体为可拆分设计</w:t>
      </w:r>
    </w:p>
    <w:p w14:paraId="152B85E6">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▲2.6 电子镜整体均可以进行预真空高温高压灭菌，可承受消毒次数≥500次</w:t>
      </w:r>
    </w:p>
    <w:p w14:paraId="41BC7D28">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2.7 电气安全：医用设备电气安全CF级别Ⅰ类防护，可应用于心脏手术</w:t>
      </w:r>
    </w:p>
    <w:p w14:paraId="771A2EA3">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▲2.8支持3D/2D自动旋转功能，可实现旋转状态下，图像自动回正</w:t>
      </w:r>
    </w:p>
    <w:p w14:paraId="427C0B84">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2.9电子镜有≥5种显影模式</w:t>
      </w:r>
    </w:p>
    <w:p w14:paraId="2BD29ACD">
      <w:pPr>
        <w:adjustRightInd w:val="0"/>
        <w:snapToGrid w:val="0"/>
        <w:spacing w:line="360" w:lineRule="auto"/>
        <w:rPr>
          <w:rFonts w:hint="eastAsia" w:hAnsi="宋体" w:cs="宋体"/>
          <w:bCs/>
          <w:color w:val="auto"/>
          <w:position w:val="0"/>
          <w:szCs w:val="24"/>
          <w:highlight w:val="none"/>
        </w:rPr>
      </w:pPr>
      <w:r>
        <w:rPr>
          <w:rFonts w:hAnsi="宋体" w:cs="宋体"/>
          <w:bCs/>
          <w:color w:val="auto"/>
          <w:position w:val="0"/>
          <w:szCs w:val="24"/>
          <w:highlight w:val="none"/>
        </w:rPr>
        <w:t>3、荧光光源</w:t>
      </w:r>
    </w:p>
    <w:p w14:paraId="498967C4">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3.1可输出白光和近红外光，主机和光源分体化设计</w:t>
      </w:r>
    </w:p>
    <w:p w14:paraId="375E9402">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▲3.2 白光和荧光光源类型均为LED光源</w:t>
      </w:r>
    </w:p>
    <w:p w14:paraId="4260E758">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3.3 具有根据术野情况自动调节光源亮度功能</w:t>
      </w:r>
    </w:p>
    <w:p w14:paraId="1A97F3E9">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▲3.4 LED光源工作寿命≥50000小时，输出总光通量≥1600流明（提供在监管部门备案的说明书等证明材料）</w:t>
      </w:r>
    </w:p>
    <w:p w14:paraId="5274FC6C">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3.5 光源亮度可调节≥6档，色温≥5500K </w:t>
      </w:r>
    </w:p>
    <w:p w14:paraId="6D049FB6">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3.6 电气安全：医用设备电气安全CF级别Ⅰ类防护，可应用于心脏手术</w:t>
      </w:r>
    </w:p>
    <w:p w14:paraId="656FF935">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3.7导光束：可高温高压蒸汽灭菌，4mm≤直径≤5mm，长度≥300cm </w:t>
      </w:r>
    </w:p>
    <w:p w14:paraId="13B85C45">
      <w:pPr>
        <w:adjustRightInd w:val="0"/>
        <w:snapToGrid w:val="0"/>
        <w:spacing w:line="360" w:lineRule="auto"/>
        <w:rPr>
          <w:rFonts w:hint="eastAsia" w:hAnsi="宋体" w:cs="宋体"/>
          <w:bCs/>
          <w:color w:val="auto"/>
          <w:position w:val="0"/>
          <w:szCs w:val="24"/>
          <w:highlight w:val="none"/>
        </w:rPr>
      </w:pPr>
      <w:r>
        <w:rPr>
          <w:rFonts w:hAnsi="宋体" w:cs="宋体"/>
          <w:bCs/>
          <w:color w:val="auto"/>
          <w:position w:val="0"/>
          <w:szCs w:val="24"/>
          <w:highlight w:val="none"/>
        </w:rPr>
        <w:t>4、气腹机</w:t>
      </w:r>
    </w:p>
    <w:p w14:paraId="22B879C4">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4.</w:t>
      </w:r>
      <w:r>
        <w:rPr>
          <w:rFonts w:hint="eastAsia" w:hAnsi="宋体" w:cs="宋体"/>
          <w:b w:val="0"/>
          <w:color w:val="auto"/>
          <w:position w:val="0"/>
          <w:szCs w:val="24"/>
          <w:highlight w:val="none"/>
        </w:rPr>
        <w:t>1</w:t>
      </w:r>
      <w:r>
        <w:rPr>
          <w:rFonts w:hAnsi="宋体" w:cs="宋体"/>
          <w:b w:val="0"/>
          <w:color w:val="auto"/>
          <w:position w:val="0"/>
          <w:szCs w:val="24"/>
          <w:highlight w:val="none"/>
        </w:rPr>
        <w:t xml:space="preserve"> 最大流速≥40L/min，最小流速≤0.1L/min</w:t>
      </w:r>
    </w:p>
    <w:p w14:paraId="1A241E9C">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4.</w:t>
      </w:r>
      <w:r>
        <w:rPr>
          <w:rFonts w:hint="eastAsia" w:hAnsi="宋体" w:cs="宋体"/>
          <w:b w:val="0"/>
          <w:color w:val="auto"/>
          <w:position w:val="0"/>
          <w:szCs w:val="24"/>
          <w:highlight w:val="none"/>
        </w:rPr>
        <w:t>2</w:t>
      </w:r>
      <w:r>
        <w:rPr>
          <w:rFonts w:hAnsi="宋体" w:cs="宋体"/>
          <w:b w:val="0"/>
          <w:color w:val="auto"/>
          <w:position w:val="0"/>
          <w:szCs w:val="24"/>
          <w:highlight w:val="none"/>
        </w:rPr>
        <w:t xml:space="preserve"> 最小可调节流速精度≤0.1L/min，最大调节压力≥25mmHg</w:t>
      </w:r>
    </w:p>
    <w:p w14:paraId="76B7084E">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4.</w:t>
      </w:r>
      <w:r>
        <w:rPr>
          <w:rFonts w:hint="eastAsia" w:hAnsi="宋体" w:cs="宋体"/>
          <w:b w:val="0"/>
          <w:color w:val="auto"/>
          <w:position w:val="0"/>
          <w:szCs w:val="24"/>
          <w:highlight w:val="none"/>
        </w:rPr>
        <w:t>3</w:t>
      </w:r>
      <w:r>
        <w:rPr>
          <w:rFonts w:hAnsi="宋体" w:cs="宋体"/>
          <w:b w:val="0"/>
          <w:color w:val="auto"/>
          <w:position w:val="0"/>
          <w:szCs w:val="24"/>
          <w:highlight w:val="none"/>
        </w:rPr>
        <w:t xml:space="preserve"> 具有压力过高保护功能，压力过高自动排气功能，且具有压力、流量、温度监测报警功能</w:t>
      </w:r>
    </w:p>
    <w:p w14:paraId="66C69D08">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4.</w:t>
      </w:r>
      <w:r>
        <w:rPr>
          <w:rFonts w:hint="eastAsia" w:hAnsi="宋体" w:cs="宋体"/>
          <w:b w:val="0"/>
          <w:color w:val="auto"/>
          <w:position w:val="0"/>
          <w:szCs w:val="24"/>
          <w:highlight w:val="none"/>
        </w:rPr>
        <w:t>4</w:t>
      </w:r>
      <w:r>
        <w:rPr>
          <w:rFonts w:hAnsi="宋体" w:cs="宋体"/>
          <w:b w:val="0"/>
          <w:color w:val="auto"/>
          <w:position w:val="0"/>
          <w:szCs w:val="24"/>
          <w:highlight w:val="none"/>
        </w:rPr>
        <w:t xml:space="preserve"> 电气安全：医用设备电气安全CF级别Ⅰ类防护，可应用于心脏手术</w:t>
      </w:r>
    </w:p>
    <w:p w14:paraId="6C83301E">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4.</w:t>
      </w:r>
      <w:r>
        <w:rPr>
          <w:rFonts w:hint="eastAsia" w:hAnsi="宋体" w:cs="宋体"/>
          <w:b w:val="0"/>
          <w:color w:val="auto"/>
          <w:position w:val="0"/>
          <w:szCs w:val="24"/>
          <w:highlight w:val="none"/>
        </w:rPr>
        <w:t>5</w:t>
      </w:r>
      <w:r>
        <w:rPr>
          <w:rFonts w:hAnsi="宋体" w:cs="宋体"/>
          <w:b w:val="0"/>
          <w:color w:val="auto"/>
          <w:position w:val="0"/>
          <w:szCs w:val="24"/>
          <w:highlight w:val="none"/>
        </w:rPr>
        <w:t xml:space="preserve"> 具备除雾功能</w:t>
      </w:r>
    </w:p>
    <w:p w14:paraId="7FD9E488">
      <w:pPr>
        <w:adjustRightInd w:val="0"/>
        <w:snapToGrid w:val="0"/>
        <w:spacing w:line="360" w:lineRule="auto"/>
        <w:rPr>
          <w:rFonts w:hint="eastAsia" w:hAnsi="宋体" w:cs="宋体"/>
          <w:bCs/>
          <w:color w:val="auto"/>
          <w:position w:val="0"/>
          <w:szCs w:val="24"/>
          <w:highlight w:val="none"/>
        </w:rPr>
      </w:pPr>
      <w:r>
        <w:rPr>
          <w:rFonts w:hAnsi="宋体" w:cs="宋体"/>
          <w:bCs/>
          <w:color w:val="auto"/>
          <w:position w:val="0"/>
          <w:szCs w:val="24"/>
          <w:highlight w:val="none"/>
        </w:rPr>
        <w:t>5、3D医用监视器</w:t>
      </w:r>
    </w:p>
    <w:p w14:paraId="65213C80">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5.1 对比度≥1000：1，可视角度≥</w:t>
      </w:r>
      <w:r>
        <w:rPr>
          <w:rFonts w:hAnsi="宋体" w:cs="宋体"/>
          <w:b w:val="0"/>
          <w:color w:val="auto"/>
          <w:kern w:val="2"/>
          <w:position w:val="0"/>
          <w:szCs w:val="24"/>
          <w:highlight w:val="none"/>
        </w:rPr>
        <w:t>178°</w:t>
      </w:r>
    </w:p>
    <w:p w14:paraId="471AE785">
      <w:pPr>
        <w:adjustRightInd w:val="0"/>
        <w:snapToGrid w:val="0"/>
        <w:spacing w:line="360" w:lineRule="auto"/>
        <w:rPr>
          <w:rFonts w:hint="eastAsia" w:hAnsi="宋体" w:cs="宋体"/>
          <w:b w:val="0"/>
          <w:bCs/>
          <w:color w:val="auto"/>
          <w:position w:val="0"/>
          <w:szCs w:val="24"/>
          <w:highlight w:val="none"/>
        </w:rPr>
      </w:pPr>
      <w:r>
        <w:rPr>
          <w:rFonts w:hAnsi="宋体" w:cs="宋体"/>
          <w:b w:val="0"/>
          <w:bCs/>
          <w:color w:val="auto"/>
          <w:position w:val="0"/>
          <w:szCs w:val="24"/>
          <w:highlight w:val="none"/>
        </w:rPr>
        <w:t>★5.2 3D</w:t>
      </w:r>
      <w:r>
        <w:rPr>
          <w:rFonts w:hint="eastAsia" w:hAnsi="宋体" w:cs="宋体"/>
          <w:b w:val="0"/>
          <w:bCs/>
          <w:color w:val="auto"/>
          <w:position w:val="0"/>
          <w:szCs w:val="24"/>
          <w:highlight w:val="none"/>
          <w:lang w:val="en-US" w:eastAsia="zh-CN"/>
        </w:rPr>
        <w:t xml:space="preserve"> </w:t>
      </w:r>
      <w:r>
        <w:rPr>
          <w:rFonts w:hAnsi="宋体" w:cs="宋体"/>
          <w:b w:val="0"/>
          <w:bCs/>
          <w:color w:val="auto"/>
          <w:position w:val="0"/>
          <w:szCs w:val="24"/>
          <w:highlight w:val="none"/>
        </w:rPr>
        <w:t>4K液晶监视器，≥32寸，分辨率≥3840×2160。</w:t>
      </w:r>
    </w:p>
    <w:p w14:paraId="6E30BE2B">
      <w:pPr>
        <w:numPr>
          <w:ilvl w:val="255"/>
          <w:numId w:val="0"/>
        </w:num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5.3 具有4K高清接口，可满足4K图像显示；</w:t>
      </w:r>
    </w:p>
    <w:p w14:paraId="5EFC6431">
      <w:pPr>
        <w:adjustRightInd w:val="0"/>
        <w:snapToGrid w:val="0"/>
        <w:spacing w:line="360" w:lineRule="auto"/>
        <w:rPr>
          <w:rFonts w:hint="eastAsia" w:hAnsi="宋体" w:cs="宋体"/>
          <w:bCs/>
          <w:color w:val="auto"/>
          <w:position w:val="0"/>
          <w:szCs w:val="24"/>
          <w:highlight w:val="none"/>
        </w:rPr>
      </w:pPr>
      <w:r>
        <w:rPr>
          <w:rFonts w:hAnsi="宋体" w:cs="宋体"/>
          <w:bCs/>
          <w:color w:val="auto"/>
          <w:position w:val="0"/>
          <w:szCs w:val="24"/>
          <w:highlight w:val="none"/>
        </w:rPr>
        <w:t>6、台车</w:t>
      </w:r>
    </w:p>
    <w:p w14:paraId="139C8D49">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6.1 台车具有总控电源开关，可一键开启和关闭腔镜系统及配套设备</w:t>
      </w:r>
    </w:p>
    <w:p w14:paraId="77E4E90E">
      <w:pPr>
        <w:adjustRightInd w:val="0"/>
        <w:snapToGrid w:val="0"/>
        <w:spacing w:line="360" w:lineRule="auto"/>
        <w:rPr>
          <w:rFonts w:hint="eastAsia" w:hAnsi="宋体" w:cs="宋体"/>
          <w:bCs/>
          <w:color w:val="auto"/>
          <w:position w:val="0"/>
          <w:szCs w:val="24"/>
          <w:highlight w:val="none"/>
        </w:rPr>
      </w:pPr>
      <w:r>
        <w:rPr>
          <w:rFonts w:hAnsi="宋体" w:cs="宋体"/>
          <w:bCs/>
          <w:color w:val="auto"/>
          <w:position w:val="0"/>
          <w:szCs w:val="24"/>
          <w:highlight w:val="none"/>
        </w:rPr>
        <w:t>7、4K荧光摄像头</w:t>
      </w:r>
    </w:p>
    <w:p w14:paraId="23CDBF7D">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7.1 摄像系统支持与冷光源、气腹机通讯联动控制。</w:t>
      </w:r>
    </w:p>
    <w:p w14:paraId="2737EC90">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7.2 显影模式≥5种，至少包含重叠荧光模式、黑白荧光模式</w:t>
      </w:r>
    </w:p>
    <w:p w14:paraId="277B1519">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7.3 术野具备数字放大功能，支持多级缩放，具备智能自适应变焦功能</w:t>
      </w:r>
    </w:p>
    <w:p w14:paraId="37E5302E">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7.4采集像素：摄像头像素≥3840x2160</w:t>
      </w:r>
    </w:p>
    <w:p w14:paraId="6E763537">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7.5摄像头按键≥4个，可自定义≥4种快捷功能（录像、拍照、白平衡、显示切换等）</w:t>
      </w:r>
    </w:p>
    <w:p w14:paraId="47E47D62">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7.6重量≤260g，握持轻便</w:t>
      </w:r>
    </w:p>
    <w:p w14:paraId="23AB02ED">
      <w:pPr>
        <w:adjustRightInd w:val="0"/>
        <w:snapToGrid w:val="0"/>
        <w:spacing w:line="360" w:lineRule="auto"/>
        <w:rPr>
          <w:rFonts w:hint="eastAsia" w:hAnsi="宋体" w:eastAsia="宋体" w:cs="宋体"/>
          <w:b w:val="0"/>
          <w:color w:val="auto"/>
          <w:position w:val="0"/>
          <w:szCs w:val="24"/>
          <w:highlight w:val="none"/>
          <w:lang w:val="en-US" w:eastAsia="zh-CN"/>
        </w:rPr>
      </w:pPr>
      <w:r>
        <w:rPr>
          <w:rFonts w:hAnsi="宋体" w:cs="宋体"/>
          <w:b w:val="0"/>
          <w:color w:val="auto"/>
          <w:position w:val="0"/>
          <w:szCs w:val="24"/>
          <w:highlight w:val="none"/>
        </w:rPr>
        <w:t>7.7摄像头防水防尘等级≥IPX7，可高温高压消毒、低温等离子</w:t>
      </w:r>
      <w:r>
        <w:rPr>
          <w:rFonts w:hint="eastAsia" w:hAnsi="宋体" w:cs="宋体"/>
          <w:b w:val="0"/>
          <w:color w:val="auto"/>
          <w:position w:val="0"/>
          <w:szCs w:val="24"/>
          <w:highlight w:val="none"/>
          <w:lang w:val="en-US" w:eastAsia="zh-CN"/>
        </w:rPr>
        <w:t>消毒</w:t>
      </w:r>
    </w:p>
    <w:p w14:paraId="729C0E45">
      <w:pPr>
        <w:adjustRightInd w:val="0"/>
        <w:snapToGrid w:val="0"/>
        <w:spacing w:line="360" w:lineRule="auto"/>
        <w:rPr>
          <w:rFonts w:hint="eastAsia" w:hAnsi="宋体" w:cs="宋体"/>
          <w:bCs/>
          <w:color w:val="auto"/>
          <w:position w:val="0"/>
          <w:szCs w:val="24"/>
          <w:highlight w:val="none"/>
        </w:rPr>
      </w:pPr>
      <w:r>
        <w:rPr>
          <w:rFonts w:hAnsi="宋体" w:cs="宋体"/>
          <w:bCs/>
          <w:color w:val="auto"/>
          <w:position w:val="0"/>
          <w:szCs w:val="24"/>
          <w:highlight w:val="none"/>
        </w:rPr>
        <w:t>8、30°腹腔镜</w:t>
      </w:r>
    </w:p>
    <w:p w14:paraId="67DC548A">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▲8.1工作长度≥300mm，满足不同外科手术需求。</w:t>
      </w:r>
    </w:p>
    <w:p w14:paraId="0AA42C7F">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8.2有效景深范围20mm-150mm。</w:t>
      </w:r>
    </w:p>
    <w:p w14:paraId="574BA900">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▲8.3支持真空高温高压灭菌，可承受消毒次数≥500次</w:t>
      </w:r>
    </w:p>
    <w:p w14:paraId="0C9F4CEE">
      <w:pPr>
        <w:adjustRightInd w:val="0"/>
        <w:snapToGrid w:val="0"/>
        <w:spacing w:line="360" w:lineRule="auto"/>
        <w:rPr>
          <w:rFonts w:hint="eastAsia" w:hAnsi="宋体" w:cs="宋体"/>
          <w:bCs/>
          <w:color w:val="auto"/>
          <w:position w:val="0"/>
          <w:szCs w:val="24"/>
          <w:highlight w:val="none"/>
        </w:rPr>
      </w:pPr>
      <w:r>
        <w:rPr>
          <w:rFonts w:hAnsi="宋体" w:cs="宋体"/>
          <w:bCs/>
          <w:color w:val="auto"/>
          <w:position w:val="0"/>
          <w:szCs w:val="24"/>
          <w:highlight w:val="none"/>
        </w:rPr>
        <w:t>9、产品要求</w:t>
      </w:r>
    </w:p>
    <w:p w14:paraId="5656F777">
      <w:pPr>
        <w:adjustRightInd w:val="0"/>
        <w:snapToGrid w:val="0"/>
        <w:spacing w:line="360" w:lineRule="auto"/>
        <w:rPr>
          <w:rFonts w:hint="eastAsia" w:hAnsi="宋体" w:cs="宋体"/>
          <w:color w:val="auto"/>
          <w:position w:val="0"/>
          <w:szCs w:val="24"/>
          <w:highlight w:val="none"/>
          <w:u w:val="single"/>
        </w:rPr>
      </w:pPr>
      <w:r>
        <w:rPr>
          <w:rFonts w:hAnsi="宋体" w:cs="宋体"/>
          <w:color w:val="auto"/>
          <w:position w:val="0"/>
          <w:szCs w:val="24"/>
          <w:highlight w:val="none"/>
          <w:u w:val="single"/>
        </w:rPr>
        <w:t>★9.1 产品一致性要求，摄像主机，4K荧光摄像头，电子镜、冷光源、导光束、气腹机、腹腔镜需为同一品牌产品。</w:t>
      </w:r>
    </w:p>
    <w:p w14:paraId="61606220">
      <w:pPr>
        <w:adjustRightInd w:val="0"/>
        <w:snapToGrid w:val="0"/>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lang w:val="en-US" w:eastAsia="zh-CN"/>
        </w:rPr>
        <w:t>★</w:t>
      </w:r>
      <w:r>
        <w:rPr>
          <w:rFonts w:hAnsi="宋体" w:cs="宋体"/>
          <w:bCs/>
          <w:color w:val="auto"/>
          <w:position w:val="0"/>
          <w:szCs w:val="24"/>
          <w:highlight w:val="none"/>
        </w:rPr>
        <w:t>10、配置</w:t>
      </w:r>
      <w:r>
        <w:rPr>
          <w:rFonts w:hint="eastAsia" w:hAnsi="宋体" w:cs="宋体"/>
          <w:bCs/>
          <w:color w:val="auto"/>
          <w:position w:val="0"/>
          <w:szCs w:val="24"/>
          <w:highlight w:val="none"/>
          <w:lang w:val="en-US" w:eastAsia="zh-CN"/>
        </w:rPr>
        <w:t>清单</w:t>
      </w:r>
    </w:p>
    <w:tbl>
      <w:tblPr>
        <w:tblStyle w:val="456"/>
        <w:tblW w:w="50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9"/>
        <w:gridCol w:w="4298"/>
        <w:gridCol w:w="1344"/>
        <w:gridCol w:w="1837"/>
      </w:tblGrid>
      <w:tr w14:paraId="0167A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31" w:type="pct"/>
            <w:vAlign w:val="center"/>
          </w:tcPr>
          <w:p w14:paraId="49A153EB">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序号</w:t>
            </w:r>
          </w:p>
        </w:tc>
        <w:tc>
          <w:tcPr>
            <w:tcW w:w="2511" w:type="pct"/>
            <w:vAlign w:val="center"/>
          </w:tcPr>
          <w:p w14:paraId="4D1D4699">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产品名称</w:t>
            </w:r>
          </w:p>
        </w:tc>
        <w:tc>
          <w:tcPr>
            <w:tcW w:w="785" w:type="pct"/>
            <w:vAlign w:val="center"/>
          </w:tcPr>
          <w:p w14:paraId="772A2875">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单位</w:t>
            </w:r>
          </w:p>
        </w:tc>
        <w:tc>
          <w:tcPr>
            <w:tcW w:w="1073" w:type="pct"/>
            <w:vAlign w:val="center"/>
          </w:tcPr>
          <w:p w14:paraId="275EF848">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数量</w:t>
            </w:r>
          </w:p>
        </w:tc>
      </w:tr>
      <w:tr w14:paraId="5A775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31" w:type="pct"/>
            <w:vAlign w:val="center"/>
          </w:tcPr>
          <w:p w14:paraId="01315381">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p>
        </w:tc>
        <w:tc>
          <w:tcPr>
            <w:tcW w:w="2511" w:type="pct"/>
            <w:vAlign w:val="center"/>
          </w:tcPr>
          <w:p w14:paraId="0043DEE2">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内窥镜摄像主机及配套附件</w:t>
            </w:r>
          </w:p>
        </w:tc>
        <w:tc>
          <w:tcPr>
            <w:tcW w:w="785" w:type="pct"/>
            <w:vAlign w:val="center"/>
          </w:tcPr>
          <w:p w14:paraId="46CA21A0">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台</w:t>
            </w:r>
          </w:p>
        </w:tc>
        <w:tc>
          <w:tcPr>
            <w:tcW w:w="1073" w:type="pct"/>
            <w:vAlign w:val="center"/>
          </w:tcPr>
          <w:p w14:paraId="5378C055">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p>
        </w:tc>
      </w:tr>
      <w:tr w14:paraId="716E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31" w:type="pct"/>
            <w:vAlign w:val="center"/>
          </w:tcPr>
          <w:p w14:paraId="2E580D40">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w:t>
            </w:r>
          </w:p>
        </w:tc>
        <w:tc>
          <w:tcPr>
            <w:tcW w:w="2511" w:type="pct"/>
            <w:vAlign w:val="center"/>
          </w:tcPr>
          <w:p w14:paraId="0301266C">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一体化电子镜3D</w:t>
            </w:r>
            <w:r>
              <w:rPr>
                <w:rFonts w:hint="eastAsia" w:hAnsi="宋体" w:cs="宋体"/>
                <w:b w:val="0"/>
                <w:color w:val="auto"/>
                <w:kern w:val="2"/>
                <w:position w:val="0"/>
                <w:szCs w:val="24"/>
                <w:highlight w:val="none"/>
                <w:lang w:val="en-US" w:eastAsia="zh-CN"/>
              </w:rPr>
              <w:t xml:space="preserve"> </w:t>
            </w:r>
            <w:r>
              <w:rPr>
                <w:rFonts w:hAnsi="宋体" w:cs="宋体"/>
                <w:b w:val="0"/>
                <w:color w:val="auto"/>
                <w:kern w:val="2"/>
                <w:position w:val="0"/>
                <w:szCs w:val="24"/>
                <w:highlight w:val="none"/>
              </w:rPr>
              <w:t>4K荧光电子镜</w:t>
            </w:r>
          </w:p>
        </w:tc>
        <w:tc>
          <w:tcPr>
            <w:tcW w:w="785" w:type="pct"/>
            <w:vAlign w:val="center"/>
          </w:tcPr>
          <w:p w14:paraId="5E2BAC5D">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根</w:t>
            </w:r>
          </w:p>
        </w:tc>
        <w:tc>
          <w:tcPr>
            <w:tcW w:w="1073" w:type="pct"/>
            <w:vAlign w:val="center"/>
          </w:tcPr>
          <w:p w14:paraId="4C804F4B">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p>
        </w:tc>
      </w:tr>
      <w:tr w14:paraId="646F3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31" w:type="pct"/>
            <w:vAlign w:val="center"/>
          </w:tcPr>
          <w:p w14:paraId="41402BB1">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3</w:t>
            </w:r>
          </w:p>
        </w:tc>
        <w:tc>
          <w:tcPr>
            <w:tcW w:w="2511" w:type="pct"/>
            <w:vAlign w:val="center"/>
          </w:tcPr>
          <w:p w14:paraId="55D8FE64">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医用内窥镜冷光源</w:t>
            </w:r>
          </w:p>
        </w:tc>
        <w:tc>
          <w:tcPr>
            <w:tcW w:w="785" w:type="pct"/>
            <w:vAlign w:val="center"/>
          </w:tcPr>
          <w:p w14:paraId="00A41B0C">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台</w:t>
            </w:r>
          </w:p>
        </w:tc>
        <w:tc>
          <w:tcPr>
            <w:tcW w:w="1073" w:type="pct"/>
            <w:vAlign w:val="center"/>
          </w:tcPr>
          <w:p w14:paraId="32AE513C">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p>
        </w:tc>
      </w:tr>
      <w:tr w14:paraId="59C6C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31" w:type="pct"/>
            <w:vAlign w:val="center"/>
          </w:tcPr>
          <w:p w14:paraId="195BB8E7">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w:t>
            </w:r>
          </w:p>
        </w:tc>
        <w:tc>
          <w:tcPr>
            <w:tcW w:w="2511" w:type="pct"/>
            <w:vAlign w:val="center"/>
          </w:tcPr>
          <w:p w14:paraId="6ED13874">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4K荧光摄像头</w:t>
            </w:r>
          </w:p>
        </w:tc>
        <w:tc>
          <w:tcPr>
            <w:tcW w:w="785" w:type="pct"/>
            <w:vAlign w:val="center"/>
          </w:tcPr>
          <w:p w14:paraId="6B6F9F5E">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个</w:t>
            </w:r>
          </w:p>
        </w:tc>
        <w:tc>
          <w:tcPr>
            <w:tcW w:w="1073" w:type="pct"/>
            <w:vAlign w:val="center"/>
          </w:tcPr>
          <w:p w14:paraId="3441C246">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p>
        </w:tc>
      </w:tr>
      <w:tr w14:paraId="1E0B7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31" w:type="pct"/>
            <w:vAlign w:val="center"/>
          </w:tcPr>
          <w:p w14:paraId="3A712016">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5</w:t>
            </w:r>
          </w:p>
        </w:tc>
        <w:tc>
          <w:tcPr>
            <w:tcW w:w="2511" w:type="pct"/>
            <w:vAlign w:val="center"/>
          </w:tcPr>
          <w:p w14:paraId="20E8B5CC">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气腹机</w:t>
            </w:r>
          </w:p>
        </w:tc>
        <w:tc>
          <w:tcPr>
            <w:tcW w:w="785" w:type="pct"/>
            <w:vAlign w:val="center"/>
          </w:tcPr>
          <w:p w14:paraId="1A9329BB">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台</w:t>
            </w:r>
          </w:p>
        </w:tc>
        <w:tc>
          <w:tcPr>
            <w:tcW w:w="1073" w:type="pct"/>
            <w:vAlign w:val="center"/>
          </w:tcPr>
          <w:p w14:paraId="1AB49D83">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p>
        </w:tc>
      </w:tr>
      <w:tr w14:paraId="3BBFC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31" w:type="pct"/>
            <w:vAlign w:val="center"/>
          </w:tcPr>
          <w:p w14:paraId="38A27BA1">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6</w:t>
            </w:r>
          </w:p>
        </w:tc>
        <w:tc>
          <w:tcPr>
            <w:tcW w:w="2511" w:type="pct"/>
            <w:vAlign w:val="center"/>
          </w:tcPr>
          <w:p w14:paraId="4C6D9938">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重复用气腹管</w:t>
            </w:r>
          </w:p>
        </w:tc>
        <w:tc>
          <w:tcPr>
            <w:tcW w:w="785" w:type="pct"/>
            <w:vAlign w:val="center"/>
          </w:tcPr>
          <w:p w14:paraId="239BC8FF">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根</w:t>
            </w:r>
          </w:p>
        </w:tc>
        <w:tc>
          <w:tcPr>
            <w:tcW w:w="1073" w:type="pct"/>
            <w:vAlign w:val="center"/>
          </w:tcPr>
          <w:p w14:paraId="2A7A9556">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p>
        </w:tc>
      </w:tr>
      <w:tr w14:paraId="1A102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31" w:type="pct"/>
            <w:vAlign w:val="center"/>
          </w:tcPr>
          <w:p w14:paraId="486777F1">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7</w:t>
            </w:r>
          </w:p>
        </w:tc>
        <w:tc>
          <w:tcPr>
            <w:tcW w:w="2511" w:type="pct"/>
            <w:vAlign w:val="center"/>
          </w:tcPr>
          <w:p w14:paraId="447136E3">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3D</w:t>
            </w:r>
            <w:r>
              <w:rPr>
                <w:rFonts w:hint="eastAsia" w:hAnsi="宋体" w:cs="宋体"/>
                <w:b w:val="0"/>
                <w:color w:val="auto"/>
                <w:kern w:val="2"/>
                <w:position w:val="0"/>
                <w:szCs w:val="24"/>
                <w:highlight w:val="none"/>
                <w:lang w:val="en-US" w:eastAsia="zh-CN"/>
              </w:rPr>
              <w:t xml:space="preserve"> </w:t>
            </w:r>
            <w:r>
              <w:rPr>
                <w:rFonts w:hAnsi="宋体" w:cs="宋体"/>
                <w:b w:val="0"/>
                <w:color w:val="auto"/>
                <w:kern w:val="2"/>
                <w:position w:val="0"/>
                <w:szCs w:val="24"/>
                <w:highlight w:val="none"/>
              </w:rPr>
              <w:t>4K医用监视器</w:t>
            </w:r>
          </w:p>
        </w:tc>
        <w:tc>
          <w:tcPr>
            <w:tcW w:w="785" w:type="pct"/>
            <w:vAlign w:val="center"/>
          </w:tcPr>
          <w:p w14:paraId="4653703E">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台</w:t>
            </w:r>
          </w:p>
        </w:tc>
        <w:tc>
          <w:tcPr>
            <w:tcW w:w="1073" w:type="pct"/>
            <w:vAlign w:val="center"/>
          </w:tcPr>
          <w:p w14:paraId="0A05C2D5">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p>
        </w:tc>
      </w:tr>
      <w:tr w14:paraId="2ED96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31" w:type="pct"/>
            <w:vAlign w:val="center"/>
          </w:tcPr>
          <w:p w14:paraId="7837287A">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8</w:t>
            </w:r>
          </w:p>
        </w:tc>
        <w:tc>
          <w:tcPr>
            <w:tcW w:w="2511" w:type="pct"/>
            <w:vAlign w:val="center"/>
          </w:tcPr>
          <w:p w14:paraId="7718B9F7">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纤维导光束</w:t>
            </w:r>
          </w:p>
        </w:tc>
        <w:tc>
          <w:tcPr>
            <w:tcW w:w="785" w:type="pct"/>
            <w:vAlign w:val="center"/>
          </w:tcPr>
          <w:p w14:paraId="0AA33D6F">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根</w:t>
            </w:r>
          </w:p>
        </w:tc>
        <w:tc>
          <w:tcPr>
            <w:tcW w:w="1073" w:type="pct"/>
            <w:vAlign w:val="center"/>
          </w:tcPr>
          <w:p w14:paraId="337872D0">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w:t>
            </w:r>
          </w:p>
        </w:tc>
      </w:tr>
      <w:tr w14:paraId="6926E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31" w:type="pct"/>
            <w:vAlign w:val="center"/>
          </w:tcPr>
          <w:p w14:paraId="64FE4653">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9</w:t>
            </w:r>
          </w:p>
        </w:tc>
        <w:tc>
          <w:tcPr>
            <w:tcW w:w="2511" w:type="pct"/>
            <w:vAlign w:val="center"/>
          </w:tcPr>
          <w:p w14:paraId="09DCBD2A">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专用台车</w:t>
            </w:r>
          </w:p>
        </w:tc>
        <w:tc>
          <w:tcPr>
            <w:tcW w:w="785" w:type="pct"/>
            <w:vAlign w:val="center"/>
          </w:tcPr>
          <w:p w14:paraId="7451B405">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台</w:t>
            </w:r>
          </w:p>
        </w:tc>
        <w:tc>
          <w:tcPr>
            <w:tcW w:w="1073" w:type="pct"/>
            <w:vAlign w:val="center"/>
          </w:tcPr>
          <w:p w14:paraId="7D7413C2">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p>
        </w:tc>
      </w:tr>
      <w:tr w14:paraId="3EDE2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31" w:type="pct"/>
            <w:vAlign w:val="center"/>
          </w:tcPr>
          <w:p w14:paraId="13AD8358">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10</w:t>
            </w:r>
          </w:p>
        </w:tc>
        <w:tc>
          <w:tcPr>
            <w:tcW w:w="2511" w:type="pct"/>
            <w:vAlign w:val="center"/>
          </w:tcPr>
          <w:p w14:paraId="02948F5B">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消毒盒</w:t>
            </w:r>
          </w:p>
        </w:tc>
        <w:tc>
          <w:tcPr>
            <w:tcW w:w="785" w:type="pct"/>
            <w:vAlign w:val="center"/>
          </w:tcPr>
          <w:p w14:paraId="184C3502">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个</w:t>
            </w:r>
          </w:p>
        </w:tc>
        <w:tc>
          <w:tcPr>
            <w:tcW w:w="1073" w:type="pct"/>
            <w:vAlign w:val="center"/>
          </w:tcPr>
          <w:p w14:paraId="3E9A41E1">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w:t>
            </w:r>
          </w:p>
        </w:tc>
      </w:tr>
      <w:tr w14:paraId="143EA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31" w:type="pct"/>
            <w:vAlign w:val="center"/>
          </w:tcPr>
          <w:p w14:paraId="6CCD5403">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11</w:t>
            </w:r>
          </w:p>
        </w:tc>
        <w:tc>
          <w:tcPr>
            <w:tcW w:w="2511" w:type="pct"/>
            <w:vAlign w:val="center"/>
          </w:tcPr>
          <w:p w14:paraId="1C1CEFE0">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3D眼镜及夹片</w:t>
            </w:r>
          </w:p>
        </w:tc>
        <w:tc>
          <w:tcPr>
            <w:tcW w:w="785" w:type="pct"/>
            <w:vAlign w:val="center"/>
          </w:tcPr>
          <w:p w14:paraId="1D2B36B9">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套</w:t>
            </w:r>
          </w:p>
        </w:tc>
        <w:tc>
          <w:tcPr>
            <w:tcW w:w="1073" w:type="pct"/>
            <w:vAlign w:val="center"/>
          </w:tcPr>
          <w:p w14:paraId="1DDF2296">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10</w:t>
            </w:r>
          </w:p>
        </w:tc>
      </w:tr>
      <w:tr w14:paraId="2F0FB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31" w:type="pct"/>
            <w:vAlign w:val="center"/>
          </w:tcPr>
          <w:p w14:paraId="42261666">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12</w:t>
            </w:r>
          </w:p>
        </w:tc>
        <w:tc>
          <w:tcPr>
            <w:tcW w:w="2511" w:type="pct"/>
            <w:vAlign w:val="center"/>
          </w:tcPr>
          <w:p w14:paraId="4A3619B3">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30度腹腔内窥镜</w:t>
            </w:r>
          </w:p>
        </w:tc>
        <w:tc>
          <w:tcPr>
            <w:tcW w:w="785" w:type="pct"/>
            <w:vAlign w:val="center"/>
          </w:tcPr>
          <w:p w14:paraId="1884CF48">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根</w:t>
            </w:r>
          </w:p>
        </w:tc>
        <w:tc>
          <w:tcPr>
            <w:tcW w:w="1073" w:type="pct"/>
            <w:vAlign w:val="center"/>
          </w:tcPr>
          <w:p w14:paraId="3A10BC2C">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p>
        </w:tc>
      </w:tr>
      <w:tr w14:paraId="4D9D7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31" w:type="pct"/>
            <w:vAlign w:val="center"/>
          </w:tcPr>
          <w:p w14:paraId="0890893C">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13</w:t>
            </w:r>
          </w:p>
        </w:tc>
        <w:tc>
          <w:tcPr>
            <w:tcW w:w="2511" w:type="pct"/>
            <w:vAlign w:val="center"/>
          </w:tcPr>
          <w:p w14:paraId="2BED7DFE">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脚踏</w:t>
            </w:r>
          </w:p>
        </w:tc>
        <w:tc>
          <w:tcPr>
            <w:tcW w:w="785" w:type="pct"/>
            <w:vAlign w:val="center"/>
          </w:tcPr>
          <w:p w14:paraId="51073FC8">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套</w:t>
            </w:r>
          </w:p>
        </w:tc>
        <w:tc>
          <w:tcPr>
            <w:tcW w:w="1073" w:type="pct"/>
            <w:vAlign w:val="center"/>
          </w:tcPr>
          <w:p w14:paraId="1E26B293">
            <w:pPr>
              <w:widowControl/>
              <w:adjustRightInd w:val="0"/>
              <w:snapToGrid w:val="0"/>
              <w:spacing w:line="360" w:lineRule="auto"/>
              <w:jc w:val="center"/>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p>
        </w:tc>
      </w:tr>
    </w:tbl>
    <w:p w14:paraId="2E3EAEDB">
      <w:pPr>
        <w:adjustRightInd w:val="0"/>
        <w:snapToGrid w:val="0"/>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lang w:val="en-US" w:eastAsia="zh-CN"/>
        </w:rPr>
        <w:t>★</w:t>
      </w:r>
      <w:r>
        <w:rPr>
          <w:rFonts w:hAnsi="宋体" w:cs="宋体"/>
          <w:bCs/>
          <w:color w:val="auto"/>
          <w:position w:val="0"/>
          <w:szCs w:val="24"/>
          <w:highlight w:val="none"/>
        </w:rPr>
        <w:t>11、腹腔镜器械配置清单</w:t>
      </w:r>
    </w:p>
    <w:tbl>
      <w:tblPr>
        <w:tblStyle w:val="62"/>
        <w:tblW w:w="5000" w:type="pct"/>
        <w:tblInd w:w="0" w:type="dxa"/>
        <w:tblLayout w:type="autofit"/>
        <w:tblCellMar>
          <w:top w:w="0" w:type="dxa"/>
          <w:left w:w="108" w:type="dxa"/>
          <w:bottom w:w="0" w:type="dxa"/>
          <w:right w:w="108" w:type="dxa"/>
        </w:tblCellMar>
      </w:tblPr>
      <w:tblGrid>
        <w:gridCol w:w="1634"/>
        <w:gridCol w:w="4437"/>
        <w:gridCol w:w="2451"/>
      </w:tblGrid>
      <w:tr w14:paraId="48390E3A">
        <w:tblPrEx>
          <w:tblCellMar>
            <w:top w:w="0" w:type="dxa"/>
            <w:left w:w="108" w:type="dxa"/>
            <w:bottom w:w="0" w:type="dxa"/>
            <w:right w:w="108" w:type="dxa"/>
          </w:tblCellMar>
        </w:tblPrEx>
        <w:trPr>
          <w:trHeight w:val="499"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25D3C4FE">
            <w:pPr>
              <w:widowControl/>
              <w:adjustRightInd w:val="0"/>
              <w:snapToGrid w:val="0"/>
              <w:spacing w:line="360" w:lineRule="auto"/>
              <w:jc w:val="center"/>
              <w:textAlignment w:val="center"/>
              <w:rPr>
                <w:rFonts w:hint="eastAsia" w:hAnsi="宋体" w:eastAsia="宋体" w:cs="宋体"/>
                <w:bCs/>
                <w:color w:val="auto"/>
                <w:position w:val="0"/>
                <w:szCs w:val="24"/>
                <w:highlight w:val="none"/>
                <w:lang w:eastAsia="zh-CN" w:bidi="ar"/>
              </w:rPr>
            </w:pPr>
            <w:r>
              <w:rPr>
                <w:rFonts w:hAnsi="宋体" w:cs="宋体"/>
                <w:bCs/>
                <w:color w:val="auto"/>
                <w:position w:val="0"/>
                <w:szCs w:val="24"/>
                <w:highlight w:val="none"/>
                <w:lang w:bidi="ar"/>
              </w:rPr>
              <w:t>腹腔镜器械</w:t>
            </w:r>
            <w:r>
              <w:rPr>
                <w:rFonts w:hint="eastAsia" w:hAnsi="宋体" w:cs="宋体"/>
                <w:bCs/>
                <w:color w:val="auto"/>
                <w:position w:val="0"/>
                <w:szCs w:val="24"/>
                <w:highlight w:val="none"/>
                <w:lang w:eastAsia="zh-CN" w:bidi="ar"/>
              </w:rPr>
              <w:t>（</w:t>
            </w:r>
            <w:r>
              <w:rPr>
                <w:rFonts w:hint="eastAsia" w:hAnsi="宋体" w:cs="宋体"/>
                <w:bCs/>
                <w:color w:val="auto"/>
                <w:position w:val="0"/>
                <w:szCs w:val="24"/>
                <w:highlight w:val="none"/>
                <w:lang w:val="en-US" w:eastAsia="zh-CN" w:bidi="ar"/>
              </w:rPr>
              <w:t>适用于所投腹腔镜使用，提供书面承诺函</w:t>
            </w:r>
            <w:r>
              <w:rPr>
                <w:rFonts w:hint="eastAsia" w:hAnsi="宋体" w:cs="宋体"/>
                <w:bCs/>
                <w:color w:val="auto"/>
                <w:position w:val="0"/>
                <w:szCs w:val="24"/>
                <w:highlight w:val="none"/>
                <w:lang w:eastAsia="zh-CN" w:bidi="ar"/>
              </w:rPr>
              <w:t>）</w:t>
            </w:r>
          </w:p>
        </w:tc>
      </w:tr>
      <w:tr w14:paraId="1F013526">
        <w:tblPrEx>
          <w:tblCellMar>
            <w:top w:w="0" w:type="dxa"/>
            <w:left w:w="108" w:type="dxa"/>
            <w:bottom w:w="0" w:type="dxa"/>
            <w:right w:w="108" w:type="dxa"/>
          </w:tblCellMar>
        </w:tblPrEx>
        <w:trPr>
          <w:trHeight w:val="330" w:hRule="atLeast"/>
        </w:trPr>
        <w:tc>
          <w:tcPr>
            <w:tcW w:w="959" w:type="pct"/>
            <w:tcBorders>
              <w:top w:val="single" w:color="000000" w:sz="4" w:space="0"/>
              <w:left w:val="single" w:color="000000" w:sz="4" w:space="0"/>
              <w:bottom w:val="single" w:color="000000" w:sz="4" w:space="0"/>
              <w:right w:val="single" w:color="000000" w:sz="4" w:space="0"/>
            </w:tcBorders>
            <w:noWrap/>
            <w:vAlign w:val="center"/>
          </w:tcPr>
          <w:p w14:paraId="4FE3ABA0">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序号</w:t>
            </w:r>
          </w:p>
        </w:tc>
        <w:tc>
          <w:tcPr>
            <w:tcW w:w="2603" w:type="pct"/>
            <w:tcBorders>
              <w:top w:val="single" w:color="000000" w:sz="4" w:space="0"/>
              <w:left w:val="single" w:color="000000" w:sz="4" w:space="0"/>
              <w:bottom w:val="single" w:color="000000" w:sz="4" w:space="0"/>
              <w:right w:val="single" w:color="000000" w:sz="4" w:space="0"/>
            </w:tcBorders>
            <w:noWrap/>
            <w:vAlign w:val="center"/>
          </w:tcPr>
          <w:p w14:paraId="6C3BE9D2">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名称</w:t>
            </w:r>
          </w:p>
        </w:tc>
        <w:tc>
          <w:tcPr>
            <w:tcW w:w="1438" w:type="pct"/>
            <w:tcBorders>
              <w:top w:val="single" w:color="000000" w:sz="4" w:space="0"/>
              <w:left w:val="single" w:color="000000" w:sz="4" w:space="0"/>
              <w:bottom w:val="single" w:color="000000" w:sz="4" w:space="0"/>
              <w:right w:val="single" w:color="000000" w:sz="4" w:space="0"/>
            </w:tcBorders>
            <w:noWrap/>
            <w:vAlign w:val="center"/>
          </w:tcPr>
          <w:p w14:paraId="51860F2E">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数量</w:t>
            </w:r>
          </w:p>
        </w:tc>
      </w:tr>
      <w:tr w14:paraId="5985DF86">
        <w:tblPrEx>
          <w:tblCellMar>
            <w:top w:w="0" w:type="dxa"/>
            <w:left w:w="108" w:type="dxa"/>
            <w:bottom w:w="0" w:type="dxa"/>
            <w:right w:w="108" w:type="dxa"/>
          </w:tblCellMar>
        </w:tblPrEx>
        <w:trPr>
          <w:trHeight w:val="330" w:hRule="atLeast"/>
        </w:trPr>
        <w:tc>
          <w:tcPr>
            <w:tcW w:w="959" w:type="pct"/>
            <w:tcBorders>
              <w:top w:val="single" w:color="000000" w:sz="4" w:space="0"/>
              <w:left w:val="single" w:color="000000" w:sz="4" w:space="0"/>
              <w:bottom w:val="single" w:color="000000" w:sz="4" w:space="0"/>
              <w:right w:val="single" w:color="000000" w:sz="4" w:space="0"/>
            </w:tcBorders>
            <w:noWrap/>
            <w:vAlign w:val="center"/>
          </w:tcPr>
          <w:p w14:paraId="0C60B9B1">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c>
          <w:tcPr>
            <w:tcW w:w="2603" w:type="pct"/>
            <w:tcBorders>
              <w:top w:val="single" w:color="000000" w:sz="4" w:space="0"/>
              <w:left w:val="single" w:color="000000" w:sz="4" w:space="0"/>
              <w:bottom w:val="single" w:color="000000" w:sz="4" w:space="0"/>
              <w:right w:val="single" w:color="000000" w:sz="4" w:space="0"/>
            </w:tcBorders>
            <w:noWrap/>
            <w:vAlign w:val="center"/>
          </w:tcPr>
          <w:p w14:paraId="75C06854">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分离钳</w:t>
            </w:r>
          </w:p>
        </w:tc>
        <w:tc>
          <w:tcPr>
            <w:tcW w:w="1438" w:type="pct"/>
            <w:tcBorders>
              <w:top w:val="single" w:color="000000" w:sz="4" w:space="0"/>
              <w:left w:val="single" w:color="000000" w:sz="4" w:space="0"/>
              <w:bottom w:val="single" w:color="000000" w:sz="4" w:space="0"/>
              <w:right w:val="single" w:color="000000" w:sz="4" w:space="0"/>
            </w:tcBorders>
            <w:noWrap/>
            <w:vAlign w:val="center"/>
          </w:tcPr>
          <w:p w14:paraId="716F6516">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2</w:t>
            </w:r>
          </w:p>
        </w:tc>
      </w:tr>
      <w:tr w14:paraId="515C0C57">
        <w:tblPrEx>
          <w:tblCellMar>
            <w:top w:w="0" w:type="dxa"/>
            <w:left w:w="108" w:type="dxa"/>
            <w:bottom w:w="0" w:type="dxa"/>
            <w:right w:w="108" w:type="dxa"/>
          </w:tblCellMar>
        </w:tblPrEx>
        <w:trPr>
          <w:trHeight w:val="330" w:hRule="atLeast"/>
        </w:trPr>
        <w:tc>
          <w:tcPr>
            <w:tcW w:w="959" w:type="pct"/>
            <w:tcBorders>
              <w:top w:val="single" w:color="000000" w:sz="4" w:space="0"/>
              <w:left w:val="single" w:color="000000" w:sz="4" w:space="0"/>
              <w:bottom w:val="single" w:color="000000" w:sz="4" w:space="0"/>
              <w:right w:val="single" w:color="000000" w:sz="4" w:space="0"/>
            </w:tcBorders>
            <w:noWrap/>
            <w:vAlign w:val="center"/>
          </w:tcPr>
          <w:p w14:paraId="7FDCEC1F">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2</w:t>
            </w:r>
          </w:p>
        </w:tc>
        <w:tc>
          <w:tcPr>
            <w:tcW w:w="2603" w:type="pct"/>
            <w:tcBorders>
              <w:top w:val="single" w:color="000000" w:sz="4" w:space="0"/>
              <w:left w:val="single" w:color="000000" w:sz="4" w:space="0"/>
              <w:bottom w:val="single" w:color="000000" w:sz="4" w:space="0"/>
              <w:right w:val="single" w:color="000000" w:sz="4" w:space="0"/>
            </w:tcBorders>
            <w:noWrap/>
            <w:vAlign w:val="center"/>
          </w:tcPr>
          <w:p w14:paraId="595B564C">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无损伤钳</w:t>
            </w:r>
          </w:p>
        </w:tc>
        <w:tc>
          <w:tcPr>
            <w:tcW w:w="1438" w:type="pct"/>
            <w:tcBorders>
              <w:top w:val="single" w:color="000000" w:sz="4" w:space="0"/>
              <w:left w:val="single" w:color="000000" w:sz="4" w:space="0"/>
              <w:bottom w:val="single" w:color="000000" w:sz="4" w:space="0"/>
              <w:right w:val="single" w:color="000000" w:sz="4" w:space="0"/>
            </w:tcBorders>
            <w:noWrap/>
            <w:vAlign w:val="center"/>
          </w:tcPr>
          <w:p w14:paraId="200A9753">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2</w:t>
            </w:r>
          </w:p>
        </w:tc>
      </w:tr>
      <w:tr w14:paraId="097BEBAB">
        <w:tblPrEx>
          <w:tblCellMar>
            <w:top w:w="0" w:type="dxa"/>
            <w:left w:w="108" w:type="dxa"/>
            <w:bottom w:w="0" w:type="dxa"/>
            <w:right w:w="108" w:type="dxa"/>
          </w:tblCellMar>
        </w:tblPrEx>
        <w:trPr>
          <w:trHeight w:val="330" w:hRule="atLeast"/>
        </w:trPr>
        <w:tc>
          <w:tcPr>
            <w:tcW w:w="959" w:type="pct"/>
            <w:tcBorders>
              <w:top w:val="single" w:color="000000" w:sz="4" w:space="0"/>
              <w:left w:val="single" w:color="000000" w:sz="4" w:space="0"/>
              <w:bottom w:val="single" w:color="000000" w:sz="4" w:space="0"/>
              <w:right w:val="single" w:color="000000" w:sz="4" w:space="0"/>
            </w:tcBorders>
            <w:noWrap/>
            <w:vAlign w:val="center"/>
          </w:tcPr>
          <w:p w14:paraId="5352407E">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3</w:t>
            </w:r>
          </w:p>
        </w:tc>
        <w:tc>
          <w:tcPr>
            <w:tcW w:w="2603" w:type="pct"/>
            <w:tcBorders>
              <w:top w:val="single" w:color="000000" w:sz="4" w:space="0"/>
              <w:left w:val="single" w:color="000000" w:sz="4" w:space="0"/>
              <w:bottom w:val="single" w:color="000000" w:sz="4" w:space="0"/>
              <w:right w:val="single" w:color="000000" w:sz="4" w:space="0"/>
            </w:tcBorders>
            <w:noWrap/>
            <w:vAlign w:val="center"/>
          </w:tcPr>
          <w:p w14:paraId="15810847">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抓钳</w:t>
            </w:r>
          </w:p>
        </w:tc>
        <w:tc>
          <w:tcPr>
            <w:tcW w:w="1438" w:type="pct"/>
            <w:tcBorders>
              <w:top w:val="single" w:color="000000" w:sz="4" w:space="0"/>
              <w:left w:val="single" w:color="000000" w:sz="4" w:space="0"/>
              <w:bottom w:val="single" w:color="000000" w:sz="4" w:space="0"/>
              <w:right w:val="single" w:color="000000" w:sz="4" w:space="0"/>
            </w:tcBorders>
            <w:noWrap/>
            <w:vAlign w:val="center"/>
          </w:tcPr>
          <w:p w14:paraId="122751DB">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271F04C2">
        <w:tblPrEx>
          <w:tblCellMar>
            <w:top w:w="0" w:type="dxa"/>
            <w:left w:w="108" w:type="dxa"/>
            <w:bottom w:w="0" w:type="dxa"/>
            <w:right w:w="108" w:type="dxa"/>
          </w:tblCellMar>
        </w:tblPrEx>
        <w:trPr>
          <w:trHeight w:val="330" w:hRule="atLeast"/>
        </w:trPr>
        <w:tc>
          <w:tcPr>
            <w:tcW w:w="959" w:type="pct"/>
            <w:tcBorders>
              <w:top w:val="single" w:color="000000" w:sz="4" w:space="0"/>
              <w:left w:val="single" w:color="000000" w:sz="4" w:space="0"/>
              <w:bottom w:val="single" w:color="000000" w:sz="4" w:space="0"/>
              <w:right w:val="single" w:color="000000" w:sz="4" w:space="0"/>
            </w:tcBorders>
            <w:noWrap/>
            <w:vAlign w:val="center"/>
          </w:tcPr>
          <w:p w14:paraId="720CBFEE">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4</w:t>
            </w:r>
          </w:p>
        </w:tc>
        <w:tc>
          <w:tcPr>
            <w:tcW w:w="2603" w:type="pct"/>
            <w:tcBorders>
              <w:top w:val="single" w:color="000000" w:sz="4" w:space="0"/>
              <w:left w:val="single" w:color="000000" w:sz="4" w:space="0"/>
              <w:bottom w:val="single" w:color="000000" w:sz="4" w:space="0"/>
              <w:right w:val="single" w:color="000000" w:sz="4" w:space="0"/>
            </w:tcBorders>
            <w:noWrap/>
            <w:vAlign w:val="center"/>
          </w:tcPr>
          <w:p w14:paraId="6E2C123B">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灯笼钳（阑尾钳）</w:t>
            </w:r>
          </w:p>
        </w:tc>
        <w:tc>
          <w:tcPr>
            <w:tcW w:w="1438" w:type="pct"/>
            <w:tcBorders>
              <w:top w:val="single" w:color="000000" w:sz="4" w:space="0"/>
              <w:left w:val="single" w:color="000000" w:sz="4" w:space="0"/>
              <w:bottom w:val="single" w:color="000000" w:sz="4" w:space="0"/>
              <w:right w:val="single" w:color="000000" w:sz="4" w:space="0"/>
            </w:tcBorders>
            <w:noWrap/>
            <w:vAlign w:val="center"/>
          </w:tcPr>
          <w:p w14:paraId="2BC45C8B">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2521FE83">
        <w:tblPrEx>
          <w:tblCellMar>
            <w:top w:w="0" w:type="dxa"/>
            <w:left w:w="108" w:type="dxa"/>
            <w:bottom w:w="0" w:type="dxa"/>
            <w:right w:w="108" w:type="dxa"/>
          </w:tblCellMar>
        </w:tblPrEx>
        <w:trPr>
          <w:trHeight w:val="330" w:hRule="atLeast"/>
        </w:trPr>
        <w:tc>
          <w:tcPr>
            <w:tcW w:w="959" w:type="pct"/>
            <w:tcBorders>
              <w:top w:val="single" w:color="000000" w:sz="4" w:space="0"/>
              <w:left w:val="single" w:color="000000" w:sz="4" w:space="0"/>
              <w:bottom w:val="single" w:color="000000" w:sz="4" w:space="0"/>
              <w:right w:val="single" w:color="000000" w:sz="4" w:space="0"/>
            </w:tcBorders>
            <w:noWrap/>
            <w:vAlign w:val="center"/>
          </w:tcPr>
          <w:p w14:paraId="6C064C28">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5</w:t>
            </w:r>
          </w:p>
        </w:tc>
        <w:tc>
          <w:tcPr>
            <w:tcW w:w="2603" w:type="pct"/>
            <w:tcBorders>
              <w:top w:val="single" w:color="000000" w:sz="4" w:space="0"/>
              <w:left w:val="single" w:color="000000" w:sz="4" w:space="0"/>
              <w:bottom w:val="single" w:color="000000" w:sz="4" w:space="0"/>
              <w:right w:val="single" w:color="000000" w:sz="4" w:space="0"/>
            </w:tcBorders>
            <w:noWrap/>
            <w:vAlign w:val="center"/>
          </w:tcPr>
          <w:p w14:paraId="48A497E3">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剪刀</w:t>
            </w:r>
          </w:p>
        </w:tc>
        <w:tc>
          <w:tcPr>
            <w:tcW w:w="1438" w:type="pct"/>
            <w:tcBorders>
              <w:top w:val="single" w:color="000000" w:sz="4" w:space="0"/>
              <w:left w:val="single" w:color="000000" w:sz="4" w:space="0"/>
              <w:bottom w:val="single" w:color="000000" w:sz="4" w:space="0"/>
              <w:right w:val="single" w:color="000000" w:sz="4" w:space="0"/>
            </w:tcBorders>
            <w:noWrap/>
            <w:vAlign w:val="center"/>
          </w:tcPr>
          <w:p w14:paraId="6D63B4F5">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389CA1A5">
        <w:tblPrEx>
          <w:tblCellMar>
            <w:top w:w="0" w:type="dxa"/>
            <w:left w:w="108" w:type="dxa"/>
            <w:bottom w:w="0" w:type="dxa"/>
            <w:right w:w="108" w:type="dxa"/>
          </w:tblCellMar>
        </w:tblPrEx>
        <w:trPr>
          <w:trHeight w:val="330" w:hRule="atLeast"/>
        </w:trPr>
        <w:tc>
          <w:tcPr>
            <w:tcW w:w="959" w:type="pct"/>
            <w:tcBorders>
              <w:top w:val="single" w:color="000000" w:sz="4" w:space="0"/>
              <w:left w:val="single" w:color="000000" w:sz="4" w:space="0"/>
              <w:bottom w:val="single" w:color="000000" w:sz="4" w:space="0"/>
              <w:right w:val="single" w:color="000000" w:sz="4" w:space="0"/>
            </w:tcBorders>
            <w:noWrap/>
            <w:vAlign w:val="center"/>
          </w:tcPr>
          <w:p w14:paraId="242DA376">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6</w:t>
            </w:r>
          </w:p>
        </w:tc>
        <w:tc>
          <w:tcPr>
            <w:tcW w:w="2603" w:type="pct"/>
            <w:tcBorders>
              <w:top w:val="single" w:color="000000" w:sz="4" w:space="0"/>
              <w:left w:val="single" w:color="000000" w:sz="4" w:space="0"/>
              <w:bottom w:val="single" w:color="000000" w:sz="4" w:space="0"/>
              <w:right w:val="single" w:color="000000" w:sz="4" w:space="0"/>
            </w:tcBorders>
            <w:noWrap/>
            <w:vAlign w:val="center"/>
          </w:tcPr>
          <w:p w14:paraId="05E49E5E">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吸引器</w:t>
            </w:r>
          </w:p>
        </w:tc>
        <w:tc>
          <w:tcPr>
            <w:tcW w:w="1438" w:type="pct"/>
            <w:tcBorders>
              <w:top w:val="single" w:color="000000" w:sz="4" w:space="0"/>
              <w:left w:val="single" w:color="000000" w:sz="4" w:space="0"/>
              <w:bottom w:val="single" w:color="000000" w:sz="4" w:space="0"/>
              <w:right w:val="single" w:color="000000" w:sz="4" w:space="0"/>
            </w:tcBorders>
            <w:noWrap/>
            <w:vAlign w:val="center"/>
          </w:tcPr>
          <w:p w14:paraId="2E9C2DFA">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7CE98BED">
        <w:tblPrEx>
          <w:tblCellMar>
            <w:top w:w="0" w:type="dxa"/>
            <w:left w:w="108" w:type="dxa"/>
            <w:bottom w:w="0" w:type="dxa"/>
            <w:right w:w="108" w:type="dxa"/>
          </w:tblCellMar>
        </w:tblPrEx>
        <w:trPr>
          <w:trHeight w:val="330" w:hRule="atLeast"/>
        </w:trPr>
        <w:tc>
          <w:tcPr>
            <w:tcW w:w="959" w:type="pct"/>
            <w:tcBorders>
              <w:top w:val="single" w:color="000000" w:sz="4" w:space="0"/>
              <w:left w:val="single" w:color="000000" w:sz="4" w:space="0"/>
              <w:bottom w:val="single" w:color="000000" w:sz="4" w:space="0"/>
              <w:right w:val="single" w:color="000000" w:sz="4" w:space="0"/>
            </w:tcBorders>
            <w:noWrap/>
            <w:vAlign w:val="center"/>
          </w:tcPr>
          <w:p w14:paraId="6BF1F7E7">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7</w:t>
            </w:r>
          </w:p>
        </w:tc>
        <w:tc>
          <w:tcPr>
            <w:tcW w:w="2603" w:type="pct"/>
            <w:tcBorders>
              <w:top w:val="single" w:color="000000" w:sz="4" w:space="0"/>
              <w:left w:val="single" w:color="000000" w:sz="4" w:space="0"/>
              <w:bottom w:val="single" w:color="000000" w:sz="4" w:space="0"/>
              <w:right w:val="single" w:color="000000" w:sz="4" w:space="0"/>
            </w:tcBorders>
            <w:noWrap/>
            <w:vAlign w:val="center"/>
          </w:tcPr>
          <w:p w14:paraId="3CC04544">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电勾</w:t>
            </w:r>
          </w:p>
        </w:tc>
        <w:tc>
          <w:tcPr>
            <w:tcW w:w="1438" w:type="pct"/>
            <w:tcBorders>
              <w:top w:val="single" w:color="000000" w:sz="4" w:space="0"/>
              <w:left w:val="single" w:color="000000" w:sz="4" w:space="0"/>
              <w:bottom w:val="single" w:color="000000" w:sz="4" w:space="0"/>
              <w:right w:val="single" w:color="000000" w:sz="4" w:space="0"/>
            </w:tcBorders>
            <w:noWrap/>
            <w:vAlign w:val="center"/>
          </w:tcPr>
          <w:p w14:paraId="372E0E5B">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7AB7F30B">
        <w:tblPrEx>
          <w:tblCellMar>
            <w:top w:w="0" w:type="dxa"/>
            <w:left w:w="108" w:type="dxa"/>
            <w:bottom w:w="0" w:type="dxa"/>
            <w:right w:w="108" w:type="dxa"/>
          </w:tblCellMar>
        </w:tblPrEx>
        <w:trPr>
          <w:trHeight w:val="330" w:hRule="atLeast"/>
        </w:trPr>
        <w:tc>
          <w:tcPr>
            <w:tcW w:w="959" w:type="pct"/>
            <w:tcBorders>
              <w:top w:val="single" w:color="000000" w:sz="4" w:space="0"/>
              <w:left w:val="single" w:color="000000" w:sz="4" w:space="0"/>
              <w:bottom w:val="single" w:color="000000" w:sz="4" w:space="0"/>
              <w:right w:val="single" w:color="000000" w:sz="4" w:space="0"/>
            </w:tcBorders>
            <w:noWrap/>
            <w:vAlign w:val="center"/>
          </w:tcPr>
          <w:p w14:paraId="26A9FF41">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8</w:t>
            </w:r>
          </w:p>
        </w:tc>
        <w:tc>
          <w:tcPr>
            <w:tcW w:w="2603" w:type="pct"/>
            <w:tcBorders>
              <w:top w:val="single" w:color="000000" w:sz="4" w:space="0"/>
              <w:left w:val="single" w:color="000000" w:sz="4" w:space="0"/>
              <w:bottom w:val="single" w:color="000000" w:sz="4" w:space="0"/>
              <w:right w:val="single" w:color="000000" w:sz="4" w:space="0"/>
            </w:tcBorders>
            <w:noWrap/>
            <w:vAlign w:val="center"/>
          </w:tcPr>
          <w:p w14:paraId="62B239B4">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电铲</w:t>
            </w:r>
          </w:p>
        </w:tc>
        <w:tc>
          <w:tcPr>
            <w:tcW w:w="1438" w:type="pct"/>
            <w:tcBorders>
              <w:top w:val="single" w:color="000000" w:sz="4" w:space="0"/>
              <w:left w:val="single" w:color="000000" w:sz="4" w:space="0"/>
              <w:bottom w:val="single" w:color="000000" w:sz="4" w:space="0"/>
              <w:right w:val="single" w:color="000000" w:sz="4" w:space="0"/>
            </w:tcBorders>
            <w:noWrap/>
            <w:vAlign w:val="center"/>
          </w:tcPr>
          <w:p w14:paraId="6A5C871A">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7ABD2FAE">
        <w:tblPrEx>
          <w:tblCellMar>
            <w:top w:w="0" w:type="dxa"/>
            <w:left w:w="108" w:type="dxa"/>
            <w:bottom w:w="0" w:type="dxa"/>
            <w:right w:w="108" w:type="dxa"/>
          </w:tblCellMar>
        </w:tblPrEx>
        <w:trPr>
          <w:trHeight w:val="330" w:hRule="atLeast"/>
        </w:trPr>
        <w:tc>
          <w:tcPr>
            <w:tcW w:w="959" w:type="pct"/>
            <w:tcBorders>
              <w:top w:val="single" w:color="000000" w:sz="4" w:space="0"/>
              <w:left w:val="single" w:color="000000" w:sz="4" w:space="0"/>
              <w:bottom w:val="single" w:color="000000" w:sz="4" w:space="0"/>
              <w:right w:val="single" w:color="000000" w:sz="4" w:space="0"/>
            </w:tcBorders>
            <w:noWrap/>
            <w:vAlign w:val="center"/>
          </w:tcPr>
          <w:p w14:paraId="7DF3DDD6">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9</w:t>
            </w:r>
          </w:p>
        </w:tc>
        <w:tc>
          <w:tcPr>
            <w:tcW w:w="2603" w:type="pct"/>
            <w:tcBorders>
              <w:top w:val="single" w:color="000000" w:sz="4" w:space="0"/>
              <w:left w:val="single" w:color="000000" w:sz="4" w:space="0"/>
              <w:bottom w:val="single" w:color="000000" w:sz="4" w:space="0"/>
              <w:right w:val="single" w:color="000000" w:sz="4" w:space="0"/>
            </w:tcBorders>
            <w:noWrap/>
            <w:vAlign w:val="center"/>
          </w:tcPr>
          <w:p w14:paraId="0F9249DD">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钛夹钳</w:t>
            </w:r>
          </w:p>
        </w:tc>
        <w:tc>
          <w:tcPr>
            <w:tcW w:w="1438" w:type="pct"/>
            <w:tcBorders>
              <w:top w:val="single" w:color="000000" w:sz="4" w:space="0"/>
              <w:left w:val="single" w:color="000000" w:sz="4" w:space="0"/>
              <w:bottom w:val="single" w:color="000000" w:sz="4" w:space="0"/>
              <w:right w:val="single" w:color="000000" w:sz="4" w:space="0"/>
            </w:tcBorders>
            <w:noWrap/>
            <w:vAlign w:val="center"/>
          </w:tcPr>
          <w:p w14:paraId="7A286525">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5186B3DD">
        <w:tblPrEx>
          <w:tblCellMar>
            <w:top w:w="0" w:type="dxa"/>
            <w:left w:w="108" w:type="dxa"/>
            <w:bottom w:w="0" w:type="dxa"/>
            <w:right w:w="108" w:type="dxa"/>
          </w:tblCellMar>
        </w:tblPrEx>
        <w:trPr>
          <w:trHeight w:val="330" w:hRule="atLeast"/>
        </w:trPr>
        <w:tc>
          <w:tcPr>
            <w:tcW w:w="959" w:type="pct"/>
            <w:tcBorders>
              <w:top w:val="single" w:color="000000" w:sz="4" w:space="0"/>
              <w:left w:val="single" w:color="000000" w:sz="4" w:space="0"/>
              <w:bottom w:val="single" w:color="000000" w:sz="4" w:space="0"/>
              <w:right w:val="single" w:color="000000" w:sz="4" w:space="0"/>
            </w:tcBorders>
            <w:noWrap/>
            <w:vAlign w:val="center"/>
          </w:tcPr>
          <w:p w14:paraId="46DB0E23">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10</w:t>
            </w:r>
          </w:p>
        </w:tc>
        <w:tc>
          <w:tcPr>
            <w:tcW w:w="2603" w:type="pct"/>
            <w:tcBorders>
              <w:top w:val="single" w:color="000000" w:sz="4" w:space="0"/>
              <w:left w:val="single" w:color="000000" w:sz="4" w:space="0"/>
              <w:bottom w:val="single" w:color="000000" w:sz="4" w:space="0"/>
              <w:right w:val="single" w:color="000000" w:sz="4" w:space="0"/>
            </w:tcBorders>
            <w:noWrap/>
            <w:vAlign w:val="center"/>
          </w:tcPr>
          <w:p w14:paraId="5CBA2C28">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气腹针</w:t>
            </w:r>
          </w:p>
        </w:tc>
        <w:tc>
          <w:tcPr>
            <w:tcW w:w="1438" w:type="pct"/>
            <w:tcBorders>
              <w:top w:val="single" w:color="000000" w:sz="4" w:space="0"/>
              <w:left w:val="single" w:color="000000" w:sz="4" w:space="0"/>
              <w:bottom w:val="single" w:color="000000" w:sz="4" w:space="0"/>
              <w:right w:val="single" w:color="000000" w:sz="4" w:space="0"/>
            </w:tcBorders>
            <w:noWrap/>
            <w:vAlign w:val="center"/>
          </w:tcPr>
          <w:p w14:paraId="6D3CD365">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784F3F5F">
        <w:tblPrEx>
          <w:tblCellMar>
            <w:top w:w="0" w:type="dxa"/>
            <w:left w:w="108" w:type="dxa"/>
            <w:bottom w:w="0" w:type="dxa"/>
            <w:right w:w="108" w:type="dxa"/>
          </w:tblCellMar>
        </w:tblPrEx>
        <w:trPr>
          <w:trHeight w:val="330" w:hRule="atLeast"/>
        </w:trPr>
        <w:tc>
          <w:tcPr>
            <w:tcW w:w="959" w:type="pct"/>
            <w:tcBorders>
              <w:top w:val="single" w:color="000000" w:sz="4" w:space="0"/>
              <w:left w:val="single" w:color="000000" w:sz="4" w:space="0"/>
              <w:bottom w:val="single" w:color="000000" w:sz="4" w:space="0"/>
              <w:right w:val="single" w:color="000000" w:sz="4" w:space="0"/>
            </w:tcBorders>
            <w:noWrap/>
            <w:vAlign w:val="center"/>
          </w:tcPr>
          <w:p w14:paraId="37AF0DF6">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11</w:t>
            </w:r>
          </w:p>
        </w:tc>
        <w:tc>
          <w:tcPr>
            <w:tcW w:w="2603" w:type="pct"/>
            <w:tcBorders>
              <w:top w:val="single" w:color="000000" w:sz="4" w:space="0"/>
              <w:left w:val="single" w:color="000000" w:sz="4" w:space="0"/>
              <w:bottom w:val="single" w:color="000000" w:sz="4" w:space="0"/>
              <w:right w:val="single" w:color="000000" w:sz="4" w:space="0"/>
            </w:tcBorders>
            <w:noWrap/>
            <w:vAlign w:val="center"/>
          </w:tcPr>
          <w:p w14:paraId="51B766B1">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气腹管</w:t>
            </w:r>
          </w:p>
        </w:tc>
        <w:tc>
          <w:tcPr>
            <w:tcW w:w="1438" w:type="pct"/>
            <w:tcBorders>
              <w:top w:val="single" w:color="000000" w:sz="4" w:space="0"/>
              <w:left w:val="single" w:color="000000" w:sz="4" w:space="0"/>
              <w:bottom w:val="single" w:color="000000" w:sz="4" w:space="0"/>
              <w:right w:val="single" w:color="000000" w:sz="4" w:space="0"/>
            </w:tcBorders>
            <w:noWrap/>
            <w:vAlign w:val="center"/>
          </w:tcPr>
          <w:p w14:paraId="03EB635B">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186C23B3">
        <w:tblPrEx>
          <w:tblCellMar>
            <w:top w:w="0" w:type="dxa"/>
            <w:left w:w="108" w:type="dxa"/>
            <w:bottom w:w="0" w:type="dxa"/>
            <w:right w:w="108" w:type="dxa"/>
          </w:tblCellMar>
        </w:tblPrEx>
        <w:trPr>
          <w:trHeight w:val="330" w:hRule="atLeast"/>
        </w:trPr>
        <w:tc>
          <w:tcPr>
            <w:tcW w:w="959" w:type="pct"/>
            <w:tcBorders>
              <w:top w:val="single" w:color="000000" w:sz="4" w:space="0"/>
              <w:left w:val="single" w:color="000000" w:sz="4" w:space="0"/>
              <w:bottom w:val="single" w:color="000000" w:sz="4" w:space="0"/>
              <w:right w:val="single" w:color="000000" w:sz="4" w:space="0"/>
            </w:tcBorders>
            <w:noWrap/>
            <w:vAlign w:val="center"/>
          </w:tcPr>
          <w:p w14:paraId="133F0AE3">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12</w:t>
            </w:r>
          </w:p>
        </w:tc>
        <w:tc>
          <w:tcPr>
            <w:tcW w:w="2603" w:type="pct"/>
            <w:tcBorders>
              <w:top w:val="single" w:color="000000" w:sz="4" w:space="0"/>
              <w:left w:val="single" w:color="000000" w:sz="4" w:space="0"/>
              <w:bottom w:val="single" w:color="000000" w:sz="4" w:space="0"/>
              <w:right w:val="single" w:color="000000" w:sz="4" w:space="0"/>
            </w:tcBorders>
            <w:noWrap/>
            <w:vAlign w:val="center"/>
          </w:tcPr>
          <w:p w14:paraId="7491652D">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结扎钉钳</w:t>
            </w:r>
          </w:p>
        </w:tc>
        <w:tc>
          <w:tcPr>
            <w:tcW w:w="1438" w:type="pct"/>
            <w:tcBorders>
              <w:top w:val="single" w:color="000000" w:sz="4" w:space="0"/>
              <w:left w:val="single" w:color="000000" w:sz="4" w:space="0"/>
              <w:bottom w:val="single" w:color="000000" w:sz="4" w:space="0"/>
              <w:right w:val="single" w:color="000000" w:sz="4" w:space="0"/>
            </w:tcBorders>
            <w:noWrap/>
            <w:vAlign w:val="center"/>
          </w:tcPr>
          <w:p w14:paraId="08E370D4">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0B7637F4">
        <w:tblPrEx>
          <w:tblCellMar>
            <w:top w:w="0" w:type="dxa"/>
            <w:left w:w="108" w:type="dxa"/>
            <w:bottom w:w="0" w:type="dxa"/>
            <w:right w:w="108" w:type="dxa"/>
          </w:tblCellMar>
        </w:tblPrEx>
        <w:trPr>
          <w:trHeight w:val="330" w:hRule="atLeast"/>
        </w:trPr>
        <w:tc>
          <w:tcPr>
            <w:tcW w:w="959" w:type="pct"/>
            <w:tcBorders>
              <w:top w:val="single" w:color="000000" w:sz="4" w:space="0"/>
              <w:left w:val="single" w:color="000000" w:sz="4" w:space="0"/>
              <w:bottom w:val="single" w:color="000000" w:sz="4" w:space="0"/>
              <w:right w:val="single" w:color="000000" w:sz="4" w:space="0"/>
            </w:tcBorders>
            <w:noWrap/>
            <w:vAlign w:val="center"/>
          </w:tcPr>
          <w:p w14:paraId="07A243BA">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13</w:t>
            </w:r>
          </w:p>
        </w:tc>
        <w:tc>
          <w:tcPr>
            <w:tcW w:w="2603" w:type="pct"/>
            <w:tcBorders>
              <w:top w:val="single" w:color="000000" w:sz="4" w:space="0"/>
              <w:left w:val="single" w:color="000000" w:sz="4" w:space="0"/>
              <w:bottom w:val="single" w:color="000000" w:sz="4" w:space="0"/>
              <w:right w:val="single" w:color="000000" w:sz="4" w:space="0"/>
            </w:tcBorders>
            <w:noWrap/>
            <w:vAlign w:val="center"/>
          </w:tcPr>
          <w:p w14:paraId="770CE4CC">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持针器</w:t>
            </w:r>
          </w:p>
        </w:tc>
        <w:tc>
          <w:tcPr>
            <w:tcW w:w="1438" w:type="pct"/>
            <w:tcBorders>
              <w:top w:val="single" w:color="000000" w:sz="4" w:space="0"/>
              <w:left w:val="single" w:color="000000" w:sz="4" w:space="0"/>
              <w:bottom w:val="single" w:color="000000" w:sz="4" w:space="0"/>
              <w:right w:val="single" w:color="000000" w:sz="4" w:space="0"/>
            </w:tcBorders>
            <w:noWrap/>
            <w:vAlign w:val="center"/>
          </w:tcPr>
          <w:p w14:paraId="44B26916">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4ACF189B">
        <w:tblPrEx>
          <w:tblCellMar>
            <w:top w:w="0" w:type="dxa"/>
            <w:left w:w="108" w:type="dxa"/>
            <w:bottom w:w="0" w:type="dxa"/>
            <w:right w:w="108" w:type="dxa"/>
          </w:tblCellMar>
        </w:tblPrEx>
        <w:trPr>
          <w:trHeight w:val="330" w:hRule="atLeast"/>
        </w:trPr>
        <w:tc>
          <w:tcPr>
            <w:tcW w:w="959" w:type="pct"/>
            <w:tcBorders>
              <w:top w:val="single" w:color="000000" w:sz="4" w:space="0"/>
              <w:left w:val="single" w:color="000000" w:sz="4" w:space="0"/>
              <w:bottom w:val="single" w:color="000000" w:sz="4" w:space="0"/>
              <w:right w:val="single" w:color="000000" w:sz="4" w:space="0"/>
            </w:tcBorders>
            <w:noWrap/>
            <w:vAlign w:val="center"/>
          </w:tcPr>
          <w:p w14:paraId="514D3FA4">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14</w:t>
            </w:r>
          </w:p>
        </w:tc>
        <w:tc>
          <w:tcPr>
            <w:tcW w:w="2603" w:type="pct"/>
            <w:tcBorders>
              <w:top w:val="single" w:color="000000" w:sz="4" w:space="0"/>
              <w:left w:val="single" w:color="000000" w:sz="4" w:space="0"/>
              <w:bottom w:val="single" w:color="000000" w:sz="4" w:space="0"/>
              <w:right w:val="single" w:color="000000" w:sz="4" w:space="0"/>
            </w:tcBorders>
            <w:noWrap/>
            <w:vAlign w:val="center"/>
          </w:tcPr>
          <w:p w14:paraId="1B8F52AB">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肠钳</w:t>
            </w:r>
          </w:p>
        </w:tc>
        <w:tc>
          <w:tcPr>
            <w:tcW w:w="1438" w:type="pct"/>
            <w:tcBorders>
              <w:top w:val="single" w:color="000000" w:sz="4" w:space="0"/>
              <w:left w:val="single" w:color="000000" w:sz="4" w:space="0"/>
              <w:bottom w:val="single" w:color="000000" w:sz="4" w:space="0"/>
              <w:right w:val="single" w:color="000000" w:sz="4" w:space="0"/>
            </w:tcBorders>
            <w:noWrap/>
            <w:vAlign w:val="center"/>
          </w:tcPr>
          <w:p w14:paraId="646326A9">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2</w:t>
            </w:r>
          </w:p>
        </w:tc>
      </w:tr>
      <w:tr w14:paraId="462E5754">
        <w:tblPrEx>
          <w:tblCellMar>
            <w:top w:w="0" w:type="dxa"/>
            <w:left w:w="108" w:type="dxa"/>
            <w:bottom w:w="0" w:type="dxa"/>
            <w:right w:w="108" w:type="dxa"/>
          </w:tblCellMar>
        </w:tblPrEx>
        <w:trPr>
          <w:trHeight w:val="330" w:hRule="atLeast"/>
        </w:trPr>
        <w:tc>
          <w:tcPr>
            <w:tcW w:w="959" w:type="pct"/>
            <w:tcBorders>
              <w:top w:val="single" w:color="000000" w:sz="4" w:space="0"/>
              <w:left w:val="single" w:color="000000" w:sz="4" w:space="0"/>
              <w:bottom w:val="single" w:color="000000" w:sz="4" w:space="0"/>
              <w:right w:val="single" w:color="000000" w:sz="4" w:space="0"/>
            </w:tcBorders>
            <w:noWrap/>
            <w:vAlign w:val="center"/>
          </w:tcPr>
          <w:p w14:paraId="05EFCBC7">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15</w:t>
            </w:r>
          </w:p>
        </w:tc>
        <w:tc>
          <w:tcPr>
            <w:tcW w:w="2603" w:type="pct"/>
            <w:tcBorders>
              <w:top w:val="single" w:color="000000" w:sz="4" w:space="0"/>
              <w:left w:val="single" w:color="000000" w:sz="4" w:space="0"/>
              <w:bottom w:val="single" w:color="000000" w:sz="4" w:space="0"/>
              <w:right w:val="single" w:color="000000" w:sz="4" w:space="0"/>
            </w:tcBorders>
            <w:noWrap/>
            <w:vAlign w:val="center"/>
          </w:tcPr>
          <w:p w14:paraId="5B69401F">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bidi="ar"/>
              </w:rPr>
              <w:t>氙</w:t>
            </w:r>
            <w:r>
              <w:rPr>
                <w:rFonts w:hAnsi="宋体" w:cs="宋体"/>
                <w:b w:val="0"/>
                <w:color w:val="auto"/>
                <w:position w:val="0"/>
                <w:szCs w:val="24"/>
                <w:highlight w:val="none"/>
                <w:lang w:bidi="ar"/>
              </w:rPr>
              <w:t>气钳</w:t>
            </w:r>
          </w:p>
        </w:tc>
        <w:tc>
          <w:tcPr>
            <w:tcW w:w="1438" w:type="pct"/>
            <w:tcBorders>
              <w:top w:val="single" w:color="000000" w:sz="4" w:space="0"/>
              <w:left w:val="single" w:color="000000" w:sz="4" w:space="0"/>
              <w:bottom w:val="single" w:color="000000" w:sz="4" w:space="0"/>
              <w:right w:val="single" w:color="000000" w:sz="4" w:space="0"/>
            </w:tcBorders>
            <w:noWrap/>
            <w:vAlign w:val="center"/>
          </w:tcPr>
          <w:p w14:paraId="6FCDD341">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r w14:paraId="0B9F55EE">
        <w:tblPrEx>
          <w:tblCellMar>
            <w:top w:w="0" w:type="dxa"/>
            <w:left w:w="108" w:type="dxa"/>
            <w:bottom w:w="0" w:type="dxa"/>
            <w:right w:w="108" w:type="dxa"/>
          </w:tblCellMar>
        </w:tblPrEx>
        <w:trPr>
          <w:trHeight w:val="337" w:hRule="atLeast"/>
        </w:trPr>
        <w:tc>
          <w:tcPr>
            <w:tcW w:w="959" w:type="pct"/>
            <w:tcBorders>
              <w:top w:val="single" w:color="000000" w:sz="4" w:space="0"/>
              <w:left w:val="single" w:color="000000" w:sz="4" w:space="0"/>
              <w:bottom w:val="single" w:color="000000" w:sz="4" w:space="0"/>
              <w:right w:val="single" w:color="000000" w:sz="4" w:space="0"/>
            </w:tcBorders>
            <w:noWrap/>
            <w:vAlign w:val="center"/>
          </w:tcPr>
          <w:p w14:paraId="7AD90EF3">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16</w:t>
            </w:r>
          </w:p>
        </w:tc>
        <w:tc>
          <w:tcPr>
            <w:tcW w:w="2603" w:type="pct"/>
            <w:tcBorders>
              <w:top w:val="single" w:color="000000" w:sz="4" w:space="0"/>
              <w:left w:val="single" w:color="000000" w:sz="4" w:space="0"/>
              <w:bottom w:val="single" w:color="000000" w:sz="4" w:space="0"/>
              <w:right w:val="single" w:color="000000" w:sz="4" w:space="0"/>
            </w:tcBorders>
            <w:noWrap/>
            <w:vAlign w:val="center"/>
          </w:tcPr>
          <w:p w14:paraId="741F6D85">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电凝线</w:t>
            </w:r>
          </w:p>
        </w:tc>
        <w:tc>
          <w:tcPr>
            <w:tcW w:w="1438" w:type="pct"/>
            <w:tcBorders>
              <w:top w:val="single" w:color="000000" w:sz="4" w:space="0"/>
              <w:left w:val="single" w:color="000000" w:sz="4" w:space="0"/>
              <w:bottom w:val="single" w:color="000000" w:sz="4" w:space="0"/>
              <w:right w:val="single" w:color="000000" w:sz="4" w:space="0"/>
            </w:tcBorders>
            <w:noWrap/>
            <w:vAlign w:val="center"/>
          </w:tcPr>
          <w:p w14:paraId="74B98139">
            <w:pPr>
              <w:widowControl/>
              <w:adjustRightInd w:val="0"/>
              <w:snapToGrid w:val="0"/>
              <w:spacing w:line="360" w:lineRule="auto"/>
              <w:jc w:val="center"/>
              <w:textAlignment w:val="center"/>
              <w:rPr>
                <w:rFonts w:hint="eastAsia" w:hAnsi="宋体" w:cs="宋体"/>
                <w:b w:val="0"/>
                <w:color w:val="auto"/>
                <w:position w:val="0"/>
                <w:szCs w:val="24"/>
                <w:highlight w:val="none"/>
              </w:rPr>
            </w:pPr>
            <w:r>
              <w:rPr>
                <w:rFonts w:hAnsi="宋体" w:cs="宋体"/>
                <w:b w:val="0"/>
                <w:color w:val="auto"/>
                <w:position w:val="0"/>
                <w:szCs w:val="24"/>
                <w:highlight w:val="none"/>
                <w:lang w:bidi="ar"/>
              </w:rPr>
              <w:t>1</w:t>
            </w:r>
          </w:p>
        </w:tc>
      </w:tr>
    </w:tbl>
    <w:p w14:paraId="7AB0466D">
      <w:pPr>
        <w:adjustRightInd w:val="0"/>
        <w:snapToGrid w:val="0"/>
        <w:spacing w:line="360" w:lineRule="auto"/>
        <w:rPr>
          <w:rFonts w:hint="eastAsia" w:hAnsi="宋体" w:cs="宋体"/>
          <w:b w:val="0"/>
          <w:color w:val="auto"/>
          <w:position w:val="0"/>
          <w:szCs w:val="24"/>
          <w:highlight w:val="none"/>
        </w:rPr>
      </w:pPr>
    </w:p>
    <w:p w14:paraId="14856C9D">
      <w:pPr>
        <w:spacing w:line="360" w:lineRule="auto"/>
        <w:rPr>
          <w:b w:val="0"/>
          <w:bCs/>
          <w:color w:val="auto"/>
          <w:szCs w:val="24"/>
          <w:highlight w:val="none"/>
        </w:rPr>
      </w:pPr>
    </w:p>
    <w:p w14:paraId="25FAA225">
      <w:pPr>
        <w:spacing w:line="360" w:lineRule="auto"/>
        <w:rPr>
          <w:b w:val="0"/>
          <w:bCs/>
          <w:color w:val="auto"/>
          <w:szCs w:val="24"/>
          <w:highlight w:val="none"/>
        </w:rPr>
      </w:pPr>
    </w:p>
    <w:p w14:paraId="5DA492AF">
      <w:pPr>
        <w:spacing w:line="360" w:lineRule="auto"/>
        <w:rPr>
          <w:b w:val="0"/>
          <w:bCs/>
          <w:color w:val="auto"/>
          <w:szCs w:val="24"/>
          <w:highlight w:val="none"/>
        </w:rPr>
      </w:pPr>
      <w:r>
        <w:rPr>
          <w:rFonts w:hint="eastAsia"/>
          <w:b w:val="0"/>
          <w:snapToGrid w:val="0"/>
          <w:color w:val="auto"/>
          <w:szCs w:val="21"/>
          <w:highlight w:val="none"/>
          <w:u w:val="single"/>
        </w:rPr>
        <w:t>*</w:t>
      </w:r>
      <w:r>
        <w:rPr>
          <w:rFonts w:hint="eastAsia"/>
          <w:b w:val="0"/>
          <w:snapToGrid w:val="0"/>
          <w:color w:val="auto"/>
          <w:szCs w:val="21"/>
          <w:highlight w:val="none"/>
          <w:u w:val="single"/>
          <w:lang w:val="zh-CN"/>
        </w:rPr>
        <w:t>注：技术需求中如有“★”指标，则“★”指标必须全部满足，任意一项“★”不满足将导致投标文件被否决。</w:t>
      </w:r>
    </w:p>
    <w:p w14:paraId="0D9C20A3">
      <w:pPr>
        <w:spacing w:line="360" w:lineRule="auto"/>
        <w:rPr>
          <w:b w:val="0"/>
          <w:bCs/>
          <w:color w:val="auto"/>
          <w:szCs w:val="24"/>
          <w:highlight w:val="none"/>
        </w:rPr>
      </w:pPr>
    </w:p>
    <w:p w14:paraId="399CD79F">
      <w:pPr>
        <w:spacing w:line="360" w:lineRule="auto"/>
        <w:rPr>
          <w:b w:val="0"/>
          <w:bCs/>
          <w:color w:val="auto"/>
          <w:szCs w:val="24"/>
          <w:highlight w:val="none"/>
        </w:rPr>
      </w:pPr>
    </w:p>
    <w:p w14:paraId="5108B066">
      <w:pPr>
        <w:spacing w:line="360" w:lineRule="auto"/>
        <w:rPr>
          <w:color w:val="auto"/>
          <w:highlight w:val="none"/>
        </w:rPr>
      </w:pPr>
    </w:p>
    <w:p w14:paraId="55641763">
      <w:pPr>
        <w:adjustRightInd w:val="0"/>
        <w:snapToGrid w:val="0"/>
        <w:spacing w:line="360" w:lineRule="auto"/>
        <w:jc w:val="left"/>
        <w:outlineLvl w:val="0"/>
        <w:rPr>
          <w:rFonts w:hint="eastAsia" w:hAnsi="宋体" w:cs="宋体"/>
          <w:bCs/>
          <w:color w:val="auto"/>
          <w:highlight w:val="none"/>
        </w:rPr>
        <w:sectPr>
          <w:footerReference r:id="rId9" w:type="default"/>
          <w:pgSz w:w="11906" w:h="16838"/>
          <w:pgMar w:top="1440" w:right="1800" w:bottom="1440" w:left="1800" w:header="851" w:footer="992" w:gutter="0"/>
          <w:cols w:space="425" w:num="1"/>
          <w:docGrid w:type="lines" w:linePitch="312" w:charSpace="0"/>
        </w:sectPr>
      </w:pPr>
      <w:bookmarkStart w:id="224" w:name="_Toc174468380"/>
    </w:p>
    <w:p w14:paraId="7BE2251A">
      <w:pPr>
        <w:spacing w:before="156" w:beforeLines="50" w:after="156" w:afterLines="50" w:line="360" w:lineRule="auto"/>
        <w:jc w:val="left"/>
        <w:outlineLvl w:val="0"/>
        <w:rPr>
          <w:rFonts w:hint="eastAsia" w:hAnsi="宋体" w:cs="宋体"/>
          <w:bCs/>
          <w:color w:val="auto"/>
          <w:highlight w:val="none"/>
        </w:rPr>
      </w:pPr>
      <w:r>
        <w:rPr>
          <w:rFonts w:hint="eastAsia" w:hAnsi="宋体" w:cs="宋体"/>
          <w:bCs/>
          <w:color w:val="auto"/>
          <w:highlight w:val="none"/>
        </w:rPr>
        <w:t>★二、商务需求</w:t>
      </w:r>
      <w:bookmarkEnd w:id="221"/>
      <w:bookmarkEnd w:id="224"/>
    </w:p>
    <w:tbl>
      <w:tblPr>
        <w:tblStyle w:val="6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1464"/>
        <w:gridCol w:w="6662"/>
      </w:tblGrid>
      <w:tr w14:paraId="4BC5B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71" w:type="dxa"/>
            <w:vAlign w:val="center"/>
          </w:tcPr>
          <w:p w14:paraId="2DB6451E">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序号</w:t>
            </w:r>
          </w:p>
        </w:tc>
        <w:tc>
          <w:tcPr>
            <w:tcW w:w="1464" w:type="dxa"/>
            <w:vAlign w:val="center"/>
          </w:tcPr>
          <w:p w14:paraId="44864E50">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商务和服务项目</w:t>
            </w:r>
          </w:p>
        </w:tc>
        <w:tc>
          <w:tcPr>
            <w:tcW w:w="6662" w:type="dxa"/>
            <w:vAlign w:val="center"/>
          </w:tcPr>
          <w:p w14:paraId="6F7738AA">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商务和服务要求</w:t>
            </w:r>
          </w:p>
        </w:tc>
      </w:tr>
      <w:tr w14:paraId="29B54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1" w:type="dxa"/>
            <w:vAlign w:val="center"/>
          </w:tcPr>
          <w:p w14:paraId="7B154A27">
            <w:pPr>
              <w:widowControl/>
              <w:spacing w:line="360" w:lineRule="auto"/>
              <w:jc w:val="center"/>
              <w:rPr>
                <w:rFonts w:hint="eastAsia" w:hAnsi="宋体" w:cs="宋体"/>
                <w:b w:val="0"/>
                <w:bCs/>
                <w:color w:val="auto"/>
                <w:szCs w:val="24"/>
                <w:highlight w:val="none"/>
                <w:lang w:val="zh-CN"/>
              </w:rPr>
            </w:pPr>
            <w:r>
              <w:rPr>
                <w:rFonts w:hint="eastAsia" w:hAnsi="宋体" w:cs="宋体"/>
                <w:b w:val="0"/>
                <w:bCs/>
                <w:color w:val="auto"/>
                <w:szCs w:val="24"/>
                <w:highlight w:val="none"/>
                <w:lang w:val="zh-CN"/>
              </w:rPr>
              <w:t>1</w:t>
            </w:r>
          </w:p>
        </w:tc>
        <w:tc>
          <w:tcPr>
            <w:tcW w:w="1464" w:type="dxa"/>
            <w:vAlign w:val="center"/>
          </w:tcPr>
          <w:p w14:paraId="7ACAA3D0">
            <w:pPr>
              <w:widowControl/>
              <w:spacing w:line="360" w:lineRule="auto"/>
              <w:jc w:val="center"/>
              <w:rPr>
                <w:rFonts w:hint="eastAsia" w:hAnsi="宋体" w:cs="宋体"/>
                <w:b w:val="0"/>
                <w:bCs/>
                <w:color w:val="auto"/>
                <w:szCs w:val="24"/>
                <w:highlight w:val="none"/>
              </w:rPr>
            </w:pPr>
            <w:r>
              <w:rPr>
                <w:rFonts w:hint="eastAsia" w:hAnsi="宋体" w:cs="宋体"/>
                <w:b w:val="0"/>
                <w:bCs/>
                <w:color w:val="auto"/>
                <w:szCs w:val="24"/>
                <w:highlight w:val="none"/>
              </w:rPr>
              <w:t>交货期</w:t>
            </w:r>
          </w:p>
        </w:tc>
        <w:tc>
          <w:tcPr>
            <w:tcW w:w="6662" w:type="dxa"/>
            <w:vAlign w:val="center"/>
          </w:tcPr>
          <w:p w14:paraId="4AFB6743">
            <w:pPr>
              <w:widowControl/>
              <w:spacing w:line="360" w:lineRule="auto"/>
              <w:rPr>
                <w:rFonts w:hint="eastAsia" w:hAnsi="宋体" w:cs="宋体"/>
                <w:b w:val="0"/>
                <w:bCs/>
                <w:color w:val="auto"/>
                <w:szCs w:val="24"/>
                <w:highlight w:val="none"/>
              </w:rPr>
            </w:pPr>
            <w:r>
              <w:rPr>
                <w:rFonts w:hint="eastAsia" w:hAnsi="宋体" w:cs="宋体"/>
                <w:b w:val="0"/>
                <w:color w:val="auto"/>
                <w:position w:val="0"/>
                <w:szCs w:val="24"/>
                <w:highlight w:val="none"/>
              </w:rPr>
              <w:t>合同签订之日起60日内</w:t>
            </w:r>
          </w:p>
        </w:tc>
      </w:tr>
      <w:tr w14:paraId="5FB63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1" w:type="dxa"/>
            <w:vAlign w:val="center"/>
          </w:tcPr>
          <w:p w14:paraId="29DF7E14">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bCs/>
                <w:color w:val="auto"/>
                <w:szCs w:val="24"/>
                <w:highlight w:val="none"/>
                <w:lang w:val="zh-CN"/>
              </w:rPr>
              <w:t>2</w:t>
            </w:r>
          </w:p>
        </w:tc>
        <w:tc>
          <w:tcPr>
            <w:tcW w:w="1464" w:type="dxa"/>
            <w:vAlign w:val="center"/>
          </w:tcPr>
          <w:p w14:paraId="7DF47F7B">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bCs/>
                <w:color w:val="auto"/>
                <w:szCs w:val="24"/>
                <w:highlight w:val="none"/>
              </w:rPr>
              <w:t>保修期</w:t>
            </w:r>
          </w:p>
        </w:tc>
        <w:tc>
          <w:tcPr>
            <w:tcW w:w="6662" w:type="dxa"/>
            <w:vAlign w:val="center"/>
          </w:tcPr>
          <w:p w14:paraId="27CB970F">
            <w:pPr>
              <w:widowControl/>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r>
              <w:rPr>
                <w:rFonts w:hint="eastAsia" w:hAnsi="宋体" w:cs="宋体"/>
                <w:b w:val="0"/>
                <w:color w:val="auto"/>
                <w:kern w:val="2"/>
                <w:position w:val="0"/>
                <w:szCs w:val="24"/>
                <w:highlight w:val="none"/>
              </w:rPr>
              <w:t xml:space="preserve"> 设备整机原厂质保3年（一体化电子镜3D 4K荧光电子镜、30度腹腔内窥镜、腹腔镜器械质保1年）。</w:t>
            </w:r>
            <w:r>
              <w:rPr>
                <w:rFonts w:hint="eastAsia" w:hAnsi="宋体" w:cs="宋体"/>
                <w:b w:val="0"/>
                <w:color w:val="auto"/>
                <w:kern w:val="2"/>
                <w:position w:val="0"/>
                <w:szCs w:val="24"/>
                <w:highlight w:val="none"/>
                <w:lang w:eastAsia="zh-CN"/>
              </w:rPr>
              <w:t>（中标后签订合同前提供原厂质保函，提供书面承诺）</w:t>
            </w:r>
          </w:p>
          <w:p w14:paraId="486EDA37">
            <w:pPr>
              <w:widowControl/>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w:t>
            </w:r>
            <w:r>
              <w:rPr>
                <w:rFonts w:hint="eastAsia" w:hAnsi="宋体" w:cs="宋体"/>
                <w:b w:val="0"/>
                <w:color w:val="auto"/>
                <w:kern w:val="2"/>
                <w:position w:val="0"/>
                <w:szCs w:val="24"/>
                <w:highlight w:val="none"/>
              </w:rPr>
              <w:t>计算时间以签署验收合格文件之日为准。</w:t>
            </w:r>
          </w:p>
        </w:tc>
      </w:tr>
      <w:tr w14:paraId="1C742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71" w:type="dxa"/>
            <w:vAlign w:val="center"/>
          </w:tcPr>
          <w:p w14:paraId="6CCB0B06">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3</w:t>
            </w:r>
          </w:p>
        </w:tc>
        <w:tc>
          <w:tcPr>
            <w:tcW w:w="1464" w:type="dxa"/>
            <w:vAlign w:val="center"/>
          </w:tcPr>
          <w:p w14:paraId="4472CA7C">
            <w:pPr>
              <w:widowControl/>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售后服务承诺</w:t>
            </w:r>
          </w:p>
        </w:tc>
        <w:tc>
          <w:tcPr>
            <w:tcW w:w="6662" w:type="dxa"/>
            <w:vAlign w:val="center"/>
          </w:tcPr>
          <w:p w14:paraId="02CEC0B5">
            <w:pPr>
              <w:tabs>
                <w:tab w:val="left" w:pos="420"/>
              </w:tabs>
              <w:spacing w:line="360" w:lineRule="auto"/>
              <w:rPr>
                <w:rFonts w:hint="eastAsia" w:hAnsi="宋体"/>
                <w:b w:val="0"/>
                <w:bCs/>
                <w:color w:val="auto"/>
                <w:highlight w:val="none"/>
              </w:rPr>
            </w:pPr>
            <w:r>
              <w:rPr>
                <w:rFonts w:hint="eastAsia" w:hAnsi="宋体"/>
                <w:b w:val="0"/>
                <w:bCs/>
                <w:color w:val="auto"/>
                <w:highlight w:val="none"/>
              </w:rPr>
              <w:t>1.中标人确保设备保修期内开机率为95%，如设备故障停机率超过5%（一年按365天计算，每年18天发生停机事件），每超过一天，保修期延长一周。</w:t>
            </w:r>
          </w:p>
          <w:p w14:paraId="50C38212">
            <w:pPr>
              <w:tabs>
                <w:tab w:val="left" w:pos="420"/>
              </w:tabs>
              <w:spacing w:line="360" w:lineRule="auto"/>
              <w:rPr>
                <w:rFonts w:hint="eastAsia" w:hAnsi="宋体"/>
                <w:b w:val="0"/>
                <w:bCs/>
                <w:color w:val="auto"/>
                <w:highlight w:val="none"/>
              </w:rPr>
            </w:pPr>
            <w:r>
              <w:rPr>
                <w:rFonts w:hint="eastAsia" w:hAnsi="宋体"/>
                <w:b w:val="0"/>
                <w:bCs/>
                <w:color w:val="auto"/>
                <w:highlight w:val="none"/>
              </w:rPr>
              <w:t>2.中标人提供7*24小时维修电话服务，如设备发生故障，中标人在接到采购人或使用单位报修电话后 1小时内予以响应，4小时内到达现场，24小时内维修完毕或提供备用同款设备，如关键配件缺失则允许在48小时内维修完毕。遇特殊情况，中标人应立即电话通知采购人或使用单位不能响应的原因，在获得采购人或使用单位同意后，方可推迟响应时间，否则采购人或使用单位可自行采取必要的措施，由此产生的风险和费用由</w:t>
            </w:r>
            <w:r>
              <w:rPr>
                <w:rFonts w:hint="eastAsia" w:hAnsi="宋体"/>
                <w:b w:val="0"/>
                <w:color w:val="auto"/>
                <w:highlight w:val="none"/>
              </w:rPr>
              <w:t>中标人</w:t>
            </w:r>
            <w:r>
              <w:rPr>
                <w:rFonts w:hint="eastAsia" w:hAnsi="宋体"/>
                <w:b w:val="0"/>
                <w:bCs/>
                <w:color w:val="auto"/>
                <w:highlight w:val="none"/>
              </w:rPr>
              <w:t>承担。</w:t>
            </w:r>
          </w:p>
          <w:p w14:paraId="7761CDB8">
            <w:pPr>
              <w:tabs>
                <w:tab w:val="left" w:pos="420"/>
              </w:tabs>
              <w:spacing w:line="360" w:lineRule="auto"/>
              <w:rPr>
                <w:rFonts w:hint="eastAsia" w:hAnsi="宋体"/>
                <w:b w:val="0"/>
                <w:bCs/>
                <w:color w:val="auto"/>
                <w:highlight w:val="none"/>
              </w:rPr>
            </w:pPr>
            <w:r>
              <w:rPr>
                <w:rFonts w:hint="eastAsia" w:hAnsi="宋体"/>
                <w:b w:val="0"/>
                <w:bCs/>
                <w:color w:val="auto"/>
                <w:highlight w:val="none"/>
              </w:rPr>
              <w:t>3.在设备存续期间，如设备必须由</w:t>
            </w:r>
            <w:r>
              <w:rPr>
                <w:rFonts w:hint="eastAsia" w:hAnsi="宋体"/>
                <w:b w:val="0"/>
                <w:color w:val="auto"/>
                <w:highlight w:val="none"/>
              </w:rPr>
              <w:t>中标人</w:t>
            </w:r>
            <w:r>
              <w:rPr>
                <w:rFonts w:hint="eastAsia" w:hAnsi="宋体"/>
                <w:b w:val="0"/>
                <w:bCs/>
                <w:color w:val="auto"/>
                <w:highlight w:val="none"/>
              </w:rPr>
              <w:t>上门维修的，</w:t>
            </w:r>
            <w:r>
              <w:rPr>
                <w:rFonts w:hint="eastAsia" w:hAnsi="宋体"/>
                <w:b w:val="0"/>
                <w:color w:val="auto"/>
                <w:highlight w:val="none"/>
              </w:rPr>
              <w:t>中标人</w:t>
            </w:r>
            <w:r>
              <w:rPr>
                <w:rFonts w:hint="eastAsia" w:hAnsi="宋体"/>
                <w:b w:val="0"/>
                <w:bCs/>
                <w:color w:val="auto"/>
                <w:highlight w:val="none"/>
              </w:rPr>
              <w:t>工程师必须事先与使用单位设备科相关工程师取得联系，与使用单位工程师共同完成维修工作。</w:t>
            </w:r>
          </w:p>
          <w:p w14:paraId="7E1E133C">
            <w:pPr>
              <w:tabs>
                <w:tab w:val="left" w:pos="420"/>
              </w:tabs>
              <w:spacing w:line="360" w:lineRule="auto"/>
              <w:rPr>
                <w:rFonts w:hint="eastAsia" w:hAnsi="宋体"/>
                <w:b w:val="0"/>
                <w:bCs/>
                <w:color w:val="auto"/>
                <w:highlight w:val="none"/>
              </w:rPr>
            </w:pPr>
            <w:r>
              <w:rPr>
                <w:rFonts w:hint="eastAsia" w:hAnsi="宋体"/>
                <w:b w:val="0"/>
                <w:bCs/>
                <w:color w:val="auto"/>
                <w:highlight w:val="none"/>
              </w:rPr>
              <w:t>4.中标人应向使用单位提供完整的技术资料中、英文手册壹套（技术说明书、使用说明书、维修手册、安装维修手册、操作手册等）、中华人民共和国医疗器械注册证等，各项指标和参数应符合验收标准，采购人或使用单位有权委托中国有资格单位或机构对设备性能、精度进行校核。</w:t>
            </w:r>
          </w:p>
          <w:p w14:paraId="62D4EDB0">
            <w:pPr>
              <w:tabs>
                <w:tab w:val="left" w:pos="420"/>
              </w:tabs>
              <w:spacing w:line="360" w:lineRule="auto"/>
              <w:rPr>
                <w:rFonts w:hint="eastAsia" w:hAnsi="宋体"/>
                <w:b w:val="0"/>
                <w:bCs/>
                <w:color w:val="auto"/>
                <w:highlight w:val="none"/>
              </w:rPr>
            </w:pPr>
            <w:r>
              <w:rPr>
                <w:rFonts w:hint="eastAsia" w:hAnsi="宋体"/>
                <w:b w:val="0"/>
                <w:bCs/>
                <w:color w:val="auto"/>
                <w:highlight w:val="none"/>
              </w:rPr>
              <w:t>5.中标人应提供设备的出厂检验报告、合格证书。中标人须提供承诺函，必须由原厂或其授权的售后服务机构提供质量保证及售后服务以保障医院未来的正常使用。</w:t>
            </w:r>
          </w:p>
          <w:p w14:paraId="1DAF73BF">
            <w:pPr>
              <w:tabs>
                <w:tab w:val="left" w:pos="420"/>
              </w:tabs>
              <w:spacing w:line="360" w:lineRule="auto"/>
              <w:rPr>
                <w:rFonts w:hint="eastAsia" w:hAnsi="宋体"/>
                <w:b w:val="0"/>
                <w:bCs/>
                <w:color w:val="auto"/>
                <w:highlight w:val="none"/>
              </w:rPr>
            </w:pPr>
            <w:r>
              <w:rPr>
                <w:rFonts w:hint="eastAsia" w:hAnsi="宋体"/>
                <w:b w:val="0"/>
                <w:bCs/>
                <w:color w:val="auto"/>
                <w:highlight w:val="none"/>
              </w:rPr>
              <w:t>6.设备制造商在国内设有正规维修站，提供维修资料。零配件应保证10年以上的供应期，提供主要零配件的优惠价。维修时必须有备用品，并承诺做不到的赔偿条件。</w:t>
            </w:r>
          </w:p>
          <w:p w14:paraId="6EF8350F">
            <w:pPr>
              <w:tabs>
                <w:tab w:val="left" w:pos="420"/>
              </w:tabs>
              <w:spacing w:line="360" w:lineRule="auto"/>
              <w:rPr>
                <w:rFonts w:hint="eastAsia" w:hAnsi="宋体"/>
                <w:b w:val="0"/>
                <w:bCs/>
                <w:color w:val="auto"/>
                <w:highlight w:val="none"/>
              </w:rPr>
            </w:pPr>
            <w:r>
              <w:rPr>
                <w:rFonts w:hint="eastAsia" w:hAnsi="宋体"/>
                <w:b w:val="0"/>
                <w:bCs/>
                <w:color w:val="auto"/>
                <w:highlight w:val="none"/>
              </w:rPr>
              <w:t>7.中标人需报出常用耗材及主要易损件的价格（如有，格式自拟）。</w:t>
            </w:r>
          </w:p>
          <w:p w14:paraId="43187603">
            <w:pPr>
              <w:tabs>
                <w:tab w:val="left" w:pos="420"/>
              </w:tabs>
              <w:spacing w:line="360" w:lineRule="auto"/>
              <w:rPr>
                <w:rFonts w:hint="eastAsia" w:hAnsi="宋体"/>
                <w:b w:val="0"/>
                <w:bCs/>
                <w:color w:val="auto"/>
                <w:highlight w:val="none"/>
              </w:rPr>
            </w:pPr>
            <w:r>
              <w:rPr>
                <w:rFonts w:hint="eastAsia" w:hAnsi="宋体"/>
                <w:b w:val="0"/>
                <w:bCs/>
                <w:color w:val="auto"/>
                <w:highlight w:val="none"/>
              </w:rPr>
              <w:t>8.国产设备出厂日期不得早于到货前6个月，进口设备出厂日期不得早于到货前12个月。</w:t>
            </w:r>
          </w:p>
        </w:tc>
      </w:tr>
      <w:tr w14:paraId="0F65F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2F99FE65">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4</w:t>
            </w:r>
          </w:p>
        </w:tc>
        <w:tc>
          <w:tcPr>
            <w:tcW w:w="1464" w:type="dxa"/>
            <w:vAlign w:val="center"/>
          </w:tcPr>
          <w:p w14:paraId="41C123F6">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培训</w:t>
            </w:r>
          </w:p>
        </w:tc>
        <w:tc>
          <w:tcPr>
            <w:tcW w:w="6662" w:type="dxa"/>
            <w:vAlign w:val="center"/>
          </w:tcPr>
          <w:p w14:paraId="298D61D8">
            <w:pPr>
              <w:widowControl/>
              <w:spacing w:line="360" w:lineRule="auto"/>
              <w:rPr>
                <w:rFonts w:hint="eastAsia" w:hAnsi="宋体" w:cs="宋体"/>
                <w:b w:val="0"/>
                <w:bCs/>
                <w:snapToGrid w:val="0"/>
                <w:color w:val="auto"/>
                <w:position w:val="0"/>
                <w:szCs w:val="24"/>
                <w:highlight w:val="none"/>
              </w:rPr>
            </w:pPr>
            <w:r>
              <w:rPr>
                <w:rFonts w:hint="eastAsia" w:hAnsi="宋体" w:cs="宋体"/>
                <w:b w:val="0"/>
                <w:bCs/>
                <w:snapToGrid w:val="0"/>
                <w:color w:val="auto"/>
                <w:position w:val="0"/>
                <w:szCs w:val="24"/>
                <w:highlight w:val="none"/>
              </w:rPr>
              <w:t>1.根据该设备特点及技术要求，中标人应对使用单位的技术、管理人员进行现场安装及操作培训。</w:t>
            </w:r>
          </w:p>
          <w:p w14:paraId="2FEF6E44">
            <w:pPr>
              <w:widowControl/>
              <w:spacing w:line="360" w:lineRule="auto"/>
              <w:rPr>
                <w:rFonts w:hint="eastAsia" w:hAnsi="宋体" w:cs="宋体"/>
                <w:b w:val="0"/>
                <w:bCs/>
                <w:snapToGrid w:val="0"/>
                <w:color w:val="auto"/>
                <w:position w:val="0"/>
                <w:szCs w:val="24"/>
                <w:highlight w:val="none"/>
              </w:rPr>
            </w:pPr>
            <w:r>
              <w:rPr>
                <w:rFonts w:hint="eastAsia" w:hAnsi="宋体" w:cs="宋体"/>
                <w:b w:val="0"/>
                <w:bCs/>
                <w:snapToGrid w:val="0"/>
                <w:color w:val="auto"/>
                <w:position w:val="0"/>
                <w:szCs w:val="24"/>
                <w:highlight w:val="none"/>
              </w:rPr>
              <w:t>2.远程培训：提供线上咨询及培训平台。</w:t>
            </w:r>
          </w:p>
        </w:tc>
      </w:tr>
      <w:tr w14:paraId="35A16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5589192E">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5</w:t>
            </w:r>
          </w:p>
        </w:tc>
        <w:tc>
          <w:tcPr>
            <w:tcW w:w="1464" w:type="dxa"/>
            <w:vAlign w:val="center"/>
          </w:tcPr>
          <w:p w14:paraId="0797CB16">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验收方式及标准</w:t>
            </w:r>
          </w:p>
        </w:tc>
        <w:tc>
          <w:tcPr>
            <w:tcW w:w="6662" w:type="dxa"/>
            <w:vAlign w:val="center"/>
          </w:tcPr>
          <w:p w14:paraId="6556C882">
            <w:pPr>
              <w:spacing w:line="360" w:lineRule="auto"/>
              <w:rPr>
                <w:rFonts w:hint="eastAsia" w:hAnsi="宋体"/>
                <w:b w:val="0"/>
                <w:bCs/>
                <w:color w:val="auto"/>
                <w:highlight w:val="none"/>
              </w:rPr>
            </w:pPr>
            <w:r>
              <w:rPr>
                <w:rFonts w:hint="eastAsia" w:hAnsi="宋体"/>
                <w:b w:val="0"/>
                <w:bCs/>
                <w:color w:val="auto"/>
                <w:highlight w:val="none"/>
              </w:rPr>
              <w:t>1.招标文件技术规格书中明确的标准和技术要求；</w:t>
            </w:r>
          </w:p>
          <w:p w14:paraId="4D5701EF">
            <w:pPr>
              <w:spacing w:line="360" w:lineRule="auto"/>
              <w:rPr>
                <w:rFonts w:hint="eastAsia" w:hAnsi="宋体"/>
                <w:b w:val="0"/>
                <w:bCs/>
                <w:color w:val="auto"/>
                <w:highlight w:val="none"/>
              </w:rPr>
            </w:pPr>
            <w:r>
              <w:rPr>
                <w:rFonts w:hint="eastAsia" w:hAnsi="宋体"/>
                <w:b w:val="0"/>
                <w:bCs/>
                <w:color w:val="auto"/>
                <w:highlight w:val="none"/>
              </w:rPr>
              <w:t>2.与合同货物有关的最新版本的中华人民共和国国家/国际标准和部颁标准；</w:t>
            </w:r>
          </w:p>
          <w:p w14:paraId="1DF21E72">
            <w:pPr>
              <w:spacing w:line="360" w:lineRule="auto"/>
              <w:rPr>
                <w:rFonts w:hint="eastAsia" w:hAnsi="宋体"/>
                <w:b w:val="0"/>
                <w:bCs/>
                <w:color w:val="auto"/>
                <w:highlight w:val="none"/>
              </w:rPr>
            </w:pPr>
            <w:r>
              <w:rPr>
                <w:rFonts w:hint="eastAsia" w:hAnsi="宋体"/>
                <w:b w:val="0"/>
                <w:bCs/>
                <w:color w:val="auto"/>
                <w:highlight w:val="none"/>
              </w:rPr>
              <w:t>3.中标人随投标文件提供货物制造国的制造及验收的官方标准或货物验收大纲，经使用单位确认后，将作为对货物的验收依据之一。</w:t>
            </w:r>
          </w:p>
          <w:p w14:paraId="6C86AF1D">
            <w:pPr>
              <w:spacing w:line="360" w:lineRule="auto"/>
              <w:rPr>
                <w:rFonts w:hint="eastAsia" w:hAnsi="宋体"/>
                <w:b w:val="0"/>
                <w:bCs/>
                <w:color w:val="auto"/>
                <w:highlight w:val="none"/>
              </w:rPr>
            </w:pPr>
            <w:r>
              <w:rPr>
                <w:rFonts w:hint="eastAsia" w:hAnsi="宋体"/>
                <w:b w:val="0"/>
                <w:bCs/>
                <w:color w:val="auto"/>
                <w:highlight w:val="none"/>
              </w:rPr>
              <w:t>4.中标人在澄清投标文件时作出的承诺，经使用单位确认后，将作为对货物的验收依据之一。</w:t>
            </w:r>
          </w:p>
          <w:p w14:paraId="05F8D21E">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5.双方签订的合同技术附件所规定的条款。</w:t>
            </w:r>
          </w:p>
        </w:tc>
      </w:tr>
      <w:tr w14:paraId="7FBE9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0D449689">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6</w:t>
            </w:r>
          </w:p>
        </w:tc>
        <w:tc>
          <w:tcPr>
            <w:tcW w:w="1464" w:type="dxa"/>
            <w:vAlign w:val="center"/>
          </w:tcPr>
          <w:p w14:paraId="1B4FC2D7">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color w:val="auto"/>
                <w:position w:val="0"/>
                <w:szCs w:val="24"/>
                <w:highlight w:val="none"/>
              </w:rPr>
              <w:t>交货地点及交货要求</w:t>
            </w:r>
          </w:p>
        </w:tc>
        <w:tc>
          <w:tcPr>
            <w:tcW w:w="6662" w:type="dxa"/>
            <w:vAlign w:val="center"/>
          </w:tcPr>
          <w:p w14:paraId="5DF26701">
            <w:pPr>
              <w:widowControl/>
              <w:spacing w:line="360" w:lineRule="auto"/>
              <w:rPr>
                <w:rFonts w:hint="eastAsia" w:hAnsi="宋体" w:cs="宋体"/>
                <w:b w:val="0"/>
                <w:color w:val="auto"/>
                <w:szCs w:val="21"/>
                <w:highlight w:val="none"/>
              </w:rPr>
            </w:pPr>
            <w:r>
              <w:rPr>
                <w:rFonts w:hint="eastAsia" w:hAnsi="宋体" w:cs="宋体"/>
                <w:b w:val="0"/>
                <w:color w:val="auto"/>
                <w:szCs w:val="21"/>
                <w:highlight w:val="none"/>
              </w:rPr>
              <w:t>1.交货地点：医院指定的地点。投标人可自行查看现场情况了解详细交货地点信息。联系人：0513-81111076</w:t>
            </w:r>
          </w:p>
          <w:p w14:paraId="37667458">
            <w:pPr>
              <w:widowControl/>
              <w:spacing w:line="360" w:lineRule="auto"/>
              <w:jc w:val="left"/>
              <w:rPr>
                <w:rFonts w:hint="eastAsia" w:hAnsi="宋体" w:cs="宋体"/>
                <w:b w:val="0"/>
                <w:color w:val="auto"/>
                <w:szCs w:val="21"/>
                <w:highlight w:val="none"/>
              </w:rPr>
            </w:pPr>
            <w:r>
              <w:rPr>
                <w:rFonts w:hint="eastAsia" w:hAnsi="宋体" w:cs="宋体"/>
                <w:b w:val="0"/>
                <w:color w:val="auto"/>
                <w:szCs w:val="21"/>
                <w:highlight w:val="none"/>
              </w:rPr>
              <w:t>2.投标人负责将货物安全无损运抵使用单位指定地点，并承担设备的包装、运输、保险、装卸、安装调试、培训、商检及计量检测等费用，以及增值税。机器安装调试完毕，试用无故障后方签署验收报告，保修期自签署验收报告之日起开始计算。</w:t>
            </w:r>
          </w:p>
          <w:p w14:paraId="708A2BC8">
            <w:pPr>
              <w:widowControl/>
              <w:spacing w:line="360" w:lineRule="auto"/>
              <w:jc w:val="left"/>
              <w:rPr>
                <w:rFonts w:hint="eastAsia" w:hAnsi="宋体" w:cs="宋体"/>
                <w:b w:val="0"/>
                <w:color w:val="auto"/>
                <w:szCs w:val="21"/>
                <w:highlight w:val="none"/>
              </w:rPr>
            </w:pPr>
            <w:r>
              <w:rPr>
                <w:rFonts w:hint="eastAsia" w:hAnsi="宋体" w:cs="宋体"/>
                <w:b w:val="0"/>
                <w:color w:val="auto"/>
                <w:szCs w:val="21"/>
                <w:highlight w:val="none"/>
              </w:rPr>
              <w:t>3.采购人或使用单位需要检验或测试货物，以确认货物是否符合合同规格的要求。如果发现所交货物与投标文件中所承诺的不符或存在质量、技术缺陷等，采购人或使用单位可以拒绝接收该货物，投标人应在7天内采取补足、更换或退货等措施，以满足规格的要求，由此发生的一切损失和费用由投标人承担。</w:t>
            </w:r>
          </w:p>
        </w:tc>
      </w:tr>
      <w:tr w14:paraId="07680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71" w:type="dxa"/>
            <w:vAlign w:val="center"/>
          </w:tcPr>
          <w:p w14:paraId="4D282C6D">
            <w:pPr>
              <w:autoSpaceDE w:val="0"/>
              <w:autoSpaceDN w:val="0"/>
              <w:adjustRightInd w:val="0"/>
              <w:snapToGrid w:val="0"/>
              <w:spacing w:line="360" w:lineRule="auto"/>
              <w:jc w:val="center"/>
              <w:rPr>
                <w:rFonts w:hint="eastAsia" w:hAnsi="宋体" w:cs="宋体"/>
                <w:b w:val="0"/>
                <w:snapToGrid w:val="0"/>
                <w:color w:val="auto"/>
                <w:position w:val="0"/>
                <w:szCs w:val="24"/>
                <w:highlight w:val="none"/>
              </w:rPr>
            </w:pPr>
            <w:r>
              <w:rPr>
                <w:rFonts w:hint="eastAsia" w:hAnsi="宋体" w:cs="宋体"/>
                <w:b w:val="0"/>
                <w:snapToGrid w:val="0"/>
                <w:color w:val="auto"/>
                <w:position w:val="0"/>
                <w:szCs w:val="24"/>
                <w:highlight w:val="none"/>
              </w:rPr>
              <w:t>7</w:t>
            </w:r>
          </w:p>
        </w:tc>
        <w:tc>
          <w:tcPr>
            <w:tcW w:w="1464" w:type="dxa"/>
            <w:vAlign w:val="center"/>
          </w:tcPr>
          <w:p w14:paraId="193D431E">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设备安装调试</w:t>
            </w:r>
          </w:p>
        </w:tc>
        <w:tc>
          <w:tcPr>
            <w:tcW w:w="6662" w:type="dxa"/>
            <w:vAlign w:val="center"/>
          </w:tcPr>
          <w:p w14:paraId="5E44907E">
            <w:pPr>
              <w:widowControl/>
              <w:spacing w:line="360" w:lineRule="auto"/>
              <w:rPr>
                <w:rFonts w:hint="eastAsia" w:hAnsi="宋体" w:cs="宋体"/>
                <w:b w:val="0"/>
                <w:bCs/>
                <w:color w:val="auto"/>
                <w:position w:val="0"/>
                <w:szCs w:val="24"/>
                <w:highlight w:val="none"/>
              </w:rPr>
            </w:pPr>
            <w:r>
              <w:rPr>
                <w:rFonts w:hint="eastAsia" w:hAnsi="宋体"/>
                <w:b w:val="0"/>
                <w:bCs/>
                <w:color w:val="auto"/>
                <w:highlight w:val="none"/>
              </w:rPr>
              <w:t>中标人需提供对机房及电源的要求，中标人应派有经验、有资格的人员（应有证明文件）及时对货物及全系统进行调试。若在合同规定的日期前未完成调试，或使用单位对调试情况不满意，则使用单位有权要求货物原制造厂派员前来调试，中标人不得拒绝，所发生的费用由中标人承担。</w:t>
            </w:r>
          </w:p>
        </w:tc>
      </w:tr>
      <w:tr w14:paraId="14E47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3DD194DD">
            <w:pPr>
              <w:widowControl/>
              <w:spacing w:line="360" w:lineRule="auto"/>
              <w:jc w:val="center"/>
              <w:rPr>
                <w:rFonts w:hint="eastAsia" w:hAnsi="宋体"/>
                <w:b w:val="0"/>
                <w:bCs/>
                <w:color w:val="auto"/>
                <w:highlight w:val="none"/>
              </w:rPr>
            </w:pPr>
            <w:r>
              <w:rPr>
                <w:rFonts w:hint="eastAsia" w:hAnsi="宋体"/>
                <w:b w:val="0"/>
                <w:bCs/>
                <w:color w:val="auto"/>
                <w:highlight w:val="none"/>
              </w:rPr>
              <w:t>8</w:t>
            </w:r>
          </w:p>
        </w:tc>
        <w:tc>
          <w:tcPr>
            <w:tcW w:w="1464" w:type="dxa"/>
            <w:vAlign w:val="center"/>
          </w:tcPr>
          <w:p w14:paraId="2C48ADBD">
            <w:pPr>
              <w:widowControl/>
              <w:spacing w:line="360" w:lineRule="auto"/>
              <w:jc w:val="center"/>
              <w:rPr>
                <w:rFonts w:hint="eastAsia" w:hAnsi="宋体"/>
                <w:b w:val="0"/>
                <w:bCs/>
                <w:color w:val="auto"/>
                <w:highlight w:val="none"/>
                <w:lang w:val="zh-CN"/>
              </w:rPr>
            </w:pPr>
            <w:r>
              <w:rPr>
                <w:rFonts w:hint="eastAsia" w:hAnsi="宋体" w:cs="宋体"/>
                <w:b w:val="0"/>
                <w:color w:val="auto"/>
                <w:position w:val="0"/>
                <w:szCs w:val="24"/>
                <w:highlight w:val="none"/>
              </w:rPr>
              <w:t>付款方式</w:t>
            </w:r>
          </w:p>
        </w:tc>
        <w:tc>
          <w:tcPr>
            <w:tcW w:w="6662" w:type="dxa"/>
            <w:vAlign w:val="center"/>
          </w:tcPr>
          <w:p w14:paraId="7B3E0220">
            <w:pPr>
              <w:widowControl/>
              <w:spacing w:line="360" w:lineRule="auto"/>
              <w:rPr>
                <w:rFonts w:hint="eastAsia" w:hAnsi="宋体"/>
                <w:b w:val="0"/>
                <w:bCs/>
                <w:color w:val="auto"/>
                <w:highlight w:val="none"/>
              </w:rPr>
            </w:pPr>
            <w:r>
              <w:rPr>
                <w:rFonts w:hint="eastAsia" w:hAnsi="宋体" w:cs="宋体"/>
                <w:b w:val="0"/>
                <w:color w:val="auto"/>
                <w:position w:val="0"/>
                <w:szCs w:val="24"/>
                <w:highlight w:val="none"/>
              </w:rPr>
              <w:t>合同签订、货到安装、调试、验收合格后支付合同总额的</w:t>
            </w:r>
            <w:r>
              <w:rPr>
                <w:rFonts w:hint="eastAsia" w:hAnsi="宋体" w:cs="宋体"/>
                <w:b w:val="0"/>
                <w:color w:val="auto"/>
                <w:position w:val="0"/>
                <w:szCs w:val="24"/>
                <w:highlight w:val="none"/>
                <w:lang w:val="en-US" w:eastAsia="zh-CN"/>
              </w:rPr>
              <w:t>90</w:t>
            </w:r>
            <w:r>
              <w:rPr>
                <w:rFonts w:hint="eastAsia" w:hAnsi="宋体" w:cs="宋体"/>
                <w:b w:val="0"/>
                <w:color w:val="auto"/>
                <w:position w:val="0"/>
                <w:szCs w:val="24"/>
                <w:highlight w:val="none"/>
              </w:rPr>
              <w:t>%，验收合格满一年付清合同总额的</w:t>
            </w:r>
            <w:r>
              <w:rPr>
                <w:rFonts w:hint="eastAsia" w:hAnsi="宋体" w:cs="宋体"/>
                <w:b w:val="0"/>
                <w:color w:val="auto"/>
                <w:position w:val="0"/>
                <w:szCs w:val="24"/>
                <w:highlight w:val="none"/>
                <w:lang w:val="en-US" w:eastAsia="zh-CN"/>
              </w:rPr>
              <w:t>1</w:t>
            </w:r>
            <w:r>
              <w:rPr>
                <w:rFonts w:hint="eastAsia" w:hAnsi="宋体" w:cs="宋体"/>
                <w:b w:val="0"/>
                <w:color w:val="auto"/>
                <w:position w:val="0"/>
                <w:szCs w:val="24"/>
                <w:highlight w:val="none"/>
              </w:rPr>
              <w:t>0%。符合《保障中小企业款项支付条例》规定情形的，自合同内所有货物、服务交付完成之日起60日内付清合同总额。</w:t>
            </w:r>
          </w:p>
        </w:tc>
      </w:tr>
    </w:tbl>
    <w:p w14:paraId="1BB5C15F">
      <w:pPr>
        <w:autoSpaceDE w:val="0"/>
        <w:autoSpaceDN w:val="0"/>
        <w:adjustRightInd w:val="0"/>
        <w:snapToGrid w:val="0"/>
        <w:spacing w:before="156" w:beforeLines="50" w:after="156" w:afterLines="50" w:line="360" w:lineRule="auto"/>
        <w:ind w:firstLine="241" w:firstLineChars="100"/>
        <w:jc w:val="left"/>
        <w:rPr>
          <w:rFonts w:hint="eastAsia" w:hAnsi="宋体" w:cs="宋体"/>
          <w:color w:val="auto"/>
          <w:position w:val="0"/>
          <w:szCs w:val="24"/>
          <w:highlight w:val="none"/>
        </w:rPr>
      </w:pPr>
      <w:bookmarkStart w:id="225" w:name="_Toc174468391"/>
      <w:r>
        <w:rPr>
          <w:rFonts w:hAnsi="宋体" w:cs="宋体"/>
          <w:snapToGrid w:val="0"/>
          <w:color w:val="auto"/>
          <w:szCs w:val="21"/>
          <w:highlight w:val="none"/>
          <w:u w:val="single"/>
        </w:rPr>
        <w:t>*</w:t>
      </w:r>
      <w:r>
        <w:rPr>
          <w:rFonts w:hint="eastAsia" w:hAnsi="宋体" w:cs="宋体"/>
          <w:snapToGrid w:val="0"/>
          <w:color w:val="auto"/>
          <w:szCs w:val="21"/>
          <w:highlight w:val="none"/>
          <w:u w:val="single"/>
          <w:lang w:val="zh-CN"/>
        </w:rPr>
        <w:t>注：</w:t>
      </w:r>
      <w:r>
        <w:rPr>
          <w:rFonts w:hAnsi="宋体" w:cs="宋体"/>
          <w:snapToGrid w:val="0"/>
          <w:color w:val="auto"/>
          <w:szCs w:val="21"/>
          <w:highlight w:val="none"/>
          <w:u w:val="single"/>
          <w:lang w:val="zh-CN"/>
        </w:rPr>
        <w:t xml:space="preserve"> </w:t>
      </w:r>
      <w:r>
        <w:rPr>
          <w:rFonts w:hint="eastAsia" w:hAnsi="宋体" w:cs="宋体"/>
          <w:snapToGrid w:val="0"/>
          <w:color w:val="auto"/>
          <w:szCs w:val="21"/>
          <w:highlight w:val="none"/>
          <w:u w:val="single"/>
          <w:lang w:val="zh-CN"/>
        </w:rPr>
        <w:t>商务需求必须全部响应，任意一项商务需求不满足将判定为无效投标</w:t>
      </w:r>
    </w:p>
    <w:p w14:paraId="26C81DD9">
      <w:pPr>
        <w:autoSpaceDE w:val="0"/>
        <w:autoSpaceDN w:val="0"/>
        <w:adjustRightInd w:val="0"/>
        <w:spacing w:line="360" w:lineRule="auto"/>
        <w:jc w:val="left"/>
        <w:rPr>
          <w:rFonts w:hint="eastAsia" w:hAnsi="宋体" w:cs="宋体"/>
          <w:color w:val="auto"/>
          <w:position w:val="0"/>
          <w:szCs w:val="24"/>
          <w:highlight w:val="none"/>
        </w:rPr>
      </w:pPr>
      <w:r>
        <w:rPr>
          <w:rFonts w:hint="eastAsia" w:hAnsi="宋体" w:cs="宋体"/>
          <w:color w:val="auto"/>
          <w:position w:val="0"/>
          <w:szCs w:val="24"/>
          <w:highlight w:val="none"/>
        </w:rPr>
        <w:t>三、项目其他要求</w:t>
      </w:r>
    </w:p>
    <w:p w14:paraId="662DDA7B">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1.投标文件整体编制：投标文件应编制规范，内容齐全，所有招标文件要求内容无缺漏，条理清晰，编制有详细的总目录、章节目录和细目等，便于评委查询。</w:t>
      </w:r>
    </w:p>
    <w:p w14:paraId="082399EC">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2.产品质量、功能、技术先进性：本次投标产品应有完善的质量保证措施，参数满足招标文件要求，制造工艺成熟，技术先进，功能齐备。</w:t>
      </w:r>
    </w:p>
    <w:p w14:paraId="58D4A22A">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3.常用零配件保障措施：投标人应有完善的零配件保障措施，可以有效应对设备日常维保及损坏维修需要，确保设备在出现故障后，投标人在采购人规定的时间内完成修复工作，并使设备在寿命周期内正常稳定运行。</w:t>
      </w:r>
    </w:p>
    <w:p w14:paraId="705DFE45">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4.增值服务或优惠内容：投标人可针对本项目提出针对性的增值服务或优惠内容，服务应考虑周到，对采购人具备实际价值（例如：可有效降低设备使用成本、优化设备使用效率或提升日常服务体验等，具体由投标人自选）。</w:t>
      </w:r>
    </w:p>
    <w:p w14:paraId="0B34788A">
      <w:pPr>
        <w:spacing w:line="360" w:lineRule="auto"/>
        <w:ind w:firstLine="480" w:firstLineChars="200"/>
        <w:rPr>
          <w:b w:val="0"/>
          <w:bCs/>
          <w:color w:val="auto"/>
          <w:highlight w:val="none"/>
        </w:rPr>
      </w:pPr>
      <w:r>
        <w:rPr>
          <w:rFonts w:hint="eastAsia"/>
          <w:b w:val="0"/>
          <w:bCs/>
          <w:color w:val="auto"/>
          <w:highlight w:val="none"/>
        </w:rPr>
        <w:t>5、招标文件关于同类问题的相关表述或约定互为补充，如有不一致之处，以要求高者为准。</w:t>
      </w:r>
    </w:p>
    <w:p w14:paraId="60F0952D">
      <w:pPr>
        <w:spacing w:line="360" w:lineRule="auto"/>
        <w:rPr>
          <w:rFonts w:hint="eastAsia" w:hAnsi="宋体" w:cs="宋体"/>
          <w:bCs/>
          <w:color w:val="auto"/>
          <w:highlight w:val="none"/>
        </w:rPr>
      </w:pPr>
      <w:r>
        <w:rPr>
          <w:rFonts w:hint="eastAsia" w:hAnsi="宋体" w:cs="宋体"/>
          <w:bCs/>
          <w:color w:val="auto"/>
          <w:highlight w:val="none"/>
        </w:rPr>
        <w:t>四、</w:t>
      </w:r>
      <w:r>
        <w:rPr>
          <w:rFonts w:hint="eastAsia" w:hAnsi="宋体" w:cs="宋体"/>
          <w:color w:val="auto"/>
          <w:highlight w:val="none"/>
        </w:rPr>
        <w:t>现场踏勘时间、地点</w:t>
      </w:r>
    </w:p>
    <w:p w14:paraId="0897BFC9">
      <w:pPr>
        <w:adjustRightInd w:val="0"/>
        <w:snapToGrid w:val="0"/>
        <w:spacing w:line="360" w:lineRule="auto"/>
        <w:ind w:firstLine="420"/>
        <w:rPr>
          <w:rFonts w:hint="eastAsia" w:hAnsi="宋体" w:cs="宋体"/>
          <w:b w:val="0"/>
          <w:bCs/>
          <w:color w:val="auto"/>
          <w:highlight w:val="none"/>
        </w:rPr>
      </w:pPr>
      <w:r>
        <w:rPr>
          <w:rFonts w:hint="eastAsia" w:hAnsi="宋体" w:cs="宋体"/>
          <w:b w:val="0"/>
          <w:bCs/>
          <w:color w:val="auto"/>
          <w:highlight w:val="none"/>
        </w:rPr>
        <w:t>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p>
    <w:p w14:paraId="40A52CBB">
      <w:pPr>
        <w:pStyle w:val="24"/>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五</w:t>
      </w:r>
      <w:r>
        <w:rPr>
          <w:rFonts w:ascii="宋体" w:hAnsi="宋体" w:eastAsia="宋体" w:cs="宋体"/>
          <w:bCs/>
          <w:color w:val="auto"/>
          <w:sz w:val="24"/>
          <w:szCs w:val="20"/>
          <w:highlight w:val="none"/>
        </w:rPr>
        <w:t>、履约保证金</w:t>
      </w:r>
    </w:p>
    <w:p w14:paraId="1BB1C9F1">
      <w:pPr>
        <w:spacing w:line="360" w:lineRule="auto"/>
        <w:ind w:firstLine="480" w:firstLineChars="200"/>
        <w:outlineLvl w:val="0"/>
        <w:rPr>
          <w:rFonts w:hint="eastAsia" w:hAnsi="宋体" w:cs="宋体"/>
          <w:b w:val="0"/>
          <w:color w:val="auto"/>
          <w:highlight w:val="none"/>
        </w:rPr>
      </w:pPr>
      <w:bookmarkStart w:id="226" w:name="_Hlk174549820"/>
      <w:r>
        <w:rPr>
          <w:rFonts w:hint="eastAsia"/>
          <w:b w:val="0"/>
          <w:bCs/>
          <w:color w:val="auto"/>
          <w:highlight w:val="none"/>
        </w:rPr>
        <w:t>本项目不收取履约保证金</w:t>
      </w:r>
      <w:bookmarkEnd w:id="226"/>
      <w:r>
        <w:rPr>
          <w:rFonts w:hint="eastAsia" w:hAnsi="宋体" w:cs="宋体"/>
          <w:b w:val="0"/>
          <w:bCs/>
          <w:color w:val="auto"/>
          <w:szCs w:val="21"/>
          <w:highlight w:val="none"/>
        </w:rPr>
        <w:t>。</w:t>
      </w:r>
      <w:bookmarkEnd w:id="225"/>
      <w:r>
        <w:rPr>
          <w:rFonts w:hAnsi="宋体" w:cs="宋体"/>
          <w:color w:val="auto"/>
          <w:sz w:val="20"/>
          <w:highlight w:val="none"/>
        </w:rPr>
        <w:br w:type="page"/>
      </w:r>
    </w:p>
    <w:bookmarkEnd w:id="222"/>
    <w:bookmarkEnd w:id="223"/>
    <w:p w14:paraId="0E9CEB62">
      <w:pPr>
        <w:pStyle w:val="2"/>
        <w:spacing w:line="360" w:lineRule="auto"/>
        <w:rPr>
          <w:rFonts w:hint="eastAsia" w:ascii="宋体" w:hAnsi="宋体" w:eastAsia="宋体" w:cs="宋体"/>
          <w:b/>
          <w:bCs/>
          <w:color w:val="auto"/>
          <w:sz w:val="44"/>
          <w:highlight w:val="none"/>
        </w:rPr>
      </w:pPr>
      <w:bookmarkStart w:id="227" w:name="_Toc174468392"/>
      <w:r>
        <w:rPr>
          <w:rFonts w:hint="eastAsia" w:ascii="宋体" w:hAnsi="宋体" w:eastAsia="宋体" w:cs="宋体"/>
          <w:b/>
          <w:bCs/>
          <w:color w:val="auto"/>
          <w:sz w:val="44"/>
          <w:highlight w:val="none"/>
        </w:rPr>
        <w:t>第五章  评标方法与评标标准</w:t>
      </w:r>
      <w:bookmarkEnd w:id="227"/>
    </w:p>
    <w:p w14:paraId="34FED75C">
      <w:pPr>
        <w:spacing w:line="360" w:lineRule="auto"/>
        <w:jc w:val="left"/>
        <w:rPr>
          <w:rFonts w:hint="eastAsia" w:hAnsi="宋体" w:cs="宋体"/>
          <w:b w:val="0"/>
          <w:bCs/>
          <w:snapToGrid w:val="0"/>
          <w:color w:val="auto"/>
          <w:sz w:val="28"/>
          <w:szCs w:val="28"/>
          <w:highlight w:val="none"/>
        </w:rPr>
      </w:pPr>
      <w:bookmarkStart w:id="228" w:name="_Toc460901585"/>
      <w:bookmarkStart w:id="229" w:name="_Toc49090577"/>
      <w:bookmarkStart w:id="230" w:name="_Toc120614283"/>
      <w:bookmarkStart w:id="231" w:name="_Toc513029276"/>
      <w:bookmarkStart w:id="232" w:name="_Toc26554095"/>
      <w:bookmarkStart w:id="233" w:name="_Toc23828478"/>
      <w:bookmarkStart w:id="234" w:name="_Toc22356580"/>
      <w:r>
        <w:rPr>
          <w:rFonts w:hint="eastAsia" w:hAnsi="宋体" w:cs="宋体"/>
          <w:b w:val="0"/>
          <w:bCs/>
          <w:snapToGrid w:val="0"/>
          <w:color w:val="auto"/>
          <w:sz w:val="28"/>
          <w:szCs w:val="28"/>
          <w:highlight w:val="none"/>
        </w:rPr>
        <w:t>一、评标方法</w:t>
      </w:r>
    </w:p>
    <w:p w14:paraId="2F98A636">
      <w:pPr>
        <w:spacing w:line="360" w:lineRule="auto"/>
        <w:ind w:firstLine="420"/>
        <w:jc w:val="left"/>
        <w:rPr>
          <w:rFonts w:hint="eastAsia"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评委会将对确定为实质性响应招标文件要求的投标文件进行评价和比较，评标采用综合评分法。</w:t>
      </w:r>
    </w:p>
    <w:p w14:paraId="0E2D2B87">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二、评标标准</w:t>
      </w:r>
    </w:p>
    <w:p w14:paraId="6B55B9D2">
      <w:pPr>
        <w:spacing w:line="360" w:lineRule="auto"/>
        <w:ind w:firstLine="480" w:firstLineChars="200"/>
        <w:jc w:val="left"/>
        <w:rPr>
          <w:rFonts w:hint="eastAsia" w:hAnsi="宋体" w:cs="宋体"/>
          <w:b w:val="0"/>
          <w:bCs/>
          <w:color w:val="auto"/>
          <w:highlight w:val="none"/>
        </w:rPr>
      </w:pPr>
      <w:r>
        <w:rPr>
          <w:rFonts w:hint="eastAsia" w:hAnsi="宋体" w:cs="宋体"/>
          <w:b w:val="0"/>
          <w:bCs/>
          <w:color w:val="auto"/>
          <w:highlight w:val="none"/>
        </w:rPr>
        <w:t>本项目采用综合评分法确定中标候选人。评审委员会将按下列评分办法和标准进行评分，总分值为</w:t>
      </w:r>
      <w:r>
        <w:rPr>
          <w:rFonts w:hAnsi="宋体" w:cs="宋体"/>
          <w:b w:val="0"/>
          <w:bCs/>
          <w:color w:val="auto"/>
          <w:highlight w:val="none"/>
        </w:rPr>
        <w:t>100分。</w:t>
      </w:r>
    </w:p>
    <w:tbl>
      <w:tblPr>
        <w:tblStyle w:val="62"/>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42676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396" w:type="dxa"/>
            <w:vAlign w:val="center"/>
          </w:tcPr>
          <w:p w14:paraId="52C68B06">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评审因素</w:t>
            </w:r>
          </w:p>
        </w:tc>
        <w:tc>
          <w:tcPr>
            <w:tcW w:w="7799" w:type="dxa"/>
            <w:vAlign w:val="center"/>
          </w:tcPr>
          <w:p w14:paraId="25D04803">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评审标准</w:t>
            </w:r>
          </w:p>
        </w:tc>
      </w:tr>
      <w:tr w14:paraId="57C35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13995BAF">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价格部分</w:t>
            </w:r>
          </w:p>
          <w:p w14:paraId="7D5EF707">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Ansi="宋体" w:cs="宋体"/>
                <w:b w:val="0"/>
                <w:color w:val="auto"/>
                <w:kern w:val="2"/>
                <w:position w:val="0"/>
                <w:szCs w:val="24"/>
                <w:highlight w:val="none"/>
              </w:rPr>
              <w:t>30分）</w:t>
            </w:r>
          </w:p>
        </w:tc>
        <w:tc>
          <w:tcPr>
            <w:tcW w:w="7799" w:type="dxa"/>
            <w:vAlign w:val="center"/>
          </w:tcPr>
          <w:p w14:paraId="3F37B90F">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价格分采用低价优先法计算，即满足招标文件要求且投标价格最低的投标报价为评标基准价，其价格分为满分</w:t>
            </w:r>
            <w:r>
              <w:rPr>
                <w:rFonts w:hAnsi="宋体" w:cs="宋体"/>
                <w:b w:val="0"/>
                <w:color w:val="auto"/>
                <w:kern w:val="2"/>
                <w:position w:val="0"/>
                <w:szCs w:val="24"/>
                <w:highlight w:val="none"/>
              </w:rPr>
              <w:t>30分。其他投标人的价格分按照下列公式计算：投标报价得分=（评标基准价/投标报价）×30。</w:t>
            </w:r>
          </w:p>
        </w:tc>
      </w:tr>
      <w:tr w14:paraId="1F4FB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7BB33223">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技术响应</w:t>
            </w:r>
          </w:p>
          <w:p w14:paraId="24975C7B">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w:t>
            </w:r>
            <w:r>
              <w:rPr>
                <w:rFonts w:hint="eastAsia" w:hAnsi="宋体" w:cs="宋体"/>
                <w:b w:val="0"/>
                <w:color w:val="auto"/>
                <w:kern w:val="2"/>
                <w:position w:val="0"/>
                <w:szCs w:val="24"/>
                <w:highlight w:val="none"/>
                <w:lang w:val="en-US" w:eastAsia="zh-CN"/>
              </w:rPr>
              <w:t>8</w:t>
            </w:r>
            <w:r>
              <w:rPr>
                <w:rFonts w:hint="eastAsia" w:hAnsi="宋体" w:cs="宋体"/>
                <w:b w:val="0"/>
                <w:color w:val="auto"/>
                <w:kern w:val="2"/>
                <w:position w:val="0"/>
                <w:szCs w:val="24"/>
                <w:highlight w:val="none"/>
              </w:rPr>
              <w:t>分）</w:t>
            </w:r>
          </w:p>
        </w:tc>
        <w:tc>
          <w:tcPr>
            <w:tcW w:w="7799" w:type="dxa"/>
            <w:vAlign w:val="center"/>
          </w:tcPr>
          <w:p w14:paraId="5DC3A696">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评委根据供应商对招标文件中所明确的项目需求中的技术需求响应情况进行打分。</w:t>
            </w:r>
          </w:p>
          <w:p w14:paraId="35DAA268">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1F95486C">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2.标注“▲”的为重要参数，每满足一项加</w:t>
            </w:r>
            <w:r>
              <w:rPr>
                <w:rFonts w:hint="eastAsia" w:hAnsi="宋体" w:cs="宋体"/>
                <w:b w:val="0"/>
                <w:color w:val="auto"/>
                <w:position w:val="0"/>
                <w:szCs w:val="24"/>
                <w:highlight w:val="none"/>
                <w:lang w:val="en-US" w:eastAsia="zh-CN"/>
              </w:rPr>
              <w:t>2</w:t>
            </w:r>
            <w:r>
              <w:rPr>
                <w:rFonts w:hint="eastAsia" w:hAnsi="宋体" w:cs="宋体"/>
                <w:b w:val="0"/>
                <w:color w:val="auto"/>
                <w:position w:val="0"/>
                <w:szCs w:val="24"/>
                <w:highlight w:val="none"/>
              </w:rPr>
              <w:t>分，本项最多合计得</w:t>
            </w:r>
            <w:r>
              <w:rPr>
                <w:rFonts w:hint="eastAsia" w:hAnsi="宋体" w:cs="宋体"/>
                <w:b w:val="0"/>
                <w:color w:val="auto"/>
                <w:position w:val="0"/>
                <w:szCs w:val="24"/>
                <w:highlight w:val="none"/>
                <w:lang w:val="en-US" w:eastAsia="zh-CN"/>
              </w:rPr>
              <w:t>24</w:t>
            </w:r>
            <w:r>
              <w:rPr>
                <w:rFonts w:hint="eastAsia" w:hAnsi="宋体" w:cs="宋体"/>
                <w:b w:val="0"/>
                <w:color w:val="auto"/>
                <w:position w:val="0"/>
                <w:szCs w:val="24"/>
                <w:highlight w:val="none"/>
              </w:rPr>
              <w:t>分；</w:t>
            </w:r>
          </w:p>
          <w:p w14:paraId="3D082C81">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3.未标注“★”“▲”的为一般参数，每满足一项加0.4分，本项最多合计得14分。</w:t>
            </w:r>
          </w:p>
          <w:p w14:paraId="7DA01F76">
            <w:pPr>
              <w:spacing w:line="360" w:lineRule="auto"/>
              <w:jc w:val="left"/>
              <w:rPr>
                <w:b w:val="0"/>
                <w:bCs/>
                <w:color w:val="auto"/>
                <w:highlight w:val="none"/>
              </w:rPr>
            </w:pPr>
            <w:r>
              <w:rPr>
                <w:rFonts w:hint="eastAsia"/>
                <w:b w:val="0"/>
                <w:bCs/>
                <w:color w:val="auto"/>
                <w:highlight w:val="none"/>
              </w:rPr>
              <w:t>注：</w:t>
            </w:r>
          </w:p>
          <w:p w14:paraId="02E3E077">
            <w:pPr>
              <w:spacing w:line="360" w:lineRule="auto"/>
              <w:jc w:val="left"/>
              <w:rPr>
                <w:b w:val="0"/>
                <w:bCs/>
                <w:color w:val="auto"/>
                <w:highlight w:val="none"/>
              </w:rPr>
            </w:pPr>
            <w:r>
              <w:rPr>
                <w:rFonts w:hint="eastAsia"/>
                <w:b w:val="0"/>
                <w:bCs/>
                <w:color w:val="auto"/>
                <w:highlight w:val="none"/>
              </w:rPr>
              <w:t>①所有参数均需逐条响应。</w:t>
            </w:r>
          </w:p>
          <w:p w14:paraId="7B26EC99">
            <w:pPr>
              <w:spacing w:line="360" w:lineRule="auto"/>
              <w:rPr>
                <w:rFonts w:hint="eastAsia" w:hAnsi="宋体"/>
                <w:b w:val="0"/>
                <w:bCs/>
                <w:color w:val="auto"/>
                <w:position w:val="0"/>
                <w:highlight w:val="none"/>
              </w:rPr>
            </w:pPr>
            <w:r>
              <w:rPr>
                <w:rFonts w:hint="eastAsia"/>
                <w:b w:val="0"/>
                <w:bCs/>
                <w:color w:val="auto"/>
                <w:highlight w:val="none"/>
              </w:rPr>
              <w:t>②注：投标人应根据所投产品技术参数性能对招标文件技术需求进行逐条响应，并提供技术需求中要求的证明材料。其中标注“★”、“▲”的参数，如技术需求中未明确要求提供何种证明材料的，投标人应自行提供证明材料。自行提供的证明材料是指以下任意一种：医疗器械注册证、医疗器械注册证附件产品技术要求、中文标签、经监管部门备案的说明书。</w:t>
            </w:r>
            <w:bookmarkStart w:id="235" w:name="_Hlk234859906"/>
            <w:r>
              <w:rPr>
                <w:rFonts w:hint="eastAsia"/>
                <w:b w:val="0"/>
                <w:bCs/>
                <w:color w:val="auto"/>
                <w:highlight w:val="none"/>
              </w:rPr>
              <w:t>投标人应准确标示所有证明材料及证明内容所在位置。如证明材料为非中文材料，应同时附上对应中文翻译件。</w:t>
            </w:r>
            <w:bookmarkEnd w:id="235"/>
            <w:r>
              <w:rPr>
                <w:rFonts w:hint="eastAsia"/>
                <w:b w:val="0"/>
                <w:bCs/>
                <w:color w:val="auto"/>
                <w:highlight w:val="none"/>
              </w:rPr>
              <w:t>投标人提供的证明材料无法充分证明所投产品满足招标文件所列技术需求的、未提供证明材料、未能准确标示证明材料位置及内容的，评审委员会经评审后，可以对其做负偏离处理。</w:t>
            </w:r>
          </w:p>
        </w:tc>
      </w:tr>
      <w:tr w14:paraId="185B0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17B42FF0">
            <w:pPr>
              <w:adjustRightInd w:val="0"/>
              <w:snapToGrid w:val="0"/>
              <w:spacing w:line="360" w:lineRule="auto"/>
              <w:jc w:val="center"/>
              <w:rPr>
                <w:rFonts w:hint="eastAsia" w:hAnsi="宋体" w:cs="宋体"/>
                <w:b w:val="0"/>
                <w:bCs/>
                <w:color w:val="auto"/>
                <w:szCs w:val="21"/>
                <w:highlight w:val="none"/>
              </w:rPr>
            </w:pPr>
            <w:r>
              <w:rPr>
                <w:rFonts w:hint="eastAsia" w:hAnsi="宋体" w:cs="宋体"/>
                <w:b w:val="0"/>
                <w:bCs/>
                <w:color w:val="auto"/>
                <w:szCs w:val="21"/>
                <w:highlight w:val="none"/>
              </w:rPr>
              <w:t>产品综合评价</w:t>
            </w:r>
          </w:p>
          <w:p w14:paraId="10D9BD45">
            <w:pPr>
              <w:adjustRightInd w:val="0"/>
              <w:snapToGrid w:val="0"/>
              <w:spacing w:line="360" w:lineRule="auto"/>
              <w:jc w:val="center"/>
              <w:rPr>
                <w:rFonts w:hint="eastAsia" w:hAnsi="宋体" w:cs="宋体"/>
                <w:b w:val="0"/>
                <w:bCs/>
                <w:color w:val="auto"/>
                <w:szCs w:val="21"/>
                <w:highlight w:val="none"/>
              </w:rPr>
            </w:pPr>
            <w:r>
              <w:rPr>
                <w:rFonts w:hint="eastAsia" w:hAnsi="宋体" w:cs="宋体"/>
                <w:b w:val="0"/>
                <w:bCs/>
                <w:color w:val="auto"/>
                <w:szCs w:val="21"/>
                <w:highlight w:val="none"/>
              </w:rPr>
              <w:t>（10分）</w:t>
            </w:r>
          </w:p>
        </w:tc>
        <w:tc>
          <w:tcPr>
            <w:tcW w:w="7799" w:type="dxa"/>
            <w:vAlign w:val="center"/>
          </w:tcPr>
          <w:p w14:paraId="6610BC2C">
            <w:pPr>
              <w:adjustRightInd w:val="0"/>
              <w:snapToGrid w:val="0"/>
              <w:spacing w:line="360" w:lineRule="auto"/>
              <w:rPr>
                <w:rFonts w:hAnsi="宋体" w:cs="宋体"/>
                <w:b w:val="0"/>
                <w:bCs/>
                <w:color w:val="auto"/>
                <w:szCs w:val="21"/>
                <w:highlight w:val="none"/>
              </w:rPr>
            </w:pPr>
            <w:r>
              <w:rPr>
                <w:rFonts w:hint="eastAsia" w:hAnsi="宋体" w:cs="宋体"/>
                <w:b w:val="0"/>
                <w:bCs/>
                <w:color w:val="auto"/>
                <w:szCs w:val="21"/>
                <w:highlight w:val="none"/>
              </w:rPr>
              <w:t>根据所投产品实样照片、产品配置、产品品质、医疗机构应用情况等内容，从性能稳定性、易用性、技术先进性方面综合评分。</w:t>
            </w:r>
          </w:p>
          <w:p w14:paraId="50514C17">
            <w:pPr>
              <w:adjustRightInd w:val="0"/>
              <w:snapToGrid w:val="0"/>
              <w:spacing w:line="360" w:lineRule="auto"/>
              <w:rPr>
                <w:rFonts w:hint="eastAsia" w:hAnsi="宋体" w:cs="宋体"/>
                <w:b w:val="0"/>
                <w:bCs/>
                <w:color w:val="auto"/>
                <w:szCs w:val="21"/>
                <w:highlight w:val="none"/>
              </w:rPr>
            </w:pPr>
            <w:r>
              <w:rPr>
                <w:rFonts w:hint="eastAsia" w:hAnsi="宋体" w:cs="宋体"/>
                <w:color w:val="auto"/>
                <w:szCs w:val="21"/>
                <w:highlight w:val="none"/>
              </w:rPr>
              <w:t>1.性能稳定性（3分）：</w:t>
            </w:r>
            <w:bookmarkStart w:id="236" w:name="OLE_LINK2"/>
            <w:r>
              <w:rPr>
                <w:rFonts w:hint="eastAsia" w:hAnsi="宋体" w:cs="宋体"/>
                <w:b w:val="0"/>
                <w:bCs/>
                <w:color w:val="auto"/>
                <w:szCs w:val="21"/>
                <w:highlight w:val="none"/>
              </w:rPr>
              <w:t>所投产品符合</w:t>
            </w:r>
            <w:r>
              <w:rPr>
                <w:rFonts w:hint="eastAsia" w:hAnsi="宋体" w:cs="宋体"/>
                <w:b w:val="0"/>
                <w:bCs/>
                <w:color w:val="auto"/>
                <w:szCs w:val="21"/>
                <w:highlight w:val="none"/>
                <w:lang w:val="en-US" w:eastAsia="zh-CN"/>
              </w:rPr>
              <w:t>医疗电气</w:t>
            </w:r>
            <w:r>
              <w:rPr>
                <w:rFonts w:hint="eastAsia" w:hAnsi="宋体" w:cs="宋体"/>
                <w:b w:val="0"/>
                <w:bCs/>
                <w:color w:val="auto"/>
                <w:szCs w:val="21"/>
                <w:highlight w:val="none"/>
              </w:rPr>
              <w:t>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p>
          <w:p w14:paraId="7EBC1A16">
            <w:pPr>
              <w:adjustRightInd w:val="0"/>
              <w:snapToGrid w:val="0"/>
              <w:spacing w:line="360" w:lineRule="auto"/>
              <w:rPr>
                <w:rFonts w:hint="eastAsia" w:hAnsi="宋体" w:cs="宋体"/>
                <w:b w:val="0"/>
                <w:bCs/>
                <w:color w:val="auto"/>
                <w:szCs w:val="21"/>
                <w:highlight w:val="none"/>
              </w:rPr>
            </w:pPr>
            <w:r>
              <w:rPr>
                <w:rFonts w:hint="eastAsia" w:hAnsi="宋体" w:cs="宋体"/>
                <w:b w:val="0"/>
                <w:bCs/>
                <w:color w:val="auto"/>
                <w:szCs w:val="21"/>
                <w:highlight w:val="none"/>
              </w:rPr>
              <w:t>投标人应根据上述要求在投标文件中提供详细材料。材料内容完整详实，清晰描述相关内容，满足或优于上述要求的得3分；材料内容有缺失或部分满足上述要求的得1.5分；未提供材料或实质上不能满足上述要求的得0分。</w:t>
            </w:r>
          </w:p>
          <w:bookmarkEnd w:id="236"/>
          <w:p w14:paraId="6F6735BA">
            <w:pPr>
              <w:adjustRightInd w:val="0"/>
              <w:snapToGrid w:val="0"/>
              <w:spacing w:line="360" w:lineRule="auto"/>
              <w:rPr>
                <w:rFonts w:hint="eastAsia" w:hAnsi="宋体" w:cs="宋体"/>
                <w:b w:val="0"/>
                <w:bCs/>
                <w:color w:val="auto"/>
                <w:szCs w:val="21"/>
                <w:highlight w:val="none"/>
              </w:rPr>
            </w:pPr>
            <w:bookmarkStart w:id="247" w:name="_GoBack"/>
            <w:bookmarkEnd w:id="247"/>
            <w:r>
              <w:rPr>
                <w:rFonts w:hint="eastAsia" w:hAnsi="宋体" w:cs="宋体"/>
                <w:color w:val="auto"/>
                <w:szCs w:val="21"/>
                <w:highlight w:val="none"/>
              </w:rPr>
              <w:t>2.易用性（3分）：</w:t>
            </w:r>
            <w:r>
              <w:rPr>
                <w:rFonts w:hint="eastAsia" w:hAnsi="宋体" w:cs="宋体"/>
                <w:b w:val="0"/>
                <w:bCs/>
                <w:color w:val="auto"/>
                <w:szCs w:val="21"/>
                <w:highlight w:val="none"/>
              </w:rPr>
              <w:t>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p>
          <w:p w14:paraId="658500B4">
            <w:pPr>
              <w:adjustRightInd w:val="0"/>
              <w:snapToGrid w:val="0"/>
              <w:spacing w:line="360" w:lineRule="auto"/>
              <w:rPr>
                <w:rFonts w:hint="eastAsia" w:hAnsi="宋体" w:cs="宋体"/>
                <w:b w:val="0"/>
                <w:bCs/>
                <w:color w:val="auto"/>
                <w:szCs w:val="21"/>
                <w:highlight w:val="none"/>
              </w:rPr>
            </w:pPr>
            <w:r>
              <w:rPr>
                <w:rFonts w:hint="eastAsia" w:hAnsi="宋体" w:cs="宋体"/>
                <w:b w:val="0"/>
                <w:bCs/>
                <w:color w:val="auto"/>
                <w:szCs w:val="21"/>
                <w:highlight w:val="none"/>
              </w:rPr>
              <w:t>投标人应根据上述要求在投标文件中提供详细材料。材料内容完整详实，清晰描述相关内容，满足或优于上述要求的得3分；材料内容有缺失或部分满足上述要求的得1.5分；未提供材料或实质上不能满足上述要求的得0分。</w:t>
            </w:r>
          </w:p>
          <w:p w14:paraId="3A78D507">
            <w:pPr>
              <w:adjustRightInd w:val="0"/>
              <w:snapToGrid w:val="0"/>
              <w:spacing w:line="360" w:lineRule="auto"/>
              <w:rPr>
                <w:rFonts w:hint="eastAsia" w:hAnsi="宋体" w:cs="宋体"/>
                <w:b w:val="0"/>
                <w:bCs/>
                <w:color w:val="auto"/>
                <w:szCs w:val="21"/>
                <w:highlight w:val="none"/>
              </w:rPr>
            </w:pPr>
            <w:r>
              <w:rPr>
                <w:rFonts w:hint="eastAsia" w:hAnsi="宋体" w:cs="宋体"/>
                <w:color w:val="auto"/>
                <w:szCs w:val="21"/>
                <w:highlight w:val="none"/>
              </w:rPr>
              <w:t>3.技术先进性（4分）：</w:t>
            </w:r>
            <w:r>
              <w:rPr>
                <w:rFonts w:hint="eastAsia" w:hAnsi="宋体" w:cs="宋体"/>
                <w:b w:val="0"/>
                <w:bCs/>
                <w:color w:val="auto"/>
                <w:szCs w:val="21"/>
                <w:highlight w:val="none"/>
              </w:rPr>
              <w:t>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p>
          <w:p w14:paraId="2ED0FF6F">
            <w:pPr>
              <w:adjustRightInd w:val="0"/>
              <w:snapToGrid w:val="0"/>
              <w:spacing w:line="360" w:lineRule="auto"/>
              <w:rPr>
                <w:rFonts w:hint="eastAsia" w:hAnsi="宋体" w:cs="宋体"/>
                <w:b w:val="0"/>
                <w:bCs/>
                <w:color w:val="auto"/>
                <w:szCs w:val="21"/>
                <w:highlight w:val="none"/>
              </w:rPr>
            </w:pPr>
            <w:r>
              <w:rPr>
                <w:rFonts w:hint="eastAsia" w:hAnsi="宋体" w:cs="宋体"/>
                <w:b w:val="0"/>
                <w:bCs/>
                <w:color w:val="auto"/>
                <w:szCs w:val="21"/>
                <w:highlight w:val="none"/>
              </w:rPr>
              <w:t>投标人应根据上述要求在投标文件中提供详细材料。材料内容完整详实，清晰描述相关内容，满足或优于上述要求的得4分；材料内容有缺失或部分满足上述要求的得2分；未提供材料或实质上不能满足上述要求的得0分。</w:t>
            </w:r>
          </w:p>
        </w:tc>
      </w:tr>
      <w:tr w14:paraId="6947A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restart"/>
            <w:vAlign w:val="center"/>
          </w:tcPr>
          <w:p w14:paraId="4F877D61">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售后及服务方案</w:t>
            </w:r>
          </w:p>
          <w:p w14:paraId="1BE1D1D9">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w:t>
            </w:r>
            <w:r>
              <w:rPr>
                <w:rFonts w:hint="eastAsia" w:hAnsi="宋体" w:cs="宋体"/>
                <w:b w:val="0"/>
                <w:color w:val="auto"/>
                <w:kern w:val="2"/>
                <w:position w:val="0"/>
                <w:szCs w:val="24"/>
                <w:highlight w:val="none"/>
                <w:lang w:val="en-US" w:eastAsia="zh-CN"/>
              </w:rPr>
              <w:t>6</w:t>
            </w:r>
            <w:r>
              <w:rPr>
                <w:rFonts w:hint="eastAsia" w:hAnsi="宋体" w:cs="宋体"/>
                <w:b w:val="0"/>
                <w:color w:val="auto"/>
                <w:kern w:val="2"/>
                <w:position w:val="0"/>
                <w:szCs w:val="24"/>
                <w:highlight w:val="none"/>
              </w:rPr>
              <w:t>分）</w:t>
            </w:r>
          </w:p>
        </w:tc>
        <w:tc>
          <w:tcPr>
            <w:tcW w:w="7799" w:type="dxa"/>
            <w:vAlign w:val="center"/>
          </w:tcPr>
          <w:p w14:paraId="413C42FB">
            <w:pPr>
              <w:adjustRightInd w:val="0"/>
              <w:snapToGrid w:val="0"/>
              <w:spacing w:line="360" w:lineRule="auto"/>
              <w:jc w:val="left"/>
              <w:rPr>
                <w:rFonts w:hint="eastAsia" w:hAnsi="宋体" w:cs="宋体"/>
                <w:bCs/>
                <w:color w:val="auto"/>
                <w:kern w:val="2"/>
                <w:position w:val="0"/>
                <w:szCs w:val="24"/>
                <w:highlight w:val="none"/>
              </w:rPr>
            </w:pPr>
            <w:r>
              <w:rPr>
                <w:rFonts w:hint="eastAsia" w:hAnsi="宋体" w:cs="宋体"/>
                <w:bCs/>
                <w:color w:val="auto"/>
                <w:kern w:val="2"/>
                <w:position w:val="0"/>
                <w:szCs w:val="24"/>
                <w:highlight w:val="none"/>
              </w:rPr>
              <w:t>1.设备到货、安装、调试方案：5分</w:t>
            </w:r>
          </w:p>
          <w:p w14:paraId="3FE26629">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评审委员会根据投标人提供的方案内容进行综合评审：</w:t>
            </w:r>
          </w:p>
          <w:p w14:paraId="6B75F79A">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（1）方案所述内容完整详实，清晰描述相关内容的得1分，方案基本完整，对相关内容均有表述的得0.5分，完整性有缺陷或未提供不得分；</w:t>
            </w:r>
          </w:p>
          <w:p w14:paraId="27A8BE71">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0F9EB352">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p w14:paraId="56520217">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2.培训方案：</w:t>
            </w:r>
            <w:r>
              <w:rPr>
                <w:rFonts w:hint="eastAsia" w:hAnsi="宋体" w:cs="宋体"/>
                <w:bCs/>
                <w:color w:val="auto"/>
                <w:kern w:val="2"/>
                <w:position w:val="0"/>
                <w:szCs w:val="24"/>
                <w:highlight w:val="none"/>
                <w:lang w:val="en-US" w:eastAsia="zh-CN"/>
              </w:rPr>
              <w:t>5</w:t>
            </w:r>
            <w:r>
              <w:rPr>
                <w:rFonts w:hint="eastAsia" w:hAnsi="宋体" w:cs="宋体"/>
                <w:bCs/>
                <w:color w:val="auto"/>
                <w:kern w:val="2"/>
                <w:position w:val="0"/>
                <w:szCs w:val="24"/>
                <w:highlight w:val="none"/>
              </w:rPr>
              <w:t>分</w:t>
            </w:r>
          </w:p>
          <w:p w14:paraId="23271A21">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投标人应提供培训方案，方案应至少包含①人员操作培训；②维修保养培训；③进阶培训、学习方案。评审委员会根据投标人提供的方案内容进行综合评审：</w:t>
            </w:r>
          </w:p>
          <w:p w14:paraId="2E221B70">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分，方案基本完整，对相关内容均有表述的得</w:t>
            </w:r>
            <w:r>
              <w:rPr>
                <w:rFonts w:hint="eastAsia" w:hAnsi="宋体" w:cs="宋体"/>
                <w:b w:val="0"/>
                <w:color w:val="auto"/>
                <w:kern w:val="2"/>
                <w:position w:val="0"/>
                <w:szCs w:val="24"/>
                <w:highlight w:val="none"/>
                <w:lang w:val="en-US" w:eastAsia="zh-CN"/>
              </w:rPr>
              <w:t>0.5</w:t>
            </w:r>
            <w:r>
              <w:rPr>
                <w:rFonts w:hint="eastAsia" w:hAnsi="宋体" w:cs="宋体"/>
                <w:b w:val="0"/>
                <w:color w:val="auto"/>
                <w:kern w:val="2"/>
                <w:position w:val="0"/>
                <w:szCs w:val="24"/>
                <w:highlight w:val="none"/>
              </w:rPr>
              <w:t>分，完整性有缺陷或未提供不得分；</w:t>
            </w:r>
          </w:p>
          <w:p w14:paraId="6D835B0C">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6348C083">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p w14:paraId="790E43D1">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3.售后服务实施方案：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334CAE26">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审委员会根据投标人提供的方案内容进行综合评审：</w:t>
            </w:r>
          </w:p>
          <w:p w14:paraId="1FC1C026">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（1）方案所述内容完整详实，清晰描述相关内容的得2分，方案基本完整，对相关内容均有表述的得1分，完整性有缺陷或未提供不得分；</w:t>
            </w:r>
          </w:p>
          <w:p w14:paraId="66F52B33">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6687229C">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tc>
      </w:tr>
      <w:tr w14:paraId="2C2E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continue"/>
            <w:vAlign w:val="center"/>
          </w:tcPr>
          <w:p w14:paraId="7CFBF606">
            <w:pPr>
              <w:adjustRightInd w:val="0"/>
              <w:snapToGrid w:val="0"/>
              <w:spacing w:line="360" w:lineRule="auto"/>
              <w:jc w:val="center"/>
              <w:rPr>
                <w:rFonts w:hint="eastAsia" w:hAnsi="宋体" w:cs="宋体"/>
                <w:b w:val="0"/>
                <w:color w:val="auto"/>
                <w:kern w:val="2"/>
                <w:position w:val="0"/>
                <w:szCs w:val="24"/>
                <w:highlight w:val="none"/>
              </w:rPr>
            </w:pPr>
          </w:p>
        </w:tc>
        <w:tc>
          <w:tcPr>
            <w:tcW w:w="7799" w:type="dxa"/>
            <w:vAlign w:val="center"/>
          </w:tcPr>
          <w:p w14:paraId="691A2CA1">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注：上述各方案中所述：“合理性”是指内容符合项目特点，同时不存在逻辑漏洞、常识错误、前后矛盾等情形，能</w:t>
            </w:r>
            <w:r>
              <w:rPr>
                <w:rFonts w:hAnsi="宋体" w:cs="宋体"/>
                <w:b w:val="0"/>
                <w:color w:val="auto"/>
                <w:kern w:val="2"/>
                <w:position w:val="0"/>
                <w:szCs w:val="24"/>
                <w:highlight w:val="none"/>
              </w:rPr>
              <w:t>有效降低支出成本的建议的</w:t>
            </w:r>
            <w:r>
              <w:rPr>
                <w:rFonts w:hint="eastAsia" w:hAnsi="宋体" w:cs="宋体"/>
                <w:b w:val="0"/>
                <w:color w:val="auto"/>
                <w:kern w:val="2"/>
                <w:position w:val="0"/>
                <w:szCs w:val="24"/>
                <w:highlight w:val="none"/>
              </w:rPr>
              <w:t>；“针对性”是指针对本项目采购需求结合实际情况所提出的具体措施及方案，且具备可行性；“缺陷”是指涉及的规范及标准错误、地点区域错误、内容缺项、表述不完整等情形。</w:t>
            </w:r>
          </w:p>
        </w:tc>
      </w:tr>
      <w:tr w14:paraId="0DF7E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21E33839">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所投产品的业绩</w:t>
            </w:r>
          </w:p>
          <w:p w14:paraId="24F0A505">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（5分）</w:t>
            </w:r>
          </w:p>
        </w:tc>
        <w:tc>
          <w:tcPr>
            <w:tcW w:w="7799" w:type="dxa"/>
            <w:vAlign w:val="center"/>
          </w:tcPr>
          <w:p w14:paraId="3EF78124">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提供自2023年1月1日起至今与本次所投产品同型号的设备案例，每提供一份得1分，本项最高得5分。（提供合同复印件，</w:t>
            </w:r>
            <w:r>
              <w:rPr>
                <w:rFonts w:hint="eastAsia" w:hAnsi="宋体" w:cs="宋体"/>
                <w:b w:val="0"/>
                <w:color w:val="auto"/>
                <w:kern w:val="2"/>
                <w:position w:val="0"/>
                <w:szCs w:val="24"/>
                <w:highlight w:val="none"/>
                <w:lang w:val="en-US" w:eastAsia="zh-CN"/>
              </w:rPr>
              <w:t>合同甲方应为最终使用单位，</w:t>
            </w:r>
            <w:r>
              <w:rPr>
                <w:rFonts w:hint="eastAsia" w:hAnsi="宋体" w:cs="宋体"/>
                <w:b w:val="0"/>
                <w:color w:val="auto"/>
                <w:kern w:val="2"/>
                <w:position w:val="0"/>
                <w:szCs w:val="24"/>
                <w:highlight w:val="none"/>
              </w:rPr>
              <w:t>时间以合同签订时间为准，不提供或提供不全不得分）</w:t>
            </w:r>
          </w:p>
          <w:p w14:paraId="38221121">
            <w:pPr>
              <w:adjustRightInd w:val="0"/>
              <w:snapToGrid w:val="0"/>
              <w:spacing w:line="360" w:lineRule="auto"/>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注：设备业绩是指所投产品的业绩，不限制合同签订方是投标人自身，仅需确保所提供合同中显示的合同货物型号与本次所投产品型号相同即可。</w:t>
            </w:r>
          </w:p>
        </w:tc>
      </w:tr>
      <w:tr w14:paraId="6DCF8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7AF26720">
            <w:pPr>
              <w:adjustRightInd w:val="0"/>
              <w:spacing w:line="360" w:lineRule="auto"/>
              <w:jc w:val="center"/>
              <w:rPr>
                <w:rFonts w:hint="eastAsia" w:hAnsi="宋体" w:cs="宋体"/>
                <w:b w:val="0"/>
                <w:color w:val="auto"/>
                <w:kern w:val="2"/>
                <w:position w:val="0"/>
                <w:szCs w:val="24"/>
                <w:highlight w:val="none"/>
              </w:rPr>
            </w:pPr>
            <w:r>
              <w:rPr>
                <w:rFonts w:hint="eastAsia" w:hAnsi="宋体"/>
                <w:b w:val="0"/>
                <w:bCs/>
                <w:color w:val="auto"/>
                <w:szCs w:val="24"/>
                <w:highlight w:val="none"/>
              </w:rPr>
              <w:t>节能产品（0.5分）</w:t>
            </w:r>
          </w:p>
        </w:tc>
        <w:tc>
          <w:tcPr>
            <w:tcW w:w="7799" w:type="dxa"/>
            <w:vAlign w:val="center"/>
          </w:tcPr>
          <w:p w14:paraId="406B41FE">
            <w:pPr>
              <w:adjustRightInd w:val="0"/>
              <w:snapToGrid w:val="0"/>
              <w:spacing w:line="360" w:lineRule="auto"/>
              <w:rPr>
                <w:rFonts w:hint="eastAsia" w:hAnsi="宋体" w:cs="宋体"/>
                <w:b w:val="0"/>
                <w:color w:val="auto"/>
                <w:kern w:val="2"/>
                <w:position w:val="0"/>
                <w:szCs w:val="24"/>
                <w:highlight w:val="none"/>
              </w:rPr>
            </w:pPr>
            <w:r>
              <w:rPr>
                <w:rFonts w:hint="eastAsia" w:hAnsi="宋体"/>
                <w:b w:val="0"/>
                <w:bCs/>
                <w:color w:val="auto"/>
                <w:szCs w:val="24"/>
                <w:highlight w:val="none"/>
              </w:rPr>
              <w:t>投标产品</w:t>
            </w:r>
            <w:r>
              <w:rPr>
                <w:rFonts w:hint="eastAsia" w:hAnsi="宋体"/>
                <w:b w:val="0"/>
                <w:bCs/>
                <w:color w:val="auto"/>
                <w:szCs w:val="24"/>
                <w:highlight w:val="none"/>
                <w:lang w:eastAsia="zh-CN"/>
              </w:rPr>
              <w:t>（</w:t>
            </w:r>
            <w:r>
              <w:rPr>
                <w:rFonts w:hint="eastAsia" w:hAnsi="宋体"/>
                <w:b w:val="0"/>
                <w:bCs/>
                <w:color w:val="auto"/>
                <w:szCs w:val="24"/>
                <w:highlight w:val="none"/>
                <w:lang w:val="en-US" w:eastAsia="zh-CN"/>
              </w:rPr>
              <w:t>腹腔镜系统</w:t>
            </w:r>
            <w:r>
              <w:rPr>
                <w:rFonts w:hint="eastAsia" w:hAnsi="宋体"/>
                <w:b w:val="0"/>
                <w:bCs/>
                <w:color w:val="auto"/>
                <w:szCs w:val="24"/>
                <w:highlight w:val="none"/>
                <w:lang w:eastAsia="zh-CN"/>
              </w:rPr>
              <w:t>）</w:t>
            </w:r>
            <w:r>
              <w:rPr>
                <w:rFonts w:hint="eastAsia" w:hAnsi="宋体"/>
                <w:b w:val="0"/>
                <w:bCs/>
                <w:color w:val="auto"/>
                <w:szCs w:val="24"/>
                <w:highlight w:val="none"/>
              </w:rPr>
              <w:t>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p>
        </w:tc>
      </w:tr>
      <w:tr w14:paraId="5B0E7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4CA4BF09">
            <w:pPr>
              <w:adjustRightInd w:val="0"/>
              <w:spacing w:line="360" w:lineRule="auto"/>
              <w:jc w:val="center"/>
              <w:rPr>
                <w:rFonts w:hint="eastAsia" w:hAnsi="宋体" w:cs="宋体"/>
                <w:b w:val="0"/>
                <w:color w:val="auto"/>
                <w:kern w:val="2"/>
                <w:position w:val="0"/>
                <w:szCs w:val="24"/>
                <w:highlight w:val="none"/>
              </w:rPr>
            </w:pPr>
            <w:r>
              <w:rPr>
                <w:rFonts w:hint="eastAsia" w:hAnsi="宋体"/>
                <w:b w:val="0"/>
                <w:bCs/>
                <w:color w:val="auto"/>
                <w:szCs w:val="24"/>
                <w:highlight w:val="none"/>
              </w:rPr>
              <w:t>环境标志产品（0.5分）</w:t>
            </w:r>
          </w:p>
        </w:tc>
        <w:tc>
          <w:tcPr>
            <w:tcW w:w="7799" w:type="dxa"/>
            <w:vAlign w:val="center"/>
          </w:tcPr>
          <w:p w14:paraId="67419C1A">
            <w:pPr>
              <w:adjustRightInd w:val="0"/>
              <w:snapToGrid w:val="0"/>
              <w:spacing w:line="360" w:lineRule="auto"/>
              <w:rPr>
                <w:rFonts w:hint="eastAsia" w:hAnsi="宋体" w:cs="宋体"/>
                <w:b w:val="0"/>
                <w:color w:val="auto"/>
                <w:kern w:val="2"/>
                <w:position w:val="0"/>
                <w:szCs w:val="24"/>
                <w:highlight w:val="none"/>
              </w:rPr>
            </w:pPr>
            <w:bookmarkStart w:id="237" w:name="OLE_LINK46"/>
            <w:r>
              <w:rPr>
                <w:rFonts w:hint="eastAsia" w:hAnsi="宋体"/>
                <w:b w:val="0"/>
                <w:bCs/>
                <w:color w:val="auto"/>
                <w:szCs w:val="24"/>
                <w:highlight w:val="none"/>
              </w:rPr>
              <w:t>投标产品</w:t>
            </w:r>
            <w:r>
              <w:rPr>
                <w:rFonts w:hint="eastAsia" w:hAnsi="宋体"/>
                <w:b w:val="0"/>
                <w:bCs/>
                <w:color w:val="auto"/>
                <w:szCs w:val="24"/>
                <w:highlight w:val="none"/>
                <w:lang w:eastAsia="zh-CN"/>
              </w:rPr>
              <w:t>（</w:t>
            </w:r>
            <w:r>
              <w:rPr>
                <w:rFonts w:hint="eastAsia" w:hAnsi="宋体"/>
                <w:b w:val="0"/>
                <w:bCs/>
                <w:color w:val="auto"/>
                <w:szCs w:val="24"/>
                <w:highlight w:val="none"/>
                <w:lang w:val="en-US" w:eastAsia="zh-CN"/>
              </w:rPr>
              <w:t>腹腔镜系统</w:t>
            </w:r>
            <w:r>
              <w:rPr>
                <w:rFonts w:hint="eastAsia" w:hAnsi="宋体"/>
                <w:b w:val="0"/>
                <w:bCs/>
                <w:color w:val="auto"/>
                <w:szCs w:val="24"/>
                <w:highlight w:val="none"/>
                <w:lang w:eastAsia="zh-CN"/>
              </w:rPr>
              <w:t>）</w:t>
            </w:r>
            <w:r>
              <w:rPr>
                <w:rFonts w:hint="eastAsia" w:hAnsi="宋体"/>
                <w:b w:val="0"/>
                <w:bCs/>
                <w:color w:val="auto"/>
                <w:szCs w:val="24"/>
                <w:highlight w:val="none"/>
              </w:rPr>
              <w:t>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7"/>
          </w:p>
        </w:tc>
      </w:tr>
    </w:tbl>
    <w:p w14:paraId="550B2C1C">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三、政府采购政策功能落实：</w:t>
      </w:r>
    </w:p>
    <w:p w14:paraId="28A81A5F">
      <w:pPr>
        <w:spacing w:line="360" w:lineRule="auto"/>
        <w:ind w:firstLine="420"/>
        <w:jc w:val="left"/>
        <w:rPr>
          <w:rFonts w:hint="eastAsia" w:hAnsi="宋体" w:cs="宋体"/>
          <w:b w:val="0"/>
          <w:bCs/>
          <w:color w:val="auto"/>
          <w:highlight w:val="none"/>
        </w:rPr>
      </w:pPr>
      <w:r>
        <w:rPr>
          <w:rFonts w:hAnsi="宋体" w:cs="宋体"/>
          <w:b w:val="0"/>
          <w:bCs/>
          <w:color w:val="auto"/>
          <w:highlight w:val="none"/>
        </w:rPr>
        <w:t>1、促进中小企业发展政策</w:t>
      </w:r>
    </w:p>
    <w:p w14:paraId="54086D13">
      <w:pPr>
        <w:tabs>
          <w:tab w:val="left" w:pos="8200"/>
        </w:tabs>
        <w:spacing w:line="360" w:lineRule="auto"/>
        <w:ind w:firstLine="480"/>
        <w:rPr>
          <w:rFonts w:hint="eastAsia" w:hAnsi="宋体" w:cs="宋体"/>
          <w:b w:val="0"/>
          <w:bCs/>
          <w:color w:val="auto"/>
          <w:highlight w:val="none"/>
        </w:rPr>
      </w:pPr>
      <w:r>
        <w:rPr>
          <w:rFonts w:hint="eastAsia" w:hAnsi="宋体" w:cs="宋体"/>
          <w:b w:val="0"/>
          <w:color w:val="auto"/>
          <w:szCs w:val="22"/>
          <w:highlight w:val="none"/>
        </w:rPr>
        <w:t>①本项目为非专门面向中小</w:t>
      </w:r>
      <w:r>
        <w:rPr>
          <w:rFonts w:hint="eastAsia" w:hAnsi="宋体" w:cs="宋体"/>
          <w:b w:val="0"/>
          <w:bCs/>
          <w:color w:val="auto"/>
          <w:highlight w:val="none"/>
        </w:rPr>
        <w:t>微企业的项目，对</w:t>
      </w:r>
      <w:r>
        <w:rPr>
          <w:rFonts w:hint="eastAsia" w:hAnsi="宋体" w:cs="宋体"/>
          <w:color w:val="auto"/>
          <w:highlight w:val="none"/>
        </w:rPr>
        <w:t>小型和微型企业</w:t>
      </w:r>
      <w:r>
        <w:rPr>
          <w:rFonts w:hint="eastAsia" w:hAnsi="宋体" w:cs="宋体"/>
          <w:b w:val="0"/>
          <w:bCs/>
          <w:color w:val="auto"/>
          <w:highlight w:val="none"/>
        </w:rPr>
        <w:t>产品价格给予</w:t>
      </w:r>
      <w:r>
        <w:rPr>
          <w:rFonts w:hAnsi="宋体" w:cs="宋体"/>
          <w:b w:val="0"/>
          <w:bCs/>
          <w:color w:val="auto"/>
          <w:highlight w:val="none"/>
        </w:rPr>
        <w:t>10%的扣除，用扣除后的价格参与评审(提供中小企业声明函，格式《政府采购促进中小企业发展管理办法》财库</w:t>
      </w:r>
      <w:r>
        <w:rPr>
          <w:rFonts w:hint="eastAsia" w:hAnsi="宋体" w:cs="宋体"/>
          <w:b w:val="0"/>
          <w:bCs/>
          <w:color w:val="auto"/>
          <w:highlight w:val="none"/>
        </w:rPr>
        <w:t>〔2020〕46号</w:t>
      </w:r>
      <w:r>
        <w:rPr>
          <w:rFonts w:hAnsi="宋体" w:cs="宋体"/>
          <w:b w:val="0"/>
          <w:bCs/>
          <w:color w:val="auto"/>
          <w:highlight w:val="none"/>
        </w:rPr>
        <w:t>。企业标准请参照《关于印发中小企业划型标准规定的通知》（工信部联企业</w:t>
      </w:r>
      <w:r>
        <w:rPr>
          <w:rFonts w:hint="eastAsia" w:hAnsi="宋体" w:cs="宋体"/>
          <w:b w:val="0"/>
          <w:bCs/>
          <w:color w:val="auto"/>
          <w:highlight w:val="none"/>
        </w:rPr>
        <w:t>〔2011〕300号</w:t>
      </w:r>
      <w:r>
        <w:rPr>
          <w:rFonts w:hAnsi="宋体" w:cs="宋体"/>
          <w:b w:val="0"/>
          <w:bCs/>
          <w:color w:val="auto"/>
          <w:highlight w:val="none"/>
        </w:rPr>
        <w:t>）文件规定自行填写，联合体投标时，如果满足要求，需要分别提供,否则不考虑价格扣除）。</w:t>
      </w:r>
    </w:p>
    <w:p w14:paraId="624D6571">
      <w:pPr>
        <w:tabs>
          <w:tab w:val="left" w:pos="8200"/>
        </w:tabs>
        <w:spacing w:line="360" w:lineRule="auto"/>
        <w:ind w:firstLine="480"/>
        <w:rPr>
          <w:rFonts w:hint="eastAsia" w:hAnsi="宋体" w:cs="宋体"/>
          <w:b w:val="0"/>
          <w:bCs/>
          <w:color w:val="auto"/>
          <w:szCs w:val="22"/>
          <w:highlight w:val="none"/>
        </w:rPr>
      </w:pPr>
      <w:bookmarkStart w:id="238" w:name="_Hlk234859643"/>
      <w:r>
        <w:rPr>
          <w:rFonts w:hint="eastAsia" w:hAnsi="宋体" w:cs="宋体"/>
          <w:b w:val="0"/>
          <w:bCs/>
          <w:color w:val="auto"/>
          <w:szCs w:val="22"/>
          <w:highlight w:val="none"/>
        </w:rPr>
        <w:t>在政府采购活动中，供应商提供的货物、工程或者服务符合下列情形的，享受价格扣除：</w:t>
      </w:r>
    </w:p>
    <w:p w14:paraId="4E397D56">
      <w:pPr>
        <w:numPr>
          <w:ilvl w:val="0"/>
          <w:numId w:val="8"/>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在货物采购项目中，货物由小微企业制造，即货物由小微企业生产且使用该小微企业商号或者注册商标；</w:t>
      </w:r>
    </w:p>
    <w:bookmarkEnd w:id="238"/>
    <w:p w14:paraId="0E8A2B8E">
      <w:pPr>
        <w:numPr>
          <w:ilvl w:val="0"/>
          <w:numId w:val="8"/>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在服务采购项目中，服务由小微企业承接，即提供服务的人员为小微企业依照《中华人民共和国劳动合同法》订立劳动合同的从业人员。</w:t>
      </w:r>
    </w:p>
    <w:p w14:paraId="65B59BDC">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03292662">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②根据《关于政府采购支持监狱企业发展有关问题的通知》（财库〔2014〕68号</w:t>
      </w:r>
      <w:r>
        <w:rPr>
          <w:rFonts w:hAnsi="宋体" w:cs="宋体"/>
          <w:b w:val="0"/>
          <w:bCs/>
          <w:color w:val="auto"/>
          <w:highlight w:val="none"/>
        </w:rPr>
        <w:t>），监狱企业视同小型、微型企业，享受以上政策。监狱企业须提供由省级以上监狱管理局、戒毒管理局</w:t>
      </w:r>
      <w:r>
        <w:rPr>
          <w:rFonts w:hint="eastAsia" w:hAnsi="宋体" w:cs="宋体"/>
          <w:b w:val="0"/>
          <w:bCs/>
          <w:color w:val="auto"/>
          <w:highlight w:val="none"/>
        </w:rPr>
        <w:t>（含新疆生产建设兵团）</w:t>
      </w:r>
      <w:r>
        <w:rPr>
          <w:rFonts w:hAnsi="宋体" w:cs="宋体"/>
          <w:b w:val="0"/>
          <w:bCs/>
          <w:color w:val="auto"/>
          <w:highlight w:val="none"/>
        </w:rPr>
        <w:t>出具的属于监狱企业的证明文件，否则不考虑价格扣除。</w:t>
      </w:r>
    </w:p>
    <w:p w14:paraId="5CB240D0">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③根据《关于促进残疾人就业政府采购政策的通知》（财库〔</w:t>
      </w:r>
      <w:r>
        <w:rPr>
          <w:rFonts w:hAnsi="宋体" w:cs="宋体"/>
          <w:b w:val="0"/>
          <w:bCs/>
          <w:color w:val="auto"/>
          <w:highlight w:val="none"/>
        </w:rPr>
        <w:t>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3D6D42C8">
      <w:pPr>
        <w:tabs>
          <w:tab w:val="left" w:pos="8200"/>
        </w:tabs>
        <w:spacing w:line="360" w:lineRule="auto"/>
        <w:ind w:firstLine="480"/>
        <w:rPr>
          <w:b w:val="0"/>
          <w:bCs/>
          <w:color w:val="auto"/>
          <w:highlight w:val="none"/>
        </w:rPr>
      </w:pPr>
      <w:r>
        <w:rPr>
          <w:rFonts w:hint="eastAsia" w:hAnsi="宋体" w:cs="宋体"/>
          <w:b w:val="0"/>
          <w:bCs/>
          <w:color w:val="auto"/>
          <w:highlight w:val="none"/>
        </w:rPr>
        <w:t>④</w:t>
      </w:r>
      <w:r>
        <w:rPr>
          <w:rFonts w:hint="eastAsia" w:hAnsi="宋体"/>
          <w:b w:val="0"/>
          <w:bCs/>
          <w:color w:val="auto"/>
          <w:highlight w:val="none"/>
        </w:rPr>
        <w:t>残疾人福利单位、监狱企业属于小型、微型企业的，不重复享受政策。</w:t>
      </w:r>
    </w:p>
    <w:p w14:paraId="23A7CD9F">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2、采购本国产品的支持政策</w:t>
      </w:r>
    </w:p>
    <w:p w14:paraId="778813DE">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A6F13F3">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25D251F">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2.3本项目政府采购活动中既有本国产品又有非本国产品参与竞争的，依法对本国产品给予价格评审优惠，对本国产品的报价给予20%的价格扣除，用扣除后的价格参与评审。</w:t>
      </w:r>
    </w:p>
    <w:p w14:paraId="5A65F9EA">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1531762E">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2.5投标人需按照招标文件的要求提供《关于符合本国产品标准的声明函》（以下简称《声明函》），如不提供将不享受本国产品价格评审优惠。</w:t>
      </w:r>
    </w:p>
    <w:p w14:paraId="258F72F7">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2.6投标人需在《声明函》中逐一、准确填写产品名称</w:t>
      </w:r>
      <w:r>
        <w:rPr>
          <w:rFonts w:hAnsi="宋体" w:cs="宋体"/>
          <w:bCs/>
          <w:color w:val="auto"/>
          <w:szCs w:val="21"/>
          <w:highlight w:val="none"/>
        </w:rPr>
        <w:t>（产品如有型号，应在“产品名称”栏一并填写）</w:t>
      </w:r>
      <w:r>
        <w:rPr>
          <w:rFonts w:hint="eastAsia" w:hAnsi="宋体" w:cs="宋体"/>
          <w:b w:val="0"/>
          <w:bCs/>
          <w:color w:val="auto"/>
          <w:highlight w:val="none"/>
        </w:rPr>
        <w:t>、厂名、生产厂址三项信息（《声明函》中用斜线划除的地方无需填写），三项信息中任意一项未填写的视为该项产品不符合本国产品标准，不享受本国产品价格评审优惠。</w:t>
      </w:r>
    </w:p>
    <w:p w14:paraId="0B3A46AD">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55B5FF43">
      <w:pPr>
        <w:tabs>
          <w:tab w:val="left" w:pos="8200"/>
        </w:tabs>
        <w:spacing w:line="360" w:lineRule="auto"/>
        <w:ind w:firstLine="480" w:firstLineChars="200"/>
        <w:rPr>
          <w:b w:val="0"/>
          <w:bCs/>
          <w:color w:val="auto"/>
          <w:highlight w:val="none"/>
        </w:rPr>
      </w:pPr>
      <w:r>
        <w:rPr>
          <w:rFonts w:hint="eastAsia"/>
          <w:b w:val="0"/>
          <w:bCs/>
          <w:color w:val="auto"/>
          <w:highlight w:val="none"/>
        </w:rPr>
        <w:t>3.</w:t>
      </w:r>
      <w:r>
        <w:rPr>
          <w:rFonts w:hint="eastAsia" w:hAnsi="宋体" w:cs="宋体"/>
          <w:b w:val="0"/>
          <w:bCs/>
          <w:color w:val="auto"/>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val="0"/>
          <w:bCs/>
          <w:color w:val="auto"/>
          <w:kern w:val="2"/>
          <w:highlight w:val="none"/>
        </w:rPr>
        <w:t>。</w:t>
      </w:r>
    </w:p>
    <w:p w14:paraId="420E91D2">
      <w:pPr>
        <w:pStyle w:val="56"/>
        <w:spacing w:before="0" w:beforeAutospacing="0" w:after="0" w:afterAutospacing="0" w:line="360" w:lineRule="auto"/>
        <w:rPr>
          <w:rFonts w:hint="eastAsia"/>
          <w:b w:val="0"/>
          <w:bCs/>
          <w:color w:val="auto"/>
          <w:highlight w:val="none"/>
        </w:rPr>
      </w:pPr>
    </w:p>
    <w:p w14:paraId="43FCEF05">
      <w:pPr>
        <w:tabs>
          <w:tab w:val="left" w:pos="8200"/>
        </w:tabs>
        <w:spacing w:line="360" w:lineRule="auto"/>
        <w:rPr>
          <w:rFonts w:hint="eastAsia" w:hAnsi="宋体"/>
          <w:b w:val="0"/>
          <w:bCs/>
          <w:color w:val="auto"/>
          <w:highlight w:val="none"/>
        </w:rPr>
      </w:pPr>
    </w:p>
    <w:p w14:paraId="596A6277">
      <w:pPr>
        <w:tabs>
          <w:tab w:val="left" w:pos="8200"/>
        </w:tabs>
        <w:spacing w:line="360" w:lineRule="auto"/>
        <w:ind w:firstLine="480" w:firstLineChars="200"/>
        <w:rPr>
          <w:rFonts w:hint="eastAsia" w:hAnsi="宋体" w:cs="宋体"/>
          <w:b w:val="0"/>
          <w:bCs/>
          <w:color w:val="auto"/>
          <w:highlight w:val="none"/>
        </w:rPr>
      </w:pPr>
      <w:r>
        <w:rPr>
          <w:rFonts w:hAnsi="宋体" w:cs="宋体"/>
          <w:b w:val="0"/>
          <w:bCs/>
          <w:color w:val="auto"/>
          <w:highlight w:val="none"/>
        </w:rPr>
        <w:br w:type="page"/>
      </w:r>
    </w:p>
    <w:bookmarkEnd w:id="228"/>
    <w:bookmarkEnd w:id="229"/>
    <w:bookmarkEnd w:id="230"/>
    <w:bookmarkEnd w:id="231"/>
    <w:bookmarkEnd w:id="232"/>
    <w:bookmarkEnd w:id="233"/>
    <w:bookmarkEnd w:id="234"/>
    <w:p w14:paraId="61504C4A">
      <w:pPr>
        <w:pStyle w:val="2"/>
        <w:spacing w:line="360" w:lineRule="auto"/>
        <w:rPr>
          <w:rFonts w:hint="eastAsia" w:ascii="宋体" w:hAnsi="宋体" w:eastAsia="宋体" w:cs="宋体"/>
          <w:b/>
          <w:bCs/>
          <w:color w:val="auto"/>
          <w:sz w:val="44"/>
          <w:szCs w:val="44"/>
          <w:highlight w:val="none"/>
        </w:rPr>
      </w:pPr>
      <w:bookmarkStart w:id="239" w:name="_Toc174468393"/>
      <w:r>
        <w:rPr>
          <w:rFonts w:hint="eastAsia" w:ascii="宋体" w:hAnsi="宋体" w:eastAsia="宋体" w:cs="宋体"/>
          <w:b/>
          <w:bCs/>
          <w:color w:val="auto"/>
          <w:sz w:val="44"/>
          <w:szCs w:val="44"/>
          <w:highlight w:val="none"/>
        </w:rPr>
        <w:t>第六章  投标文件参考格式</w:t>
      </w:r>
      <w:bookmarkEnd w:id="219"/>
      <w:bookmarkEnd w:id="220"/>
      <w:bookmarkEnd w:id="239"/>
    </w:p>
    <w:p w14:paraId="608BA3A6">
      <w:pPr>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一、投标格式</w:t>
      </w:r>
    </w:p>
    <w:p w14:paraId="6811FF4E">
      <w:pPr>
        <w:spacing w:line="500" w:lineRule="exact"/>
        <w:rPr>
          <w:b w:val="0"/>
          <w:color w:val="auto"/>
          <w:kern w:val="2"/>
          <w:position w:val="0"/>
          <w:szCs w:val="24"/>
          <w:highlight w:val="none"/>
        </w:rPr>
      </w:pPr>
      <w:r>
        <w:rPr>
          <w:rFonts w:hint="eastAsia"/>
          <w:b w:val="0"/>
          <w:color w:val="auto"/>
          <w:kern w:val="2"/>
          <w:position w:val="0"/>
          <w:szCs w:val="24"/>
          <w:highlight w:val="none"/>
        </w:rPr>
        <w:t>评分索引表</w:t>
      </w:r>
    </w:p>
    <w:p w14:paraId="157C31AC">
      <w:pPr>
        <w:spacing w:line="500" w:lineRule="exact"/>
        <w:rPr>
          <w:b w:val="0"/>
          <w:color w:val="auto"/>
          <w:kern w:val="2"/>
          <w:position w:val="0"/>
          <w:szCs w:val="24"/>
          <w:highlight w:val="none"/>
        </w:rPr>
      </w:pPr>
      <w:r>
        <w:rPr>
          <w:rFonts w:hint="eastAsia"/>
          <w:b w:val="0"/>
          <w:color w:val="auto"/>
          <w:kern w:val="2"/>
          <w:position w:val="0"/>
          <w:szCs w:val="24"/>
          <w:highlight w:val="none"/>
        </w:rPr>
        <w:t>格式一：投标函</w:t>
      </w:r>
    </w:p>
    <w:p w14:paraId="588A6142">
      <w:pPr>
        <w:spacing w:line="500" w:lineRule="exact"/>
        <w:rPr>
          <w:b w:val="0"/>
          <w:color w:val="auto"/>
          <w:kern w:val="2"/>
          <w:position w:val="0"/>
          <w:szCs w:val="24"/>
          <w:highlight w:val="none"/>
        </w:rPr>
      </w:pPr>
      <w:r>
        <w:rPr>
          <w:rFonts w:hint="eastAsia"/>
          <w:b w:val="0"/>
          <w:color w:val="auto"/>
          <w:kern w:val="2"/>
          <w:position w:val="0"/>
          <w:szCs w:val="24"/>
          <w:highlight w:val="none"/>
        </w:rPr>
        <w:t>格式二：开标一览表</w:t>
      </w:r>
    </w:p>
    <w:p w14:paraId="4FC20FA5">
      <w:pPr>
        <w:spacing w:line="500" w:lineRule="exact"/>
        <w:rPr>
          <w:b w:val="0"/>
          <w:color w:val="auto"/>
          <w:kern w:val="2"/>
          <w:position w:val="0"/>
          <w:szCs w:val="24"/>
          <w:highlight w:val="none"/>
        </w:rPr>
      </w:pPr>
      <w:r>
        <w:rPr>
          <w:rFonts w:hint="eastAsia"/>
          <w:b w:val="0"/>
          <w:color w:val="auto"/>
          <w:kern w:val="2"/>
          <w:position w:val="0"/>
          <w:szCs w:val="24"/>
          <w:highlight w:val="none"/>
        </w:rPr>
        <w:t>格式三：分项报价表</w:t>
      </w:r>
    </w:p>
    <w:p w14:paraId="62DF11A5">
      <w:pPr>
        <w:spacing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22B4C594">
      <w:pPr>
        <w:spacing w:line="500" w:lineRule="exact"/>
        <w:rPr>
          <w:b w:val="0"/>
          <w:color w:val="auto"/>
          <w:kern w:val="2"/>
          <w:position w:val="0"/>
          <w:szCs w:val="24"/>
          <w:highlight w:val="none"/>
        </w:rPr>
      </w:pPr>
      <w:r>
        <w:rPr>
          <w:rFonts w:hint="eastAsia"/>
          <w:b w:val="0"/>
          <w:color w:val="auto"/>
          <w:kern w:val="2"/>
          <w:position w:val="0"/>
          <w:szCs w:val="24"/>
          <w:highlight w:val="none"/>
        </w:rPr>
        <w:t>格式五：商务条款偏离表</w:t>
      </w:r>
    </w:p>
    <w:p w14:paraId="0C0C820E">
      <w:pPr>
        <w:spacing w:line="500" w:lineRule="exact"/>
        <w:rPr>
          <w:b w:val="0"/>
          <w:color w:val="auto"/>
          <w:kern w:val="2"/>
          <w:position w:val="0"/>
          <w:szCs w:val="24"/>
          <w:highlight w:val="none"/>
        </w:rPr>
      </w:pPr>
      <w:r>
        <w:rPr>
          <w:rFonts w:hint="eastAsia"/>
          <w:b w:val="0"/>
          <w:color w:val="auto"/>
          <w:kern w:val="2"/>
          <w:position w:val="0"/>
          <w:szCs w:val="24"/>
          <w:highlight w:val="none"/>
        </w:rPr>
        <w:t>格式六：质保期满后三年期的备品备件明细表（货物项目适用）</w:t>
      </w:r>
    </w:p>
    <w:p w14:paraId="56E60AE8">
      <w:pPr>
        <w:spacing w:line="500" w:lineRule="exact"/>
        <w:rPr>
          <w:b w:val="0"/>
          <w:color w:val="auto"/>
          <w:kern w:val="2"/>
          <w:position w:val="0"/>
          <w:szCs w:val="24"/>
          <w:highlight w:val="none"/>
        </w:rPr>
      </w:pPr>
      <w:r>
        <w:rPr>
          <w:rFonts w:hint="eastAsia"/>
          <w:b w:val="0"/>
          <w:color w:val="auto"/>
          <w:kern w:val="2"/>
          <w:position w:val="0"/>
          <w:szCs w:val="24"/>
          <w:highlight w:val="none"/>
        </w:rPr>
        <w:t>格式七：技术/服务方案及承诺</w:t>
      </w:r>
    </w:p>
    <w:p w14:paraId="523D4C7C">
      <w:pPr>
        <w:spacing w:line="500" w:lineRule="exact"/>
        <w:rPr>
          <w:b w:val="0"/>
          <w:color w:val="auto"/>
          <w:kern w:val="2"/>
          <w:position w:val="0"/>
          <w:szCs w:val="24"/>
          <w:highlight w:val="none"/>
        </w:rPr>
      </w:pPr>
      <w:r>
        <w:rPr>
          <w:rFonts w:hint="eastAsia"/>
          <w:b w:val="0"/>
          <w:color w:val="auto"/>
          <w:kern w:val="2"/>
          <w:position w:val="0"/>
          <w:szCs w:val="24"/>
          <w:highlight w:val="none"/>
        </w:rPr>
        <w:t>格式八：投标货物的制造、检验、测试、验收标准（货物项目适用）</w:t>
      </w:r>
    </w:p>
    <w:p w14:paraId="14AC0199">
      <w:pPr>
        <w:spacing w:line="500" w:lineRule="exact"/>
        <w:rPr>
          <w:b w:val="0"/>
          <w:color w:val="auto"/>
          <w:kern w:val="2"/>
          <w:position w:val="0"/>
          <w:szCs w:val="24"/>
          <w:highlight w:val="none"/>
        </w:rPr>
      </w:pPr>
      <w:r>
        <w:rPr>
          <w:rFonts w:hint="eastAsia"/>
          <w:b w:val="0"/>
          <w:color w:val="auto"/>
          <w:kern w:val="2"/>
          <w:position w:val="0"/>
          <w:szCs w:val="24"/>
          <w:highlight w:val="none"/>
        </w:rPr>
        <w:t>格式九：业绩表</w:t>
      </w:r>
    </w:p>
    <w:p w14:paraId="25C6082D">
      <w:pPr>
        <w:spacing w:line="500" w:lineRule="exact"/>
        <w:rPr>
          <w:b w:val="0"/>
          <w:color w:val="auto"/>
          <w:kern w:val="2"/>
          <w:position w:val="0"/>
          <w:szCs w:val="24"/>
          <w:highlight w:val="none"/>
        </w:rPr>
      </w:pPr>
      <w:r>
        <w:rPr>
          <w:rFonts w:hint="eastAsia"/>
          <w:b w:val="0"/>
          <w:color w:val="auto"/>
          <w:kern w:val="2"/>
          <w:position w:val="0"/>
          <w:szCs w:val="24"/>
          <w:highlight w:val="none"/>
        </w:rPr>
        <w:t>格式十：中小企业声明函</w:t>
      </w:r>
    </w:p>
    <w:p w14:paraId="393465AA">
      <w:pPr>
        <w:spacing w:line="360" w:lineRule="auto"/>
        <w:rPr>
          <w:b w:val="0"/>
          <w:color w:val="auto"/>
          <w:kern w:val="2"/>
          <w:position w:val="0"/>
          <w:szCs w:val="24"/>
          <w:highlight w:val="none"/>
        </w:rPr>
      </w:pPr>
      <w:r>
        <w:rPr>
          <w:rFonts w:hint="eastAsia"/>
          <w:b w:val="0"/>
          <w:color w:val="auto"/>
          <w:kern w:val="2"/>
          <w:position w:val="0"/>
          <w:szCs w:val="24"/>
          <w:highlight w:val="none"/>
        </w:rPr>
        <w:t>格式十一：其他声明函</w:t>
      </w:r>
    </w:p>
    <w:p w14:paraId="2A2CF0E4">
      <w:pPr>
        <w:spacing w:line="360" w:lineRule="auto"/>
        <w:rPr>
          <w:b w:val="0"/>
          <w:color w:val="auto"/>
          <w:kern w:val="2"/>
          <w:position w:val="0"/>
          <w:szCs w:val="24"/>
          <w:highlight w:val="none"/>
        </w:rPr>
      </w:pPr>
      <w:r>
        <w:rPr>
          <w:rFonts w:hint="eastAsia"/>
          <w:b w:val="0"/>
          <w:color w:val="auto"/>
          <w:kern w:val="2"/>
          <w:position w:val="0"/>
          <w:szCs w:val="24"/>
          <w:highlight w:val="none"/>
        </w:rPr>
        <w:t>格式十二：招标文件要求提供的其他材料或投标人认为需提供的材料</w:t>
      </w:r>
    </w:p>
    <w:p w14:paraId="19223545">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格式十三：法定代表人授权书</w:t>
      </w:r>
    </w:p>
    <w:p w14:paraId="506254C2">
      <w:pPr>
        <w:spacing w:line="500" w:lineRule="exact"/>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二、资格证明文件</w:t>
      </w:r>
    </w:p>
    <w:p w14:paraId="675A7542">
      <w:pPr>
        <w:pStyle w:val="24"/>
        <w:rPr>
          <w:rFonts w:ascii="Times New Roman" w:eastAsia="黑体"/>
          <w:color w:val="auto"/>
          <w:kern w:val="2"/>
          <w:position w:val="0"/>
          <w:sz w:val="32"/>
          <w:szCs w:val="24"/>
          <w:highlight w:val="none"/>
        </w:rPr>
      </w:pPr>
    </w:p>
    <w:p w14:paraId="14515C91">
      <w:pPr>
        <w:rPr>
          <w:rFonts w:ascii="Times New Roman" w:eastAsia="黑体"/>
          <w:color w:val="auto"/>
          <w:kern w:val="2"/>
          <w:position w:val="0"/>
          <w:sz w:val="32"/>
          <w:szCs w:val="24"/>
          <w:highlight w:val="none"/>
        </w:rPr>
      </w:pPr>
    </w:p>
    <w:p w14:paraId="1058D642">
      <w:pPr>
        <w:spacing w:line="500" w:lineRule="exact"/>
        <w:rPr>
          <w:b w:val="0"/>
          <w:color w:val="auto"/>
          <w:kern w:val="2"/>
          <w:position w:val="0"/>
          <w:szCs w:val="24"/>
          <w:highlight w:val="none"/>
        </w:rPr>
      </w:pPr>
      <w:r>
        <w:rPr>
          <w:b w:val="0"/>
          <w:color w:val="auto"/>
          <w:kern w:val="2"/>
          <w:position w:val="0"/>
          <w:szCs w:val="24"/>
          <w:highlight w:val="none"/>
        </w:rPr>
        <w:br w:type="page"/>
      </w:r>
    </w:p>
    <w:p w14:paraId="3B206291">
      <w:pPr>
        <w:jc w:val="center"/>
        <w:rPr>
          <w:rFonts w:hint="eastAsia" w:hAnsi="宋体"/>
          <w:color w:val="auto"/>
          <w:kern w:val="2"/>
          <w:position w:val="0"/>
          <w:szCs w:val="24"/>
          <w:highlight w:val="none"/>
        </w:rPr>
      </w:pPr>
      <w:r>
        <w:rPr>
          <w:rFonts w:hint="eastAsia" w:hAnsi="宋体"/>
          <w:color w:val="auto"/>
          <w:kern w:val="2"/>
          <w:position w:val="0"/>
          <w:szCs w:val="24"/>
          <w:highlight w:val="none"/>
        </w:rPr>
        <w:t>评分索引表</w:t>
      </w:r>
    </w:p>
    <w:p w14:paraId="64721E2E">
      <w:pPr>
        <w:spacing w:line="480" w:lineRule="auto"/>
        <w:jc w:val="left"/>
        <w:rPr>
          <w:rFonts w:hint="eastAsia" w:hAnsi="宋体"/>
          <w:b w:val="0"/>
          <w:color w:val="auto"/>
          <w:kern w:val="2"/>
          <w:position w:val="0"/>
          <w:sz w:val="21"/>
          <w:szCs w:val="21"/>
          <w:highlight w:val="none"/>
        </w:rPr>
      </w:pPr>
    </w:p>
    <w:p w14:paraId="08FCABD2">
      <w:pPr>
        <w:spacing w:line="480" w:lineRule="auto"/>
        <w:ind w:firstLine="210" w:firstLineChars="100"/>
        <w:jc w:val="left"/>
        <w:rPr>
          <w:rFonts w:hint="eastAsia" w:hAnsi="宋体"/>
          <w:color w:val="auto"/>
          <w:kern w:val="2"/>
          <w:position w:val="0"/>
          <w:sz w:val="21"/>
          <w:szCs w:val="21"/>
          <w:highlight w:val="none"/>
        </w:rPr>
      </w:pPr>
      <w:r>
        <w:rPr>
          <w:rFonts w:hint="eastAsia" w:hAnsi="宋体"/>
          <w:b w:val="0"/>
          <w:color w:val="auto"/>
          <w:kern w:val="2"/>
          <w:position w:val="0"/>
          <w:sz w:val="21"/>
          <w:szCs w:val="21"/>
          <w:highlight w:val="none"/>
        </w:rPr>
        <w:t>投标人名称（加盖公章）：</w:t>
      </w:r>
    </w:p>
    <w:tbl>
      <w:tblPr>
        <w:tblStyle w:val="62"/>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1985"/>
        <w:gridCol w:w="1985"/>
      </w:tblGrid>
      <w:tr w14:paraId="2FDCF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vAlign w:val="center"/>
          </w:tcPr>
          <w:p w14:paraId="60585A59">
            <w:pPr>
              <w:widowControl/>
              <w:shd w:val="clear" w:color="auto" w:fill="FFFFFF"/>
              <w:spacing w:line="265" w:lineRule="atLeast"/>
              <w:ind w:left="420"/>
              <w:contextualSpacing/>
              <w:jc w:val="center"/>
              <w:rPr>
                <w:rFonts w:hint="eastAsia" w:hAnsi="宋体"/>
                <w:bCs/>
                <w:color w:val="auto"/>
                <w:kern w:val="2"/>
                <w:position w:val="0"/>
                <w:sz w:val="21"/>
                <w:szCs w:val="21"/>
                <w:highlight w:val="none"/>
                <w:lang w:bidi="en-US"/>
              </w:rPr>
            </w:pPr>
            <w:r>
              <w:rPr>
                <w:rFonts w:hint="eastAsia" w:hAnsi="宋体"/>
                <w:color w:val="auto"/>
                <w:kern w:val="2"/>
                <w:position w:val="0"/>
                <w:sz w:val="21"/>
                <w:szCs w:val="21"/>
                <w:highlight w:val="none"/>
                <w:lang w:bidi="en-US"/>
              </w:rPr>
              <w:t>详细评分办法中的各个打分项目</w:t>
            </w:r>
          </w:p>
        </w:tc>
        <w:tc>
          <w:tcPr>
            <w:tcW w:w="1985" w:type="dxa"/>
            <w:vAlign w:val="center"/>
          </w:tcPr>
          <w:p w14:paraId="388EF7FA">
            <w:pPr>
              <w:jc w:val="center"/>
              <w:rPr>
                <w:rFonts w:hint="eastAsia" w:hAnsi="宋体"/>
                <w:color w:val="auto"/>
                <w:kern w:val="2"/>
                <w:position w:val="0"/>
                <w:sz w:val="21"/>
                <w:szCs w:val="21"/>
                <w:highlight w:val="none"/>
              </w:rPr>
            </w:pPr>
            <w:r>
              <w:rPr>
                <w:rFonts w:hint="eastAsia" w:hAnsi="宋体"/>
                <w:color w:val="auto"/>
                <w:position w:val="0"/>
                <w:sz w:val="21"/>
                <w:szCs w:val="21"/>
                <w:highlight w:val="none"/>
                <w:lang w:bidi="en-US"/>
              </w:rPr>
              <w:t>在投标文件中的页码位置</w:t>
            </w:r>
          </w:p>
        </w:tc>
        <w:tc>
          <w:tcPr>
            <w:tcW w:w="1985" w:type="dxa"/>
            <w:vAlign w:val="center"/>
          </w:tcPr>
          <w:p w14:paraId="5FCBFE05">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备注</w:t>
            </w:r>
          </w:p>
        </w:tc>
      </w:tr>
      <w:tr w14:paraId="42FD4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BAD3177">
            <w:pPr>
              <w:widowControl/>
              <w:shd w:val="clear" w:color="auto" w:fill="FFFFFF"/>
              <w:spacing w:line="265" w:lineRule="atLeast"/>
              <w:ind w:left="420"/>
              <w:contextualSpacing/>
              <w:rPr>
                <w:rFonts w:hint="eastAsia" w:hAnsi="宋体"/>
                <w:color w:val="auto"/>
                <w:kern w:val="2"/>
                <w:position w:val="0"/>
                <w:szCs w:val="24"/>
                <w:highlight w:val="none"/>
                <w:lang w:bidi="en-US"/>
              </w:rPr>
            </w:pPr>
          </w:p>
        </w:tc>
        <w:tc>
          <w:tcPr>
            <w:tcW w:w="1985" w:type="dxa"/>
          </w:tcPr>
          <w:p w14:paraId="4E4F78FF">
            <w:pPr>
              <w:rPr>
                <w:rFonts w:hint="eastAsia" w:hAnsi="宋体"/>
                <w:color w:val="auto"/>
                <w:position w:val="0"/>
                <w:szCs w:val="24"/>
                <w:highlight w:val="none"/>
                <w:lang w:bidi="en-US"/>
              </w:rPr>
            </w:pPr>
          </w:p>
        </w:tc>
        <w:tc>
          <w:tcPr>
            <w:tcW w:w="1985" w:type="dxa"/>
          </w:tcPr>
          <w:p w14:paraId="59E1B583">
            <w:pPr>
              <w:rPr>
                <w:rFonts w:hint="eastAsia" w:hAnsi="宋体"/>
                <w:color w:val="auto"/>
                <w:position w:val="0"/>
                <w:szCs w:val="24"/>
                <w:highlight w:val="none"/>
                <w:lang w:bidi="en-US"/>
              </w:rPr>
            </w:pPr>
          </w:p>
        </w:tc>
      </w:tr>
      <w:tr w14:paraId="7D6BF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A45DFA4">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35A15944">
            <w:pPr>
              <w:rPr>
                <w:rFonts w:hint="eastAsia" w:hAnsi="宋体"/>
                <w:b w:val="0"/>
                <w:color w:val="auto"/>
                <w:kern w:val="2"/>
                <w:position w:val="0"/>
                <w:sz w:val="21"/>
                <w:szCs w:val="24"/>
                <w:highlight w:val="none"/>
              </w:rPr>
            </w:pPr>
          </w:p>
        </w:tc>
        <w:tc>
          <w:tcPr>
            <w:tcW w:w="1985" w:type="dxa"/>
          </w:tcPr>
          <w:p w14:paraId="09EA5282">
            <w:pPr>
              <w:rPr>
                <w:rFonts w:hint="eastAsia" w:hAnsi="宋体"/>
                <w:b w:val="0"/>
                <w:color w:val="auto"/>
                <w:kern w:val="2"/>
                <w:position w:val="0"/>
                <w:sz w:val="21"/>
                <w:szCs w:val="24"/>
                <w:highlight w:val="none"/>
              </w:rPr>
            </w:pPr>
          </w:p>
        </w:tc>
      </w:tr>
      <w:tr w14:paraId="1DBF6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33C3709">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28182E1C">
            <w:pPr>
              <w:rPr>
                <w:rFonts w:hint="eastAsia" w:hAnsi="宋体"/>
                <w:b w:val="0"/>
                <w:color w:val="auto"/>
                <w:kern w:val="2"/>
                <w:position w:val="0"/>
                <w:sz w:val="21"/>
                <w:szCs w:val="24"/>
                <w:highlight w:val="none"/>
              </w:rPr>
            </w:pPr>
          </w:p>
        </w:tc>
        <w:tc>
          <w:tcPr>
            <w:tcW w:w="1985" w:type="dxa"/>
          </w:tcPr>
          <w:p w14:paraId="42ADB9D8">
            <w:pPr>
              <w:rPr>
                <w:rFonts w:hint="eastAsia" w:hAnsi="宋体"/>
                <w:b w:val="0"/>
                <w:color w:val="auto"/>
                <w:kern w:val="2"/>
                <w:position w:val="0"/>
                <w:sz w:val="21"/>
                <w:szCs w:val="24"/>
                <w:highlight w:val="none"/>
              </w:rPr>
            </w:pPr>
          </w:p>
        </w:tc>
      </w:tr>
      <w:tr w14:paraId="00324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3C00225">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081F3790">
            <w:pPr>
              <w:rPr>
                <w:rFonts w:hint="eastAsia" w:hAnsi="宋体"/>
                <w:b w:val="0"/>
                <w:color w:val="auto"/>
                <w:kern w:val="2"/>
                <w:position w:val="0"/>
                <w:sz w:val="21"/>
                <w:szCs w:val="24"/>
                <w:highlight w:val="none"/>
              </w:rPr>
            </w:pPr>
          </w:p>
        </w:tc>
        <w:tc>
          <w:tcPr>
            <w:tcW w:w="1985" w:type="dxa"/>
          </w:tcPr>
          <w:p w14:paraId="30A334EE">
            <w:pPr>
              <w:rPr>
                <w:rFonts w:hint="eastAsia" w:hAnsi="宋体"/>
                <w:b w:val="0"/>
                <w:color w:val="auto"/>
                <w:kern w:val="2"/>
                <w:position w:val="0"/>
                <w:sz w:val="21"/>
                <w:szCs w:val="24"/>
                <w:highlight w:val="none"/>
              </w:rPr>
            </w:pPr>
          </w:p>
        </w:tc>
      </w:tr>
      <w:tr w14:paraId="291AA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42699B4">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77E36408">
            <w:pPr>
              <w:rPr>
                <w:rFonts w:hint="eastAsia" w:hAnsi="宋体"/>
                <w:b w:val="0"/>
                <w:color w:val="auto"/>
                <w:kern w:val="2"/>
                <w:position w:val="0"/>
                <w:sz w:val="21"/>
                <w:szCs w:val="24"/>
                <w:highlight w:val="none"/>
              </w:rPr>
            </w:pPr>
          </w:p>
        </w:tc>
        <w:tc>
          <w:tcPr>
            <w:tcW w:w="1985" w:type="dxa"/>
          </w:tcPr>
          <w:p w14:paraId="698186BB">
            <w:pPr>
              <w:rPr>
                <w:rFonts w:hint="eastAsia" w:hAnsi="宋体"/>
                <w:b w:val="0"/>
                <w:color w:val="auto"/>
                <w:kern w:val="2"/>
                <w:position w:val="0"/>
                <w:sz w:val="21"/>
                <w:szCs w:val="24"/>
                <w:highlight w:val="none"/>
              </w:rPr>
            </w:pPr>
          </w:p>
        </w:tc>
      </w:tr>
      <w:tr w14:paraId="3DCBD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FD0FC25">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0F6601EB">
            <w:pPr>
              <w:rPr>
                <w:rFonts w:hint="eastAsia" w:hAnsi="宋体"/>
                <w:b w:val="0"/>
                <w:color w:val="auto"/>
                <w:kern w:val="2"/>
                <w:position w:val="0"/>
                <w:sz w:val="21"/>
                <w:szCs w:val="24"/>
                <w:highlight w:val="none"/>
              </w:rPr>
            </w:pPr>
          </w:p>
        </w:tc>
        <w:tc>
          <w:tcPr>
            <w:tcW w:w="1985" w:type="dxa"/>
          </w:tcPr>
          <w:p w14:paraId="57644C31">
            <w:pPr>
              <w:rPr>
                <w:rFonts w:hint="eastAsia" w:hAnsi="宋体"/>
                <w:b w:val="0"/>
                <w:color w:val="auto"/>
                <w:kern w:val="2"/>
                <w:position w:val="0"/>
                <w:sz w:val="21"/>
                <w:szCs w:val="24"/>
                <w:highlight w:val="none"/>
              </w:rPr>
            </w:pPr>
          </w:p>
        </w:tc>
      </w:tr>
      <w:tr w14:paraId="3F9EF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07728E9">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0669569A">
            <w:pPr>
              <w:rPr>
                <w:rFonts w:hint="eastAsia" w:hAnsi="宋体"/>
                <w:b w:val="0"/>
                <w:color w:val="auto"/>
                <w:kern w:val="2"/>
                <w:position w:val="0"/>
                <w:sz w:val="21"/>
                <w:szCs w:val="24"/>
                <w:highlight w:val="none"/>
              </w:rPr>
            </w:pPr>
          </w:p>
        </w:tc>
        <w:tc>
          <w:tcPr>
            <w:tcW w:w="1985" w:type="dxa"/>
          </w:tcPr>
          <w:p w14:paraId="122C1143">
            <w:pPr>
              <w:rPr>
                <w:rFonts w:hint="eastAsia" w:hAnsi="宋体"/>
                <w:b w:val="0"/>
                <w:color w:val="auto"/>
                <w:kern w:val="2"/>
                <w:position w:val="0"/>
                <w:sz w:val="21"/>
                <w:szCs w:val="24"/>
                <w:highlight w:val="none"/>
              </w:rPr>
            </w:pPr>
          </w:p>
        </w:tc>
      </w:tr>
      <w:tr w14:paraId="4E9D9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16EE565">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266336C0">
            <w:pPr>
              <w:rPr>
                <w:rFonts w:hint="eastAsia" w:hAnsi="宋体"/>
                <w:b w:val="0"/>
                <w:color w:val="auto"/>
                <w:kern w:val="2"/>
                <w:position w:val="0"/>
                <w:sz w:val="21"/>
                <w:szCs w:val="24"/>
                <w:highlight w:val="none"/>
              </w:rPr>
            </w:pPr>
          </w:p>
        </w:tc>
        <w:tc>
          <w:tcPr>
            <w:tcW w:w="1985" w:type="dxa"/>
          </w:tcPr>
          <w:p w14:paraId="47381C2C">
            <w:pPr>
              <w:rPr>
                <w:rFonts w:hint="eastAsia" w:hAnsi="宋体"/>
                <w:b w:val="0"/>
                <w:color w:val="auto"/>
                <w:kern w:val="2"/>
                <w:position w:val="0"/>
                <w:sz w:val="21"/>
                <w:szCs w:val="24"/>
                <w:highlight w:val="none"/>
              </w:rPr>
            </w:pPr>
          </w:p>
        </w:tc>
      </w:tr>
      <w:tr w14:paraId="2B214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E71E833">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2E5AD1E">
            <w:pPr>
              <w:rPr>
                <w:rFonts w:hint="eastAsia" w:hAnsi="宋体"/>
                <w:b w:val="0"/>
                <w:color w:val="auto"/>
                <w:kern w:val="2"/>
                <w:position w:val="0"/>
                <w:sz w:val="21"/>
                <w:szCs w:val="24"/>
                <w:highlight w:val="none"/>
              </w:rPr>
            </w:pPr>
          </w:p>
        </w:tc>
        <w:tc>
          <w:tcPr>
            <w:tcW w:w="1985" w:type="dxa"/>
          </w:tcPr>
          <w:p w14:paraId="002F2168">
            <w:pPr>
              <w:rPr>
                <w:rFonts w:hint="eastAsia" w:hAnsi="宋体"/>
                <w:b w:val="0"/>
                <w:color w:val="auto"/>
                <w:kern w:val="2"/>
                <w:position w:val="0"/>
                <w:sz w:val="21"/>
                <w:szCs w:val="24"/>
                <w:highlight w:val="none"/>
              </w:rPr>
            </w:pPr>
          </w:p>
        </w:tc>
      </w:tr>
      <w:tr w14:paraId="0AC43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7A7F71B">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1BF9E7A">
            <w:pPr>
              <w:rPr>
                <w:rFonts w:hint="eastAsia" w:hAnsi="宋体"/>
                <w:b w:val="0"/>
                <w:color w:val="auto"/>
                <w:kern w:val="2"/>
                <w:position w:val="0"/>
                <w:sz w:val="21"/>
                <w:szCs w:val="24"/>
                <w:highlight w:val="none"/>
              </w:rPr>
            </w:pPr>
          </w:p>
        </w:tc>
        <w:tc>
          <w:tcPr>
            <w:tcW w:w="1985" w:type="dxa"/>
          </w:tcPr>
          <w:p w14:paraId="6F2F75B9">
            <w:pPr>
              <w:rPr>
                <w:rFonts w:hint="eastAsia" w:hAnsi="宋体"/>
                <w:b w:val="0"/>
                <w:color w:val="auto"/>
                <w:kern w:val="2"/>
                <w:position w:val="0"/>
                <w:sz w:val="21"/>
                <w:szCs w:val="24"/>
                <w:highlight w:val="none"/>
              </w:rPr>
            </w:pPr>
          </w:p>
        </w:tc>
      </w:tr>
      <w:tr w14:paraId="16F4D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599F8F7">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1EF0DA86">
            <w:pPr>
              <w:rPr>
                <w:rFonts w:hint="eastAsia" w:hAnsi="宋体"/>
                <w:b w:val="0"/>
                <w:color w:val="auto"/>
                <w:kern w:val="2"/>
                <w:position w:val="0"/>
                <w:sz w:val="21"/>
                <w:szCs w:val="24"/>
                <w:highlight w:val="none"/>
              </w:rPr>
            </w:pPr>
          </w:p>
        </w:tc>
        <w:tc>
          <w:tcPr>
            <w:tcW w:w="1985" w:type="dxa"/>
          </w:tcPr>
          <w:p w14:paraId="18FC0266">
            <w:pPr>
              <w:rPr>
                <w:rFonts w:hint="eastAsia" w:hAnsi="宋体"/>
                <w:b w:val="0"/>
                <w:color w:val="auto"/>
                <w:kern w:val="2"/>
                <w:position w:val="0"/>
                <w:sz w:val="21"/>
                <w:szCs w:val="24"/>
                <w:highlight w:val="none"/>
              </w:rPr>
            </w:pPr>
          </w:p>
        </w:tc>
      </w:tr>
      <w:tr w14:paraId="5578A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974FE41">
            <w:pPr>
              <w:widowControl/>
              <w:shd w:val="clear" w:color="auto" w:fill="FFFFFF"/>
              <w:spacing w:line="265" w:lineRule="atLeast"/>
              <w:ind w:left="420"/>
              <w:contextualSpacing/>
              <w:jc w:val="left"/>
              <w:rPr>
                <w:rFonts w:hint="eastAsia" w:hAnsi="宋体"/>
                <w:bCs/>
                <w:color w:val="auto"/>
                <w:kern w:val="2"/>
                <w:position w:val="0"/>
                <w:szCs w:val="24"/>
                <w:highlight w:val="none"/>
                <w:lang w:bidi="en-US"/>
              </w:rPr>
            </w:pPr>
          </w:p>
        </w:tc>
        <w:tc>
          <w:tcPr>
            <w:tcW w:w="1985" w:type="dxa"/>
          </w:tcPr>
          <w:p w14:paraId="284AD4B0">
            <w:pPr>
              <w:rPr>
                <w:rFonts w:hint="eastAsia" w:hAnsi="宋体"/>
                <w:b w:val="0"/>
                <w:color w:val="auto"/>
                <w:kern w:val="2"/>
                <w:position w:val="0"/>
                <w:sz w:val="21"/>
                <w:szCs w:val="24"/>
                <w:highlight w:val="none"/>
              </w:rPr>
            </w:pPr>
          </w:p>
        </w:tc>
        <w:tc>
          <w:tcPr>
            <w:tcW w:w="1985" w:type="dxa"/>
          </w:tcPr>
          <w:p w14:paraId="59CE2BF1">
            <w:pPr>
              <w:rPr>
                <w:rFonts w:hint="eastAsia" w:hAnsi="宋体"/>
                <w:b w:val="0"/>
                <w:color w:val="auto"/>
                <w:kern w:val="2"/>
                <w:position w:val="0"/>
                <w:sz w:val="21"/>
                <w:szCs w:val="24"/>
                <w:highlight w:val="none"/>
              </w:rPr>
            </w:pPr>
          </w:p>
        </w:tc>
      </w:tr>
      <w:tr w14:paraId="2BD91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1618725">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658A583A">
            <w:pPr>
              <w:rPr>
                <w:rFonts w:hint="eastAsia" w:hAnsi="宋体"/>
                <w:b w:val="0"/>
                <w:color w:val="auto"/>
                <w:kern w:val="2"/>
                <w:position w:val="0"/>
                <w:sz w:val="21"/>
                <w:szCs w:val="24"/>
                <w:highlight w:val="none"/>
              </w:rPr>
            </w:pPr>
          </w:p>
        </w:tc>
        <w:tc>
          <w:tcPr>
            <w:tcW w:w="1985" w:type="dxa"/>
          </w:tcPr>
          <w:p w14:paraId="07679558">
            <w:pPr>
              <w:rPr>
                <w:rFonts w:hint="eastAsia" w:hAnsi="宋体"/>
                <w:b w:val="0"/>
                <w:color w:val="auto"/>
                <w:kern w:val="2"/>
                <w:position w:val="0"/>
                <w:sz w:val="21"/>
                <w:szCs w:val="24"/>
                <w:highlight w:val="none"/>
              </w:rPr>
            </w:pPr>
          </w:p>
        </w:tc>
      </w:tr>
      <w:tr w14:paraId="71F58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2411BEB">
            <w:pPr>
              <w:widowControl/>
              <w:shd w:val="clear" w:color="auto" w:fill="FFFFFF"/>
              <w:spacing w:line="265" w:lineRule="atLeast"/>
              <w:ind w:left="420"/>
              <w:contextualSpacing/>
              <w:jc w:val="left"/>
              <w:rPr>
                <w:rFonts w:hint="eastAsia" w:hAnsi="宋体"/>
                <w:bCs/>
                <w:color w:val="auto"/>
                <w:kern w:val="2"/>
                <w:position w:val="0"/>
                <w:szCs w:val="24"/>
                <w:highlight w:val="none"/>
                <w:lang w:bidi="en-US"/>
              </w:rPr>
            </w:pPr>
          </w:p>
        </w:tc>
        <w:tc>
          <w:tcPr>
            <w:tcW w:w="1985" w:type="dxa"/>
          </w:tcPr>
          <w:p w14:paraId="56D8E408">
            <w:pPr>
              <w:rPr>
                <w:rFonts w:hint="eastAsia" w:hAnsi="宋体"/>
                <w:b w:val="0"/>
                <w:color w:val="auto"/>
                <w:kern w:val="2"/>
                <w:position w:val="0"/>
                <w:sz w:val="21"/>
                <w:szCs w:val="24"/>
                <w:highlight w:val="none"/>
              </w:rPr>
            </w:pPr>
          </w:p>
        </w:tc>
        <w:tc>
          <w:tcPr>
            <w:tcW w:w="1985" w:type="dxa"/>
          </w:tcPr>
          <w:p w14:paraId="59B0E2B1">
            <w:pPr>
              <w:rPr>
                <w:rFonts w:hint="eastAsia" w:hAnsi="宋体"/>
                <w:b w:val="0"/>
                <w:color w:val="auto"/>
                <w:kern w:val="2"/>
                <w:position w:val="0"/>
                <w:sz w:val="21"/>
                <w:szCs w:val="24"/>
                <w:highlight w:val="none"/>
              </w:rPr>
            </w:pPr>
          </w:p>
        </w:tc>
      </w:tr>
      <w:tr w14:paraId="54A65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449C6FE">
            <w:pPr>
              <w:widowControl/>
              <w:shd w:val="clear" w:color="auto" w:fill="FFFFFF"/>
              <w:spacing w:line="265" w:lineRule="atLeast"/>
              <w:ind w:firstLine="480" w:firstLineChars="200"/>
              <w:contextualSpacing/>
              <w:jc w:val="left"/>
              <w:rPr>
                <w:rFonts w:hint="eastAsia" w:hAnsi="宋体"/>
                <w:b w:val="0"/>
                <w:color w:val="auto"/>
                <w:kern w:val="2"/>
                <w:position w:val="0"/>
                <w:szCs w:val="21"/>
                <w:highlight w:val="none"/>
                <w:lang w:bidi="en-US"/>
              </w:rPr>
            </w:pPr>
          </w:p>
        </w:tc>
        <w:tc>
          <w:tcPr>
            <w:tcW w:w="1985" w:type="dxa"/>
          </w:tcPr>
          <w:p w14:paraId="4D63FCAD">
            <w:pPr>
              <w:rPr>
                <w:rFonts w:hint="eastAsia" w:hAnsi="宋体"/>
                <w:b w:val="0"/>
                <w:color w:val="auto"/>
                <w:kern w:val="2"/>
                <w:position w:val="0"/>
                <w:sz w:val="21"/>
                <w:szCs w:val="24"/>
                <w:highlight w:val="none"/>
              </w:rPr>
            </w:pPr>
          </w:p>
        </w:tc>
        <w:tc>
          <w:tcPr>
            <w:tcW w:w="1985" w:type="dxa"/>
          </w:tcPr>
          <w:p w14:paraId="0FE1632D">
            <w:pPr>
              <w:rPr>
                <w:rFonts w:hint="eastAsia" w:hAnsi="宋体"/>
                <w:b w:val="0"/>
                <w:color w:val="auto"/>
                <w:kern w:val="2"/>
                <w:position w:val="0"/>
                <w:sz w:val="21"/>
                <w:szCs w:val="24"/>
                <w:highlight w:val="none"/>
              </w:rPr>
            </w:pPr>
          </w:p>
        </w:tc>
      </w:tr>
      <w:tr w14:paraId="25304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Borders>
              <w:bottom w:val="single" w:color="auto" w:sz="4" w:space="0"/>
            </w:tcBorders>
          </w:tcPr>
          <w:p w14:paraId="0D9D6903">
            <w:pPr>
              <w:widowControl/>
              <w:shd w:val="clear" w:color="auto" w:fill="FFFFFF"/>
              <w:spacing w:line="265" w:lineRule="atLeast"/>
              <w:ind w:firstLine="480" w:firstLineChars="200"/>
              <w:contextualSpacing/>
              <w:jc w:val="left"/>
              <w:rPr>
                <w:rFonts w:hint="eastAsia" w:hAnsi="宋体"/>
                <w:b w:val="0"/>
                <w:color w:val="auto"/>
                <w:kern w:val="2"/>
                <w:position w:val="0"/>
                <w:szCs w:val="24"/>
                <w:highlight w:val="none"/>
                <w:lang w:bidi="en-US"/>
              </w:rPr>
            </w:pPr>
          </w:p>
        </w:tc>
        <w:tc>
          <w:tcPr>
            <w:tcW w:w="1985" w:type="dxa"/>
            <w:tcBorders>
              <w:bottom w:val="single" w:color="auto" w:sz="4" w:space="0"/>
            </w:tcBorders>
          </w:tcPr>
          <w:p w14:paraId="6AD245A5">
            <w:pPr>
              <w:rPr>
                <w:rFonts w:hint="eastAsia" w:hAnsi="宋体"/>
                <w:b w:val="0"/>
                <w:color w:val="auto"/>
                <w:kern w:val="2"/>
                <w:position w:val="0"/>
                <w:sz w:val="21"/>
                <w:szCs w:val="24"/>
                <w:highlight w:val="none"/>
              </w:rPr>
            </w:pPr>
          </w:p>
        </w:tc>
        <w:tc>
          <w:tcPr>
            <w:tcW w:w="1985" w:type="dxa"/>
            <w:tcBorders>
              <w:bottom w:val="single" w:color="auto" w:sz="4" w:space="0"/>
            </w:tcBorders>
          </w:tcPr>
          <w:p w14:paraId="1FC6B591">
            <w:pPr>
              <w:rPr>
                <w:rFonts w:hint="eastAsia" w:hAnsi="宋体"/>
                <w:b w:val="0"/>
                <w:color w:val="auto"/>
                <w:kern w:val="2"/>
                <w:position w:val="0"/>
                <w:sz w:val="21"/>
                <w:szCs w:val="24"/>
                <w:highlight w:val="none"/>
              </w:rPr>
            </w:pPr>
          </w:p>
        </w:tc>
      </w:tr>
    </w:tbl>
    <w:p w14:paraId="474B1D49">
      <w:pPr>
        <w:rPr>
          <w:rFonts w:hint="eastAsia" w:hAnsi="宋体"/>
          <w:b w:val="0"/>
          <w:color w:val="auto"/>
          <w:kern w:val="2"/>
          <w:position w:val="0"/>
          <w:sz w:val="21"/>
          <w:szCs w:val="24"/>
          <w:highlight w:val="none"/>
        </w:rPr>
      </w:pPr>
    </w:p>
    <w:p w14:paraId="27AF4AD2">
      <w:pPr>
        <w:spacing w:line="500" w:lineRule="exact"/>
        <w:rPr>
          <w:b w:val="0"/>
          <w:color w:val="auto"/>
          <w:kern w:val="2"/>
          <w:position w:val="0"/>
          <w:sz w:val="21"/>
          <w:szCs w:val="21"/>
          <w:highlight w:val="none"/>
        </w:rPr>
      </w:pPr>
      <w:r>
        <w:rPr>
          <w:rFonts w:hint="eastAsia"/>
          <w:b w:val="0"/>
          <w:color w:val="auto"/>
          <w:kern w:val="2"/>
          <w:position w:val="0"/>
          <w:sz w:val="21"/>
          <w:szCs w:val="21"/>
          <w:highlight w:val="none"/>
        </w:rPr>
        <w:t>注：行数应根据实际内容自行增减</w:t>
      </w:r>
    </w:p>
    <w:p w14:paraId="0AD610D7">
      <w:pPr>
        <w:spacing w:line="500" w:lineRule="exact"/>
        <w:rPr>
          <w:b w:val="0"/>
          <w:color w:val="auto"/>
          <w:kern w:val="2"/>
          <w:position w:val="0"/>
          <w:szCs w:val="24"/>
          <w:highlight w:val="none"/>
        </w:rPr>
      </w:pPr>
    </w:p>
    <w:p w14:paraId="5150C492">
      <w:pPr>
        <w:spacing w:line="500" w:lineRule="exact"/>
        <w:rPr>
          <w:b w:val="0"/>
          <w:color w:val="auto"/>
          <w:kern w:val="2"/>
          <w:position w:val="0"/>
          <w:szCs w:val="24"/>
          <w:highlight w:val="none"/>
        </w:rPr>
      </w:pPr>
    </w:p>
    <w:p w14:paraId="22920549">
      <w:pPr>
        <w:spacing w:line="500" w:lineRule="exact"/>
        <w:rPr>
          <w:b w:val="0"/>
          <w:color w:val="auto"/>
          <w:kern w:val="2"/>
          <w:position w:val="0"/>
          <w:szCs w:val="24"/>
          <w:highlight w:val="none"/>
        </w:rPr>
      </w:pPr>
    </w:p>
    <w:p w14:paraId="56E178BE">
      <w:pPr>
        <w:widowControl/>
        <w:jc w:val="left"/>
        <w:rPr>
          <w:b w:val="0"/>
          <w:color w:val="auto"/>
          <w:kern w:val="2"/>
          <w:position w:val="0"/>
          <w:szCs w:val="24"/>
          <w:highlight w:val="none"/>
        </w:rPr>
      </w:pPr>
      <w:r>
        <w:rPr>
          <w:b w:val="0"/>
          <w:color w:val="auto"/>
          <w:kern w:val="2"/>
          <w:position w:val="0"/>
          <w:szCs w:val="24"/>
          <w:highlight w:val="none"/>
        </w:rPr>
        <w:br w:type="page"/>
      </w:r>
    </w:p>
    <w:p w14:paraId="22E1E5D8">
      <w:pPr>
        <w:spacing w:line="500" w:lineRule="exact"/>
        <w:rPr>
          <w:rFonts w:ascii="Times New Roman" w:eastAsia="黑体"/>
          <w:b w:val="0"/>
          <w:color w:val="auto"/>
          <w:kern w:val="2"/>
          <w:position w:val="0"/>
          <w:sz w:val="44"/>
          <w:szCs w:val="24"/>
          <w:highlight w:val="none"/>
        </w:rPr>
      </w:pPr>
      <w:r>
        <w:rPr>
          <w:rFonts w:hint="eastAsia"/>
          <w:b w:val="0"/>
          <w:color w:val="auto"/>
          <w:kern w:val="2"/>
          <w:position w:val="0"/>
          <w:szCs w:val="24"/>
          <w:highlight w:val="none"/>
        </w:rPr>
        <w:t xml:space="preserve">格式一    </w:t>
      </w:r>
    </w:p>
    <w:p w14:paraId="4F3B5A9F">
      <w:pPr>
        <w:spacing w:line="500" w:lineRule="exact"/>
        <w:jc w:val="center"/>
        <w:rPr>
          <w:rFonts w:ascii="Times New Roman" w:eastAsia="黑体"/>
          <w:b w:val="0"/>
          <w:color w:val="auto"/>
          <w:kern w:val="2"/>
          <w:position w:val="0"/>
          <w:sz w:val="44"/>
          <w:szCs w:val="24"/>
          <w:highlight w:val="none"/>
        </w:rPr>
      </w:pPr>
      <w:r>
        <w:rPr>
          <w:rFonts w:hint="eastAsia" w:ascii="Times New Roman" w:eastAsia="黑体"/>
          <w:b w:val="0"/>
          <w:color w:val="auto"/>
          <w:kern w:val="2"/>
          <w:position w:val="0"/>
          <w:sz w:val="44"/>
          <w:szCs w:val="24"/>
          <w:highlight w:val="none"/>
        </w:rPr>
        <w:t>投 标 函</w:t>
      </w:r>
    </w:p>
    <w:p w14:paraId="331066B8">
      <w:pPr>
        <w:spacing w:line="500" w:lineRule="exact"/>
        <w:rPr>
          <w:b w:val="0"/>
          <w:color w:val="auto"/>
          <w:kern w:val="2"/>
          <w:position w:val="0"/>
          <w:szCs w:val="24"/>
          <w:highlight w:val="none"/>
        </w:rPr>
      </w:pPr>
    </w:p>
    <w:p w14:paraId="17417C56">
      <w:pPr>
        <w:spacing w:line="500" w:lineRule="exact"/>
        <w:rPr>
          <w:b w:val="0"/>
          <w:color w:val="auto"/>
          <w:kern w:val="2"/>
          <w:position w:val="0"/>
          <w:szCs w:val="24"/>
          <w:highlight w:val="none"/>
        </w:rPr>
      </w:pPr>
      <w:r>
        <w:rPr>
          <w:rFonts w:hint="eastAsia"/>
          <w:b w:val="0"/>
          <w:color w:val="auto"/>
          <w:kern w:val="2"/>
          <w:position w:val="0"/>
          <w:szCs w:val="24"/>
          <w:highlight w:val="none"/>
        </w:rPr>
        <w:t>致：江苏海外集团国际工程咨询有限公司</w:t>
      </w:r>
    </w:p>
    <w:p w14:paraId="464B9A67">
      <w:pPr>
        <w:spacing w:line="500" w:lineRule="exact"/>
        <w:ind w:firstLine="480" w:firstLineChars="200"/>
        <w:rPr>
          <w:b w:val="0"/>
          <w:color w:val="auto"/>
          <w:kern w:val="2"/>
          <w:position w:val="0"/>
          <w:szCs w:val="24"/>
          <w:highlight w:val="none"/>
        </w:rPr>
      </w:pPr>
    </w:p>
    <w:p w14:paraId="5D6F2CDF">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根据贵方为</w:t>
      </w:r>
      <w:r>
        <w:rPr>
          <w:rFonts w:hint="eastAsia"/>
          <w:b w:val="0"/>
          <w:i/>
          <w:iCs/>
          <w:color w:val="auto"/>
          <w:kern w:val="2"/>
          <w:position w:val="0"/>
          <w:szCs w:val="24"/>
          <w:highlight w:val="none"/>
          <w:u w:val="single"/>
        </w:rPr>
        <w:t>（项目名称）</w:t>
      </w:r>
      <w:r>
        <w:rPr>
          <w:rFonts w:hint="eastAsia"/>
          <w:b w:val="0"/>
          <w:color w:val="auto"/>
          <w:kern w:val="2"/>
          <w:position w:val="0"/>
          <w:szCs w:val="24"/>
          <w:highlight w:val="none"/>
        </w:rPr>
        <w:t>项目招标采购货物及服务的投标邀请</w:t>
      </w:r>
      <w:r>
        <w:rPr>
          <w:rFonts w:hint="eastAsia"/>
          <w:b w:val="0"/>
          <w:i/>
          <w:iCs/>
          <w:color w:val="auto"/>
          <w:kern w:val="2"/>
          <w:position w:val="0"/>
          <w:szCs w:val="24"/>
          <w:highlight w:val="none"/>
          <w:u w:val="single"/>
        </w:rPr>
        <w:t>（项目编号：  采购代理编号）</w:t>
      </w:r>
      <w:r>
        <w:rPr>
          <w:rFonts w:hint="eastAsia"/>
          <w:b w:val="0"/>
          <w:color w:val="auto"/>
          <w:kern w:val="2"/>
          <w:position w:val="0"/>
          <w:szCs w:val="24"/>
          <w:highlight w:val="none"/>
        </w:rPr>
        <w:t>，投标人代表</w:t>
      </w:r>
      <w:r>
        <w:rPr>
          <w:rFonts w:hint="eastAsia"/>
          <w:b w:val="0"/>
          <w:i/>
          <w:iCs/>
          <w:color w:val="auto"/>
          <w:kern w:val="2"/>
          <w:position w:val="0"/>
          <w:szCs w:val="24"/>
          <w:highlight w:val="none"/>
          <w:u w:val="single"/>
        </w:rPr>
        <w:t>（姓名、职务）</w:t>
      </w:r>
      <w:r>
        <w:rPr>
          <w:rFonts w:hint="eastAsia"/>
          <w:b w:val="0"/>
          <w:color w:val="auto"/>
          <w:kern w:val="2"/>
          <w:position w:val="0"/>
          <w:szCs w:val="24"/>
          <w:highlight w:val="none"/>
        </w:rPr>
        <w:t>经正式授权并代表投标人</w:t>
      </w:r>
      <w:r>
        <w:rPr>
          <w:rFonts w:hint="eastAsia"/>
          <w:b w:val="0"/>
          <w:i/>
          <w:iCs/>
          <w:color w:val="auto"/>
          <w:kern w:val="2"/>
          <w:position w:val="0"/>
          <w:szCs w:val="24"/>
          <w:highlight w:val="none"/>
          <w:u w:val="single"/>
        </w:rPr>
        <w:t>（投标人名称、地址）</w:t>
      </w:r>
      <w:r>
        <w:rPr>
          <w:rFonts w:hint="eastAsia"/>
          <w:b w:val="0"/>
          <w:color w:val="auto"/>
          <w:kern w:val="2"/>
          <w:position w:val="0"/>
          <w:szCs w:val="24"/>
          <w:highlight w:val="none"/>
        </w:rPr>
        <w:t>提交投标文件。</w:t>
      </w:r>
    </w:p>
    <w:p w14:paraId="0D193D7B">
      <w:pPr>
        <w:spacing w:line="500" w:lineRule="exact"/>
        <w:ind w:firstLine="480" w:firstLineChars="200"/>
        <w:rPr>
          <w:b w:val="0"/>
          <w:color w:val="auto"/>
          <w:kern w:val="2"/>
          <w:position w:val="0"/>
          <w:szCs w:val="24"/>
          <w:highlight w:val="none"/>
        </w:rPr>
      </w:pPr>
    </w:p>
    <w:p w14:paraId="1C5862B0">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据此函，签字代表宣布同意如下：</w:t>
      </w:r>
    </w:p>
    <w:p w14:paraId="05CECCF6">
      <w:pPr>
        <w:spacing w:line="500" w:lineRule="exact"/>
        <w:ind w:left="420"/>
        <w:rPr>
          <w:b w:val="0"/>
          <w:color w:val="auto"/>
          <w:kern w:val="2"/>
          <w:position w:val="0"/>
          <w:szCs w:val="24"/>
          <w:highlight w:val="none"/>
        </w:rPr>
      </w:pPr>
      <w:r>
        <w:rPr>
          <w:rFonts w:hint="eastAsia"/>
          <w:b w:val="0"/>
          <w:color w:val="auto"/>
          <w:kern w:val="2"/>
          <w:position w:val="0"/>
          <w:szCs w:val="24"/>
          <w:highlight w:val="none"/>
        </w:rPr>
        <w:t>1.所附投标价格表中规定的应提交和交付的货物及服务的投标总价为</w:t>
      </w:r>
      <w:r>
        <w:rPr>
          <w:rFonts w:hint="eastAsia"/>
          <w:b w:val="0"/>
          <w:i/>
          <w:iCs/>
          <w:color w:val="auto"/>
          <w:kern w:val="2"/>
          <w:position w:val="0"/>
          <w:szCs w:val="24"/>
          <w:highlight w:val="none"/>
          <w:u w:val="single"/>
        </w:rPr>
        <w:t>（注明币种，并用文字和数字表示的投标总价）</w:t>
      </w:r>
      <w:r>
        <w:rPr>
          <w:rFonts w:hint="eastAsia"/>
          <w:b w:val="0"/>
          <w:color w:val="auto"/>
          <w:kern w:val="2"/>
          <w:position w:val="0"/>
          <w:szCs w:val="24"/>
          <w:highlight w:val="none"/>
        </w:rPr>
        <w:t>。</w:t>
      </w:r>
    </w:p>
    <w:p w14:paraId="6999B6BB">
      <w:pPr>
        <w:spacing w:line="500" w:lineRule="exact"/>
        <w:ind w:left="420"/>
        <w:rPr>
          <w:b w:val="0"/>
          <w:color w:val="auto"/>
          <w:kern w:val="2"/>
          <w:position w:val="0"/>
          <w:szCs w:val="24"/>
          <w:highlight w:val="none"/>
        </w:rPr>
      </w:pPr>
      <w:r>
        <w:rPr>
          <w:rFonts w:hint="eastAsia"/>
          <w:b w:val="0"/>
          <w:color w:val="auto"/>
          <w:kern w:val="2"/>
          <w:position w:val="0"/>
          <w:szCs w:val="24"/>
          <w:highlight w:val="none"/>
        </w:rPr>
        <w:t>2.投标人将按招标文件的规定履行合同责任和义务。</w:t>
      </w:r>
    </w:p>
    <w:p w14:paraId="49041B12">
      <w:pPr>
        <w:spacing w:line="500" w:lineRule="exact"/>
        <w:ind w:left="420"/>
        <w:rPr>
          <w:b w:val="0"/>
          <w:color w:val="auto"/>
          <w:kern w:val="2"/>
          <w:position w:val="0"/>
          <w:szCs w:val="24"/>
          <w:highlight w:val="none"/>
        </w:rPr>
      </w:pPr>
      <w:r>
        <w:rPr>
          <w:rFonts w:hint="eastAsia"/>
          <w:b w:val="0"/>
          <w:color w:val="auto"/>
          <w:kern w:val="2"/>
          <w:position w:val="0"/>
          <w:szCs w:val="24"/>
          <w:highlight w:val="none"/>
        </w:rPr>
        <w:t>3.投标人已详细审查全部招标文件，包括有关澄清和修改说明（如果有的话）。我们完全理解并同意放弃对这方面不明之处及误解的权利。</w:t>
      </w:r>
    </w:p>
    <w:p w14:paraId="3D8F5409">
      <w:pPr>
        <w:spacing w:line="500" w:lineRule="exact"/>
        <w:ind w:left="420"/>
        <w:rPr>
          <w:b w:val="0"/>
          <w:color w:val="auto"/>
          <w:kern w:val="2"/>
          <w:position w:val="0"/>
          <w:szCs w:val="24"/>
          <w:highlight w:val="none"/>
        </w:rPr>
      </w:pPr>
      <w:r>
        <w:rPr>
          <w:rFonts w:hint="eastAsia"/>
          <w:b w:val="0"/>
          <w:color w:val="auto"/>
          <w:kern w:val="2"/>
          <w:position w:val="0"/>
          <w:szCs w:val="24"/>
          <w:highlight w:val="none"/>
        </w:rPr>
        <w:t>4.本投标有效期为自开标日起</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90</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个日历日。在这期间，本投标文件将始终对我方具有约束力。如果中标，本次招标文件和本投标文件（含承诺书）将作为买卖合同的附件。</w:t>
      </w:r>
    </w:p>
    <w:p w14:paraId="3E97B696">
      <w:pPr>
        <w:spacing w:line="500" w:lineRule="exact"/>
        <w:ind w:left="420"/>
        <w:rPr>
          <w:b w:val="0"/>
          <w:color w:val="auto"/>
          <w:kern w:val="2"/>
          <w:position w:val="0"/>
          <w:szCs w:val="24"/>
          <w:highlight w:val="none"/>
        </w:rPr>
      </w:pPr>
      <w:r>
        <w:rPr>
          <w:rFonts w:hint="eastAsia"/>
          <w:b w:val="0"/>
          <w:color w:val="auto"/>
          <w:kern w:val="2"/>
          <w:position w:val="0"/>
          <w:szCs w:val="24"/>
          <w:highlight w:val="none"/>
        </w:rPr>
        <w:t>5.我方愿意向采购人提供任何与本次招标有关的其他资料。</w:t>
      </w:r>
    </w:p>
    <w:p w14:paraId="5D445FBF">
      <w:pPr>
        <w:spacing w:line="500" w:lineRule="exact"/>
        <w:ind w:left="420"/>
        <w:rPr>
          <w:b w:val="0"/>
          <w:color w:val="auto"/>
          <w:kern w:val="2"/>
          <w:position w:val="0"/>
          <w:szCs w:val="24"/>
          <w:highlight w:val="none"/>
        </w:rPr>
      </w:pPr>
      <w:r>
        <w:rPr>
          <w:rFonts w:hint="eastAsia"/>
          <w:b w:val="0"/>
          <w:color w:val="auto"/>
          <w:kern w:val="2"/>
          <w:position w:val="0"/>
          <w:szCs w:val="24"/>
          <w:highlight w:val="none"/>
        </w:rPr>
        <w:t>6.我方愿意履行自己在投标文件中的全部承诺和责任。</w:t>
      </w:r>
    </w:p>
    <w:p w14:paraId="231A18A0">
      <w:pPr>
        <w:spacing w:line="500" w:lineRule="exact"/>
        <w:ind w:left="420"/>
        <w:rPr>
          <w:b w:val="0"/>
          <w:color w:val="auto"/>
          <w:kern w:val="2"/>
          <w:position w:val="0"/>
          <w:szCs w:val="24"/>
          <w:highlight w:val="none"/>
        </w:rPr>
      </w:pPr>
      <w:r>
        <w:rPr>
          <w:rFonts w:hint="eastAsia"/>
          <w:b w:val="0"/>
          <w:color w:val="auto"/>
          <w:kern w:val="2"/>
          <w:position w:val="0"/>
          <w:szCs w:val="24"/>
          <w:highlight w:val="none"/>
        </w:rPr>
        <w:t>7.我方愿意遵守招标文件中对投标者的所有规定。</w:t>
      </w:r>
    </w:p>
    <w:p w14:paraId="3B2F7DBA">
      <w:pPr>
        <w:spacing w:line="500" w:lineRule="exact"/>
        <w:ind w:left="420"/>
        <w:rPr>
          <w:b w:val="0"/>
          <w:color w:val="auto"/>
          <w:kern w:val="2"/>
          <w:position w:val="0"/>
          <w:szCs w:val="24"/>
          <w:highlight w:val="none"/>
        </w:rPr>
      </w:pPr>
      <w:r>
        <w:rPr>
          <w:rFonts w:hint="eastAsia"/>
          <w:b w:val="0"/>
          <w:color w:val="auto"/>
          <w:kern w:val="2"/>
          <w:position w:val="0"/>
          <w:szCs w:val="24"/>
          <w:highlight w:val="none"/>
        </w:rPr>
        <w:t>8.我方承诺不以任何形式向评审委员会成员和参与评标的有关工作人员探听对投标文件的评审和比较、中标候选人的推荐情况以及与评标有关的其他情况。</w:t>
      </w:r>
    </w:p>
    <w:p w14:paraId="27F72CFA">
      <w:pPr>
        <w:spacing w:line="500" w:lineRule="exact"/>
        <w:ind w:left="420"/>
        <w:rPr>
          <w:b w:val="0"/>
          <w:color w:val="auto"/>
          <w:kern w:val="2"/>
          <w:position w:val="0"/>
          <w:szCs w:val="24"/>
          <w:highlight w:val="none"/>
        </w:rPr>
      </w:pPr>
      <w:r>
        <w:rPr>
          <w:rFonts w:hint="eastAsia"/>
          <w:b w:val="0"/>
          <w:color w:val="auto"/>
          <w:kern w:val="2"/>
          <w:position w:val="0"/>
          <w:szCs w:val="24"/>
          <w:highlight w:val="none"/>
        </w:rPr>
        <w:t>9.我方完全理解</w:t>
      </w:r>
      <w:r>
        <w:rPr>
          <w:rFonts w:hint="eastAsia" w:ascii="Times New Roman"/>
          <w:b w:val="0"/>
          <w:bCs/>
          <w:color w:val="auto"/>
          <w:kern w:val="2"/>
          <w:position w:val="0"/>
          <w:szCs w:val="24"/>
          <w:highlight w:val="none"/>
        </w:rPr>
        <w:t>采购代理机构和采购人有保留在授标之前任何时候接受或拒绝任何投标，以及宣布招标程序无效或拒绝所有投标的权利。我方完全理解采购代理机构和采购人无向未中标人解释未中标理由的义务。</w:t>
      </w:r>
    </w:p>
    <w:p w14:paraId="50853595">
      <w:pPr>
        <w:spacing w:line="500" w:lineRule="exact"/>
        <w:ind w:left="420"/>
        <w:rPr>
          <w:b w:val="0"/>
          <w:color w:val="auto"/>
          <w:kern w:val="2"/>
          <w:position w:val="0"/>
          <w:szCs w:val="24"/>
          <w:highlight w:val="none"/>
        </w:rPr>
      </w:pPr>
      <w:r>
        <w:rPr>
          <w:rFonts w:hint="eastAsia"/>
          <w:b w:val="0"/>
          <w:color w:val="auto"/>
          <w:kern w:val="2"/>
          <w:position w:val="0"/>
          <w:szCs w:val="24"/>
          <w:highlight w:val="none"/>
        </w:rPr>
        <w:t>10.在规定的开标时间后，我方如在投标有效期内撤回投标，将承担相应法律责任。</w:t>
      </w:r>
    </w:p>
    <w:p w14:paraId="216568E7">
      <w:pPr>
        <w:spacing w:line="500" w:lineRule="exact"/>
        <w:ind w:left="420"/>
        <w:rPr>
          <w:b w:val="0"/>
          <w:color w:val="auto"/>
          <w:kern w:val="2"/>
          <w:position w:val="0"/>
          <w:szCs w:val="24"/>
          <w:highlight w:val="none"/>
        </w:rPr>
      </w:pPr>
      <w:r>
        <w:rPr>
          <w:rFonts w:hint="eastAsia"/>
          <w:b w:val="0"/>
          <w:color w:val="auto"/>
          <w:kern w:val="2"/>
          <w:position w:val="0"/>
          <w:szCs w:val="24"/>
          <w:highlight w:val="none"/>
        </w:rPr>
        <w:t>11.我方承诺，与采购人聘请的为此项目提供咨询服务的公司及任何附属机构均无关联，我方不是采购人的附属机构。</w:t>
      </w:r>
    </w:p>
    <w:p w14:paraId="4A761C3E">
      <w:pPr>
        <w:spacing w:line="500" w:lineRule="exact"/>
        <w:ind w:left="420"/>
        <w:rPr>
          <w:b w:val="0"/>
          <w:color w:val="auto"/>
          <w:kern w:val="2"/>
          <w:position w:val="0"/>
          <w:szCs w:val="24"/>
          <w:highlight w:val="none"/>
        </w:rPr>
      </w:pPr>
      <w:r>
        <w:rPr>
          <w:rFonts w:hint="eastAsia"/>
          <w:b w:val="0"/>
          <w:color w:val="auto"/>
          <w:kern w:val="2"/>
          <w:position w:val="0"/>
          <w:szCs w:val="24"/>
          <w:highlight w:val="none"/>
        </w:rPr>
        <w:t>12.投标人同意提供按照贵方可能要求的与其投标有关的一切数据或资料，完全理解贵方不一定接受最低价的投标或收到的任何投标。</w:t>
      </w:r>
    </w:p>
    <w:p w14:paraId="30264473">
      <w:pPr>
        <w:spacing w:line="500" w:lineRule="exact"/>
        <w:ind w:left="420"/>
        <w:rPr>
          <w:b w:val="0"/>
          <w:color w:val="auto"/>
          <w:kern w:val="2"/>
          <w:position w:val="0"/>
          <w:szCs w:val="24"/>
          <w:highlight w:val="none"/>
        </w:rPr>
      </w:pPr>
      <w:r>
        <w:rPr>
          <w:rFonts w:hint="eastAsia"/>
          <w:b w:val="0"/>
          <w:color w:val="auto"/>
          <w:kern w:val="2"/>
          <w:position w:val="0"/>
          <w:szCs w:val="24"/>
          <w:highlight w:val="none"/>
        </w:rPr>
        <w:t>13.其他说明：</w:t>
      </w:r>
    </w:p>
    <w:p w14:paraId="471CC605">
      <w:pPr>
        <w:spacing w:line="500" w:lineRule="exact"/>
        <w:ind w:left="420"/>
        <w:rPr>
          <w:b w:val="0"/>
          <w:color w:val="auto"/>
          <w:kern w:val="2"/>
          <w:position w:val="0"/>
          <w:szCs w:val="24"/>
          <w:highlight w:val="none"/>
        </w:rPr>
      </w:pPr>
      <w:r>
        <w:rPr>
          <w:rFonts w:hint="eastAsia"/>
          <w:b w:val="0"/>
          <w:color w:val="auto"/>
          <w:kern w:val="2"/>
          <w:position w:val="0"/>
          <w:szCs w:val="24"/>
          <w:highlight w:val="none"/>
        </w:rPr>
        <w:t>14.与本投标有关的一切正式往来信函请寄：</w:t>
      </w:r>
    </w:p>
    <w:p w14:paraId="35E58A47">
      <w:pPr>
        <w:spacing w:line="440" w:lineRule="exact"/>
        <w:ind w:left="420"/>
        <w:rPr>
          <w:b w:val="0"/>
          <w:color w:val="auto"/>
          <w:kern w:val="2"/>
          <w:position w:val="0"/>
          <w:szCs w:val="24"/>
          <w:highlight w:val="none"/>
        </w:rPr>
      </w:pPr>
    </w:p>
    <w:p w14:paraId="41F6A52D">
      <w:pPr>
        <w:spacing w:line="440" w:lineRule="exact"/>
        <w:ind w:left="420"/>
        <w:rPr>
          <w:b w:val="0"/>
          <w:color w:val="auto"/>
          <w:kern w:val="2"/>
          <w:position w:val="0"/>
          <w:szCs w:val="24"/>
          <w:highlight w:val="none"/>
        </w:rPr>
      </w:pPr>
      <w:r>
        <w:rPr>
          <w:rFonts w:hint="eastAsia"/>
          <w:b w:val="0"/>
          <w:color w:val="auto"/>
          <w:kern w:val="2"/>
          <w:position w:val="0"/>
          <w:szCs w:val="24"/>
          <w:highlight w:val="none"/>
        </w:rPr>
        <w:t>地址</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传真</w:t>
      </w:r>
      <w:r>
        <w:rPr>
          <w:b w:val="0"/>
          <w:color w:val="auto"/>
          <w:kern w:val="2"/>
          <w:position w:val="0"/>
          <w:szCs w:val="24"/>
          <w:highlight w:val="none"/>
        </w:rPr>
        <w:t xml:space="preserve"> </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2E2B91F4">
      <w:pPr>
        <w:spacing w:line="440" w:lineRule="exact"/>
        <w:ind w:left="420"/>
        <w:rPr>
          <w:b w:val="0"/>
          <w:color w:val="auto"/>
          <w:kern w:val="2"/>
          <w:position w:val="0"/>
          <w:szCs w:val="24"/>
          <w:highlight w:val="none"/>
        </w:rPr>
      </w:pPr>
      <w:r>
        <w:rPr>
          <w:rFonts w:hint="eastAsia"/>
          <w:b w:val="0"/>
          <w:color w:val="auto"/>
          <w:kern w:val="2"/>
          <w:position w:val="0"/>
          <w:szCs w:val="24"/>
          <w:highlight w:val="none"/>
        </w:rPr>
        <w:t>电话</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电子函件</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588B18FA">
      <w:pPr>
        <w:spacing w:line="440" w:lineRule="exact"/>
        <w:ind w:left="420"/>
        <w:rPr>
          <w:b w:val="0"/>
          <w:color w:val="auto"/>
          <w:kern w:val="2"/>
          <w:position w:val="0"/>
          <w:szCs w:val="24"/>
          <w:highlight w:val="none"/>
        </w:rPr>
      </w:pPr>
    </w:p>
    <w:p w14:paraId="6B4A18C4">
      <w:pPr>
        <w:spacing w:line="440" w:lineRule="exact"/>
        <w:ind w:left="420"/>
        <w:rPr>
          <w:b w:val="0"/>
          <w:color w:val="auto"/>
          <w:kern w:val="2"/>
          <w:position w:val="0"/>
          <w:szCs w:val="24"/>
          <w:highlight w:val="none"/>
        </w:rPr>
      </w:pPr>
    </w:p>
    <w:p w14:paraId="14A51144">
      <w:pPr>
        <w:spacing w:line="440" w:lineRule="exact"/>
        <w:ind w:left="420"/>
        <w:rPr>
          <w:b w:val="0"/>
          <w:color w:val="auto"/>
          <w:kern w:val="2"/>
          <w:position w:val="0"/>
          <w:szCs w:val="24"/>
          <w:highlight w:val="none"/>
        </w:rPr>
      </w:pPr>
    </w:p>
    <w:p w14:paraId="1B940D23">
      <w:pPr>
        <w:spacing w:line="440" w:lineRule="exact"/>
        <w:ind w:left="420"/>
        <w:rPr>
          <w:b w:val="0"/>
          <w:color w:val="auto"/>
          <w:kern w:val="2"/>
          <w:position w:val="0"/>
          <w:szCs w:val="24"/>
          <w:highlight w:val="none"/>
        </w:rPr>
      </w:pPr>
    </w:p>
    <w:p w14:paraId="19C8AA5E">
      <w:pPr>
        <w:spacing w:line="440" w:lineRule="exact"/>
        <w:ind w:left="420"/>
        <w:rPr>
          <w:b w:val="0"/>
          <w:color w:val="auto"/>
          <w:kern w:val="2"/>
          <w:position w:val="0"/>
          <w:szCs w:val="24"/>
          <w:highlight w:val="none"/>
        </w:rPr>
      </w:pPr>
      <w:r>
        <w:rPr>
          <w:rFonts w:hint="eastAsia"/>
          <w:b w:val="0"/>
          <w:color w:val="auto"/>
          <w:kern w:val="2"/>
          <w:position w:val="0"/>
          <w:szCs w:val="24"/>
          <w:highlight w:val="none"/>
        </w:rPr>
        <w:t>投标人代表（签字）</w:t>
      </w:r>
      <w:r>
        <w:rPr>
          <w:b w:val="0"/>
          <w:color w:val="auto"/>
          <w:kern w:val="2"/>
          <w:position w:val="0"/>
          <w:szCs w:val="24"/>
          <w:highlight w:val="none"/>
          <w:u w:val="single"/>
        </w:rPr>
        <w:t xml:space="preserve">                            </w:t>
      </w:r>
    </w:p>
    <w:p w14:paraId="423CA9E5">
      <w:pPr>
        <w:spacing w:line="440" w:lineRule="exact"/>
        <w:ind w:left="420"/>
        <w:rPr>
          <w:b w:val="0"/>
          <w:color w:val="auto"/>
          <w:kern w:val="2"/>
          <w:position w:val="0"/>
          <w:szCs w:val="24"/>
          <w:highlight w:val="none"/>
        </w:rPr>
      </w:pPr>
      <w:r>
        <w:rPr>
          <w:rFonts w:hint="eastAsia"/>
          <w:b w:val="0"/>
          <w:color w:val="auto"/>
          <w:kern w:val="2"/>
          <w:position w:val="0"/>
          <w:szCs w:val="24"/>
          <w:highlight w:val="none"/>
        </w:rPr>
        <w:t>投标人名称（盖章）</w:t>
      </w:r>
      <w:r>
        <w:rPr>
          <w:b w:val="0"/>
          <w:color w:val="auto"/>
          <w:kern w:val="2"/>
          <w:position w:val="0"/>
          <w:szCs w:val="24"/>
          <w:highlight w:val="none"/>
          <w:u w:val="single"/>
        </w:rPr>
        <w:t xml:space="preserve">                                </w:t>
      </w:r>
    </w:p>
    <w:p w14:paraId="2C4E968D">
      <w:pPr>
        <w:spacing w:line="440" w:lineRule="exact"/>
        <w:ind w:left="420"/>
        <w:rPr>
          <w:b w:val="0"/>
          <w:color w:val="auto"/>
          <w:kern w:val="2"/>
          <w:position w:val="0"/>
          <w:szCs w:val="24"/>
          <w:highlight w:val="none"/>
        </w:rPr>
      </w:pPr>
      <w:r>
        <w:rPr>
          <w:rFonts w:hint="eastAsia"/>
          <w:b w:val="0"/>
          <w:color w:val="auto"/>
          <w:kern w:val="2"/>
          <w:position w:val="0"/>
          <w:szCs w:val="24"/>
          <w:highlight w:val="none"/>
        </w:rPr>
        <w:t>日期</w:t>
      </w:r>
      <w:r>
        <w:rPr>
          <w:b w:val="0"/>
          <w:color w:val="auto"/>
          <w:kern w:val="2"/>
          <w:position w:val="0"/>
          <w:szCs w:val="24"/>
          <w:highlight w:val="none"/>
          <w:u w:val="single"/>
        </w:rPr>
        <w:t xml:space="preserve">                 </w:t>
      </w:r>
    </w:p>
    <w:p w14:paraId="5DF26953">
      <w:pPr>
        <w:spacing w:line="500" w:lineRule="exact"/>
        <w:rPr>
          <w:b w:val="0"/>
          <w:color w:val="auto"/>
          <w:kern w:val="2"/>
          <w:position w:val="0"/>
          <w:szCs w:val="24"/>
          <w:highlight w:val="none"/>
        </w:rPr>
      </w:pPr>
    </w:p>
    <w:p w14:paraId="37BF87A5">
      <w:pPr>
        <w:autoSpaceDE w:val="0"/>
        <w:autoSpaceDN w:val="0"/>
        <w:spacing w:line="500" w:lineRule="exact"/>
        <w:ind w:right="-5"/>
        <w:textAlignment w:val="bottom"/>
        <w:rPr>
          <w:rFonts w:ascii="Times New Roman"/>
          <w:b w:val="0"/>
          <w:color w:val="auto"/>
          <w:kern w:val="2"/>
          <w:position w:val="0"/>
          <w:szCs w:val="24"/>
          <w:highlight w:val="none"/>
        </w:rPr>
      </w:pPr>
      <w:r>
        <w:rPr>
          <w:rFonts w:ascii="Times New Roman"/>
          <w:b w:val="0"/>
          <w:color w:val="auto"/>
          <w:kern w:val="2"/>
          <w:position w:val="0"/>
          <w:szCs w:val="24"/>
          <w:highlight w:val="none"/>
        </w:rPr>
        <w:br w:type="page"/>
      </w:r>
      <w:r>
        <w:rPr>
          <w:rFonts w:hint="eastAsia" w:ascii="Times New Roman"/>
          <w:b w:val="0"/>
          <w:color w:val="auto"/>
          <w:kern w:val="2"/>
          <w:position w:val="0"/>
          <w:szCs w:val="24"/>
          <w:highlight w:val="none"/>
        </w:rPr>
        <w:t xml:space="preserve">格式二：                    </w:t>
      </w:r>
      <w:r>
        <w:rPr>
          <w:rFonts w:hint="eastAsia" w:ascii="Times New Roman"/>
          <w:color w:val="auto"/>
          <w:kern w:val="2"/>
          <w:position w:val="0"/>
          <w:szCs w:val="24"/>
          <w:highlight w:val="none"/>
        </w:rPr>
        <w:t>开标一览表</w:t>
      </w:r>
    </w:p>
    <w:p w14:paraId="49C38D66">
      <w:pPr>
        <w:spacing w:line="400" w:lineRule="exact"/>
        <w:rPr>
          <w:rFonts w:ascii="Times New Roman"/>
          <w:b w:val="0"/>
          <w:color w:val="auto"/>
          <w:kern w:val="2"/>
          <w:position w:val="0"/>
          <w:szCs w:val="24"/>
          <w:highlight w:val="none"/>
        </w:rPr>
      </w:pPr>
      <w:r>
        <w:rPr>
          <w:rFonts w:hint="eastAsia" w:ascii="Times New Roman"/>
          <w:b w:val="0"/>
          <w:color w:val="auto"/>
          <w:kern w:val="2"/>
          <w:position w:val="0"/>
          <w:szCs w:val="24"/>
          <w:highlight w:val="none"/>
        </w:rPr>
        <w:t>项目名称：</w:t>
      </w:r>
    </w:p>
    <w:p w14:paraId="6E144E54">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1C0DE946">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p>
    <w:tbl>
      <w:tblPr>
        <w:tblStyle w:val="62"/>
        <w:tblW w:w="8010" w:type="dxa"/>
        <w:tblInd w:w="0" w:type="dxa"/>
        <w:tblLayout w:type="fixed"/>
        <w:tblCellMar>
          <w:top w:w="0" w:type="dxa"/>
          <w:left w:w="30" w:type="dxa"/>
          <w:bottom w:w="0" w:type="dxa"/>
          <w:right w:w="30" w:type="dxa"/>
        </w:tblCellMar>
      </w:tblPr>
      <w:tblGrid>
        <w:gridCol w:w="734"/>
        <w:gridCol w:w="2656"/>
        <w:gridCol w:w="3155"/>
        <w:gridCol w:w="1465"/>
      </w:tblGrid>
      <w:tr w14:paraId="31680D06">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5CBAE68A">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092B1A3F">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559A9BC2">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价格</w:t>
            </w:r>
          </w:p>
        </w:tc>
        <w:tc>
          <w:tcPr>
            <w:tcW w:w="1465" w:type="dxa"/>
            <w:tcBorders>
              <w:top w:val="single" w:color="auto" w:sz="6" w:space="0"/>
              <w:left w:val="single" w:color="auto" w:sz="6" w:space="0"/>
              <w:bottom w:val="single" w:color="auto" w:sz="6" w:space="0"/>
              <w:right w:val="single" w:color="auto" w:sz="6" w:space="0"/>
            </w:tcBorders>
            <w:vAlign w:val="center"/>
          </w:tcPr>
          <w:p w14:paraId="27563626">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备注（品牌型号）</w:t>
            </w:r>
          </w:p>
        </w:tc>
      </w:tr>
      <w:tr w14:paraId="32344264">
        <w:tblPrEx>
          <w:tblCellMar>
            <w:top w:w="0" w:type="dxa"/>
            <w:left w:w="30" w:type="dxa"/>
            <w:bottom w:w="0" w:type="dxa"/>
            <w:right w:w="30" w:type="dxa"/>
          </w:tblCellMar>
        </w:tblPrEx>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7FC86203">
            <w:pPr>
              <w:autoSpaceDE w:val="0"/>
              <w:autoSpaceDN w:val="0"/>
              <w:adjustRightInd w:val="0"/>
              <w:jc w:val="center"/>
              <w:rPr>
                <w:rFonts w:hint="eastAsia" w:hAnsi="宋体"/>
                <w:b w:val="0"/>
                <w:color w:val="auto"/>
                <w:kern w:val="2"/>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45650E31">
            <w:pPr>
              <w:autoSpaceDE w:val="0"/>
              <w:autoSpaceDN w:val="0"/>
              <w:adjustRightInd w:val="0"/>
              <w:rPr>
                <w:rFonts w:hint="eastAsia" w:hAnsi="宋体"/>
                <w:b w:val="0"/>
                <w:color w:val="auto"/>
                <w:kern w:val="2"/>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50DE4671">
            <w:pPr>
              <w:autoSpaceDE w:val="0"/>
              <w:autoSpaceDN w:val="0"/>
              <w:adjustRightInd w:val="0"/>
              <w:jc w:val="center"/>
              <w:rPr>
                <w:rFonts w:hint="eastAsia" w:hAnsi="宋体"/>
                <w:b w:val="0"/>
                <w:color w:val="auto"/>
                <w:kern w:val="2"/>
                <w:position w:val="0"/>
                <w:sz w:val="21"/>
                <w:szCs w:val="24"/>
                <w:highlight w:val="none"/>
              </w:rPr>
            </w:pPr>
            <w:r>
              <w:rPr>
                <w:rFonts w:hint="eastAsia" w:hAnsi="宋体"/>
                <w:b w:val="0"/>
                <w:color w:val="auto"/>
                <w:kern w:val="2"/>
                <w:position w:val="0"/>
                <w:szCs w:val="24"/>
                <w:highlight w:val="none"/>
              </w:rPr>
              <w:t>小写（人民币：万元）</w:t>
            </w:r>
          </w:p>
        </w:tc>
        <w:tc>
          <w:tcPr>
            <w:tcW w:w="1465" w:type="dxa"/>
            <w:tcBorders>
              <w:top w:val="single" w:color="auto" w:sz="6" w:space="0"/>
              <w:left w:val="single" w:color="auto" w:sz="6" w:space="0"/>
              <w:bottom w:val="single" w:color="auto" w:sz="6" w:space="0"/>
              <w:right w:val="single" w:color="auto" w:sz="6" w:space="0"/>
            </w:tcBorders>
            <w:vAlign w:val="center"/>
          </w:tcPr>
          <w:p w14:paraId="7A413251">
            <w:pPr>
              <w:autoSpaceDE w:val="0"/>
              <w:autoSpaceDN w:val="0"/>
              <w:adjustRightInd w:val="0"/>
              <w:jc w:val="center"/>
              <w:rPr>
                <w:rFonts w:hint="eastAsia" w:hAnsi="宋体"/>
                <w:b w:val="0"/>
                <w:color w:val="auto"/>
                <w:kern w:val="2"/>
                <w:position w:val="0"/>
                <w:szCs w:val="24"/>
                <w:highlight w:val="none"/>
              </w:rPr>
            </w:pPr>
          </w:p>
        </w:tc>
      </w:tr>
      <w:tr w14:paraId="5115318E">
        <w:tblPrEx>
          <w:tblCellMar>
            <w:top w:w="0" w:type="dxa"/>
            <w:left w:w="30" w:type="dxa"/>
            <w:bottom w:w="0" w:type="dxa"/>
            <w:right w:w="30" w:type="dxa"/>
          </w:tblCellMar>
        </w:tblPrEx>
        <w:trPr>
          <w:trHeight w:val="613" w:hRule="exact"/>
        </w:trPr>
        <w:tc>
          <w:tcPr>
            <w:tcW w:w="8010" w:type="dxa"/>
            <w:gridSpan w:val="4"/>
            <w:tcBorders>
              <w:top w:val="single" w:color="auto" w:sz="6" w:space="0"/>
              <w:left w:val="single" w:color="auto" w:sz="6" w:space="0"/>
              <w:bottom w:val="single" w:color="auto" w:sz="4" w:space="0"/>
              <w:right w:val="single" w:color="auto" w:sz="6" w:space="0"/>
            </w:tcBorders>
            <w:vAlign w:val="center"/>
          </w:tcPr>
          <w:p w14:paraId="19E3BEA3">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投标总价：大写（人民币：元）</w:t>
            </w:r>
          </w:p>
        </w:tc>
      </w:tr>
      <w:tr w14:paraId="65F194FE">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351AF339">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所投产品制造商</w:t>
            </w:r>
            <w:r>
              <w:rPr>
                <w:rFonts w:hAnsi="宋体"/>
                <w:b w:val="0"/>
                <w:color w:val="auto"/>
                <w:kern w:val="2"/>
                <w:position w:val="0"/>
                <w:szCs w:val="24"/>
                <w:highlight w:val="none"/>
              </w:rPr>
              <w:t>/服务承接企业是否为小微企业</w:t>
            </w:r>
            <w:r>
              <w:rPr>
                <w:rFonts w:hint="eastAsia" w:hAnsi="宋体"/>
                <w:b w:val="0"/>
                <w:color w:val="auto"/>
                <w:kern w:val="2"/>
                <w:position w:val="0"/>
                <w:szCs w:val="24"/>
                <w:highlight w:val="none"/>
              </w:rPr>
              <w:t>或</w:t>
            </w:r>
            <w:r>
              <w:rPr>
                <w:rFonts w:hAnsi="宋体"/>
                <w:b w:val="0"/>
                <w:color w:val="auto"/>
                <w:kern w:val="2"/>
                <w:position w:val="0"/>
                <w:szCs w:val="24"/>
                <w:highlight w:val="none"/>
              </w:rPr>
              <w:t>其他享受</w:t>
            </w:r>
            <w:r>
              <w:rPr>
                <w:rFonts w:hint="eastAsia" w:hAnsi="宋体"/>
                <w:b w:val="0"/>
                <w:color w:val="auto"/>
                <w:kern w:val="2"/>
                <w:position w:val="0"/>
                <w:szCs w:val="24"/>
                <w:highlight w:val="none"/>
              </w:rPr>
              <w:t>政府</w:t>
            </w:r>
            <w:r>
              <w:rPr>
                <w:rFonts w:hAnsi="宋体"/>
                <w:b w:val="0"/>
                <w:color w:val="auto"/>
                <w:kern w:val="2"/>
                <w:position w:val="0"/>
                <w:szCs w:val="24"/>
                <w:highlight w:val="none"/>
              </w:rPr>
              <w:t>采购</w:t>
            </w:r>
            <w:r>
              <w:rPr>
                <w:rFonts w:hint="eastAsia" w:hAnsi="宋体"/>
                <w:b w:val="0"/>
                <w:color w:val="auto"/>
                <w:kern w:val="2"/>
                <w:position w:val="0"/>
                <w:szCs w:val="24"/>
                <w:highlight w:val="none"/>
              </w:rPr>
              <w:t>扶持</w:t>
            </w:r>
            <w:r>
              <w:rPr>
                <w:rFonts w:hAnsi="宋体"/>
                <w:b w:val="0"/>
                <w:color w:val="auto"/>
                <w:kern w:val="2"/>
                <w:position w:val="0"/>
                <w:szCs w:val="24"/>
                <w:highlight w:val="none"/>
              </w:rPr>
              <w:t>政策</w:t>
            </w:r>
            <w:r>
              <w:rPr>
                <w:rFonts w:hint="eastAsia" w:hAnsi="宋体"/>
                <w:b w:val="0"/>
                <w:color w:val="auto"/>
                <w:kern w:val="2"/>
                <w:position w:val="0"/>
                <w:szCs w:val="24"/>
                <w:highlight w:val="none"/>
              </w:rPr>
              <w:t>的</w:t>
            </w:r>
            <w:r>
              <w:rPr>
                <w:rFonts w:hAnsi="宋体"/>
                <w:b w:val="0"/>
                <w:color w:val="auto"/>
                <w:kern w:val="2"/>
                <w:position w:val="0"/>
                <w:szCs w:val="24"/>
                <w:highlight w:val="none"/>
              </w:rPr>
              <w:t>企业</w:t>
            </w:r>
            <w:r>
              <w:rPr>
                <w:rFonts w:hint="eastAsia" w:hAnsi="宋体"/>
                <w:b w:val="0"/>
                <w:color w:val="auto"/>
                <w:kern w:val="2"/>
                <w:position w:val="0"/>
                <w:szCs w:val="24"/>
                <w:highlight w:val="none"/>
              </w:rPr>
              <w:t>：</w:t>
            </w:r>
            <w:r>
              <w:rPr>
                <w:rFonts w:hAnsi="宋体"/>
                <w:b w:val="0"/>
                <w:color w:val="auto"/>
                <w:kern w:val="2"/>
                <w:position w:val="0"/>
                <w:szCs w:val="24"/>
                <w:highlight w:val="none"/>
              </w:rPr>
              <w:t>（是/否）</w:t>
            </w:r>
          </w:p>
        </w:tc>
      </w:tr>
      <w:tr w14:paraId="5CE418B4">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7FEDB274">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交货期：</w:t>
            </w:r>
          </w:p>
        </w:tc>
      </w:tr>
      <w:tr w14:paraId="230975EE">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3594A84E">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优惠条件：（如果有的话）</w:t>
            </w:r>
          </w:p>
        </w:tc>
      </w:tr>
    </w:tbl>
    <w:p w14:paraId="3CFDEAC7">
      <w:pPr>
        <w:autoSpaceDE w:val="0"/>
        <w:autoSpaceDN w:val="0"/>
        <w:spacing w:line="500" w:lineRule="exact"/>
        <w:ind w:left="595" w:leftChars="248" w:right="-5" w:firstLine="4080" w:firstLineChars="1700"/>
        <w:textAlignment w:val="bottom"/>
        <w:rPr>
          <w:b w:val="0"/>
          <w:color w:val="auto"/>
          <w:kern w:val="2"/>
          <w:position w:val="0"/>
          <w:szCs w:val="24"/>
          <w:highlight w:val="none"/>
        </w:rPr>
      </w:pPr>
    </w:p>
    <w:p w14:paraId="74249A6C">
      <w:pPr>
        <w:autoSpaceDE w:val="0"/>
        <w:autoSpaceDN w:val="0"/>
        <w:spacing w:line="500" w:lineRule="exact"/>
        <w:ind w:right="-5" w:firstLine="4320" w:firstLineChars="1800"/>
        <w:jc w:val="left"/>
        <w:textAlignment w:val="bottom"/>
        <w:rPr>
          <w:b w:val="0"/>
          <w:color w:val="auto"/>
          <w:kern w:val="2"/>
          <w:position w:val="0"/>
          <w:szCs w:val="24"/>
          <w:highlight w:val="none"/>
        </w:rPr>
      </w:pPr>
      <w:r>
        <w:rPr>
          <w:rFonts w:hint="eastAsia"/>
          <w:b w:val="0"/>
          <w:color w:val="auto"/>
          <w:kern w:val="2"/>
          <w:position w:val="0"/>
          <w:szCs w:val="24"/>
          <w:highlight w:val="none"/>
        </w:rPr>
        <w:t>投标人名称（盖章）：</w:t>
      </w:r>
      <w:r>
        <w:rPr>
          <w:rFonts w:hint="eastAsia" w:ascii="Times New Roman" w:eastAsia="黑体"/>
          <w:color w:val="auto"/>
          <w:kern w:val="2"/>
          <w:position w:val="0"/>
          <w:sz w:val="21"/>
          <w:szCs w:val="24"/>
          <w:highlight w:val="none"/>
          <w:u w:val="single"/>
        </w:rPr>
        <w:t xml:space="preserve">                 </w:t>
      </w:r>
    </w:p>
    <w:p w14:paraId="3B452209">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 xml:space="preserve">  </w:t>
      </w:r>
      <w:r>
        <w:rPr>
          <w:rFonts w:hint="eastAsia"/>
          <w:b w:val="0"/>
          <w:color w:val="auto"/>
          <w:kern w:val="2"/>
          <w:position w:val="0"/>
          <w:szCs w:val="24"/>
          <w:highlight w:val="none"/>
          <w:u w:val="single"/>
        </w:rPr>
        <w:t xml:space="preserve"> </w:t>
      </w:r>
    </w:p>
    <w:p w14:paraId="66379666">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7D91ACCE">
      <w:pPr>
        <w:tabs>
          <w:tab w:val="left" w:pos="840"/>
        </w:tabs>
        <w:spacing w:after="120" w:line="300" w:lineRule="auto"/>
        <w:ind w:left="840" w:hanging="840"/>
        <w:rPr>
          <w:b w:val="0"/>
          <w:color w:val="auto"/>
          <w:kern w:val="2"/>
          <w:position w:val="0"/>
          <w:szCs w:val="24"/>
          <w:highlight w:val="none"/>
        </w:rPr>
      </w:pPr>
    </w:p>
    <w:p w14:paraId="589F4E4D">
      <w:pPr>
        <w:spacing w:after="120" w:line="300" w:lineRule="auto"/>
        <w:rPr>
          <w:b w:val="0"/>
          <w:color w:val="auto"/>
          <w:kern w:val="2"/>
          <w:position w:val="0"/>
          <w:szCs w:val="24"/>
          <w:highlight w:val="none"/>
        </w:rPr>
      </w:pPr>
      <w:r>
        <w:rPr>
          <w:rFonts w:hint="eastAsia"/>
          <w:b w:val="0"/>
          <w:color w:val="auto"/>
          <w:kern w:val="2"/>
          <w:position w:val="0"/>
          <w:szCs w:val="24"/>
          <w:highlight w:val="none"/>
        </w:rPr>
        <w:t>注：此表的投标总价应包括所投货物（包含与货物相关的服务）费用、安装调试费、测试验收费、培训费、运行维护费用、税金、国际国内运输保险、报关清关、开证、办理全套免税手续费用及其他为完成本项目发生的所有费用，招标文件中另有规定的除外。</w:t>
      </w:r>
    </w:p>
    <w:p w14:paraId="728BB65D">
      <w:pPr>
        <w:spacing w:line="4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 xml:space="preserve">格式三：                   </w:t>
      </w:r>
      <w:r>
        <w:rPr>
          <w:rFonts w:hint="eastAsia"/>
          <w:bCs/>
          <w:color w:val="auto"/>
          <w:kern w:val="2"/>
          <w:position w:val="0"/>
          <w:szCs w:val="24"/>
          <w:highlight w:val="none"/>
        </w:rPr>
        <w:t xml:space="preserve"> 分项报价表</w:t>
      </w:r>
    </w:p>
    <w:p w14:paraId="74DFF82E">
      <w:pPr>
        <w:spacing w:line="400" w:lineRule="exact"/>
        <w:rPr>
          <w:rFonts w:ascii="Times New Roman"/>
          <w:color w:val="auto"/>
          <w:kern w:val="2"/>
          <w:position w:val="0"/>
          <w:szCs w:val="24"/>
          <w:highlight w:val="none"/>
        </w:rPr>
      </w:pPr>
      <w:r>
        <w:rPr>
          <w:rFonts w:hint="eastAsia" w:ascii="Times New Roman"/>
          <w:b w:val="0"/>
          <w:color w:val="auto"/>
          <w:kern w:val="2"/>
          <w:position w:val="0"/>
          <w:szCs w:val="24"/>
          <w:highlight w:val="none"/>
        </w:rPr>
        <w:t>项目名称：</w:t>
      </w:r>
    </w:p>
    <w:p w14:paraId="4F40FA37">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0ACBF36A">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r>
        <w:rPr>
          <w:rFonts w:hint="eastAsia" w:hAnsi="宋体"/>
          <w:b w:val="0"/>
          <w:bCs/>
          <w:color w:val="auto"/>
          <w:kern w:val="2"/>
          <w:position w:val="0"/>
          <w:szCs w:val="24"/>
          <w:highlight w:val="none"/>
        </w:rPr>
        <w:t>金额单位：人民币万元</w:t>
      </w:r>
    </w:p>
    <w:tbl>
      <w:tblPr>
        <w:tblStyle w:val="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1"/>
        <w:gridCol w:w="1123"/>
        <w:gridCol w:w="658"/>
        <w:gridCol w:w="1084"/>
        <w:gridCol w:w="776"/>
        <w:gridCol w:w="1316"/>
        <w:gridCol w:w="1314"/>
      </w:tblGrid>
      <w:tr w14:paraId="2C06E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1321" w:type="pct"/>
            <w:vAlign w:val="center"/>
          </w:tcPr>
          <w:p w14:paraId="4D45DE68">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1</w:t>
            </w:r>
          </w:p>
        </w:tc>
        <w:tc>
          <w:tcPr>
            <w:tcW w:w="659" w:type="pct"/>
            <w:vAlign w:val="center"/>
          </w:tcPr>
          <w:p w14:paraId="0C721EC4">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2</w:t>
            </w:r>
          </w:p>
        </w:tc>
        <w:tc>
          <w:tcPr>
            <w:tcW w:w="386" w:type="pct"/>
            <w:vAlign w:val="center"/>
          </w:tcPr>
          <w:p w14:paraId="1112F6A9">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3</w:t>
            </w:r>
          </w:p>
        </w:tc>
        <w:tc>
          <w:tcPr>
            <w:tcW w:w="636" w:type="pct"/>
            <w:vAlign w:val="center"/>
          </w:tcPr>
          <w:p w14:paraId="1F8D6060">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4</w:t>
            </w:r>
          </w:p>
        </w:tc>
        <w:tc>
          <w:tcPr>
            <w:tcW w:w="455" w:type="pct"/>
            <w:vAlign w:val="center"/>
          </w:tcPr>
          <w:p w14:paraId="0DB71872">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5</w:t>
            </w:r>
          </w:p>
        </w:tc>
        <w:tc>
          <w:tcPr>
            <w:tcW w:w="772" w:type="pct"/>
            <w:vAlign w:val="center"/>
          </w:tcPr>
          <w:p w14:paraId="44319186">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6</w:t>
            </w:r>
          </w:p>
        </w:tc>
        <w:tc>
          <w:tcPr>
            <w:tcW w:w="772" w:type="pct"/>
          </w:tcPr>
          <w:p w14:paraId="3CA89FCA">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备注</w:t>
            </w:r>
          </w:p>
        </w:tc>
      </w:tr>
      <w:tr w14:paraId="30BD9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1321" w:type="pct"/>
            <w:vAlign w:val="center"/>
          </w:tcPr>
          <w:p w14:paraId="1FF06D12">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产品名称及规格、型号</w:t>
            </w:r>
          </w:p>
        </w:tc>
        <w:tc>
          <w:tcPr>
            <w:tcW w:w="659" w:type="pct"/>
            <w:vAlign w:val="center"/>
          </w:tcPr>
          <w:p w14:paraId="659508C1">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数量</w:t>
            </w:r>
          </w:p>
        </w:tc>
        <w:tc>
          <w:tcPr>
            <w:tcW w:w="386" w:type="pct"/>
            <w:vAlign w:val="center"/>
          </w:tcPr>
          <w:p w14:paraId="217DBD51">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制造商/产地</w:t>
            </w:r>
          </w:p>
        </w:tc>
        <w:tc>
          <w:tcPr>
            <w:tcW w:w="636" w:type="pct"/>
            <w:vAlign w:val="center"/>
          </w:tcPr>
          <w:p w14:paraId="6FD480CC">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交付期</w:t>
            </w:r>
          </w:p>
        </w:tc>
        <w:tc>
          <w:tcPr>
            <w:tcW w:w="455" w:type="pct"/>
            <w:vAlign w:val="center"/>
          </w:tcPr>
          <w:p w14:paraId="465E110A">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单价</w:t>
            </w:r>
          </w:p>
        </w:tc>
        <w:tc>
          <w:tcPr>
            <w:tcW w:w="772" w:type="pct"/>
            <w:vAlign w:val="center"/>
          </w:tcPr>
          <w:p w14:paraId="21C07B16">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总价</w:t>
            </w:r>
          </w:p>
        </w:tc>
        <w:tc>
          <w:tcPr>
            <w:tcW w:w="772" w:type="pct"/>
            <w:vAlign w:val="center"/>
          </w:tcPr>
          <w:p w14:paraId="703EB549">
            <w:pPr>
              <w:jc w:val="center"/>
              <w:rPr>
                <w:rFonts w:hint="eastAsia" w:hAnsi="宋体"/>
                <w:b w:val="0"/>
                <w:color w:val="auto"/>
                <w:kern w:val="2"/>
                <w:position w:val="0"/>
                <w:sz w:val="21"/>
                <w:szCs w:val="21"/>
                <w:highlight w:val="none"/>
              </w:rPr>
            </w:pPr>
          </w:p>
        </w:tc>
      </w:tr>
      <w:tr w14:paraId="4FAA2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1321" w:type="pct"/>
            <w:vAlign w:val="center"/>
          </w:tcPr>
          <w:p w14:paraId="7469C537">
            <w:pPr>
              <w:spacing w:line="360" w:lineRule="auto"/>
              <w:rPr>
                <w:rFonts w:hint="eastAsia" w:hAnsi="宋体"/>
                <w:b w:val="0"/>
                <w:color w:val="auto"/>
                <w:kern w:val="2"/>
                <w:position w:val="0"/>
                <w:sz w:val="21"/>
                <w:szCs w:val="21"/>
                <w:highlight w:val="none"/>
              </w:rPr>
            </w:pPr>
          </w:p>
        </w:tc>
        <w:tc>
          <w:tcPr>
            <w:tcW w:w="659" w:type="pct"/>
            <w:vAlign w:val="center"/>
          </w:tcPr>
          <w:p w14:paraId="18BFC645">
            <w:pPr>
              <w:spacing w:line="360" w:lineRule="auto"/>
              <w:rPr>
                <w:rFonts w:hint="eastAsia" w:hAnsi="宋体"/>
                <w:b w:val="0"/>
                <w:color w:val="auto"/>
                <w:kern w:val="2"/>
                <w:position w:val="0"/>
                <w:sz w:val="21"/>
                <w:szCs w:val="21"/>
                <w:highlight w:val="none"/>
              </w:rPr>
            </w:pPr>
          </w:p>
        </w:tc>
        <w:tc>
          <w:tcPr>
            <w:tcW w:w="386" w:type="pct"/>
            <w:vAlign w:val="center"/>
          </w:tcPr>
          <w:p w14:paraId="1025FF24">
            <w:pPr>
              <w:spacing w:line="360" w:lineRule="auto"/>
              <w:rPr>
                <w:rFonts w:hint="eastAsia" w:hAnsi="宋体"/>
                <w:b w:val="0"/>
                <w:color w:val="auto"/>
                <w:kern w:val="2"/>
                <w:position w:val="0"/>
                <w:sz w:val="21"/>
                <w:szCs w:val="21"/>
                <w:highlight w:val="none"/>
              </w:rPr>
            </w:pPr>
          </w:p>
        </w:tc>
        <w:tc>
          <w:tcPr>
            <w:tcW w:w="636" w:type="pct"/>
            <w:vAlign w:val="center"/>
          </w:tcPr>
          <w:p w14:paraId="1CB9B2CA">
            <w:pPr>
              <w:spacing w:line="360" w:lineRule="auto"/>
              <w:rPr>
                <w:rFonts w:hint="eastAsia" w:hAnsi="宋体"/>
                <w:b w:val="0"/>
                <w:color w:val="auto"/>
                <w:kern w:val="2"/>
                <w:position w:val="0"/>
                <w:sz w:val="21"/>
                <w:szCs w:val="21"/>
                <w:highlight w:val="none"/>
              </w:rPr>
            </w:pPr>
          </w:p>
        </w:tc>
        <w:tc>
          <w:tcPr>
            <w:tcW w:w="455" w:type="pct"/>
            <w:vAlign w:val="center"/>
          </w:tcPr>
          <w:p w14:paraId="1B0CB764">
            <w:pPr>
              <w:spacing w:line="360" w:lineRule="auto"/>
              <w:rPr>
                <w:rFonts w:hint="eastAsia" w:hAnsi="宋体"/>
                <w:b w:val="0"/>
                <w:color w:val="auto"/>
                <w:kern w:val="2"/>
                <w:position w:val="0"/>
                <w:sz w:val="21"/>
                <w:szCs w:val="21"/>
                <w:highlight w:val="none"/>
              </w:rPr>
            </w:pPr>
          </w:p>
        </w:tc>
        <w:tc>
          <w:tcPr>
            <w:tcW w:w="772" w:type="pct"/>
            <w:vAlign w:val="center"/>
          </w:tcPr>
          <w:p w14:paraId="51E44028">
            <w:pPr>
              <w:spacing w:line="360" w:lineRule="auto"/>
              <w:rPr>
                <w:rFonts w:hint="eastAsia" w:hAnsi="宋体"/>
                <w:b w:val="0"/>
                <w:color w:val="auto"/>
                <w:kern w:val="2"/>
                <w:position w:val="0"/>
                <w:sz w:val="21"/>
                <w:szCs w:val="21"/>
                <w:highlight w:val="none"/>
              </w:rPr>
            </w:pPr>
          </w:p>
        </w:tc>
        <w:tc>
          <w:tcPr>
            <w:tcW w:w="772" w:type="pct"/>
            <w:vAlign w:val="center"/>
          </w:tcPr>
          <w:p w14:paraId="3C7E2DA7">
            <w:pPr>
              <w:spacing w:line="360" w:lineRule="auto"/>
              <w:jc w:val="center"/>
              <w:rPr>
                <w:rFonts w:hint="eastAsia" w:hAnsi="宋体"/>
                <w:b w:val="0"/>
                <w:color w:val="auto"/>
                <w:kern w:val="2"/>
                <w:position w:val="0"/>
                <w:sz w:val="21"/>
                <w:szCs w:val="21"/>
                <w:highlight w:val="none"/>
              </w:rPr>
            </w:pPr>
          </w:p>
        </w:tc>
      </w:tr>
      <w:tr w14:paraId="469DC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1321" w:type="pct"/>
            <w:vAlign w:val="center"/>
          </w:tcPr>
          <w:p w14:paraId="4CD24B69">
            <w:pPr>
              <w:spacing w:line="360" w:lineRule="auto"/>
              <w:rPr>
                <w:rFonts w:hint="eastAsia" w:hAnsi="宋体"/>
                <w:b w:val="0"/>
                <w:color w:val="auto"/>
                <w:kern w:val="2"/>
                <w:position w:val="0"/>
                <w:sz w:val="21"/>
                <w:szCs w:val="21"/>
                <w:highlight w:val="none"/>
              </w:rPr>
            </w:pPr>
          </w:p>
        </w:tc>
        <w:tc>
          <w:tcPr>
            <w:tcW w:w="659" w:type="pct"/>
            <w:vAlign w:val="center"/>
          </w:tcPr>
          <w:p w14:paraId="3AA3E70B">
            <w:pPr>
              <w:spacing w:line="360" w:lineRule="auto"/>
              <w:rPr>
                <w:rFonts w:hint="eastAsia" w:hAnsi="宋体"/>
                <w:b w:val="0"/>
                <w:color w:val="auto"/>
                <w:kern w:val="2"/>
                <w:position w:val="0"/>
                <w:sz w:val="21"/>
                <w:szCs w:val="21"/>
                <w:highlight w:val="none"/>
              </w:rPr>
            </w:pPr>
          </w:p>
        </w:tc>
        <w:tc>
          <w:tcPr>
            <w:tcW w:w="386" w:type="pct"/>
            <w:vAlign w:val="center"/>
          </w:tcPr>
          <w:p w14:paraId="3CE35A0D">
            <w:pPr>
              <w:spacing w:line="360" w:lineRule="auto"/>
              <w:rPr>
                <w:rFonts w:hint="eastAsia" w:hAnsi="宋体"/>
                <w:b w:val="0"/>
                <w:color w:val="auto"/>
                <w:kern w:val="2"/>
                <w:position w:val="0"/>
                <w:sz w:val="21"/>
                <w:szCs w:val="21"/>
                <w:highlight w:val="none"/>
              </w:rPr>
            </w:pPr>
          </w:p>
        </w:tc>
        <w:tc>
          <w:tcPr>
            <w:tcW w:w="636" w:type="pct"/>
            <w:vAlign w:val="center"/>
          </w:tcPr>
          <w:p w14:paraId="79028261">
            <w:pPr>
              <w:spacing w:line="360" w:lineRule="auto"/>
              <w:rPr>
                <w:rFonts w:hint="eastAsia" w:hAnsi="宋体"/>
                <w:b w:val="0"/>
                <w:color w:val="auto"/>
                <w:kern w:val="2"/>
                <w:position w:val="0"/>
                <w:sz w:val="21"/>
                <w:szCs w:val="21"/>
                <w:highlight w:val="none"/>
              </w:rPr>
            </w:pPr>
          </w:p>
        </w:tc>
        <w:tc>
          <w:tcPr>
            <w:tcW w:w="455" w:type="pct"/>
            <w:vAlign w:val="center"/>
          </w:tcPr>
          <w:p w14:paraId="7050C563">
            <w:pPr>
              <w:spacing w:line="360" w:lineRule="auto"/>
              <w:rPr>
                <w:rFonts w:hint="eastAsia" w:hAnsi="宋体"/>
                <w:b w:val="0"/>
                <w:color w:val="auto"/>
                <w:kern w:val="2"/>
                <w:position w:val="0"/>
                <w:sz w:val="21"/>
                <w:szCs w:val="21"/>
                <w:highlight w:val="none"/>
              </w:rPr>
            </w:pPr>
          </w:p>
        </w:tc>
        <w:tc>
          <w:tcPr>
            <w:tcW w:w="772" w:type="pct"/>
            <w:vAlign w:val="center"/>
          </w:tcPr>
          <w:p w14:paraId="65B1546F">
            <w:pPr>
              <w:spacing w:line="360" w:lineRule="auto"/>
              <w:rPr>
                <w:rFonts w:hint="eastAsia" w:hAnsi="宋体"/>
                <w:b w:val="0"/>
                <w:color w:val="auto"/>
                <w:kern w:val="2"/>
                <w:position w:val="0"/>
                <w:sz w:val="21"/>
                <w:szCs w:val="21"/>
                <w:highlight w:val="none"/>
              </w:rPr>
            </w:pPr>
          </w:p>
        </w:tc>
        <w:tc>
          <w:tcPr>
            <w:tcW w:w="772" w:type="pct"/>
            <w:vAlign w:val="center"/>
          </w:tcPr>
          <w:p w14:paraId="5F010EB3">
            <w:pPr>
              <w:spacing w:line="360" w:lineRule="auto"/>
              <w:jc w:val="center"/>
              <w:rPr>
                <w:rFonts w:hint="eastAsia" w:hAnsi="宋体"/>
                <w:b w:val="0"/>
                <w:color w:val="auto"/>
                <w:kern w:val="2"/>
                <w:position w:val="0"/>
                <w:sz w:val="21"/>
                <w:szCs w:val="21"/>
                <w:highlight w:val="none"/>
              </w:rPr>
            </w:pPr>
          </w:p>
        </w:tc>
      </w:tr>
      <w:tr w14:paraId="51934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1321" w:type="pct"/>
            <w:vAlign w:val="center"/>
          </w:tcPr>
          <w:p w14:paraId="2D6EEEA4">
            <w:pPr>
              <w:spacing w:line="360" w:lineRule="auto"/>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合计</w:t>
            </w:r>
          </w:p>
        </w:tc>
        <w:tc>
          <w:tcPr>
            <w:tcW w:w="659" w:type="pct"/>
            <w:vAlign w:val="center"/>
          </w:tcPr>
          <w:p w14:paraId="13C5D3C3">
            <w:pPr>
              <w:spacing w:line="360" w:lineRule="auto"/>
              <w:rPr>
                <w:rFonts w:hint="eastAsia" w:hAnsi="宋体"/>
                <w:b w:val="0"/>
                <w:color w:val="auto"/>
                <w:kern w:val="2"/>
                <w:position w:val="0"/>
                <w:sz w:val="21"/>
                <w:szCs w:val="21"/>
                <w:highlight w:val="none"/>
              </w:rPr>
            </w:pPr>
          </w:p>
        </w:tc>
        <w:tc>
          <w:tcPr>
            <w:tcW w:w="386" w:type="pct"/>
            <w:vAlign w:val="center"/>
          </w:tcPr>
          <w:p w14:paraId="27598C93">
            <w:pPr>
              <w:spacing w:line="360" w:lineRule="auto"/>
              <w:rPr>
                <w:rFonts w:hint="eastAsia" w:hAnsi="宋体"/>
                <w:b w:val="0"/>
                <w:color w:val="auto"/>
                <w:kern w:val="2"/>
                <w:position w:val="0"/>
                <w:sz w:val="21"/>
                <w:szCs w:val="21"/>
                <w:highlight w:val="none"/>
              </w:rPr>
            </w:pPr>
          </w:p>
        </w:tc>
        <w:tc>
          <w:tcPr>
            <w:tcW w:w="636" w:type="pct"/>
            <w:vAlign w:val="center"/>
          </w:tcPr>
          <w:p w14:paraId="3172A7BD">
            <w:pPr>
              <w:spacing w:line="360" w:lineRule="auto"/>
              <w:rPr>
                <w:rFonts w:hint="eastAsia" w:hAnsi="宋体"/>
                <w:b w:val="0"/>
                <w:color w:val="auto"/>
                <w:kern w:val="2"/>
                <w:position w:val="0"/>
                <w:sz w:val="21"/>
                <w:szCs w:val="21"/>
                <w:highlight w:val="none"/>
              </w:rPr>
            </w:pPr>
          </w:p>
        </w:tc>
        <w:tc>
          <w:tcPr>
            <w:tcW w:w="455" w:type="pct"/>
            <w:vAlign w:val="center"/>
          </w:tcPr>
          <w:p w14:paraId="1699CA51">
            <w:pPr>
              <w:spacing w:line="360" w:lineRule="auto"/>
              <w:rPr>
                <w:rFonts w:hint="eastAsia" w:hAnsi="宋体"/>
                <w:b w:val="0"/>
                <w:color w:val="auto"/>
                <w:kern w:val="2"/>
                <w:position w:val="0"/>
                <w:sz w:val="21"/>
                <w:szCs w:val="21"/>
                <w:highlight w:val="none"/>
              </w:rPr>
            </w:pPr>
          </w:p>
        </w:tc>
        <w:tc>
          <w:tcPr>
            <w:tcW w:w="772" w:type="pct"/>
            <w:vAlign w:val="center"/>
          </w:tcPr>
          <w:p w14:paraId="24F331EF">
            <w:pPr>
              <w:spacing w:line="360" w:lineRule="auto"/>
              <w:rPr>
                <w:rFonts w:hint="eastAsia" w:hAnsi="宋体"/>
                <w:b w:val="0"/>
                <w:color w:val="auto"/>
                <w:kern w:val="2"/>
                <w:position w:val="0"/>
                <w:sz w:val="21"/>
                <w:szCs w:val="21"/>
                <w:highlight w:val="none"/>
              </w:rPr>
            </w:pPr>
          </w:p>
        </w:tc>
        <w:tc>
          <w:tcPr>
            <w:tcW w:w="772" w:type="pct"/>
            <w:vAlign w:val="center"/>
          </w:tcPr>
          <w:p w14:paraId="20CF739F">
            <w:pPr>
              <w:spacing w:line="360" w:lineRule="auto"/>
              <w:jc w:val="center"/>
              <w:rPr>
                <w:rFonts w:hint="eastAsia" w:hAnsi="宋体"/>
                <w:b w:val="0"/>
                <w:color w:val="auto"/>
                <w:kern w:val="2"/>
                <w:position w:val="0"/>
                <w:sz w:val="21"/>
                <w:szCs w:val="21"/>
                <w:highlight w:val="none"/>
              </w:rPr>
            </w:pPr>
          </w:p>
        </w:tc>
      </w:tr>
      <w:tr w14:paraId="76BC7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0" w:hRule="atLeast"/>
        </w:trPr>
        <w:tc>
          <w:tcPr>
            <w:tcW w:w="5000" w:type="pct"/>
            <w:gridSpan w:val="7"/>
            <w:vAlign w:val="center"/>
          </w:tcPr>
          <w:p w14:paraId="1B0DAD42">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本采购包中提供的符合本国产品标准的产品成本之和占该采购包提供的全部产品成本之和的比例为</w:t>
            </w:r>
            <w:r>
              <w:rPr>
                <w:rFonts w:hint="eastAsia" w:hAnsi="宋体"/>
                <w:b w:val="0"/>
                <w:color w:val="auto"/>
                <w:kern w:val="2"/>
                <w:position w:val="0"/>
                <w:sz w:val="21"/>
                <w:szCs w:val="21"/>
                <w:highlight w:val="none"/>
                <w:u w:val="single"/>
              </w:rPr>
              <w:t xml:space="preserve"> / </w:t>
            </w:r>
            <w:r>
              <w:rPr>
                <w:rFonts w:hint="eastAsia" w:hAnsi="宋体"/>
                <w:b w:val="0"/>
                <w:color w:val="auto"/>
                <w:kern w:val="2"/>
                <w:position w:val="0"/>
                <w:sz w:val="21"/>
                <w:szCs w:val="21"/>
                <w:highlight w:val="none"/>
              </w:rPr>
              <w:t>%。</w:t>
            </w:r>
          </w:p>
        </w:tc>
      </w:tr>
    </w:tbl>
    <w:p w14:paraId="372CF890">
      <w:pPr>
        <w:spacing w:line="400" w:lineRule="exact"/>
        <w:jc w:val="right"/>
        <w:rPr>
          <w:b w:val="0"/>
          <w:color w:val="auto"/>
          <w:kern w:val="2"/>
          <w:position w:val="0"/>
          <w:szCs w:val="24"/>
          <w:highlight w:val="none"/>
        </w:rPr>
      </w:pPr>
    </w:p>
    <w:p w14:paraId="53487884">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1E442F61">
      <w:pPr>
        <w:spacing w:line="500" w:lineRule="exact"/>
        <w:jc w:val="right"/>
        <w:rPr>
          <w:b w:val="0"/>
          <w:color w:val="auto"/>
          <w:kern w:val="2"/>
          <w:position w:val="0"/>
          <w:szCs w:val="24"/>
          <w:highlight w:val="none"/>
        </w:rPr>
      </w:pPr>
      <w:r>
        <w:rPr>
          <w:b w:val="0"/>
          <w:color w:val="auto"/>
          <w:kern w:val="2"/>
          <w:position w:val="0"/>
          <w:szCs w:val="24"/>
          <w:highlight w:val="none"/>
        </w:rPr>
        <w:tab/>
      </w:r>
      <w:r>
        <w:rPr>
          <w:rFonts w:hint="eastAsia"/>
          <w:b w:val="0"/>
          <w:color w:val="auto"/>
          <w:kern w:val="2"/>
          <w:position w:val="0"/>
          <w:szCs w:val="24"/>
          <w:highlight w:val="none"/>
        </w:rPr>
        <w:t xml:space="preserve">日期：     </w:t>
      </w:r>
    </w:p>
    <w:p w14:paraId="38DA6465">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注：</w:t>
      </w:r>
    </w:p>
    <w:p w14:paraId="2D4A4D76">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1.“投标总价”应包括所投货物（包含与货物相关的服务）/服务费用、安装调试费、测试验收费、培训费、运行维护费用、税金、国际（如果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）和国内运输保险、报关清关（如果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）、开证（如果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）、办理全套免税手续费用（如果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）及其他有关的为完成本项目发生的所有费用，招标文件中另有规定的除外。“合计”数额为各“分项总价”之和。</w:t>
      </w:r>
    </w:p>
    <w:p w14:paraId="168A6862">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2</w:t>
      </w:r>
      <w:r>
        <w:rPr>
          <w:rFonts w:hAnsi="宋体" w:cs="宋体"/>
          <w:b w:val="0"/>
          <w:bCs/>
          <w:color w:val="auto"/>
          <w:kern w:val="2"/>
          <w:position w:val="0"/>
          <w:sz w:val="21"/>
          <w:szCs w:val="21"/>
          <w:highlight w:val="none"/>
        </w:rPr>
        <w:t>.</w:t>
      </w:r>
      <w:r>
        <w:rPr>
          <w:rFonts w:hint="eastAsia" w:hAnsi="宋体" w:cs="宋体"/>
          <w:b w:val="0"/>
          <w:bCs/>
          <w:color w:val="auto"/>
          <w:kern w:val="2"/>
          <w:position w:val="0"/>
          <w:sz w:val="21"/>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kern w:val="2"/>
          <w:position w:val="0"/>
          <w:sz w:val="21"/>
          <w:szCs w:val="21"/>
          <w:highlight w:val="none"/>
        </w:rPr>
        <w:t>（本项目不适用）</w:t>
      </w:r>
    </w:p>
    <w:p w14:paraId="56D33A23">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3.投标人需认真填写本报价表，尤其注意规格型号的准确填写。</w:t>
      </w:r>
    </w:p>
    <w:p w14:paraId="006A35F2">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4.</w:t>
      </w:r>
      <w:r>
        <w:rPr>
          <w:rFonts w:hAnsi="宋体" w:cs="宋体"/>
          <w:b w:val="0"/>
          <w:bCs/>
          <w:color w:val="auto"/>
          <w:kern w:val="2"/>
          <w:position w:val="0"/>
          <w:sz w:val="21"/>
          <w:szCs w:val="21"/>
          <w:highlight w:val="none"/>
        </w:rPr>
        <w:t>“分项报价表”中“合计”金额应当与“开标一览表”中“投标总价”金额一致。</w:t>
      </w:r>
    </w:p>
    <w:p w14:paraId="05A4479B">
      <w:pPr>
        <w:tabs>
          <w:tab w:val="left" w:pos="840"/>
        </w:tabs>
        <w:spacing w:line="288" w:lineRule="auto"/>
        <w:rPr>
          <w:b w:val="0"/>
          <w:color w:val="auto"/>
          <w:kern w:val="2"/>
          <w:position w:val="0"/>
          <w:szCs w:val="24"/>
          <w:highlight w:val="none"/>
        </w:rPr>
      </w:pPr>
      <w:r>
        <w:rPr>
          <w:rFonts w:hint="eastAsia" w:hAnsi="宋体" w:cs="宋体"/>
          <w:b w:val="0"/>
          <w:bCs/>
          <w:color w:val="auto"/>
          <w:kern w:val="2"/>
          <w:position w:val="0"/>
          <w:sz w:val="21"/>
          <w:szCs w:val="21"/>
          <w:highlight w:val="none"/>
        </w:rPr>
        <w:t>5.涉及小型、微型、节能产品、环境标志等</w:t>
      </w:r>
      <w:r>
        <w:rPr>
          <w:rFonts w:hAnsi="宋体" w:cs="宋体"/>
          <w:b w:val="0"/>
          <w:bCs/>
          <w:color w:val="auto"/>
          <w:kern w:val="2"/>
          <w:position w:val="0"/>
          <w:sz w:val="21"/>
          <w:szCs w:val="21"/>
          <w:highlight w:val="none"/>
        </w:rPr>
        <w:t>享受</w:t>
      </w:r>
      <w:r>
        <w:rPr>
          <w:rFonts w:hint="eastAsia" w:hAnsi="宋体" w:cs="宋体"/>
          <w:b w:val="0"/>
          <w:bCs/>
          <w:color w:val="auto"/>
          <w:kern w:val="2"/>
          <w:position w:val="0"/>
          <w:sz w:val="21"/>
          <w:szCs w:val="21"/>
          <w:highlight w:val="none"/>
        </w:rPr>
        <w:t>政府</w:t>
      </w:r>
      <w:r>
        <w:rPr>
          <w:rFonts w:hAnsi="宋体" w:cs="宋体"/>
          <w:b w:val="0"/>
          <w:bCs/>
          <w:color w:val="auto"/>
          <w:kern w:val="2"/>
          <w:position w:val="0"/>
          <w:sz w:val="21"/>
          <w:szCs w:val="21"/>
          <w:highlight w:val="none"/>
        </w:rPr>
        <w:t>采购</w:t>
      </w:r>
      <w:r>
        <w:rPr>
          <w:rFonts w:hint="eastAsia" w:hAnsi="宋体" w:cs="宋体"/>
          <w:b w:val="0"/>
          <w:bCs/>
          <w:color w:val="auto"/>
          <w:kern w:val="2"/>
          <w:position w:val="0"/>
          <w:sz w:val="21"/>
          <w:szCs w:val="21"/>
          <w:highlight w:val="none"/>
        </w:rPr>
        <w:t>扶持</w:t>
      </w:r>
      <w:r>
        <w:rPr>
          <w:rFonts w:hAnsi="宋体" w:cs="宋体"/>
          <w:b w:val="0"/>
          <w:bCs/>
          <w:color w:val="auto"/>
          <w:kern w:val="2"/>
          <w:position w:val="0"/>
          <w:sz w:val="21"/>
          <w:szCs w:val="21"/>
          <w:highlight w:val="none"/>
        </w:rPr>
        <w:t>政策</w:t>
      </w:r>
      <w:r>
        <w:rPr>
          <w:rFonts w:hint="eastAsia" w:hAnsi="宋体" w:cs="宋体"/>
          <w:b w:val="0"/>
          <w:bCs/>
          <w:color w:val="auto"/>
          <w:kern w:val="2"/>
          <w:position w:val="0"/>
          <w:sz w:val="21"/>
          <w:szCs w:val="21"/>
          <w:highlight w:val="none"/>
        </w:rPr>
        <w:t>的</w:t>
      </w:r>
      <w:r>
        <w:rPr>
          <w:rFonts w:hAnsi="宋体" w:cs="宋体"/>
          <w:b w:val="0"/>
          <w:bCs/>
          <w:color w:val="auto"/>
          <w:kern w:val="2"/>
          <w:position w:val="0"/>
          <w:sz w:val="21"/>
          <w:szCs w:val="21"/>
          <w:highlight w:val="none"/>
        </w:rPr>
        <w:t>项目，需在</w:t>
      </w:r>
      <w:r>
        <w:rPr>
          <w:rFonts w:hint="eastAsia" w:hAnsi="宋体" w:cs="宋体"/>
          <w:b w:val="0"/>
          <w:bCs/>
          <w:color w:val="auto"/>
          <w:kern w:val="2"/>
          <w:position w:val="0"/>
          <w:sz w:val="21"/>
          <w:szCs w:val="21"/>
          <w:highlight w:val="none"/>
        </w:rPr>
        <w:t>备注中分别明确</w:t>
      </w:r>
      <w:r>
        <w:rPr>
          <w:rFonts w:hAnsi="宋体" w:cs="宋体"/>
          <w:b w:val="0"/>
          <w:bCs/>
          <w:color w:val="auto"/>
          <w:kern w:val="2"/>
          <w:position w:val="0"/>
          <w:sz w:val="21"/>
          <w:szCs w:val="21"/>
          <w:highlight w:val="none"/>
        </w:rPr>
        <w:t>注明。</w:t>
      </w:r>
      <w:r>
        <w:rPr>
          <w:b w:val="0"/>
          <w:color w:val="auto"/>
          <w:kern w:val="2"/>
          <w:position w:val="0"/>
          <w:szCs w:val="24"/>
          <w:highlight w:val="none"/>
        </w:rPr>
        <w:br w:type="page"/>
      </w:r>
    </w:p>
    <w:p w14:paraId="0A5BABC0">
      <w:pPr>
        <w:spacing w:after="120"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79D8AAB0">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08191CE1">
      <w:pPr>
        <w:ind w:left="420"/>
        <w:rPr>
          <w:b w:val="0"/>
          <w:color w:val="auto"/>
          <w:kern w:val="2"/>
          <w:position w:val="0"/>
          <w:szCs w:val="24"/>
          <w:highlight w:val="none"/>
        </w:rPr>
      </w:pPr>
      <w:r>
        <w:rPr>
          <w:rFonts w:hint="eastAsia"/>
          <w:b w:val="0"/>
          <w:color w:val="auto"/>
          <w:kern w:val="2"/>
          <w:position w:val="0"/>
          <w:szCs w:val="24"/>
          <w:highlight w:val="none"/>
        </w:rPr>
        <w:t>采购代理编号：  包号：</w:t>
      </w:r>
    </w:p>
    <w:p w14:paraId="4675A1DB">
      <w:pPr>
        <w:rPr>
          <w:rFonts w:ascii="Times New Roman"/>
          <w:b w:val="0"/>
          <w:color w:val="auto"/>
          <w:kern w:val="2"/>
          <w:position w:val="0"/>
          <w:sz w:val="21"/>
          <w:szCs w:val="24"/>
          <w:highlight w:val="none"/>
        </w:rPr>
      </w:pPr>
    </w:p>
    <w:tbl>
      <w:tblPr>
        <w:tblStyle w:val="62"/>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87"/>
        <w:gridCol w:w="2142"/>
        <w:gridCol w:w="1429"/>
        <w:gridCol w:w="1560"/>
      </w:tblGrid>
      <w:tr w14:paraId="41411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9" w:type="dxa"/>
            <w:vAlign w:val="center"/>
          </w:tcPr>
          <w:p w14:paraId="29CF184A">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287" w:type="dxa"/>
            <w:vAlign w:val="center"/>
          </w:tcPr>
          <w:p w14:paraId="08E39E89">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招标文件的技术条款</w:t>
            </w:r>
          </w:p>
        </w:tc>
        <w:tc>
          <w:tcPr>
            <w:tcW w:w="2142" w:type="dxa"/>
            <w:vAlign w:val="center"/>
          </w:tcPr>
          <w:p w14:paraId="1F45A478">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投标文件的技术条款</w:t>
            </w:r>
          </w:p>
        </w:tc>
        <w:tc>
          <w:tcPr>
            <w:tcW w:w="1429" w:type="dxa"/>
            <w:vAlign w:val="center"/>
          </w:tcPr>
          <w:p w14:paraId="4DC359FF">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w:t>
            </w:r>
            <w:r>
              <w:rPr>
                <w:rFonts w:ascii="Times New Roman"/>
                <w:b w:val="0"/>
                <w:color w:val="auto"/>
                <w:kern w:val="2"/>
                <w:position w:val="0"/>
                <w:szCs w:val="24"/>
                <w:highlight w:val="none"/>
              </w:rPr>
              <w:t>/</w:t>
            </w:r>
            <w:r>
              <w:rPr>
                <w:rFonts w:hint="eastAsia" w:ascii="Times New Roman"/>
                <w:b w:val="0"/>
                <w:color w:val="auto"/>
                <w:kern w:val="2"/>
                <w:position w:val="0"/>
                <w:szCs w:val="24"/>
                <w:highlight w:val="none"/>
              </w:rPr>
              <w:t>偏离</w:t>
            </w:r>
          </w:p>
        </w:tc>
        <w:tc>
          <w:tcPr>
            <w:tcW w:w="1560" w:type="dxa"/>
            <w:vAlign w:val="center"/>
          </w:tcPr>
          <w:p w14:paraId="5A6073A3">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38082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787178FF">
            <w:pPr>
              <w:spacing w:line="800" w:lineRule="exact"/>
              <w:rPr>
                <w:rFonts w:ascii="Times New Roman"/>
                <w:b w:val="0"/>
                <w:color w:val="auto"/>
                <w:kern w:val="2"/>
                <w:position w:val="0"/>
                <w:sz w:val="21"/>
                <w:szCs w:val="24"/>
                <w:highlight w:val="none"/>
              </w:rPr>
            </w:pPr>
          </w:p>
        </w:tc>
        <w:tc>
          <w:tcPr>
            <w:tcW w:w="2287" w:type="dxa"/>
          </w:tcPr>
          <w:p w14:paraId="343BBD4F">
            <w:pPr>
              <w:spacing w:line="800" w:lineRule="exact"/>
              <w:rPr>
                <w:rFonts w:ascii="Times New Roman"/>
                <w:b w:val="0"/>
                <w:color w:val="auto"/>
                <w:kern w:val="2"/>
                <w:position w:val="0"/>
                <w:sz w:val="21"/>
                <w:szCs w:val="24"/>
                <w:highlight w:val="none"/>
              </w:rPr>
            </w:pPr>
          </w:p>
        </w:tc>
        <w:tc>
          <w:tcPr>
            <w:tcW w:w="2142" w:type="dxa"/>
          </w:tcPr>
          <w:p w14:paraId="72DA3E1D">
            <w:pPr>
              <w:spacing w:line="800" w:lineRule="exact"/>
              <w:rPr>
                <w:rFonts w:ascii="Times New Roman"/>
                <w:b w:val="0"/>
                <w:color w:val="auto"/>
                <w:kern w:val="2"/>
                <w:position w:val="0"/>
                <w:sz w:val="21"/>
                <w:szCs w:val="24"/>
                <w:highlight w:val="none"/>
              </w:rPr>
            </w:pPr>
          </w:p>
        </w:tc>
        <w:tc>
          <w:tcPr>
            <w:tcW w:w="1429" w:type="dxa"/>
          </w:tcPr>
          <w:p w14:paraId="398DC423">
            <w:pPr>
              <w:spacing w:line="800" w:lineRule="exact"/>
              <w:rPr>
                <w:rFonts w:ascii="Times New Roman"/>
                <w:b w:val="0"/>
                <w:color w:val="auto"/>
                <w:kern w:val="2"/>
                <w:position w:val="0"/>
                <w:sz w:val="21"/>
                <w:szCs w:val="24"/>
                <w:highlight w:val="none"/>
              </w:rPr>
            </w:pPr>
          </w:p>
        </w:tc>
        <w:tc>
          <w:tcPr>
            <w:tcW w:w="1560" w:type="dxa"/>
          </w:tcPr>
          <w:p w14:paraId="0EAA583F">
            <w:pPr>
              <w:spacing w:line="800" w:lineRule="exact"/>
              <w:rPr>
                <w:rFonts w:ascii="Times New Roman"/>
                <w:b w:val="0"/>
                <w:color w:val="auto"/>
                <w:kern w:val="2"/>
                <w:position w:val="0"/>
                <w:sz w:val="21"/>
                <w:szCs w:val="24"/>
                <w:highlight w:val="none"/>
              </w:rPr>
            </w:pPr>
          </w:p>
        </w:tc>
      </w:tr>
      <w:tr w14:paraId="4C5C1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AEA0550">
            <w:pPr>
              <w:spacing w:line="800" w:lineRule="exact"/>
              <w:rPr>
                <w:rFonts w:ascii="Times New Roman"/>
                <w:b w:val="0"/>
                <w:color w:val="auto"/>
                <w:kern w:val="2"/>
                <w:position w:val="0"/>
                <w:sz w:val="21"/>
                <w:szCs w:val="24"/>
                <w:highlight w:val="none"/>
              </w:rPr>
            </w:pPr>
          </w:p>
        </w:tc>
        <w:tc>
          <w:tcPr>
            <w:tcW w:w="2287" w:type="dxa"/>
          </w:tcPr>
          <w:p w14:paraId="6EDA8A01">
            <w:pPr>
              <w:spacing w:line="800" w:lineRule="exact"/>
              <w:rPr>
                <w:rFonts w:ascii="Times New Roman"/>
                <w:b w:val="0"/>
                <w:color w:val="auto"/>
                <w:kern w:val="2"/>
                <w:position w:val="0"/>
                <w:sz w:val="21"/>
                <w:szCs w:val="24"/>
                <w:highlight w:val="none"/>
              </w:rPr>
            </w:pPr>
          </w:p>
        </w:tc>
        <w:tc>
          <w:tcPr>
            <w:tcW w:w="2142" w:type="dxa"/>
          </w:tcPr>
          <w:p w14:paraId="50ED2E31">
            <w:pPr>
              <w:spacing w:line="800" w:lineRule="exact"/>
              <w:rPr>
                <w:rFonts w:ascii="Times New Roman"/>
                <w:b w:val="0"/>
                <w:color w:val="auto"/>
                <w:kern w:val="2"/>
                <w:position w:val="0"/>
                <w:sz w:val="21"/>
                <w:szCs w:val="24"/>
                <w:highlight w:val="none"/>
              </w:rPr>
            </w:pPr>
          </w:p>
        </w:tc>
        <w:tc>
          <w:tcPr>
            <w:tcW w:w="1429" w:type="dxa"/>
          </w:tcPr>
          <w:p w14:paraId="3611E1F2">
            <w:pPr>
              <w:spacing w:line="800" w:lineRule="exact"/>
              <w:rPr>
                <w:rFonts w:ascii="Times New Roman"/>
                <w:b w:val="0"/>
                <w:color w:val="auto"/>
                <w:kern w:val="2"/>
                <w:position w:val="0"/>
                <w:sz w:val="21"/>
                <w:szCs w:val="24"/>
                <w:highlight w:val="none"/>
              </w:rPr>
            </w:pPr>
          </w:p>
        </w:tc>
        <w:tc>
          <w:tcPr>
            <w:tcW w:w="1560" w:type="dxa"/>
          </w:tcPr>
          <w:p w14:paraId="6715DA14">
            <w:pPr>
              <w:spacing w:line="800" w:lineRule="exact"/>
              <w:rPr>
                <w:rFonts w:ascii="Times New Roman"/>
                <w:b w:val="0"/>
                <w:color w:val="auto"/>
                <w:kern w:val="2"/>
                <w:position w:val="0"/>
                <w:sz w:val="21"/>
                <w:szCs w:val="24"/>
                <w:highlight w:val="none"/>
              </w:rPr>
            </w:pPr>
          </w:p>
        </w:tc>
      </w:tr>
      <w:tr w14:paraId="71A09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03031266">
            <w:pPr>
              <w:spacing w:line="800" w:lineRule="exact"/>
              <w:rPr>
                <w:rFonts w:ascii="Times New Roman"/>
                <w:b w:val="0"/>
                <w:color w:val="auto"/>
                <w:kern w:val="2"/>
                <w:position w:val="0"/>
                <w:sz w:val="21"/>
                <w:szCs w:val="24"/>
                <w:highlight w:val="none"/>
              </w:rPr>
            </w:pPr>
          </w:p>
        </w:tc>
        <w:tc>
          <w:tcPr>
            <w:tcW w:w="2287" w:type="dxa"/>
          </w:tcPr>
          <w:p w14:paraId="27E5778C">
            <w:pPr>
              <w:spacing w:line="800" w:lineRule="exact"/>
              <w:rPr>
                <w:rFonts w:ascii="Times New Roman"/>
                <w:b w:val="0"/>
                <w:color w:val="auto"/>
                <w:kern w:val="2"/>
                <w:position w:val="0"/>
                <w:sz w:val="21"/>
                <w:szCs w:val="24"/>
                <w:highlight w:val="none"/>
              </w:rPr>
            </w:pPr>
          </w:p>
        </w:tc>
        <w:tc>
          <w:tcPr>
            <w:tcW w:w="2142" w:type="dxa"/>
          </w:tcPr>
          <w:p w14:paraId="2927FAF3">
            <w:pPr>
              <w:spacing w:line="800" w:lineRule="exact"/>
              <w:rPr>
                <w:rFonts w:ascii="Times New Roman"/>
                <w:b w:val="0"/>
                <w:color w:val="auto"/>
                <w:kern w:val="2"/>
                <w:position w:val="0"/>
                <w:sz w:val="21"/>
                <w:szCs w:val="24"/>
                <w:highlight w:val="none"/>
              </w:rPr>
            </w:pPr>
          </w:p>
        </w:tc>
        <w:tc>
          <w:tcPr>
            <w:tcW w:w="1429" w:type="dxa"/>
          </w:tcPr>
          <w:p w14:paraId="7DD2F286">
            <w:pPr>
              <w:spacing w:line="800" w:lineRule="exact"/>
              <w:rPr>
                <w:rFonts w:ascii="Times New Roman"/>
                <w:b w:val="0"/>
                <w:color w:val="auto"/>
                <w:kern w:val="2"/>
                <w:position w:val="0"/>
                <w:sz w:val="21"/>
                <w:szCs w:val="24"/>
                <w:highlight w:val="none"/>
              </w:rPr>
            </w:pPr>
          </w:p>
        </w:tc>
        <w:tc>
          <w:tcPr>
            <w:tcW w:w="1560" w:type="dxa"/>
          </w:tcPr>
          <w:p w14:paraId="20AEEC01">
            <w:pPr>
              <w:spacing w:line="800" w:lineRule="exact"/>
              <w:rPr>
                <w:rFonts w:ascii="Times New Roman"/>
                <w:b w:val="0"/>
                <w:color w:val="auto"/>
                <w:kern w:val="2"/>
                <w:position w:val="0"/>
                <w:sz w:val="21"/>
                <w:szCs w:val="24"/>
                <w:highlight w:val="none"/>
              </w:rPr>
            </w:pPr>
          </w:p>
        </w:tc>
      </w:tr>
      <w:tr w14:paraId="50DB0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38B829BE">
            <w:pPr>
              <w:spacing w:line="800" w:lineRule="exact"/>
              <w:rPr>
                <w:rFonts w:ascii="Times New Roman"/>
                <w:b w:val="0"/>
                <w:color w:val="auto"/>
                <w:kern w:val="2"/>
                <w:position w:val="0"/>
                <w:sz w:val="21"/>
                <w:szCs w:val="24"/>
                <w:highlight w:val="none"/>
              </w:rPr>
            </w:pPr>
          </w:p>
        </w:tc>
        <w:tc>
          <w:tcPr>
            <w:tcW w:w="2287" w:type="dxa"/>
          </w:tcPr>
          <w:p w14:paraId="0C263CF6">
            <w:pPr>
              <w:spacing w:line="800" w:lineRule="exact"/>
              <w:rPr>
                <w:rFonts w:ascii="Times New Roman"/>
                <w:b w:val="0"/>
                <w:color w:val="auto"/>
                <w:kern w:val="2"/>
                <w:position w:val="0"/>
                <w:sz w:val="21"/>
                <w:szCs w:val="24"/>
                <w:highlight w:val="none"/>
              </w:rPr>
            </w:pPr>
          </w:p>
        </w:tc>
        <w:tc>
          <w:tcPr>
            <w:tcW w:w="2142" w:type="dxa"/>
          </w:tcPr>
          <w:p w14:paraId="31FD622A">
            <w:pPr>
              <w:spacing w:line="800" w:lineRule="exact"/>
              <w:rPr>
                <w:rFonts w:ascii="Times New Roman"/>
                <w:b w:val="0"/>
                <w:color w:val="auto"/>
                <w:kern w:val="2"/>
                <w:position w:val="0"/>
                <w:sz w:val="21"/>
                <w:szCs w:val="24"/>
                <w:highlight w:val="none"/>
              </w:rPr>
            </w:pPr>
          </w:p>
        </w:tc>
        <w:tc>
          <w:tcPr>
            <w:tcW w:w="1429" w:type="dxa"/>
          </w:tcPr>
          <w:p w14:paraId="60ABB2F5">
            <w:pPr>
              <w:spacing w:line="800" w:lineRule="exact"/>
              <w:rPr>
                <w:rFonts w:ascii="Times New Roman"/>
                <w:b w:val="0"/>
                <w:color w:val="auto"/>
                <w:kern w:val="2"/>
                <w:position w:val="0"/>
                <w:sz w:val="21"/>
                <w:szCs w:val="24"/>
                <w:highlight w:val="none"/>
              </w:rPr>
            </w:pPr>
          </w:p>
        </w:tc>
        <w:tc>
          <w:tcPr>
            <w:tcW w:w="1560" w:type="dxa"/>
          </w:tcPr>
          <w:p w14:paraId="35FD48B5">
            <w:pPr>
              <w:spacing w:line="800" w:lineRule="exact"/>
              <w:rPr>
                <w:rFonts w:ascii="Times New Roman"/>
                <w:b w:val="0"/>
                <w:color w:val="auto"/>
                <w:kern w:val="2"/>
                <w:position w:val="0"/>
                <w:sz w:val="21"/>
                <w:szCs w:val="24"/>
                <w:highlight w:val="none"/>
              </w:rPr>
            </w:pPr>
          </w:p>
        </w:tc>
      </w:tr>
      <w:tr w14:paraId="327EF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7E23BE3D">
            <w:pPr>
              <w:spacing w:line="800" w:lineRule="exact"/>
              <w:rPr>
                <w:rFonts w:ascii="Times New Roman"/>
                <w:b w:val="0"/>
                <w:color w:val="auto"/>
                <w:kern w:val="2"/>
                <w:position w:val="0"/>
                <w:sz w:val="21"/>
                <w:szCs w:val="24"/>
                <w:highlight w:val="none"/>
              </w:rPr>
            </w:pPr>
          </w:p>
        </w:tc>
        <w:tc>
          <w:tcPr>
            <w:tcW w:w="2287" w:type="dxa"/>
          </w:tcPr>
          <w:p w14:paraId="3C461755">
            <w:pPr>
              <w:spacing w:line="800" w:lineRule="exact"/>
              <w:rPr>
                <w:rFonts w:ascii="Times New Roman"/>
                <w:b w:val="0"/>
                <w:color w:val="auto"/>
                <w:kern w:val="2"/>
                <w:position w:val="0"/>
                <w:sz w:val="21"/>
                <w:szCs w:val="24"/>
                <w:highlight w:val="none"/>
              </w:rPr>
            </w:pPr>
          </w:p>
        </w:tc>
        <w:tc>
          <w:tcPr>
            <w:tcW w:w="2142" w:type="dxa"/>
          </w:tcPr>
          <w:p w14:paraId="67F9E461">
            <w:pPr>
              <w:spacing w:line="800" w:lineRule="exact"/>
              <w:rPr>
                <w:rFonts w:ascii="Times New Roman"/>
                <w:b w:val="0"/>
                <w:color w:val="auto"/>
                <w:kern w:val="2"/>
                <w:position w:val="0"/>
                <w:sz w:val="21"/>
                <w:szCs w:val="24"/>
                <w:highlight w:val="none"/>
              </w:rPr>
            </w:pPr>
          </w:p>
        </w:tc>
        <w:tc>
          <w:tcPr>
            <w:tcW w:w="1429" w:type="dxa"/>
          </w:tcPr>
          <w:p w14:paraId="78BB4888">
            <w:pPr>
              <w:spacing w:line="800" w:lineRule="exact"/>
              <w:rPr>
                <w:rFonts w:ascii="Times New Roman"/>
                <w:b w:val="0"/>
                <w:color w:val="auto"/>
                <w:kern w:val="2"/>
                <w:position w:val="0"/>
                <w:sz w:val="21"/>
                <w:szCs w:val="24"/>
                <w:highlight w:val="none"/>
              </w:rPr>
            </w:pPr>
          </w:p>
        </w:tc>
        <w:tc>
          <w:tcPr>
            <w:tcW w:w="1560" w:type="dxa"/>
          </w:tcPr>
          <w:p w14:paraId="43DA8DCE">
            <w:pPr>
              <w:spacing w:line="800" w:lineRule="exact"/>
              <w:rPr>
                <w:rFonts w:ascii="Times New Roman"/>
                <w:b w:val="0"/>
                <w:color w:val="auto"/>
                <w:kern w:val="2"/>
                <w:position w:val="0"/>
                <w:sz w:val="21"/>
                <w:szCs w:val="24"/>
                <w:highlight w:val="none"/>
              </w:rPr>
            </w:pPr>
          </w:p>
        </w:tc>
      </w:tr>
      <w:tr w14:paraId="0BD72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AD0CE1B">
            <w:pPr>
              <w:spacing w:line="800" w:lineRule="exact"/>
              <w:rPr>
                <w:rFonts w:ascii="Times New Roman"/>
                <w:b w:val="0"/>
                <w:color w:val="auto"/>
                <w:kern w:val="2"/>
                <w:position w:val="0"/>
                <w:sz w:val="21"/>
                <w:szCs w:val="24"/>
                <w:highlight w:val="none"/>
              </w:rPr>
            </w:pPr>
          </w:p>
        </w:tc>
        <w:tc>
          <w:tcPr>
            <w:tcW w:w="2287" w:type="dxa"/>
          </w:tcPr>
          <w:p w14:paraId="477FC0E4">
            <w:pPr>
              <w:spacing w:line="800" w:lineRule="exact"/>
              <w:rPr>
                <w:rFonts w:ascii="Times New Roman"/>
                <w:b w:val="0"/>
                <w:color w:val="auto"/>
                <w:kern w:val="2"/>
                <w:position w:val="0"/>
                <w:sz w:val="21"/>
                <w:szCs w:val="24"/>
                <w:highlight w:val="none"/>
              </w:rPr>
            </w:pPr>
          </w:p>
        </w:tc>
        <w:tc>
          <w:tcPr>
            <w:tcW w:w="2142" w:type="dxa"/>
          </w:tcPr>
          <w:p w14:paraId="0B17D7ED">
            <w:pPr>
              <w:spacing w:line="800" w:lineRule="exact"/>
              <w:rPr>
                <w:rFonts w:ascii="Times New Roman"/>
                <w:b w:val="0"/>
                <w:color w:val="auto"/>
                <w:kern w:val="2"/>
                <w:position w:val="0"/>
                <w:sz w:val="21"/>
                <w:szCs w:val="24"/>
                <w:highlight w:val="none"/>
              </w:rPr>
            </w:pPr>
          </w:p>
        </w:tc>
        <w:tc>
          <w:tcPr>
            <w:tcW w:w="1429" w:type="dxa"/>
          </w:tcPr>
          <w:p w14:paraId="2CC3648F">
            <w:pPr>
              <w:spacing w:line="800" w:lineRule="exact"/>
              <w:rPr>
                <w:rFonts w:ascii="Times New Roman"/>
                <w:b w:val="0"/>
                <w:color w:val="auto"/>
                <w:kern w:val="2"/>
                <w:position w:val="0"/>
                <w:sz w:val="21"/>
                <w:szCs w:val="24"/>
                <w:highlight w:val="none"/>
              </w:rPr>
            </w:pPr>
          </w:p>
        </w:tc>
        <w:tc>
          <w:tcPr>
            <w:tcW w:w="1560" w:type="dxa"/>
          </w:tcPr>
          <w:p w14:paraId="5EF58409">
            <w:pPr>
              <w:spacing w:line="800" w:lineRule="exact"/>
              <w:rPr>
                <w:rFonts w:ascii="Times New Roman"/>
                <w:b w:val="0"/>
                <w:color w:val="auto"/>
                <w:kern w:val="2"/>
                <w:position w:val="0"/>
                <w:sz w:val="21"/>
                <w:szCs w:val="24"/>
                <w:highlight w:val="none"/>
              </w:rPr>
            </w:pPr>
          </w:p>
        </w:tc>
      </w:tr>
      <w:tr w14:paraId="3BC02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99" w:type="dxa"/>
          </w:tcPr>
          <w:p w14:paraId="5934E122">
            <w:pPr>
              <w:spacing w:line="800" w:lineRule="exact"/>
              <w:rPr>
                <w:rFonts w:ascii="Times New Roman"/>
                <w:b w:val="0"/>
                <w:color w:val="auto"/>
                <w:kern w:val="2"/>
                <w:position w:val="0"/>
                <w:sz w:val="21"/>
                <w:szCs w:val="24"/>
                <w:highlight w:val="none"/>
              </w:rPr>
            </w:pPr>
          </w:p>
        </w:tc>
        <w:tc>
          <w:tcPr>
            <w:tcW w:w="2287" w:type="dxa"/>
          </w:tcPr>
          <w:p w14:paraId="5CADC644">
            <w:pPr>
              <w:spacing w:line="800" w:lineRule="exact"/>
              <w:rPr>
                <w:rFonts w:ascii="Times New Roman"/>
                <w:b w:val="0"/>
                <w:color w:val="auto"/>
                <w:kern w:val="2"/>
                <w:position w:val="0"/>
                <w:sz w:val="21"/>
                <w:szCs w:val="24"/>
                <w:highlight w:val="none"/>
              </w:rPr>
            </w:pPr>
          </w:p>
        </w:tc>
        <w:tc>
          <w:tcPr>
            <w:tcW w:w="2142" w:type="dxa"/>
          </w:tcPr>
          <w:p w14:paraId="119C14A5">
            <w:pPr>
              <w:spacing w:line="800" w:lineRule="exact"/>
              <w:rPr>
                <w:rFonts w:ascii="Times New Roman"/>
                <w:b w:val="0"/>
                <w:color w:val="auto"/>
                <w:kern w:val="2"/>
                <w:position w:val="0"/>
                <w:sz w:val="21"/>
                <w:szCs w:val="24"/>
                <w:highlight w:val="none"/>
              </w:rPr>
            </w:pPr>
          </w:p>
        </w:tc>
        <w:tc>
          <w:tcPr>
            <w:tcW w:w="1429" w:type="dxa"/>
          </w:tcPr>
          <w:p w14:paraId="2BD0ADAC">
            <w:pPr>
              <w:spacing w:line="800" w:lineRule="exact"/>
              <w:rPr>
                <w:rFonts w:ascii="Times New Roman"/>
                <w:b w:val="0"/>
                <w:color w:val="auto"/>
                <w:kern w:val="2"/>
                <w:position w:val="0"/>
                <w:sz w:val="21"/>
                <w:szCs w:val="24"/>
                <w:highlight w:val="none"/>
              </w:rPr>
            </w:pPr>
          </w:p>
        </w:tc>
        <w:tc>
          <w:tcPr>
            <w:tcW w:w="1560" w:type="dxa"/>
          </w:tcPr>
          <w:p w14:paraId="7FA36E01">
            <w:pPr>
              <w:spacing w:line="800" w:lineRule="exact"/>
              <w:rPr>
                <w:rFonts w:ascii="Times New Roman"/>
                <w:b w:val="0"/>
                <w:color w:val="auto"/>
                <w:kern w:val="2"/>
                <w:position w:val="0"/>
                <w:sz w:val="21"/>
                <w:szCs w:val="24"/>
                <w:highlight w:val="none"/>
              </w:rPr>
            </w:pPr>
          </w:p>
        </w:tc>
      </w:tr>
    </w:tbl>
    <w:p w14:paraId="5625A0A0">
      <w:pPr>
        <w:spacing w:line="500" w:lineRule="exact"/>
        <w:ind w:firstLine="1440" w:firstLineChars="600"/>
        <w:rPr>
          <w:b w:val="0"/>
          <w:color w:val="auto"/>
          <w:kern w:val="2"/>
          <w:position w:val="0"/>
          <w:szCs w:val="24"/>
          <w:highlight w:val="none"/>
        </w:rPr>
      </w:pPr>
    </w:p>
    <w:p w14:paraId="7C900379">
      <w:pPr>
        <w:spacing w:line="500" w:lineRule="exact"/>
        <w:ind w:firstLine="4560" w:firstLineChars="19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3BE221A2">
      <w:pPr>
        <w:spacing w:line="500" w:lineRule="exact"/>
        <w:jc w:val="center"/>
        <w:rPr>
          <w:rFonts w:ascii="Times New Roman" w:eastAsia="黑体"/>
          <w:color w:val="auto"/>
          <w:kern w:val="2"/>
          <w:position w:val="0"/>
          <w:sz w:val="21"/>
          <w:szCs w:val="24"/>
          <w:highlight w:val="none"/>
        </w:rPr>
      </w:pPr>
      <w:r>
        <w:rPr>
          <w:rFonts w:hint="eastAsia"/>
          <w:b w:val="0"/>
          <w:color w:val="auto"/>
          <w:kern w:val="2"/>
          <w:position w:val="0"/>
          <w:szCs w:val="24"/>
          <w:highlight w:val="none"/>
        </w:rPr>
        <w:t xml:space="preserve">                                        日期：</w:t>
      </w:r>
    </w:p>
    <w:p w14:paraId="6D31143F">
      <w:pPr>
        <w:ind w:left="420"/>
        <w:rPr>
          <w:rFonts w:ascii="Times New Roman"/>
          <w:b w:val="0"/>
          <w:color w:val="auto"/>
          <w:kern w:val="2"/>
          <w:position w:val="0"/>
          <w:sz w:val="21"/>
          <w:szCs w:val="24"/>
          <w:highlight w:val="none"/>
        </w:rPr>
      </w:pPr>
    </w:p>
    <w:p w14:paraId="0EE2B145">
      <w:pPr>
        <w:spacing w:line="500" w:lineRule="exact"/>
        <w:ind w:left="240" w:leftChars="100"/>
        <w:rPr>
          <w:rFonts w:ascii="Times New Roman"/>
          <w:b w:val="0"/>
          <w:color w:val="auto"/>
          <w:kern w:val="2"/>
          <w:position w:val="0"/>
          <w:szCs w:val="24"/>
          <w:highlight w:val="none"/>
        </w:rPr>
      </w:pPr>
      <w:r>
        <w:rPr>
          <w:rFonts w:hint="eastAsia" w:ascii="Times New Roman"/>
          <w:b w:val="0"/>
          <w:bCs/>
          <w:color w:val="auto"/>
          <w:kern w:val="2"/>
          <w:position w:val="0"/>
          <w:szCs w:val="24"/>
          <w:highlight w:val="none"/>
        </w:rPr>
        <w:t>注：</w:t>
      </w:r>
      <w:r>
        <w:rPr>
          <w:rFonts w:hAnsi="宋体" w:cs="宋体"/>
          <w:b w:val="0"/>
          <w:bCs/>
          <w:color w:val="auto"/>
          <w:kern w:val="2"/>
          <w:position w:val="0"/>
          <w:szCs w:val="24"/>
          <w:highlight w:val="none"/>
        </w:rPr>
        <w:t>1.</w:t>
      </w:r>
      <w:r>
        <w:rPr>
          <w:rFonts w:hint="eastAsia" w:ascii="Times New Roman"/>
          <w:b w:val="0"/>
          <w:bCs/>
          <w:color w:val="auto"/>
          <w:kern w:val="2"/>
          <w:position w:val="0"/>
          <w:szCs w:val="24"/>
          <w:highlight w:val="none"/>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kern w:val="2"/>
          <w:position w:val="0"/>
          <w:szCs w:val="24"/>
          <w:highlight w:val="none"/>
        </w:rPr>
        <w:t>而不应以“全部符合”等字样来响应，否则将承担其投标被否决的风险。</w:t>
      </w:r>
    </w:p>
    <w:p w14:paraId="29B76BA0">
      <w:pPr>
        <w:spacing w:line="500" w:lineRule="exact"/>
        <w:ind w:left="240" w:leftChars="100"/>
        <w:rPr>
          <w:b w:val="0"/>
          <w:color w:val="auto"/>
          <w:kern w:val="2"/>
          <w:position w:val="0"/>
          <w:szCs w:val="24"/>
          <w:highlight w:val="none"/>
        </w:rPr>
      </w:pPr>
      <w:r>
        <w:rPr>
          <w:rFonts w:ascii="Times New Roman"/>
          <w:b w:val="0"/>
          <w:color w:val="auto"/>
          <w:kern w:val="2"/>
          <w:position w:val="0"/>
          <w:szCs w:val="24"/>
          <w:highlight w:val="none"/>
        </w:rPr>
        <w:t>2.</w:t>
      </w:r>
      <w:r>
        <w:rPr>
          <w:rFonts w:hint="eastAsia"/>
          <w:b w:val="0"/>
          <w:color w:val="auto"/>
          <w:kern w:val="2"/>
          <w:position w:val="0"/>
          <w:szCs w:val="24"/>
          <w:highlight w:val="none"/>
        </w:rPr>
        <w:t>提供相关证明材料的，需在“说明”中标注证明材料在投标文件中的页码。</w:t>
      </w:r>
    </w:p>
    <w:p w14:paraId="7CA89E81">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 xml:space="preserve">格式五：商务条款偏离表   </w:t>
      </w:r>
    </w:p>
    <w:p w14:paraId="6BD5C2B5">
      <w:pPr>
        <w:ind w:left="420"/>
        <w:rPr>
          <w:rFonts w:ascii="Times New Roman"/>
          <w:b w:val="0"/>
          <w:color w:val="auto"/>
          <w:kern w:val="2"/>
          <w:position w:val="0"/>
          <w:szCs w:val="24"/>
          <w:highlight w:val="none"/>
        </w:rPr>
      </w:pPr>
    </w:p>
    <w:p w14:paraId="029B7FBC">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22800B04">
      <w:pPr>
        <w:ind w:left="420"/>
        <w:rPr>
          <w:rFonts w:ascii="Times New Roman"/>
          <w:b w:val="0"/>
          <w:color w:val="auto"/>
          <w:kern w:val="2"/>
          <w:position w:val="0"/>
          <w:szCs w:val="24"/>
          <w:highlight w:val="none"/>
          <w:u w:val="single"/>
        </w:rPr>
      </w:pPr>
      <w:r>
        <w:rPr>
          <w:rFonts w:hint="eastAsia" w:ascii="Times New Roman"/>
          <w:b w:val="0"/>
          <w:color w:val="auto"/>
          <w:kern w:val="2"/>
          <w:position w:val="0"/>
          <w:szCs w:val="24"/>
          <w:highlight w:val="none"/>
        </w:rPr>
        <w:t>采购代理编号：包号：</w:t>
      </w:r>
    </w:p>
    <w:p w14:paraId="25336961">
      <w:pPr>
        <w:ind w:left="420"/>
        <w:rPr>
          <w:rFonts w:ascii="Times New Roman"/>
          <w:b w:val="0"/>
          <w:color w:val="auto"/>
          <w:kern w:val="2"/>
          <w:position w:val="0"/>
          <w:sz w:val="21"/>
          <w:szCs w:val="24"/>
          <w:highlight w:val="none"/>
        </w:rPr>
      </w:pPr>
    </w:p>
    <w:tbl>
      <w:tblPr>
        <w:tblStyle w:val="62"/>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439"/>
        <w:gridCol w:w="2439"/>
        <w:gridCol w:w="1423"/>
        <w:gridCol w:w="1423"/>
      </w:tblGrid>
      <w:tr w14:paraId="3D857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13" w:type="dxa"/>
            <w:vAlign w:val="center"/>
          </w:tcPr>
          <w:p w14:paraId="405E7F50">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439" w:type="dxa"/>
            <w:vAlign w:val="center"/>
          </w:tcPr>
          <w:p w14:paraId="0446E813">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w:t>
            </w:r>
          </w:p>
          <w:p w14:paraId="2F41C35F">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2439" w:type="dxa"/>
            <w:vAlign w:val="center"/>
          </w:tcPr>
          <w:p w14:paraId="08F0DC45">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w:t>
            </w:r>
          </w:p>
          <w:p w14:paraId="1B3F04DB">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1423" w:type="dxa"/>
            <w:vAlign w:val="center"/>
          </w:tcPr>
          <w:p w14:paraId="5BAA0B77">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w:t>
            </w:r>
            <w:r>
              <w:rPr>
                <w:rFonts w:ascii="Times New Roman"/>
                <w:b w:val="0"/>
                <w:color w:val="auto"/>
                <w:kern w:val="2"/>
                <w:position w:val="0"/>
                <w:szCs w:val="24"/>
                <w:highlight w:val="none"/>
              </w:rPr>
              <w:t>/</w:t>
            </w:r>
            <w:r>
              <w:rPr>
                <w:rFonts w:hint="eastAsia" w:ascii="Times New Roman"/>
                <w:b w:val="0"/>
                <w:color w:val="auto"/>
                <w:kern w:val="2"/>
                <w:position w:val="0"/>
                <w:szCs w:val="24"/>
                <w:highlight w:val="none"/>
              </w:rPr>
              <w:t>偏离</w:t>
            </w:r>
          </w:p>
        </w:tc>
        <w:tc>
          <w:tcPr>
            <w:tcW w:w="1423" w:type="dxa"/>
            <w:vAlign w:val="center"/>
          </w:tcPr>
          <w:p w14:paraId="2586C021">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1275C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44CE32A8">
            <w:pPr>
              <w:spacing w:line="800" w:lineRule="exact"/>
              <w:rPr>
                <w:rFonts w:ascii="Times New Roman"/>
                <w:b w:val="0"/>
                <w:color w:val="auto"/>
                <w:kern w:val="2"/>
                <w:position w:val="0"/>
                <w:sz w:val="21"/>
                <w:szCs w:val="24"/>
                <w:highlight w:val="none"/>
              </w:rPr>
            </w:pPr>
          </w:p>
        </w:tc>
        <w:tc>
          <w:tcPr>
            <w:tcW w:w="2439" w:type="dxa"/>
          </w:tcPr>
          <w:p w14:paraId="357A32D2">
            <w:pPr>
              <w:spacing w:line="800" w:lineRule="exact"/>
              <w:rPr>
                <w:rFonts w:ascii="Times New Roman"/>
                <w:b w:val="0"/>
                <w:color w:val="auto"/>
                <w:kern w:val="2"/>
                <w:position w:val="0"/>
                <w:sz w:val="21"/>
                <w:szCs w:val="24"/>
                <w:highlight w:val="none"/>
              </w:rPr>
            </w:pPr>
          </w:p>
        </w:tc>
        <w:tc>
          <w:tcPr>
            <w:tcW w:w="2439" w:type="dxa"/>
          </w:tcPr>
          <w:p w14:paraId="2BFC6953">
            <w:pPr>
              <w:spacing w:line="800" w:lineRule="exact"/>
              <w:rPr>
                <w:rFonts w:ascii="Times New Roman"/>
                <w:b w:val="0"/>
                <w:color w:val="auto"/>
                <w:kern w:val="2"/>
                <w:position w:val="0"/>
                <w:sz w:val="21"/>
                <w:szCs w:val="24"/>
                <w:highlight w:val="none"/>
              </w:rPr>
            </w:pPr>
          </w:p>
        </w:tc>
        <w:tc>
          <w:tcPr>
            <w:tcW w:w="1423" w:type="dxa"/>
          </w:tcPr>
          <w:p w14:paraId="0D615020">
            <w:pPr>
              <w:spacing w:line="800" w:lineRule="exact"/>
              <w:rPr>
                <w:rFonts w:ascii="Times New Roman"/>
                <w:b w:val="0"/>
                <w:color w:val="auto"/>
                <w:kern w:val="2"/>
                <w:position w:val="0"/>
                <w:sz w:val="21"/>
                <w:szCs w:val="24"/>
                <w:highlight w:val="none"/>
              </w:rPr>
            </w:pPr>
          </w:p>
        </w:tc>
        <w:tc>
          <w:tcPr>
            <w:tcW w:w="1423" w:type="dxa"/>
          </w:tcPr>
          <w:p w14:paraId="694B8D3A">
            <w:pPr>
              <w:spacing w:line="800" w:lineRule="exact"/>
              <w:rPr>
                <w:rFonts w:ascii="Times New Roman"/>
                <w:b w:val="0"/>
                <w:color w:val="auto"/>
                <w:kern w:val="2"/>
                <w:position w:val="0"/>
                <w:sz w:val="21"/>
                <w:szCs w:val="24"/>
                <w:highlight w:val="none"/>
              </w:rPr>
            </w:pPr>
          </w:p>
        </w:tc>
      </w:tr>
      <w:tr w14:paraId="30C40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4C53C305">
            <w:pPr>
              <w:spacing w:line="800" w:lineRule="exact"/>
              <w:rPr>
                <w:rFonts w:ascii="Times New Roman"/>
                <w:b w:val="0"/>
                <w:color w:val="auto"/>
                <w:kern w:val="2"/>
                <w:position w:val="0"/>
                <w:sz w:val="21"/>
                <w:szCs w:val="24"/>
                <w:highlight w:val="none"/>
              </w:rPr>
            </w:pPr>
          </w:p>
        </w:tc>
        <w:tc>
          <w:tcPr>
            <w:tcW w:w="2439" w:type="dxa"/>
          </w:tcPr>
          <w:p w14:paraId="446D820A">
            <w:pPr>
              <w:spacing w:line="800" w:lineRule="exact"/>
              <w:rPr>
                <w:rFonts w:ascii="Times New Roman"/>
                <w:b w:val="0"/>
                <w:color w:val="auto"/>
                <w:kern w:val="2"/>
                <w:position w:val="0"/>
                <w:sz w:val="21"/>
                <w:szCs w:val="24"/>
                <w:highlight w:val="none"/>
              </w:rPr>
            </w:pPr>
          </w:p>
        </w:tc>
        <w:tc>
          <w:tcPr>
            <w:tcW w:w="2439" w:type="dxa"/>
          </w:tcPr>
          <w:p w14:paraId="382290B3">
            <w:pPr>
              <w:spacing w:line="800" w:lineRule="exact"/>
              <w:rPr>
                <w:rFonts w:ascii="Times New Roman"/>
                <w:b w:val="0"/>
                <w:color w:val="auto"/>
                <w:kern w:val="2"/>
                <w:position w:val="0"/>
                <w:sz w:val="21"/>
                <w:szCs w:val="24"/>
                <w:highlight w:val="none"/>
              </w:rPr>
            </w:pPr>
          </w:p>
        </w:tc>
        <w:tc>
          <w:tcPr>
            <w:tcW w:w="1423" w:type="dxa"/>
          </w:tcPr>
          <w:p w14:paraId="2115FF6B">
            <w:pPr>
              <w:spacing w:line="800" w:lineRule="exact"/>
              <w:rPr>
                <w:rFonts w:ascii="Times New Roman"/>
                <w:b w:val="0"/>
                <w:color w:val="auto"/>
                <w:kern w:val="2"/>
                <w:position w:val="0"/>
                <w:sz w:val="21"/>
                <w:szCs w:val="24"/>
                <w:highlight w:val="none"/>
              </w:rPr>
            </w:pPr>
          </w:p>
        </w:tc>
        <w:tc>
          <w:tcPr>
            <w:tcW w:w="1423" w:type="dxa"/>
          </w:tcPr>
          <w:p w14:paraId="63F45DEC">
            <w:pPr>
              <w:spacing w:line="800" w:lineRule="exact"/>
              <w:rPr>
                <w:rFonts w:ascii="Times New Roman"/>
                <w:b w:val="0"/>
                <w:color w:val="auto"/>
                <w:kern w:val="2"/>
                <w:position w:val="0"/>
                <w:sz w:val="21"/>
                <w:szCs w:val="24"/>
                <w:highlight w:val="none"/>
              </w:rPr>
            </w:pPr>
          </w:p>
        </w:tc>
      </w:tr>
      <w:tr w14:paraId="550AF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C4542D4">
            <w:pPr>
              <w:spacing w:line="800" w:lineRule="exact"/>
              <w:rPr>
                <w:rFonts w:ascii="Times New Roman"/>
                <w:b w:val="0"/>
                <w:color w:val="auto"/>
                <w:kern w:val="2"/>
                <w:position w:val="0"/>
                <w:sz w:val="21"/>
                <w:szCs w:val="24"/>
                <w:highlight w:val="none"/>
              </w:rPr>
            </w:pPr>
          </w:p>
        </w:tc>
        <w:tc>
          <w:tcPr>
            <w:tcW w:w="2439" w:type="dxa"/>
          </w:tcPr>
          <w:p w14:paraId="3821AC7D">
            <w:pPr>
              <w:spacing w:line="800" w:lineRule="exact"/>
              <w:rPr>
                <w:rFonts w:ascii="Times New Roman"/>
                <w:b w:val="0"/>
                <w:color w:val="auto"/>
                <w:kern w:val="2"/>
                <w:position w:val="0"/>
                <w:sz w:val="21"/>
                <w:szCs w:val="24"/>
                <w:highlight w:val="none"/>
              </w:rPr>
            </w:pPr>
          </w:p>
        </w:tc>
        <w:tc>
          <w:tcPr>
            <w:tcW w:w="2439" w:type="dxa"/>
          </w:tcPr>
          <w:p w14:paraId="7EE2F96B">
            <w:pPr>
              <w:spacing w:line="800" w:lineRule="exact"/>
              <w:rPr>
                <w:rFonts w:ascii="Times New Roman"/>
                <w:b w:val="0"/>
                <w:color w:val="auto"/>
                <w:kern w:val="2"/>
                <w:position w:val="0"/>
                <w:sz w:val="21"/>
                <w:szCs w:val="24"/>
                <w:highlight w:val="none"/>
              </w:rPr>
            </w:pPr>
          </w:p>
        </w:tc>
        <w:tc>
          <w:tcPr>
            <w:tcW w:w="1423" w:type="dxa"/>
          </w:tcPr>
          <w:p w14:paraId="64877F0C">
            <w:pPr>
              <w:spacing w:line="800" w:lineRule="exact"/>
              <w:rPr>
                <w:rFonts w:ascii="Times New Roman"/>
                <w:b w:val="0"/>
                <w:color w:val="auto"/>
                <w:kern w:val="2"/>
                <w:position w:val="0"/>
                <w:sz w:val="21"/>
                <w:szCs w:val="24"/>
                <w:highlight w:val="none"/>
              </w:rPr>
            </w:pPr>
          </w:p>
        </w:tc>
        <w:tc>
          <w:tcPr>
            <w:tcW w:w="1423" w:type="dxa"/>
          </w:tcPr>
          <w:p w14:paraId="3D21CEE5">
            <w:pPr>
              <w:spacing w:line="800" w:lineRule="exact"/>
              <w:rPr>
                <w:rFonts w:ascii="Times New Roman"/>
                <w:b w:val="0"/>
                <w:color w:val="auto"/>
                <w:kern w:val="2"/>
                <w:position w:val="0"/>
                <w:sz w:val="21"/>
                <w:szCs w:val="24"/>
                <w:highlight w:val="none"/>
              </w:rPr>
            </w:pPr>
          </w:p>
        </w:tc>
      </w:tr>
      <w:tr w14:paraId="57F3C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1FDA9C9C">
            <w:pPr>
              <w:spacing w:line="800" w:lineRule="exact"/>
              <w:rPr>
                <w:rFonts w:ascii="Times New Roman"/>
                <w:b w:val="0"/>
                <w:color w:val="auto"/>
                <w:kern w:val="2"/>
                <w:position w:val="0"/>
                <w:sz w:val="21"/>
                <w:szCs w:val="24"/>
                <w:highlight w:val="none"/>
              </w:rPr>
            </w:pPr>
          </w:p>
        </w:tc>
        <w:tc>
          <w:tcPr>
            <w:tcW w:w="2439" w:type="dxa"/>
          </w:tcPr>
          <w:p w14:paraId="20B6D102">
            <w:pPr>
              <w:spacing w:line="800" w:lineRule="exact"/>
              <w:rPr>
                <w:rFonts w:ascii="Times New Roman"/>
                <w:b w:val="0"/>
                <w:color w:val="auto"/>
                <w:kern w:val="2"/>
                <w:position w:val="0"/>
                <w:sz w:val="21"/>
                <w:szCs w:val="24"/>
                <w:highlight w:val="none"/>
              </w:rPr>
            </w:pPr>
          </w:p>
        </w:tc>
        <w:tc>
          <w:tcPr>
            <w:tcW w:w="2439" w:type="dxa"/>
          </w:tcPr>
          <w:p w14:paraId="207D0661">
            <w:pPr>
              <w:spacing w:line="800" w:lineRule="exact"/>
              <w:rPr>
                <w:rFonts w:ascii="Times New Roman"/>
                <w:b w:val="0"/>
                <w:color w:val="auto"/>
                <w:kern w:val="2"/>
                <w:position w:val="0"/>
                <w:sz w:val="21"/>
                <w:szCs w:val="24"/>
                <w:highlight w:val="none"/>
              </w:rPr>
            </w:pPr>
          </w:p>
        </w:tc>
        <w:tc>
          <w:tcPr>
            <w:tcW w:w="1423" w:type="dxa"/>
          </w:tcPr>
          <w:p w14:paraId="776A8A1B">
            <w:pPr>
              <w:spacing w:line="800" w:lineRule="exact"/>
              <w:rPr>
                <w:rFonts w:ascii="Times New Roman"/>
                <w:b w:val="0"/>
                <w:color w:val="auto"/>
                <w:kern w:val="2"/>
                <w:position w:val="0"/>
                <w:sz w:val="21"/>
                <w:szCs w:val="24"/>
                <w:highlight w:val="none"/>
              </w:rPr>
            </w:pPr>
          </w:p>
        </w:tc>
        <w:tc>
          <w:tcPr>
            <w:tcW w:w="1423" w:type="dxa"/>
          </w:tcPr>
          <w:p w14:paraId="4D4129F7">
            <w:pPr>
              <w:spacing w:line="800" w:lineRule="exact"/>
              <w:rPr>
                <w:rFonts w:ascii="Times New Roman"/>
                <w:b w:val="0"/>
                <w:color w:val="auto"/>
                <w:kern w:val="2"/>
                <w:position w:val="0"/>
                <w:sz w:val="21"/>
                <w:szCs w:val="24"/>
                <w:highlight w:val="none"/>
              </w:rPr>
            </w:pPr>
          </w:p>
        </w:tc>
      </w:tr>
      <w:tr w14:paraId="6FC22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D5F6E01">
            <w:pPr>
              <w:spacing w:line="800" w:lineRule="exact"/>
              <w:rPr>
                <w:rFonts w:ascii="Times New Roman"/>
                <w:b w:val="0"/>
                <w:color w:val="auto"/>
                <w:kern w:val="2"/>
                <w:position w:val="0"/>
                <w:sz w:val="21"/>
                <w:szCs w:val="24"/>
                <w:highlight w:val="none"/>
              </w:rPr>
            </w:pPr>
          </w:p>
        </w:tc>
        <w:tc>
          <w:tcPr>
            <w:tcW w:w="2439" w:type="dxa"/>
          </w:tcPr>
          <w:p w14:paraId="110BF89A">
            <w:pPr>
              <w:spacing w:line="800" w:lineRule="exact"/>
              <w:rPr>
                <w:rFonts w:ascii="Times New Roman"/>
                <w:b w:val="0"/>
                <w:color w:val="auto"/>
                <w:kern w:val="2"/>
                <w:position w:val="0"/>
                <w:sz w:val="21"/>
                <w:szCs w:val="24"/>
                <w:highlight w:val="none"/>
              </w:rPr>
            </w:pPr>
          </w:p>
        </w:tc>
        <w:tc>
          <w:tcPr>
            <w:tcW w:w="2439" w:type="dxa"/>
          </w:tcPr>
          <w:p w14:paraId="134CF66D">
            <w:pPr>
              <w:spacing w:line="800" w:lineRule="exact"/>
              <w:rPr>
                <w:rFonts w:ascii="Times New Roman"/>
                <w:b w:val="0"/>
                <w:color w:val="auto"/>
                <w:kern w:val="2"/>
                <w:position w:val="0"/>
                <w:sz w:val="21"/>
                <w:szCs w:val="24"/>
                <w:highlight w:val="none"/>
              </w:rPr>
            </w:pPr>
          </w:p>
        </w:tc>
        <w:tc>
          <w:tcPr>
            <w:tcW w:w="1423" w:type="dxa"/>
          </w:tcPr>
          <w:p w14:paraId="0A967C35">
            <w:pPr>
              <w:spacing w:line="800" w:lineRule="exact"/>
              <w:rPr>
                <w:rFonts w:ascii="Times New Roman"/>
                <w:b w:val="0"/>
                <w:color w:val="auto"/>
                <w:kern w:val="2"/>
                <w:position w:val="0"/>
                <w:sz w:val="21"/>
                <w:szCs w:val="24"/>
                <w:highlight w:val="none"/>
              </w:rPr>
            </w:pPr>
          </w:p>
        </w:tc>
        <w:tc>
          <w:tcPr>
            <w:tcW w:w="1423" w:type="dxa"/>
          </w:tcPr>
          <w:p w14:paraId="4A27B11B">
            <w:pPr>
              <w:spacing w:line="800" w:lineRule="exact"/>
              <w:rPr>
                <w:rFonts w:ascii="Times New Roman"/>
                <w:b w:val="0"/>
                <w:color w:val="auto"/>
                <w:kern w:val="2"/>
                <w:position w:val="0"/>
                <w:sz w:val="21"/>
                <w:szCs w:val="24"/>
                <w:highlight w:val="none"/>
              </w:rPr>
            </w:pPr>
          </w:p>
        </w:tc>
      </w:tr>
      <w:tr w14:paraId="03CB7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065D7028">
            <w:pPr>
              <w:spacing w:line="800" w:lineRule="exact"/>
              <w:rPr>
                <w:rFonts w:ascii="Times New Roman"/>
                <w:b w:val="0"/>
                <w:color w:val="auto"/>
                <w:kern w:val="2"/>
                <w:position w:val="0"/>
                <w:sz w:val="21"/>
                <w:szCs w:val="24"/>
                <w:highlight w:val="none"/>
              </w:rPr>
            </w:pPr>
          </w:p>
        </w:tc>
        <w:tc>
          <w:tcPr>
            <w:tcW w:w="2439" w:type="dxa"/>
          </w:tcPr>
          <w:p w14:paraId="49A4586A">
            <w:pPr>
              <w:spacing w:line="800" w:lineRule="exact"/>
              <w:rPr>
                <w:rFonts w:ascii="Times New Roman"/>
                <w:b w:val="0"/>
                <w:color w:val="auto"/>
                <w:kern w:val="2"/>
                <w:position w:val="0"/>
                <w:sz w:val="21"/>
                <w:szCs w:val="24"/>
                <w:highlight w:val="none"/>
              </w:rPr>
            </w:pPr>
          </w:p>
        </w:tc>
        <w:tc>
          <w:tcPr>
            <w:tcW w:w="2439" w:type="dxa"/>
          </w:tcPr>
          <w:p w14:paraId="40E0C8F4">
            <w:pPr>
              <w:spacing w:line="800" w:lineRule="exact"/>
              <w:rPr>
                <w:rFonts w:ascii="Times New Roman"/>
                <w:b w:val="0"/>
                <w:color w:val="auto"/>
                <w:kern w:val="2"/>
                <w:position w:val="0"/>
                <w:sz w:val="21"/>
                <w:szCs w:val="24"/>
                <w:highlight w:val="none"/>
              </w:rPr>
            </w:pPr>
          </w:p>
        </w:tc>
        <w:tc>
          <w:tcPr>
            <w:tcW w:w="1423" w:type="dxa"/>
          </w:tcPr>
          <w:p w14:paraId="0A8A0871">
            <w:pPr>
              <w:spacing w:line="800" w:lineRule="exact"/>
              <w:rPr>
                <w:rFonts w:ascii="Times New Roman"/>
                <w:b w:val="0"/>
                <w:color w:val="auto"/>
                <w:kern w:val="2"/>
                <w:position w:val="0"/>
                <w:sz w:val="21"/>
                <w:szCs w:val="24"/>
                <w:highlight w:val="none"/>
              </w:rPr>
            </w:pPr>
          </w:p>
        </w:tc>
        <w:tc>
          <w:tcPr>
            <w:tcW w:w="1423" w:type="dxa"/>
          </w:tcPr>
          <w:p w14:paraId="6C729BAF">
            <w:pPr>
              <w:spacing w:line="800" w:lineRule="exact"/>
              <w:rPr>
                <w:rFonts w:ascii="Times New Roman"/>
                <w:b w:val="0"/>
                <w:color w:val="auto"/>
                <w:kern w:val="2"/>
                <w:position w:val="0"/>
                <w:sz w:val="21"/>
                <w:szCs w:val="24"/>
                <w:highlight w:val="none"/>
              </w:rPr>
            </w:pPr>
          </w:p>
        </w:tc>
      </w:tr>
      <w:tr w14:paraId="68012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2EBEB4E8">
            <w:pPr>
              <w:spacing w:line="800" w:lineRule="exact"/>
              <w:rPr>
                <w:rFonts w:ascii="Times New Roman"/>
                <w:b w:val="0"/>
                <w:color w:val="auto"/>
                <w:kern w:val="2"/>
                <w:position w:val="0"/>
                <w:sz w:val="21"/>
                <w:szCs w:val="24"/>
                <w:highlight w:val="none"/>
              </w:rPr>
            </w:pPr>
          </w:p>
        </w:tc>
        <w:tc>
          <w:tcPr>
            <w:tcW w:w="2439" w:type="dxa"/>
          </w:tcPr>
          <w:p w14:paraId="652F068A">
            <w:pPr>
              <w:spacing w:line="800" w:lineRule="exact"/>
              <w:rPr>
                <w:rFonts w:ascii="Times New Roman"/>
                <w:b w:val="0"/>
                <w:color w:val="auto"/>
                <w:kern w:val="2"/>
                <w:position w:val="0"/>
                <w:sz w:val="21"/>
                <w:szCs w:val="24"/>
                <w:highlight w:val="none"/>
              </w:rPr>
            </w:pPr>
          </w:p>
        </w:tc>
        <w:tc>
          <w:tcPr>
            <w:tcW w:w="2439" w:type="dxa"/>
          </w:tcPr>
          <w:p w14:paraId="581AC94D">
            <w:pPr>
              <w:spacing w:line="800" w:lineRule="exact"/>
              <w:rPr>
                <w:rFonts w:ascii="Times New Roman"/>
                <w:b w:val="0"/>
                <w:color w:val="auto"/>
                <w:kern w:val="2"/>
                <w:position w:val="0"/>
                <w:sz w:val="21"/>
                <w:szCs w:val="24"/>
                <w:highlight w:val="none"/>
              </w:rPr>
            </w:pPr>
          </w:p>
        </w:tc>
        <w:tc>
          <w:tcPr>
            <w:tcW w:w="1423" w:type="dxa"/>
          </w:tcPr>
          <w:p w14:paraId="16A981C4">
            <w:pPr>
              <w:spacing w:line="800" w:lineRule="exact"/>
              <w:rPr>
                <w:rFonts w:ascii="Times New Roman"/>
                <w:b w:val="0"/>
                <w:color w:val="auto"/>
                <w:kern w:val="2"/>
                <w:position w:val="0"/>
                <w:sz w:val="21"/>
                <w:szCs w:val="24"/>
                <w:highlight w:val="none"/>
              </w:rPr>
            </w:pPr>
          </w:p>
        </w:tc>
        <w:tc>
          <w:tcPr>
            <w:tcW w:w="1423" w:type="dxa"/>
          </w:tcPr>
          <w:p w14:paraId="7FE3FA2A">
            <w:pPr>
              <w:spacing w:line="800" w:lineRule="exact"/>
              <w:rPr>
                <w:rFonts w:ascii="Times New Roman"/>
                <w:b w:val="0"/>
                <w:color w:val="auto"/>
                <w:kern w:val="2"/>
                <w:position w:val="0"/>
                <w:sz w:val="21"/>
                <w:szCs w:val="24"/>
                <w:highlight w:val="none"/>
              </w:rPr>
            </w:pPr>
          </w:p>
        </w:tc>
      </w:tr>
      <w:tr w14:paraId="6F3F0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0F131B56">
            <w:pPr>
              <w:spacing w:line="800" w:lineRule="exact"/>
              <w:rPr>
                <w:rFonts w:ascii="Times New Roman"/>
                <w:b w:val="0"/>
                <w:color w:val="auto"/>
                <w:kern w:val="2"/>
                <w:position w:val="0"/>
                <w:sz w:val="21"/>
                <w:szCs w:val="24"/>
                <w:highlight w:val="none"/>
              </w:rPr>
            </w:pPr>
          </w:p>
        </w:tc>
        <w:tc>
          <w:tcPr>
            <w:tcW w:w="2439" w:type="dxa"/>
          </w:tcPr>
          <w:p w14:paraId="6B0C7620">
            <w:pPr>
              <w:spacing w:line="800" w:lineRule="exact"/>
              <w:rPr>
                <w:rFonts w:ascii="Times New Roman"/>
                <w:b w:val="0"/>
                <w:color w:val="auto"/>
                <w:kern w:val="2"/>
                <w:position w:val="0"/>
                <w:sz w:val="21"/>
                <w:szCs w:val="24"/>
                <w:highlight w:val="none"/>
              </w:rPr>
            </w:pPr>
          </w:p>
        </w:tc>
        <w:tc>
          <w:tcPr>
            <w:tcW w:w="2439" w:type="dxa"/>
          </w:tcPr>
          <w:p w14:paraId="581C9931">
            <w:pPr>
              <w:spacing w:line="800" w:lineRule="exact"/>
              <w:rPr>
                <w:rFonts w:ascii="Times New Roman"/>
                <w:b w:val="0"/>
                <w:color w:val="auto"/>
                <w:kern w:val="2"/>
                <w:position w:val="0"/>
                <w:sz w:val="21"/>
                <w:szCs w:val="24"/>
                <w:highlight w:val="none"/>
              </w:rPr>
            </w:pPr>
          </w:p>
        </w:tc>
        <w:tc>
          <w:tcPr>
            <w:tcW w:w="1423" w:type="dxa"/>
          </w:tcPr>
          <w:p w14:paraId="5C2DD879">
            <w:pPr>
              <w:spacing w:line="800" w:lineRule="exact"/>
              <w:rPr>
                <w:rFonts w:ascii="Times New Roman"/>
                <w:b w:val="0"/>
                <w:color w:val="auto"/>
                <w:kern w:val="2"/>
                <w:position w:val="0"/>
                <w:sz w:val="21"/>
                <w:szCs w:val="24"/>
                <w:highlight w:val="none"/>
              </w:rPr>
            </w:pPr>
          </w:p>
        </w:tc>
        <w:tc>
          <w:tcPr>
            <w:tcW w:w="1423" w:type="dxa"/>
          </w:tcPr>
          <w:p w14:paraId="65D67478">
            <w:pPr>
              <w:spacing w:line="800" w:lineRule="exact"/>
              <w:rPr>
                <w:rFonts w:ascii="Times New Roman"/>
                <w:b w:val="0"/>
                <w:color w:val="auto"/>
                <w:kern w:val="2"/>
                <w:position w:val="0"/>
                <w:sz w:val="21"/>
                <w:szCs w:val="24"/>
                <w:highlight w:val="none"/>
              </w:rPr>
            </w:pPr>
          </w:p>
        </w:tc>
      </w:tr>
      <w:tr w14:paraId="019F3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060CD0F">
            <w:pPr>
              <w:spacing w:line="800" w:lineRule="exact"/>
              <w:rPr>
                <w:rFonts w:ascii="Times New Roman"/>
                <w:b w:val="0"/>
                <w:color w:val="auto"/>
                <w:kern w:val="2"/>
                <w:position w:val="0"/>
                <w:sz w:val="21"/>
                <w:szCs w:val="24"/>
                <w:highlight w:val="none"/>
              </w:rPr>
            </w:pPr>
          </w:p>
        </w:tc>
        <w:tc>
          <w:tcPr>
            <w:tcW w:w="2439" w:type="dxa"/>
          </w:tcPr>
          <w:p w14:paraId="7CA7B08E">
            <w:pPr>
              <w:spacing w:line="800" w:lineRule="exact"/>
              <w:rPr>
                <w:rFonts w:ascii="Times New Roman"/>
                <w:b w:val="0"/>
                <w:color w:val="auto"/>
                <w:kern w:val="2"/>
                <w:position w:val="0"/>
                <w:sz w:val="21"/>
                <w:szCs w:val="24"/>
                <w:highlight w:val="none"/>
              </w:rPr>
            </w:pPr>
          </w:p>
        </w:tc>
        <w:tc>
          <w:tcPr>
            <w:tcW w:w="2439" w:type="dxa"/>
          </w:tcPr>
          <w:p w14:paraId="482D3E4F">
            <w:pPr>
              <w:spacing w:line="800" w:lineRule="exact"/>
              <w:rPr>
                <w:rFonts w:ascii="Times New Roman"/>
                <w:b w:val="0"/>
                <w:color w:val="auto"/>
                <w:kern w:val="2"/>
                <w:position w:val="0"/>
                <w:sz w:val="21"/>
                <w:szCs w:val="24"/>
                <w:highlight w:val="none"/>
              </w:rPr>
            </w:pPr>
          </w:p>
        </w:tc>
        <w:tc>
          <w:tcPr>
            <w:tcW w:w="1423" w:type="dxa"/>
          </w:tcPr>
          <w:p w14:paraId="0ABC26F5">
            <w:pPr>
              <w:spacing w:line="800" w:lineRule="exact"/>
              <w:rPr>
                <w:rFonts w:ascii="Times New Roman"/>
                <w:b w:val="0"/>
                <w:color w:val="auto"/>
                <w:kern w:val="2"/>
                <w:position w:val="0"/>
                <w:sz w:val="21"/>
                <w:szCs w:val="24"/>
                <w:highlight w:val="none"/>
              </w:rPr>
            </w:pPr>
          </w:p>
        </w:tc>
        <w:tc>
          <w:tcPr>
            <w:tcW w:w="1423" w:type="dxa"/>
          </w:tcPr>
          <w:p w14:paraId="6F2F38B4">
            <w:pPr>
              <w:spacing w:line="800" w:lineRule="exact"/>
              <w:rPr>
                <w:rFonts w:ascii="Times New Roman"/>
                <w:b w:val="0"/>
                <w:color w:val="auto"/>
                <w:kern w:val="2"/>
                <w:position w:val="0"/>
                <w:sz w:val="21"/>
                <w:szCs w:val="24"/>
                <w:highlight w:val="none"/>
              </w:rPr>
            </w:pPr>
          </w:p>
        </w:tc>
      </w:tr>
      <w:tr w14:paraId="1DEEF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813" w:type="dxa"/>
          </w:tcPr>
          <w:p w14:paraId="5432F232">
            <w:pPr>
              <w:spacing w:line="800" w:lineRule="exact"/>
              <w:rPr>
                <w:rFonts w:ascii="Times New Roman"/>
                <w:b w:val="0"/>
                <w:color w:val="auto"/>
                <w:kern w:val="2"/>
                <w:position w:val="0"/>
                <w:sz w:val="21"/>
                <w:szCs w:val="24"/>
                <w:highlight w:val="none"/>
              </w:rPr>
            </w:pPr>
          </w:p>
        </w:tc>
        <w:tc>
          <w:tcPr>
            <w:tcW w:w="2439" w:type="dxa"/>
          </w:tcPr>
          <w:p w14:paraId="41823E7C">
            <w:pPr>
              <w:spacing w:line="800" w:lineRule="exact"/>
              <w:rPr>
                <w:rFonts w:ascii="Times New Roman"/>
                <w:b w:val="0"/>
                <w:color w:val="auto"/>
                <w:kern w:val="2"/>
                <w:position w:val="0"/>
                <w:sz w:val="21"/>
                <w:szCs w:val="24"/>
                <w:highlight w:val="none"/>
              </w:rPr>
            </w:pPr>
          </w:p>
        </w:tc>
        <w:tc>
          <w:tcPr>
            <w:tcW w:w="2439" w:type="dxa"/>
          </w:tcPr>
          <w:p w14:paraId="3CA3E394">
            <w:pPr>
              <w:spacing w:line="800" w:lineRule="exact"/>
              <w:rPr>
                <w:rFonts w:ascii="Times New Roman"/>
                <w:b w:val="0"/>
                <w:color w:val="auto"/>
                <w:kern w:val="2"/>
                <w:position w:val="0"/>
                <w:sz w:val="21"/>
                <w:szCs w:val="24"/>
                <w:highlight w:val="none"/>
              </w:rPr>
            </w:pPr>
          </w:p>
        </w:tc>
        <w:tc>
          <w:tcPr>
            <w:tcW w:w="1423" w:type="dxa"/>
          </w:tcPr>
          <w:p w14:paraId="765E7802">
            <w:pPr>
              <w:spacing w:line="800" w:lineRule="exact"/>
              <w:rPr>
                <w:rFonts w:ascii="Times New Roman"/>
                <w:b w:val="0"/>
                <w:color w:val="auto"/>
                <w:kern w:val="2"/>
                <w:position w:val="0"/>
                <w:sz w:val="21"/>
                <w:szCs w:val="24"/>
                <w:highlight w:val="none"/>
              </w:rPr>
            </w:pPr>
          </w:p>
        </w:tc>
        <w:tc>
          <w:tcPr>
            <w:tcW w:w="1423" w:type="dxa"/>
          </w:tcPr>
          <w:p w14:paraId="212EDD5D">
            <w:pPr>
              <w:spacing w:line="800" w:lineRule="exact"/>
              <w:rPr>
                <w:rFonts w:ascii="Times New Roman"/>
                <w:b w:val="0"/>
                <w:color w:val="auto"/>
                <w:kern w:val="2"/>
                <w:position w:val="0"/>
                <w:sz w:val="21"/>
                <w:szCs w:val="24"/>
                <w:highlight w:val="none"/>
              </w:rPr>
            </w:pPr>
          </w:p>
        </w:tc>
      </w:tr>
    </w:tbl>
    <w:p w14:paraId="7479FA86">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068CD38E">
      <w:pPr>
        <w:spacing w:line="500" w:lineRule="exact"/>
        <w:ind w:firstLine="6000" w:firstLineChars="2500"/>
        <w:rPr>
          <w:rFonts w:ascii="Times New Roman"/>
          <w:b w:val="0"/>
          <w:color w:val="auto"/>
          <w:kern w:val="2"/>
          <w:position w:val="0"/>
          <w:sz w:val="21"/>
          <w:szCs w:val="24"/>
          <w:highlight w:val="none"/>
        </w:rPr>
      </w:pPr>
      <w:r>
        <w:rPr>
          <w:rFonts w:hint="eastAsia"/>
          <w:b w:val="0"/>
          <w:color w:val="auto"/>
          <w:kern w:val="2"/>
          <w:position w:val="0"/>
          <w:szCs w:val="24"/>
          <w:highlight w:val="none"/>
        </w:rPr>
        <w:t>日期：</w:t>
      </w:r>
    </w:p>
    <w:p w14:paraId="639C9F36">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w:t>
      </w:r>
      <w:r>
        <w:rPr>
          <w:rFonts w:hAnsi="宋体" w:cs="宋体"/>
          <w:b w:val="0"/>
          <w:color w:val="auto"/>
          <w:kern w:val="2"/>
          <w:position w:val="0"/>
          <w:szCs w:val="24"/>
          <w:highlight w:val="none"/>
        </w:rPr>
        <w:t>1</w:t>
      </w:r>
      <w:r>
        <w:rPr>
          <w:rFonts w:hint="eastAsia" w:hAnsi="宋体" w:cs="宋体"/>
          <w:b w:val="0"/>
          <w:color w:val="auto"/>
          <w:kern w:val="2"/>
          <w:position w:val="0"/>
          <w:szCs w:val="24"/>
          <w:highlight w:val="none"/>
        </w:rPr>
        <w:t xml:space="preserve">. </w:t>
      </w:r>
      <w:r>
        <w:rPr>
          <w:rFonts w:hint="eastAsia" w:hAnsi="宋体" w:cs="宋体"/>
          <w:b w:val="0"/>
          <w:bCs/>
          <w:color w:val="auto"/>
          <w:kern w:val="2"/>
          <w:position w:val="0"/>
          <w:szCs w:val="24"/>
          <w:highlight w:val="none"/>
        </w:rPr>
        <w:t>投标人须对照招标文件第四章项目需求中所列商务需求</w:t>
      </w:r>
      <w:r>
        <w:rPr>
          <w:rFonts w:hint="eastAsia" w:hAnsi="宋体" w:cs="宋体"/>
          <w:b w:val="0"/>
          <w:color w:val="auto"/>
          <w:kern w:val="2"/>
          <w:position w:val="0"/>
          <w:szCs w:val="24"/>
          <w:highlight w:val="none"/>
        </w:rPr>
        <w:t>逐条作出响应，而不应以“全部符合”等字样来响应。</w:t>
      </w:r>
    </w:p>
    <w:p w14:paraId="0A94D667">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w:t>
      </w:r>
      <w:r>
        <w:rPr>
          <w:rFonts w:hAnsi="宋体" w:cs="宋体"/>
          <w:b w:val="0"/>
          <w:color w:val="auto"/>
          <w:kern w:val="2"/>
          <w:position w:val="0"/>
          <w:szCs w:val="24"/>
          <w:highlight w:val="none"/>
        </w:rPr>
        <w:t>其他商务偏离也须在上表中逐条列明。</w:t>
      </w:r>
    </w:p>
    <w:p w14:paraId="0AF1E398">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w:t>
      </w:r>
      <w:r>
        <w:rPr>
          <w:rFonts w:hAnsi="宋体" w:cs="宋体"/>
          <w:b w:val="0"/>
          <w:color w:val="auto"/>
          <w:kern w:val="2"/>
          <w:position w:val="0"/>
          <w:szCs w:val="24"/>
          <w:highlight w:val="none"/>
        </w:rPr>
        <w:t>如投标文件不符合上述要求，投标人将承担其投标被拒绝的风险。</w:t>
      </w:r>
    </w:p>
    <w:p w14:paraId="7CB4FE34">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格式六：质保期满后的备品备件明细表</w:t>
      </w:r>
      <w:r>
        <w:rPr>
          <w:rFonts w:hint="eastAsia"/>
          <w:color w:val="auto"/>
          <w:kern w:val="2"/>
          <w:position w:val="0"/>
          <w:szCs w:val="24"/>
          <w:highlight w:val="none"/>
        </w:rPr>
        <w:t>（如果有）</w:t>
      </w:r>
    </w:p>
    <w:tbl>
      <w:tblPr>
        <w:tblStyle w:val="62"/>
        <w:tblW w:w="0" w:type="auto"/>
        <w:tblInd w:w="0" w:type="dxa"/>
        <w:tblLayout w:type="fixed"/>
        <w:tblCellMar>
          <w:top w:w="0" w:type="dxa"/>
          <w:left w:w="108" w:type="dxa"/>
          <w:bottom w:w="0" w:type="dxa"/>
          <w:right w:w="108" w:type="dxa"/>
        </w:tblCellMar>
      </w:tblPr>
      <w:tblGrid>
        <w:gridCol w:w="468"/>
        <w:gridCol w:w="1635"/>
        <w:gridCol w:w="1890"/>
        <w:gridCol w:w="1155"/>
        <w:gridCol w:w="1155"/>
        <w:gridCol w:w="2205"/>
      </w:tblGrid>
      <w:tr w14:paraId="56A6305A">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vAlign w:val="center"/>
          </w:tcPr>
          <w:p w14:paraId="468915BD">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序号</w:t>
            </w:r>
          </w:p>
        </w:tc>
        <w:tc>
          <w:tcPr>
            <w:tcW w:w="1635" w:type="dxa"/>
            <w:tcBorders>
              <w:top w:val="single" w:color="auto" w:sz="4" w:space="0"/>
              <w:left w:val="single" w:color="auto" w:sz="6" w:space="0"/>
              <w:bottom w:val="single" w:color="auto" w:sz="4" w:space="0"/>
              <w:right w:val="single" w:color="auto" w:sz="6" w:space="0"/>
            </w:tcBorders>
            <w:vAlign w:val="center"/>
          </w:tcPr>
          <w:p w14:paraId="1413CF73">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备品备件</w:t>
            </w:r>
          </w:p>
          <w:p w14:paraId="570A35CF">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名称</w:t>
            </w:r>
          </w:p>
        </w:tc>
        <w:tc>
          <w:tcPr>
            <w:tcW w:w="1890" w:type="dxa"/>
            <w:tcBorders>
              <w:top w:val="single" w:color="auto" w:sz="4" w:space="0"/>
              <w:left w:val="single" w:color="auto" w:sz="6" w:space="0"/>
              <w:bottom w:val="single" w:color="auto" w:sz="4" w:space="0"/>
              <w:right w:val="single" w:color="auto" w:sz="6" w:space="0"/>
            </w:tcBorders>
            <w:vAlign w:val="center"/>
          </w:tcPr>
          <w:p w14:paraId="3DBF2788">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型号及规格</w:t>
            </w:r>
          </w:p>
        </w:tc>
        <w:tc>
          <w:tcPr>
            <w:tcW w:w="1155" w:type="dxa"/>
            <w:tcBorders>
              <w:top w:val="single" w:color="auto" w:sz="4" w:space="0"/>
              <w:left w:val="single" w:color="auto" w:sz="6" w:space="0"/>
              <w:bottom w:val="single" w:color="auto" w:sz="4" w:space="0"/>
              <w:right w:val="single" w:color="auto" w:sz="6" w:space="0"/>
            </w:tcBorders>
            <w:vAlign w:val="center"/>
          </w:tcPr>
          <w:p w14:paraId="695C645F">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数量</w:t>
            </w:r>
          </w:p>
          <w:p w14:paraId="188373CB">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（台）</w:t>
            </w:r>
          </w:p>
        </w:tc>
        <w:tc>
          <w:tcPr>
            <w:tcW w:w="1155" w:type="dxa"/>
            <w:tcBorders>
              <w:top w:val="single" w:color="auto" w:sz="4" w:space="0"/>
              <w:left w:val="single" w:color="auto" w:sz="6" w:space="0"/>
              <w:bottom w:val="single" w:color="auto" w:sz="4" w:space="0"/>
              <w:right w:val="single" w:color="auto" w:sz="6" w:space="0"/>
            </w:tcBorders>
            <w:vAlign w:val="center"/>
          </w:tcPr>
          <w:p w14:paraId="05FE0013">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单价</w:t>
            </w:r>
          </w:p>
          <w:p w14:paraId="7C559DC2">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（万元）</w:t>
            </w:r>
          </w:p>
        </w:tc>
        <w:tc>
          <w:tcPr>
            <w:tcW w:w="2205" w:type="dxa"/>
            <w:tcBorders>
              <w:top w:val="single" w:color="auto" w:sz="4" w:space="0"/>
              <w:left w:val="single" w:color="auto" w:sz="6" w:space="0"/>
              <w:bottom w:val="single" w:color="auto" w:sz="4" w:space="0"/>
              <w:right w:val="single" w:color="auto" w:sz="4" w:space="0"/>
            </w:tcBorders>
            <w:vAlign w:val="center"/>
          </w:tcPr>
          <w:p w14:paraId="7B9218E7">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备注</w:t>
            </w:r>
          </w:p>
          <w:p w14:paraId="2ED258D2">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（如外购请注明产地、制造商）</w:t>
            </w:r>
          </w:p>
        </w:tc>
      </w:tr>
      <w:tr w14:paraId="42E41391">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099D226">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81FD365">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27FDB07F">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A68B3B4">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DC2E9BE">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98DE056">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6659420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2CF70BA">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B245B40">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2CCD6B43">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F98A7FA">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E711C53">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4589BAE">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59302752">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0947860D">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7EE6356">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2F65A014">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8BADDD4">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3DD018E">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09181DF">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43CD89AD">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761506E">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B57450E">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E0113A9">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A5C119C">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91C77FF">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43441CF">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4F37603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F2785C5">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A439AD3">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E977CB3">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497B605">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B2EB33C">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99EE156">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378C8188">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A7395EC">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F4B3415">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319F00E">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51B2E89">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ED53BBA">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5610F15">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2663AEFF">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451FD46">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86E291D">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52C30B3">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B5523E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C4F762B">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F74FEE6">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542A5E4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93D46A0">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ECB47BC">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78BC871">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8958C63">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C379D30">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C961180">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516FAA5D">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86E95BD">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573615B">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66AB6E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6F7836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078C4FD">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429C4CD">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20772DA7">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3E78CF9">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5180879">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2609BF8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F059960">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4D9D0F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3326C72">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35856647">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71F2A26">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1A0BC6A">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2E68E25C">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8C0B193">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369192F">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1F81689">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48D5475C">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9B189D5">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B019AA1">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795DBB1">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B1A00E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FA14B1A">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9CAEC3B">
            <w:pPr>
              <w:autoSpaceDE w:val="0"/>
              <w:autoSpaceDN w:val="0"/>
              <w:spacing w:line="500" w:lineRule="exact"/>
              <w:ind w:right="-5"/>
              <w:textAlignment w:val="bottom"/>
              <w:rPr>
                <w:rFonts w:ascii="仿宋" w:eastAsia="仿宋"/>
                <w:color w:val="auto"/>
                <w:kern w:val="2"/>
                <w:position w:val="0"/>
                <w:sz w:val="21"/>
                <w:szCs w:val="24"/>
                <w:highlight w:val="none"/>
              </w:rPr>
            </w:pPr>
          </w:p>
        </w:tc>
      </w:tr>
    </w:tbl>
    <w:p w14:paraId="391F698B">
      <w:pPr>
        <w:autoSpaceDE w:val="0"/>
        <w:autoSpaceDN w:val="0"/>
        <w:spacing w:line="500" w:lineRule="exact"/>
        <w:ind w:left="525" w:right="-5" w:hanging="525"/>
        <w:textAlignment w:val="bottom"/>
        <w:rPr>
          <w:rFonts w:ascii="仿宋" w:eastAsia="仿宋"/>
          <w:color w:val="auto"/>
          <w:kern w:val="2"/>
          <w:position w:val="0"/>
          <w:sz w:val="21"/>
          <w:szCs w:val="24"/>
          <w:highlight w:val="none"/>
        </w:rPr>
      </w:pPr>
      <w:r>
        <w:rPr>
          <w:rFonts w:ascii="仿宋" w:eastAsia="仿宋"/>
          <w:color w:val="auto"/>
          <w:kern w:val="2"/>
          <w:position w:val="0"/>
          <w:sz w:val="21"/>
          <w:szCs w:val="24"/>
          <w:highlight w:val="none"/>
        </w:rPr>
        <w:tab/>
      </w:r>
    </w:p>
    <w:p w14:paraId="0520BA2A">
      <w:pPr>
        <w:autoSpaceDE w:val="0"/>
        <w:autoSpaceDN w:val="0"/>
        <w:spacing w:line="500" w:lineRule="exact"/>
        <w:ind w:right="955"/>
        <w:jc w:val="center"/>
        <w:textAlignment w:val="bottom"/>
        <w:rPr>
          <w:b w:val="0"/>
          <w:color w:val="auto"/>
          <w:kern w:val="2"/>
          <w:position w:val="0"/>
          <w:szCs w:val="24"/>
          <w:highlight w:val="none"/>
        </w:rPr>
      </w:pPr>
    </w:p>
    <w:p w14:paraId="5392875E">
      <w:pPr>
        <w:autoSpaceDE w:val="0"/>
        <w:autoSpaceDN w:val="0"/>
        <w:spacing w:line="500" w:lineRule="exact"/>
        <w:ind w:right="-5"/>
        <w:textAlignment w:val="bottom"/>
        <w:rPr>
          <w:b w:val="0"/>
          <w:color w:val="auto"/>
          <w:kern w:val="2"/>
          <w:position w:val="0"/>
          <w:szCs w:val="24"/>
          <w:highlight w:val="none"/>
        </w:rPr>
      </w:pPr>
      <w:bookmarkStart w:id="240" w:name="_Hlk174550037"/>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 xml:space="preserve"> </w:t>
      </w:r>
    </w:p>
    <w:p w14:paraId="375FFE23">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 xml:space="preserve">                                         日期：</w:t>
      </w:r>
    </w:p>
    <w:bookmarkEnd w:id="240"/>
    <w:p w14:paraId="78A54826">
      <w:pPr>
        <w:autoSpaceDE w:val="0"/>
        <w:autoSpaceDN w:val="0"/>
        <w:spacing w:line="500" w:lineRule="exact"/>
        <w:ind w:right="-5"/>
        <w:jc w:val="center"/>
        <w:textAlignment w:val="bottom"/>
        <w:rPr>
          <w:b w:val="0"/>
          <w:color w:val="auto"/>
          <w:kern w:val="2"/>
          <w:position w:val="0"/>
          <w:szCs w:val="24"/>
          <w:highlight w:val="none"/>
        </w:rPr>
      </w:pPr>
    </w:p>
    <w:p w14:paraId="77CDC5EC">
      <w:pPr>
        <w:spacing w:line="500" w:lineRule="exact"/>
        <w:rPr>
          <w:rFonts w:ascii="Times New Roman"/>
          <w:color w:val="auto"/>
          <w:kern w:val="2"/>
          <w:position w:val="0"/>
          <w:sz w:val="21"/>
          <w:szCs w:val="24"/>
          <w:highlight w:val="none"/>
        </w:rPr>
      </w:pPr>
    </w:p>
    <w:p w14:paraId="2C2EF322">
      <w:pPr>
        <w:spacing w:line="500" w:lineRule="exact"/>
        <w:rPr>
          <w:rFonts w:ascii="Times New Roman"/>
          <w:color w:val="auto"/>
          <w:kern w:val="2"/>
          <w:position w:val="0"/>
          <w:sz w:val="21"/>
          <w:szCs w:val="24"/>
          <w:highlight w:val="none"/>
        </w:rPr>
      </w:pPr>
    </w:p>
    <w:p w14:paraId="203237B2">
      <w:pPr>
        <w:autoSpaceDE w:val="0"/>
        <w:autoSpaceDN w:val="0"/>
        <w:spacing w:line="500" w:lineRule="exact"/>
        <w:ind w:right="-5"/>
        <w:textAlignment w:val="bottom"/>
        <w:rPr>
          <w:b w:val="0"/>
          <w:color w:val="auto"/>
          <w:kern w:val="2"/>
          <w:position w:val="0"/>
          <w:szCs w:val="24"/>
          <w:highlight w:val="none"/>
        </w:rPr>
      </w:pPr>
    </w:p>
    <w:p w14:paraId="418F610F">
      <w:pPr>
        <w:spacing w:line="5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格式七：技术/服务方案及承诺</w:t>
      </w:r>
    </w:p>
    <w:p w14:paraId="348B5B89">
      <w:pPr>
        <w:spacing w:line="500" w:lineRule="exact"/>
        <w:rPr>
          <w:b w:val="0"/>
          <w:color w:val="auto"/>
          <w:kern w:val="2"/>
          <w:position w:val="0"/>
          <w:szCs w:val="24"/>
          <w:highlight w:val="none"/>
        </w:rPr>
      </w:pPr>
    </w:p>
    <w:p w14:paraId="61435D80">
      <w:pPr>
        <w:spacing w:line="500" w:lineRule="exact"/>
        <w:ind w:left="5100" w:firstLine="425"/>
        <w:rPr>
          <w:b w:val="0"/>
          <w:color w:val="auto"/>
          <w:kern w:val="2"/>
          <w:position w:val="0"/>
          <w:szCs w:val="24"/>
          <w:highlight w:val="none"/>
        </w:rPr>
      </w:pPr>
    </w:p>
    <w:p w14:paraId="7066E352">
      <w:pPr>
        <w:spacing w:line="500" w:lineRule="exact"/>
        <w:ind w:left="5100" w:firstLine="425"/>
        <w:rPr>
          <w:b w:val="0"/>
          <w:color w:val="auto"/>
          <w:kern w:val="2"/>
          <w:position w:val="0"/>
          <w:szCs w:val="24"/>
          <w:highlight w:val="none"/>
        </w:rPr>
      </w:pPr>
    </w:p>
    <w:p w14:paraId="362BA93D">
      <w:pPr>
        <w:spacing w:line="500" w:lineRule="exact"/>
        <w:ind w:left="5100" w:firstLine="425"/>
        <w:rPr>
          <w:b w:val="0"/>
          <w:color w:val="auto"/>
          <w:kern w:val="2"/>
          <w:position w:val="0"/>
          <w:szCs w:val="24"/>
          <w:highlight w:val="none"/>
        </w:rPr>
      </w:pPr>
    </w:p>
    <w:p w14:paraId="44086B17">
      <w:pPr>
        <w:spacing w:line="500" w:lineRule="exact"/>
        <w:ind w:left="5100" w:firstLine="425"/>
        <w:rPr>
          <w:b w:val="0"/>
          <w:color w:val="auto"/>
          <w:kern w:val="2"/>
          <w:position w:val="0"/>
          <w:szCs w:val="24"/>
          <w:highlight w:val="none"/>
        </w:rPr>
      </w:pPr>
    </w:p>
    <w:p w14:paraId="12013AB5">
      <w:pPr>
        <w:spacing w:line="500" w:lineRule="exact"/>
        <w:ind w:left="5100" w:firstLine="425"/>
        <w:rPr>
          <w:b w:val="0"/>
          <w:color w:val="auto"/>
          <w:kern w:val="2"/>
          <w:position w:val="0"/>
          <w:szCs w:val="24"/>
          <w:highlight w:val="none"/>
        </w:rPr>
      </w:pPr>
    </w:p>
    <w:p w14:paraId="5435F411">
      <w:pPr>
        <w:spacing w:line="500" w:lineRule="exact"/>
        <w:ind w:left="5100" w:firstLine="425"/>
        <w:rPr>
          <w:b w:val="0"/>
          <w:color w:val="auto"/>
          <w:kern w:val="2"/>
          <w:position w:val="0"/>
          <w:szCs w:val="24"/>
          <w:highlight w:val="none"/>
        </w:rPr>
      </w:pPr>
    </w:p>
    <w:p w14:paraId="34E10080">
      <w:pPr>
        <w:spacing w:line="500" w:lineRule="exact"/>
        <w:ind w:left="5100" w:firstLine="425"/>
        <w:rPr>
          <w:b w:val="0"/>
          <w:color w:val="auto"/>
          <w:kern w:val="2"/>
          <w:position w:val="0"/>
          <w:szCs w:val="24"/>
          <w:highlight w:val="none"/>
        </w:rPr>
      </w:pPr>
    </w:p>
    <w:p w14:paraId="36DCFD8D">
      <w:pPr>
        <w:spacing w:line="500" w:lineRule="exact"/>
        <w:ind w:left="5100" w:firstLine="425"/>
        <w:rPr>
          <w:b w:val="0"/>
          <w:color w:val="auto"/>
          <w:kern w:val="2"/>
          <w:position w:val="0"/>
          <w:szCs w:val="24"/>
          <w:highlight w:val="none"/>
        </w:rPr>
      </w:pPr>
    </w:p>
    <w:p w14:paraId="56F7D5E6">
      <w:pPr>
        <w:spacing w:line="500" w:lineRule="exact"/>
        <w:ind w:left="5100" w:firstLine="425"/>
        <w:rPr>
          <w:b w:val="0"/>
          <w:color w:val="auto"/>
          <w:kern w:val="2"/>
          <w:position w:val="0"/>
          <w:szCs w:val="24"/>
          <w:highlight w:val="none"/>
        </w:rPr>
      </w:pPr>
    </w:p>
    <w:p w14:paraId="7CD5C3EC">
      <w:pPr>
        <w:spacing w:line="500" w:lineRule="exact"/>
        <w:ind w:left="5100" w:firstLine="425"/>
        <w:rPr>
          <w:b w:val="0"/>
          <w:color w:val="auto"/>
          <w:kern w:val="2"/>
          <w:position w:val="0"/>
          <w:szCs w:val="24"/>
          <w:highlight w:val="none"/>
        </w:rPr>
      </w:pPr>
    </w:p>
    <w:p w14:paraId="2FCA401A">
      <w:pPr>
        <w:autoSpaceDE w:val="0"/>
        <w:autoSpaceDN w:val="0"/>
        <w:spacing w:line="500" w:lineRule="exact"/>
        <w:ind w:right="-5"/>
        <w:textAlignment w:val="bottom"/>
        <w:rPr>
          <w:rFonts w:ascii="Times New Roman"/>
          <w:color w:val="auto"/>
          <w:kern w:val="2"/>
          <w:position w:val="0"/>
          <w:sz w:val="21"/>
          <w:szCs w:val="24"/>
          <w:highlight w:val="none"/>
        </w:rPr>
      </w:pPr>
      <w:r>
        <w:rPr>
          <w:b w:val="0"/>
          <w:color w:val="auto"/>
          <w:kern w:val="2"/>
          <w:position w:val="0"/>
          <w:szCs w:val="24"/>
          <w:highlight w:val="none"/>
        </w:rPr>
        <w:br w:type="page"/>
      </w:r>
    </w:p>
    <w:p w14:paraId="7D09F996">
      <w:pPr>
        <w:spacing w:line="500" w:lineRule="exact"/>
        <w:rPr>
          <w:color w:val="auto"/>
          <w:kern w:val="2"/>
          <w:position w:val="0"/>
          <w:szCs w:val="24"/>
          <w:highlight w:val="none"/>
        </w:rPr>
      </w:pPr>
      <w:r>
        <w:rPr>
          <w:rFonts w:hint="eastAsia"/>
          <w:b w:val="0"/>
          <w:color w:val="auto"/>
          <w:kern w:val="2"/>
          <w:position w:val="0"/>
          <w:szCs w:val="24"/>
          <w:highlight w:val="none"/>
        </w:rPr>
        <w:t xml:space="preserve">格式八：投标货物的制造、检验、测试、验收标准 </w:t>
      </w:r>
      <w:r>
        <w:rPr>
          <w:rFonts w:hint="eastAsia"/>
          <w:color w:val="auto"/>
          <w:kern w:val="2"/>
          <w:position w:val="0"/>
          <w:szCs w:val="24"/>
          <w:highlight w:val="none"/>
        </w:rPr>
        <w:t xml:space="preserve"> （如果有）</w:t>
      </w:r>
    </w:p>
    <w:p w14:paraId="02B8EF06">
      <w:pPr>
        <w:spacing w:line="500" w:lineRule="exact"/>
        <w:rPr>
          <w:b w:val="0"/>
          <w:color w:val="auto"/>
          <w:kern w:val="2"/>
          <w:position w:val="0"/>
          <w:szCs w:val="24"/>
          <w:highlight w:val="none"/>
        </w:rPr>
      </w:pPr>
    </w:p>
    <w:p w14:paraId="0BB672A7">
      <w:pPr>
        <w:spacing w:line="500" w:lineRule="exact"/>
        <w:rPr>
          <w:b w:val="0"/>
          <w:color w:val="auto"/>
          <w:kern w:val="2"/>
          <w:position w:val="0"/>
          <w:szCs w:val="24"/>
          <w:highlight w:val="none"/>
        </w:rPr>
      </w:pPr>
    </w:p>
    <w:p w14:paraId="7159305B">
      <w:pPr>
        <w:spacing w:line="500" w:lineRule="exact"/>
        <w:rPr>
          <w:rFonts w:ascii="Times New Roman"/>
          <w:color w:val="auto"/>
          <w:kern w:val="2"/>
          <w:position w:val="0"/>
          <w:sz w:val="21"/>
          <w:szCs w:val="24"/>
          <w:highlight w:val="none"/>
        </w:rPr>
      </w:pPr>
    </w:p>
    <w:p w14:paraId="05A11308">
      <w:pPr>
        <w:spacing w:line="500" w:lineRule="exact"/>
        <w:rPr>
          <w:rFonts w:ascii="Times New Roman"/>
          <w:color w:val="auto"/>
          <w:kern w:val="2"/>
          <w:position w:val="0"/>
          <w:sz w:val="21"/>
          <w:szCs w:val="24"/>
          <w:highlight w:val="none"/>
        </w:rPr>
      </w:pPr>
    </w:p>
    <w:p w14:paraId="0F63C78A">
      <w:pPr>
        <w:spacing w:line="500" w:lineRule="exact"/>
        <w:rPr>
          <w:rFonts w:ascii="Times New Roman"/>
          <w:color w:val="auto"/>
          <w:kern w:val="2"/>
          <w:position w:val="0"/>
          <w:sz w:val="21"/>
          <w:szCs w:val="24"/>
          <w:highlight w:val="none"/>
        </w:rPr>
      </w:pPr>
    </w:p>
    <w:p w14:paraId="01EAC45D">
      <w:pPr>
        <w:spacing w:line="500" w:lineRule="exact"/>
        <w:rPr>
          <w:rFonts w:ascii="Times New Roman"/>
          <w:color w:val="auto"/>
          <w:kern w:val="2"/>
          <w:position w:val="0"/>
          <w:sz w:val="21"/>
          <w:szCs w:val="24"/>
          <w:highlight w:val="none"/>
        </w:rPr>
      </w:pPr>
    </w:p>
    <w:p w14:paraId="267BE559">
      <w:pPr>
        <w:spacing w:line="500" w:lineRule="exact"/>
        <w:rPr>
          <w:rFonts w:ascii="Times New Roman"/>
          <w:color w:val="auto"/>
          <w:kern w:val="2"/>
          <w:position w:val="0"/>
          <w:sz w:val="21"/>
          <w:szCs w:val="24"/>
          <w:highlight w:val="none"/>
        </w:rPr>
      </w:pPr>
    </w:p>
    <w:p w14:paraId="7A1A5EB3">
      <w:pPr>
        <w:autoSpaceDE w:val="0"/>
        <w:autoSpaceDN w:val="0"/>
        <w:spacing w:line="500" w:lineRule="exact"/>
        <w:ind w:left="5100" w:right="-5" w:firstLine="425"/>
        <w:textAlignment w:val="bottom"/>
        <w:rPr>
          <w:rFonts w:ascii="仿宋" w:eastAsia="仿宋"/>
          <w:color w:val="auto"/>
          <w:kern w:val="2"/>
          <w:position w:val="0"/>
          <w:sz w:val="21"/>
          <w:szCs w:val="24"/>
          <w:highlight w:val="none"/>
        </w:rPr>
      </w:pPr>
    </w:p>
    <w:p w14:paraId="60AFE1ED">
      <w:pPr>
        <w:autoSpaceDE w:val="0"/>
        <w:autoSpaceDN w:val="0"/>
        <w:spacing w:line="500" w:lineRule="exact"/>
        <w:ind w:left="5100" w:right="-5" w:firstLine="425"/>
        <w:textAlignment w:val="bottom"/>
        <w:rPr>
          <w:rFonts w:ascii="仿宋" w:eastAsia="仿宋"/>
          <w:color w:val="auto"/>
          <w:kern w:val="2"/>
          <w:position w:val="0"/>
          <w:sz w:val="21"/>
          <w:szCs w:val="24"/>
          <w:highlight w:val="none"/>
        </w:rPr>
      </w:pPr>
    </w:p>
    <w:p w14:paraId="567B2653">
      <w:pPr>
        <w:spacing w:line="500" w:lineRule="exact"/>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4D7A2734">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格式九：</w:t>
      </w:r>
      <w:r>
        <w:rPr>
          <w:rFonts w:hint="eastAsia"/>
          <w:b w:val="0"/>
          <w:bCs/>
          <w:color w:val="auto"/>
          <w:kern w:val="2"/>
          <w:position w:val="0"/>
          <w:szCs w:val="24"/>
          <w:highlight w:val="none"/>
        </w:rPr>
        <w:t>业绩表</w:t>
      </w:r>
    </w:p>
    <w:p w14:paraId="623EC2B1">
      <w:pPr>
        <w:spacing w:line="360" w:lineRule="auto"/>
        <w:rPr>
          <w:b w:val="0"/>
          <w:color w:val="auto"/>
          <w:kern w:val="2"/>
          <w:position w:val="0"/>
          <w:highlight w:val="none"/>
        </w:rPr>
      </w:pPr>
    </w:p>
    <w:p w14:paraId="1CBFE11C">
      <w:pPr>
        <w:spacing w:line="360" w:lineRule="auto"/>
        <w:jc w:val="center"/>
        <w:rPr>
          <w:b w:val="0"/>
          <w:color w:val="auto"/>
          <w:kern w:val="2"/>
          <w:position w:val="0"/>
          <w:sz w:val="28"/>
          <w:szCs w:val="24"/>
          <w:highlight w:val="none"/>
        </w:rPr>
      </w:pPr>
    </w:p>
    <w:tbl>
      <w:tblPr>
        <w:tblStyle w:val="62"/>
        <w:tblW w:w="8840" w:type="dxa"/>
        <w:tblInd w:w="0" w:type="dxa"/>
        <w:tblLayout w:type="fixed"/>
        <w:tblCellMar>
          <w:top w:w="0" w:type="dxa"/>
          <w:left w:w="0" w:type="dxa"/>
          <w:bottom w:w="0" w:type="dxa"/>
          <w:right w:w="0" w:type="dxa"/>
        </w:tblCellMar>
      </w:tblPr>
      <w:tblGrid>
        <w:gridCol w:w="569"/>
        <w:gridCol w:w="1124"/>
        <w:gridCol w:w="1935"/>
        <w:gridCol w:w="712"/>
        <w:gridCol w:w="968"/>
        <w:gridCol w:w="1432"/>
        <w:gridCol w:w="840"/>
        <w:gridCol w:w="1260"/>
      </w:tblGrid>
      <w:tr w14:paraId="284C70EF">
        <w:tblPrEx>
          <w:tblCellMar>
            <w:top w:w="0" w:type="dxa"/>
            <w:left w:w="0" w:type="dxa"/>
            <w:bottom w:w="0" w:type="dxa"/>
            <w:right w:w="0" w:type="dxa"/>
          </w:tblCellMar>
        </w:tblPrEx>
        <w:trPr>
          <w:trHeight w:val="840" w:hRule="atLeast"/>
        </w:trPr>
        <w:tc>
          <w:tcPr>
            <w:tcW w:w="569"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082BBCBA">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序号</w:t>
            </w:r>
          </w:p>
        </w:tc>
        <w:tc>
          <w:tcPr>
            <w:tcW w:w="11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0F3DEF9">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项目名称</w:t>
            </w:r>
          </w:p>
        </w:tc>
        <w:tc>
          <w:tcPr>
            <w:tcW w:w="193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76BDC128">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供货设备清单</w:t>
            </w:r>
          </w:p>
          <w:p w14:paraId="68A81F67">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（品牌、型号）</w:t>
            </w:r>
          </w:p>
        </w:tc>
        <w:tc>
          <w:tcPr>
            <w:tcW w:w="71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14:paraId="14C9A6A2">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数量</w:t>
            </w:r>
          </w:p>
        </w:tc>
        <w:tc>
          <w:tcPr>
            <w:tcW w:w="968"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70A6421">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签约</w:t>
            </w:r>
          </w:p>
          <w:p w14:paraId="04B00036">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日期</w:t>
            </w:r>
          </w:p>
        </w:tc>
        <w:tc>
          <w:tcPr>
            <w:tcW w:w="143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F04D043">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同类或相似货物合同价</w:t>
            </w:r>
          </w:p>
        </w:tc>
        <w:tc>
          <w:tcPr>
            <w:tcW w:w="84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6B68078">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业主名称</w:t>
            </w:r>
          </w:p>
        </w:tc>
        <w:tc>
          <w:tcPr>
            <w:tcW w:w="126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26B4540">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地址</w:t>
            </w:r>
            <w:r>
              <w:rPr>
                <w:rFonts w:ascii="Times New Roman"/>
                <w:b w:val="0"/>
                <w:color w:val="auto"/>
                <w:kern w:val="2"/>
                <w:position w:val="0"/>
                <w:szCs w:val="24"/>
                <w:highlight w:val="none"/>
              </w:rPr>
              <w:t>/</w:t>
            </w:r>
            <w:r>
              <w:rPr>
                <w:rFonts w:hint="eastAsia" w:hAnsi="宋体"/>
                <w:b w:val="0"/>
                <w:color w:val="auto"/>
                <w:kern w:val="2"/>
                <w:position w:val="0"/>
                <w:szCs w:val="24"/>
                <w:highlight w:val="none"/>
              </w:rPr>
              <w:t>电话</w:t>
            </w:r>
            <w:r>
              <w:rPr>
                <w:rFonts w:ascii="Times New Roman"/>
                <w:b w:val="0"/>
                <w:color w:val="auto"/>
                <w:kern w:val="2"/>
                <w:position w:val="0"/>
                <w:szCs w:val="24"/>
                <w:highlight w:val="none"/>
              </w:rPr>
              <w:t>/</w:t>
            </w:r>
            <w:r>
              <w:rPr>
                <w:rFonts w:hint="eastAsia" w:hAnsi="宋体"/>
                <w:b w:val="0"/>
                <w:color w:val="auto"/>
                <w:kern w:val="2"/>
                <w:position w:val="0"/>
                <w:szCs w:val="24"/>
                <w:highlight w:val="none"/>
              </w:rPr>
              <w:t>传真</w:t>
            </w:r>
          </w:p>
        </w:tc>
      </w:tr>
      <w:tr w14:paraId="7C569909">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17953BA5">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1</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31DF2F8">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EFEFF9E">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57A11CF9">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AE16EB9">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5618920">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9D642E7">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BD16D31">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6679E408">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139DCDE">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2</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3DAE805">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003EA92">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714ACC50">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D8CFAC4">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47D2C04">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10E3DC4">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A645767">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5418F3A8">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6D2DEA09">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3</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578410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163506E">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1A117038">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A0AC92B">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AD452A1">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E72ECCA">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9F2D66D">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7099BE8F">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5C4848A0">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C16FEB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9375F9D">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5C5C0AC3">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215B71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61D44BF">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BE31BFE">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2B5B97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bl>
    <w:p w14:paraId="55305F19">
      <w:pPr>
        <w:spacing w:line="400" w:lineRule="exact"/>
        <w:rPr>
          <w:b w:val="0"/>
          <w:bCs/>
          <w:color w:val="auto"/>
          <w:kern w:val="2"/>
          <w:position w:val="0"/>
          <w:szCs w:val="24"/>
          <w:highlight w:val="none"/>
        </w:rPr>
      </w:pPr>
    </w:p>
    <w:p w14:paraId="3BBD1255">
      <w:pPr>
        <w:spacing w:line="400" w:lineRule="exact"/>
        <w:rPr>
          <w:b w:val="0"/>
          <w:bCs/>
          <w:color w:val="auto"/>
          <w:kern w:val="2"/>
          <w:position w:val="0"/>
          <w:szCs w:val="24"/>
          <w:highlight w:val="none"/>
        </w:rPr>
      </w:pPr>
    </w:p>
    <w:p w14:paraId="5F750EF5">
      <w:pPr>
        <w:spacing w:line="400" w:lineRule="exact"/>
        <w:rPr>
          <w:b w:val="0"/>
          <w:bCs/>
          <w:color w:val="auto"/>
          <w:kern w:val="2"/>
          <w:position w:val="0"/>
          <w:szCs w:val="24"/>
          <w:highlight w:val="none"/>
        </w:rPr>
      </w:pPr>
    </w:p>
    <w:p w14:paraId="28CBC32B">
      <w:pPr>
        <w:spacing w:line="400" w:lineRule="exact"/>
        <w:rPr>
          <w:b w:val="0"/>
          <w:bCs/>
          <w:color w:val="auto"/>
          <w:kern w:val="2"/>
          <w:position w:val="0"/>
          <w:szCs w:val="24"/>
          <w:highlight w:val="none"/>
        </w:rPr>
      </w:pPr>
    </w:p>
    <w:p w14:paraId="2C0B0D42">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3F085F23">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3F36AA77">
      <w:pPr>
        <w:spacing w:line="500" w:lineRule="exact"/>
        <w:jc w:val="center"/>
        <w:rPr>
          <w:rFonts w:ascii="Times New Roman" w:eastAsia="黑体"/>
          <w:color w:val="auto"/>
          <w:kern w:val="2"/>
          <w:position w:val="0"/>
          <w:sz w:val="21"/>
          <w:szCs w:val="24"/>
          <w:highlight w:val="none"/>
        </w:rPr>
      </w:pPr>
    </w:p>
    <w:p w14:paraId="2F366E86">
      <w:pPr>
        <w:spacing w:after="120" w:line="500" w:lineRule="exact"/>
        <w:ind w:left="4830"/>
        <w:rPr>
          <w:rFonts w:ascii="Times New Roman" w:eastAsia="黑体"/>
          <w:color w:val="auto"/>
          <w:kern w:val="2"/>
          <w:position w:val="0"/>
          <w:sz w:val="21"/>
          <w:szCs w:val="24"/>
          <w:highlight w:val="none"/>
          <w:u w:val="single"/>
        </w:rPr>
      </w:pPr>
    </w:p>
    <w:p w14:paraId="563AD59B">
      <w:pPr>
        <w:spacing w:line="400" w:lineRule="exact"/>
        <w:rPr>
          <w:b w:val="0"/>
          <w:color w:val="auto"/>
          <w:kern w:val="2"/>
          <w:position w:val="0"/>
          <w:szCs w:val="24"/>
          <w:highlight w:val="none"/>
        </w:rPr>
      </w:pPr>
    </w:p>
    <w:p w14:paraId="2A218DBA">
      <w:pPr>
        <w:ind w:firstLine="1446"/>
        <w:rPr>
          <w:color w:val="auto"/>
          <w:kern w:val="2"/>
          <w:position w:val="0"/>
          <w:sz w:val="36"/>
          <w:szCs w:val="24"/>
          <w:highlight w:val="none"/>
        </w:rPr>
      </w:pPr>
    </w:p>
    <w:p w14:paraId="6446DA0E">
      <w:pPr>
        <w:rPr>
          <w:rFonts w:ascii="Times New Roman"/>
          <w:b w:val="0"/>
          <w:color w:val="auto"/>
          <w:kern w:val="2"/>
          <w:position w:val="0"/>
          <w:sz w:val="21"/>
          <w:szCs w:val="24"/>
          <w:highlight w:val="none"/>
        </w:rPr>
      </w:pPr>
    </w:p>
    <w:p w14:paraId="0D2841DA">
      <w:pPr>
        <w:rPr>
          <w:rFonts w:ascii="Times New Roman"/>
          <w:b w:val="0"/>
          <w:color w:val="auto"/>
          <w:kern w:val="2"/>
          <w:position w:val="0"/>
          <w:sz w:val="21"/>
          <w:szCs w:val="24"/>
          <w:highlight w:val="none"/>
        </w:rPr>
      </w:pPr>
      <w:r>
        <w:rPr>
          <w:rFonts w:ascii="Times New Roman"/>
          <w:b w:val="0"/>
          <w:color w:val="auto"/>
          <w:kern w:val="2"/>
          <w:position w:val="0"/>
          <w:sz w:val="21"/>
          <w:szCs w:val="24"/>
          <w:highlight w:val="none"/>
        </w:rPr>
        <w:br w:type="page"/>
      </w:r>
    </w:p>
    <w:p w14:paraId="5C72F7D9">
      <w:pPr>
        <w:spacing w:line="360" w:lineRule="auto"/>
        <w:jc w:val="left"/>
        <w:rPr>
          <w:b w:val="0"/>
          <w:bCs/>
          <w:color w:val="auto"/>
          <w:highlight w:val="none"/>
        </w:rPr>
      </w:pPr>
      <w:r>
        <w:rPr>
          <w:rFonts w:hint="eastAsia"/>
          <w:b w:val="0"/>
          <w:bCs/>
          <w:color w:val="auto"/>
          <w:highlight w:val="none"/>
        </w:rPr>
        <w:t>格式十：中小企业声明函</w:t>
      </w:r>
    </w:p>
    <w:p w14:paraId="419B2DC1">
      <w:pPr>
        <w:spacing w:line="360" w:lineRule="auto"/>
        <w:jc w:val="left"/>
        <w:rPr>
          <w:b w:val="0"/>
          <w:bCs/>
          <w:color w:val="auto"/>
          <w:kern w:val="2"/>
          <w:position w:val="0"/>
          <w:szCs w:val="24"/>
          <w:highlight w:val="none"/>
        </w:rPr>
      </w:pPr>
      <w:r>
        <w:rPr>
          <w:rFonts w:hint="eastAsia"/>
          <w:b w:val="0"/>
          <w:bCs/>
          <w:color w:val="auto"/>
          <w:highlight w:val="none"/>
        </w:rPr>
        <w:t>（投标人应根据采购标的内容，选择对应版本的中小企业声明函）</w:t>
      </w:r>
    </w:p>
    <w:p w14:paraId="79370A7E">
      <w:pPr>
        <w:pStyle w:val="24"/>
        <w:tabs>
          <w:tab w:val="left" w:pos="7098"/>
        </w:tabs>
        <w:spacing w:line="360" w:lineRule="auto"/>
        <w:jc w:val="center"/>
        <w:rPr>
          <w:rFonts w:hint="eastAsia" w:ascii="宋体" w:hAnsi="宋体" w:eastAsia="宋体" w:cs="宋体"/>
          <w:b w:val="0"/>
          <w:color w:val="auto"/>
          <w:sz w:val="24"/>
          <w:szCs w:val="24"/>
          <w:highlight w:val="none"/>
        </w:rPr>
      </w:pPr>
    </w:p>
    <w:p w14:paraId="4F9A8B9E">
      <w:pPr>
        <w:pStyle w:val="24"/>
        <w:tabs>
          <w:tab w:val="left" w:pos="7098"/>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中小企业声明函（货物）</w:t>
      </w:r>
    </w:p>
    <w:p w14:paraId="76EB125F">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号）的规定，本公司（联合体）参加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采购活动，提供的货物全部由符合政策要求的中小企业制造。相关企业（含联合体中的中小企业、签订分包意向协议的中小企业）的具体情况如下：</w:t>
      </w:r>
    </w:p>
    <w:p w14:paraId="332CCEE2">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59097E0E">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5C35C3A3">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159F3B47">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18B1DE53">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7AAACD39">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p>
    <w:p w14:paraId="058FF0F5">
      <w:pPr>
        <w:pStyle w:val="24"/>
        <w:tabs>
          <w:tab w:val="left" w:pos="7098"/>
        </w:tabs>
        <w:spacing w:line="360" w:lineRule="auto"/>
        <w:jc w:val="righ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投标人或制造商名称（盖章）：</w:t>
      </w:r>
    </w:p>
    <w:p w14:paraId="7E1B942F">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0310BD39">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3437E7C9">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5FC3C6B6">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74AB29E7">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6573716F">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18D3AC88">
      <w:pPr>
        <w:rPr>
          <w:rFonts w:hint="eastAsia" w:hAnsi="宋体" w:cs="宋体"/>
          <w:b w:val="0"/>
          <w:color w:val="auto"/>
          <w:highlight w:val="none"/>
        </w:rPr>
        <w:sectPr>
          <w:pgSz w:w="11906" w:h="16838"/>
          <w:pgMar w:top="1440" w:right="1800" w:bottom="1440" w:left="1800" w:header="851" w:footer="992" w:gutter="0"/>
          <w:cols w:space="425" w:num="1"/>
          <w:docGrid w:type="lines" w:linePitch="312" w:charSpace="0"/>
        </w:sectPr>
      </w:pPr>
    </w:p>
    <w:p w14:paraId="0B8EA4E4">
      <w:pPr>
        <w:rPr>
          <w:rFonts w:hint="eastAsia" w:hAnsi="宋体" w:cs="宋体"/>
          <w:b w:val="0"/>
          <w:color w:val="auto"/>
          <w:szCs w:val="24"/>
          <w:highlight w:val="none"/>
        </w:rPr>
      </w:pPr>
    </w:p>
    <w:p w14:paraId="7A587D3D">
      <w:pPr>
        <w:autoSpaceDE w:val="0"/>
        <w:autoSpaceDN w:val="0"/>
        <w:adjustRightInd w:val="0"/>
        <w:snapToGrid w:val="0"/>
        <w:spacing w:line="360" w:lineRule="auto"/>
        <w:ind w:firstLine="482" w:firstLineChars="200"/>
        <w:contextualSpacing/>
        <w:jc w:val="center"/>
        <w:rPr>
          <w:rFonts w:hint="eastAsia" w:hAnsi="宋体" w:cs="宋体"/>
          <w:bCs/>
          <w:color w:val="auto"/>
          <w:highlight w:val="none"/>
        </w:rPr>
      </w:pPr>
      <w:r>
        <w:rPr>
          <w:rFonts w:hint="eastAsia" w:hAnsi="宋体" w:cs="宋体"/>
          <w:bCs/>
          <w:color w:val="auto"/>
          <w:highlight w:val="none"/>
        </w:rPr>
        <w:t>中小企业声明函（工程、服务）</w:t>
      </w:r>
    </w:p>
    <w:p w14:paraId="2FC99921">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4044627">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Ansi="宋体" w:cs="宋体"/>
          <w:b w:val="0"/>
          <w:color w:val="auto"/>
          <w:highlight w:val="none"/>
          <w:u w:val="single"/>
        </w:rPr>
        <w:t xml:space="preserve"> </w:t>
      </w:r>
      <w:r>
        <w:rPr>
          <w:rFonts w:hint="eastAsia" w:hAnsi="宋体" w:cs="宋体"/>
          <w:b w:val="0"/>
          <w:color w:val="auto"/>
          <w:highlight w:val="none"/>
        </w:rPr>
        <w:t>人，营业收入为</w:t>
      </w:r>
      <w:r>
        <w:rPr>
          <w:rFonts w:hAnsi="宋体" w:cs="宋体"/>
          <w:b w:val="0"/>
          <w:color w:val="auto"/>
          <w:highlight w:val="none"/>
          <w:u w:val="single"/>
        </w:rPr>
        <w:t xml:space="preserve"> </w:t>
      </w:r>
      <w:r>
        <w:rPr>
          <w:rFonts w:hint="eastAsia" w:hAnsi="宋体" w:cs="宋体"/>
          <w:b w:val="0"/>
          <w:color w:val="auto"/>
          <w:highlight w:val="none"/>
        </w:rPr>
        <w:t>万元，资产总额为</w:t>
      </w:r>
      <w:r>
        <w:rPr>
          <w:rFonts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130424BB">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Ansi="宋体" w:cs="宋体"/>
          <w:b w:val="0"/>
          <w:color w:val="auto"/>
          <w:highlight w:val="none"/>
          <w:u w:val="single"/>
        </w:rPr>
        <w:t xml:space="preserve"> </w:t>
      </w:r>
      <w:r>
        <w:rPr>
          <w:rFonts w:hint="eastAsia" w:hAnsi="宋体" w:cs="宋体"/>
          <w:b w:val="0"/>
          <w:color w:val="auto"/>
          <w:highlight w:val="none"/>
        </w:rPr>
        <w:t>人，营业收入为</w:t>
      </w:r>
      <w:r>
        <w:rPr>
          <w:rFonts w:hAnsi="宋体" w:cs="宋体"/>
          <w:b w:val="0"/>
          <w:color w:val="auto"/>
          <w:highlight w:val="none"/>
          <w:u w:val="single"/>
        </w:rPr>
        <w:t xml:space="preserve"> </w:t>
      </w:r>
      <w:r>
        <w:rPr>
          <w:rFonts w:hint="eastAsia" w:hAnsi="宋体" w:cs="宋体"/>
          <w:b w:val="0"/>
          <w:color w:val="auto"/>
          <w:highlight w:val="none"/>
        </w:rPr>
        <w:t>万元，资产总额为</w:t>
      </w:r>
      <w:r>
        <w:rPr>
          <w:rFonts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2101D641">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w:t>
      </w:r>
    </w:p>
    <w:p w14:paraId="5E85378E">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37B1286A">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22683E94">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143585F7">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6461122B">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投标人名称（盖章）：</w:t>
      </w:r>
    </w:p>
    <w:p w14:paraId="7B02F9B9">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3C3322F2">
      <w:pPr>
        <w:autoSpaceDE w:val="0"/>
        <w:autoSpaceDN w:val="0"/>
        <w:adjustRightInd w:val="0"/>
        <w:snapToGrid w:val="0"/>
        <w:spacing w:line="360" w:lineRule="auto"/>
        <w:contextualSpacing/>
        <w:jc w:val="left"/>
        <w:rPr>
          <w:rFonts w:hint="eastAsia" w:hAnsi="宋体" w:cs="宋体"/>
          <w:b w:val="0"/>
          <w:color w:val="auto"/>
          <w:highlight w:val="none"/>
        </w:rPr>
      </w:pPr>
    </w:p>
    <w:p w14:paraId="10D077C2">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288EF8C9">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0FEB106A">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47E15A5F">
      <w:pPr>
        <w:pStyle w:val="24"/>
        <w:rPr>
          <w:rFonts w:hint="eastAsia" w:hAnsi="宋体"/>
          <w:b w:val="0"/>
          <w:color w:val="auto"/>
          <w:kern w:val="2"/>
          <w:position w:val="0"/>
          <w:szCs w:val="24"/>
          <w:highlight w:val="none"/>
        </w:rPr>
      </w:pPr>
    </w:p>
    <w:p w14:paraId="2B54BA44">
      <w:pPr>
        <w:pStyle w:val="24"/>
        <w:rPr>
          <w:rFonts w:hint="eastAsia" w:hAnsi="宋体"/>
          <w:b w:val="0"/>
          <w:color w:val="auto"/>
          <w:kern w:val="2"/>
          <w:position w:val="0"/>
          <w:szCs w:val="24"/>
          <w:highlight w:val="none"/>
        </w:rPr>
        <w:sectPr>
          <w:footerReference r:id="rId11" w:type="first"/>
          <w:footerReference r:id="rId10" w:type="default"/>
          <w:pgSz w:w="11906" w:h="16838"/>
          <w:pgMar w:top="1418" w:right="1198" w:bottom="1418" w:left="1588" w:header="851" w:footer="907" w:gutter="0"/>
          <w:cols w:space="720" w:num="1"/>
          <w:titlePg/>
          <w:docGrid w:linePitch="290" w:charSpace="0"/>
        </w:sectPr>
      </w:pPr>
    </w:p>
    <w:p w14:paraId="6C7A8EAE">
      <w:pPr>
        <w:spacing w:line="240" w:lineRule="atLeast"/>
        <w:ind w:left="-55" w:leftChars="-23" w:right="-74" w:rightChars="-31"/>
        <w:jc w:val="center"/>
        <w:rPr>
          <w:rFonts w:hint="eastAsia" w:ascii="仿宋" w:hAnsi="仿宋" w:eastAsia="仿宋"/>
          <w:color w:val="auto"/>
          <w:sz w:val="30"/>
          <w:szCs w:val="30"/>
          <w:highlight w:val="none"/>
        </w:rPr>
      </w:pPr>
      <w:bookmarkStart w:id="241" w:name="_Toc476153619"/>
      <w:r>
        <w:rPr>
          <w:rFonts w:hint="eastAsia" w:ascii="仿宋" w:hAnsi="仿宋" w:eastAsia="仿宋"/>
          <w:color w:val="auto"/>
          <w:sz w:val="30"/>
          <w:szCs w:val="30"/>
          <w:highlight w:val="none"/>
        </w:rPr>
        <w:t>中小企业划型标准</w:t>
      </w:r>
      <w:bookmarkEnd w:id="241"/>
    </w:p>
    <w:tbl>
      <w:tblPr>
        <w:tblStyle w:val="62"/>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28E035F1">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34C08A18">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597E8F50">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674CCCAC">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0854CFCF">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38B4EC33">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0FD63C9E">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微型企业</w:t>
            </w:r>
          </w:p>
        </w:tc>
      </w:tr>
      <w:tr w14:paraId="2D3CCF04">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3C822F66">
            <w:pPr>
              <w:spacing w:line="240" w:lineRule="atLeast"/>
              <w:ind w:left="-55" w:leftChars="-23" w:right="-74" w:rightChars="-31"/>
              <w:jc w:val="center"/>
              <w:rPr>
                <w:rFonts w:hint="eastAsia" w:hAnsi="宋体" w:eastAsia="楷体"/>
                <w:color w:val="auto"/>
                <w:kern w:val="2"/>
                <w:sz w:val="20"/>
                <w:szCs w:val="28"/>
                <w:highlight w:val="none"/>
              </w:rPr>
            </w:pPr>
          </w:p>
        </w:tc>
        <w:tc>
          <w:tcPr>
            <w:tcW w:w="1954" w:type="dxa"/>
            <w:vMerge w:val="continue"/>
            <w:tcBorders>
              <w:left w:val="nil"/>
              <w:bottom w:val="single" w:color="auto" w:sz="4" w:space="0"/>
              <w:right w:val="single" w:color="auto" w:sz="4" w:space="0"/>
            </w:tcBorders>
            <w:vAlign w:val="center"/>
          </w:tcPr>
          <w:p w14:paraId="69613584">
            <w:pPr>
              <w:spacing w:line="240" w:lineRule="atLeast"/>
              <w:ind w:left="-55" w:leftChars="-23" w:right="-74" w:rightChars="-31"/>
              <w:jc w:val="left"/>
              <w:rPr>
                <w:rFonts w:hint="eastAsia" w:hAnsi="宋体" w:eastAsia="楷体"/>
                <w:color w:val="auto"/>
                <w:kern w:val="2"/>
                <w:sz w:val="20"/>
                <w:szCs w:val="28"/>
                <w:highlight w:val="none"/>
              </w:rPr>
            </w:pPr>
          </w:p>
        </w:tc>
        <w:tc>
          <w:tcPr>
            <w:tcW w:w="1198" w:type="dxa"/>
            <w:tcBorders>
              <w:top w:val="nil"/>
              <w:left w:val="nil"/>
              <w:bottom w:val="single" w:color="auto" w:sz="4" w:space="0"/>
              <w:right w:val="single" w:color="auto" w:sz="4" w:space="0"/>
            </w:tcBorders>
            <w:vAlign w:val="center"/>
          </w:tcPr>
          <w:p w14:paraId="514F0482">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5F6CDD38">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6E6FA00E">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4B5C3CCF">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2C95B7A1">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06B25A95">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0349B75C">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3E0C04DC">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6E234DDA">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5B6EA48C">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3EAB6E8B">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51BCA29C">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4CB72BE3">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2A1B8EEA">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7E466C9D">
            <w:pPr>
              <w:spacing w:line="240" w:lineRule="atLeast"/>
              <w:ind w:left="104" w:leftChars="-23" w:right="-74" w:rightChars="-31" w:hanging="159" w:hangingChars="79"/>
              <w:jc w:val="center"/>
              <w:rPr>
                <w:rFonts w:hint="eastAsia" w:hAnsi="宋体"/>
                <w:color w:val="auto"/>
                <w:sz w:val="20"/>
                <w:highlight w:val="none"/>
              </w:rPr>
            </w:pPr>
            <w:r>
              <w:rPr>
                <w:rFonts w:hint="eastAsia" w:hAnsi="宋体"/>
                <w:color w:val="auto"/>
                <w:sz w:val="20"/>
                <w:highlight w:val="none"/>
              </w:rPr>
              <w:t>从业人员</w:t>
            </w:r>
          </w:p>
          <w:p w14:paraId="6EC1B96B">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18F33DC7">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4695B12B">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77BA8919">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4A2A730D">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598C9403">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01170C36">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6C3C3447">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5CAE7EA1">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r>
      <w:tr w14:paraId="600F5288">
        <w:tblPrEx>
          <w:tblCellMar>
            <w:top w:w="0" w:type="dxa"/>
            <w:left w:w="108" w:type="dxa"/>
            <w:bottom w:w="0" w:type="dxa"/>
            <w:right w:w="108" w:type="dxa"/>
          </w:tblCellMar>
        </w:tblPrEx>
        <w:trPr>
          <w:trHeight w:val="38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10DE8ED8">
            <w:pPr>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451AA566">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2A4804F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27F4039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573AEC6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A8D2EB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6546453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53DA89A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1DEAAE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564E0E7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0B8EDDA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2DB27E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2C961AD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159068C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6D2BF95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6DE21DE">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52C62228">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1619309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5F693B4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63144F1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D2AEA9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1276766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65A9153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29F1FD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4D946A0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51B50F0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A0E29A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7C60C8A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27FE987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8F0D4E0">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B09CFA8">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5270317A">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3527002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343E4C3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54FE7E3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423E0D6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619606E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5394CDB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0EA5165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6E55C85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6BF2895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528AC3C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3084F9D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78726DF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r>
      <w:tr w14:paraId="519BDD8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A2367DF">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2B54AF54">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6AD6F0C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52DFABC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69CEC99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D1871D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6DD3D94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7342B3D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0FAD49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11B989D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15E96AF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6B9ADF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0C52EE7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64920A2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6EBB2306">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38F0EDC">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023A074F">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07371F1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68AF9FF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349816C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9AE448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3D87DB6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1FF857D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54E4B5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77AC1A1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2072095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1DD744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37C26C3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38BE11B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42AA06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C3B9332">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348A9BF0">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448D178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73CDACD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346C1FB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309ECD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1ECF34B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0E26371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B1B077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06FAA2A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583F61B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295BE3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15B032E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239DB4B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0511BA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2596E89">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5BF237D6">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7655042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368E20B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0589FBC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98BC47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21FD39F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0AA6653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C84F12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0325262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4335D26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2D6902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7C649F2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B3B62F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9AF7F86">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29F127C">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5B95150F">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0155BD9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5156F4D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0FFCA62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A7F836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38E1FB9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507C8CA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52D4F4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4647BB8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48F2D8C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772375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63C296B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B1BEF1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6DA030A">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CBC066F">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744F8020">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28F3477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180A1D4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57117C8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4E394D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39D3079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6FD6871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40869E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1D3646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45BFF16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F9CCD6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6D8142E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12F0B19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B8FFE4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4B362E8">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50E65B09">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303F52A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0853414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7CFB8AB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904A2F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21EC782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07CB5B2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F73890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E5BD5E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142A30B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19C045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95E92D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C33D57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4FE956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E1AECC4">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49FA0886">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1825D70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7EB79D1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6512118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137859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4A0DD7D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101F0E7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27B57C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0E357F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4CB377E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C0C91F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948ACE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641D597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0E2093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5B77D52">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2B4F7CE5">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2377295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2D78F73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14B1F82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A8A39A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73D27FB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6D79F38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A808BD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30816C1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01C254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2CF628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6904669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68E128A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F7295A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A88DF7F">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0FF2D46B">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房地产开发经营</w:t>
            </w:r>
          </w:p>
        </w:tc>
        <w:tc>
          <w:tcPr>
            <w:tcW w:w="1198" w:type="dxa"/>
            <w:tcBorders>
              <w:top w:val="nil"/>
              <w:left w:val="nil"/>
              <w:bottom w:val="single" w:color="auto" w:sz="4" w:space="0"/>
              <w:right w:val="single" w:color="auto" w:sz="4" w:space="0"/>
            </w:tcBorders>
            <w:vAlign w:val="center"/>
          </w:tcPr>
          <w:p w14:paraId="71CBD91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34537D5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01FBC7A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,≥10000</w:t>
            </w:r>
          </w:p>
        </w:tc>
        <w:tc>
          <w:tcPr>
            <w:tcW w:w="1108" w:type="dxa"/>
            <w:tcBorders>
              <w:top w:val="nil"/>
              <w:left w:val="nil"/>
              <w:bottom w:val="single" w:color="auto" w:sz="4" w:space="0"/>
              <w:right w:val="single" w:color="auto" w:sz="4" w:space="0"/>
            </w:tcBorders>
            <w:vAlign w:val="center"/>
          </w:tcPr>
          <w:p w14:paraId="3327E84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D05C62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018EB988">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5B704C3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7E2850C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6BAF4764">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,≥2000</w:t>
            </w:r>
          </w:p>
        </w:tc>
        <w:tc>
          <w:tcPr>
            <w:tcW w:w="1108" w:type="dxa"/>
            <w:tcBorders>
              <w:top w:val="nil"/>
              <w:left w:val="nil"/>
              <w:bottom w:val="single" w:color="auto" w:sz="4" w:space="0"/>
              <w:right w:val="single" w:color="auto" w:sz="4" w:space="0"/>
            </w:tcBorders>
            <w:vAlign w:val="center"/>
          </w:tcPr>
          <w:p w14:paraId="3E52BF9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78CCBD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3F75A61E">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,＜2000</w:t>
            </w:r>
          </w:p>
        </w:tc>
      </w:tr>
      <w:tr w14:paraId="5399BE10">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9E40FD2">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0D3FB133">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5F7DB70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74E4A9D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0355875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334BDA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95BEB3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765A432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FCF91F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591FF71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3A56198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41DF51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5C4F0FF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6023AC6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478C8A1A">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C1D5310">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1C087231">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0B11926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3C2B242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5E16F41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,≥120000</w:t>
            </w:r>
          </w:p>
        </w:tc>
        <w:tc>
          <w:tcPr>
            <w:tcW w:w="1108" w:type="dxa"/>
            <w:tcBorders>
              <w:top w:val="nil"/>
              <w:left w:val="nil"/>
              <w:bottom w:val="single" w:color="auto" w:sz="4" w:space="0"/>
              <w:right w:val="single" w:color="auto" w:sz="4" w:space="0"/>
            </w:tcBorders>
            <w:vAlign w:val="center"/>
          </w:tcPr>
          <w:p w14:paraId="319EDCD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368BE13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F4B5658">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,≥8000</w:t>
            </w:r>
          </w:p>
        </w:tc>
        <w:tc>
          <w:tcPr>
            <w:tcW w:w="1108" w:type="dxa"/>
            <w:tcBorders>
              <w:top w:val="nil"/>
              <w:left w:val="nil"/>
              <w:bottom w:val="single" w:color="auto" w:sz="4" w:space="0"/>
              <w:right w:val="single" w:color="auto" w:sz="4" w:space="0"/>
            </w:tcBorders>
            <w:vAlign w:val="center"/>
          </w:tcPr>
          <w:p w14:paraId="783C284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36E1785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2D19D83">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,≥100</w:t>
            </w:r>
          </w:p>
        </w:tc>
        <w:tc>
          <w:tcPr>
            <w:tcW w:w="1108" w:type="dxa"/>
            <w:tcBorders>
              <w:top w:val="nil"/>
              <w:left w:val="nil"/>
              <w:bottom w:val="single" w:color="auto" w:sz="4" w:space="0"/>
              <w:right w:val="single" w:color="auto" w:sz="4" w:space="0"/>
            </w:tcBorders>
            <w:vAlign w:val="center"/>
          </w:tcPr>
          <w:p w14:paraId="3E94552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5B93733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2B8D33C">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w:t>
            </w:r>
          </w:p>
        </w:tc>
      </w:tr>
      <w:tr w14:paraId="3110CD0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59AD119">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4F549B20">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7BCFFBF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7501BDF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5EE1B68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4240E0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463A996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11BD81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43EA64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627CDDA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B50724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83C545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0D7BC1D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5FC8AFE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bl>
    <w:p w14:paraId="6C95F0B6">
      <w:pPr>
        <w:pStyle w:val="24"/>
        <w:spacing w:before="240" w:beforeLines="100" w:line="360" w:lineRule="auto"/>
        <w:rPr>
          <w:rFonts w:hint="eastAsia" w:hAnsi="宋体"/>
          <w:color w:val="auto"/>
          <w:kern w:val="2"/>
          <w:position w:val="0"/>
          <w:sz w:val="20"/>
          <w:szCs w:val="20"/>
          <w:highlight w:val="none"/>
        </w:rPr>
      </w:pPr>
      <w:r>
        <w:rPr>
          <w:rStyle w:val="65"/>
          <w:rFonts w:hint="eastAsia" w:ascii="宋体" w:hAnsi="宋体" w:cs="仿宋"/>
          <w:b/>
          <w:bCs w:val="0"/>
          <w:color w:val="auto"/>
          <w:sz w:val="20"/>
          <w:szCs w:val="20"/>
          <w:highlight w:val="none"/>
        </w:rPr>
        <w:t>说明：上述标准参照《关于印发中小企业划型标准规定的通知》（工信部联企业〔2011〕300号</w:t>
      </w:r>
      <w:r>
        <w:rPr>
          <w:rStyle w:val="65"/>
          <w:rFonts w:ascii="宋体" w:hAnsi="宋体" w:cs="仿宋"/>
          <w:b/>
          <w:bCs w:val="0"/>
          <w:color w:val="auto"/>
          <w:sz w:val="20"/>
          <w:szCs w:val="20"/>
          <w:highlight w:val="none"/>
        </w:rPr>
        <w:t>），大型、中型和小型企业须同时满足所列指标的下限，否则下划一档；微型企业只</w:t>
      </w:r>
      <w:r>
        <w:rPr>
          <w:rStyle w:val="65"/>
          <w:rFonts w:hint="eastAsia" w:ascii="宋体" w:hAnsi="宋体" w:cs="仿宋"/>
          <w:b/>
          <w:bCs w:val="0"/>
          <w:color w:val="auto"/>
          <w:sz w:val="20"/>
          <w:szCs w:val="20"/>
          <w:highlight w:val="none"/>
        </w:rPr>
        <w:t>需</w:t>
      </w:r>
      <w:r>
        <w:rPr>
          <w:rStyle w:val="65"/>
          <w:rFonts w:ascii="宋体" w:hAnsi="宋体" w:cs="仿宋"/>
          <w:b/>
          <w:bCs w:val="0"/>
          <w:color w:val="auto"/>
          <w:sz w:val="20"/>
          <w:szCs w:val="20"/>
          <w:highlight w:val="none"/>
        </w:rPr>
        <w:t>满足所列指标中的一项即可。</w:t>
      </w:r>
    </w:p>
    <w:p w14:paraId="4F406349">
      <w:pPr>
        <w:pStyle w:val="24"/>
        <w:rPr>
          <w:rFonts w:hint="eastAsia" w:hAnsi="宋体"/>
          <w:b w:val="0"/>
          <w:color w:val="auto"/>
          <w:kern w:val="2"/>
          <w:position w:val="0"/>
          <w:szCs w:val="24"/>
          <w:highlight w:val="none"/>
        </w:rPr>
        <w:sectPr>
          <w:type w:val="continuous"/>
          <w:pgSz w:w="16838" w:h="11906" w:orient="landscape"/>
          <w:pgMar w:top="1588" w:right="1418" w:bottom="1198" w:left="1418" w:header="851" w:footer="907" w:gutter="0"/>
          <w:cols w:space="720" w:num="1"/>
          <w:titlePg/>
          <w:docGrid w:linePitch="290" w:charSpace="0"/>
        </w:sectPr>
      </w:pPr>
    </w:p>
    <w:p w14:paraId="742DDA62">
      <w:pPr>
        <w:spacing w:line="360" w:lineRule="auto"/>
        <w:jc w:val="left"/>
        <w:rPr>
          <w:b w:val="0"/>
          <w:bCs/>
          <w:color w:val="auto"/>
          <w:highlight w:val="none"/>
        </w:rPr>
      </w:pPr>
      <w:r>
        <w:rPr>
          <w:rFonts w:hint="eastAsia"/>
          <w:b w:val="0"/>
          <w:bCs/>
          <w:color w:val="auto"/>
          <w:highlight w:val="none"/>
        </w:rPr>
        <w:t>格式十一：其他声明函</w:t>
      </w:r>
    </w:p>
    <w:p w14:paraId="1E1FCCE7">
      <w:pPr>
        <w:pStyle w:val="24"/>
        <w:rPr>
          <w:color w:val="auto"/>
          <w:highlight w:val="none"/>
        </w:rPr>
      </w:pPr>
    </w:p>
    <w:p w14:paraId="45047197">
      <w:pPr>
        <w:autoSpaceDE w:val="0"/>
        <w:autoSpaceDN w:val="0"/>
        <w:spacing w:before="50" w:line="360" w:lineRule="auto"/>
        <w:ind w:left="100"/>
        <w:jc w:val="left"/>
        <w:outlineLvl w:val="2"/>
        <w:rPr>
          <w:rFonts w:hint="eastAsia" w:hAnsi="宋体"/>
          <w:color w:val="auto"/>
          <w:kern w:val="2"/>
          <w:position w:val="0"/>
          <w:szCs w:val="24"/>
          <w:highlight w:val="none"/>
        </w:rPr>
      </w:pPr>
      <w:bookmarkStart w:id="242" w:name="_Toc174468394"/>
      <w:r>
        <w:rPr>
          <w:rFonts w:hint="eastAsia" w:hAnsi="宋体"/>
          <w:color w:val="auto"/>
          <w:kern w:val="2"/>
          <w:position w:val="0"/>
          <w:szCs w:val="24"/>
          <w:highlight w:val="none"/>
        </w:rPr>
        <w:t>（一）残疾人福利性单位声明函格式</w:t>
      </w:r>
      <w:bookmarkEnd w:id="242"/>
    </w:p>
    <w:p w14:paraId="5686861F">
      <w:pPr>
        <w:ind w:firstLine="482" w:firstLineChars="200"/>
        <w:jc w:val="center"/>
        <w:rPr>
          <w:rFonts w:hint="eastAsia" w:hAnsi="宋体"/>
          <w:color w:val="auto"/>
          <w:kern w:val="2"/>
          <w:position w:val="0"/>
          <w:szCs w:val="24"/>
          <w:highlight w:val="none"/>
        </w:rPr>
      </w:pPr>
    </w:p>
    <w:p w14:paraId="01D42C0E">
      <w:pPr>
        <w:ind w:firstLine="482" w:firstLineChars="200"/>
        <w:jc w:val="center"/>
        <w:rPr>
          <w:rFonts w:hint="eastAsia" w:hAnsi="宋体"/>
          <w:color w:val="auto"/>
          <w:kern w:val="2"/>
          <w:position w:val="0"/>
          <w:szCs w:val="24"/>
          <w:highlight w:val="none"/>
        </w:rPr>
      </w:pPr>
      <w:r>
        <w:rPr>
          <w:rFonts w:hint="eastAsia" w:hAnsi="宋体"/>
          <w:color w:val="auto"/>
          <w:kern w:val="2"/>
          <w:position w:val="0"/>
          <w:szCs w:val="24"/>
          <w:highlight w:val="none"/>
        </w:rPr>
        <w:t>残疾人福利性单位声明函</w:t>
      </w:r>
    </w:p>
    <w:p w14:paraId="43AAD1EE">
      <w:pPr>
        <w:rPr>
          <w:rFonts w:hint="eastAsia" w:hAnsi="宋体"/>
          <w:b w:val="0"/>
          <w:color w:val="auto"/>
          <w:kern w:val="2"/>
          <w:position w:val="0"/>
          <w:sz w:val="21"/>
          <w:szCs w:val="24"/>
          <w:highlight w:val="none"/>
        </w:rPr>
      </w:pPr>
    </w:p>
    <w:p w14:paraId="0B445DD3">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本单位郑重声明，根据《财政部民政部中国残疾人联合会关于促进残疾人就业政府采购政策的通知》（财库〔</w:t>
      </w:r>
      <w:r>
        <w:rPr>
          <w:rFonts w:hAnsi="宋体"/>
          <w:b w:val="0"/>
          <w:color w:val="auto"/>
          <w:kern w:val="2"/>
          <w:position w:val="0"/>
          <w:szCs w:val="24"/>
          <w:highlight w:val="none"/>
        </w:rPr>
        <w:t>2017〕141号）的规定，本单位为符合条件的残疾人福利性单位，且本单位参加</w:t>
      </w:r>
      <w:r>
        <w:rPr>
          <w:rFonts w:hint="eastAsia" w:hAnsi="宋体"/>
          <w:b w:val="0"/>
          <w:color w:val="auto"/>
          <w:kern w:val="2"/>
          <w:position w:val="0"/>
          <w:szCs w:val="24"/>
          <w:highlight w:val="none"/>
        </w:rPr>
        <w:t>政府采购活动提供本单位制造的货物（由本单位承担工程</w:t>
      </w:r>
      <w:r>
        <w:rPr>
          <w:rFonts w:hAnsi="宋体"/>
          <w:b w:val="0"/>
          <w:color w:val="auto"/>
          <w:kern w:val="2"/>
          <w:position w:val="0"/>
          <w:szCs w:val="24"/>
          <w:highlight w:val="none"/>
        </w:rPr>
        <w:t>/提供服务），或者提供其他残疾人福利性单位制造的货物（不包括使用非残疾人福利性单位注册商标的货物）。</w:t>
      </w:r>
    </w:p>
    <w:p w14:paraId="58D02145">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本单位对上述声明的真实性负责。如有虚假，将依法承担相应责任。</w:t>
      </w:r>
    </w:p>
    <w:p w14:paraId="4399480E">
      <w:pPr>
        <w:rPr>
          <w:rFonts w:hint="eastAsia" w:hAnsi="宋体"/>
          <w:b w:val="0"/>
          <w:color w:val="auto"/>
          <w:kern w:val="2"/>
          <w:position w:val="0"/>
          <w:szCs w:val="24"/>
          <w:highlight w:val="none"/>
        </w:rPr>
      </w:pPr>
    </w:p>
    <w:p w14:paraId="6A6E21D1">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投标人名称（盖章）：</w:t>
      </w:r>
    </w:p>
    <w:p w14:paraId="1E143BE0">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日</w:t>
      </w:r>
      <w:r>
        <w:rPr>
          <w:rFonts w:hAnsi="宋体"/>
          <w:b w:val="0"/>
          <w:color w:val="auto"/>
          <w:kern w:val="2"/>
          <w:position w:val="0"/>
          <w:szCs w:val="24"/>
          <w:highlight w:val="none"/>
        </w:rPr>
        <w:tab/>
      </w:r>
      <w:r>
        <w:rPr>
          <w:rFonts w:hint="eastAsia" w:hAnsi="宋体"/>
          <w:b w:val="0"/>
          <w:color w:val="auto"/>
          <w:kern w:val="2"/>
          <w:position w:val="0"/>
          <w:szCs w:val="24"/>
          <w:highlight w:val="none"/>
        </w:rPr>
        <w:t>期：</w:t>
      </w:r>
    </w:p>
    <w:p w14:paraId="0949B7E7">
      <w:pPr>
        <w:rPr>
          <w:rFonts w:hint="eastAsia" w:hAnsi="宋体"/>
          <w:b w:val="0"/>
          <w:color w:val="auto"/>
          <w:kern w:val="2"/>
          <w:position w:val="0"/>
          <w:sz w:val="21"/>
          <w:szCs w:val="24"/>
          <w:highlight w:val="none"/>
        </w:rPr>
      </w:pPr>
    </w:p>
    <w:p w14:paraId="6C20BCE2">
      <w:pPr>
        <w:rPr>
          <w:rFonts w:hint="eastAsia" w:hAnsi="宋体"/>
          <w:b w:val="0"/>
          <w:color w:val="auto"/>
          <w:kern w:val="2"/>
          <w:position w:val="0"/>
          <w:sz w:val="21"/>
          <w:szCs w:val="24"/>
          <w:highlight w:val="none"/>
        </w:rPr>
      </w:pPr>
    </w:p>
    <w:p w14:paraId="3EFB0B22">
      <w:pPr>
        <w:rPr>
          <w:rFonts w:hint="eastAsia" w:hAnsi="宋体"/>
          <w:b w:val="0"/>
          <w:color w:val="auto"/>
          <w:kern w:val="2"/>
          <w:position w:val="0"/>
          <w:sz w:val="21"/>
          <w:szCs w:val="24"/>
          <w:highlight w:val="none"/>
        </w:rPr>
      </w:pPr>
    </w:p>
    <w:p w14:paraId="3FE6F9E2">
      <w:pPr>
        <w:rPr>
          <w:rFonts w:hint="eastAsia" w:hAnsi="宋体"/>
          <w:b w:val="0"/>
          <w:color w:val="auto"/>
          <w:kern w:val="2"/>
          <w:position w:val="0"/>
          <w:sz w:val="21"/>
          <w:szCs w:val="24"/>
          <w:highlight w:val="none"/>
        </w:rPr>
      </w:pPr>
    </w:p>
    <w:p w14:paraId="1B0D2779">
      <w:pPr>
        <w:rPr>
          <w:rFonts w:hint="eastAsia" w:hAnsi="宋体"/>
          <w:b w:val="0"/>
          <w:color w:val="auto"/>
          <w:kern w:val="2"/>
          <w:position w:val="0"/>
          <w:sz w:val="21"/>
          <w:szCs w:val="24"/>
          <w:highlight w:val="none"/>
        </w:rPr>
      </w:pPr>
    </w:p>
    <w:p w14:paraId="62B014A9">
      <w:pPr>
        <w:rPr>
          <w:rFonts w:hint="eastAsia" w:hAnsi="宋体"/>
          <w:b w:val="0"/>
          <w:color w:val="auto"/>
          <w:kern w:val="2"/>
          <w:position w:val="0"/>
          <w:sz w:val="21"/>
          <w:szCs w:val="24"/>
          <w:highlight w:val="none"/>
        </w:rPr>
      </w:pPr>
    </w:p>
    <w:p w14:paraId="18159115">
      <w:pPr>
        <w:rPr>
          <w:rFonts w:hint="eastAsia" w:hAnsi="宋体"/>
          <w:b w:val="0"/>
          <w:color w:val="auto"/>
          <w:kern w:val="2"/>
          <w:position w:val="0"/>
          <w:sz w:val="21"/>
          <w:szCs w:val="24"/>
          <w:highlight w:val="none"/>
        </w:rPr>
      </w:pPr>
    </w:p>
    <w:p w14:paraId="0E6B8582">
      <w:pPr>
        <w:autoSpaceDE w:val="0"/>
        <w:autoSpaceDN w:val="0"/>
        <w:spacing w:before="50" w:line="360" w:lineRule="auto"/>
        <w:ind w:left="100"/>
        <w:jc w:val="left"/>
        <w:outlineLvl w:val="2"/>
        <w:rPr>
          <w:rFonts w:hint="eastAsia" w:hAnsi="宋体"/>
          <w:color w:val="auto"/>
          <w:kern w:val="2"/>
          <w:position w:val="0"/>
          <w:szCs w:val="24"/>
          <w:highlight w:val="none"/>
        </w:rPr>
      </w:pPr>
      <w:bookmarkStart w:id="243" w:name="_Toc174468395"/>
      <w:r>
        <w:rPr>
          <w:rFonts w:hint="eastAsia" w:hAnsi="宋体"/>
          <w:color w:val="auto"/>
          <w:kern w:val="2"/>
          <w:position w:val="0"/>
          <w:szCs w:val="24"/>
          <w:highlight w:val="none"/>
        </w:rPr>
        <w:t>（二）属于监狱企业的证明文件</w:t>
      </w:r>
      <w:bookmarkEnd w:id="243"/>
    </w:p>
    <w:p w14:paraId="4DED8C84">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提供由省级以上监狱管理局、戒毒管理局（</w:t>
      </w:r>
      <w:r>
        <w:rPr>
          <w:rFonts w:hAnsi="宋体"/>
          <w:b w:val="0"/>
          <w:color w:val="auto"/>
          <w:kern w:val="2"/>
          <w:position w:val="0"/>
          <w:szCs w:val="24"/>
          <w:highlight w:val="none"/>
        </w:rPr>
        <w:t>含新疆生产建设兵团</w:t>
      </w:r>
      <w:r>
        <w:rPr>
          <w:rFonts w:hint="eastAsia" w:hAnsi="宋体"/>
          <w:b w:val="0"/>
          <w:color w:val="auto"/>
          <w:kern w:val="2"/>
          <w:position w:val="0"/>
          <w:szCs w:val="24"/>
          <w:highlight w:val="none"/>
        </w:rPr>
        <w:t>）</w:t>
      </w:r>
      <w:r>
        <w:rPr>
          <w:rFonts w:hAnsi="宋体"/>
          <w:b w:val="0"/>
          <w:color w:val="auto"/>
          <w:kern w:val="2"/>
          <w:position w:val="0"/>
          <w:szCs w:val="24"/>
          <w:highlight w:val="none"/>
        </w:rPr>
        <w:t>出具的属于监狱企业的证明文件</w:t>
      </w:r>
    </w:p>
    <w:p w14:paraId="2D3477F3">
      <w:pPr>
        <w:spacing w:line="360" w:lineRule="auto"/>
        <w:ind w:firstLine="480" w:firstLineChars="200"/>
        <w:rPr>
          <w:rFonts w:hint="eastAsia" w:hAnsi="宋体"/>
          <w:b w:val="0"/>
          <w:color w:val="auto"/>
          <w:kern w:val="2"/>
          <w:position w:val="0"/>
          <w:szCs w:val="24"/>
          <w:highlight w:val="none"/>
        </w:rPr>
      </w:pPr>
    </w:p>
    <w:p w14:paraId="50EA7081">
      <w:pPr>
        <w:autoSpaceDE w:val="0"/>
        <w:autoSpaceDN w:val="0"/>
        <w:spacing w:before="50" w:line="360" w:lineRule="auto"/>
        <w:ind w:left="100"/>
        <w:jc w:val="left"/>
        <w:outlineLvl w:val="2"/>
        <w:rPr>
          <w:rFonts w:hint="eastAsia" w:hAnsi="宋体"/>
          <w:color w:val="auto"/>
          <w:kern w:val="2"/>
          <w:position w:val="0"/>
          <w:szCs w:val="24"/>
          <w:highlight w:val="none"/>
        </w:rPr>
      </w:pPr>
      <w:bookmarkStart w:id="244" w:name="_Toc174468396"/>
      <w:r>
        <w:rPr>
          <w:rFonts w:hint="eastAsia" w:hAnsi="宋体"/>
          <w:color w:val="auto"/>
          <w:kern w:val="2"/>
          <w:position w:val="0"/>
          <w:szCs w:val="24"/>
          <w:highlight w:val="none"/>
        </w:rPr>
        <w:t>（三）节能产品认证文件</w:t>
      </w:r>
      <w:bookmarkEnd w:id="244"/>
    </w:p>
    <w:p w14:paraId="4CEAECCA">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提供其投标产品在《节能产品政府采购清单》中相应的页面截图及相关证明材料</w:t>
      </w:r>
    </w:p>
    <w:p w14:paraId="6B8AD8BF">
      <w:pPr>
        <w:spacing w:line="360" w:lineRule="auto"/>
        <w:ind w:firstLine="480" w:firstLineChars="200"/>
        <w:rPr>
          <w:rFonts w:hint="eastAsia" w:hAnsi="宋体"/>
          <w:b w:val="0"/>
          <w:color w:val="auto"/>
          <w:kern w:val="2"/>
          <w:position w:val="0"/>
          <w:szCs w:val="24"/>
          <w:highlight w:val="none"/>
        </w:rPr>
      </w:pPr>
    </w:p>
    <w:p w14:paraId="48AA0FA5">
      <w:pPr>
        <w:autoSpaceDE w:val="0"/>
        <w:autoSpaceDN w:val="0"/>
        <w:spacing w:before="50" w:line="360" w:lineRule="auto"/>
        <w:ind w:left="100"/>
        <w:jc w:val="left"/>
        <w:outlineLvl w:val="2"/>
        <w:rPr>
          <w:rFonts w:hint="eastAsia" w:hAnsi="宋体"/>
          <w:color w:val="auto"/>
          <w:kern w:val="2"/>
          <w:position w:val="0"/>
          <w:szCs w:val="24"/>
          <w:highlight w:val="none"/>
        </w:rPr>
      </w:pPr>
      <w:bookmarkStart w:id="245" w:name="_Toc174468397"/>
      <w:r>
        <w:rPr>
          <w:rFonts w:hint="eastAsia" w:hAnsi="宋体"/>
          <w:color w:val="auto"/>
          <w:kern w:val="2"/>
          <w:position w:val="0"/>
          <w:szCs w:val="24"/>
          <w:highlight w:val="none"/>
        </w:rPr>
        <w:t>（四）环境标志产品认证文件</w:t>
      </w:r>
      <w:bookmarkEnd w:id="245"/>
    </w:p>
    <w:p w14:paraId="3F271B50">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提供其投标产品在《环境标志产品政府采购清单》中相应的页面截图及相关证明材料</w:t>
      </w:r>
    </w:p>
    <w:p w14:paraId="5A4F94E4">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0D97CD5">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（五）关于符合本国产品标准的声明函</w:t>
      </w:r>
    </w:p>
    <w:p w14:paraId="7A5F2249">
      <w:pPr>
        <w:spacing w:line="360" w:lineRule="auto"/>
        <w:ind w:firstLine="420"/>
        <w:rPr>
          <w:rFonts w:hint="eastAsia" w:hAnsi="宋体" w:cs="方正魏碑_GBK"/>
          <w:b w:val="0"/>
          <w:color w:val="auto"/>
          <w:kern w:val="2"/>
          <w:position w:val="0"/>
          <w:sz w:val="21"/>
          <w:szCs w:val="21"/>
          <w:highlight w:val="none"/>
        </w:rPr>
      </w:pPr>
    </w:p>
    <w:p w14:paraId="2EB34926">
      <w:pPr>
        <w:widowControl/>
        <w:spacing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2F0A0FBF">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1.</w:t>
      </w:r>
      <w:r>
        <w:rPr>
          <w:rFonts w:hint="eastAsia" w:hAnsi="宋体" w:cs="宋体"/>
          <w:b w:val="0"/>
          <w:color w:val="auto"/>
          <w:position w:val="0"/>
          <w:szCs w:val="24"/>
          <w:highlight w:val="none"/>
          <w:u w:val="single"/>
          <w:shd w:val="clear" w:color="auto" w:fill="FFFFFF"/>
        </w:rPr>
        <w:t>（产品名称1）</w:t>
      </w:r>
      <w:r>
        <w:rPr>
          <w:rFonts w:hint="eastAsia" w:hAnsi="宋体" w:cs="宋体"/>
          <w:b w:val="0"/>
          <w:color w:val="auto"/>
          <w:position w:val="0"/>
          <w:szCs w:val="24"/>
          <w:highlight w:val="none"/>
          <w:shd w:val="clear" w:color="auto" w:fill="FFFFFF"/>
          <w:vertAlign w:val="superscript"/>
        </w:rPr>
        <w:t>1</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vertAlign w:val="superscript"/>
        </w:rPr>
        <w:t>2</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3</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4</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5</w:t>
      </w:r>
      <w:r>
        <w:rPr>
          <w:rFonts w:hint="eastAsia" w:hAnsi="宋体" w:cs="宋体"/>
          <w:b w:val="0"/>
          <w:color w:val="auto"/>
          <w:position w:val="0"/>
          <w:szCs w:val="24"/>
          <w:highlight w:val="none"/>
          <w:shd w:val="clear" w:color="auto" w:fill="FFFFFF"/>
        </w:rPr>
        <w:t>在中国境内完成。</w:t>
      </w:r>
    </w:p>
    <w:p w14:paraId="300ADD2B">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w:t>
      </w:r>
      <w:r>
        <w:rPr>
          <w:rFonts w:hint="eastAsia" w:hAnsi="宋体" w:cs="宋体"/>
          <w:b w:val="0"/>
          <w:color w:val="auto"/>
          <w:position w:val="0"/>
          <w:szCs w:val="24"/>
          <w:highlight w:val="none"/>
          <w:u w:val="single"/>
          <w:shd w:val="clear" w:color="auto" w:fill="FFFFFF"/>
        </w:rPr>
        <w:t>（产品名称2）</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在中国境内完成。</w:t>
      </w:r>
    </w:p>
    <w:p w14:paraId="2BD378BD">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w:t>
      </w:r>
    </w:p>
    <w:p w14:paraId="6ACBB463">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本公司（单位）对上述声明内容的真实性负责。如有虚假，愿承担相应法律责任。</w:t>
      </w:r>
    </w:p>
    <w:p w14:paraId="23D42FFB">
      <w:pPr>
        <w:widowControl/>
        <w:shd w:val="clear" w:color="auto" w:fill="FFFFFF"/>
        <w:spacing w:before="30" w:after="30" w:line="0" w:lineRule="atLeast"/>
        <w:jc w:val="left"/>
        <w:rPr>
          <w:rFonts w:hint="eastAsia" w:hAnsi="宋体" w:cs="宋体"/>
          <w:b w:val="0"/>
          <w:color w:val="auto"/>
          <w:position w:val="0"/>
          <w:szCs w:val="24"/>
          <w:highlight w:val="none"/>
        </w:rPr>
      </w:pPr>
      <w:r>
        <w:rPr>
          <w:rFonts w:hAnsi="宋体" w:cs="宋体"/>
          <w:b w:val="0"/>
          <w:color w:val="auto"/>
          <w:position w:val="0"/>
          <w:szCs w:val="24"/>
          <w:highlight w:val="none"/>
        </w:rPr>
        <w:t> </w:t>
      </w:r>
    </w:p>
    <w:p w14:paraId="1E4166F5">
      <w:pPr>
        <w:widowControl/>
        <w:shd w:val="clear" w:color="auto" w:fill="FFFFFF"/>
        <w:spacing w:before="30" w:after="30" w:line="360" w:lineRule="auto"/>
        <w:jc w:val="righ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p>
    <w:p w14:paraId="4E179660">
      <w:pPr>
        <w:widowControl/>
        <w:shd w:val="clear" w:color="auto" w:fill="FFFFFF"/>
        <w:spacing w:before="30" w:after="30" w:line="360" w:lineRule="auto"/>
        <w:jc w:val="right"/>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p>
    <w:p w14:paraId="79F0C4C0">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24B8FED3">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6814AEE7">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1.产品如有型号，请在“产品名称”栏一并填写。</w:t>
      </w:r>
    </w:p>
    <w:p w14:paraId="7C86D457">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2.生产厂名与厂址应与生产厂营业执照载明的相关信息保持一致。</w:t>
      </w:r>
    </w:p>
    <w:p w14:paraId="5B8D1A8B">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3.该产品的中国境内生产的组件成本占比相关要求实施前，“规定比例”栏可不填，下同。</w:t>
      </w:r>
    </w:p>
    <w:p w14:paraId="4F4039F6">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4.该产品的关键组件要求实施前，“关键组件”栏可不填，下同。</w:t>
      </w:r>
    </w:p>
    <w:p w14:paraId="6DFC68AF">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5.该产品的关键工序要求实施前，“关键工序”栏可不填，下同。</w:t>
      </w:r>
    </w:p>
    <w:p w14:paraId="67E27B16">
      <w:pPr>
        <w:spacing w:before="30" w:after="30" w:line="360" w:lineRule="auto"/>
        <w:rPr>
          <w:rFonts w:hint="eastAsia" w:hAnsi="宋体" w:cs="方正魏碑_GBK"/>
          <w:b w:val="0"/>
          <w:color w:val="auto"/>
          <w:kern w:val="2"/>
          <w:position w:val="0"/>
          <w:sz w:val="21"/>
          <w:szCs w:val="21"/>
          <w:highlight w:val="none"/>
          <w:shd w:val="clear" w:color="auto" w:fill="FFFFFF"/>
        </w:rPr>
      </w:pPr>
    </w:p>
    <w:p w14:paraId="3A82FF9A">
      <w:pPr>
        <w:rPr>
          <w:rFonts w:ascii="Times New Roman"/>
          <w:color w:val="auto"/>
          <w:kern w:val="2"/>
          <w:position w:val="0"/>
          <w:sz w:val="21"/>
          <w:szCs w:val="24"/>
          <w:highlight w:val="none"/>
        </w:rPr>
      </w:pPr>
    </w:p>
    <w:p w14:paraId="4C0E962D">
      <w:pPr>
        <w:rPr>
          <w:rFonts w:hint="eastAsia"/>
          <w:b w:val="0"/>
          <w:bCs/>
          <w:color w:val="auto"/>
          <w:highlight w:val="none"/>
        </w:rPr>
      </w:pPr>
      <w:r>
        <w:rPr>
          <w:rFonts w:hint="eastAsia"/>
          <w:b w:val="0"/>
          <w:bCs/>
          <w:color w:val="auto"/>
          <w:highlight w:val="none"/>
        </w:rPr>
        <w:br w:type="page"/>
      </w:r>
    </w:p>
    <w:p w14:paraId="17F0FE7D">
      <w:pPr>
        <w:spacing w:line="360" w:lineRule="auto"/>
        <w:jc w:val="left"/>
        <w:rPr>
          <w:b w:val="0"/>
          <w:bCs/>
          <w:color w:val="auto"/>
          <w:highlight w:val="none"/>
        </w:rPr>
      </w:pPr>
      <w:r>
        <w:rPr>
          <w:rFonts w:hint="eastAsia"/>
          <w:b w:val="0"/>
          <w:bCs/>
          <w:color w:val="auto"/>
          <w:highlight w:val="none"/>
        </w:rPr>
        <w:t>格式十二：招标文件要求提供的其他材料或投标人认为需提供的材料</w:t>
      </w:r>
    </w:p>
    <w:p w14:paraId="135FAFF2">
      <w:pPr>
        <w:pStyle w:val="24"/>
        <w:rPr>
          <w:color w:val="auto"/>
          <w:highlight w:val="none"/>
        </w:rPr>
      </w:pPr>
    </w:p>
    <w:p w14:paraId="58ED82AC">
      <w:pPr>
        <w:autoSpaceDE w:val="0"/>
        <w:autoSpaceDN w:val="0"/>
        <w:spacing w:line="600" w:lineRule="exact"/>
        <w:ind w:right="-6"/>
        <w:textAlignment w:val="bottom"/>
        <w:rPr>
          <w:rFonts w:ascii="Times New Roman" w:eastAsia="黑体"/>
          <w:color w:val="auto"/>
          <w:kern w:val="2"/>
          <w:position w:val="0"/>
          <w:sz w:val="32"/>
          <w:szCs w:val="32"/>
          <w:highlight w:val="none"/>
        </w:rPr>
      </w:pPr>
    </w:p>
    <w:p w14:paraId="2ABADD52">
      <w:pPr>
        <w:pStyle w:val="24"/>
        <w:rPr>
          <w:rFonts w:ascii="Times New Roman" w:eastAsia="黑体"/>
          <w:color w:val="auto"/>
          <w:kern w:val="2"/>
          <w:position w:val="0"/>
          <w:sz w:val="32"/>
          <w:szCs w:val="32"/>
          <w:highlight w:val="none"/>
        </w:rPr>
      </w:pPr>
    </w:p>
    <w:p w14:paraId="5DC96EA6">
      <w:pPr>
        <w:rPr>
          <w:rFonts w:ascii="Times New Roman" w:eastAsia="黑体"/>
          <w:color w:val="auto"/>
          <w:kern w:val="2"/>
          <w:position w:val="0"/>
          <w:sz w:val="32"/>
          <w:szCs w:val="32"/>
          <w:highlight w:val="none"/>
        </w:rPr>
      </w:pPr>
    </w:p>
    <w:p w14:paraId="13A6CAAC">
      <w:pPr>
        <w:pStyle w:val="24"/>
        <w:rPr>
          <w:rFonts w:ascii="Times New Roman" w:eastAsia="黑体"/>
          <w:color w:val="auto"/>
          <w:kern w:val="2"/>
          <w:position w:val="0"/>
          <w:sz w:val="32"/>
          <w:szCs w:val="32"/>
          <w:highlight w:val="none"/>
        </w:rPr>
      </w:pPr>
    </w:p>
    <w:p w14:paraId="00B9DF56">
      <w:pPr>
        <w:rPr>
          <w:rFonts w:ascii="Times New Roman" w:eastAsia="黑体"/>
          <w:color w:val="auto"/>
          <w:kern w:val="2"/>
          <w:position w:val="0"/>
          <w:sz w:val="32"/>
          <w:szCs w:val="32"/>
          <w:highlight w:val="none"/>
        </w:rPr>
      </w:pPr>
    </w:p>
    <w:p w14:paraId="75B99837">
      <w:pPr>
        <w:pStyle w:val="24"/>
        <w:rPr>
          <w:rFonts w:ascii="Times New Roman" w:eastAsia="黑体"/>
          <w:color w:val="auto"/>
          <w:kern w:val="2"/>
          <w:position w:val="0"/>
          <w:sz w:val="32"/>
          <w:szCs w:val="32"/>
          <w:highlight w:val="none"/>
        </w:rPr>
      </w:pPr>
    </w:p>
    <w:p w14:paraId="6C117C1A">
      <w:pPr>
        <w:rPr>
          <w:rFonts w:ascii="Times New Roman" w:eastAsia="黑体"/>
          <w:color w:val="auto"/>
          <w:kern w:val="2"/>
          <w:position w:val="0"/>
          <w:sz w:val="32"/>
          <w:szCs w:val="32"/>
          <w:highlight w:val="none"/>
        </w:rPr>
      </w:pPr>
    </w:p>
    <w:p w14:paraId="75D2DC11">
      <w:pPr>
        <w:rPr>
          <w:rFonts w:ascii="Times New Roman" w:eastAsia="黑体"/>
          <w:color w:val="auto"/>
          <w:kern w:val="2"/>
          <w:position w:val="0"/>
          <w:sz w:val="32"/>
          <w:szCs w:val="32"/>
          <w:highlight w:val="none"/>
        </w:rPr>
      </w:pPr>
      <w:r>
        <w:rPr>
          <w:rFonts w:ascii="Times New Roman" w:eastAsia="黑体"/>
          <w:color w:val="auto"/>
          <w:kern w:val="2"/>
          <w:position w:val="0"/>
          <w:sz w:val="32"/>
          <w:szCs w:val="32"/>
          <w:highlight w:val="none"/>
        </w:rPr>
        <w:br w:type="page"/>
      </w:r>
    </w:p>
    <w:p w14:paraId="3551644C">
      <w:pPr>
        <w:rPr>
          <w:rFonts w:ascii="Times New Roman" w:eastAsia="黑体"/>
          <w:color w:val="auto"/>
          <w:kern w:val="2"/>
          <w:position w:val="0"/>
          <w:sz w:val="32"/>
          <w:szCs w:val="32"/>
          <w:highlight w:val="none"/>
        </w:rPr>
      </w:pPr>
      <w:r>
        <w:rPr>
          <w:rFonts w:hint="eastAsia"/>
          <w:b w:val="0"/>
          <w:bCs/>
          <w:color w:val="auto"/>
          <w:highlight w:val="none"/>
        </w:rPr>
        <w:t>格式十三：</w:t>
      </w:r>
    </w:p>
    <w:p w14:paraId="0E8195A6">
      <w:pPr>
        <w:autoSpaceDE w:val="0"/>
        <w:autoSpaceDN w:val="0"/>
        <w:spacing w:line="500" w:lineRule="exact"/>
        <w:ind w:right="-5"/>
        <w:jc w:val="center"/>
        <w:textAlignment w:val="bottom"/>
        <w:rPr>
          <w:b w:val="0"/>
          <w:color w:val="auto"/>
          <w:kern w:val="2"/>
          <w:position w:val="0"/>
          <w:szCs w:val="24"/>
          <w:highlight w:val="none"/>
        </w:rPr>
      </w:pPr>
      <w:bookmarkStart w:id="246" w:name="_Hlk142312257"/>
      <w:r>
        <w:rPr>
          <w:rFonts w:hint="eastAsia"/>
          <w:b w:val="0"/>
          <w:color w:val="auto"/>
          <w:kern w:val="2"/>
          <w:position w:val="0"/>
          <w:szCs w:val="24"/>
          <w:highlight w:val="none"/>
        </w:rPr>
        <w:t>法定代表人授权书</w:t>
      </w:r>
      <w:bookmarkEnd w:id="246"/>
      <w:r>
        <w:rPr>
          <w:rFonts w:hint="eastAsia"/>
          <w:b w:val="0"/>
          <w:color w:val="auto"/>
          <w:kern w:val="2"/>
          <w:position w:val="0"/>
          <w:szCs w:val="24"/>
          <w:highlight w:val="none"/>
        </w:rPr>
        <w:t>（原件）</w:t>
      </w:r>
    </w:p>
    <w:p w14:paraId="1C56B336">
      <w:pPr>
        <w:spacing w:line="500" w:lineRule="exact"/>
        <w:rPr>
          <w:rFonts w:ascii="Times New Roman"/>
          <w:color w:val="auto"/>
          <w:kern w:val="2"/>
          <w:position w:val="0"/>
          <w:sz w:val="21"/>
          <w:szCs w:val="24"/>
          <w:highlight w:val="none"/>
        </w:rPr>
      </w:pPr>
    </w:p>
    <w:p w14:paraId="4525D10B">
      <w:pPr>
        <w:spacing w:line="500" w:lineRule="exact"/>
        <w:rPr>
          <w:b w:val="0"/>
          <w:color w:val="auto"/>
          <w:kern w:val="2"/>
          <w:position w:val="0"/>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本授权委托书声明：我</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（姓名）系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（单位名称）的法定代表人，现授权本单位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（投标人代表）为我的合法代理人，以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（投标单位名称）的名义参加</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 （采购人名称）的  </w:t>
      </w:r>
      <w:r>
        <w:rPr>
          <w:rFonts w:hint="eastAsia" w:ascii="Times New Roman"/>
          <w:color w:val="auto"/>
          <w:kern w:val="2"/>
          <w:position w:val="0"/>
          <w:sz w:val="21"/>
          <w:szCs w:val="24"/>
          <w:highlight w:val="none"/>
          <w:u w:val="single"/>
        </w:rPr>
        <w:t xml:space="preserve">                   </w:t>
      </w: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（项目名称）的投标。代理人签署的一切文件和处理与之有关的一切事务，我均予以承认。本授权书的有效期自投标开始至合同履行完毕止。</w:t>
      </w:r>
    </w:p>
    <w:p w14:paraId="56D17633">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代理人无权转委托，特此委托。</w:t>
      </w:r>
    </w:p>
    <w:p w14:paraId="3CB06F40">
      <w:pPr>
        <w:spacing w:line="500" w:lineRule="exact"/>
        <w:rPr>
          <w:rFonts w:ascii="Times New Roman"/>
          <w:color w:val="auto"/>
          <w:kern w:val="2"/>
          <w:position w:val="0"/>
          <w:sz w:val="21"/>
          <w:szCs w:val="24"/>
          <w:highlight w:val="none"/>
        </w:rPr>
      </w:pPr>
    </w:p>
    <w:p w14:paraId="57A8B33B">
      <w:pPr>
        <w:spacing w:line="500" w:lineRule="exact"/>
        <w:rPr>
          <w:rFonts w:ascii="Times New Roman"/>
          <w:color w:val="auto"/>
          <w:kern w:val="2"/>
          <w:position w:val="0"/>
          <w:sz w:val="21"/>
          <w:szCs w:val="24"/>
          <w:highlight w:val="none"/>
        </w:rPr>
      </w:pPr>
    </w:p>
    <w:p w14:paraId="7DF0B51F">
      <w:pPr>
        <w:spacing w:line="5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投标单位（盖章）：</w:t>
      </w:r>
      <w:r>
        <w:rPr>
          <w:rFonts w:hint="eastAsia" w:ascii="Times New Roman"/>
          <w:color w:val="auto"/>
          <w:kern w:val="2"/>
          <w:position w:val="0"/>
          <w:sz w:val="21"/>
          <w:szCs w:val="24"/>
          <w:highlight w:val="none"/>
          <w:u w:val="single"/>
        </w:rPr>
        <w:t xml:space="preserve">                        </w:t>
      </w:r>
    </w:p>
    <w:p w14:paraId="16616C89">
      <w:pPr>
        <w:spacing w:line="500" w:lineRule="exact"/>
        <w:rPr>
          <w:b w:val="0"/>
          <w:color w:val="auto"/>
          <w:kern w:val="2"/>
          <w:position w:val="0"/>
          <w:szCs w:val="24"/>
          <w:highlight w:val="none"/>
        </w:rPr>
      </w:pPr>
    </w:p>
    <w:p w14:paraId="328D8A6E">
      <w:pPr>
        <w:spacing w:line="500" w:lineRule="exact"/>
        <w:rPr>
          <w:rFonts w:ascii="Times New Roman"/>
          <w:color w:val="auto"/>
          <w:kern w:val="2"/>
          <w:position w:val="0"/>
          <w:sz w:val="21"/>
          <w:szCs w:val="24"/>
          <w:highlight w:val="none"/>
          <w:u w:val="single"/>
        </w:rPr>
      </w:pPr>
      <w:r>
        <w:rPr>
          <w:rFonts w:hint="eastAsia"/>
          <w:b w:val="0"/>
          <w:color w:val="auto"/>
          <w:kern w:val="2"/>
          <w:position w:val="0"/>
          <w:szCs w:val="24"/>
          <w:highlight w:val="none"/>
        </w:rPr>
        <w:t>法定代表人（签字或盖法人章）：</w:t>
      </w:r>
      <w:r>
        <w:rPr>
          <w:rFonts w:hint="eastAsia" w:ascii="Times New Roman"/>
          <w:color w:val="auto"/>
          <w:kern w:val="2"/>
          <w:position w:val="0"/>
          <w:sz w:val="21"/>
          <w:szCs w:val="24"/>
          <w:highlight w:val="none"/>
          <w:u w:val="single"/>
        </w:rPr>
        <w:t xml:space="preserve">                        </w:t>
      </w:r>
    </w:p>
    <w:p w14:paraId="7B045C73">
      <w:pPr>
        <w:spacing w:line="500" w:lineRule="exact"/>
        <w:rPr>
          <w:rFonts w:ascii="Times New Roman"/>
          <w:color w:val="auto"/>
          <w:kern w:val="2"/>
          <w:position w:val="0"/>
          <w:sz w:val="21"/>
          <w:szCs w:val="24"/>
          <w:highlight w:val="none"/>
          <w:u w:val="single"/>
        </w:rPr>
      </w:pPr>
    </w:p>
    <w:p w14:paraId="715B9459">
      <w:pPr>
        <w:spacing w:line="500" w:lineRule="exact"/>
        <w:rPr>
          <w:rFonts w:hint="eastAsia" w:hAnsi="宋体"/>
          <w:b w:val="0"/>
          <w:bCs/>
          <w:color w:val="auto"/>
          <w:kern w:val="2"/>
          <w:position w:val="0"/>
          <w:sz w:val="21"/>
          <w:szCs w:val="24"/>
          <w:highlight w:val="none"/>
        </w:rPr>
      </w:pPr>
      <w:r>
        <w:rPr>
          <w:rFonts w:hint="eastAsia"/>
          <w:b w:val="0"/>
          <w:color w:val="auto"/>
          <w:kern w:val="2"/>
          <w:position w:val="0"/>
          <w:szCs w:val="24"/>
          <w:highlight w:val="none"/>
        </w:rPr>
        <w:t>投标人代表（签字）：</w:t>
      </w:r>
      <w:r>
        <w:rPr>
          <w:rFonts w:hint="eastAsia" w:ascii="Times New Roman"/>
          <w:color w:val="auto"/>
          <w:kern w:val="2"/>
          <w:position w:val="0"/>
          <w:sz w:val="21"/>
          <w:szCs w:val="24"/>
          <w:highlight w:val="none"/>
          <w:u w:val="single"/>
        </w:rPr>
        <w:t xml:space="preserve">                        </w:t>
      </w:r>
    </w:p>
    <w:p w14:paraId="6156FBD0">
      <w:pPr>
        <w:spacing w:line="500" w:lineRule="exact"/>
        <w:ind w:left="1275" w:firstLine="1795"/>
        <w:rPr>
          <w:b w:val="0"/>
          <w:color w:val="auto"/>
          <w:kern w:val="2"/>
          <w:position w:val="0"/>
          <w:szCs w:val="24"/>
          <w:highlight w:val="none"/>
        </w:rPr>
      </w:pPr>
      <w:r>
        <w:rPr>
          <w:rFonts w:hint="eastAsia"/>
          <w:b w:val="0"/>
          <w:color w:val="auto"/>
          <w:kern w:val="2"/>
          <w:position w:val="0"/>
          <w:szCs w:val="24"/>
          <w:highlight w:val="none"/>
        </w:rPr>
        <w:t xml:space="preserve"> </w:t>
      </w:r>
    </w:p>
    <w:p w14:paraId="6107408A">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日期：           年   月   日</w:t>
      </w:r>
    </w:p>
    <w:p w14:paraId="6E43D023">
      <w:pPr>
        <w:spacing w:line="500" w:lineRule="exact"/>
        <w:rPr>
          <w:rFonts w:ascii="Times New Roman"/>
          <w:color w:val="auto"/>
          <w:kern w:val="2"/>
          <w:position w:val="0"/>
          <w:sz w:val="21"/>
          <w:szCs w:val="24"/>
          <w:highlight w:val="none"/>
        </w:rPr>
      </w:pPr>
    </w:p>
    <w:p w14:paraId="3A94BF08">
      <w:pPr>
        <w:spacing w:line="500" w:lineRule="exact"/>
        <w:rPr>
          <w:rFonts w:ascii="Times New Roman"/>
          <w:color w:val="auto"/>
          <w:kern w:val="2"/>
          <w:position w:val="0"/>
          <w:sz w:val="21"/>
          <w:szCs w:val="24"/>
          <w:highlight w:val="none"/>
        </w:rPr>
      </w:pPr>
    </w:p>
    <w:p w14:paraId="77717A88">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注：</w:t>
      </w:r>
    </w:p>
    <w:p w14:paraId="5776B16F">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1.需同时提供法定代表人和被授权人身份证复印件，如法定代表人签署完整投标文件并参加投标则无需出具授权书，仅需提供法定代表人身份证复印件</w:t>
      </w:r>
    </w:p>
    <w:p w14:paraId="7F81DD3E">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w:t>
      </w:r>
      <w:r>
        <w:rPr>
          <w:rFonts w:hint="eastAsia" w:ascii="宋体" w:hAnsi="Times New Roman" w:eastAsia="宋体"/>
          <w:bCs/>
          <w:color w:val="auto"/>
          <w:kern w:val="2"/>
          <w:position w:val="0"/>
          <w:sz w:val="24"/>
          <w:szCs w:val="24"/>
          <w:highlight w:val="none"/>
        </w:rPr>
        <w:t>（即2026年</w:t>
      </w:r>
      <w:r>
        <w:rPr>
          <w:rFonts w:hint="eastAsia" w:ascii="宋体" w:hAnsi="Times New Roman" w:eastAsia="宋体"/>
          <w:bCs/>
          <w:color w:val="auto"/>
          <w:kern w:val="2"/>
          <w:position w:val="0"/>
          <w:sz w:val="24"/>
          <w:szCs w:val="24"/>
          <w:highlight w:val="none"/>
          <w:lang w:val="en-US" w:eastAsia="zh-CN"/>
        </w:rPr>
        <w:t>7</w:t>
      </w:r>
      <w:r>
        <w:rPr>
          <w:rFonts w:hint="eastAsia" w:ascii="宋体" w:hAnsi="Times New Roman" w:eastAsia="宋体"/>
          <w:bCs/>
          <w:color w:val="auto"/>
          <w:kern w:val="2"/>
          <w:position w:val="0"/>
          <w:sz w:val="24"/>
          <w:szCs w:val="24"/>
          <w:highlight w:val="none"/>
        </w:rPr>
        <w:t>月-2026年</w:t>
      </w:r>
      <w:r>
        <w:rPr>
          <w:rFonts w:hint="eastAsia" w:ascii="宋体" w:hAnsi="Times New Roman" w:eastAsia="宋体"/>
          <w:bCs/>
          <w:color w:val="auto"/>
          <w:kern w:val="2"/>
          <w:position w:val="0"/>
          <w:sz w:val="24"/>
          <w:szCs w:val="24"/>
          <w:highlight w:val="none"/>
          <w:lang w:val="en-US" w:eastAsia="zh-CN"/>
        </w:rPr>
        <w:t>9</w:t>
      </w:r>
      <w:r>
        <w:rPr>
          <w:rFonts w:hint="eastAsia" w:ascii="宋体" w:hAnsi="Times New Roman" w:eastAsia="宋体"/>
          <w:bCs/>
          <w:color w:val="auto"/>
          <w:kern w:val="2"/>
          <w:position w:val="0"/>
          <w:sz w:val="24"/>
          <w:szCs w:val="24"/>
          <w:highlight w:val="none"/>
        </w:rPr>
        <w:t>月期间）</w:t>
      </w:r>
      <w:r>
        <w:rPr>
          <w:rFonts w:hint="eastAsia" w:ascii="宋体" w:hAnsi="Times New Roman" w:eastAsia="宋体"/>
          <w:b w:val="0"/>
          <w:color w:val="auto"/>
          <w:kern w:val="2"/>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34117F45">
      <w:pPr>
        <w:pStyle w:val="24"/>
        <w:rPr>
          <w:rFonts w:ascii="Times New Roman" w:eastAsia="黑体"/>
          <w:color w:val="auto"/>
          <w:kern w:val="2"/>
          <w:position w:val="0"/>
          <w:sz w:val="32"/>
          <w:szCs w:val="32"/>
          <w:highlight w:val="none"/>
        </w:rPr>
      </w:pPr>
    </w:p>
    <w:p w14:paraId="1E4C5BB3">
      <w:pPr>
        <w:numPr>
          <w:ilvl w:val="0"/>
          <w:numId w:val="9"/>
        </w:numPr>
        <w:autoSpaceDE w:val="0"/>
        <w:autoSpaceDN w:val="0"/>
        <w:spacing w:line="600" w:lineRule="exact"/>
        <w:ind w:right="-6"/>
        <w:textAlignment w:val="bottom"/>
        <w:rPr>
          <w:rFonts w:ascii="Times New Roman" w:eastAsia="黑体"/>
          <w:color w:val="auto"/>
          <w:kern w:val="2"/>
          <w:position w:val="0"/>
          <w:sz w:val="32"/>
          <w:szCs w:val="32"/>
          <w:highlight w:val="none"/>
        </w:rPr>
      </w:pPr>
      <w:r>
        <w:rPr>
          <w:rFonts w:ascii="Times New Roman" w:eastAsia="黑体"/>
          <w:color w:val="auto"/>
          <w:kern w:val="2"/>
          <w:position w:val="0"/>
          <w:sz w:val="48"/>
          <w:szCs w:val="24"/>
          <w:highlight w:val="none"/>
        </w:rPr>
        <w:br w:type="page"/>
      </w:r>
      <w:r>
        <w:rPr>
          <w:rFonts w:hint="eastAsia" w:ascii="Times New Roman" w:eastAsia="黑体"/>
          <w:color w:val="auto"/>
          <w:kern w:val="2"/>
          <w:position w:val="0"/>
          <w:sz w:val="32"/>
          <w:szCs w:val="32"/>
          <w:highlight w:val="none"/>
        </w:rPr>
        <w:t>资格证明文件</w:t>
      </w:r>
    </w:p>
    <w:p w14:paraId="7266AF80">
      <w:pPr>
        <w:autoSpaceDE w:val="0"/>
        <w:autoSpaceDN w:val="0"/>
        <w:spacing w:line="600" w:lineRule="exact"/>
        <w:ind w:right="-6" w:firstLine="482" w:firstLineChars="200"/>
        <w:textAlignment w:val="bottom"/>
        <w:rPr>
          <w:rFonts w:eastAsia="黑体"/>
          <w:color w:val="auto"/>
          <w:kern w:val="2"/>
          <w:position w:val="0"/>
          <w:szCs w:val="24"/>
          <w:highlight w:val="none"/>
        </w:rPr>
      </w:pPr>
      <w:r>
        <w:rPr>
          <w:rFonts w:hint="eastAsia" w:eastAsia="黑体"/>
          <w:color w:val="auto"/>
          <w:kern w:val="2"/>
          <w:position w:val="0"/>
          <w:szCs w:val="24"/>
          <w:highlight w:val="none"/>
        </w:rPr>
        <w:t>（说明：投标人须按</w:t>
      </w:r>
      <w:r>
        <w:rPr>
          <w:rFonts w:hint="eastAsia" w:ascii="黑体" w:eastAsia="黑体"/>
          <w:color w:val="auto"/>
          <w:kern w:val="2"/>
          <w:position w:val="0"/>
          <w:szCs w:val="24"/>
          <w:highlight w:val="none"/>
        </w:rPr>
        <w:t>“招标公告”</w:t>
      </w:r>
      <w:r>
        <w:rPr>
          <w:rFonts w:hint="eastAsia" w:eastAsia="黑体"/>
          <w:color w:val="auto"/>
          <w:kern w:val="2"/>
          <w:position w:val="0"/>
          <w:szCs w:val="24"/>
          <w:highlight w:val="none"/>
        </w:rPr>
        <w:t>的要求，并按下列格式提供相应的资格证明文件）　　　</w:t>
      </w:r>
    </w:p>
    <w:p w14:paraId="6867BAA8">
      <w:pPr>
        <w:autoSpaceDE w:val="0"/>
        <w:autoSpaceDN w:val="0"/>
        <w:spacing w:line="600" w:lineRule="exact"/>
        <w:ind w:right="-6" w:firstLine="480" w:firstLineChars="200"/>
        <w:textAlignment w:val="bottom"/>
        <w:rPr>
          <w:rFonts w:hint="eastAsia" w:hAnsi="宋体"/>
          <w:b w:val="0"/>
          <w:color w:val="auto"/>
          <w:kern w:val="2"/>
          <w:position w:val="0"/>
          <w:szCs w:val="24"/>
          <w:highlight w:val="none"/>
        </w:rPr>
      </w:pPr>
      <w:r>
        <w:rPr>
          <w:rFonts w:hAnsi="宋体"/>
          <w:b w:val="0"/>
          <w:color w:val="auto"/>
          <w:kern w:val="2"/>
          <w:position w:val="0"/>
          <w:szCs w:val="24"/>
          <w:highlight w:val="none"/>
        </w:rPr>
        <w:t xml:space="preserve">  </w:t>
      </w:r>
      <w:r>
        <w:rPr>
          <w:rFonts w:hint="eastAsia" w:hAnsi="宋体"/>
          <w:b w:val="0"/>
          <w:color w:val="auto"/>
          <w:kern w:val="2"/>
          <w:position w:val="0"/>
          <w:szCs w:val="24"/>
          <w:highlight w:val="none"/>
        </w:rPr>
        <w:t>格式一：资格性检查响应对照表</w:t>
      </w:r>
    </w:p>
    <w:p w14:paraId="6E70B44B">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格式二：</w:t>
      </w:r>
      <w:r>
        <w:rPr>
          <w:rFonts w:hAnsi="宋体" w:cs="宋体"/>
          <w:b w:val="0"/>
          <w:color w:val="auto"/>
          <w:position w:val="0"/>
          <w:szCs w:val="21"/>
          <w:highlight w:val="none"/>
        </w:rPr>
        <w:t>法人或者其他组织的营业执照等证明文件，自然人的身份证明</w:t>
      </w:r>
    </w:p>
    <w:p w14:paraId="74C18559">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格式三：</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3F259AF2">
      <w:pPr>
        <w:spacing w:line="500" w:lineRule="exact"/>
        <w:ind w:firstLine="720" w:firstLineChars="300"/>
        <w:rPr>
          <w:b w:val="0"/>
          <w:color w:val="auto"/>
          <w:kern w:val="2"/>
          <w:position w:val="0"/>
          <w:szCs w:val="24"/>
          <w:highlight w:val="none"/>
        </w:rPr>
      </w:pPr>
      <w:r>
        <w:rPr>
          <w:rFonts w:hint="eastAsia" w:hAnsi="宋体" w:cs="宋体"/>
          <w:b w:val="0"/>
          <w:color w:val="auto"/>
          <w:position w:val="0"/>
          <w:szCs w:val="24"/>
          <w:highlight w:val="none"/>
        </w:rPr>
        <w:t>格式四：</w:t>
      </w:r>
      <w:r>
        <w:rPr>
          <w:rFonts w:hAnsi="宋体" w:cs="宋体"/>
          <w:b w:val="0"/>
          <w:color w:val="auto"/>
          <w:position w:val="0"/>
          <w:szCs w:val="24"/>
          <w:highlight w:val="none"/>
        </w:rPr>
        <w:t>依法缴纳税收和社会保障资金的相关材料</w:t>
      </w:r>
    </w:p>
    <w:p w14:paraId="20B61A3F">
      <w:pPr>
        <w:spacing w:line="500" w:lineRule="exact"/>
        <w:ind w:firstLine="720" w:firstLineChars="300"/>
        <w:rPr>
          <w:rFonts w:hint="eastAsia" w:hAnsi="宋体" w:cs="宋体"/>
          <w:b w:val="0"/>
          <w:color w:val="auto"/>
          <w:position w:val="0"/>
          <w:szCs w:val="24"/>
          <w:highlight w:val="none"/>
        </w:rPr>
      </w:pPr>
      <w:r>
        <w:rPr>
          <w:rFonts w:hint="eastAsia"/>
          <w:b w:val="0"/>
          <w:color w:val="auto"/>
          <w:kern w:val="2"/>
          <w:position w:val="0"/>
          <w:szCs w:val="24"/>
          <w:highlight w:val="none"/>
        </w:rPr>
        <w:t>格式五：</w:t>
      </w:r>
      <w:r>
        <w:rPr>
          <w:rFonts w:hint="eastAsia" w:hAnsi="宋体" w:cs="宋体"/>
          <w:b w:val="0"/>
          <w:color w:val="auto"/>
          <w:position w:val="0"/>
          <w:szCs w:val="24"/>
          <w:highlight w:val="none"/>
        </w:rPr>
        <w:t>具备履行合同所必需的设备和专业技术能力的书面声明</w:t>
      </w:r>
    </w:p>
    <w:p w14:paraId="05199EAF">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格式六：</w:t>
      </w:r>
      <w:r>
        <w:rPr>
          <w:rFonts w:hAnsi="宋体" w:cs="宋体"/>
          <w:b w:val="0"/>
          <w:color w:val="auto"/>
          <w:position w:val="0"/>
          <w:szCs w:val="24"/>
          <w:highlight w:val="none"/>
        </w:rPr>
        <w:t>参加政府采购活动前3年内在经营活动中没有重大违法记录的书面声明</w:t>
      </w:r>
    </w:p>
    <w:p w14:paraId="42E9511A">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格式七：</w:t>
      </w:r>
      <w:r>
        <w:rPr>
          <w:rFonts w:hint="eastAsia"/>
          <w:b w:val="0"/>
          <w:bCs/>
          <w:color w:val="auto"/>
          <w:kern w:val="2"/>
          <w:position w:val="0"/>
          <w:szCs w:val="24"/>
          <w:highlight w:val="none"/>
        </w:rPr>
        <w:t>特定资格要求的证明材料</w:t>
      </w:r>
    </w:p>
    <w:p w14:paraId="0BD92EC3">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格式八：投标人</w:t>
      </w:r>
      <w:r>
        <w:rPr>
          <w:b w:val="0"/>
          <w:color w:val="auto"/>
          <w:kern w:val="2"/>
          <w:position w:val="0"/>
          <w:szCs w:val="24"/>
          <w:highlight w:val="none"/>
        </w:rPr>
        <w:t>及</w:t>
      </w:r>
      <w:r>
        <w:rPr>
          <w:rFonts w:hint="eastAsia"/>
          <w:b w:val="0"/>
          <w:color w:val="auto"/>
          <w:kern w:val="2"/>
          <w:position w:val="0"/>
          <w:szCs w:val="24"/>
          <w:highlight w:val="none"/>
        </w:rPr>
        <w:t>投标产品（货物/</w:t>
      </w:r>
      <w:r>
        <w:rPr>
          <w:b w:val="0"/>
          <w:color w:val="auto"/>
          <w:kern w:val="2"/>
          <w:position w:val="0"/>
          <w:szCs w:val="24"/>
          <w:highlight w:val="none"/>
        </w:rPr>
        <w:t>服务</w:t>
      </w:r>
      <w:r>
        <w:rPr>
          <w:rFonts w:hint="eastAsia"/>
          <w:b w:val="0"/>
          <w:color w:val="auto"/>
          <w:kern w:val="2"/>
          <w:position w:val="0"/>
          <w:szCs w:val="24"/>
          <w:highlight w:val="none"/>
        </w:rPr>
        <w:t>）</w:t>
      </w: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25E399ED">
      <w:pPr>
        <w:spacing w:line="500" w:lineRule="exact"/>
        <w:ind w:firstLine="720" w:firstLineChars="300"/>
        <w:rPr>
          <w:b w:val="0"/>
          <w:bCs/>
          <w:color w:val="auto"/>
          <w:kern w:val="2"/>
          <w:position w:val="0"/>
          <w:szCs w:val="24"/>
          <w:highlight w:val="none"/>
        </w:rPr>
      </w:pPr>
      <w:r>
        <w:rPr>
          <w:rFonts w:hint="eastAsia"/>
          <w:b w:val="0"/>
          <w:color w:val="auto"/>
          <w:kern w:val="2"/>
          <w:position w:val="0"/>
          <w:szCs w:val="24"/>
          <w:highlight w:val="none"/>
        </w:rPr>
        <w:t>格式九</w:t>
      </w:r>
      <w:r>
        <w:rPr>
          <w:rFonts w:hint="eastAsia"/>
          <w:b w:val="0"/>
          <w:bCs/>
          <w:color w:val="auto"/>
          <w:kern w:val="2"/>
          <w:position w:val="0"/>
          <w:szCs w:val="24"/>
          <w:highlight w:val="none"/>
        </w:rPr>
        <w:t xml:space="preserve">  *****（本项目要求的其他资格条件）</w:t>
      </w:r>
    </w:p>
    <w:p w14:paraId="2794DD95">
      <w:pPr>
        <w:autoSpaceDE w:val="0"/>
        <w:autoSpaceDN w:val="0"/>
        <w:spacing w:line="600" w:lineRule="exact"/>
        <w:ind w:right="-6" w:firstLine="422" w:firstLineChars="200"/>
        <w:textAlignment w:val="bottom"/>
        <w:rPr>
          <w:rFonts w:ascii="Times New Roman"/>
          <w:color w:val="auto"/>
          <w:kern w:val="2"/>
          <w:position w:val="0"/>
          <w:sz w:val="21"/>
          <w:szCs w:val="24"/>
          <w:highlight w:val="none"/>
        </w:rPr>
      </w:pPr>
    </w:p>
    <w:p w14:paraId="150577B8">
      <w:pPr>
        <w:spacing w:line="500" w:lineRule="exact"/>
        <w:rPr>
          <w:rFonts w:hint="eastAsia" w:hAnsi="宋体"/>
          <w:color w:val="auto"/>
          <w:kern w:val="2"/>
          <w:position w:val="0"/>
          <w:szCs w:val="24"/>
          <w:highlight w:val="none"/>
        </w:rPr>
      </w:pPr>
      <w:r>
        <w:rPr>
          <w:rFonts w:hint="eastAsia" w:ascii="Times New Roman"/>
          <w:color w:val="auto"/>
          <w:kern w:val="2"/>
          <w:position w:val="0"/>
          <w:sz w:val="21"/>
          <w:szCs w:val="24"/>
          <w:highlight w:val="none"/>
        </w:rPr>
        <w:t>　　</w:t>
      </w:r>
      <w:r>
        <w:rPr>
          <w:rFonts w:hint="eastAsia"/>
          <w:color w:val="auto"/>
          <w:kern w:val="2"/>
          <w:position w:val="0"/>
          <w:szCs w:val="24"/>
          <w:highlight w:val="none"/>
        </w:rPr>
        <w:t>注</w:t>
      </w:r>
      <w:r>
        <w:rPr>
          <w:rFonts w:hint="eastAsia"/>
          <w:b w:val="0"/>
          <w:bCs/>
          <w:color w:val="auto"/>
          <w:kern w:val="2"/>
          <w:position w:val="0"/>
          <w:szCs w:val="24"/>
          <w:highlight w:val="none"/>
        </w:rPr>
        <w:t>：</w:t>
      </w:r>
      <w:r>
        <w:rPr>
          <w:rFonts w:hAnsi="宋体"/>
          <w:color w:val="auto"/>
          <w:kern w:val="2"/>
          <w:position w:val="0"/>
          <w:szCs w:val="24"/>
          <w:highlight w:val="none"/>
        </w:rPr>
        <w:t>1、以上凡标注原件的，是指投标文件的正本中必须是原件，副本的制作仍按“投标人须知”执行。</w:t>
      </w:r>
    </w:p>
    <w:p w14:paraId="0DCE987A">
      <w:pPr>
        <w:snapToGrid w:val="0"/>
        <w:spacing w:before="50" w:after="120" w:afterLines="50" w:line="360" w:lineRule="auto"/>
        <w:jc w:val="left"/>
        <w:rPr>
          <w:rFonts w:hint="eastAsia" w:hAnsi="宋体"/>
          <w:color w:val="auto"/>
          <w:kern w:val="2"/>
          <w:position w:val="0"/>
          <w:szCs w:val="24"/>
          <w:highlight w:val="none"/>
        </w:rPr>
      </w:pPr>
      <w:r>
        <w:rPr>
          <w:rFonts w:hAnsi="宋体"/>
          <w:color w:val="auto"/>
          <w:kern w:val="2"/>
          <w:position w:val="0"/>
          <w:szCs w:val="24"/>
          <w:highlight w:val="none"/>
        </w:rPr>
        <w:t xml:space="preserve">    </w:t>
      </w:r>
    </w:p>
    <w:p w14:paraId="49BC3080">
      <w:pPr>
        <w:spacing w:line="500" w:lineRule="exact"/>
        <w:rPr>
          <w:rFonts w:ascii="Times New Roman"/>
          <w:color w:val="auto"/>
          <w:kern w:val="2"/>
          <w:position w:val="0"/>
          <w:sz w:val="21"/>
          <w:szCs w:val="24"/>
          <w:highlight w:val="none"/>
        </w:rPr>
      </w:pPr>
    </w:p>
    <w:p w14:paraId="539D7078">
      <w:pPr>
        <w:jc w:val="center"/>
        <w:rPr>
          <w:rFonts w:hint="eastAsia" w:hAnsi="宋体"/>
          <w:b w:val="0"/>
          <w:color w:val="auto"/>
          <w:kern w:val="2"/>
          <w:position w:val="0"/>
          <w:szCs w:val="24"/>
          <w:highlight w:val="none"/>
        </w:rPr>
      </w:pPr>
      <w:r>
        <w:rPr>
          <w:rFonts w:ascii="Times New Roman"/>
          <w:color w:val="auto"/>
          <w:kern w:val="2"/>
          <w:position w:val="0"/>
          <w:sz w:val="21"/>
          <w:szCs w:val="24"/>
          <w:highlight w:val="none"/>
        </w:rPr>
        <w:br w:type="page"/>
      </w:r>
      <w:r>
        <w:rPr>
          <w:rFonts w:hint="eastAsia" w:hAnsi="宋体"/>
          <w:b w:val="0"/>
          <w:color w:val="auto"/>
          <w:kern w:val="2"/>
          <w:position w:val="0"/>
          <w:szCs w:val="24"/>
          <w:highlight w:val="none"/>
        </w:rPr>
        <w:t>资格性检查响应对照表</w:t>
      </w:r>
    </w:p>
    <w:p w14:paraId="59F0A0DB">
      <w:pPr>
        <w:spacing w:line="480" w:lineRule="auto"/>
        <w:ind w:firstLine="306"/>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投标人全称（加盖公章）：</w:t>
      </w:r>
    </w:p>
    <w:tbl>
      <w:tblPr>
        <w:tblStyle w:val="62"/>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417"/>
        <w:gridCol w:w="1418"/>
      </w:tblGrid>
      <w:tr w14:paraId="49627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7F57D5A9">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序号</w:t>
            </w:r>
          </w:p>
        </w:tc>
        <w:tc>
          <w:tcPr>
            <w:tcW w:w="4991" w:type="dxa"/>
            <w:vAlign w:val="center"/>
          </w:tcPr>
          <w:p w14:paraId="67ACA802">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资格性检查响应内容</w:t>
            </w:r>
          </w:p>
        </w:tc>
        <w:tc>
          <w:tcPr>
            <w:tcW w:w="1417" w:type="dxa"/>
            <w:vAlign w:val="center"/>
          </w:tcPr>
          <w:p w14:paraId="65B6390E">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是否响应</w:t>
            </w:r>
          </w:p>
          <w:p w14:paraId="1AB7B03F">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（填是或者否）</w:t>
            </w:r>
          </w:p>
        </w:tc>
        <w:tc>
          <w:tcPr>
            <w:tcW w:w="1418" w:type="dxa"/>
            <w:vAlign w:val="center"/>
          </w:tcPr>
          <w:p w14:paraId="13F1126B">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投标文件中的</w:t>
            </w:r>
          </w:p>
          <w:p w14:paraId="225C48D2">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页码位置</w:t>
            </w:r>
          </w:p>
        </w:tc>
      </w:tr>
      <w:tr w14:paraId="55E7F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0B22425">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1</w:t>
            </w:r>
          </w:p>
        </w:tc>
        <w:tc>
          <w:tcPr>
            <w:tcW w:w="4991" w:type="dxa"/>
            <w:vAlign w:val="center"/>
          </w:tcPr>
          <w:p w14:paraId="2D217A08">
            <w:pPr>
              <w:spacing w:line="480" w:lineRule="exact"/>
              <w:rPr>
                <w:rFonts w:hint="eastAsia" w:hAnsi="宋体"/>
                <w:b w:val="0"/>
                <w:iCs/>
                <w:color w:val="auto"/>
                <w:kern w:val="2"/>
                <w:position w:val="0"/>
                <w:szCs w:val="24"/>
                <w:highlight w:val="none"/>
                <w:u w:val="single"/>
              </w:rPr>
            </w:pPr>
          </w:p>
        </w:tc>
        <w:tc>
          <w:tcPr>
            <w:tcW w:w="1417" w:type="dxa"/>
            <w:vAlign w:val="center"/>
          </w:tcPr>
          <w:p w14:paraId="78534F88">
            <w:pPr>
              <w:rPr>
                <w:rFonts w:hint="eastAsia" w:hAnsi="宋体"/>
                <w:color w:val="auto"/>
                <w:kern w:val="2"/>
                <w:position w:val="0"/>
                <w:szCs w:val="24"/>
                <w:highlight w:val="none"/>
              </w:rPr>
            </w:pPr>
          </w:p>
        </w:tc>
        <w:tc>
          <w:tcPr>
            <w:tcW w:w="1418" w:type="dxa"/>
            <w:vAlign w:val="center"/>
          </w:tcPr>
          <w:p w14:paraId="2F1F1150">
            <w:pPr>
              <w:rPr>
                <w:rFonts w:hint="eastAsia" w:hAnsi="宋体"/>
                <w:color w:val="auto"/>
                <w:kern w:val="2"/>
                <w:position w:val="0"/>
                <w:szCs w:val="24"/>
                <w:highlight w:val="none"/>
              </w:rPr>
            </w:pPr>
          </w:p>
        </w:tc>
      </w:tr>
      <w:tr w14:paraId="2C7C0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3FBF940A">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2</w:t>
            </w:r>
          </w:p>
        </w:tc>
        <w:tc>
          <w:tcPr>
            <w:tcW w:w="4991" w:type="dxa"/>
            <w:vAlign w:val="center"/>
          </w:tcPr>
          <w:p w14:paraId="339F239E">
            <w:pPr>
              <w:spacing w:line="480" w:lineRule="exact"/>
              <w:rPr>
                <w:rFonts w:hint="eastAsia" w:hAnsi="宋体"/>
                <w:b w:val="0"/>
                <w:iCs/>
                <w:color w:val="auto"/>
                <w:kern w:val="2"/>
                <w:position w:val="0"/>
                <w:szCs w:val="24"/>
                <w:highlight w:val="none"/>
                <w:u w:val="single"/>
              </w:rPr>
            </w:pPr>
          </w:p>
        </w:tc>
        <w:tc>
          <w:tcPr>
            <w:tcW w:w="1417" w:type="dxa"/>
            <w:vAlign w:val="center"/>
          </w:tcPr>
          <w:p w14:paraId="7B263205">
            <w:pPr>
              <w:rPr>
                <w:rFonts w:hint="eastAsia" w:hAnsi="宋体"/>
                <w:b w:val="0"/>
                <w:color w:val="auto"/>
                <w:kern w:val="2"/>
                <w:position w:val="0"/>
                <w:szCs w:val="24"/>
                <w:highlight w:val="none"/>
              </w:rPr>
            </w:pPr>
          </w:p>
        </w:tc>
        <w:tc>
          <w:tcPr>
            <w:tcW w:w="1418" w:type="dxa"/>
            <w:vAlign w:val="center"/>
          </w:tcPr>
          <w:p w14:paraId="0359F0EB">
            <w:pPr>
              <w:rPr>
                <w:rFonts w:hint="eastAsia" w:hAnsi="宋体"/>
                <w:b w:val="0"/>
                <w:color w:val="auto"/>
                <w:kern w:val="2"/>
                <w:position w:val="0"/>
                <w:szCs w:val="24"/>
                <w:highlight w:val="none"/>
              </w:rPr>
            </w:pPr>
          </w:p>
        </w:tc>
      </w:tr>
      <w:tr w14:paraId="22334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2D3EE99D">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3</w:t>
            </w:r>
          </w:p>
        </w:tc>
        <w:tc>
          <w:tcPr>
            <w:tcW w:w="4991" w:type="dxa"/>
            <w:vAlign w:val="center"/>
          </w:tcPr>
          <w:p w14:paraId="6194F23E">
            <w:pPr>
              <w:spacing w:line="480" w:lineRule="exact"/>
              <w:rPr>
                <w:rFonts w:hint="eastAsia" w:hAnsi="宋体"/>
                <w:b w:val="0"/>
                <w:iCs/>
                <w:color w:val="auto"/>
                <w:kern w:val="2"/>
                <w:position w:val="0"/>
                <w:szCs w:val="24"/>
                <w:highlight w:val="none"/>
                <w:u w:val="single"/>
              </w:rPr>
            </w:pPr>
          </w:p>
        </w:tc>
        <w:tc>
          <w:tcPr>
            <w:tcW w:w="1417" w:type="dxa"/>
            <w:vAlign w:val="center"/>
          </w:tcPr>
          <w:p w14:paraId="2A1E15EF">
            <w:pPr>
              <w:rPr>
                <w:rFonts w:hint="eastAsia" w:hAnsi="宋体"/>
                <w:b w:val="0"/>
                <w:color w:val="auto"/>
                <w:kern w:val="2"/>
                <w:position w:val="0"/>
                <w:szCs w:val="24"/>
                <w:highlight w:val="none"/>
              </w:rPr>
            </w:pPr>
          </w:p>
        </w:tc>
        <w:tc>
          <w:tcPr>
            <w:tcW w:w="1418" w:type="dxa"/>
            <w:vAlign w:val="center"/>
          </w:tcPr>
          <w:p w14:paraId="5F3C2A65">
            <w:pPr>
              <w:rPr>
                <w:rFonts w:hint="eastAsia" w:hAnsi="宋体"/>
                <w:b w:val="0"/>
                <w:color w:val="auto"/>
                <w:kern w:val="2"/>
                <w:position w:val="0"/>
                <w:szCs w:val="24"/>
                <w:highlight w:val="none"/>
              </w:rPr>
            </w:pPr>
          </w:p>
        </w:tc>
      </w:tr>
      <w:tr w14:paraId="45854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23BECFE6">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4</w:t>
            </w:r>
          </w:p>
        </w:tc>
        <w:tc>
          <w:tcPr>
            <w:tcW w:w="4991" w:type="dxa"/>
            <w:vAlign w:val="center"/>
          </w:tcPr>
          <w:p w14:paraId="6A3A6BE4">
            <w:pPr>
              <w:spacing w:line="360" w:lineRule="auto"/>
              <w:rPr>
                <w:rFonts w:hint="eastAsia" w:hAnsi="宋体"/>
                <w:b w:val="0"/>
                <w:iCs/>
                <w:color w:val="auto"/>
                <w:kern w:val="2"/>
                <w:position w:val="0"/>
                <w:szCs w:val="24"/>
                <w:highlight w:val="none"/>
                <w:u w:val="single"/>
              </w:rPr>
            </w:pPr>
          </w:p>
        </w:tc>
        <w:tc>
          <w:tcPr>
            <w:tcW w:w="1417" w:type="dxa"/>
            <w:vAlign w:val="center"/>
          </w:tcPr>
          <w:p w14:paraId="5E49F2A7">
            <w:pPr>
              <w:rPr>
                <w:rFonts w:hint="eastAsia" w:hAnsi="宋体"/>
                <w:b w:val="0"/>
                <w:color w:val="auto"/>
                <w:kern w:val="2"/>
                <w:position w:val="0"/>
                <w:szCs w:val="24"/>
                <w:highlight w:val="none"/>
              </w:rPr>
            </w:pPr>
          </w:p>
        </w:tc>
        <w:tc>
          <w:tcPr>
            <w:tcW w:w="1418" w:type="dxa"/>
            <w:vAlign w:val="center"/>
          </w:tcPr>
          <w:p w14:paraId="55EECEED">
            <w:pPr>
              <w:rPr>
                <w:rFonts w:hint="eastAsia" w:hAnsi="宋体"/>
                <w:b w:val="0"/>
                <w:color w:val="auto"/>
                <w:kern w:val="2"/>
                <w:position w:val="0"/>
                <w:szCs w:val="24"/>
                <w:highlight w:val="none"/>
              </w:rPr>
            </w:pPr>
          </w:p>
        </w:tc>
      </w:tr>
      <w:tr w14:paraId="4000B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250BEE7F">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5</w:t>
            </w:r>
          </w:p>
        </w:tc>
        <w:tc>
          <w:tcPr>
            <w:tcW w:w="4991" w:type="dxa"/>
            <w:vAlign w:val="center"/>
          </w:tcPr>
          <w:p w14:paraId="55C93C1A">
            <w:pPr>
              <w:snapToGrid w:val="0"/>
              <w:spacing w:line="590" w:lineRule="atLeast"/>
              <w:rPr>
                <w:rFonts w:hint="eastAsia" w:hAnsi="宋体"/>
                <w:b w:val="0"/>
                <w:iCs/>
                <w:color w:val="auto"/>
                <w:kern w:val="2"/>
                <w:position w:val="0"/>
                <w:szCs w:val="24"/>
                <w:highlight w:val="none"/>
                <w:u w:val="single"/>
              </w:rPr>
            </w:pPr>
          </w:p>
        </w:tc>
        <w:tc>
          <w:tcPr>
            <w:tcW w:w="1417" w:type="dxa"/>
            <w:vAlign w:val="center"/>
          </w:tcPr>
          <w:p w14:paraId="2413939A">
            <w:pPr>
              <w:rPr>
                <w:rFonts w:hint="eastAsia" w:hAnsi="宋体"/>
                <w:b w:val="0"/>
                <w:color w:val="auto"/>
                <w:kern w:val="2"/>
                <w:position w:val="0"/>
                <w:szCs w:val="24"/>
                <w:highlight w:val="none"/>
              </w:rPr>
            </w:pPr>
          </w:p>
        </w:tc>
        <w:tc>
          <w:tcPr>
            <w:tcW w:w="1418" w:type="dxa"/>
            <w:vAlign w:val="center"/>
          </w:tcPr>
          <w:p w14:paraId="1E1252D7">
            <w:pPr>
              <w:rPr>
                <w:rFonts w:hint="eastAsia" w:hAnsi="宋体"/>
                <w:b w:val="0"/>
                <w:color w:val="auto"/>
                <w:kern w:val="2"/>
                <w:position w:val="0"/>
                <w:szCs w:val="24"/>
                <w:highlight w:val="none"/>
              </w:rPr>
            </w:pPr>
          </w:p>
        </w:tc>
      </w:tr>
      <w:tr w14:paraId="155EE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76A1C288">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6</w:t>
            </w:r>
          </w:p>
        </w:tc>
        <w:tc>
          <w:tcPr>
            <w:tcW w:w="4991" w:type="dxa"/>
            <w:vAlign w:val="center"/>
          </w:tcPr>
          <w:p w14:paraId="36B0C641">
            <w:pPr>
              <w:snapToGrid w:val="0"/>
              <w:spacing w:line="590" w:lineRule="atLeast"/>
              <w:rPr>
                <w:rFonts w:hint="eastAsia" w:hAnsi="宋体"/>
                <w:b w:val="0"/>
                <w:iCs/>
                <w:color w:val="auto"/>
                <w:kern w:val="2"/>
                <w:position w:val="0"/>
                <w:szCs w:val="24"/>
                <w:highlight w:val="none"/>
                <w:u w:val="single"/>
              </w:rPr>
            </w:pPr>
          </w:p>
        </w:tc>
        <w:tc>
          <w:tcPr>
            <w:tcW w:w="1417" w:type="dxa"/>
            <w:vAlign w:val="center"/>
          </w:tcPr>
          <w:p w14:paraId="36B2865A">
            <w:pPr>
              <w:rPr>
                <w:rFonts w:hint="eastAsia" w:hAnsi="宋体"/>
                <w:b w:val="0"/>
                <w:color w:val="auto"/>
                <w:kern w:val="2"/>
                <w:position w:val="0"/>
                <w:szCs w:val="24"/>
                <w:highlight w:val="none"/>
              </w:rPr>
            </w:pPr>
          </w:p>
        </w:tc>
        <w:tc>
          <w:tcPr>
            <w:tcW w:w="1418" w:type="dxa"/>
            <w:vAlign w:val="center"/>
          </w:tcPr>
          <w:p w14:paraId="79D90342">
            <w:pPr>
              <w:rPr>
                <w:rFonts w:hint="eastAsia" w:hAnsi="宋体"/>
                <w:b w:val="0"/>
                <w:color w:val="auto"/>
                <w:kern w:val="2"/>
                <w:position w:val="0"/>
                <w:szCs w:val="24"/>
                <w:highlight w:val="none"/>
              </w:rPr>
            </w:pPr>
          </w:p>
        </w:tc>
      </w:tr>
      <w:tr w14:paraId="4720D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761C395F">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7</w:t>
            </w:r>
          </w:p>
        </w:tc>
        <w:tc>
          <w:tcPr>
            <w:tcW w:w="4991" w:type="dxa"/>
            <w:vAlign w:val="center"/>
          </w:tcPr>
          <w:p w14:paraId="33D1E6B3">
            <w:pPr>
              <w:snapToGrid w:val="0"/>
              <w:spacing w:line="590" w:lineRule="atLeast"/>
              <w:rPr>
                <w:rFonts w:hint="eastAsia" w:hAnsi="宋体"/>
                <w:b w:val="0"/>
                <w:iCs/>
                <w:color w:val="auto"/>
                <w:kern w:val="2"/>
                <w:position w:val="0"/>
                <w:sz w:val="21"/>
                <w:szCs w:val="21"/>
                <w:highlight w:val="none"/>
                <w:u w:val="single"/>
              </w:rPr>
            </w:pPr>
            <w:r>
              <w:rPr>
                <w:rFonts w:hint="eastAsia" w:hAnsi="宋体"/>
                <w:b w:val="0"/>
                <w:iCs/>
                <w:color w:val="auto"/>
                <w:kern w:val="2"/>
                <w:position w:val="0"/>
                <w:sz w:val="21"/>
                <w:szCs w:val="21"/>
                <w:highlight w:val="none"/>
                <w:u w:val="single"/>
              </w:rPr>
              <w:t>招标文件中的其他实质性要求</w:t>
            </w:r>
          </w:p>
        </w:tc>
        <w:tc>
          <w:tcPr>
            <w:tcW w:w="1417" w:type="dxa"/>
            <w:vAlign w:val="center"/>
          </w:tcPr>
          <w:p w14:paraId="168C3E2B">
            <w:pPr>
              <w:rPr>
                <w:rFonts w:hint="eastAsia" w:hAnsi="宋体"/>
                <w:b w:val="0"/>
                <w:color w:val="auto"/>
                <w:kern w:val="2"/>
                <w:position w:val="0"/>
                <w:szCs w:val="24"/>
                <w:highlight w:val="none"/>
              </w:rPr>
            </w:pPr>
          </w:p>
        </w:tc>
        <w:tc>
          <w:tcPr>
            <w:tcW w:w="1418" w:type="dxa"/>
            <w:vAlign w:val="center"/>
          </w:tcPr>
          <w:p w14:paraId="1D39A2A2">
            <w:pPr>
              <w:rPr>
                <w:rFonts w:hint="eastAsia" w:hAnsi="宋体"/>
                <w:b w:val="0"/>
                <w:color w:val="auto"/>
                <w:kern w:val="2"/>
                <w:position w:val="0"/>
                <w:szCs w:val="24"/>
                <w:highlight w:val="none"/>
              </w:rPr>
            </w:pPr>
          </w:p>
        </w:tc>
      </w:tr>
    </w:tbl>
    <w:p w14:paraId="52FF9ADB">
      <w:pPr>
        <w:spacing w:line="440" w:lineRule="exact"/>
        <w:ind w:firstLine="480" w:firstLineChars="200"/>
        <w:rPr>
          <w:rFonts w:hint="eastAsia" w:hAnsi="宋体"/>
          <w:b w:val="0"/>
          <w:color w:val="auto"/>
          <w:kern w:val="2"/>
          <w:position w:val="0"/>
          <w:szCs w:val="24"/>
          <w:highlight w:val="none"/>
        </w:rPr>
      </w:pPr>
    </w:p>
    <w:p w14:paraId="32E4B42D">
      <w:pPr>
        <w:snapToGrid w:val="0"/>
        <w:spacing w:before="50" w:after="50"/>
        <w:rPr>
          <w:rFonts w:ascii="黑体" w:eastAsia="黑体"/>
          <w:b w:val="0"/>
          <w:color w:val="auto"/>
          <w:kern w:val="2"/>
          <w:position w:val="0"/>
          <w:sz w:val="44"/>
          <w:szCs w:val="24"/>
          <w:highlight w:val="none"/>
        </w:rPr>
      </w:pPr>
      <w:r>
        <w:rPr>
          <w:rFonts w:hint="eastAsia" w:ascii="黑体" w:eastAsia="黑体"/>
          <w:b w:val="0"/>
          <w:color w:val="auto"/>
          <w:kern w:val="2"/>
          <w:position w:val="0"/>
          <w:sz w:val="44"/>
          <w:szCs w:val="24"/>
          <w:highlight w:val="none"/>
        </w:rPr>
        <w:t xml:space="preserve"> </w:t>
      </w:r>
    </w:p>
    <w:p w14:paraId="0AE0FC6A">
      <w:pPr>
        <w:snapToGrid w:val="0"/>
        <w:spacing w:before="50" w:after="50"/>
        <w:rPr>
          <w:rFonts w:ascii="黑体" w:eastAsia="黑体"/>
          <w:b w:val="0"/>
          <w:color w:val="auto"/>
          <w:kern w:val="2"/>
          <w:position w:val="0"/>
          <w:sz w:val="44"/>
          <w:szCs w:val="24"/>
          <w:highlight w:val="none"/>
        </w:rPr>
      </w:pPr>
    </w:p>
    <w:p w14:paraId="74402EB8">
      <w:pPr>
        <w:autoSpaceDE w:val="0"/>
        <w:autoSpaceDN w:val="0"/>
        <w:spacing w:line="500" w:lineRule="exact"/>
        <w:ind w:right="-5"/>
        <w:textAlignment w:val="bottom"/>
        <w:rPr>
          <w:rFonts w:ascii="Times New Roman"/>
          <w:color w:val="auto"/>
          <w:kern w:val="2"/>
          <w:position w:val="0"/>
          <w:sz w:val="21"/>
          <w:szCs w:val="24"/>
          <w:highlight w:val="none"/>
        </w:rPr>
      </w:pPr>
    </w:p>
    <w:p w14:paraId="5D4D3C3B">
      <w:pPr>
        <w:autoSpaceDE w:val="0"/>
        <w:autoSpaceDN w:val="0"/>
        <w:spacing w:line="500" w:lineRule="exact"/>
        <w:ind w:right="-5"/>
        <w:textAlignment w:val="bottom"/>
        <w:rPr>
          <w:rFonts w:ascii="Times New Roman"/>
          <w:color w:val="auto"/>
          <w:kern w:val="2"/>
          <w:position w:val="0"/>
          <w:sz w:val="21"/>
          <w:szCs w:val="24"/>
          <w:highlight w:val="none"/>
        </w:rPr>
      </w:pPr>
    </w:p>
    <w:p w14:paraId="770C9925">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395C07FE">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格式二</w:t>
      </w:r>
    </w:p>
    <w:p w14:paraId="1AAB7650">
      <w:pPr>
        <w:spacing w:line="500" w:lineRule="exact"/>
        <w:ind w:firstLine="960" w:firstLineChars="400"/>
        <w:rPr>
          <w:rFonts w:ascii="Times New Roman"/>
          <w:color w:val="auto"/>
          <w:kern w:val="2"/>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3EE6A923">
      <w:pPr>
        <w:spacing w:line="500" w:lineRule="exact"/>
        <w:jc w:val="center"/>
        <w:rPr>
          <w:rFonts w:ascii="Times New Roman"/>
          <w:color w:val="auto"/>
          <w:kern w:val="2"/>
          <w:position w:val="0"/>
          <w:sz w:val="21"/>
          <w:szCs w:val="24"/>
          <w:highlight w:val="none"/>
        </w:rPr>
      </w:pPr>
    </w:p>
    <w:p w14:paraId="31F387E5">
      <w:pPr>
        <w:rPr>
          <w:rFonts w:ascii="Times New Roman"/>
          <w:color w:val="auto"/>
          <w:kern w:val="2"/>
          <w:position w:val="0"/>
          <w:sz w:val="21"/>
          <w:szCs w:val="24"/>
          <w:highlight w:val="none"/>
        </w:rPr>
      </w:pPr>
    </w:p>
    <w:p w14:paraId="66B13069">
      <w:pPr>
        <w:rPr>
          <w:rFonts w:ascii="Times New Roman"/>
          <w:color w:val="auto"/>
          <w:kern w:val="2"/>
          <w:position w:val="0"/>
          <w:sz w:val="21"/>
          <w:szCs w:val="24"/>
          <w:highlight w:val="none"/>
        </w:rPr>
      </w:pPr>
    </w:p>
    <w:p w14:paraId="369B0C47">
      <w:pPr>
        <w:rPr>
          <w:rFonts w:ascii="Times New Roman"/>
          <w:color w:val="auto"/>
          <w:kern w:val="2"/>
          <w:position w:val="0"/>
          <w:sz w:val="21"/>
          <w:szCs w:val="24"/>
          <w:highlight w:val="none"/>
        </w:rPr>
      </w:pPr>
    </w:p>
    <w:p w14:paraId="7532DB5A">
      <w:pPr>
        <w:rPr>
          <w:rFonts w:ascii="Times New Roman"/>
          <w:color w:val="auto"/>
          <w:kern w:val="2"/>
          <w:position w:val="0"/>
          <w:sz w:val="21"/>
          <w:szCs w:val="24"/>
          <w:highlight w:val="none"/>
        </w:rPr>
      </w:pPr>
    </w:p>
    <w:p w14:paraId="3B160A8D">
      <w:pPr>
        <w:rPr>
          <w:rFonts w:ascii="Times New Roman"/>
          <w:color w:val="auto"/>
          <w:kern w:val="2"/>
          <w:position w:val="0"/>
          <w:sz w:val="21"/>
          <w:szCs w:val="24"/>
          <w:highlight w:val="none"/>
        </w:rPr>
      </w:pPr>
    </w:p>
    <w:p w14:paraId="579F8AA1">
      <w:pPr>
        <w:rPr>
          <w:rFonts w:ascii="Times New Roman"/>
          <w:color w:val="auto"/>
          <w:kern w:val="2"/>
          <w:position w:val="0"/>
          <w:sz w:val="21"/>
          <w:szCs w:val="24"/>
          <w:highlight w:val="none"/>
        </w:rPr>
      </w:pPr>
    </w:p>
    <w:p w14:paraId="1E96204D">
      <w:pPr>
        <w:rPr>
          <w:rFonts w:ascii="Times New Roman"/>
          <w:color w:val="auto"/>
          <w:kern w:val="2"/>
          <w:position w:val="0"/>
          <w:sz w:val="21"/>
          <w:szCs w:val="24"/>
          <w:highlight w:val="none"/>
        </w:rPr>
      </w:pPr>
    </w:p>
    <w:p w14:paraId="0061ED56">
      <w:pPr>
        <w:rPr>
          <w:rFonts w:ascii="Times New Roman"/>
          <w:color w:val="auto"/>
          <w:kern w:val="2"/>
          <w:position w:val="0"/>
          <w:sz w:val="21"/>
          <w:szCs w:val="24"/>
          <w:highlight w:val="none"/>
        </w:rPr>
      </w:pPr>
    </w:p>
    <w:p w14:paraId="47DABB08">
      <w:pPr>
        <w:rPr>
          <w:rFonts w:ascii="Times New Roman"/>
          <w:color w:val="auto"/>
          <w:kern w:val="2"/>
          <w:position w:val="0"/>
          <w:sz w:val="21"/>
          <w:szCs w:val="24"/>
          <w:highlight w:val="none"/>
        </w:rPr>
      </w:pPr>
    </w:p>
    <w:p w14:paraId="2D4603FE">
      <w:pPr>
        <w:rPr>
          <w:rFonts w:ascii="Times New Roman"/>
          <w:color w:val="auto"/>
          <w:kern w:val="2"/>
          <w:position w:val="0"/>
          <w:sz w:val="21"/>
          <w:szCs w:val="24"/>
          <w:highlight w:val="none"/>
        </w:rPr>
      </w:pPr>
    </w:p>
    <w:p w14:paraId="7213E037">
      <w:pPr>
        <w:rPr>
          <w:rFonts w:ascii="Times New Roman"/>
          <w:color w:val="auto"/>
          <w:kern w:val="2"/>
          <w:position w:val="0"/>
          <w:sz w:val="21"/>
          <w:szCs w:val="24"/>
          <w:highlight w:val="none"/>
        </w:rPr>
      </w:pPr>
    </w:p>
    <w:p w14:paraId="7F8D9FFA">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73F3FB7">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格式三</w:t>
      </w:r>
    </w:p>
    <w:p w14:paraId="507C4019">
      <w:pPr>
        <w:autoSpaceDE w:val="0"/>
        <w:autoSpaceDN w:val="0"/>
        <w:spacing w:line="500" w:lineRule="exact"/>
        <w:ind w:right="-5"/>
        <w:jc w:val="center"/>
        <w:textAlignment w:val="bottom"/>
        <w:rPr>
          <w:b w:val="0"/>
          <w:color w:val="auto"/>
          <w:kern w:val="2"/>
          <w:position w:val="0"/>
          <w:szCs w:val="24"/>
          <w:highlight w:val="none"/>
        </w:rPr>
      </w:pP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49B3D938">
      <w:pPr>
        <w:jc w:val="right"/>
        <w:rPr>
          <w:b w:val="0"/>
          <w:bCs/>
          <w:color w:val="auto"/>
          <w:kern w:val="2"/>
          <w:position w:val="0"/>
          <w:szCs w:val="24"/>
          <w:highlight w:val="none"/>
        </w:rPr>
      </w:pPr>
      <w:r>
        <w:rPr>
          <w:rFonts w:hint="eastAsia" w:ascii="Times New Roman"/>
          <w:b w:val="0"/>
          <w:color w:val="auto"/>
          <w:kern w:val="2"/>
          <w:position w:val="0"/>
          <w:szCs w:val="24"/>
          <w:highlight w:val="none"/>
        </w:rPr>
        <w:t>单位：万元</w:t>
      </w:r>
    </w:p>
    <w:tbl>
      <w:tblPr>
        <w:tblStyle w:val="62"/>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2D91F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3A126E4">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3346" w:type="dxa"/>
            <w:vAlign w:val="center"/>
          </w:tcPr>
          <w:p w14:paraId="285DC1BC">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名称</w:t>
            </w:r>
          </w:p>
        </w:tc>
        <w:tc>
          <w:tcPr>
            <w:tcW w:w="1715" w:type="dxa"/>
            <w:vAlign w:val="center"/>
          </w:tcPr>
          <w:p w14:paraId="2FDE1906">
            <w:pPr>
              <w:jc w:val="center"/>
              <w:rPr>
                <w:rFonts w:ascii="Times New Roman"/>
                <w:b w:val="0"/>
                <w:color w:val="auto"/>
                <w:kern w:val="2"/>
                <w:position w:val="0"/>
                <w:szCs w:val="24"/>
                <w:highlight w:val="none"/>
              </w:rPr>
            </w:pPr>
          </w:p>
        </w:tc>
        <w:tc>
          <w:tcPr>
            <w:tcW w:w="1715" w:type="dxa"/>
            <w:vAlign w:val="center"/>
          </w:tcPr>
          <w:p w14:paraId="7672B8D8">
            <w:pPr>
              <w:jc w:val="center"/>
              <w:rPr>
                <w:rFonts w:ascii="Times New Roman"/>
                <w:b w:val="0"/>
                <w:color w:val="auto"/>
                <w:kern w:val="2"/>
                <w:position w:val="0"/>
                <w:szCs w:val="24"/>
                <w:highlight w:val="none"/>
              </w:rPr>
            </w:pPr>
          </w:p>
        </w:tc>
        <w:tc>
          <w:tcPr>
            <w:tcW w:w="1715" w:type="dxa"/>
            <w:vAlign w:val="center"/>
          </w:tcPr>
          <w:p w14:paraId="2A2A231E">
            <w:pPr>
              <w:jc w:val="center"/>
              <w:rPr>
                <w:rFonts w:ascii="Times New Roman"/>
                <w:b w:val="0"/>
                <w:color w:val="auto"/>
                <w:kern w:val="2"/>
                <w:position w:val="0"/>
                <w:szCs w:val="24"/>
                <w:highlight w:val="none"/>
              </w:rPr>
            </w:pPr>
          </w:p>
        </w:tc>
      </w:tr>
      <w:tr w14:paraId="2773F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53E6403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w:t>
            </w:r>
          </w:p>
        </w:tc>
        <w:tc>
          <w:tcPr>
            <w:tcW w:w="3346" w:type="dxa"/>
            <w:vAlign w:val="center"/>
          </w:tcPr>
          <w:p w14:paraId="4339BBD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注册资本</w:t>
            </w:r>
          </w:p>
        </w:tc>
        <w:tc>
          <w:tcPr>
            <w:tcW w:w="1715" w:type="dxa"/>
            <w:vAlign w:val="center"/>
          </w:tcPr>
          <w:p w14:paraId="18E73238">
            <w:pPr>
              <w:rPr>
                <w:rFonts w:ascii="Times New Roman"/>
                <w:b w:val="0"/>
                <w:color w:val="auto"/>
                <w:kern w:val="2"/>
                <w:position w:val="0"/>
                <w:szCs w:val="24"/>
                <w:highlight w:val="none"/>
              </w:rPr>
            </w:pPr>
          </w:p>
        </w:tc>
        <w:tc>
          <w:tcPr>
            <w:tcW w:w="1715" w:type="dxa"/>
            <w:vAlign w:val="center"/>
          </w:tcPr>
          <w:p w14:paraId="787E5A65">
            <w:pPr>
              <w:rPr>
                <w:rFonts w:ascii="Times New Roman"/>
                <w:b w:val="0"/>
                <w:color w:val="auto"/>
                <w:kern w:val="2"/>
                <w:position w:val="0"/>
                <w:szCs w:val="24"/>
                <w:highlight w:val="none"/>
              </w:rPr>
            </w:pPr>
          </w:p>
        </w:tc>
        <w:tc>
          <w:tcPr>
            <w:tcW w:w="1715" w:type="dxa"/>
            <w:vAlign w:val="center"/>
          </w:tcPr>
          <w:p w14:paraId="225EBC8B">
            <w:pPr>
              <w:rPr>
                <w:rFonts w:ascii="Times New Roman"/>
                <w:b w:val="0"/>
                <w:color w:val="auto"/>
                <w:kern w:val="2"/>
                <w:position w:val="0"/>
                <w:szCs w:val="24"/>
                <w:highlight w:val="none"/>
              </w:rPr>
            </w:pPr>
          </w:p>
        </w:tc>
      </w:tr>
      <w:tr w14:paraId="3A302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25F316F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2</w:t>
            </w:r>
          </w:p>
        </w:tc>
        <w:tc>
          <w:tcPr>
            <w:tcW w:w="3346" w:type="dxa"/>
            <w:vAlign w:val="center"/>
          </w:tcPr>
          <w:p w14:paraId="79C44DF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实收资本</w:t>
            </w:r>
          </w:p>
        </w:tc>
        <w:tc>
          <w:tcPr>
            <w:tcW w:w="1715" w:type="dxa"/>
            <w:vAlign w:val="center"/>
          </w:tcPr>
          <w:p w14:paraId="7AEF7622">
            <w:pPr>
              <w:rPr>
                <w:rFonts w:ascii="Times New Roman"/>
                <w:b w:val="0"/>
                <w:color w:val="auto"/>
                <w:kern w:val="2"/>
                <w:position w:val="0"/>
                <w:szCs w:val="24"/>
                <w:highlight w:val="none"/>
              </w:rPr>
            </w:pPr>
          </w:p>
        </w:tc>
        <w:tc>
          <w:tcPr>
            <w:tcW w:w="1715" w:type="dxa"/>
            <w:vAlign w:val="center"/>
          </w:tcPr>
          <w:p w14:paraId="4F93F727">
            <w:pPr>
              <w:rPr>
                <w:rFonts w:ascii="Times New Roman"/>
                <w:b w:val="0"/>
                <w:color w:val="auto"/>
                <w:kern w:val="2"/>
                <w:position w:val="0"/>
                <w:szCs w:val="24"/>
                <w:highlight w:val="none"/>
              </w:rPr>
            </w:pPr>
          </w:p>
        </w:tc>
        <w:tc>
          <w:tcPr>
            <w:tcW w:w="1715" w:type="dxa"/>
            <w:vAlign w:val="center"/>
          </w:tcPr>
          <w:p w14:paraId="7A7D764B">
            <w:pPr>
              <w:rPr>
                <w:rFonts w:ascii="Times New Roman"/>
                <w:b w:val="0"/>
                <w:color w:val="auto"/>
                <w:kern w:val="2"/>
                <w:position w:val="0"/>
                <w:szCs w:val="24"/>
                <w:highlight w:val="none"/>
              </w:rPr>
            </w:pPr>
          </w:p>
        </w:tc>
      </w:tr>
      <w:tr w14:paraId="5A420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6462E80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3</w:t>
            </w:r>
          </w:p>
        </w:tc>
        <w:tc>
          <w:tcPr>
            <w:tcW w:w="3346" w:type="dxa"/>
            <w:vAlign w:val="center"/>
          </w:tcPr>
          <w:p w14:paraId="416C858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全部资产总值</w:t>
            </w:r>
          </w:p>
        </w:tc>
        <w:tc>
          <w:tcPr>
            <w:tcW w:w="1715" w:type="dxa"/>
            <w:vAlign w:val="center"/>
          </w:tcPr>
          <w:p w14:paraId="7B4B40DD">
            <w:pPr>
              <w:rPr>
                <w:rFonts w:ascii="Times New Roman"/>
                <w:b w:val="0"/>
                <w:color w:val="auto"/>
                <w:kern w:val="2"/>
                <w:position w:val="0"/>
                <w:szCs w:val="24"/>
                <w:highlight w:val="none"/>
              </w:rPr>
            </w:pPr>
          </w:p>
        </w:tc>
        <w:tc>
          <w:tcPr>
            <w:tcW w:w="1715" w:type="dxa"/>
            <w:vAlign w:val="center"/>
          </w:tcPr>
          <w:p w14:paraId="110460AA">
            <w:pPr>
              <w:rPr>
                <w:rFonts w:ascii="Times New Roman"/>
                <w:b w:val="0"/>
                <w:color w:val="auto"/>
                <w:kern w:val="2"/>
                <w:position w:val="0"/>
                <w:szCs w:val="24"/>
                <w:highlight w:val="none"/>
              </w:rPr>
            </w:pPr>
          </w:p>
        </w:tc>
        <w:tc>
          <w:tcPr>
            <w:tcW w:w="1715" w:type="dxa"/>
            <w:vAlign w:val="center"/>
          </w:tcPr>
          <w:p w14:paraId="6FFD0F54">
            <w:pPr>
              <w:rPr>
                <w:rFonts w:ascii="Times New Roman"/>
                <w:b w:val="0"/>
                <w:color w:val="auto"/>
                <w:kern w:val="2"/>
                <w:position w:val="0"/>
                <w:szCs w:val="24"/>
                <w:highlight w:val="none"/>
              </w:rPr>
            </w:pPr>
          </w:p>
        </w:tc>
      </w:tr>
      <w:tr w14:paraId="214B3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31C0D21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4</w:t>
            </w:r>
          </w:p>
        </w:tc>
        <w:tc>
          <w:tcPr>
            <w:tcW w:w="3346" w:type="dxa"/>
            <w:vAlign w:val="center"/>
          </w:tcPr>
          <w:p w14:paraId="4D47E33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固定资产总值</w:t>
            </w:r>
          </w:p>
        </w:tc>
        <w:tc>
          <w:tcPr>
            <w:tcW w:w="1715" w:type="dxa"/>
            <w:vAlign w:val="center"/>
          </w:tcPr>
          <w:p w14:paraId="59E3A2CB">
            <w:pPr>
              <w:rPr>
                <w:rFonts w:ascii="Times New Roman"/>
                <w:b w:val="0"/>
                <w:color w:val="auto"/>
                <w:kern w:val="2"/>
                <w:position w:val="0"/>
                <w:szCs w:val="24"/>
                <w:highlight w:val="none"/>
              </w:rPr>
            </w:pPr>
          </w:p>
        </w:tc>
        <w:tc>
          <w:tcPr>
            <w:tcW w:w="1715" w:type="dxa"/>
            <w:vAlign w:val="center"/>
          </w:tcPr>
          <w:p w14:paraId="0CE93757">
            <w:pPr>
              <w:rPr>
                <w:rFonts w:ascii="Times New Roman"/>
                <w:b w:val="0"/>
                <w:color w:val="auto"/>
                <w:kern w:val="2"/>
                <w:position w:val="0"/>
                <w:szCs w:val="24"/>
                <w:highlight w:val="none"/>
              </w:rPr>
            </w:pPr>
          </w:p>
        </w:tc>
        <w:tc>
          <w:tcPr>
            <w:tcW w:w="1715" w:type="dxa"/>
            <w:vAlign w:val="center"/>
          </w:tcPr>
          <w:p w14:paraId="69FCC62A">
            <w:pPr>
              <w:rPr>
                <w:rFonts w:ascii="Times New Roman"/>
                <w:b w:val="0"/>
                <w:color w:val="auto"/>
                <w:kern w:val="2"/>
                <w:position w:val="0"/>
                <w:szCs w:val="24"/>
                <w:highlight w:val="none"/>
              </w:rPr>
            </w:pPr>
          </w:p>
        </w:tc>
      </w:tr>
      <w:tr w14:paraId="7DC32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5D8959C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5</w:t>
            </w:r>
          </w:p>
        </w:tc>
        <w:tc>
          <w:tcPr>
            <w:tcW w:w="3346" w:type="dxa"/>
            <w:vAlign w:val="center"/>
          </w:tcPr>
          <w:p w14:paraId="7947222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w:t>
            </w:r>
          </w:p>
        </w:tc>
        <w:tc>
          <w:tcPr>
            <w:tcW w:w="1715" w:type="dxa"/>
            <w:vAlign w:val="center"/>
          </w:tcPr>
          <w:p w14:paraId="38F53437">
            <w:pPr>
              <w:rPr>
                <w:rFonts w:ascii="Times New Roman"/>
                <w:b w:val="0"/>
                <w:color w:val="auto"/>
                <w:kern w:val="2"/>
                <w:position w:val="0"/>
                <w:szCs w:val="24"/>
                <w:highlight w:val="none"/>
              </w:rPr>
            </w:pPr>
          </w:p>
        </w:tc>
        <w:tc>
          <w:tcPr>
            <w:tcW w:w="1715" w:type="dxa"/>
            <w:vAlign w:val="center"/>
          </w:tcPr>
          <w:p w14:paraId="31E0EEEF">
            <w:pPr>
              <w:rPr>
                <w:rFonts w:ascii="Times New Roman"/>
                <w:b w:val="0"/>
                <w:color w:val="auto"/>
                <w:kern w:val="2"/>
                <w:position w:val="0"/>
                <w:szCs w:val="24"/>
                <w:highlight w:val="none"/>
              </w:rPr>
            </w:pPr>
          </w:p>
        </w:tc>
        <w:tc>
          <w:tcPr>
            <w:tcW w:w="1715" w:type="dxa"/>
            <w:vAlign w:val="center"/>
          </w:tcPr>
          <w:p w14:paraId="1D3B0F35">
            <w:pPr>
              <w:rPr>
                <w:rFonts w:ascii="Times New Roman"/>
                <w:b w:val="0"/>
                <w:color w:val="auto"/>
                <w:kern w:val="2"/>
                <w:position w:val="0"/>
                <w:szCs w:val="24"/>
                <w:highlight w:val="none"/>
              </w:rPr>
            </w:pPr>
          </w:p>
        </w:tc>
      </w:tr>
      <w:tr w14:paraId="1926C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431E53D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6</w:t>
            </w:r>
          </w:p>
        </w:tc>
        <w:tc>
          <w:tcPr>
            <w:tcW w:w="3346" w:type="dxa"/>
            <w:vAlign w:val="center"/>
          </w:tcPr>
          <w:p w14:paraId="7D82AFA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平均流动资产余额</w:t>
            </w:r>
          </w:p>
        </w:tc>
        <w:tc>
          <w:tcPr>
            <w:tcW w:w="1715" w:type="dxa"/>
            <w:vAlign w:val="center"/>
          </w:tcPr>
          <w:p w14:paraId="199A5A83">
            <w:pPr>
              <w:rPr>
                <w:rFonts w:ascii="Times New Roman"/>
                <w:b w:val="0"/>
                <w:color w:val="auto"/>
                <w:kern w:val="2"/>
                <w:position w:val="0"/>
                <w:szCs w:val="24"/>
                <w:highlight w:val="none"/>
              </w:rPr>
            </w:pPr>
          </w:p>
        </w:tc>
        <w:tc>
          <w:tcPr>
            <w:tcW w:w="1715" w:type="dxa"/>
            <w:vAlign w:val="center"/>
          </w:tcPr>
          <w:p w14:paraId="518F2556">
            <w:pPr>
              <w:rPr>
                <w:rFonts w:ascii="Times New Roman"/>
                <w:b w:val="0"/>
                <w:color w:val="auto"/>
                <w:kern w:val="2"/>
                <w:position w:val="0"/>
                <w:szCs w:val="24"/>
                <w:highlight w:val="none"/>
              </w:rPr>
            </w:pPr>
          </w:p>
        </w:tc>
        <w:tc>
          <w:tcPr>
            <w:tcW w:w="1715" w:type="dxa"/>
            <w:vAlign w:val="center"/>
          </w:tcPr>
          <w:p w14:paraId="7B983499">
            <w:pPr>
              <w:rPr>
                <w:rFonts w:ascii="Times New Roman"/>
                <w:b w:val="0"/>
                <w:color w:val="auto"/>
                <w:kern w:val="2"/>
                <w:position w:val="0"/>
                <w:szCs w:val="24"/>
                <w:highlight w:val="none"/>
              </w:rPr>
            </w:pPr>
          </w:p>
        </w:tc>
      </w:tr>
      <w:tr w14:paraId="25DE7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7EEF38E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7</w:t>
            </w:r>
          </w:p>
        </w:tc>
        <w:tc>
          <w:tcPr>
            <w:tcW w:w="3346" w:type="dxa"/>
            <w:vAlign w:val="center"/>
          </w:tcPr>
          <w:p w14:paraId="3A67AB8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w:t>
            </w:r>
          </w:p>
        </w:tc>
        <w:tc>
          <w:tcPr>
            <w:tcW w:w="1715" w:type="dxa"/>
            <w:vAlign w:val="center"/>
          </w:tcPr>
          <w:p w14:paraId="362BFBD6">
            <w:pPr>
              <w:rPr>
                <w:rFonts w:ascii="Times New Roman"/>
                <w:b w:val="0"/>
                <w:color w:val="auto"/>
                <w:kern w:val="2"/>
                <w:position w:val="0"/>
                <w:szCs w:val="24"/>
                <w:highlight w:val="none"/>
              </w:rPr>
            </w:pPr>
          </w:p>
        </w:tc>
        <w:tc>
          <w:tcPr>
            <w:tcW w:w="1715" w:type="dxa"/>
            <w:vAlign w:val="center"/>
          </w:tcPr>
          <w:p w14:paraId="50691782">
            <w:pPr>
              <w:rPr>
                <w:rFonts w:ascii="Times New Roman"/>
                <w:b w:val="0"/>
                <w:color w:val="auto"/>
                <w:kern w:val="2"/>
                <w:position w:val="0"/>
                <w:szCs w:val="24"/>
                <w:highlight w:val="none"/>
              </w:rPr>
            </w:pPr>
          </w:p>
        </w:tc>
        <w:tc>
          <w:tcPr>
            <w:tcW w:w="1715" w:type="dxa"/>
            <w:vAlign w:val="center"/>
          </w:tcPr>
          <w:p w14:paraId="6AB7BD1A">
            <w:pPr>
              <w:rPr>
                <w:rFonts w:ascii="Times New Roman"/>
                <w:b w:val="0"/>
                <w:color w:val="auto"/>
                <w:kern w:val="2"/>
                <w:position w:val="0"/>
                <w:szCs w:val="24"/>
                <w:highlight w:val="none"/>
              </w:rPr>
            </w:pPr>
          </w:p>
        </w:tc>
      </w:tr>
      <w:tr w14:paraId="107E6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6295503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8</w:t>
            </w:r>
          </w:p>
        </w:tc>
        <w:tc>
          <w:tcPr>
            <w:tcW w:w="3346" w:type="dxa"/>
            <w:vAlign w:val="center"/>
          </w:tcPr>
          <w:p w14:paraId="1532773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流动负债</w:t>
            </w:r>
          </w:p>
        </w:tc>
        <w:tc>
          <w:tcPr>
            <w:tcW w:w="1715" w:type="dxa"/>
            <w:vAlign w:val="center"/>
          </w:tcPr>
          <w:p w14:paraId="4C1445C8">
            <w:pPr>
              <w:rPr>
                <w:rFonts w:ascii="Times New Roman"/>
                <w:b w:val="0"/>
                <w:color w:val="auto"/>
                <w:kern w:val="2"/>
                <w:position w:val="0"/>
                <w:szCs w:val="24"/>
                <w:highlight w:val="none"/>
              </w:rPr>
            </w:pPr>
          </w:p>
        </w:tc>
        <w:tc>
          <w:tcPr>
            <w:tcW w:w="1715" w:type="dxa"/>
            <w:vAlign w:val="center"/>
          </w:tcPr>
          <w:p w14:paraId="40C5EA77">
            <w:pPr>
              <w:rPr>
                <w:rFonts w:ascii="Times New Roman"/>
                <w:b w:val="0"/>
                <w:color w:val="auto"/>
                <w:kern w:val="2"/>
                <w:position w:val="0"/>
                <w:szCs w:val="24"/>
                <w:highlight w:val="none"/>
              </w:rPr>
            </w:pPr>
          </w:p>
        </w:tc>
        <w:tc>
          <w:tcPr>
            <w:tcW w:w="1715" w:type="dxa"/>
            <w:vAlign w:val="center"/>
          </w:tcPr>
          <w:p w14:paraId="03C0A4C9">
            <w:pPr>
              <w:rPr>
                <w:rFonts w:ascii="Times New Roman"/>
                <w:b w:val="0"/>
                <w:color w:val="auto"/>
                <w:kern w:val="2"/>
                <w:position w:val="0"/>
                <w:szCs w:val="24"/>
                <w:highlight w:val="none"/>
              </w:rPr>
            </w:pPr>
          </w:p>
        </w:tc>
      </w:tr>
      <w:tr w14:paraId="74587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5C2C07F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9</w:t>
            </w:r>
          </w:p>
        </w:tc>
        <w:tc>
          <w:tcPr>
            <w:tcW w:w="3346" w:type="dxa"/>
            <w:vAlign w:val="center"/>
          </w:tcPr>
          <w:p w14:paraId="20395FB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年末所有者权益</w:t>
            </w:r>
          </w:p>
        </w:tc>
        <w:tc>
          <w:tcPr>
            <w:tcW w:w="1715" w:type="dxa"/>
            <w:vAlign w:val="center"/>
          </w:tcPr>
          <w:p w14:paraId="541923E0">
            <w:pPr>
              <w:rPr>
                <w:rFonts w:ascii="Times New Roman"/>
                <w:b w:val="0"/>
                <w:color w:val="auto"/>
                <w:kern w:val="2"/>
                <w:position w:val="0"/>
                <w:szCs w:val="24"/>
                <w:highlight w:val="none"/>
              </w:rPr>
            </w:pPr>
          </w:p>
        </w:tc>
        <w:tc>
          <w:tcPr>
            <w:tcW w:w="1715" w:type="dxa"/>
            <w:vAlign w:val="center"/>
          </w:tcPr>
          <w:p w14:paraId="63823E03">
            <w:pPr>
              <w:rPr>
                <w:rFonts w:ascii="Times New Roman"/>
                <w:b w:val="0"/>
                <w:color w:val="auto"/>
                <w:kern w:val="2"/>
                <w:position w:val="0"/>
                <w:szCs w:val="24"/>
                <w:highlight w:val="none"/>
              </w:rPr>
            </w:pPr>
          </w:p>
        </w:tc>
        <w:tc>
          <w:tcPr>
            <w:tcW w:w="1715" w:type="dxa"/>
            <w:vAlign w:val="center"/>
          </w:tcPr>
          <w:p w14:paraId="1691D9AD">
            <w:pPr>
              <w:rPr>
                <w:rFonts w:ascii="Times New Roman"/>
                <w:b w:val="0"/>
                <w:color w:val="auto"/>
                <w:kern w:val="2"/>
                <w:position w:val="0"/>
                <w:szCs w:val="24"/>
                <w:highlight w:val="none"/>
              </w:rPr>
            </w:pPr>
          </w:p>
        </w:tc>
      </w:tr>
      <w:tr w14:paraId="1B36D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016019E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10</w:t>
            </w:r>
          </w:p>
        </w:tc>
        <w:tc>
          <w:tcPr>
            <w:tcW w:w="3346" w:type="dxa"/>
            <w:vAlign w:val="center"/>
          </w:tcPr>
          <w:p w14:paraId="5ECE7C9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营业收入</w:t>
            </w:r>
          </w:p>
        </w:tc>
        <w:tc>
          <w:tcPr>
            <w:tcW w:w="1715" w:type="dxa"/>
            <w:vAlign w:val="center"/>
          </w:tcPr>
          <w:p w14:paraId="328DDC16">
            <w:pPr>
              <w:rPr>
                <w:rFonts w:ascii="Times New Roman"/>
                <w:b w:val="0"/>
                <w:color w:val="auto"/>
                <w:kern w:val="2"/>
                <w:position w:val="0"/>
                <w:szCs w:val="24"/>
                <w:highlight w:val="none"/>
              </w:rPr>
            </w:pPr>
          </w:p>
        </w:tc>
        <w:tc>
          <w:tcPr>
            <w:tcW w:w="1715" w:type="dxa"/>
            <w:vAlign w:val="center"/>
          </w:tcPr>
          <w:p w14:paraId="0740FE47">
            <w:pPr>
              <w:rPr>
                <w:rFonts w:ascii="Times New Roman"/>
                <w:b w:val="0"/>
                <w:color w:val="auto"/>
                <w:kern w:val="2"/>
                <w:position w:val="0"/>
                <w:szCs w:val="24"/>
                <w:highlight w:val="none"/>
              </w:rPr>
            </w:pPr>
          </w:p>
        </w:tc>
        <w:tc>
          <w:tcPr>
            <w:tcW w:w="1715" w:type="dxa"/>
            <w:vAlign w:val="center"/>
          </w:tcPr>
          <w:p w14:paraId="6367ABCE">
            <w:pPr>
              <w:rPr>
                <w:rFonts w:ascii="Times New Roman"/>
                <w:b w:val="0"/>
                <w:color w:val="auto"/>
                <w:kern w:val="2"/>
                <w:position w:val="0"/>
                <w:szCs w:val="24"/>
                <w:highlight w:val="none"/>
              </w:rPr>
            </w:pPr>
          </w:p>
        </w:tc>
      </w:tr>
      <w:tr w14:paraId="0C596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222237D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11</w:t>
            </w:r>
          </w:p>
        </w:tc>
        <w:tc>
          <w:tcPr>
            <w:tcW w:w="3346" w:type="dxa"/>
            <w:vAlign w:val="center"/>
          </w:tcPr>
          <w:p w14:paraId="15C4FD4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w:t>
            </w:r>
          </w:p>
        </w:tc>
        <w:tc>
          <w:tcPr>
            <w:tcW w:w="1715" w:type="dxa"/>
            <w:vAlign w:val="center"/>
          </w:tcPr>
          <w:p w14:paraId="4135AC9E">
            <w:pPr>
              <w:rPr>
                <w:rFonts w:ascii="Times New Roman"/>
                <w:b w:val="0"/>
                <w:color w:val="auto"/>
                <w:kern w:val="2"/>
                <w:position w:val="0"/>
                <w:szCs w:val="24"/>
                <w:highlight w:val="none"/>
              </w:rPr>
            </w:pPr>
          </w:p>
        </w:tc>
        <w:tc>
          <w:tcPr>
            <w:tcW w:w="1715" w:type="dxa"/>
            <w:vAlign w:val="center"/>
          </w:tcPr>
          <w:p w14:paraId="432BEDBC">
            <w:pPr>
              <w:rPr>
                <w:rFonts w:ascii="Times New Roman"/>
                <w:b w:val="0"/>
                <w:color w:val="auto"/>
                <w:kern w:val="2"/>
                <w:position w:val="0"/>
                <w:szCs w:val="24"/>
                <w:highlight w:val="none"/>
              </w:rPr>
            </w:pPr>
          </w:p>
        </w:tc>
        <w:tc>
          <w:tcPr>
            <w:tcW w:w="1715" w:type="dxa"/>
            <w:vAlign w:val="center"/>
          </w:tcPr>
          <w:p w14:paraId="074C11F4">
            <w:pPr>
              <w:rPr>
                <w:rFonts w:ascii="Times New Roman"/>
                <w:b w:val="0"/>
                <w:color w:val="auto"/>
                <w:kern w:val="2"/>
                <w:position w:val="0"/>
                <w:szCs w:val="24"/>
                <w:highlight w:val="none"/>
              </w:rPr>
            </w:pPr>
          </w:p>
        </w:tc>
      </w:tr>
      <w:tr w14:paraId="70CA0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5D4A099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12</w:t>
            </w:r>
          </w:p>
        </w:tc>
        <w:tc>
          <w:tcPr>
            <w:tcW w:w="3346" w:type="dxa"/>
            <w:vAlign w:val="center"/>
          </w:tcPr>
          <w:p w14:paraId="7C5F0B9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现金净流量</w:t>
            </w:r>
          </w:p>
        </w:tc>
        <w:tc>
          <w:tcPr>
            <w:tcW w:w="1715" w:type="dxa"/>
            <w:vAlign w:val="center"/>
          </w:tcPr>
          <w:p w14:paraId="654CBE54">
            <w:pPr>
              <w:rPr>
                <w:rFonts w:ascii="Times New Roman"/>
                <w:b w:val="0"/>
                <w:color w:val="auto"/>
                <w:kern w:val="2"/>
                <w:position w:val="0"/>
                <w:szCs w:val="24"/>
                <w:highlight w:val="none"/>
              </w:rPr>
            </w:pPr>
          </w:p>
        </w:tc>
        <w:tc>
          <w:tcPr>
            <w:tcW w:w="1715" w:type="dxa"/>
            <w:vAlign w:val="center"/>
          </w:tcPr>
          <w:p w14:paraId="4C2E7CF3">
            <w:pPr>
              <w:rPr>
                <w:rFonts w:ascii="Times New Roman"/>
                <w:b w:val="0"/>
                <w:color w:val="auto"/>
                <w:kern w:val="2"/>
                <w:position w:val="0"/>
                <w:szCs w:val="24"/>
                <w:highlight w:val="none"/>
              </w:rPr>
            </w:pPr>
          </w:p>
        </w:tc>
        <w:tc>
          <w:tcPr>
            <w:tcW w:w="1715" w:type="dxa"/>
            <w:vAlign w:val="center"/>
          </w:tcPr>
          <w:p w14:paraId="2E7C475A">
            <w:pPr>
              <w:rPr>
                <w:rFonts w:ascii="Times New Roman"/>
                <w:b w:val="0"/>
                <w:color w:val="auto"/>
                <w:kern w:val="2"/>
                <w:position w:val="0"/>
                <w:szCs w:val="24"/>
                <w:highlight w:val="none"/>
              </w:rPr>
            </w:pPr>
          </w:p>
        </w:tc>
      </w:tr>
      <w:tr w14:paraId="5611D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2C9353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13</w:t>
            </w:r>
          </w:p>
        </w:tc>
        <w:tc>
          <w:tcPr>
            <w:tcW w:w="3346" w:type="dxa"/>
            <w:vAlign w:val="center"/>
          </w:tcPr>
          <w:p w14:paraId="4C0B947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流动比率%</w:t>
            </w:r>
          </w:p>
          <w:p w14:paraId="734B5B0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（流动资产/流动负债）</w:t>
            </w:r>
          </w:p>
        </w:tc>
        <w:tc>
          <w:tcPr>
            <w:tcW w:w="1715" w:type="dxa"/>
            <w:vAlign w:val="center"/>
          </w:tcPr>
          <w:p w14:paraId="2CEF94BA">
            <w:pPr>
              <w:rPr>
                <w:rFonts w:ascii="Times New Roman"/>
                <w:b w:val="0"/>
                <w:color w:val="auto"/>
                <w:kern w:val="2"/>
                <w:position w:val="0"/>
                <w:szCs w:val="24"/>
                <w:highlight w:val="none"/>
              </w:rPr>
            </w:pPr>
          </w:p>
        </w:tc>
        <w:tc>
          <w:tcPr>
            <w:tcW w:w="1715" w:type="dxa"/>
            <w:vAlign w:val="center"/>
          </w:tcPr>
          <w:p w14:paraId="7E29692D">
            <w:pPr>
              <w:rPr>
                <w:rFonts w:ascii="Times New Roman"/>
                <w:b w:val="0"/>
                <w:color w:val="auto"/>
                <w:kern w:val="2"/>
                <w:position w:val="0"/>
                <w:szCs w:val="24"/>
                <w:highlight w:val="none"/>
              </w:rPr>
            </w:pPr>
          </w:p>
        </w:tc>
        <w:tc>
          <w:tcPr>
            <w:tcW w:w="1715" w:type="dxa"/>
            <w:vAlign w:val="center"/>
          </w:tcPr>
          <w:p w14:paraId="15B4D9BD">
            <w:pPr>
              <w:rPr>
                <w:rFonts w:ascii="Times New Roman"/>
                <w:b w:val="0"/>
                <w:color w:val="auto"/>
                <w:kern w:val="2"/>
                <w:position w:val="0"/>
                <w:szCs w:val="24"/>
                <w:highlight w:val="none"/>
              </w:rPr>
            </w:pPr>
          </w:p>
        </w:tc>
      </w:tr>
      <w:tr w14:paraId="6C484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06051FE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14</w:t>
            </w:r>
          </w:p>
        </w:tc>
        <w:tc>
          <w:tcPr>
            <w:tcW w:w="3346" w:type="dxa"/>
            <w:vAlign w:val="center"/>
          </w:tcPr>
          <w:p w14:paraId="0DA5CAC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速动比率%</w:t>
            </w:r>
          </w:p>
          <w:p w14:paraId="2C619A7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（速动资产/流动负债）</w:t>
            </w:r>
          </w:p>
        </w:tc>
        <w:tc>
          <w:tcPr>
            <w:tcW w:w="1715" w:type="dxa"/>
            <w:vAlign w:val="center"/>
          </w:tcPr>
          <w:p w14:paraId="376FEDCC">
            <w:pPr>
              <w:rPr>
                <w:rFonts w:ascii="Times New Roman"/>
                <w:b w:val="0"/>
                <w:color w:val="auto"/>
                <w:kern w:val="2"/>
                <w:position w:val="0"/>
                <w:szCs w:val="24"/>
                <w:highlight w:val="none"/>
              </w:rPr>
            </w:pPr>
          </w:p>
        </w:tc>
        <w:tc>
          <w:tcPr>
            <w:tcW w:w="1715" w:type="dxa"/>
            <w:vAlign w:val="center"/>
          </w:tcPr>
          <w:p w14:paraId="5C027CC8">
            <w:pPr>
              <w:rPr>
                <w:rFonts w:ascii="Times New Roman"/>
                <w:b w:val="0"/>
                <w:color w:val="auto"/>
                <w:kern w:val="2"/>
                <w:position w:val="0"/>
                <w:szCs w:val="24"/>
                <w:highlight w:val="none"/>
              </w:rPr>
            </w:pPr>
          </w:p>
        </w:tc>
        <w:tc>
          <w:tcPr>
            <w:tcW w:w="1715" w:type="dxa"/>
            <w:vAlign w:val="center"/>
          </w:tcPr>
          <w:p w14:paraId="6679DE0B">
            <w:pPr>
              <w:rPr>
                <w:rFonts w:ascii="Times New Roman"/>
                <w:b w:val="0"/>
                <w:color w:val="auto"/>
                <w:kern w:val="2"/>
                <w:position w:val="0"/>
                <w:szCs w:val="24"/>
                <w:highlight w:val="none"/>
              </w:rPr>
            </w:pPr>
          </w:p>
        </w:tc>
      </w:tr>
      <w:tr w14:paraId="25CAB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2AE2863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15</w:t>
            </w:r>
          </w:p>
        </w:tc>
        <w:tc>
          <w:tcPr>
            <w:tcW w:w="3346" w:type="dxa"/>
            <w:vAlign w:val="center"/>
          </w:tcPr>
          <w:p w14:paraId="4F44EAF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资产负债率%</w:t>
            </w:r>
          </w:p>
          <w:p w14:paraId="21F5E10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（总负债/总资产）</w:t>
            </w:r>
          </w:p>
        </w:tc>
        <w:tc>
          <w:tcPr>
            <w:tcW w:w="1715" w:type="dxa"/>
            <w:vAlign w:val="center"/>
          </w:tcPr>
          <w:p w14:paraId="70C70D07">
            <w:pPr>
              <w:rPr>
                <w:rFonts w:ascii="Times New Roman"/>
                <w:b w:val="0"/>
                <w:color w:val="auto"/>
                <w:kern w:val="2"/>
                <w:position w:val="0"/>
                <w:szCs w:val="24"/>
                <w:highlight w:val="none"/>
              </w:rPr>
            </w:pPr>
          </w:p>
        </w:tc>
        <w:tc>
          <w:tcPr>
            <w:tcW w:w="1715" w:type="dxa"/>
            <w:vAlign w:val="center"/>
          </w:tcPr>
          <w:p w14:paraId="1F4BC1ED">
            <w:pPr>
              <w:rPr>
                <w:rFonts w:ascii="Times New Roman"/>
                <w:b w:val="0"/>
                <w:color w:val="auto"/>
                <w:kern w:val="2"/>
                <w:position w:val="0"/>
                <w:szCs w:val="24"/>
                <w:highlight w:val="none"/>
              </w:rPr>
            </w:pPr>
          </w:p>
        </w:tc>
        <w:tc>
          <w:tcPr>
            <w:tcW w:w="1715" w:type="dxa"/>
            <w:vAlign w:val="center"/>
          </w:tcPr>
          <w:p w14:paraId="385B68A8">
            <w:pPr>
              <w:rPr>
                <w:rFonts w:ascii="Times New Roman"/>
                <w:b w:val="0"/>
                <w:color w:val="auto"/>
                <w:kern w:val="2"/>
                <w:position w:val="0"/>
                <w:szCs w:val="24"/>
                <w:highlight w:val="none"/>
              </w:rPr>
            </w:pPr>
          </w:p>
        </w:tc>
      </w:tr>
      <w:tr w14:paraId="00BF6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6D5E55F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16</w:t>
            </w:r>
          </w:p>
        </w:tc>
        <w:tc>
          <w:tcPr>
            <w:tcW w:w="3346" w:type="dxa"/>
            <w:vAlign w:val="center"/>
          </w:tcPr>
          <w:p w14:paraId="5715B0D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应收账款周转率%</w:t>
            </w:r>
          </w:p>
          <w:p w14:paraId="762CF69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（收入总额/平均应收账款）</w:t>
            </w:r>
          </w:p>
        </w:tc>
        <w:tc>
          <w:tcPr>
            <w:tcW w:w="1715" w:type="dxa"/>
            <w:vAlign w:val="center"/>
          </w:tcPr>
          <w:p w14:paraId="35FD4006">
            <w:pPr>
              <w:rPr>
                <w:rFonts w:ascii="Times New Roman"/>
                <w:b w:val="0"/>
                <w:color w:val="auto"/>
                <w:kern w:val="2"/>
                <w:position w:val="0"/>
                <w:szCs w:val="24"/>
                <w:highlight w:val="none"/>
              </w:rPr>
            </w:pPr>
          </w:p>
        </w:tc>
        <w:tc>
          <w:tcPr>
            <w:tcW w:w="1715" w:type="dxa"/>
            <w:vAlign w:val="center"/>
          </w:tcPr>
          <w:p w14:paraId="4F8DE425">
            <w:pPr>
              <w:rPr>
                <w:rFonts w:ascii="Times New Roman"/>
                <w:b w:val="0"/>
                <w:color w:val="auto"/>
                <w:kern w:val="2"/>
                <w:position w:val="0"/>
                <w:szCs w:val="24"/>
                <w:highlight w:val="none"/>
              </w:rPr>
            </w:pPr>
          </w:p>
        </w:tc>
        <w:tc>
          <w:tcPr>
            <w:tcW w:w="1715" w:type="dxa"/>
            <w:vAlign w:val="center"/>
          </w:tcPr>
          <w:p w14:paraId="1176419A">
            <w:pPr>
              <w:rPr>
                <w:rFonts w:ascii="Times New Roman"/>
                <w:b w:val="0"/>
                <w:color w:val="auto"/>
                <w:kern w:val="2"/>
                <w:position w:val="0"/>
                <w:szCs w:val="24"/>
                <w:highlight w:val="none"/>
              </w:rPr>
            </w:pPr>
          </w:p>
        </w:tc>
      </w:tr>
      <w:tr w14:paraId="522CC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931984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17</w:t>
            </w:r>
          </w:p>
        </w:tc>
        <w:tc>
          <w:tcPr>
            <w:tcW w:w="3346" w:type="dxa"/>
            <w:vAlign w:val="center"/>
          </w:tcPr>
          <w:p w14:paraId="0EAB608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存货周转率%</w:t>
            </w:r>
          </w:p>
          <w:p w14:paraId="5FA277E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（销售成本/平均存货）</w:t>
            </w:r>
          </w:p>
        </w:tc>
        <w:tc>
          <w:tcPr>
            <w:tcW w:w="1715" w:type="dxa"/>
            <w:vAlign w:val="center"/>
          </w:tcPr>
          <w:p w14:paraId="76DEAB7C">
            <w:pPr>
              <w:rPr>
                <w:rFonts w:ascii="Times New Roman"/>
                <w:b w:val="0"/>
                <w:color w:val="auto"/>
                <w:kern w:val="2"/>
                <w:position w:val="0"/>
                <w:szCs w:val="24"/>
                <w:highlight w:val="none"/>
              </w:rPr>
            </w:pPr>
          </w:p>
        </w:tc>
        <w:tc>
          <w:tcPr>
            <w:tcW w:w="1715" w:type="dxa"/>
            <w:vAlign w:val="center"/>
          </w:tcPr>
          <w:p w14:paraId="5765BAB1">
            <w:pPr>
              <w:rPr>
                <w:rFonts w:ascii="Times New Roman"/>
                <w:b w:val="0"/>
                <w:color w:val="auto"/>
                <w:kern w:val="2"/>
                <w:position w:val="0"/>
                <w:szCs w:val="24"/>
                <w:highlight w:val="none"/>
              </w:rPr>
            </w:pPr>
          </w:p>
        </w:tc>
        <w:tc>
          <w:tcPr>
            <w:tcW w:w="1715" w:type="dxa"/>
            <w:vAlign w:val="center"/>
          </w:tcPr>
          <w:p w14:paraId="74B801DF">
            <w:pPr>
              <w:rPr>
                <w:rFonts w:ascii="Times New Roman"/>
                <w:b w:val="0"/>
                <w:color w:val="auto"/>
                <w:kern w:val="2"/>
                <w:position w:val="0"/>
                <w:szCs w:val="24"/>
                <w:highlight w:val="none"/>
              </w:rPr>
            </w:pPr>
          </w:p>
        </w:tc>
      </w:tr>
      <w:tr w14:paraId="10C0E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AA51C2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18</w:t>
            </w:r>
          </w:p>
        </w:tc>
        <w:tc>
          <w:tcPr>
            <w:tcW w:w="3346" w:type="dxa"/>
            <w:vAlign w:val="center"/>
          </w:tcPr>
          <w:p w14:paraId="4B36E0E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资产报酬率%</w:t>
            </w:r>
          </w:p>
          <w:p w14:paraId="135E259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（收入/资产）</w:t>
            </w:r>
          </w:p>
        </w:tc>
        <w:tc>
          <w:tcPr>
            <w:tcW w:w="1715" w:type="dxa"/>
            <w:vAlign w:val="center"/>
          </w:tcPr>
          <w:p w14:paraId="1DD472B0">
            <w:pPr>
              <w:rPr>
                <w:rFonts w:ascii="Times New Roman"/>
                <w:b w:val="0"/>
                <w:color w:val="auto"/>
                <w:kern w:val="2"/>
                <w:position w:val="0"/>
                <w:szCs w:val="24"/>
                <w:highlight w:val="none"/>
              </w:rPr>
            </w:pPr>
          </w:p>
        </w:tc>
        <w:tc>
          <w:tcPr>
            <w:tcW w:w="1715" w:type="dxa"/>
            <w:vAlign w:val="center"/>
          </w:tcPr>
          <w:p w14:paraId="7A408E32">
            <w:pPr>
              <w:rPr>
                <w:rFonts w:ascii="Times New Roman"/>
                <w:b w:val="0"/>
                <w:color w:val="auto"/>
                <w:kern w:val="2"/>
                <w:position w:val="0"/>
                <w:szCs w:val="24"/>
                <w:highlight w:val="none"/>
              </w:rPr>
            </w:pPr>
          </w:p>
        </w:tc>
        <w:tc>
          <w:tcPr>
            <w:tcW w:w="1715" w:type="dxa"/>
            <w:vAlign w:val="center"/>
          </w:tcPr>
          <w:p w14:paraId="199C0037">
            <w:pPr>
              <w:rPr>
                <w:rFonts w:ascii="Times New Roman"/>
                <w:b w:val="0"/>
                <w:color w:val="auto"/>
                <w:kern w:val="2"/>
                <w:position w:val="0"/>
                <w:szCs w:val="24"/>
                <w:highlight w:val="none"/>
              </w:rPr>
            </w:pPr>
          </w:p>
        </w:tc>
      </w:tr>
      <w:tr w14:paraId="1BD92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54946BD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19</w:t>
            </w:r>
          </w:p>
        </w:tc>
        <w:tc>
          <w:tcPr>
            <w:tcW w:w="3346" w:type="dxa"/>
            <w:vAlign w:val="center"/>
          </w:tcPr>
          <w:p w14:paraId="5CF99EA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净资产收益率</w:t>
            </w:r>
          </w:p>
          <w:p w14:paraId="6F49139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（净利润/平均净资产）</w:t>
            </w:r>
          </w:p>
        </w:tc>
        <w:tc>
          <w:tcPr>
            <w:tcW w:w="1715" w:type="dxa"/>
            <w:vAlign w:val="center"/>
          </w:tcPr>
          <w:p w14:paraId="618138EF">
            <w:pPr>
              <w:rPr>
                <w:rFonts w:ascii="Times New Roman"/>
                <w:b w:val="0"/>
                <w:color w:val="auto"/>
                <w:kern w:val="2"/>
                <w:position w:val="0"/>
                <w:szCs w:val="24"/>
                <w:highlight w:val="none"/>
              </w:rPr>
            </w:pPr>
          </w:p>
        </w:tc>
        <w:tc>
          <w:tcPr>
            <w:tcW w:w="1715" w:type="dxa"/>
            <w:vAlign w:val="center"/>
          </w:tcPr>
          <w:p w14:paraId="357201C4">
            <w:pPr>
              <w:rPr>
                <w:rFonts w:ascii="Times New Roman"/>
                <w:b w:val="0"/>
                <w:color w:val="auto"/>
                <w:kern w:val="2"/>
                <w:position w:val="0"/>
                <w:szCs w:val="24"/>
                <w:highlight w:val="none"/>
              </w:rPr>
            </w:pPr>
          </w:p>
        </w:tc>
        <w:tc>
          <w:tcPr>
            <w:tcW w:w="1715" w:type="dxa"/>
            <w:vAlign w:val="center"/>
          </w:tcPr>
          <w:p w14:paraId="71BA86FB">
            <w:pPr>
              <w:rPr>
                <w:rFonts w:ascii="Times New Roman"/>
                <w:b w:val="0"/>
                <w:color w:val="auto"/>
                <w:kern w:val="2"/>
                <w:position w:val="0"/>
                <w:szCs w:val="24"/>
                <w:highlight w:val="none"/>
              </w:rPr>
            </w:pPr>
          </w:p>
        </w:tc>
      </w:tr>
    </w:tbl>
    <w:p w14:paraId="7606568F">
      <w:pPr>
        <w:spacing w:line="500" w:lineRule="exact"/>
        <w:ind w:firstLine="4080" w:firstLineChars="1700"/>
        <w:rPr>
          <w:b w:val="0"/>
          <w:color w:val="auto"/>
          <w:kern w:val="2"/>
          <w:position w:val="0"/>
          <w:szCs w:val="24"/>
          <w:highlight w:val="none"/>
        </w:rPr>
      </w:pPr>
    </w:p>
    <w:p w14:paraId="6C33A8ED">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14E48B67">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1EC4B946">
      <w:pPr>
        <w:rPr>
          <w:color w:val="auto"/>
          <w:highlight w:val="none"/>
        </w:rPr>
      </w:pPr>
      <w:r>
        <w:rPr>
          <w:color w:val="auto"/>
          <w:highlight w:val="none"/>
        </w:rPr>
        <w:br w:type="page"/>
      </w:r>
    </w:p>
    <w:p w14:paraId="7C047783">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格式四</w:t>
      </w:r>
    </w:p>
    <w:p w14:paraId="5269C890">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3F400C69">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cs="宋体"/>
          <w:b w:val="0"/>
          <w:bCs/>
          <w:color w:val="auto"/>
          <w:kern w:val="2"/>
          <w:position w:val="0"/>
          <w:szCs w:val="24"/>
          <w:highlight w:val="none"/>
        </w:rPr>
        <w:t>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w:t>
      </w:r>
    </w:p>
    <w:p w14:paraId="1728F8A8">
      <w:pPr>
        <w:autoSpaceDE w:val="0"/>
        <w:autoSpaceDN w:val="0"/>
        <w:spacing w:line="500" w:lineRule="exact"/>
        <w:ind w:right="-5"/>
        <w:textAlignment w:val="bottom"/>
        <w:rPr>
          <w:rFonts w:ascii="Times New Roman"/>
          <w:color w:val="auto"/>
          <w:kern w:val="2"/>
          <w:position w:val="0"/>
          <w:sz w:val="21"/>
          <w:szCs w:val="24"/>
          <w:highlight w:val="none"/>
        </w:rPr>
      </w:pPr>
    </w:p>
    <w:p w14:paraId="19D7F6B6">
      <w:pPr>
        <w:autoSpaceDE w:val="0"/>
        <w:autoSpaceDN w:val="0"/>
        <w:spacing w:line="500" w:lineRule="exact"/>
        <w:ind w:right="-5"/>
        <w:textAlignment w:val="bottom"/>
        <w:rPr>
          <w:rFonts w:ascii="Times New Roman"/>
          <w:color w:val="auto"/>
          <w:kern w:val="2"/>
          <w:position w:val="0"/>
          <w:sz w:val="21"/>
          <w:szCs w:val="24"/>
          <w:highlight w:val="none"/>
        </w:rPr>
      </w:pPr>
    </w:p>
    <w:p w14:paraId="0D206801">
      <w:pPr>
        <w:autoSpaceDE w:val="0"/>
        <w:autoSpaceDN w:val="0"/>
        <w:spacing w:line="500" w:lineRule="exact"/>
        <w:ind w:right="-5"/>
        <w:textAlignment w:val="bottom"/>
        <w:rPr>
          <w:rFonts w:ascii="Times New Roman"/>
          <w:color w:val="auto"/>
          <w:kern w:val="2"/>
          <w:position w:val="0"/>
          <w:sz w:val="21"/>
          <w:szCs w:val="24"/>
          <w:highlight w:val="none"/>
        </w:rPr>
      </w:pPr>
    </w:p>
    <w:p w14:paraId="2F42B792">
      <w:pPr>
        <w:autoSpaceDE w:val="0"/>
        <w:autoSpaceDN w:val="0"/>
        <w:spacing w:line="500" w:lineRule="exact"/>
        <w:ind w:right="-5"/>
        <w:textAlignment w:val="bottom"/>
        <w:rPr>
          <w:rFonts w:ascii="Times New Roman"/>
          <w:color w:val="auto"/>
          <w:kern w:val="2"/>
          <w:position w:val="0"/>
          <w:sz w:val="21"/>
          <w:szCs w:val="24"/>
          <w:highlight w:val="none"/>
        </w:rPr>
      </w:pPr>
    </w:p>
    <w:p w14:paraId="2D892146">
      <w:pPr>
        <w:autoSpaceDE w:val="0"/>
        <w:autoSpaceDN w:val="0"/>
        <w:spacing w:line="500" w:lineRule="exact"/>
        <w:ind w:right="-5"/>
        <w:textAlignment w:val="bottom"/>
        <w:rPr>
          <w:rFonts w:ascii="Times New Roman"/>
          <w:color w:val="auto"/>
          <w:kern w:val="2"/>
          <w:position w:val="0"/>
          <w:sz w:val="21"/>
          <w:szCs w:val="24"/>
          <w:highlight w:val="none"/>
        </w:rPr>
      </w:pPr>
    </w:p>
    <w:p w14:paraId="00CE4DFB">
      <w:pPr>
        <w:autoSpaceDE w:val="0"/>
        <w:autoSpaceDN w:val="0"/>
        <w:spacing w:line="500" w:lineRule="exact"/>
        <w:ind w:right="-5"/>
        <w:textAlignment w:val="bottom"/>
        <w:rPr>
          <w:rFonts w:ascii="Times New Roman"/>
          <w:color w:val="auto"/>
          <w:kern w:val="2"/>
          <w:position w:val="0"/>
          <w:sz w:val="21"/>
          <w:szCs w:val="24"/>
          <w:highlight w:val="none"/>
        </w:rPr>
      </w:pPr>
    </w:p>
    <w:p w14:paraId="0592379B">
      <w:pPr>
        <w:autoSpaceDE w:val="0"/>
        <w:autoSpaceDN w:val="0"/>
        <w:spacing w:line="500" w:lineRule="exact"/>
        <w:ind w:right="-5"/>
        <w:textAlignment w:val="bottom"/>
        <w:rPr>
          <w:rFonts w:ascii="Times New Roman"/>
          <w:color w:val="auto"/>
          <w:kern w:val="2"/>
          <w:position w:val="0"/>
          <w:sz w:val="21"/>
          <w:szCs w:val="24"/>
          <w:highlight w:val="none"/>
        </w:rPr>
      </w:pPr>
    </w:p>
    <w:p w14:paraId="556BE93C">
      <w:pPr>
        <w:autoSpaceDE w:val="0"/>
        <w:autoSpaceDN w:val="0"/>
        <w:spacing w:line="500" w:lineRule="exact"/>
        <w:ind w:right="-5"/>
        <w:textAlignment w:val="bottom"/>
        <w:rPr>
          <w:rFonts w:ascii="Times New Roman"/>
          <w:color w:val="auto"/>
          <w:kern w:val="2"/>
          <w:position w:val="0"/>
          <w:sz w:val="21"/>
          <w:szCs w:val="24"/>
          <w:highlight w:val="none"/>
        </w:rPr>
      </w:pPr>
    </w:p>
    <w:p w14:paraId="27DF836A">
      <w:pPr>
        <w:autoSpaceDE w:val="0"/>
        <w:autoSpaceDN w:val="0"/>
        <w:spacing w:line="500" w:lineRule="exact"/>
        <w:ind w:right="-5"/>
        <w:textAlignment w:val="bottom"/>
        <w:rPr>
          <w:rFonts w:ascii="Times New Roman"/>
          <w:color w:val="auto"/>
          <w:kern w:val="2"/>
          <w:position w:val="0"/>
          <w:sz w:val="21"/>
          <w:szCs w:val="24"/>
          <w:highlight w:val="none"/>
        </w:rPr>
      </w:pPr>
    </w:p>
    <w:p w14:paraId="44C14137">
      <w:pPr>
        <w:autoSpaceDE w:val="0"/>
        <w:autoSpaceDN w:val="0"/>
        <w:spacing w:line="500" w:lineRule="exact"/>
        <w:ind w:right="-5"/>
        <w:textAlignment w:val="bottom"/>
        <w:rPr>
          <w:rFonts w:ascii="Times New Roman"/>
          <w:color w:val="auto"/>
          <w:kern w:val="2"/>
          <w:position w:val="0"/>
          <w:sz w:val="21"/>
          <w:szCs w:val="24"/>
          <w:highlight w:val="none"/>
        </w:rPr>
      </w:pPr>
    </w:p>
    <w:p w14:paraId="44EFAE4D">
      <w:pPr>
        <w:autoSpaceDE w:val="0"/>
        <w:autoSpaceDN w:val="0"/>
        <w:spacing w:line="500" w:lineRule="exact"/>
        <w:ind w:right="-5"/>
        <w:textAlignment w:val="bottom"/>
        <w:rPr>
          <w:rFonts w:ascii="Times New Roman"/>
          <w:color w:val="auto"/>
          <w:kern w:val="2"/>
          <w:position w:val="0"/>
          <w:sz w:val="21"/>
          <w:szCs w:val="24"/>
          <w:highlight w:val="none"/>
        </w:rPr>
      </w:pPr>
    </w:p>
    <w:p w14:paraId="39FE9937">
      <w:pPr>
        <w:autoSpaceDE w:val="0"/>
        <w:autoSpaceDN w:val="0"/>
        <w:spacing w:line="500" w:lineRule="exact"/>
        <w:ind w:right="-5"/>
        <w:textAlignment w:val="bottom"/>
        <w:rPr>
          <w:rFonts w:ascii="Times New Roman"/>
          <w:color w:val="auto"/>
          <w:kern w:val="2"/>
          <w:position w:val="0"/>
          <w:sz w:val="21"/>
          <w:szCs w:val="24"/>
          <w:highlight w:val="none"/>
        </w:rPr>
      </w:pPr>
    </w:p>
    <w:p w14:paraId="77489344">
      <w:pPr>
        <w:autoSpaceDE w:val="0"/>
        <w:autoSpaceDN w:val="0"/>
        <w:spacing w:line="500" w:lineRule="exact"/>
        <w:ind w:right="-5"/>
        <w:textAlignment w:val="bottom"/>
        <w:rPr>
          <w:rFonts w:ascii="Times New Roman"/>
          <w:color w:val="auto"/>
          <w:kern w:val="2"/>
          <w:position w:val="0"/>
          <w:sz w:val="21"/>
          <w:szCs w:val="24"/>
          <w:highlight w:val="none"/>
        </w:rPr>
      </w:pPr>
    </w:p>
    <w:p w14:paraId="36469210">
      <w:pPr>
        <w:autoSpaceDE w:val="0"/>
        <w:autoSpaceDN w:val="0"/>
        <w:spacing w:line="500" w:lineRule="exact"/>
        <w:ind w:right="-5"/>
        <w:textAlignment w:val="bottom"/>
        <w:rPr>
          <w:rFonts w:ascii="Times New Roman"/>
          <w:color w:val="auto"/>
          <w:kern w:val="2"/>
          <w:position w:val="0"/>
          <w:sz w:val="21"/>
          <w:szCs w:val="24"/>
          <w:highlight w:val="none"/>
        </w:rPr>
      </w:pPr>
    </w:p>
    <w:p w14:paraId="4C5E3B1D">
      <w:pPr>
        <w:autoSpaceDE w:val="0"/>
        <w:autoSpaceDN w:val="0"/>
        <w:spacing w:line="500" w:lineRule="exact"/>
        <w:ind w:right="-5"/>
        <w:textAlignment w:val="bottom"/>
        <w:rPr>
          <w:rFonts w:ascii="Times New Roman"/>
          <w:color w:val="auto"/>
          <w:kern w:val="2"/>
          <w:position w:val="0"/>
          <w:sz w:val="21"/>
          <w:szCs w:val="24"/>
          <w:highlight w:val="none"/>
        </w:rPr>
      </w:pPr>
    </w:p>
    <w:p w14:paraId="560EB66E">
      <w:pPr>
        <w:autoSpaceDE w:val="0"/>
        <w:autoSpaceDN w:val="0"/>
        <w:spacing w:line="500" w:lineRule="exact"/>
        <w:ind w:right="-5"/>
        <w:textAlignment w:val="bottom"/>
        <w:rPr>
          <w:rFonts w:ascii="Times New Roman"/>
          <w:color w:val="auto"/>
          <w:kern w:val="2"/>
          <w:position w:val="0"/>
          <w:sz w:val="21"/>
          <w:szCs w:val="24"/>
          <w:highlight w:val="none"/>
        </w:rPr>
      </w:pPr>
    </w:p>
    <w:p w14:paraId="0D796D36">
      <w:pPr>
        <w:autoSpaceDE w:val="0"/>
        <w:autoSpaceDN w:val="0"/>
        <w:spacing w:line="500" w:lineRule="exact"/>
        <w:ind w:right="-5"/>
        <w:textAlignment w:val="bottom"/>
        <w:rPr>
          <w:rFonts w:ascii="Times New Roman"/>
          <w:color w:val="auto"/>
          <w:kern w:val="2"/>
          <w:position w:val="0"/>
          <w:sz w:val="21"/>
          <w:szCs w:val="24"/>
          <w:highlight w:val="none"/>
        </w:rPr>
      </w:pPr>
    </w:p>
    <w:p w14:paraId="065F5C87">
      <w:pPr>
        <w:autoSpaceDE w:val="0"/>
        <w:autoSpaceDN w:val="0"/>
        <w:spacing w:line="500" w:lineRule="exact"/>
        <w:ind w:right="-5"/>
        <w:textAlignment w:val="bottom"/>
        <w:rPr>
          <w:rFonts w:ascii="Times New Roman"/>
          <w:color w:val="auto"/>
          <w:kern w:val="2"/>
          <w:position w:val="0"/>
          <w:sz w:val="21"/>
          <w:szCs w:val="24"/>
          <w:highlight w:val="none"/>
        </w:rPr>
      </w:pPr>
    </w:p>
    <w:p w14:paraId="136D6B75">
      <w:pPr>
        <w:autoSpaceDE w:val="0"/>
        <w:autoSpaceDN w:val="0"/>
        <w:spacing w:line="500" w:lineRule="exact"/>
        <w:ind w:right="-5"/>
        <w:textAlignment w:val="bottom"/>
        <w:rPr>
          <w:rFonts w:ascii="Times New Roman"/>
          <w:color w:val="auto"/>
          <w:kern w:val="2"/>
          <w:position w:val="0"/>
          <w:sz w:val="21"/>
          <w:szCs w:val="24"/>
          <w:highlight w:val="none"/>
        </w:rPr>
      </w:pPr>
    </w:p>
    <w:p w14:paraId="67C014C2">
      <w:pPr>
        <w:autoSpaceDE w:val="0"/>
        <w:autoSpaceDN w:val="0"/>
        <w:spacing w:line="500" w:lineRule="exact"/>
        <w:ind w:right="-5"/>
        <w:textAlignment w:val="bottom"/>
        <w:rPr>
          <w:rFonts w:ascii="Times New Roman"/>
          <w:color w:val="auto"/>
          <w:kern w:val="2"/>
          <w:position w:val="0"/>
          <w:sz w:val="21"/>
          <w:szCs w:val="24"/>
          <w:highlight w:val="none"/>
        </w:rPr>
      </w:pPr>
    </w:p>
    <w:p w14:paraId="4EE94B97">
      <w:pPr>
        <w:autoSpaceDE w:val="0"/>
        <w:autoSpaceDN w:val="0"/>
        <w:spacing w:line="500" w:lineRule="exact"/>
        <w:ind w:right="-5"/>
        <w:textAlignment w:val="bottom"/>
        <w:rPr>
          <w:rFonts w:ascii="Times New Roman"/>
          <w:color w:val="auto"/>
          <w:kern w:val="2"/>
          <w:position w:val="0"/>
          <w:sz w:val="21"/>
          <w:szCs w:val="24"/>
          <w:highlight w:val="none"/>
        </w:rPr>
      </w:pPr>
    </w:p>
    <w:p w14:paraId="6705B605">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6124D9AC">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格式五</w:t>
      </w:r>
    </w:p>
    <w:p w14:paraId="5DBF7EFD">
      <w:pPr>
        <w:autoSpaceDE w:val="0"/>
        <w:autoSpaceDN w:val="0"/>
        <w:spacing w:line="500" w:lineRule="exact"/>
        <w:ind w:right="-5"/>
        <w:jc w:val="center"/>
        <w:textAlignment w:val="bottom"/>
        <w:rPr>
          <w:rFonts w:hint="eastAsia" w:hAnsi="宋体" w:cs="宋体"/>
          <w:color w:val="auto"/>
          <w:position w:val="0"/>
          <w:szCs w:val="24"/>
          <w:highlight w:val="none"/>
        </w:rPr>
      </w:pPr>
    </w:p>
    <w:p w14:paraId="16779225">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int="eastAsia" w:hAnsi="宋体" w:cs="宋体"/>
          <w:color w:val="auto"/>
          <w:position w:val="0"/>
          <w:szCs w:val="24"/>
          <w:highlight w:val="none"/>
        </w:rPr>
        <w:t>具备履行合同所必需的设备和专业技术能力的书面声明</w:t>
      </w:r>
    </w:p>
    <w:p w14:paraId="042E4DF1">
      <w:pPr>
        <w:autoSpaceDE w:val="0"/>
        <w:autoSpaceDN w:val="0"/>
        <w:spacing w:line="500" w:lineRule="exact"/>
        <w:ind w:right="-5"/>
        <w:textAlignment w:val="bottom"/>
        <w:rPr>
          <w:rFonts w:ascii="Times New Roman"/>
          <w:color w:val="auto"/>
          <w:kern w:val="2"/>
          <w:position w:val="0"/>
          <w:sz w:val="21"/>
          <w:szCs w:val="24"/>
          <w:highlight w:val="none"/>
        </w:rPr>
      </w:pPr>
    </w:p>
    <w:p w14:paraId="7F70C860">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我单位郑重声明：我单位具备履行本项采购合同所必需的设备和专业技术能力，为履行本项采购合同我公司具备如下主要设备和主要专业技术能力：</w:t>
      </w:r>
    </w:p>
    <w:p w14:paraId="24C40310">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主要设备有：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0EB63DC7">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主要专业技术能力有：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006CC148">
      <w:pPr>
        <w:spacing w:line="460" w:lineRule="exact"/>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w:t>
      </w:r>
    </w:p>
    <w:p w14:paraId="673F8D4B">
      <w:pPr>
        <w:spacing w:line="460" w:lineRule="exact"/>
        <w:ind w:right="480"/>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投标人名称（公章）：</w:t>
      </w:r>
    </w:p>
    <w:p w14:paraId="0C1C618C">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37D6FAFF">
      <w:pPr>
        <w:autoSpaceDE w:val="0"/>
        <w:autoSpaceDN w:val="0"/>
        <w:spacing w:line="500" w:lineRule="exact"/>
        <w:ind w:right="-5"/>
        <w:textAlignment w:val="bottom"/>
        <w:rPr>
          <w:rFonts w:ascii="Times New Roman"/>
          <w:color w:val="auto"/>
          <w:kern w:val="2"/>
          <w:position w:val="0"/>
          <w:sz w:val="21"/>
          <w:szCs w:val="24"/>
          <w:highlight w:val="none"/>
        </w:rPr>
      </w:pPr>
    </w:p>
    <w:p w14:paraId="4D67D8E2">
      <w:pPr>
        <w:autoSpaceDE w:val="0"/>
        <w:autoSpaceDN w:val="0"/>
        <w:spacing w:line="500" w:lineRule="exact"/>
        <w:ind w:right="-5"/>
        <w:textAlignment w:val="bottom"/>
        <w:rPr>
          <w:rFonts w:ascii="Times New Roman"/>
          <w:color w:val="auto"/>
          <w:kern w:val="2"/>
          <w:position w:val="0"/>
          <w:sz w:val="21"/>
          <w:szCs w:val="24"/>
          <w:highlight w:val="none"/>
        </w:rPr>
      </w:pPr>
    </w:p>
    <w:p w14:paraId="23F8448C">
      <w:pPr>
        <w:autoSpaceDE w:val="0"/>
        <w:autoSpaceDN w:val="0"/>
        <w:spacing w:line="500" w:lineRule="exact"/>
        <w:ind w:right="-5"/>
        <w:textAlignment w:val="bottom"/>
        <w:rPr>
          <w:rFonts w:ascii="Times New Roman"/>
          <w:color w:val="auto"/>
          <w:kern w:val="2"/>
          <w:position w:val="0"/>
          <w:sz w:val="21"/>
          <w:szCs w:val="24"/>
          <w:highlight w:val="none"/>
        </w:rPr>
      </w:pPr>
    </w:p>
    <w:p w14:paraId="066A7EA9">
      <w:pPr>
        <w:autoSpaceDE w:val="0"/>
        <w:autoSpaceDN w:val="0"/>
        <w:spacing w:line="500" w:lineRule="exact"/>
        <w:ind w:right="-5"/>
        <w:textAlignment w:val="bottom"/>
        <w:rPr>
          <w:rFonts w:ascii="Times New Roman"/>
          <w:color w:val="auto"/>
          <w:kern w:val="2"/>
          <w:position w:val="0"/>
          <w:sz w:val="21"/>
          <w:szCs w:val="24"/>
          <w:highlight w:val="none"/>
        </w:rPr>
      </w:pPr>
    </w:p>
    <w:p w14:paraId="3E89DE07">
      <w:pPr>
        <w:autoSpaceDE w:val="0"/>
        <w:autoSpaceDN w:val="0"/>
        <w:spacing w:line="500" w:lineRule="exact"/>
        <w:ind w:right="-5"/>
        <w:textAlignment w:val="bottom"/>
        <w:rPr>
          <w:rFonts w:ascii="Times New Roman"/>
          <w:color w:val="auto"/>
          <w:kern w:val="2"/>
          <w:position w:val="0"/>
          <w:sz w:val="21"/>
          <w:szCs w:val="24"/>
          <w:highlight w:val="none"/>
        </w:rPr>
      </w:pPr>
    </w:p>
    <w:p w14:paraId="4A179B11">
      <w:pPr>
        <w:autoSpaceDE w:val="0"/>
        <w:autoSpaceDN w:val="0"/>
        <w:spacing w:line="500" w:lineRule="exact"/>
        <w:ind w:right="-5"/>
        <w:textAlignment w:val="bottom"/>
        <w:rPr>
          <w:rFonts w:ascii="Times New Roman"/>
          <w:color w:val="auto"/>
          <w:kern w:val="2"/>
          <w:position w:val="0"/>
          <w:sz w:val="21"/>
          <w:szCs w:val="24"/>
          <w:highlight w:val="none"/>
        </w:rPr>
      </w:pPr>
    </w:p>
    <w:p w14:paraId="06A4C3EE">
      <w:pPr>
        <w:autoSpaceDE w:val="0"/>
        <w:autoSpaceDN w:val="0"/>
        <w:spacing w:line="500" w:lineRule="exact"/>
        <w:ind w:right="-5"/>
        <w:textAlignment w:val="bottom"/>
        <w:rPr>
          <w:rFonts w:ascii="Times New Roman"/>
          <w:color w:val="auto"/>
          <w:kern w:val="2"/>
          <w:position w:val="0"/>
          <w:sz w:val="21"/>
          <w:szCs w:val="24"/>
          <w:highlight w:val="none"/>
        </w:rPr>
      </w:pPr>
    </w:p>
    <w:p w14:paraId="79FD3263">
      <w:pPr>
        <w:autoSpaceDE w:val="0"/>
        <w:autoSpaceDN w:val="0"/>
        <w:spacing w:line="500" w:lineRule="exact"/>
        <w:ind w:right="-5"/>
        <w:textAlignment w:val="bottom"/>
        <w:rPr>
          <w:rFonts w:ascii="Times New Roman"/>
          <w:color w:val="auto"/>
          <w:kern w:val="2"/>
          <w:position w:val="0"/>
          <w:sz w:val="21"/>
          <w:szCs w:val="24"/>
          <w:highlight w:val="none"/>
        </w:rPr>
      </w:pPr>
    </w:p>
    <w:p w14:paraId="0182F143">
      <w:pPr>
        <w:autoSpaceDE w:val="0"/>
        <w:autoSpaceDN w:val="0"/>
        <w:spacing w:line="500" w:lineRule="exact"/>
        <w:ind w:right="-5"/>
        <w:textAlignment w:val="bottom"/>
        <w:rPr>
          <w:rFonts w:ascii="Times New Roman"/>
          <w:color w:val="auto"/>
          <w:kern w:val="2"/>
          <w:position w:val="0"/>
          <w:sz w:val="21"/>
          <w:szCs w:val="24"/>
          <w:highlight w:val="none"/>
        </w:rPr>
      </w:pPr>
    </w:p>
    <w:p w14:paraId="176E3D08">
      <w:pPr>
        <w:autoSpaceDE w:val="0"/>
        <w:autoSpaceDN w:val="0"/>
        <w:spacing w:line="500" w:lineRule="exact"/>
        <w:ind w:right="-5"/>
        <w:textAlignment w:val="bottom"/>
        <w:rPr>
          <w:rFonts w:ascii="Times New Roman"/>
          <w:color w:val="auto"/>
          <w:kern w:val="2"/>
          <w:position w:val="0"/>
          <w:sz w:val="21"/>
          <w:szCs w:val="24"/>
          <w:highlight w:val="none"/>
        </w:rPr>
      </w:pPr>
    </w:p>
    <w:p w14:paraId="7B281D64">
      <w:pPr>
        <w:autoSpaceDE w:val="0"/>
        <w:autoSpaceDN w:val="0"/>
        <w:spacing w:line="500" w:lineRule="exact"/>
        <w:ind w:right="-5"/>
        <w:textAlignment w:val="bottom"/>
        <w:rPr>
          <w:rFonts w:ascii="Times New Roman"/>
          <w:color w:val="auto"/>
          <w:kern w:val="2"/>
          <w:position w:val="0"/>
          <w:sz w:val="21"/>
          <w:szCs w:val="24"/>
          <w:highlight w:val="none"/>
        </w:rPr>
      </w:pPr>
    </w:p>
    <w:p w14:paraId="4CFC8797">
      <w:pPr>
        <w:autoSpaceDE w:val="0"/>
        <w:autoSpaceDN w:val="0"/>
        <w:spacing w:line="500" w:lineRule="exact"/>
        <w:ind w:right="-5"/>
        <w:textAlignment w:val="bottom"/>
        <w:rPr>
          <w:rFonts w:ascii="Times New Roman"/>
          <w:color w:val="auto"/>
          <w:kern w:val="2"/>
          <w:position w:val="0"/>
          <w:sz w:val="21"/>
          <w:szCs w:val="24"/>
          <w:highlight w:val="none"/>
        </w:rPr>
      </w:pPr>
    </w:p>
    <w:p w14:paraId="0EEA90A3">
      <w:pPr>
        <w:autoSpaceDE w:val="0"/>
        <w:autoSpaceDN w:val="0"/>
        <w:spacing w:line="500" w:lineRule="exact"/>
        <w:ind w:right="-5"/>
        <w:textAlignment w:val="bottom"/>
        <w:rPr>
          <w:rFonts w:ascii="Times New Roman"/>
          <w:color w:val="auto"/>
          <w:kern w:val="2"/>
          <w:position w:val="0"/>
          <w:sz w:val="21"/>
          <w:szCs w:val="24"/>
          <w:highlight w:val="none"/>
        </w:rPr>
      </w:pPr>
    </w:p>
    <w:p w14:paraId="57BB7C74">
      <w:pPr>
        <w:autoSpaceDE w:val="0"/>
        <w:autoSpaceDN w:val="0"/>
        <w:spacing w:line="500" w:lineRule="exact"/>
        <w:ind w:right="-5"/>
        <w:textAlignment w:val="bottom"/>
        <w:rPr>
          <w:rFonts w:ascii="Times New Roman"/>
          <w:color w:val="auto"/>
          <w:kern w:val="2"/>
          <w:position w:val="0"/>
          <w:sz w:val="21"/>
          <w:szCs w:val="24"/>
          <w:highlight w:val="none"/>
        </w:rPr>
      </w:pPr>
    </w:p>
    <w:p w14:paraId="4EA253AB">
      <w:pPr>
        <w:autoSpaceDE w:val="0"/>
        <w:autoSpaceDN w:val="0"/>
        <w:spacing w:line="500" w:lineRule="exact"/>
        <w:ind w:right="-5"/>
        <w:textAlignment w:val="bottom"/>
        <w:rPr>
          <w:rFonts w:ascii="Times New Roman"/>
          <w:color w:val="auto"/>
          <w:kern w:val="2"/>
          <w:position w:val="0"/>
          <w:sz w:val="21"/>
          <w:szCs w:val="24"/>
          <w:highlight w:val="none"/>
        </w:rPr>
      </w:pPr>
    </w:p>
    <w:p w14:paraId="4470A5AE">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3090E6E5">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格式六</w:t>
      </w:r>
    </w:p>
    <w:p w14:paraId="41F69B22">
      <w:pPr>
        <w:keepNext/>
        <w:spacing w:line="400" w:lineRule="exact"/>
        <w:jc w:val="center"/>
        <w:outlineLvl w:val="2"/>
        <w:rPr>
          <w:rFonts w:hint="eastAsia" w:hAnsi="宋体"/>
          <w:b w:val="0"/>
          <w:color w:val="auto"/>
          <w:kern w:val="2"/>
          <w:position w:val="0"/>
          <w:szCs w:val="24"/>
          <w:highlight w:val="none"/>
        </w:rPr>
      </w:pPr>
    </w:p>
    <w:p w14:paraId="2CAA4D2E">
      <w:pPr>
        <w:keepNext/>
        <w:spacing w:line="400" w:lineRule="exact"/>
        <w:jc w:val="center"/>
        <w:outlineLvl w:val="2"/>
        <w:rPr>
          <w:rFonts w:hint="eastAsia" w:hAnsi="宋体"/>
          <w:b w:val="0"/>
          <w:color w:val="auto"/>
          <w:kern w:val="2"/>
          <w:position w:val="0"/>
          <w:szCs w:val="24"/>
          <w:highlight w:val="none"/>
        </w:rPr>
      </w:pPr>
      <w:r>
        <w:rPr>
          <w:rFonts w:hint="eastAsia" w:hAnsi="宋体"/>
          <w:b w:val="0"/>
          <w:color w:val="auto"/>
          <w:kern w:val="2"/>
          <w:position w:val="0"/>
          <w:szCs w:val="24"/>
          <w:highlight w:val="none"/>
        </w:rPr>
        <w:t>参加政府采购活动前 3 年内在经营活动中没有重大违法记</w:t>
      </w:r>
      <w:r>
        <w:rPr>
          <w:rFonts w:hint="eastAsia" w:hAnsi="宋体"/>
          <w:b w:val="0"/>
          <w:bCs/>
          <w:color w:val="auto"/>
          <w:kern w:val="2"/>
          <w:position w:val="0"/>
          <w:szCs w:val="24"/>
          <w:highlight w:val="none"/>
        </w:rPr>
        <w:t>录的书面声明</w:t>
      </w:r>
    </w:p>
    <w:p w14:paraId="1C5FB1C8">
      <w:pPr>
        <w:spacing w:line="460" w:lineRule="exact"/>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 xml:space="preserve">                 </w:t>
      </w:r>
    </w:p>
    <w:p w14:paraId="1E3417DB">
      <w:pPr>
        <w:spacing w:line="460" w:lineRule="exact"/>
        <w:rPr>
          <w:rFonts w:hint="eastAsia" w:hAnsi="宋体"/>
          <w:bCs/>
          <w:color w:val="auto"/>
          <w:kern w:val="2"/>
          <w:position w:val="0"/>
          <w:sz w:val="44"/>
          <w:szCs w:val="44"/>
          <w:highlight w:val="none"/>
        </w:rPr>
      </w:pPr>
    </w:p>
    <w:p w14:paraId="4F83EA00">
      <w:pPr>
        <w:spacing w:line="460" w:lineRule="exact"/>
        <w:rPr>
          <w:rFonts w:hint="eastAsia" w:hAnsi="宋体"/>
          <w:bCs/>
          <w:color w:val="auto"/>
          <w:kern w:val="2"/>
          <w:position w:val="0"/>
          <w:sz w:val="44"/>
          <w:szCs w:val="44"/>
          <w:highlight w:val="none"/>
        </w:rPr>
      </w:pPr>
    </w:p>
    <w:p w14:paraId="12B4D9BE">
      <w:pPr>
        <w:spacing w:line="460" w:lineRule="exact"/>
        <w:jc w:val="center"/>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声  明</w:t>
      </w:r>
    </w:p>
    <w:p w14:paraId="3F121C66">
      <w:pPr>
        <w:spacing w:line="460" w:lineRule="exact"/>
        <w:jc w:val="center"/>
        <w:rPr>
          <w:rFonts w:hint="eastAsia" w:hAnsi="宋体"/>
          <w:bCs/>
          <w:color w:val="auto"/>
          <w:kern w:val="2"/>
          <w:position w:val="0"/>
          <w:sz w:val="44"/>
          <w:szCs w:val="44"/>
          <w:highlight w:val="none"/>
        </w:rPr>
      </w:pPr>
    </w:p>
    <w:p w14:paraId="34D84EBF">
      <w:pPr>
        <w:spacing w:line="360" w:lineRule="auto"/>
        <w:rPr>
          <w:rFonts w:hint="eastAsia" w:hAnsi="宋体"/>
          <w:b w:val="0"/>
          <w:bCs/>
          <w:color w:val="auto"/>
          <w:kern w:val="2"/>
          <w:position w:val="0"/>
          <w:szCs w:val="24"/>
          <w:highlight w:val="none"/>
        </w:rPr>
      </w:pPr>
      <w:r>
        <w:rPr>
          <w:rFonts w:hint="eastAsia" w:hAnsi="宋体"/>
          <w:bCs/>
          <w:color w:val="auto"/>
          <w:kern w:val="2"/>
          <w:position w:val="0"/>
          <w:szCs w:val="24"/>
          <w:highlight w:val="none"/>
        </w:rPr>
        <w:t xml:space="preserve">    </w:t>
      </w:r>
      <w:r>
        <w:rPr>
          <w:rFonts w:hint="eastAsia" w:hAnsi="宋体"/>
          <w:b w:val="0"/>
          <w:bCs/>
          <w:color w:val="auto"/>
          <w:kern w:val="2"/>
          <w:position w:val="0"/>
          <w:szCs w:val="24"/>
          <w:highlight w:val="none"/>
        </w:rPr>
        <w:t>我单位郑重声明：参加本次政府采购活动前3年内，我单位在经营活动中没有因违法经营受到刑事处罚或者责令停产停业、吊销许可证或者执照、较大数额罚款等行政处罚。</w:t>
      </w:r>
    </w:p>
    <w:p w14:paraId="6951B91F">
      <w:pPr>
        <w:spacing w:line="360" w:lineRule="auto"/>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投标人名称（公章）：</w:t>
      </w:r>
    </w:p>
    <w:p w14:paraId="7F37BBE4">
      <w:pPr>
        <w:autoSpaceDE w:val="0"/>
        <w:autoSpaceDN w:val="0"/>
        <w:spacing w:line="360" w:lineRule="auto"/>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18300DAC">
      <w:pPr>
        <w:autoSpaceDE w:val="0"/>
        <w:autoSpaceDN w:val="0"/>
        <w:spacing w:line="500" w:lineRule="exact"/>
        <w:ind w:right="-5"/>
        <w:textAlignment w:val="bottom"/>
        <w:rPr>
          <w:rFonts w:ascii="Times New Roman"/>
          <w:color w:val="auto"/>
          <w:kern w:val="2"/>
          <w:position w:val="0"/>
          <w:sz w:val="21"/>
          <w:szCs w:val="24"/>
          <w:highlight w:val="none"/>
        </w:rPr>
      </w:pPr>
    </w:p>
    <w:p w14:paraId="06892C12">
      <w:pPr>
        <w:autoSpaceDE w:val="0"/>
        <w:autoSpaceDN w:val="0"/>
        <w:spacing w:line="500" w:lineRule="exact"/>
        <w:ind w:right="-5"/>
        <w:textAlignment w:val="bottom"/>
        <w:rPr>
          <w:rFonts w:ascii="Times New Roman"/>
          <w:color w:val="auto"/>
          <w:kern w:val="2"/>
          <w:position w:val="0"/>
          <w:sz w:val="21"/>
          <w:szCs w:val="24"/>
          <w:highlight w:val="none"/>
        </w:rPr>
      </w:pPr>
    </w:p>
    <w:p w14:paraId="576C64F0">
      <w:pPr>
        <w:autoSpaceDE w:val="0"/>
        <w:autoSpaceDN w:val="0"/>
        <w:spacing w:line="500" w:lineRule="exact"/>
        <w:ind w:right="-5"/>
        <w:textAlignment w:val="bottom"/>
        <w:rPr>
          <w:rFonts w:ascii="Times New Roman"/>
          <w:color w:val="auto"/>
          <w:kern w:val="2"/>
          <w:position w:val="0"/>
          <w:sz w:val="21"/>
          <w:szCs w:val="24"/>
          <w:highlight w:val="none"/>
        </w:rPr>
      </w:pPr>
    </w:p>
    <w:p w14:paraId="74692014">
      <w:pPr>
        <w:autoSpaceDE w:val="0"/>
        <w:autoSpaceDN w:val="0"/>
        <w:spacing w:line="500" w:lineRule="exact"/>
        <w:ind w:right="-5"/>
        <w:textAlignment w:val="bottom"/>
        <w:rPr>
          <w:rFonts w:ascii="Times New Roman"/>
          <w:color w:val="auto"/>
          <w:kern w:val="2"/>
          <w:position w:val="0"/>
          <w:sz w:val="21"/>
          <w:szCs w:val="24"/>
          <w:highlight w:val="none"/>
        </w:rPr>
      </w:pPr>
    </w:p>
    <w:p w14:paraId="000097C1">
      <w:pPr>
        <w:autoSpaceDE w:val="0"/>
        <w:autoSpaceDN w:val="0"/>
        <w:spacing w:line="500" w:lineRule="exact"/>
        <w:ind w:right="-5"/>
        <w:textAlignment w:val="bottom"/>
        <w:rPr>
          <w:rFonts w:ascii="Times New Roman"/>
          <w:color w:val="auto"/>
          <w:kern w:val="2"/>
          <w:position w:val="0"/>
          <w:sz w:val="21"/>
          <w:szCs w:val="24"/>
          <w:highlight w:val="none"/>
        </w:rPr>
      </w:pPr>
    </w:p>
    <w:p w14:paraId="31CA7D96">
      <w:pPr>
        <w:autoSpaceDE w:val="0"/>
        <w:autoSpaceDN w:val="0"/>
        <w:spacing w:line="500" w:lineRule="exact"/>
        <w:ind w:right="-5"/>
        <w:textAlignment w:val="bottom"/>
        <w:rPr>
          <w:rFonts w:ascii="Times New Roman"/>
          <w:color w:val="auto"/>
          <w:kern w:val="2"/>
          <w:position w:val="0"/>
          <w:sz w:val="21"/>
          <w:szCs w:val="24"/>
          <w:highlight w:val="none"/>
        </w:rPr>
      </w:pPr>
    </w:p>
    <w:p w14:paraId="4040BF5B">
      <w:pPr>
        <w:autoSpaceDE w:val="0"/>
        <w:autoSpaceDN w:val="0"/>
        <w:spacing w:line="500" w:lineRule="exact"/>
        <w:ind w:right="-5"/>
        <w:textAlignment w:val="bottom"/>
        <w:rPr>
          <w:rFonts w:ascii="Times New Roman"/>
          <w:color w:val="auto"/>
          <w:kern w:val="2"/>
          <w:position w:val="0"/>
          <w:sz w:val="21"/>
          <w:szCs w:val="24"/>
          <w:highlight w:val="none"/>
        </w:rPr>
      </w:pPr>
    </w:p>
    <w:p w14:paraId="0EF9E1D9">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235A08DE">
      <w:pPr>
        <w:spacing w:line="500" w:lineRule="exact"/>
        <w:rPr>
          <w:b w:val="0"/>
          <w:color w:val="auto"/>
          <w:kern w:val="2"/>
          <w:position w:val="0"/>
          <w:szCs w:val="24"/>
          <w:highlight w:val="none"/>
        </w:rPr>
      </w:pPr>
      <w:r>
        <w:rPr>
          <w:rFonts w:hint="eastAsia"/>
          <w:b w:val="0"/>
          <w:color w:val="auto"/>
          <w:kern w:val="2"/>
          <w:position w:val="0"/>
          <w:szCs w:val="24"/>
          <w:highlight w:val="none"/>
        </w:rPr>
        <w:t>格式七</w:t>
      </w:r>
    </w:p>
    <w:p w14:paraId="5012E79E">
      <w:pPr>
        <w:spacing w:line="360" w:lineRule="auto"/>
        <w:ind w:firstLine="720" w:firstLineChars="300"/>
        <w:jc w:val="center"/>
        <w:rPr>
          <w:rFonts w:ascii="Times New Roman"/>
          <w:color w:val="auto"/>
          <w:kern w:val="2"/>
          <w:position w:val="0"/>
          <w:sz w:val="21"/>
          <w:szCs w:val="24"/>
          <w:highlight w:val="none"/>
        </w:rPr>
      </w:pPr>
      <w:r>
        <w:rPr>
          <w:rFonts w:hint="eastAsia"/>
          <w:b w:val="0"/>
          <w:bCs/>
          <w:color w:val="auto"/>
          <w:kern w:val="2"/>
          <w:position w:val="0"/>
          <w:szCs w:val="24"/>
          <w:highlight w:val="none"/>
        </w:rPr>
        <w:t>特定资格要求的证明材料</w:t>
      </w:r>
    </w:p>
    <w:p w14:paraId="004C705E">
      <w:pPr>
        <w:spacing w:line="500" w:lineRule="exact"/>
        <w:rPr>
          <w:b w:val="0"/>
          <w:color w:val="auto"/>
          <w:kern w:val="2"/>
          <w:position w:val="0"/>
          <w:szCs w:val="24"/>
          <w:highlight w:val="none"/>
        </w:rPr>
      </w:pPr>
      <w:r>
        <w:rPr>
          <w:rFonts w:ascii="Times New Roman"/>
          <w:color w:val="auto"/>
          <w:kern w:val="2"/>
          <w:position w:val="0"/>
          <w:sz w:val="21"/>
          <w:szCs w:val="24"/>
          <w:highlight w:val="none"/>
        </w:rPr>
        <w:br w:type="page"/>
      </w:r>
    </w:p>
    <w:p w14:paraId="0F7F8312">
      <w:pPr>
        <w:spacing w:line="500" w:lineRule="exact"/>
        <w:rPr>
          <w:rFonts w:ascii="Times New Roman"/>
          <w:b w:val="0"/>
          <w:color w:val="auto"/>
          <w:kern w:val="2"/>
          <w:position w:val="0"/>
          <w:sz w:val="21"/>
          <w:szCs w:val="24"/>
          <w:highlight w:val="none"/>
        </w:rPr>
      </w:pPr>
      <w:r>
        <w:rPr>
          <w:rFonts w:hint="eastAsia"/>
          <w:b w:val="0"/>
          <w:color w:val="auto"/>
          <w:kern w:val="2"/>
          <w:position w:val="0"/>
          <w:szCs w:val="24"/>
          <w:highlight w:val="none"/>
        </w:rPr>
        <w:t>格式八                               其他要求</w:t>
      </w:r>
    </w:p>
    <w:p w14:paraId="29D3F081">
      <w:pPr>
        <w:spacing w:line="360" w:lineRule="auto"/>
        <w:rPr>
          <w:rFonts w:hint="eastAsia" w:hAnsi="宋体" w:cs="宋体"/>
          <w:b w:val="0"/>
          <w:bCs/>
          <w:color w:val="auto"/>
          <w:szCs w:val="22"/>
          <w:highlight w:val="none"/>
        </w:rPr>
      </w:pPr>
    </w:p>
    <w:p w14:paraId="42BE5817">
      <w:pPr>
        <w:spacing w:line="360" w:lineRule="auto"/>
        <w:rPr>
          <w:rFonts w:hint="eastAsia" w:hAnsi="宋体" w:cs="宋体"/>
          <w:b w:val="0"/>
          <w:bCs/>
          <w:color w:val="auto"/>
          <w:szCs w:val="22"/>
          <w:highlight w:val="none"/>
        </w:rPr>
      </w:pPr>
    </w:p>
    <w:sectPr>
      <w:type w:val="continuous"/>
      <w:pgSz w:w="11906" w:h="16838"/>
      <w:pgMar w:top="1418" w:right="1198" w:bottom="1418" w:left="1588" w:header="851" w:footer="907" w:gutter="0"/>
      <w:cols w:space="720" w:num="1"/>
      <w:titlePg/>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0D6DA11-E1C9-4A49-8E64-C19D571B42F5}"/>
  </w:font>
  <w:font w:name="Arial">
    <w:panose1 w:val="020B0604020202020204"/>
    <w:charset w:val="01"/>
    <w:family w:val="swiss"/>
    <w:pitch w:val="default"/>
    <w:sig w:usb0="E0002EFF" w:usb1="C000785B" w:usb2="00000009" w:usb3="00000000" w:csb0="400001FF" w:csb1="FFFF0000"/>
    <w:embedRegular r:id="rId2" w:fontKey="{EC39EF0B-84AD-40DA-A373-A9F55397C2A6}"/>
  </w:font>
  <w:font w:name="黑体">
    <w:panose1 w:val="02010609060101010101"/>
    <w:charset w:val="86"/>
    <w:family w:val="auto"/>
    <w:pitch w:val="default"/>
    <w:sig w:usb0="800002BF" w:usb1="38CF7CFA" w:usb2="00000016" w:usb3="00000000" w:csb0="00040001" w:csb1="00000000"/>
    <w:embedRegular r:id="rId3" w:fontKey="{F3699C25-65AE-4071-A682-374016EC0D9A}"/>
  </w:font>
  <w:font w:name="Courier New">
    <w:panose1 w:val="02070309020205020404"/>
    <w:charset w:val="01"/>
    <w:family w:val="modern"/>
    <w:pitch w:val="default"/>
    <w:sig w:usb0="E0002EFF" w:usb1="C0007843" w:usb2="00000009" w:usb3="00000000" w:csb0="400001FF" w:csb1="FFFF0000"/>
    <w:embedRegular r:id="rId4" w:fontKey="{FF6785A0-F36A-4825-92AD-8EF884D30953}"/>
  </w:font>
  <w:font w:name="Symbol">
    <w:panose1 w:val="05050102010706020507"/>
    <w:charset w:val="02"/>
    <w:family w:val="roman"/>
    <w:pitch w:val="default"/>
    <w:sig w:usb0="00000000" w:usb1="00000000" w:usb2="00000000" w:usb3="00000000" w:csb0="80000000" w:csb1="00000000"/>
    <w:embedRegular r:id="rId5" w:fontKey="{EA70FC2E-258E-48B1-96D1-2D9F93AA04BE}"/>
  </w:font>
  <w:font w:name="Calibri">
    <w:panose1 w:val="020F0502020204030204"/>
    <w:charset w:val="00"/>
    <w:family w:val="swiss"/>
    <w:pitch w:val="default"/>
    <w:sig w:usb0="E4002EFF" w:usb1="C000247B" w:usb2="00000009" w:usb3="00000000" w:csb0="200001FF" w:csb1="00000000"/>
    <w:embedRegular r:id="rId6" w:fontKey="{69D75273-88FD-4F8C-A165-20E54B4F3BCF}"/>
  </w:font>
  <w:font w:name="楷体">
    <w:panose1 w:val="02010609060101010101"/>
    <w:charset w:val="86"/>
    <w:family w:val="modern"/>
    <w:pitch w:val="default"/>
    <w:sig w:usb0="800002BF" w:usb1="38CF7CFA" w:usb2="00000016" w:usb3="00000000" w:csb0="00040001" w:csb1="00000000"/>
    <w:embedRegular r:id="rId7" w:fontKey="{C703F77F-D270-45B2-9BA2-D807512ACD06}"/>
  </w:font>
  <w:font w:name="幼圆">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8" w:fontKey="{4CC97FF5-D794-43A4-BDB0-CE01027691CA}"/>
  </w:font>
  <w:font w:name="Cambria">
    <w:panose1 w:val="02040503050406030204"/>
    <w:charset w:val="00"/>
    <w:family w:val="roman"/>
    <w:pitch w:val="default"/>
    <w:sig w:usb0="E00006FF" w:usb1="420024FF" w:usb2="02000000" w:usb3="00000000" w:csb0="2000019F" w:csb1="00000000"/>
    <w:embedRegular r:id="rId9" w:fontKey="{1ABEB726-5F40-467E-8F7A-26E26C024354}"/>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embedRegular r:id="rId10" w:fontKey="{86071C00-1B48-45C3-8D02-A33BFFB2BD0D}"/>
  </w:font>
  <w:font w:name="Verdana">
    <w:panose1 w:val="020B0604030504040204"/>
    <w:charset w:val="00"/>
    <w:family w:val="swiss"/>
    <w:pitch w:val="default"/>
    <w:sig w:usb0="A00006FF" w:usb1="4000205B" w:usb2="00000010" w:usb3="00000000" w:csb0="2000019F" w:csb1="00000000"/>
    <w:embedRegular r:id="rId11" w:fontKey="{CE63F9C1-D49D-4AE5-808E-9FE284111726}"/>
  </w:font>
  <w:font w:name="华文楷体">
    <w:panose1 w:val="02010600040101010101"/>
    <w:charset w:val="86"/>
    <w:family w:val="auto"/>
    <w:pitch w:val="default"/>
    <w:sig w:usb0="00000287" w:usb1="080F0000" w:usb2="00000000" w:usb3="00000000" w:csb0="0004009F" w:csb1="DFD70000"/>
    <w:embedRegular r:id="rId12" w:fontKey="{F32E6B15-E2D0-4C8B-BF03-72C58046165B}"/>
  </w:font>
  <w:font w:name="Arial Unicode MS">
    <w:altName w:val="宋体"/>
    <w:panose1 w:val="020B0604020202020204"/>
    <w:charset w:val="86"/>
    <w:family w:val="roman"/>
    <w:pitch w:val="default"/>
    <w:sig w:usb0="00000000" w:usb1="00000000" w:usb2="0000003F" w:usb3="00000000" w:csb0="603F01FF" w:csb1="FFFF0000"/>
    <w:embedRegular r:id="rId13" w:fontKey="{223EB79A-3DAB-40AE-994D-A65D13E3921F}"/>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embedRegular r:id="rId14" w:fontKey="{107DCC07-74D0-47CB-9B39-32BEA7254DA3}"/>
  </w:font>
  <w:font w:name="Arial Narrow">
    <w:panose1 w:val="020B0606020202030204"/>
    <w:charset w:val="00"/>
    <w:family w:val="swiss"/>
    <w:pitch w:val="default"/>
    <w:sig w:usb0="00000287" w:usb1="00000800" w:usb2="00000000" w:usb3="00000000" w:csb0="2000009F" w:csb1="DFD70000"/>
    <w:embedRegular r:id="rId15" w:fontKey="{BB8B6CCA-6ADD-4CF7-A244-C5FEC36A80B8}"/>
  </w:font>
  <w:font w:name="等线">
    <w:panose1 w:val="02010600030101010101"/>
    <w:charset w:val="86"/>
    <w:family w:val="auto"/>
    <w:pitch w:val="default"/>
    <w:sig w:usb0="A00002BF" w:usb1="38CF7CFA" w:usb2="00000016" w:usb3="00000000" w:csb0="0004000F" w:csb1="00000000"/>
  </w:font>
  <w:font w:name="方正魏碑_GBK">
    <w:altName w:val="宋体"/>
    <w:panose1 w:val="00000000000000000000"/>
    <w:charset w:val="86"/>
    <w:family w:val="script"/>
    <w:pitch w:val="default"/>
    <w:sig w:usb0="00000000" w:usb1="00000000" w:usb2="00000010" w:usb3="00000000" w:csb0="00040000" w:csb1="00000000"/>
    <w:embedRegular r:id="rId16" w:fontKey="{3FB3E5B8-BBA1-4E38-A3E5-539F0794DB6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B90F9">
    <w:pPr>
      <w:pStyle w:val="38"/>
      <w:ind w:left="482"/>
      <w:jc w:val="center"/>
    </w:pPr>
  </w:p>
  <w:p w14:paraId="63557353">
    <w:pPr>
      <w:pStyle w:val="3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A5C95">
    <w:pPr>
      <w:pStyle w:val="3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37D6E">
    <w:pPr>
      <w:pStyle w:val="3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BEB4E">
    <w:pPr>
      <w:pStyle w:val="38"/>
      <w:ind w:left="482"/>
      <w:jc w:val="center"/>
    </w:pPr>
    <w:r>
      <w:pict>
        <v:shape id="文本框 8" o:spid="_x0000_s1026" o:spt="202" type="#_x0000_t202" style="position:absolute;left:0pt;margin-left:205.1pt;margin-top:-0.25pt;height:19.95pt;width:18.55pt;mso-position-horizontal-relative:margin;z-index:251662336;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">
          <v:path/>
          <v:fill on="f" focussize="0,0"/>
          <v:stroke on="f" weight="0.5pt" joinstyle="miter"/>
          <v:imagedata o:title=""/>
          <o:lock v:ext="edit"/>
          <v:textbox inset="0mm,0mm,0mm,0mm">
            <w:txbxContent>
              <w:p w14:paraId="65322B8A">
                <w:pPr>
                  <w:pStyle w:val="38"/>
                </w:pPr>
                <w:r>
                  <w:fldChar w:fldCharType="begin"/>
                </w:r>
                <w:r>
                  <w:instrText xml:space="preserve"> PAGE  \* MERGEFORMAT </w:instrText>
                </w:r>
                <w:r>
                  <w:fldChar w:fldCharType="separate"/>
                </w:r>
                <w:r>
                  <w:t>36</w:t>
                </w:r>
                <w:r>
                  <w:fldChar w:fldCharType="end"/>
                </w:r>
              </w:p>
            </w:txbxContent>
          </v:textbox>
        </v:shape>
      </w:pict>
    </w:r>
    <w:r>
      <w:pict>
        <v:shape id="文本框 6" o:spid="_x0000_s1027" o:spt="202" type="#_x0000_t202" style="position:absolute;left:0pt;margin-left:202.7pt;margin-top:-0.15pt;height:16.7pt;width:18pt;mso-position-horizontal-relative:margin;z-index:251661312;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">
          <v:path/>
          <v:fill on="f" focussize="0,0"/>
          <v:stroke on="f" weight="0.5pt" joinstyle="miter"/>
          <v:imagedata o:title=""/>
          <o:lock v:ext="edit"/>
          <v:textbox inset="0mm,0mm,0mm,0mm">
            <w:txbxContent>
              <w:p w14:paraId="08A2B989">
                <w:pPr>
                  <w:pStyle w:val="38"/>
                </w:pPr>
              </w:p>
            </w:txbxContent>
          </v:textbox>
        </v:shape>
      </w:pict>
    </w:r>
  </w:p>
  <w:p w14:paraId="6DFED7CA">
    <w:pPr>
      <w:pStyle w:val="3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2E3B9">
    <w:pPr>
      <w:pStyle w:val="38"/>
      <w:ind w:left="482"/>
      <w:jc w:val="center"/>
    </w:pPr>
    <w:r>
      <w:pict>
        <v:shape id="_x0000_s1028" o:spid="_x0000_s1028" o:spt="202" type="#_x0000_t202" style="position:absolute;left:0pt;margin-top:0pt;height:23.95pt;width:33.15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">
          <v:path/>
          <v:fill on="f" focussize="0,0"/>
          <v:stroke on="f" weight="0.5pt" joinstyle="miter"/>
          <v:imagedata o:title=""/>
          <o:lock v:ext="edit"/>
          <v:textbox inset="0mm,0mm,0mm,0mm" style="mso-fit-shape-to-text:t;">
            <w:txbxContent>
              <w:sdt>
                <w:sdtPr>
                  <w:id w:val="-1076740870"/>
                </w:sdtPr>
                <w:sdtContent>
                  <w:p w14:paraId="57D28095">
                    <w:pPr>
                      <w:pStyle w:val="38"/>
                      <w:ind w:left="482"/>
                      <w:jc w:val="center"/>
                    </w:pPr>
                    <w:r>
                      <w:fldChar w:fldCharType="begin"/>
                    </w:r>
                    <w:r>
                      <w:instrText xml:space="preserve">PAGE   \* MERGEFORMAT</w:instrText>
                    </w:r>
                    <w:r>
                      <w:fldChar w:fldCharType="separate"/>
                    </w:r>
                    <w:r>
                      <w:rPr>
                        <w:lang w:val="zh-CN"/>
                      </w:rPr>
                      <w:t>76</w:t>
                    </w:r>
                    <w:r>
                      <w:rPr>
                        <w:lang w:val="zh-CN"/>
                      </w:rPr>
                      <w:fldChar w:fldCharType="end"/>
                    </w:r>
                  </w:p>
                </w:sdtContent>
              </w:sdt>
              <w:p w14:paraId="419BB024">
                <w:pPr>
                  <w:pStyle w:val="78"/>
                  <w:ind w:firstLine="420"/>
                </w:pPr>
              </w:p>
            </w:txbxContent>
          </v:textbox>
        </v:shape>
      </w:pict>
    </w:r>
  </w:p>
  <w:p w14:paraId="7147022D">
    <w:pPr>
      <w:pStyle w:val="3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8DDDA">
    <w:pPr>
      <w:pStyle w:val="38"/>
    </w:pPr>
    <w:r>
      <w:pict>
        <v:shape id="文本框 2" o:spid="_x0000_s1029" o:spt="202" type="#_x0000_t202" style="position:absolute;left:0pt;margin-top:0pt;height:10.35pt;width:9.05pt;mso-position-horizontal:center;mso-position-horizontal-relative:margin;mso-wrap-style:none;z-index:251660288;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">
          <v:path/>
          <v:fill on="f" focussize="0,0"/>
          <v:stroke on="f" weight="0.5pt" joinstyle="miter"/>
          <v:imagedata o:title=""/>
          <o:lock v:ext="edit"/>
          <v:textbox inset="0mm,0mm,0mm,0mm" style="mso-fit-shape-to-text:t;">
            <w:txbxContent>
              <w:p w14:paraId="6A823B6B">
                <w:pPr>
                  <w:pStyle w:val="38"/>
                </w:pPr>
                <w:r>
                  <w:fldChar w:fldCharType="begin"/>
                </w:r>
                <w:r>
                  <w:instrText xml:space="preserve"> PAGE  \* MERGEFORMAT </w:instrText>
                </w:r>
                <w:r>
                  <w:fldChar w:fldCharType="separate"/>
                </w:r>
                <w:r>
                  <w:t>64</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63B48">
    <w:pPr>
      <w:pStyle w:val="39"/>
      <w:pBdr>
        <w:bottom w:val="single" w:color="auto" w:sz="4" w:space="0"/>
      </w:pBdr>
      <w:jc w:val="right"/>
      <w:rPr>
        <w:rFonts w:hint="eastAsia"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FD5E1">
    <w:pPr>
      <w:pStyle w:val="3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B36B7">
    <w:pPr>
      <w:pStyle w:val="39"/>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BA75BF"/>
    <w:multiLevelType w:val="singleLevel"/>
    <w:tmpl w:val="9CBA75BF"/>
    <w:lvl w:ilvl="0" w:tentative="0">
      <w:start w:val="1"/>
      <w:numFmt w:val="decimal"/>
      <w:pStyle w:val="124"/>
      <w:suff w:val="nothing"/>
      <w:lvlText w:val="（%1）"/>
      <w:lvlJc w:val="left"/>
    </w:lvl>
  </w:abstractNum>
  <w:abstractNum w:abstractNumId="1">
    <w:nsid w:val="B5E306ED"/>
    <w:multiLevelType w:val="multilevel"/>
    <w:tmpl w:val="B5E306ED"/>
    <w:lvl w:ilvl="0" w:tentative="0">
      <w:start w:val="2"/>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6E83A91"/>
    <w:multiLevelType w:val="multilevel"/>
    <w:tmpl w:val="D6E83A91"/>
    <w:lvl w:ilvl="0" w:tentative="0">
      <w:start w:val="1"/>
      <w:numFmt w:val="decimal"/>
      <w:pStyle w:val="446"/>
      <w:lvlText w:val="%1."/>
      <w:lvlJc w:val="left"/>
      <w:pPr>
        <w:ind w:left="425" w:hanging="425"/>
      </w:pPr>
    </w:lvl>
    <w:lvl w:ilvl="1" w:tentative="0">
      <w:start w:val="1"/>
      <w:numFmt w:val="decimal"/>
      <w:pStyle w:val="448"/>
      <w:lvlText w:val="%1.%2."/>
      <w:lvlJc w:val="left"/>
      <w:pPr>
        <w:ind w:left="567" w:hanging="567"/>
      </w:pPr>
    </w:lvl>
    <w:lvl w:ilvl="2" w:tentative="0">
      <w:start w:val="1"/>
      <w:numFmt w:val="decimal"/>
      <w:pStyle w:val="447"/>
      <w:lvlText w:val="%1.%2.%3."/>
      <w:lvlJc w:val="left"/>
      <w:pPr>
        <w:ind w:left="709" w:hanging="709"/>
      </w:pPr>
    </w:lvl>
    <w:lvl w:ilvl="3" w:tentative="0">
      <w:start w:val="1"/>
      <w:numFmt w:val="decimal"/>
      <w:lvlText w:val="%1.%2.%3.%4."/>
      <w:lvlJc w:val="left"/>
      <w:pPr>
        <w:ind w:left="850" w:hanging="850"/>
      </w:pPr>
      <w:rPr>
        <w:rFonts w:hint="default" w:ascii="Arial Narrow" w:hAnsi="Arial Narrow" w:eastAsia="宋体" w:cs="宋体"/>
        <w:b w:val="0"/>
      </w:rPr>
    </w:lvl>
    <w:lvl w:ilvl="4" w:tentative="0">
      <w:start w:val="1"/>
      <w:numFmt w:val="decimal"/>
      <w:lvlText w:val="%1.%2.%3.%4.%5."/>
      <w:lvlJc w:val="left"/>
      <w:pPr>
        <w:ind w:left="991" w:hanging="991"/>
      </w:p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
    <w:nsid w:val="00000005"/>
    <w:multiLevelType w:val="singleLevel"/>
    <w:tmpl w:val="00000005"/>
    <w:lvl w:ilvl="0" w:tentative="0">
      <w:start w:val="2"/>
      <w:numFmt w:val="decimal"/>
      <w:pStyle w:val="289"/>
      <w:suff w:val="nothing"/>
      <w:lvlText w:val="（%1）"/>
      <w:lvlJc w:val="left"/>
    </w:lvl>
  </w:abstractNum>
  <w:abstractNum w:abstractNumId="4">
    <w:nsid w:val="005F5887"/>
    <w:multiLevelType w:val="multilevel"/>
    <w:tmpl w:val="005F5887"/>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11B089F"/>
    <w:multiLevelType w:val="multilevel"/>
    <w:tmpl w:val="011B089F"/>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3D62ECE"/>
    <w:multiLevelType w:val="multilevel"/>
    <w:tmpl w:val="03D62ECE"/>
    <w:lvl w:ilvl="0" w:tentative="0">
      <w:start w:val="6"/>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16"/>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2183CF9"/>
    <w:multiLevelType w:val="multilevel"/>
    <w:tmpl w:val="72183CF9"/>
    <w:lvl w:ilvl="0" w:tentative="0">
      <w:start w:val="23"/>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 w:numId="5">
    <w:abstractNumId w:val="6"/>
  </w:num>
  <w:num w:numId="6">
    <w:abstractNumId w:val="7"/>
  </w:num>
  <w:num w:numId="7">
    <w:abstractNumId w:val="8"/>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bordersDoNotSurroundHeader w:val="1"/>
  <w:bordersDoNotSurroundFooter w:val="1"/>
  <w:documentProtection w:enforcement="0"/>
  <w:defaultTabStop w:val="420"/>
  <w:drawingGridVerticalSpacing w:val="156"/>
  <w:doNotShadeFormData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WNhMDc3MmQyZWRlOGJmYzdjMjIzYTYwOTZlZjA3N2YifQ=="/>
  </w:docVars>
  <w:rsids>
    <w:rsidRoot w:val="00172A27"/>
    <w:rsid w:val="0000129F"/>
    <w:rsid w:val="0000172E"/>
    <w:rsid w:val="0000265E"/>
    <w:rsid w:val="000026CF"/>
    <w:rsid w:val="00003C82"/>
    <w:rsid w:val="000041F4"/>
    <w:rsid w:val="000043F5"/>
    <w:rsid w:val="00004D1F"/>
    <w:rsid w:val="00005492"/>
    <w:rsid w:val="00005CB2"/>
    <w:rsid w:val="00006C9A"/>
    <w:rsid w:val="0001335A"/>
    <w:rsid w:val="00014B60"/>
    <w:rsid w:val="0001591A"/>
    <w:rsid w:val="00015E3A"/>
    <w:rsid w:val="000169FB"/>
    <w:rsid w:val="00016D27"/>
    <w:rsid w:val="00020CC4"/>
    <w:rsid w:val="000242A3"/>
    <w:rsid w:val="00024A9B"/>
    <w:rsid w:val="0002681F"/>
    <w:rsid w:val="00026C6C"/>
    <w:rsid w:val="00027AF2"/>
    <w:rsid w:val="000301EF"/>
    <w:rsid w:val="00030D8F"/>
    <w:rsid w:val="00032678"/>
    <w:rsid w:val="00032C3F"/>
    <w:rsid w:val="00033066"/>
    <w:rsid w:val="00033E10"/>
    <w:rsid w:val="00036A5D"/>
    <w:rsid w:val="00036B18"/>
    <w:rsid w:val="000401F2"/>
    <w:rsid w:val="000426BF"/>
    <w:rsid w:val="00045235"/>
    <w:rsid w:val="00047724"/>
    <w:rsid w:val="0004796F"/>
    <w:rsid w:val="00050868"/>
    <w:rsid w:val="00051C62"/>
    <w:rsid w:val="000522FB"/>
    <w:rsid w:val="000526C0"/>
    <w:rsid w:val="00052C2F"/>
    <w:rsid w:val="00053D1C"/>
    <w:rsid w:val="00055C78"/>
    <w:rsid w:val="0005648F"/>
    <w:rsid w:val="00057309"/>
    <w:rsid w:val="00060B65"/>
    <w:rsid w:val="00061002"/>
    <w:rsid w:val="00061A94"/>
    <w:rsid w:val="00064BF3"/>
    <w:rsid w:val="00065976"/>
    <w:rsid w:val="00065C8E"/>
    <w:rsid w:val="0006623E"/>
    <w:rsid w:val="00067BD9"/>
    <w:rsid w:val="000703A3"/>
    <w:rsid w:val="00073C01"/>
    <w:rsid w:val="00075340"/>
    <w:rsid w:val="000766EA"/>
    <w:rsid w:val="00076779"/>
    <w:rsid w:val="000840DA"/>
    <w:rsid w:val="000859D6"/>
    <w:rsid w:val="00085D4E"/>
    <w:rsid w:val="00086956"/>
    <w:rsid w:val="000870E4"/>
    <w:rsid w:val="00087994"/>
    <w:rsid w:val="000910D1"/>
    <w:rsid w:val="00091F61"/>
    <w:rsid w:val="000943CD"/>
    <w:rsid w:val="0009458B"/>
    <w:rsid w:val="00095D27"/>
    <w:rsid w:val="00096AA2"/>
    <w:rsid w:val="00096AFD"/>
    <w:rsid w:val="00097C8A"/>
    <w:rsid w:val="000A0179"/>
    <w:rsid w:val="000A0EB4"/>
    <w:rsid w:val="000A1922"/>
    <w:rsid w:val="000A30F3"/>
    <w:rsid w:val="000A346C"/>
    <w:rsid w:val="000A4D38"/>
    <w:rsid w:val="000B18BA"/>
    <w:rsid w:val="000B22BF"/>
    <w:rsid w:val="000B2AFB"/>
    <w:rsid w:val="000B363F"/>
    <w:rsid w:val="000B3FF4"/>
    <w:rsid w:val="000B4038"/>
    <w:rsid w:val="000B449E"/>
    <w:rsid w:val="000B46BB"/>
    <w:rsid w:val="000B4D30"/>
    <w:rsid w:val="000B5000"/>
    <w:rsid w:val="000B6B63"/>
    <w:rsid w:val="000B71D8"/>
    <w:rsid w:val="000C2A8F"/>
    <w:rsid w:val="000C564C"/>
    <w:rsid w:val="000C5F18"/>
    <w:rsid w:val="000C67B4"/>
    <w:rsid w:val="000C683E"/>
    <w:rsid w:val="000C69B2"/>
    <w:rsid w:val="000D1056"/>
    <w:rsid w:val="000D1C3B"/>
    <w:rsid w:val="000D22AA"/>
    <w:rsid w:val="000D3473"/>
    <w:rsid w:val="000D4023"/>
    <w:rsid w:val="000D415C"/>
    <w:rsid w:val="000D41B9"/>
    <w:rsid w:val="000D4A25"/>
    <w:rsid w:val="000D4FCD"/>
    <w:rsid w:val="000D6CF2"/>
    <w:rsid w:val="000E00E4"/>
    <w:rsid w:val="000E2277"/>
    <w:rsid w:val="000E3C6B"/>
    <w:rsid w:val="000E4BD6"/>
    <w:rsid w:val="000E6D4A"/>
    <w:rsid w:val="000F12B6"/>
    <w:rsid w:val="000F1596"/>
    <w:rsid w:val="000F315E"/>
    <w:rsid w:val="000F35CE"/>
    <w:rsid w:val="000F3D93"/>
    <w:rsid w:val="000F45EA"/>
    <w:rsid w:val="000F5866"/>
    <w:rsid w:val="000F5CE4"/>
    <w:rsid w:val="000F659C"/>
    <w:rsid w:val="000F6E6B"/>
    <w:rsid w:val="000F7C59"/>
    <w:rsid w:val="000F7F67"/>
    <w:rsid w:val="00100DB6"/>
    <w:rsid w:val="001014F8"/>
    <w:rsid w:val="00102B8D"/>
    <w:rsid w:val="0010389F"/>
    <w:rsid w:val="00103C90"/>
    <w:rsid w:val="00103DCA"/>
    <w:rsid w:val="0010458E"/>
    <w:rsid w:val="001062BE"/>
    <w:rsid w:val="0011057B"/>
    <w:rsid w:val="0011092C"/>
    <w:rsid w:val="001113E6"/>
    <w:rsid w:val="00113BA7"/>
    <w:rsid w:val="00114D9A"/>
    <w:rsid w:val="00115298"/>
    <w:rsid w:val="0011531A"/>
    <w:rsid w:val="0011643B"/>
    <w:rsid w:val="00121F87"/>
    <w:rsid w:val="0012306A"/>
    <w:rsid w:val="00125A50"/>
    <w:rsid w:val="001265B6"/>
    <w:rsid w:val="0012734D"/>
    <w:rsid w:val="001308CD"/>
    <w:rsid w:val="00130CD7"/>
    <w:rsid w:val="00130CE9"/>
    <w:rsid w:val="00131FC9"/>
    <w:rsid w:val="001324A7"/>
    <w:rsid w:val="00132EDA"/>
    <w:rsid w:val="001336E3"/>
    <w:rsid w:val="001339C5"/>
    <w:rsid w:val="00136155"/>
    <w:rsid w:val="0013781A"/>
    <w:rsid w:val="00140D58"/>
    <w:rsid w:val="00141CAB"/>
    <w:rsid w:val="00141FC6"/>
    <w:rsid w:val="0014551C"/>
    <w:rsid w:val="001460FE"/>
    <w:rsid w:val="0014682A"/>
    <w:rsid w:val="00151BB5"/>
    <w:rsid w:val="0015562F"/>
    <w:rsid w:val="00157588"/>
    <w:rsid w:val="00161318"/>
    <w:rsid w:val="0016187B"/>
    <w:rsid w:val="001639B1"/>
    <w:rsid w:val="00170E1C"/>
    <w:rsid w:val="00172A27"/>
    <w:rsid w:val="00174C1B"/>
    <w:rsid w:val="00177973"/>
    <w:rsid w:val="00181437"/>
    <w:rsid w:val="00182B0D"/>
    <w:rsid w:val="001830A2"/>
    <w:rsid w:val="0018337D"/>
    <w:rsid w:val="00183B24"/>
    <w:rsid w:val="00184239"/>
    <w:rsid w:val="001859AB"/>
    <w:rsid w:val="00185C58"/>
    <w:rsid w:val="0018665E"/>
    <w:rsid w:val="001902EA"/>
    <w:rsid w:val="00190E59"/>
    <w:rsid w:val="00195EB9"/>
    <w:rsid w:val="001962E7"/>
    <w:rsid w:val="00197077"/>
    <w:rsid w:val="00197B21"/>
    <w:rsid w:val="00197C79"/>
    <w:rsid w:val="00197CC3"/>
    <w:rsid w:val="00197E3C"/>
    <w:rsid w:val="001A0F65"/>
    <w:rsid w:val="001A170C"/>
    <w:rsid w:val="001A578C"/>
    <w:rsid w:val="001B2136"/>
    <w:rsid w:val="001B285A"/>
    <w:rsid w:val="001B4A56"/>
    <w:rsid w:val="001B51CD"/>
    <w:rsid w:val="001B5AF6"/>
    <w:rsid w:val="001B6590"/>
    <w:rsid w:val="001B7A5B"/>
    <w:rsid w:val="001C2E45"/>
    <w:rsid w:val="001C3C98"/>
    <w:rsid w:val="001C3ED9"/>
    <w:rsid w:val="001C6E87"/>
    <w:rsid w:val="001C7D4B"/>
    <w:rsid w:val="001D0E64"/>
    <w:rsid w:val="001D3310"/>
    <w:rsid w:val="001D4A33"/>
    <w:rsid w:val="001D4D30"/>
    <w:rsid w:val="001D536C"/>
    <w:rsid w:val="001D538B"/>
    <w:rsid w:val="001D6D63"/>
    <w:rsid w:val="001D7025"/>
    <w:rsid w:val="001E22D7"/>
    <w:rsid w:val="001E2399"/>
    <w:rsid w:val="001E4687"/>
    <w:rsid w:val="001E61A8"/>
    <w:rsid w:val="001F0D6C"/>
    <w:rsid w:val="001F120E"/>
    <w:rsid w:val="001F2958"/>
    <w:rsid w:val="001F3471"/>
    <w:rsid w:val="001F3A02"/>
    <w:rsid w:val="001F4215"/>
    <w:rsid w:val="001F5B84"/>
    <w:rsid w:val="001F5CAE"/>
    <w:rsid w:val="001F5F88"/>
    <w:rsid w:val="001F6DE2"/>
    <w:rsid w:val="0020009D"/>
    <w:rsid w:val="00200EC9"/>
    <w:rsid w:val="002048CD"/>
    <w:rsid w:val="00204FBC"/>
    <w:rsid w:val="00205981"/>
    <w:rsid w:val="00207CE6"/>
    <w:rsid w:val="0021079C"/>
    <w:rsid w:val="002113CB"/>
    <w:rsid w:val="00211A3C"/>
    <w:rsid w:val="00211AD8"/>
    <w:rsid w:val="00211C5F"/>
    <w:rsid w:val="00212062"/>
    <w:rsid w:val="002136D6"/>
    <w:rsid w:val="002137C9"/>
    <w:rsid w:val="00214B7C"/>
    <w:rsid w:val="002168C9"/>
    <w:rsid w:val="00216FC8"/>
    <w:rsid w:val="0021719D"/>
    <w:rsid w:val="0022080E"/>
    <w:rsid w:val="002212D3"/>
    <w:rsid w:val="00223F30"/>
    <w:rsid w:val="00225343"/>
    <w:rsid w:val="0022534F"/>
    <w:rsid w:val="002279E6"/>
    <w:rsid w:val="00227F81"/>
    <w:rsid w:val="002307A7"/>
    <w:rsid w:val="002323D6"/>
    <w:rsid w:val="00232611"/>
    <w:rsid w:val="0023525C"/>
    <w:rsid w:val="00237746"/>
    <w:rsid w:val="00237A41"/>
    <w:rsid w:val="0024103D"/>
    <w:rsid w:val="002420F2"/>
    <w:rsid w:val="0024243B"/>
    <w:rsid w:val="00243EBA"/>
    <w:rsid w:val="00247A17"/>
    <w:rsid w:val="002506CB"/>
    <w:rsid w:val="00250CFE"/>
    <w:rsid w:val="002511D7"/>
    <w:rsid w:val="002514DB"/>
    <w:rsid w:val="002519DD"/>
    <w:rsid w:val="00251A04"/>
    <w:rsid w:val="00251FEC"/>
    <w:rsid w:val="00252851"/>
    <w:rsid w:val="00252C0A"/>
    <w:rsid w:val="002531C2"/>
    <w:rsid w:val="00253439"/>
    <w:rsid w:val="00254946"/>
    <w:rsid w:val="00255A03"/>
    <w:rsid w:val="00255CE0"/>
    <w:rsid w:val="002568D3"/>
    <w:rsid w:val="0026081A"/>
    <w:rsid w:val="002609CF"/>
    <w:rsid w:val="00264477"/>
    <w:rsid w:val="00264689"/>
    <w:rsid w:val="00264947"/>
    <w:rsid w:val="00264B43"/>
    <w:rsid w:val="00265D1D"/>
    <w:rsid w:val="002669E2"/>
    <w:rsid w:val="00266EB3"/>
    <w:rsid w:val="00267005"/>
    <w:rsid w:val="0027142D"/>
    <w:rsid w:val="00272018"/>
    <w:rsid w:val="002726E3"/>
    <w:rsid w:val="00274E92"/>
    <w:rsid w:val="0027625F"/>
    <w:rsid w:val="00277E66"/>
    <w:rsid w:val="00280063"/>
    <w:rsid w:val="002800C8"/>
    <w:rsid w:val="00281F5E"/>
    <w:rsid w:val="0028235C"/>
    <w:rsid w:val="002825D1"/>
    <w:rsid w:val="002826A5"/>
    <w:rsid w:val="002827FC"/>
    <w:rsid w:val="00282FCF"/>
    <w:rsid w:val="002830C4"/>
    <w:rsid w:val="002836BB"/>
    <w:rsid w:val="002847E2"/>
    <w:rsid w:val="00290D56"/>
    <w:rsid w:val="00292017"/>
    <w:rsid w:val="0029307E"/>
    <w:rsid w:val="00294130"/>
    <w:rsid w:val="00294734"/>
    <w:rsid w:val="00296271"/>
    <w:rsid w:val="0029687D"/>
    <w:rsid w:val="0029752C"/>
    <w:rsid w:val="002A074B"/>
    <w:rsid w:val="002A55A6"/>
    <w:rsid w:val="002A5805"/>
    <w:rsid w:val="002A5D0C"/>
    <w:rsid w:val="002A675B"/>
    <w:rsid w:val="002A6D62"/>
    <w:rsid w:val="002B0425"/>
    <w:rsid w:val="002B0B2A"/>
    <w:rsid w:val="002B0BF9"/>
    <w:rsid w:val="002B0E79"/>
    <w:rsid w:val="002B1040"/>
    <w:rsid w:val="002B23BB"/>
    <w:rsid w:val="002B2A92"/>
    <w:rsid w:val="002B3630"/>
    <w:rsid w:val="002B53AB"/>
    <w:rsid w:val="002B6C9C"/>
    <w:rsid w:val="002C0AF4"/>
    <w:rsid w:val="002C1154"/>
    <w:rsid w:val="002C20C6"/>
    <w:rsid w:val="002C22D9"/>
    <w:rsid w:val="002C3DD1"/>
    <w:rsid w:val="002C448C"/>
    <w:rsid w:val="002C6B0D"/>
    <w:rsid w:val="002C6D46"/>
    <w:rsid w:val="002C72C8"/>
    <w:rsid w:val="002C736B"/>
    <w:rsid w:val="002D03EF"/>
    <w:rsid w:val="002D1003"/>
    <w:rsid w:val="002D10EB"/>
    <w:rsid w:val="002D1879"/>
    <w:rsid w:val="002D1E56"/>
    <w:rsid w:val="002D640C"/>
    <w:rsid w:val="002D72AE"/>
    <w:rsid w:val="002D7367"/>
    <w:rsid w:val="002E18E6"/>
    <w:rsid w:val="002E235F"/>
    <w:rsid w:val="002E24BA"/>
    <w:rsid w:val="002E2C79"/>
    <w:rsid w:val="002E3041"/>
    <w:rsid w:val="002E4973"/>
    <w:rsid w:val="002E58D4"/>
    <w:rsid w:val="002E7600"/>
    <w:rsid w:val="002E7EDA"/>
    <w:rsid w:val="002F1153"/>
    <w:rsid w:val="002F1196"/>
    <w:rsid w:val="002F1606"/>
    <w:rsid w:val="002F1F75"/>
    <w:rsid w:val="002F47EC"/>
    <w:rsid w:val="002F6FCE"/>
    <w:rsid w:val="003007EF"/>
    <w:rsid w:val="0030280A"/>
    <w:rsid w:val="00302D08"/>
    <w:rsid w:val="00303343"/>
    <w:rsid w:val="0030387B"/>
    <w:rsid w:val="0030476C"/>
    <w:rsid w:val="0030593B"/>
    <w:rsid w:val="003069D9"/>
    <w:rsid w:val="00310CFE"/>
    <w:rsid w:val="00313B84"/>
    <w:rsid w:val="00314093"/>
    <w:rsid w:val="00314868"/>
    <w:rsid w:val="00314C87"/>
    <w:rsid w:val="00316076"/>
    <w:rsid w:val="0031691B"/>
    <w:rsid w:val="00316E2B"/>
    <w:rsid w:val="003200A5"/>
    <w:rsid w:val="00320441"/>
    <w:rsid w:val="0032141A"/>
    <w:rsid w:val="003221AD"/>
    <w:rsid w:val="00324AA3"/>
    <w:rsid w:val="00326EC1"/>
    <w:rsid w:val="0033056D"/>
    <w:rsid w:val="003318C6"/>
    <w:rsid w:val="003329CD"/>
    <w:rsid w:val="003346A3"/>
    <w:rsid w:val="00334ADF"/>
    <w:rsid w:val="00335149"/>
    <w:rsid w:val="00335E80"/>
    <w:rsid w:val="003367AD"/>
    <w:rsid w:val="00336CE3"/>
    <w:rsid w:val="00337AD4"/>
    <w:rsid w:val="00337F10"/>
    <w:rsid w:val="003400F2"/>
    <w:rsid w:val="003418D4"/>
    <w:rsid w:val="003431C1"/>
    <w:rsid w:val="003457C9"/>
    <w:rsid w:val="0034667E"/>
    <w:rsid w:val="003474D9"/>
    <w:rsid w:val="00347E1B"/>
    <w:rsid w:val="00347FD2"/>
    <w:rsid w:val="00350447"/>
    <w:rsid w:val="003508A6"/>
    <w:rsid w:val="00351CD5"/>
    <w:rsid w:val="00353FF9"/>
    <w:rsid w:val="0035459D"/>
    <w:rsid w:val="00354C4B"/>
    <w:rsid w:val="00354D89"/>
    <w:rsid w:val="003550E3"/>
    <w:rsid w:val="00355838"/>
    <w:rsid w:val="003558E4"/>
    <w:rsid w:val="00356788"/>
    <w:rsid w:val="00357569"/>
    <w:rsid w:val="00357922"/>
    <w:rsid w:val="00360E14"/>
    <w:rsid w:val="003624F4"/>
    <w:rsid w:val="0036299D"/>
    <w:rsid w:val="00364E8A"/>
    <w:rsid w:val="0036557E"/>
    <w:rsid w:val="00365A71"/>
    <w:rsid w:val="00365B62"/>
    <w:rsid w:val="00365E75"/>
    <w:rsid w:val="003665E6"/>
    <w:rsid w:val="00366B2A"/>
    <w:rsid w:val="00367007"/>
    <w:rsid w:val="00370D35"/>
    <w:rsid w:val="003730B1"/>
    <w:rsid w:val="0037476E"/>
    <w:rsid w:val="003748D6"/>
    <w:rsid w:val="00374B14"/>
    <w:rsid w:val="0037512B"/>
    <w:rsid w:val="00377747"/>
    <w:rsid w:val="00380AE8"/>
    <w:rsid w:val="00382E60"/>
    <w:rsid w:val="00383E2F"/>
    <w:rsid w:val="003867D1"/>
    <w:rsid w:val="00386E79"/>
    <w:rsid w:val="003915A6"/>
    <w:rsid w:val="0039244D"/>
    <w:rsid w:val="00392925"/>
    <w:rsid w:val="003939D6"/>
    <w:rsid w:val="00394693"/>
    <w:rsid w:val="00394A2F"/>
    <w:rsid w:val="00395B29"/>
    <w:rsid w:val="00395F46"/>
    <w:rsid w:val="003968FC"/>
    <w:rsid w:val="00396A34"/>
    <w:rsid w:val="0039767D"/>
    <w:rsid w:val="003A0665"/>
    <w:rsid w:val="003A0A7C"/>
    <w:rsid w:val="003A37FF"/>
    <w:rsid w:val="003A3A7C"/>
    <w:rsid w:val="003A3E44"/>
    <w:rsid w:val="003A5DD3"/>
    <w:rsid w:val="003A6201"/>
    <w:rsid w:val="003B1F8F"/>
    <w:rsid w:val="003B2F7A"/>
    <w:rsid w:val="003B4245"/>
    <w:rsid w:val="003B590E"/>
    <w:rsid w:val="003B6655"/>
    <w:rsid w:val="003B79DE"/>
    <w:rsid w:val="003C1740"/>
    <w:rsid w:val="003C242E"/>
    <w:rsid w:val="003C329F"/>
    <w:rsid w:val="003C41F9"/>
    <w:rsid w:val="003C5C0B"/>
    <w:rsid w:val="003C668E"/>
    <w:rsid w:val="003C68B6"/>
    <w:rsid w:val="003C7EC8"/>
    <w:rsid w:val="003D26A8"/>
    <w:rsid w:val="003D2829"/>
    <w:rsid w:val="003D3786"/>
    <w:rsid w:val="003D4258"/>
    <w:rsid w:val="003D5ACA"/>
    <w:rsid w:val="003D617F"/>
    <w:rsid w:val="003D6186"/>
    <w:rsid w:val="003D647D"/>
    <w:rsid w:val="003D755D"/>
    <w:rsid w:val="003E0970"/>
    <w:rsid w:val="003E1288"/>
    <w:rsid w:val="003E134E"/>
    <w:rsid w:val="003E21B5"/>
    <w:rsid w:val="003E2636"/>
    <w:rsid w:val="003E2D02"/>
    <w:rsid w:val="003E3A85"/>
    <w:rsid w:val="003E3F87"/>
    <w:rsid w:val="003E58FC"/>
    <w:rsid w:val="003E6120"/>
    <w:rsid w:val="003E79F1"/>
    <w:rsid w:val="003E7CD7"/>
    <w:rsid w:val="003E7ED6"/>
    <w:rsid w:val="003F079A"/>
    <w:rsid w:val="003F162E"/>
    <w:rsid w:val="003F22C5"/>
    <w:rsid w:val="003F2778"/>
    <w:rsid w:val="003F6181"/>
    <w:rsid w:val="003F6ACA"/>
    <w:rsid w:val="003F74D1"/>
    <w:rsid w:val="00401DFF"/>
    <w:rsid w:val="00402715"/>
    <w:rsid w:val="00402B70"/>
    <w:rsid w:val="004034E0"/>
    <w:rsid w:val="0040507F"/>
    <w:rsid w:val="004058D2"/>
    <w:rsid w:val="0040671C"/>
    <w:rsid w:val="004108AE"/>
    <w:rsid w:val="0041101C"/>
    <w:rsid w:val="00412CA8"/>
    <w:rsid w:val="00415633"/>
    <w:rsid w:val="00416CA2"/>
    <w:rsid w:val="00416E97"/>
    <w:rsid w:val="00417C91"/>
    <w:rsid w:val="004202D2"/>
    <w:rsid w:val="00420F11"/>
    <w:rsid w:val="004218E9"/>
    <w:rsid w:val="0042192D"/>
    <w:rsid w:val="00422F34"/>
    <w:rsid w:val="00424879"/>
    <w:rsid w:val="00424CA1"/>
    <w:rsid w:val="00424FF8"/>
    <w:rsid w:val="004250C4"/>
    <w:rsid w:val="0042547B"/>
    <w:rsid w:val="00425A9D"/>
    <w:rsid w:val="00430289"/>
    <w:rsid w:val="00430EE8"/>
    <w:rsid w:val="00431241"/>
    <w:rsid w:val="00431F9C"/>
    <w:rsid w:val="00432048"/>
    <w:rsid w:val="0043411B"/>
    <w:rsid w:val="004354C8"/>
    <w:rsid w:val="004360EE"/>
    <w:rsid w:val="004370B4"/>
    <w:rsid w:val="00437C2C"/>
    <w:rsid w:val="00441495"/>
    <w:rsid w:val="004419E6"/>
    <w:rsid w:val="004420A5"/>
    <w:rsid w:val="00442537"/>
    <w:rsid w:val="00443874"/>
    <w:rsid w:val="00444398"/>
    <w:rsid w:val="00444F7F"/>
    <w:rsid w:val="004454FA"/>
    <w:rsid w:val="00446F4A"/>
    <w:rsid w:val="00447479"/>
    <w:rsid w:val="00447877"/>
    <w:rsid w:val="00451071"/>
    <w:rsid w:val="00453CAC"/>
    <w:rsid w:val="00454AF1"/>
    <w:rsid w:val="0045518D"/>
    <w:rsid w:val="00456058"/>
    <w:rsid w:val="0045706F"/>
    <w:rsid w:val="00457EB1"/>
    <w:rsid w:val="00460605"/>
    <w:rsid w:val="00460DB3"/>
    <w:rsid w:val="004629EA"/>
    <w:rsid w:val="00462B00"/>
    <w:rsid w:val="00464F7F"/>
    <w:rsid w:val="004666C5"/>
    <w:rsid w:val="00466761"/>
    <w:rsid w:val="0046699A"/>
    <w:rsid w:val="004675FF"/>
    <w:rsid w:val="00467FFE"/>
    <w:rsid w:val="00470451"/>
    <w:rsid w:val="00470AD1"/>
    <w:rsid w:val="00470DC8"/>
    <w:rsid w:val="0047183B"/>
    <w:rsid w:val="00471A26"/>
    <w:rsid w:val="00472416"/>
    <w:rsid w:val="00472E1C"/>
    <w:rsid w:val="00473986"/>
    <w:rsid w:val="00475180"/>
    <w:rsid w:val="00475566"/>
    <w:rsid w:val="00475B57"/>
    <w:rsid w:val="00476683"/>
    <w:rsid w:val="00476DAD"/>
    <w:rsid w:val="00480263"/>
    <w:rsid w:val="00483731"/>
    <w:rsid w:val="0048377A"/>
    <w:rsid w:val="00485283"/>
    <w:rsid w:val="004854C1"/>
    <w:rsid w:val="00485831"/>
    <w:rsid w:val="00485C3D"/>
    <w:rsid w:val="00487013"/>
    <w:rsid w:val="004878E5"/>
    <w:rsid w:val="0049026F"/>
    <w:rsid w:val="0049199A"/>
    <w:rsid w:val="00494315"/>
    <w:rsid w:val="004943C2"/>
    <w:rsid w:val="004948D8"/>
    <w:rsid w:val="00495683"/>
    <w:rsid w:val="004A0215"/>
    <w:rsid w:val="004A0491"/>
    <w:rsid w:val="004A15F2"/>
    <w:rsid w:val="004A4114"/>
    <w:rsid w:val="004A5E8C"/>
    <w:rsid w:val="004A6638"/>
    <w:rsid w:val="004A7A34"/>
    <w:rsid w:val="004A7AB0"/>
    <w:rsid w:val="004B0194"/>
    <w:rsid w:val="004B0409"/>
    <w:rsid w:val="004B2A5F"/>
    <w:rsid w:val="004B2BE4"/>
    <w:rsid w:val="004B3995"/>
    <w:rsid w:val="004B3D1D"/>
    <w:rsid w:val="004B4096"/>
    <w:rsid w:val="004B4E52"/>
    <w:rsid w:val="004B5543"/>
    <w:rsid w:val="004B7F9B"/>
    <w:rsid w:val="004C07AB"/>
    <w:rsid w:val="004C189F"/>
    <w:rsid w:val="004C224A"/>
    <w:rsid w:val="004C299A"/>
    <w:rsid w:val="004C37DB"/>
    <w:rsid w:val="004C396C"/>
    <w:rsid w:val="004C429A"/>
    <w:rsid w:val="004C55B9"/>
    <w:rsid w:val="004C5B8C"/>
    <w:rsid w:val="004C5F75"/>
    <w:rsid w:val="004C5FBF"/>
    <w:rsid w:val="004C6D9D"/>
    <w:rsid w:val="004C6F3D"/>
    <w:rsid w:val="004C76F6"/>
    <w:rsid w:val="004D0624"/>
    <w:rsid w:val="004D0AC3"/>
    <w:rsid w:val="004D15B5"/>
    <w:rsid w:val="004D21D5"/>
    <w:rsid w:val="004D235F"/>
    <w:rsid w:val="004D2E7E"/>
    <w:rsid w:val="004D2EDE"/>
    <w:rsid w:val="004D3B1E"/>
    <w:rsid w:val="004D503D"/>
    <w:rsid w:val="004D6AD0"/>
    <w:rsid w:val="004D6D3B"/>
    <w:rsid w:val="004D6F13"/>
    <w:rsid w:val="004D77ED"/>
    <w:rsid w:val="004E0413"/>
    <w:rsid w:val="004E40E3"/>
    <w:rsid w:val="004E4F00"/>
    <w:rsid w:val="004E58BA"/>
    <w:rsid w:val="004E597E"/>
    <w:rsid w:val="004E5C2B"/>
    <w:rsid w:val="004E6503"/>
    <w:rsid w:val="004E70D0"/>
    <w:rsid w:val="004F1BA4"/>
    <w:rsid w:val="004F203D"/>
    <w:rsid w:val="004F316F"/>
    <w:rsid w:val="004F3543"/>
    <w:rsid w:val="004F36BE"/>
    <w:rsid w:val="004F6797"/>
    <w:rsid w:val="004F7AA2"/>
    <w:rsid w:val="005015DE"/>
    <w:rsid w:val="00501986"/>
    <w:rsid w:val="00504FA4"/>
    <w:rsid w:val="00505594"/>
    <w:rsid w:val="005062A5"/>
    <w:rsid w:val="00506674"/>
    <w:rsid w:val="005077DF"/>
    <w:rsid w:val="00507C0A"/>
    <w:rsid w:val="00510A27"/>
    <w:rsid w:val="005140E6"/>
    <w:rsid w:val="0051420B"/>
    <w:rsid w:val="0051626E"/>
    <w:rsid w:val="00516784"/>
    <w:rsid w:val="005214A6"/>
    <w:rsid w:val="00521BA2"/>
    <w:rsid w:val="00523AD3"/>
    <w:rsid w:val="005270D6"/>
    <w:rsid w:val="005312F5"/>
    <w:rsid w:val="005330F2"/>
    <w:rsid w:val="005333E7"/>
    <w:rsid w:val="0053460E"/>
    <w:rsid w:val="00537D89"/>
    <w:rsid w:val="00540958"/>
    <w:rsid w:val="00540BDB"/>
    <w:rsid w:val="00540C47"/>
    <w:rsid w:val="00541BF1"/>
    <w:rsid w:val="00544110"/>
    <w:rsid w:val="00544468"/>
    <w:rsid w:val="0054486D"/>
    <w:rsid w:val="00545383"/>
    <w:rsid w:val="00550EC5"/>
    <w:rsid w:val="00553FE0"/>
    <w:rsid w:val="00554E67"/>
    <w:rsid w:val="005561C0"/>
    <w:rsid w:val="0055673D"/>
    <w:rsid w:val="00557171"/>
    <w:rsid w:val="00557FD2"/>
    <w:rsid w:val="00561435"/>
    <w:rsid w:val="005614FE"/>
    <w:rsid w:val="005618FC"/>
    <w:rsid w:val="0056264E"/>
    <w:rsid w:val="00562EC0"/>
    <w:rsid w:val="00563436"/>
    <w:rsid w:val="00565834"/>
    <w:rsid w:val="00565D2A"/>
    <w:rsid w:val="005668CF"/>
    <w:rsid w:val="00566929"/>
    <w:rsid w:val="0056692B"/>
    <w:rsid w:val="00566AAF"/>
    <w:rsid w:val="005677A1"/>
    <w:rsid w:val="00570D35"/>
    <w:rsid w:val="0057381B"/>
    <w:rsid w:val="0057587E"/>
    <w:rsid w:val="005759B4"/>
    <w:rsid w:val="00576361"/>
    <w:rsid w:val="005810C2"/>
    <w:rsid w:val="00586004"/>
    <w:rsid w:val="00586424"/>
    <w:rsid w:val="005865C5"/>
    <w:rsid w:val="00587B4B"/>
    <w:rsid w:val="00587CA6"/>
    <w:rsid w:val="0059128C"/>
    <w:rsid w:val="00591831"/>
    <w:rsid w:val="00592756"/>
    <w:rsid w:val="0059301C"/>
    <w:rsid w:val="00595257"/>
    <w:rsid w:val="005955C9"/>
    <w:rsid w:val="005A00AC"/>
    <w:rsid w:val="005A1F02"/>
    <w:rsid w:val="005A2A22"/>
    <w:rsid w:val="005A37C7"/>
    <w:rsid w:val="005A411B"/>
    <w:rsid w:val="005A4174"/>
    <w:rsid w:val="005A5786"/>
    <w:rsid w:val="005A7ADD"/>
    <w:rsid w:val="005B0036"/>
    <w:rsid w:val="005B0430"/>
    <w:rsid w:val="005B3093"/>
    <w:rsid w:val="005B47F2"/>
    <w:rsid w:val="005B6A67"/>
    <w:rsid w:val="005B7384"/>
    <w:rsid w:val="005B793E"/>
    <w:rsid w:val="005C0E27"/>
    <w:rsid w:val="005C0F61"/>
    <w:rsid w:val="005C1944"/>
    <w:rsid w:val="005C1B64"/>
    <w:rsid w:val="005C2522"/>
    <w:rsid w:val="005C2AD4"/>
    <w:rsid w:val="005C351E"/>
    <w:rsid w:val="005C40AC"/>
    <w:rsid w:val="005C6387"/>
    <w:rsid w:val="005C6490"/>
    <w:rsid w:val="005C6E61"/>
    <w:rsid w:val="005C7179"/>
    <w:rsid w:val="005C73DD"/>
    <w:rsid w:val="005C76EF"/>
    <w:rsid w:val="005C7AD1"/>
    <w:rsid w:val="005D0652"/>
    <w:rsid w:val="005D09DB"/>
    <w:rsid w:val="005D2EC9"/>
    <w:rsid w:val="005D42BB"/>
    <w:rsid w:val="005D7DA5"/>
    <w:rsid w:val="005E0C31"/>
    <w:rsid w:val="005E0F0E"/>
    <w:rsid w:val="005E0FB8"/>
    <w:rsid w:val="005E0FC7"/>
    <w:rsid w:val="005E2712"/>
    <w:rsid w:val="005E4D68"/>
    <w:rsid w:val="005E6C8F"/>
    <w:rsid w:val="005E74E1"/>
    <w:rsid w:val="005F0118"/>
    <w:rsid w:val="005F16E2"/>
    <w:rsid w:val="005F2496"/>
    <w:rsid w:val="005F2A18"/>
    <w:rsid w:val="005F2CB3"/>
    <w:rsid w:val="005F40CB"/>
    <w:rsid w:val="005F4906"/>
    <w:rsid w:val="005F5330"/>
    <w:rsid w:val="005F5C41"/>
    <w:rsid w:val="005F6141"/>
    <w:rsid w:val="005F6D6A"/>
    <w:rsid w:val="005F7847"/>
    <w:rsid w:val="00600D02"/>
    <w:rsid w:val="006025DE"/>
    <w:rsid w:val="00605876"/>
    <w:rsid w:val="00605A3A"/>
    <w:rsid w:val="00606CFC"/>
    <w:rsid w:val="0060706A"/>
    <w:rsid w:val="006075BD"/>
    <w:rsid w:val="00607CF9"/>
    <w:rsid w:val="006137B7"/>
    <w:rsid w:val="006154BA"/>
    <w:rsid w:val="00615A7A"/>
    <w:rsid w:val="00617756"/>
    <w:rsid w:val="006200F0"/>
    <w:rsid w:val="00620B6C"/>
    <w:rsid w:val="0062200D"/>
    <w:rsid w:val="00622EE9"/>
    <w:rsid w:val="00623031"/>
    <w:rsid w:val="00627DA6"/>
    <w:rsid w:val="00631F56"/>
    <w:rsid w:val="00634A1C"/>
    <w:rsid w:val="006376A9"/>
    <w:rsid w:val="00640768"/>
    <w:rsid w:val="00640B14"/>
    <w:rsid w:val="00640BE0"/>
    <w:rsid w:val="00641480"/>
    <w:rsid w:val="00641D98"/>
    <w:rsid w:val="006426E0"/>
    <w:rsid w:val="006457FB"/>
    <w:rsid w:val="0064760D"/>
    <w:rsid w:val="00652698"/>
    <w:rsid w:val="00653C41"/>
    <w:rsid w:val="0066152B"/>
    <w:rsid w:val="006630B9"/>
    <w:rsid w:val="00663219"/>
    <w:rsid w:val="00663F6D"/>
    <w:rsid w:val="00664B02"/>
    <w:rsid w:val="006662F0"/>
    <w:rsid w:val="00667428"/>
    <w:rsid w:val="0066746E"/>
    <w:rsid w:val="00667C4D"/>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86F76"/>
    <w:rsid w:val="006872A9"/>
    <w:rsid w:val="00690986"/>
    <w:rsid w:val="00691A2F"/>
    <w:rsid w:val="006927D5"/>
    <w:rsid w:val="00696502"/>
    <w:rsid w:val="00697EFA"/>
    <w:rsid w:val="006A1488"/>
    <w:rsid w:val="006A1833"/>
    <w:rsid w:val="006A273F"/>
    <w:rsid w:val="006A2AC4"/>
    <w:rsid w:val="006A410A"/>
    <w:rsid w:val="006A6F01"/>
    <w:rsid w:val="006B0342"/>
    <w:rsid w:val="006B1091"/>
    <w:rsid w:val="006B222E"/>
    <w:rsid w:val="006B274D"/>
    <w:rsid w:val="006B3328"/>
    <w:rsid w:val="006B38D3"/>
    <w:rsid w:val="006B39C4"/>
    <w:rsid w:val="006B3BBC"/>
    <w:rsid w:val="006B6196"/>
    <w:rsid w:val="006B68BD"/>
    <w:rsid w:val="006B6FCA"/>
    <w:rsid w:val="006C0DA4"/>
    <w:rsid w:val="006C13BF"/>
    <w:rsid w:val="006C1FB1"/>
    <w:rsid w:val="006C2335"/>
    <w:rsid w:val="006C35B3"/>
    <w:rsid w:val="006C38C3"/>
    <w:rsid w:val="006C39B3"/>
    <w:rsid w:val="006C440E"/>
    <w:rsid w:val="006C528F"/>
    <w:rsid w:val="006C57B8"/>
    <w:rsid w:val="006C5F97"/>
    <w:rsid w:val="006C73FA"/>
    <w:rsid w:val="006D12CF"/>
    <w:rsid w:val="006D2087"/>
    <w:rsid w:val="006D2853"/>
    <w:rsid w:val="006D2BC8"/>
    <w:rsid w:val="006D35AA"/>
    <w:rsid w:val="006D3EE7"/>
    <w:rsid w:val="006D4D3B"/>
    <w:rsid w:val="006E0052"/>
    <w:rsid w:val="006E0E08"/>
    <w:rsid w:val="006E0E36"/>
    <w:rsid w:val="006E1901"/>
    <w:rsid w:val="006E2949"/>
    <w:rsid w:val="006E32A5"/>
    <w:rsid w:val="006E3990"/>
    <w:rsid w:val="006E3BBB"/>
    <w:rsid w:val="006E5770"/>
    <w:rsid w:val="006E5C1E"/>
    <w:rsid w:val="006E660B"/>
    <w:rsid w:val="006F1546"/>
    <w:rsid w:val="006F2038"/>
    <w:rsid w:val="006F2379"/>
    <w:rsid w:val="006F2EEB"/>
    <w:rsid w:val="006F4F72"/>
    <w:rsid w:val="006F6A2A"/>
    <w:rsid w:val="006F6AD4"/>
    <w:rsid w:val="007001C1"/>
    <w:rsid w:val="00700275"/>
    <w:rsid w:val="007019E5"/>
    <w:rsid w:val="00701CE0"/>
    <w:rsid w:val="00702F1F"/>
    <w:rsid w:val="00703183"/>
    <w:rsid w:val="007036D0"/>
    <w:rsid w:val="00703F5E"/>
    <w:rsid w:val="007051CC"/>
    <w:rsid w:val="00705C2F"/>
    <w:rsid w:val="00705D30"/>
    <w:rsid w:val="007064FE"/>
    <w:rsid w:val="0070754D"/>
    <w:rsid w:val="00707B13"/>
    <w:rsid w:val="00710308"/>
    <w:rsid w:val="0071158C"/>
    <w:rsid w:val="007126EC"/>
    <w:rsid w:val="00713248"/>
    <w:rsid w:val="00714A6B"/>
    <w:rsid w:val="00715C5A"/>
    <w:rsid w:val="00716A7D"/>
    <w:rsid w:val="0072013F"/>
    <w:rsid w:val="00720F5E"/>
    <w:rsid w:val="0072106C"/>
    <w:rsid w:val="0072109A"/>
    <w:rsid w:val="00721546"/>
    <w:rsid w:val="00721969"/>
    <w:rsid w:val="00722280"/>
    <w:rsid w:val="007235FD"/>
    <w:rsid w:val="00725DBC"/>
    <w:rsid w:val="007266D5"/>
    <w:rsid w:val="0072739D"/>
    <w:rsid w:val="007278EA"/>
    <w:rsid w:val="00727ADA"/>
    <w:rsid w:val="00727BE7"/>
    <w:rsid w:val="00730D07"/>
    <w:rsid w:val="00731EDB"/>
    <w:rsid w:val="00732790"/>
    <w:rsid w:val="00732EA9"/>
    <w:rsid w:val="0073482C"/>
    <w:rsid w:val="007349CE"/>
    <w:rsid w:val="0073525C"/>
    <w:rsid w:val="00735C27"/>
    <w:rsid w:val="00735C63"/>
    <w:rsid w:val="007363AC"/>
    <w:rsid w:val="00736EC4"/>
    <w:rsid w:val="00736F35"/>
    <w:rsid w:val="007407E3"/>
    <w:rsid w:val="00741AEA"/>
    <w:rsid w:val="007435BB"/>
    <w:rsid w:val="0074394C"/>
    <w:rsid w:val="00744390"/>
    <w:rsid w:val="00744935"/>
    <w:rsid w:val="00745E49"/>
    <w:rsid w:val="00746611"/>
    <w:rsid w:val="00751AB6"/>
    <w:rsid w:val="00751F9D"/>
    <w:rsid w:val="00753454"/>
    <w:rsid w:val="00755A86"/>
    <w:rsid w:val="0075652D"/>
    <w:rsid w:val="00756750"/>
    <w:rsid w:val="00757461"/>
    <w:rsid w:val="00762065"/>
    <w:rsid w:val="0076211E"/>
    <w:rsid w:val="00762376"/>
    <w:rsid w:val="00762B11"/>
    <w:rsid w:val="00762BC4"/>
    <w:rsid w:val="007645C2"/>
    <w:rsid w:val="00764E0F"/>
    <w:rsid w:val="00765015"/>
    <w:rsid w:val="00765895"/>
    <w:rsid w:val="0076595D"/>
    <w:rsid w:val="00766228"/>
    <w:rsid w:val="007671F7"/>
    <w:rsid w:val="00767FDB"/>
    <w:rsid w:val="0077189F"/>
    <w:rsid w:val="007718CE"/>
    <w:rsid w:val="00771D27"/>
    <w:rsid w:val="00771F28"/>
    <w:rsid w:val="007727BA"/>
    <w:rsid w:val="00773B10"/>
    <w:rsid w:val="00773D7B"/>
    <w:rsid w:val="00773F28"/>
    <w:rsid w:val="007752FB"/>
    <w:rsid w:val="00777123"/>
    <w:rsid w:val="0077771A"/>
    <w:rsid w:val="007803C5"/>
    <w:rsid w:val="007806E2"/>
    <w:rsid w:val="00781023"/>
    <w:rsid w:val="00781292"/>
    <w:rsid w:val="00781687"/>
    <w:rsid w:val="0078198E"/>
    <w:rsid w:val="007829CC"/>
    <w:rsid w:val="00782C3A"/>
    <w:rsid w:val="00782E6F"/>
    <w:rsid w:val="00784F67"/>
    <w:rsid w:val="00786274"/>
    <w:rsid w:val="0078680B"/>
    <w:rsid w:val="00790306"/>
    <w:rsid w:val="00791C5B"/>
    <w:rsid w:val="00793D80"/>
    <w:rsid w:val="00793EA1"/>
    <w:rsid w:val="00794B81"/>
    <w:rsid w:val="00795C81"/>
    <w:rsid w:val="00795F5B"/>
    <w:rsid w:val="00796146"/>
    <w:rsid w:val="007A002B"/>
    <w:rsid w:val="007A0A7E"/>
    <w:rsid w:val="007A10CA"/>
    <w:rsid w:val="007A1A44"/>
    <w:rsid w:val="007A1D28"/>
    <w:rsid w:val="007A3221"/>
    <w:rsid w:val="007A5D91"/>
    <w:rsid w:val="007A6671"/>
    <w:rsid w:val="007A6D9F"/>
    <w:rsid w:val="007A75EA"/>
    <w:rsid w:val="007A76FF"/>
    <w:rsid w:val="007A7EF7"/>
    <w:rsid w:val="007B1011"/>
    <w:rsid w:val="007B12C1"/>
    <w:rsid w:val="007B1795"/>
    <w:rsid w:val="007B28E0"/>
    <w:rsid w:val="007B3D18"/>
    <w:rsid w:val="007C12C2"/>
    <w:rsid w:val="007C1360"/>
    <w:rsid w:val="007C2650"/>
    <w:rsid w:val="007C6810"/>
    <w:rsid w:val="007C7DAA"/>
    <w:rsid w:val="007D206D"/>
    <w:rsid w:val="007D2168"/>
    <w:rsid w:val="007D2899"/>
    <w:rsid w:val="007D3335"/>
    <w:rsid w:val="007D3B95"/>
    <w:rsid w:val="007D4451"/>
    <w:rsid w:val="007D635A"/>
    <w:rsid w:val="007E1FA0"/>
    <w:rsid w:val="007E205D"/>
    <w:rsid w:val="007E5FC5"/>
    <w:rsid w:val="007E64A0"/>
    <w:rsid w:val="007E6DD7"/>
    <w:rsid w:val="007E7EE5"/>
    <w:rsid w:val="007F29A1"/>
    <w:rsid w:val="007F3087"/>
    <w:rsid w:val="007F4B87"/>
    <w:rsid w:val="007F5FEA"/>
    <w:rsid w:val="007F6029"/>
    <w:rsid w:val="007F623E"/>
    <w:rsid w:val="00800538"/>
    <w:rsid w:val="00800540"/>
    <w:rsid w:val="00802D11"/>
    <w:rsid w:val="00802FE0"/>
    <w:rsid w:val="0080384E"/>
    <w:rsid w:val="00803936"/>
    <w:rsid w:val="00803AE4"/>
    <w:rsid w:val="00804642"/>
    <w:rsid w:val="00804CEA"/>
    <w:rsid w:val="008057DD"/>
    <w:rsid w:val="00805BC6"/>
    <w:rsid w:val="008063F8"/>
    <w:rsid w:val="00806CEB"/>
    <w:rsid w:val="0080723B"/>
    <w:rsid w:val="008074E9"/>
    <w:rsid w:val="0081125A"/>
    <w:rsid w:val="00811A39"/>
    <w:rsid w:val="008124BC"/>
    <w:rsid w:val="0081336F"/>
    <w:rsid w:val="008135F3"/>
    <w:rsid w:val="00813AEC"/>
    <w:rsid w:val="00814B30"/>
    <w:rsid w:val="0081523B"/>
    <w:rsid w:val="008157D0"/>
    <w:rsid w:val="0081698F"/>
    <w:rsid w:val="00816E52"/>
    <w:rsid w:val="00820E39"/>
    <w:rsid w:val="00820E84"/>
    <w:rsid w:val="00821402"/>
    <w:rsid w:val="00823974"/>
    <w:rsid w:val="00823B71"/>
    <w:rsid w:val="00823F67"/>
    <w:rsid w:val="0082717B"/>
    <w:rsid w:val="00827888"/>
    <w:rsid w:val="00827D7D"/>
    <w:rsid w:val="0083054B"/>
    <w:rsid w:val="00830BE8"/>
    <w:rsid w:val="008321D8"/>
    <w:rsid w:val="00832558"/>
    <w:rsid w:val="0083259F"/>
    <w:rsid w:val="00834140"/>
    <w:rsid w:val="00835787"/>
    <w:rsid w:val="00837111"/>
    <w:rsid w:val="0083786D"/>
    <w:rsid w:val="008406BF"/>
    <w:rsid w:val="008410A9"/>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447C"/>
    <w:rsid w:val="00856B37"/>
    <w:rsid w:val="0086032D"/>
    <w:rsid w:val="00862B41"/>
    <w:rsid w:val="008630CE"/>
    <w:rsid w:val="008641A3"/>
    <w:rsid w:val="0086687C"/>
    <w:rsid w:val="008672D7"/>
    <w:rsid w:val="008704D5"/>
    <w:rsid w:val="008717B4"/>
    <w:rsid w:val="00871A3A"/>
    <w:rsid w:val="008737D0"/>
    <w:rsid w:val="00873A1D"/>
    <w:rsid w:val="0087569E"/>
    <w:rsid w:val="00877CFD"/>
    <w:rsid w:val="00880718"/>
    <w:rsid w:val="00880BD7"/>
    <w:rsid w:val="00880DFE"/>
    <w:rsid w:val="0088237D"/>
    <w:rsid w:val="0088493C"/>
    <w:rsid w:val="008873A3"/>
    <w:rsid w:val="00887720"/>
    <w:rsid w:val="00891CA6"/>
    <w:rsid w:val="00892A9F"/>
    <w:rsid w:val="00892D81"/>
    <w:rsid w:val="0089342F"/>
    <w:rsid w:val="00896E36"/>
    <w:rsid w:val="00897322"/>
    <w:rsid w:val="008A047B"/>
    <w:rsid w:val="008A191D"/>
    <w:rsid w:val="008A2298"/>
    <w:rsid w:val="008A2650"/>
    <w:rsid w:val="008A451F"/>
    <w:rsid w:val="008A4C0C"/>
    <w:rsid w:val="008A4E28"/>
    <w:rsid w:val="008A6F5E"/>
    <w:rsid w:val="008A7DF8"/>
    <w:rsid w:val="008B06DD"/>
    <w:rsid w:val="008B0C0F"/>
    <w:rsid w:val="008B496B"/>
    <w:rsid w:val="008B4B42"/>
    <w:rsid w:val="008B7441"/>
    <w:rsid w:val="008C0072"/>
    <w:rsid w:val="008C0183"/>
    <w:rsid w:val="008C0E49"/>
    <w:rsid w:val="008C2324"/>
    <w:rsid w:val="008C26E4"/>
    <w:rsid w:val="008C30DF"/>
    <w:rsid w:val="008C31E3"/>
    <w:rsid w:val="008C36FB"/>
    <w:rsid w:val="008C3A02"/>
    <w:rsid w:val="008C4836"/>
    <w:rsid w:val="008C653B"/>
    <w:rsid w:val="008C7BC6"/>
    <w:rsid w:val="008D0FBC"/>
    <w:rsid w:val="008D1228"/>
    <w:rsid w:val="008D13E6"/>
    <w:rsid w:val="008D1742"/>
    <w:rsid w:val="008D1AB1"/>
    <w:rsid w:val="008D250C"/>
    <w:rsid w:val="008D543F"/>
    <w:rsid w:val="008D5CE1"/>
    <w:rsid w:val="008E0D9A"/>
    <w:rsid w:val="008E1620"/>
    <w:rsid w:val="008E2657"/>
    <w:rsid w:val="008E4937"/>
    <w:rsid w:val="008E4F24"/>
    <w:rsid w:val="008E5E03"/>
    <w:rsid w:val="008E6718"/>
    <w:rsid w:val="008E6B8E"/>
    <w:rsid w:val="008E6FE6"/>
    <w:rsid w:val="008F09AE"/>
    <w:rsid w:val="008F0E0B"/>
    <w:rsid w:val="008F0FB4"/>
    <w:rsid w:val="008F15E7"/>
    <w:rsid w:val="008F21D8"/>
    <w:rsid w:val="008F3A85"/>
    <w:rsid w:val="008F3E93"/>
    <w:rsid w:val="008F40A6"/>
    <w:rsid w:val="008F4D1D"/>
    <w:rsid w:val="008F542F"/>
    <w:rsid w:val="008F57AC"/>
    <w:rsid w:val="008F5BE7"/>
    <w:rsid w:val="008F6AD6"/>
    <w:rsid w:val="008F6DD2"/>
    <w:rsid w:val="008F6FCA"/>
    <w:rsid w:val="0090013A"/>
    <w:rsid w:val="009004F1"/>
    <w:rsid w:val="009007B2"/>
    <w:rsid w:val="00900DDD"/>
    <w:rsid w:val="00903835"/>
    <w:rsid w:val="00903BEA"/>
    <w:rsid w:val="0090440A"/>
    <w:rsid w:val="00904772"/>
    <w:rsid w:val="00904A43"/>
    <w:rsid w:val="009052EC"/>
    <w:rsid w:val="0090568A"/>
    <w:rsid w:val="00905BE7"/>
    <w:rsid w:val="00907A09"/>
    <w:rsid w:val="00910F08"/>
    <w:rsid w:val="009135BA"/>
    <w:rsid w:val="00913889"/>
    <w:rsid w:val="00914325"/>
    <w:rsid w:val="00916BA8"/>
    <w:rsid w:val="0092118F"/>
    <w:rsid w:val="00921A9C"/>
    <w:rsid w:val="00923534"/>
    <w:rsid w:val="00923CAC"/>
    <w:rsid w:val="00924F0D"/>
    <w:rsid w:val="00924FD6"/>
    <w:rsid w:val="00926C61"/>
    <w:rsid w:val="00926D43"/>
    <w:rsid w:val="0093020B"/>
    <w:rsid w:val="009304A9"/>
    <w:rsid w:val="00932856"/>
    <w:rsid w:val="00932FA4"/>
    <w:rsid w:val="00933428"/>
    <w:rsid w:val="009337A7"/>
    <w:rsid w:val="00936856"/>
    <w:rsid w:val="0093776F"/>
    <w:rsid w:val="00941605"/>
    <w:rsid w:val="0094476A"/>
    <w:rsid w:val="00944862"/>
    <w:rsid w:val="00945093"/>
    <w:rsid w:val="00945412"/>
    <w:rsid w:val="009454AB"/>
    <w:rsid w:val="00946B74"/>
    <w:rsid w:val="0094711E"/>
    <w:rsid w:val="009478A7"/>
    <w:rsid w:val="00950448"/>
    <w:rsid w:val="00950C86"/>
    <w:rsid w:val="00950CC9"/>
    <w:rsid w:val="00953845"/>
    <w:rsid w:val="00954B72"/>
    <w:rsid w:val="00960EA0"/>
    <w:rsid w:val="009616D0"/>
    <w:rsid w:val="009620ED"/>
    <w:rsid w:val="009624F4"/>
    <w:rsid w:val="009631D9"/>
    <w:rsid w:val="009637D7"/>
    <w:rsid w:val="009646E7"/>
    <w:rsid w:val="00965D6E"/>
    <w:rsid w:val="009666DF"/>
    <w:rsid w:val="00966A98"/>
    <w:rsid w:val="00967363"/>
    <w:rsid w:val="009679E1"/>
    <w:rsid w:val="00970133"/>
    <w:rsid w:val="00972050"/>
    <w:rsid w:val="0097363A"/>
    <w:rsid w:val="00973C9D"/>
    <w:rsid w:val="009747AE"/>
    <w:rsid w:val="00976413"/>
    <w:rsid w:val="00976E71"/>
    <w:rsid w:val="0097759F"/>
    <w:rsid w:val="009808D6"/>
    <w:rsid w:val="00981866"/>
    <w:rsid w:val="0098207D"/>
    <w:rsid w:val="009832FC"/>
    <w:rsid w:val="0098355E"/>
    <w:rsid w:val="00984B53"/>
    <w:rsid w:val="0098604F"/>
    <w:rsid w:val="0098610A"/>
    <w:rsid w:val="00986285"/>
    <w:rsid w:val="0098633B"/>
    <w:rsid w:val="00986341"/>
    <w:rsid w:val="00986B49"/>
    <w:rsid w:val="009874F2"/>
    <w:rsid w:val="00987FF4"/>
    <w:rsid w:val="00991D68"/>
    <w:rsid w:val="00992EBF"/>
    <w:rsid w:val="00994D07"/>
    <w:rsid w:val="00994EC8"/>
    <w:rsid w:val="00997130"/>
    <w:rsid w:val="00997327"/>
    <w:rsid w:val="009A05E1"/>
    <w:rsid w:val="009A2CEA"/>
    <w:rsid w:val="009A2D7D"/>
    <w:rsid w:val="009A2EC1"/>
    <w:rsid w:val="009A2EF3"/>
    <w:rsid w:val="009A6538"/>
    <w:rsid w:val="009A6D5C"/>
    <w:rsid w:val="009A6DE2"/>
    <w:rsid w:val="009A6E7B"/>
    <w:rsid w:val="009A7B19"/>
    <w:rsid w:val="009B1619"/>
    <w:rsid w:val="009B1F01"/>
    <w:rsid w:val="009B214A"/>
    <w:rsid w:val="009B38F1"/>
    <w:rsid w:val="009B3A18"/>
    <w:rsid w:val="009B4E33"/>
    <w:rsid w:val="009B5947"/>
    <w:rsid w:val="009B6D18"/>
    <w:rsid w:val="009B6DFA"/>
    <w:rsid w:val="009C0142"/>
    <w:rsid w:val="009C3008"/>
    <w:rsid w:val="009C518E"/>
    <w:rsid w:val="009C5502"/>
    <w:rsid w:val="009C65BB"/>
    <w:rsid w:val="009C677F"/>
    <w:rsid w:val="009C7270"/>
    <w:rsid w:val="009C7954"/>
    <w:rsid w:val="009D06E9"/>
    <w:rsid w:val="009D0E0D"/>
    <w:rsid w:val="009D18C0"/>
    <w:rsid w:val="009D1EFC"/>
    <w:rsid w:val="009D3C7A"/>
    <w:rsid w:val="009E08F8"/>
    <w:rsid w:val="009E2895"/>
    <w:rsid w:val="009E32A8"/>
    <w:rsid w:val="009E3DE4"/>
    <w:rsid w:val="009E59C0"/>
    <w:rsid w:val="009E5ED1"/>
    <w:rsid w:val="009E7F4A"/>
    <w:rsid w:val="009F0EE8"/>
    <w:rsid w:val="009F1632"/>
    <w:rsid w:val="009F1A6B"/>
    <w:rsid w:val="009F1F5C"/>
    <w:rsid w:val="009F4270"/>
    <w:rsid w:val="009F4EC9"/>
    <w:rsid w:val="009F7210"/>
    <w:rsid w:val="00A006A4"/>
    <w:rsid w:val="00A01856"/>
    <w:rsid w:val="00A020D7"/>
    <w:rsid w:val="00A027F8"/>
    <w:rsid w:val="00A02B5B"/>
    <w:rsid w:val="00A03229"/>
    <w:rsid w:val="00A03AEA"/>
    <w:rsid w:val="00A0568F"/>
    <w:rsid w:val="00A0618C"/>
    <w:rsid w:val="00A061AF"/>
    <w:rsid w:val="00A07300"/>
    <w:rsid w:val="00A10046"/>
    <w:rsid w:val="00A11E2D"/>
    <w:rsid w:val="00A1289D"/>
    <w:rsid w:val="00A13183"/>
    <w:rsid w:val="00A13255"/>
    <w:rsid w:val="00A1467B"/>
    <w:rsid w:val="00A157DF"/>
    <w:rsid w:val="00A160FB"/>
    <w:rsid w:val="00A17AA7"/>
    <w:rsid w:val="00A200AA"/>
    <w:rsid w:val="00A2032B"/>
    <w:rsid w:val="00A222FF"/>
    <w:rsid w:val="00A234BD"/>
    <w:rsid w:val="00A26E62"/>
    <w:rsid w:val="00A27D39"/>
    <w:rsid w:val="00A27E43"/>
    <w:rsid w:val="00A27F4B"/>
    <w:rsid w:val="00A30587"/>
    <w:rsid w:val="00A3133C"/>
    <w:rsid w:val="00A33506"/>
    <w:rsid w:val="00A34EFC"/>
    <w:rsid w:val="00A35FEB"/>
    <w:rsid w:val="00A36D6B"/>
    <w:rsid w:val="00A40120"/>
    <w:rsid w:val="00A4388B"/>
    <w:rsid w:val="00A45F00"/>
    <w:rsid w:val="00A4622A"/>
    <w:rsid w:val="00A4767E"/>
    <w:rsid w:val="00A50134"/>
    <w:rsid w:val="00A509E7"/>
    <w:rsid w:val="00A53A40"/>
    <w:rsid w:val="00A56D4A"/>
    <w:rsid w:val="00A56E80"/>
    <w:rsid w:val="00A57868"/>
    <w:rsid w:val="00A61064"/>
    <w:rsid w:val="00A64940"/>
    <w:rsid w:val="00A64F27"/>
    <w:rsid w:val="00A6552E"/>
    <w:rsid w:val="00A656EF"/>
    <w:rsid w:val="00A66CB1"/>
    <w:rsid w:val="00A677D4"/>
    <w:rsid w:val="00A6787E"/>
    <w:rsid w:val="00A70DF3"/>
    <w:rsid w:val="00A71596"/>
    <w:rsid w:val="00A72035"/>
    <w:rsid w:val="00A7243E"/>
    <w:rsid w:val="00A729A4"/>
    <w:rsid w:val="00A7310B"/>
    <w:rsid w:val="00A74E4B"/>
    <w:rsid w:val="00A76035"/>
    <w:rsid w:val="00A80DB3"/>
    <w:rsid w:val="00A824AC"/>
    <w:rsid w:val="00A8300D"/>
    <w:rsid w:val="00A830AE"/>
    <w:rsid w:val="00A83473"/>
    <w:rsid w:val="00A8364E"/>
    <w:rsid w:val="00A83B40"/>
    <w:rsid w:val="00A8433D"/>
    <w:rsid w:val="00A84867"/>
    <w:rsid w:val="00A856B0"/>
    <w:rsid w:val="00A85A43"/>
    <w:rsid w:val="00A86044"/>
    <w:rsid w:val="00A860D4"/>
    <w:rsid w:val="00A87AE5"/>
    <w:rsid w:val="00A9037D"/>
    <w:rsid w:val="00A91ECD"/>
    <w:rsid w:val="00A91ED5"/>
    <w:rsid w:val="00A929D5"/>
    <w:rsid w:val="00A92A36"/>
    <w:rsid w:val="00A94308"/>
    <w:rsid w:val="00A9651B"/>
    <w:rsid w:val="00A97A07"/>
    <w:rsid w:val="00AA0FA6"/>
    <w:rsid w:val="00AA1722"/>
    <w:rsid w:val="00AA19E1"/>
    <w:rsid w:val="00AA308D"/>
    <w:rsid w:val="00AA33F3"/>
    <w:rsid w:val="00AA46CA"/>
    <w:rsid w:val="00AA5130"/>
    <w:rsid w:val="00AA629D"/>
    <w:rsid w:val="00AA67C2"/>
    <w:rsid w:val="00AA6F68"/>
    <w:rsid w:val="00AA71F7"/>
    <w:rsid w:val="00AA7412"/>
    <w:rsid w:val="00AA753B"/>
    <w:rsid w:val="00AB0FEC"/>
    <w:rsid w:val="00AB106E"/>
    <w:rsid w:val="00AB1130"/>
    <w:rsid w:val="00AB2198"/>
    <w:rsid w:val="00AB27D5"/>
    <w:rsid w:val="00AB34A9"/>
    <w:rsid w:val="00AB3536"/>
    <w:rsid w:val="00AB43D9"/>
    <w:rsid w:val="00AB4767"/>
    <w:rsid w:val="00AC07F0"/>
    <w:rsid w:val="00AC4E15"/>
    <w:rsid w:val="00AC53D5"/>
    <w:rsid w:val="00AC6417"/>
    <w:rsid w:val="00AC6B32"/>
    <w:rsid w:val="00AD0309"/>
    <w:rsid w:val="00AD401C"/>
    <w:rsid w:val="00AD4136"/>
    <w:rsid w:val="00AD4514"/>
    <w:rsid w:val="00AD4C4A"/>
    <w:rsid w:val="00AD5B8F"/>
    <w:rsid w:val="00AD5C90"/>
    <w:rsid w:val="00AD5F56"/>
    <w:rsid w:val="00AD6ADD"/>
    <w:rsid w:val="00AE143B"/>
    <w:rsid w:val="00AE33D4"/>
    <w:rsid w:val="00AE4494"/>
    <w:rsid w:val="00AE5FBC"/>
    <w:rsid w:val="00AF1459"/>
    <w:rsid w:val="00AF290C"/>
    <w:rsid w:val="00AF2BDA"/>
    <w:rsid w:val="00AF3015"/>
    <w:rsid w:val="00AF349E"/>
    <w:rsid w:val="00AF4A99"/>
    <w:rsid w:val="00AF6FDC"/>
    <w:rsid w:val="00AF7505"/>
    <w:rsid w:val="00AF77E2"/>
    <w:rsid w:val="00B00998"/>
    <w:rsid w:val="00B02D37"/>
    <w:rsid w:val="00B03F3C"/>
    <w:rsid w:val="00B04FFD"/>
    <w:rsid w:val="00B124FF"/>
    <w:rsid w:val="00B12FDF"/>
    <w:rsid w:val="00B1651C"/>
    <w:rsid w:val="00B17561"/>
    <w:rsid w:val="00B2098F"/>
    <w:rsid w:val="00B20AD4"/>
    <w:rsid w:val="00B20F1B"/>
    <w:rsid w:val="00B250BF"/>
    <w:rsid w:val="00B2538C"/>
    <w:rsid w:val="00B304EE"/>
    <w:rsid w:val="00B309E1"/>
    <w:rsid w:val="00B32E2E"/>
    <w:rsid w:val="00B336E5"/>
    <w:rsid w:val="00B33864"/>
    <w:rsid w:val="00B34F32"/>
    <w:rsid w:val="00B35BD0"/>
    <w:rsid w:val="00B35E36"/>
    <w:rsid w:val="00B4000B"/>
    <w:rsid w:val="00B43094"/>
    <w:rsid w:val="00B439EE"/>
    <w:rsid w:val="00B447DA"/>
    <w:rsid w:val="00B45573"/>
    <w:rsid w:val="00B466C8"/>
    <w:rsid w:val="00B47186"/>
    <w:rsid w:val="00B51251"/>
    <w:rsid w:val="00B5291C"/>
    <w:rsid w:val="00B52D3A"/>
    <w:rsid w:val="00B52E41"/>
    <w:rsid w:val="00B53C69"/>
    <w:rsid w:val="00B54E04"/>
    <w:rsid w:val="00B56127"/>
    <w:rsid w:val="00B61C3F"/>
    <w:rsid w:val="00B61CD7"/>
    <w:rsid w:val="00B64767"/>
    <w:rsid w:val="00B64A57"/>
    <w:rsid w:val="00B64DEC"/>
    <w:rsid w:val="00B6677C"/>
    <w:rsid w:val="00B66AF4"/>
    <w:rsid w:val="00B67552"/>
    <w:rsid w:val="00B67A19"/>
    <w:rsid w:val="00B67BD7"/>
    <w:rsid w:val="00B70701"/>
    <w:rsid w:val="00B72E91"/>
    <w:rsid w:val="00B74A5A"/>
    <w:rsid w:val="00B7762F"/>
    <w:rsid w:val="00B8229C"/>
    <w:rsid w:val="00B82534"/>
    <w:rsid w:val="00B84354"/>
    <w:rsid w:val="00B84631"/>
    <w:rsid w:val="00B907CF"/>
    <w:rsid w:val="00B908EC"/>
    <w:rsid w:val="00B91658"/>
    <w:rsid w:val="00B921FF"/>
    <w:rsid w:val="00B92293"/>
    <w:rsid w:val="00B92F86"/>
    <w:rsid w:val="00B95137"/>
    <w:rsid w:val="00B952CC"/>
    <w:rsid w:val="00B958C4"/>
    <w:rsid w:val="00B96447"/>
    <w:rsid w:val="00B964D7"/>
    <w:rsid w:val="00B97032"/>
    <w:rsid w:val="00BA03D8"/>
    <w:rsid w:val="00BA0E99"/>
    <w:rsid w:val="00BA2D6E"/>
    <w:rsid w:val="00BA3372"/>
    <w:rsid w:val="00BA3520"/>
    <w:rsid w:val="00BA3636"/>
    <w:rsid w:val="00BA42D8"/>
    <w:rsid w:val="00BA44FE"/>
    <w:rsid w:val="00BA4B00"/>
    <w:rsid w:val="00BA4CF5"/>
    <w:rsid w:val="00BA654D"/>
    <w:rsid w:val="00BB0164"/>
    <w:rsid w:val="00BB2157"/>
    <w:rsid w:val="00BB4100"/>
    <w:rsid w:val="00BB47F8"/>
    <w:rsid w:val="00BB5D06"/>
    <w:rsid w:val="00BB6A10"/>
    <w:rsid w:val="00BC5436"/>
    <w:rsid w:val="00BC67B8"/>
    <w:rsid w:val="00BC7DE0"/>
    <w:rsid w:val="00BD0AB6"/>
    <w:rsid w:val="00BD3E22"/>
    <w:rsid w:val="00BD42B1"/>
    <w:rsid w:val="00BD502F"/>
    <w:rsid w:val="00BD7874"/>
    <w:rsid w:val="00BD7D15"/>
    <w:rsid w:val="00BE17BD"/>
    <w:rsid w:val="00BE1B81"/>
    <w:rsid w:val="00BE2952"/>
    <w:rsid w:val="00BE3489"/>
    <w:rsid w:val="00BE3715"/>
    <w:rsid w:val="00BE4C0B"/>
    <w:rsid w:val="00BE5B6F"/>
    <w:rsid w:val="00BE70B8"/>
    <w:rsid w:val="00BE71FF"/>
    <w:rsid w:val="00BE78E0"/>
    <w:rsid w:val="00BF293B"/>
    <w:rsid w:val="00BF3879"/>
    <w:rsid w:val="00BF43C9"/>
    <w:rsid w:val="00BF54C0"/>
    <w:rsid w:val="00BF5B20"/>
    <w:rsid w:val="00BF686D"/>
    <w:rsid w:val="00BF6AEC"/>
    <w:rsid w:val="00C009D3"/>
    <w:rsid w:val="00C01147"/>
    <w:rsid w:val="00C041DF"/>
    <w:rsid w:val="00C0521C"/>
    <w:rsid w:val="00C07090"/>
    <w:rsid w:val="00C07BEA"/>
    <w:rsid w:val="00C07F45"/>
    <w:rsid w:val="00C07FA8"/>
    <w:rsid w:val="00C122D7"/>
    <w:rsid w:val="00C129A3"/>
    <w:rsid w:val="00C13149"/>
    <w:rsid w:val="00C136AF"/>
    <w:rsid w:val="00C1470D"/>
    <w:rsid w:val="00C14816"/>
    <w:rsid w:val="00C150F2"/>
    <w:rsid w:val="00C175EA"/>
    <w:rsid w:val="00C2086B"/>
    <w:rsid w:val="00C20967"/>
    <w:rsid w:val="00C20F23"/>
    <w:rsid w:val="00C211AA"/>
    <w:rsid w:val="00C21628"/>
    <w:rsid w:val="00C218FC"/>
    <w:rsid w:val="00C227E6"/>
    <w:rsid w:val="00C23CA0"/>
    <w:rsid w:val="00C23E65"/>
    <w:rsid w:val="00C244C8"/>
    <w:rsid w:val="00C248F0"/>
    <w:rsid w:val="00C24DAC"/>
    <w:rsid w:val="00C25353"/>
    <w:rsid w:val="00C259A5"/>
    <w:rsid w:val="00C26268"/>
    <w:rsid w:val="00C26425"/>
    <w:rsid w:val="00C26DEC"/>
    <w:rsid w:val="00C306A8"/>
    <w:rsid w:val="00C31D93"/>
    <w:rsid w:val="00C3405C"/>
    <w:rsid w:val="00C34335"/>
    <w:rsid w:val="00C355DC"/>
    <w:rsid w:val="00C36CA4"/>
    <w:rsid w:val="00C36DEC"/>
    <w:rsid w:val="00C408F2"/>
    <w:rsid w:val="00C43512"/>
    <w:rsid w:val="00C43F9E"/>
    <w:rsid w:val="00C442C0"/>
    <w:rsid w:val="00C44BE7"/>
    <w:rsid w:val="00C4552F"/>
    <w:rsid w:val="00C463B9"/>
    <w:rsid w:val="00C46735"/>
    <w:rsid w:val="00C46ECB"/>
    <w:rsid w:val="00C47534"/>
    <w:rsid w:val="00C5206D"/>
    <w:rsid w:val="00C52413"/>
    <w:rsid w:val="00C526B5"/>
    <w:rsid w:val="00C555B3"/>
    <w:rsid w:val="00C559D6"/>
    <w:rsid w:val="00C55A1B"/>
    <w:rsid w:val="00C55F9C"/>
    <w:rsid w:val="00C56453"/>
    <w:rsid w:val="00C574A1"/>
    <w:rsid w:val="00C57FA5"/>
    <w:rsid w:val="00C63456"/>
    <w:rsid w:val="00C64CB6"/>
    <w:rsid w:val="00C653E5"/>
    <w:rsid w:val="00C658EA"/>
    <w:rsid w:val="00C659B0"/>
    <w:rsid w:val="00C70E43"/>
    <w:rsid w:val="00C71840"/>
    <w:rsid w:val="00C7280F"/>
    <w:rsid w:val="00C73D7C"/>
    <w:rsid w:val="00C73DD2"/>
    <w:rsid w:val="00C74BFE"/>
    <w:rsid w:val="00C83112"/>
    <w:rsid w:val="00C83128"/>
    <w:rsid w:val="00C835DF"/>
    <w:rsid w:val="00C83ADF"/>
    <w:rsid w:val="00C84601"/>
    <w:rsid w:val="00C85868"/>
    <w:rsid w:val="00C85DDD"/>
    <w:rsid w:val="00C862C6"/>
    <w:rsid w:val="00C86A2D"/>
    <w:rsid w:val="00C879E6"/>
    <w:rsid w:val="00C87A34"/>
    <w:rsid w:val="00C91A21"/>
    <w:rsid w:val="00C920B4"/>
    <w:rsid w:val="00C93DCD"/>
    <w:rsid w:val="00C95550"/>
    <w:rsid w:val="00C9769F"/>
    <w:rsid w:val="00CA0CEF"/>
    <w:rsid w:val="00CA14AC"/>
    <w:rsid w:val="00CA37F1"/>
    <w:rsid w:val="00CA5530"/>
    <w:rsid w:val="00CA56B2"/>
    <w:rsid w:val="00CA73E9"/>
    <w:rsid w:val="00CB3132"/>
    <w:rsid w:val="00CB4978"/>
    <w:rsid w:val="00CB72E9"/>
    <w:rsid w:val="00CC0396"/>
    <w:rsid w:val="00CC15C1"/>
    <w:rsid w:val="00CC276B"/>
    <w:rsid w:val="00CC2B57"/>
    <w:rsid w:val="00CC3302"/>
    <w:rsid w:val="00CC3AD2"/>
    <w:rsid w:val="00CC45BB"/>
    <w:rsid w:val="00CC7855"/>
    <w:rsid w:val="00CC7ABC"/>
    <w:rsid w:val="00CD0210"/>
    <w:rsid w:val="00CD309D"/>
    <w:rsid w:val="00CD4D16"/>
    <w:rsid w:val="00CD523B"/>
    <w:rsid w:val="00CD5412"/>
    <w:rsid w:val="00CD5665"/>
    <w:rsid w:val="00CD69A3"/>
    <w:rsid w:val="00CD73C4"/>
    <w:rsid w:val="00CD7663"/>
    <w:rsid w:val="00CD7A91"/>
    <w:rsid w:val="00CE0A9A"/>
    <w:rsid w:val="00CE1371"/>
    <w:rsid w:val="00CE1B3B"/>
    <w:rsid w:val="00CE22F8"/>
    <w:rsid w:val="00CE5C6D"/>
    <w:rsid w:val="00CE5DD2"/>
    <w:rsid w:val="00CE61DE"/>
    <w:rsid w:val="00CE6404"/>
    <w:rsid w:val="00CE77EA"/>
    <w:rsid w:val="00CF0958"/>
    <w:rsid w:val="00CF0E08"/>
    <w:rsid w:val="00CF3BF3"/>
    <w:rsid w:val="00CF3DF6"/>
    <w:rsid w:val="00CF4D22"/>
    <w:rsid w:val="00CF5102"/>
    <w:rsid w:val="00CF5B5C"/>
    <w:rsid w:val="00CF6885"/>
    <w:rsid w:val="00D0099C"/>
    <w:rsid w:val="00D02053"/>
    <w:rsid w:val="00D022E0"/>
    <w:rsid w:val="00D03FCA"/>
    <w:rsid w:val="00D04730"/>
    <w:rsid w:val="00D04D7C"/>
    <w:rsid w:val="00D05241"/>
    <w:rsid w:val="00D12F48"/>
    <w:rsid w:val="00D143B4"/>
    <w:rsid w:val="00D158D1"/>
    <w:rsid w:val="00D15A60"/>
    <w:rsid w:val="00D160F6"/>
    <w:rsid w:val="00D1776A"/>
    <w:rsid w:val="00D17CA4"/>
    <w:rsid w:val="00D22A45"/>
    <w:rsid w:val="00D22EE8"/>
    <w:rsid w:val="00D24499"/>
    <w:rsid w:val="00D248D1"/>
    <w:rsid w:val="00D26594"/>
    <w:rsid w:val="00D27C90"/>
    <w:rsid w:val="00D3205C"/>
    <w:rsid w:val="00D33861"/>
    <w:rsid w:val="00D3427F"/>
    <w:rsid w:val="00D35AC9"/>
    <w:rsid w:val="00D4309F"/>
    <w:rsid w:val="00D4582F"/>
    <w:rsid w:val="00D476F4"/>
    <w:rsid w:val="00D477AC"/>
    <w:rsid w:val="00D47D97"/>
    <w:rsid w:val="00D47F11"/>
    <w:rsid w:val="00D50425"/>
    <w:rsid w:val="00D51694"/>
    <w:rsid w:val="00D51A43"/>
    <w:rsid w:val="00D51C26"/>
    <w:rsid w:val="00D51E9E"/>
    <w:rsid w:val="00D53B0D"/>
    <w:rsid w:val="00D55350"/>
    <w:rsid w:val="00D56F90"/>
    <w:rsid w:val="00D6035E"/>
    <w:rsid w:val="00D61C82"/>
    <w:rsid w:val="00D6278B"/>
    <w:rsid w:val="00D628E4"/>
    <w:rsid w:val="00D62C39"/>
    <w:rsid w:val="00D64158"/>
    <w:rsid w:val="00D64858"/>
    <w:rsid w:val="00D65BAF"/>
    <w:rsid w:val="00D6613B"/>
    <w:rsid w:val="00D66185"/>
    <w:rsid w:val="00D71C4C"/>
    <w:rsid w:val="00D7240B"/>
    <w:rsid w:val="00D73226"/>
    <w:rsid w:val="00D75290"/>
    <w:rsid w:val="00D771B8"/>
    <w:rsid w:val="00D77C33"/>
    <w:rsid w:val="00D77FA8"/>
    <w:rsid w:val="00D77FC8"/>
    <w:rsid w:val="00D808AB"/>
    <w:rsid w:val="00D80E5F"/>
    <w:rsid w:val="00D81E36"/>
    <w:rsid w:val="00D8424A"/>
    <w:rsid w:val="00D869F1"/>
    <w:rsid w:val="00D907B2"/>
    <w:rsid w:val="00D9084C"/>
    <w:rsid w:val="00D90B49"/>
    <w:rsid w:val="00D90BED"/>
    <w:rsid w:val="00D92B99"/>
    <w:rsid w:val="00D92F23"/>
    <w:rsid w:val="00D93238"/>
    <w:rsid w:val="00D939DC"/>
    <w:rsid w:val="00D9482B"/>
    <w:rsid w:val="00D9639F"/>
    <w:rsid w:val="00D97528"/>
    <w:rsid w:val="00DA0CEE"/>
    <w:rsid w:val="00DA42B1"/>
    <w:rsid w:val="00DA453E"/>
    <w:rsid w:val="00DA497D"/>
    <w:rsid w:val="00DA498E"/>
    <w:rsid w:val="00DA49F3"/>
    <w:rsid w:val="00DA4D3A"/>
    <w:rsid w:val="00DA5A6C"/>
    <w:rsid w:val="00DA7C7A"/>
    <w:rsid w:val="00DB09BD"/>
    <w:rsid w:val="00DB2E1D"/>
    <w:rsid w:val="00DB38F2"/>
    <w:rsid w:val="00DB49B5"/>
    <w:rsid w:val="00DB66FD"/>
    <w:rsid w:val="00DB7300"/>
    <w:rsid w:val="00DC035F"/>
    <w:rsid w:val="00DC16FA"/>
    <w:rsid w:val="00DC25BE"/>
    <w:rsid w:val="00DC32E3"/>
    <w:rsid w:val="00DC3367"/>
    <w:rsid w:val="00DC4B80"/>
    <w:rsid w:val="00DC79C2"/>
    <w:rsid w:val="00DC7E9F"/>
    <w:rsid w:val="00DD05B7"/>
    <w:rsid w:val="00DD0B26"/>
    <w:rsid w:val="00DD2734"/>
    <w:rsid w:val="00DD383B"/>
    <w:rsid w:val="00DD445D"/>
    <w:rsid w:val="00DD4915"/>
    <w:rsid w:val="00DD5AF1"/>
    <w:rsid w:val="00DD769A"/>
    <w:rsid w:val="00DD7FB8"/>
    <w:rsid w:val="00DE0F73"/>
    <w:rsid w:val="00DE101F"/>
    <w:rsid w:val="00DE1E88"/>
    <w:rsid w:val="00DE2ADC"/>
    <w:rsid w:val="00DE37C5"/>
    <w:rsid w:val="00DE3F30"/>
    <w:rsid w:val="00DE478F"/>
    <w:rsid w:val="00DE5685"/>
    <w:rsid w:val="00DE6C42"/>
    <w:rsid w:val="00DF055C"/>
    <w:rsid w:val="00DF3720"/>
    <w:rsid w:val="00DF4481"/>
    <w:rsid w:val="00DF5696"/>
    <w:rsid w:val="00DF6869"/>
    <w:rsid w:val="00DF6A18"/>
    <w:rsid w:val="00DF6EC2"/>
    <w:rsid w:val="00DF6FB6"/>
    <w:rsid w:val="00DF7E91"/>
    <w:rsid w:val="00E017F4"/>
    <w:rsid w:val="00E022CB"/>
    <w:rsid w:val="00E05A16"/>
    <w:rsid w:val="00E0629E"/>
    <w:rsid w:val="00E069C2"/>
    <w:rsid w:val="00E071E9"/>
    <w:rsid w:val="00E07660"/>
    <w:rsid w:val="00E0772C"/>
    <w:rsid w:val="00E07B7E"/>
    <w:rsid w:val="00E10404"/>
    <w:rsid w:val="00E107A9"/>
    <w:rsid w:val="00E13048"/>
    <w:rsid w:val="00E147C6"/>
    <w:rsid w:val="00E14D70"/>
    <w:rsid w:val="00E14E4B"/>
    <w:rsid w:val="00E1558D"/>
    <w:rsid w:val="00E174FE"/>
    <w:rsid w:val="00E201A8"/>
    <w:rsid w:val="00E21759"/>
    <w:rsid w:val="00E222A6"/>
    <w:rsid w:val="00E22A67"/>
    <w:rsid w:val="00E22CE7"/>
    <w:rsid w:val="00E22E0C"/>
    <w:rsid w:val="00E2315A"/>
    <w:rsid w:val="00E24805"/>
    <w:rsid w:val="00E2528A"/>
    <w:rsid w:val="00E26820"/>
    <w:rsid w:val="00E33716"/>
    <w:rsid w:val="00E33B8B"/>
    <w:rsid w:val="00E3620D"/>
    <w:rsid w:val="00E37022"/>
    <w:rsid w:val="00E40218"/>
    <w:rsid w:val="00E42EE6"/>
    <w:rsid w:val="00E44D3F"/>
    <w:rsid w:val="00E44E44"/>
    <w:rsid w:val="00E462E9"/>
    <w:rsid w:val="00E462F6"/>
    <w:rsid w:val="00E46B6E"/>
    <w:rsid w:val="00E51E83"/>
    <w:rsid w:val="00E52088"/>
    <w:rsid w:val="00E53161"/>
    <w:rsid w:val="00E564A9"/>
    <w:rsid w:val="00E61694"/>
    <w:rsid w:val="00E63499"/>
    <w:rsid w:val="00E63A3E"/>
    <w:rsid w:val="00E65E2B"/>
    <w:rsid w:val="00E67DE1"/>
    <w:rsid w:val="00E67F35"/>
    <w:rsid w:val="00E67FDB"/>
    <w:rsid w:val="00E70FA6"/>
    <w:rsid w:val="00E71836"/>
    <w:rsid w:val="00E71CDB"/>
    <w:rsid w:val="00E7478D"/>
    <w:rsid w:val="00E75053"/>
    <w:rsid w:val="00E80133"/>
    <w:rsid w:val="00E80959"/>
    <w:rsid w:val="00E80E9E"/>
    <w:rsid w:val="00E80ECB"/>
    <w:rsid w:val="00E81189"/>
    <w:rsid w:val="00E817AC"/>
    <w:rsid w:val="00E84B1F"/>
    <w:rsid w:val="00E8689D"/>
    <w:rsid w:val="00E868BB"/>
    <w:rsid w:val="00E93D47"/>
    <w:rsid w:val="00E94F41"/>
    <w:rsid w:val="00E951D6"/>
    <w:rsid w:val="00E95849"/>
    <w:rsid w:val="00E96973"/>
    <w:rsid w:val="00E96C8A"/>
    <w:rsid w:val="00E97405"/>
    <w:rsid w:val="00EA0F00"/>
    <w:rsid w:val="00EA1F9D"/>
    <w:rsid w:val="00EA28C5"/>
    <w:rsid w:val="00EA304D"/>
    <w:rsid w:val="00EA3BE0"/>
    <w:rsid w:val="00EA7E79"/>
    <w:rsid w:val="00EB1B0F"/>
    <w:rsid w:val="00EB26A5"/>
    <w:rsid w:val="00EB35D7"/>
    <w:rsid w:val="00EB38C6"/>
    <w:rsid w:val="00EB3F28"/>
    <w:rsid w:val="00EB4D14"/>
    <w:rsid w:val="00EB6262"/>
    <w:rsid w:val="00EC19F1"/>
    <w:rsid w:val="00EC27A1"/>
    <w:rsid w:val="00EC3561"/>
    <w:rsid w:val="00EC4822"/>
    <w:rsid w:val="00EC666B"/>
    <w:rsid w:val="00EC7050"/>
    <w:rsid w:val="00ED1CC3"/>
    <w:rsid w:val="00ED2DF6"/>
    <w:rsid w:val="00ED393C"/>
    <w:rsid w:val="00ED4436"/>
    <w:rsid w:val="00ED4D27"/>
    <w:rsid w:val="00ED646C"/>
    <w:rsid w:val="00EE0DD7"/>
    <w:rsid w:val="00EE1C67"/>
    <w:rsid w:val="00EE1D1A"/>
    <w:rsid w:val="00EE40D8"/>
    <w:rsid w:val="00EE468A"/>
    <w:rsid w:val="00EF26DB"/>
    <w:rsid w:val="00EF5532"/>
    <w:rsid w:val="00EF5A13"/>
    <w:rsid w:val="00EF6BFF"/>
    <w:rsid w:val="00EF7E1E"/>
    <w:rsid w:val="00EF7FD7"/>
    <w:rsid w:val="00F00DDC"/>
    <w:rsid w:val="00F01A50"/>
    <w:rsid w:val="00F01AE2"/>
    <w:rsid w:val="00F051BE"/>
    <w:rsid w:val="00F05689"/>
    <w:rsid w:val="00F05A14"/>
    <w:rsid w:val="00F06A37"/>
    <w:rsid w:val="00F07083"/>
    <w:rsid w:val="00F109EE"/>
    <w:rsid w:val="00F11AE5"/>
    <w:rsid w:val="00F1456F"/>
    <w:rsid w:val="00F14EF0"/>
    <w:rsid w:val="00F161AD"/>
    <w:rsid w:val="00F175E2"/>
    <w:rsid w:val="00F17DB6"/>
    <w:rsid w:val="00F20160"/>
    <w:rsid w:val="00F210DB"/>
    <w:rsid w:val="00F21F8A"/>
    <w:rsid w:val="00F23281"/>
    <w:rsid w:val="00F235D3"/>
    <w:rsid w:val="00F24698"/>
    <w:rsid w:val="00F25697"/>
    <w:rsid w:val="00F26E24"/>
    <w:rsid w:val="00F300AC"/>
    <w:rsid w:val="00F35A50"/>
    <w:rsid w:val="00F36254"/>
    <w:rsid w:val="00F366A6"/>
    <w:rsid w:val="00F3681B"/>
    <w:rsid w:val="00F36F15"/>
    <w:rsid w:val="00F379A5"/>
    <w:rsid w:val="00F379D4"/>
    <w:rsid w:val="00F37A55"/>
    <w:rsid w:val="00F40169"/>
    <w:rsid w:val="00F406E7"/>
    <w:rsid w:val="00F415D4"/>
    <w:rsid w:val="00F417EC"/>
    <w:rsid w:val="00F41C8A"/>
    <w:rsid w:val="00F4359E"/>
    <w:rsid w:val="00F446EB"/>
    <w:rsid w:val="00F456CB"/>
    <w:rsid w:val="00F46999"/>
    <w:rsid w:val="00F471A1"/>
    <w:rsid w:val="00F47F32"/>
    <w:rsid w:val="00F5229E"/>
    <w:rsid w:val="00F52DAF"/>
    <w:rsid w:val="00F532FB"/>
    <w:rsid w:val="00F534F3"/>
    <w:rsid w:val="00F55CBE"/>
    <w:rsid w:val="00F574D4"/>
    <w:rsid w:val="00F576B8"/>
    <w:rsid w:val="00F579F4"/>
    <w:rsid w:val="00F60B79"/>
    <w:rsid w:val="00F64F6A"/>
    <w:rsid w:val="00F716D5"/>
    <w:rsid w:val="00F71D64"/>
    <w:rsid w:val="00F727CB"/>
    <w:rsid w:val="00F75370"/>
    <w:rsid w:val="00F7657F"/>
    <w:rsid w:val="00F7697F"/>
    <w:rsid w:val="00F77E34"/>
    <w:rsid w:val="00F804FB"/>
    <w:rsid w:val="00F80E7C"/>
    <w:rsid w:val="00F83D31"/>
    <w:rsid w:val="00F860EF"/>
    <w:rsid w:val="00F86281"/>
    <w:rsid w:val="00F87E40"/>
    <w:rsid w:val="00F91DDF"/>
    <w:rsid w:val="00F93AEB"/>
    <w:rsid w:val="00F93BF7"/>
    <w:rsid w:val="00F957C3"/>
    <w:rsid w:val="00F9597F"/>
    <w:rsid w:val="00F95C91"/>
    <w:rsid w:val="00F96351"/>
    <w:rsid w:val="00FA0495"/>
    <w:rsid w:val="00FA07D4"/>
    <w:rsid w:val="00FA158B"/>
    <w:rsid w:val="00FA1AF3"/>
    <w:rsid w:val="00FA2735"/>
    <w:rsid w:val="00FB0301"/>
    <w:rsid w:val="00FB26FC"/>
    <w:rsid w:val="00FB3FE6"/>
    <w:rsid w:val="00FB411B"/>
    <w:rsid w:val="00FB4835"/>
    <w:rsid w:val="00FB625B"/>
    <w:rsid w:val="00FB66B7"/>
    <w:rsid w:val="00FB6703"/>
    <w:rsid w:val="00FC04D8"/>
    <w:rsid w:val="00FC06B8"/>
    <w:rsid w:val="00FC15EB"/>
    <w:rsid w:val="00FC33E2"/>
    <w:rsid w:val="00FC4C03"/>
    <w:rsid w:val="00FC6507"/>
    <w:rsid w:val="00FD1B76"/>
    <w:rsid w:val="00FD22E1"/>
    <w:rsid w:val="00FD5FBA"/>
    <w:rsid w:val="00FD782B"/>
    <w:rsid w:val="00FE01F9"/>
    <w:rsid w:val="00FE1178"/>
    <w:rsid w:val="00FE156B"/>
    <w:rsid w:val="00FE20DA"/>
    <w:rsid w:val="00FE22F2"/>
    <w:rsid w:val="00FE28F3"/>
    <w:rsid w:val="00FE2A92"/>
    <w:rsid w:val="00FE3D9A"/>
    <w:rsid w:val="00FE4F3E"/>
    <w:rsid w:val="00FE50DF"/>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0B2CB9"/>
    <w:rsid w:val="051A13AA"/>
    <w:rsid w:val="051A3B92"/>
    <w:rsid w:val="052F448C"/>
    <w:rsid w:val="053B792F"/>
    <w:rsid w:val="054747C4"/>
    <w:rsid w:val="05496C87"/>
    <w:rsid w:val="05527FD8"/>
    <w:rsid w:val="05574CB0"/>
    <w:rsid w:val="055A5895"/>
    <w:rsid w:val="057277E0"/>
    <w:rsid w:val="058B18C0"/>
    <w:rsid w:val="05910CAE"/>
    <w:rsid w:val="05950449"/>
    <w:rsid w:val="05A60C53"/>
    <w:rsid w:val="05AC7238"/>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967EF"/>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37432"/>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696030"/>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43634"/>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B2950"/>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5F246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1336E"/>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081D"/>
    <w:rsid w:val="160544CC"/>
    <w:rsid w:val="160968B4"/>
    <w:rsid w:val="16096BE1"/>
    <w:rsid w:val="160B1D72"/>
    <w:rsid w:val="16130CBF"/>
    <w:rsid w:val="161433E7"/>
    <w:rsid w:val="162337B8"/>
    <w:rsid w:val="1626228A"/>
    <w:rsid w:val="16267D8C"/>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24AFE"/>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9F1419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900EB"/>
    <w:rsid w:val="1B7A6702"/>
    <w:rsid w:val="1B8A7032"/>
    <w:rsid w:val="1B91736F"/>
    <w:rsid w:val="1B9B05B9"/>
    <w:rsid w:val="1B9B5E98"/>
    <w:rsid w:val="1BA44B2A"/>
    <w:rsid w:val="1BAB2F67"/>
    <w:rsid w:val="1BAC1D91"/>
    <w:rsid w:val="1BB07DE3"/>
    <w:rsid w:val="1BB21041"/>
    <w:rsid w:val="1BE0398F"/>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434C3"/>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330E1"/>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B105D4"/>
    <w:rsid w:val="20CA1A59"/>
    <w:rsid w:val="20CA7326"/>
    <w:rsid w:val="20CC2DA1"/>
    <w:rsid w:val="20CD6CC1"/>
    <w:rsid w:val="20CF3747"/>
    <w:rsid w:val="20D27653"/>
    <w:rsid w:val="20D92B92"/>
    <w:rsid w:val="20E82255"/>
    <w:rsid w:val="210505DD"/>
    <w:rsid w:val="211077F5"/>
    <w:rsid w:val="21204BE6"/>
    <w:rsid w:val="213312C5"/>
    <w:rsid w:val="213E73B3"/>
    <w:rsid w:val="214707EA"/>
    <w:rsid w:val="214B6E35"/>
    <w:rsid w:val="214C7431"/>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1D16C4"/>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60D7B"/>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33E75"/>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AD7"/>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A0F41"/>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AF3E10"/>
    <w:rsid w:val="33B61C54"/>
    <w:rsid w:val="33BF14EC"/>
    <w:rsid w:val="33C55C59"/>
    <w:rsid w:val="33E10F44"/>
    <w:rsid w:val="33E257EF"/>
    <w:rsid w:val="33E93B87"/>
    <w:rsid w:val="33ED6003"/>
    <w:rsid w:val="33F20679"/>
    <w:rsid w:val="33F85845"/>
    <w:rsid w:val="33F935DB"/>
    <w:rsid w:val="340950A4"/>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DA7BF4"/>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CB2CF1"/>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2511EE"/>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3E5A06"/>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AD92571"/>
    <w:rsid w:val="3AF071A8"/>
    <w:rsid w:val="3B022800"/>
    <w:rsid w:val="3B111E76"/>
    <w:rsid w:val="3B115E8F"/>
    <w:rsid w:val="3B21180A"/>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65387"/>
    <w:rsid w:val="3C1A6C23"/>
    <w:rsid w:val="3C20730F"/>
    <w:rsid w:val="3C211DCB"/>
    <w:rsid w:val="3C26613B"/>
    <w:rsid w:val="3C3F0204"/>
    <w:rsid w:val="3C3F7418"/>
    <w:rsid w:val="3C490972"/>
    <w:rsid w:val="3C520284"/>
    <w:rsid w:val="3C5B29D2"/>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835D2"/>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74170"/>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4D154E"/>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131DC"/>
    <w:rsid w:val="423565B1"/>
    <w:rsid w:val="42492E4D"/>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E850CC"/>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A0D2A"/>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7D1378"/>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C2171"/>
    <w:rsid w:val="482F45AA"/>
    <w:rsid w:val="483E6DEB"/>
    <w:rsid w:val="48645411"/>
    <w:rsid w:val="48754627"/>
    <w:rsid w:val="487652C0"/>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D5A18"/>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843280"/>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BC3C5F"/>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5E283B"/>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3C27B7"/>
    <w:rsid w:val="564543EC"/>
    <w:rsid w:val="56511F0A"/>
    <w:rsid w:val="56546F0F"/>
    <w:rsid w:val="565F016A"/>
    <w:rsid w:val="568270FC"/>
    <w:rsid w:val="5687082F"/>
    <w:rsid w:val="56885699"/>
    <w:rsid w:val="56897967"/>
    <w:rsid w:val="56921193"/>
    <w:rsid w:val="569D20D6"/>
    <w:rsid w:val="56A3356D"/>
    <w:rsid w:val="56D30CF4"/>
    <w:rsid w:val="56D378D4"/>
    <w:rsid w:val="56DA37C8"/>
    <w:rsid w:val="56E02176"/>
    <w:rsid w:val="56E02D81"/>
    <w:rsid w:val="56EA6524"/>
    <w:rsid w:val="56EB7269"/>
    <w:rsid w:val="56F47649"/>
    <w:rsid w:val="56FB0E20"/>
    <w:rsid w:val="572B0440"/>
    <w:rsid w:val="57361210"/>
    <w:rsid w:val="5745648F"/>
    <w:rsid w:val="574D4CC9"/>
    <w:rsid w:val="575A4CDE"/>
    <w:rsid w:val="575E50D2"/>
    <w:rsid w:val="57611B09"/>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222A"/>
    <w:rsid w:val="69C25BEE"/>
    <w:rsid w:val="69C76E18"/>
    <w:rsid w:val="69CE67A3"/>
    <w:rsid w:val="69D03DD0"/>
    <w:rsid w:val="69E574ED"/>
    <w:rsid w:val="69E939CA"/>
    <w:rsid w:val="69F010E1"/>
    <w:rsid w:val="69F2221B"/>
    <w:rsid w:val="69FE50CA"/>
    <w:rsid w:val="6A0B7982"/>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A1F03"/>
    <w:rsid w:val="6AEF593D"/>
    <w:rsid w:val="6B025882"/>
    <w:rsid w:val="6B031408"/>
    <w:rsid w:val="6B0B3761"/>
    <w:rsid w:val="6B142BFD"/>
    <w:rsid w:val="6B1A23CF"/>
    <w:rsid w:val="6B1C6DC7"/>
    <w:rsid w:val="6B352604"/>
    <w:rsid w:val="6B39476E"/>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1C0BFD"/>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A6C2C"/>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4727"/>
    <w:rsid w:val="74B96C27"/>
    <w:rsid w:val="74D13176"/>
    <w:rsid w:val="74D45839"/>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39630E"/>
    <w:rsid w:val="77494A48"/>
    <w:rsid w:val="774A7AE1"/>
    <w:rsid w:val="77504FFE"/>
    <w:rsid w:val="77553203"/>
    <w:rsid w:val="77564CE3"/>
    <w:rsid w:val="77575483"/>
    <w:rsid w:val="775878C8"/>
    <w:rsid w:val="77673BE7"/>
    <w:rsid w:val="776A2E8A"/>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245FAC"/>
    <w:rsid w:val="783702C9"/>
    <w:rsid w:val="783E0035"/>
    <w:rsid w:val="785C77E7"/>
    <w:rsid w:val="785E6707"/>
    <w:rsid w:val="7886774E"/>
    <w:rsid w:val="78993069"/>
    <w:rsid w:val="789C05A0"/>
    <w:rsid w:val="789D56BD"/>
    <w:rsid w:val="789E52F2"/>
    <w:rsid w:val="78BA2FB6"/>
    <w:rsid w:val="78D33244"/>
    <w:rsid w:val="78E22B7E"/>
    <w:rsid w:val="78E30DAC"/>
    <w:rsid w:val="78E67F6C"/>
    <w:rsid w:val="78F4409D"/>
    <w:rsid w:val="78F669F9"/>
    <w:rsid w:val="78FF1C2C"/>
    <w:rsid w:val="7907149F"/>
    <w:rsid w:val="790842C9"/>
    <w:rsid w:val="790E0C03"/>
    <w:rsid w:val="79164E4C"/>
    <w:rsid w:val="791E32C2"/>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D642B"/>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AF17D74"/>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E1657D"/>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4F51F6"/>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7FF65F17"/>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qFormat="1" w:unhideWhenUsed="0" w:uiPriority="0" w:semiHidden="0" w:name="List Number"/>
    <w:lsdException w:qFormat="1" w:uiPriority="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76"/>
    <w:qFormat/>
    <w:uiPriority w:val="0"/>
    <w:pPr>
      <w:keepNext/>
      <w:jc w:val="center"/>
      <w:outlineLvl w:val="0"/>
    </w:pPr>
    <w:rPr>
      <w:rFonts w:ascii="楷体" w:eastAsia="楷体"/>
      <w:b w:val="0"/>
      <w:kern w:val="2"/>
      <w:position w:val="0"/>
      <w:sz w:val="28"/>
      <w:szCs w:val="28"/>
    </w:rPr>
  </w:style>
  <w:style w:type="paragraph" w:styleId="3">
    <w:name w:val="heading 2"/>
    <w:basedOn w:val="1"/>
    <w:next w:val="4"/>
    <w:link w:val="80"/>
    <w:autoRedefine/>
    <w:qFormat/>
    <w:uiPriority w:val="0"/>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4"/>
    <w:link w:val="81"/>
    <w:autoRedefine/>
    <w:qFormat/>
    <w:uiPriority w:val="0"/>
    <w:pPr>
      <w:keepNext/>
      <w:keepLines/>
      <w:spacing w:before="260" w:after="260" w:line="416" w:lineRule="auto"/>
      <w:outlineLvl w:val="2"/>
    </w:pPr>
    <w:rPr>
      <w:rFonts w:ascii="Times New Roman"/>
      <w:b w:val="0"/>
      <w:bCs/>
      <w:sz w:val="32"/>
      <w:szCs w:val="32"/>
    </w:rPr>
  </w:style>
  <w:style w:type="paragraph" w:styleId="6">
    <w:name w:val="heading 4"/>
    <w:basedOn w:val="1"/>
    <w:next w:val="4"/>
    <w:link w:val="82"/>
    <w:autoRedefine/>
    <w:qFormat/>
    <w:uiPriority w:val="0"/>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4"/>
    <w:link w:val="83"/>
    <w:autoRedefine/>
    <w:qFormat/>
    <w:uiPriority w:val="0"/>
    <w:pPr>
      <w:keepNext/>
      <w:autoSpaceDE w:val="0"/>
      <w:autoSpaceDN w:val="0"/>
      <w:adjustRightInd w:val="0"/>
      <w:spacing w:beforeLines="50" w:afterLines="50"/>
      <w:outlineLvl w:val="4"/>
    </w:pPr>
    <w:rPr>
      <w:rFonts w:ascii="黑体" w:eastAsia="黑体"/>
      <w:color w:val="000000"/>
      <w:position w:val="0"/>
      <w:sz w:val="28"/>
    </w:rPr>
  </w:style>
  <w:style w:type="paragraph" w:styleId="8">
    <w:name w:val="heading 6"/>
    <w:basedOn w:val="1"/>
    <w:next w:val="1"/>
    <w:link w:val="84"/>
    <w:autoRedefine/>
    <w:qFormat/>
    <w:uiPriority w:val="0"/>
    <w:pPr>
      <w:keepNext/>
      <w:keepLines/>
      <w:spacing w:before="240" w:after="64" w:line="320" w:lineRule="auto"/>
      <w:outlineLvl w:val="5"/>
    </w:pPr>
    <w:rPr>
      <w:rFonts w:ascii="Arial" w:hAnsi="Arial" w:eastAsia="黑体"/>
      <w:bCs/>
      <w:kern w:val="2"/>
      <w:position w:val="0"/>
      <w:szCs w:val="24"/>
    </w:rPr>
  </w:style>
  <w:style w:type="paragraph" w:styleId="9">
    <w:name w:val="heading 7"/>
    <w:basedOn w:val="1"/>
    <w:next w:val="1"/>
    <w:link w:val="85"/>
    <w:autoRedefine/>
    <w:qFormat/>
    <w:uiPriority w:val="0"/>
    <w:pPr>
      <w:keepNext/>
      <w:keepLines/>
      <w:spacing w:before="240" w:after="64" w:line="320" w:lineRule="auto"/>
      <w:outlineLvl w:val="6"/>
    </w:pPr>
    <w:rPr>
      <w:rFonts w:ascii="Times New Roman"/>
      <w:bCs/>
      <w:kern w:val="2"/>
      <w:position w:val="0"/>
      <w:szCs w:val="24"/>
    </w:rPr>
  </w:style>
  <w:style w:type="paragraph" w:styleId="10">
    <w:name w:val="heading 8"/>
    <w:basedOn w:val="1"/>
    <w:next w:val="1"/>
    <w:link w:val="86"/>
    <w:autoRedefine/>
    <w:qFormat/>
    <w:uiPriority w:val="0"/>
    <w:pPr>
      <w:keepNext/>
      <w:keepLines/>
      <w:spacing w:before="240" w:after="64" w:line="320" w:lineRule="auto"/>
      <w:outlineLvl w:val="7"/>
    </w:pPr>
    <w:rPr>
      <w:rFonts w:ascii="Arial" w:hAnsi="Arial" w:eastAsia="黑体"/>
      <w:b w:val="0"/>
      <w:kern w:val="2"/>
      <w:position w:val="0"/>
      <w:szCs w:val="24"/>
    </w:rPr>
  </w:style>
  <w:style w:type="paragraph" w:styleId="11">
    <w:name w:val="heading 9"/>
    <w:basedOn w:val="1"/>
    <w:next w:val="1"/>
    <w:link w:val="87"/>
    <w:autoRedefine/>
    <w:qFormat/>
    <w:uiPriority w:val="0"/>
    <w:pPr>
      <w:keepNext/>
      <w:keepLines/>
      <w:spacing w:before="240" w:after="64" w:line="320" w:lineRule="auto"/>
      <w:outlineLvl w:val="8"/>
    </w:pPr>
    <w:rPr>
      <w:rFonts w:ascii="Arial" w:hAnsi="Arial" w:eastAsia="黑体"/>
      <w:b w:val="0"/>
      <w:kern w:val="2"/>
      <w:position w:val="0"/>
      <w:sz w:val="21"/>
      <w:szCs w:val="21"/>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pPr>
    <w:rPr>
      <w:rFonts w:ascii="Times New Roman"/>
    </w:rPr>
  </w:style>
  <w:style w:type="paragraph" w:styleId="12">
    <w:name w:val="List 3"/>
    <w:basedOn w:val="1"/>
    <w:autoRedefine/>
    <w:qFormat/>
    <w:uiPriority w:val="0"/>
    <w:pPr>
      <w:ind w:left="1260" w:hanging="420"/>
    </w:pPr>
    <w:rPr>
      <w:rFonts w:ascii="Calibri" w:hAnsi="Calibri" w:eastAsia="Calibri" w:cs="宋体"/>
      <w:b w:val="0"/>
      <w:position w:val="0"/>
      <w:sz w:val="20"/>
      <w:lang w:val="zh-CN"/>
    </w:rPr>
  </w:style>
  <w:style w:type="paragraph" w:styleId="13">
    <w:name w:val="toc 7"/>
    <w:basedOn w:val="1"/>
    <w:next w:val="1"/>
    <w:autoRedefine/>
    <w:qFormat/>
    <w:uiPriority w:val="0"/>
    <w:pPr>
      <w:ind w:left="1260"/>
      <w:jc w:val="left"/>
    </w:pPr>
    <w:rPr>
      <w:rFonts w:ascii="Calibri" w:hAnsi="Calibri" w:eastAsia="Calibri" w:cs="宋体"/>
      <w:b w:val="0"/>
      <w:position w:val="0"/>
      <w:sz w:val="18"/>
      <w:lang w:val="zh-CN"/>
    </w:rPr>
  </w:style>
  <w:style w:type="paragraph" w:styleId="14">
    <w:name w:val="List Number 2"/>
    <w:basedOn w:val="1"/>
    <w:autoRedefine/>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autoRedefine/>
    <w:qFormat/>
    <w:uiPriority w:val="0"/>
    <w:pPr>
      <w:ind w:left="2940"/>
    </w:pPr>
    <w:rPr>
      <w:rFonts w:ascii="Calibri" w:hAnsi="Calibri" w:eastAsia="Calibri" w:cs="宋体"/>
      <w:b w:val="0"/>
      <w:position w:val="0"/>
      <w:sz w:val="20"/>
      <w:lang w:val="zh-CN"/>
    </w:rPr>
  </w:style>
  <w:style w:type="paragraph" w:styleId="16">
    <w:name w:val="List Number"/>
    <w:basedOn w:val="1"/>
    <w:autoRedefine/>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index 5"/>
    <w:basedOn w:val="1"/>
    <w:next w:val="1"/>
    <w:autoRedefine/>
    <w:qFormat/>
    <w:uiPriority w:val="0"/>
    <w:pPr>
      <w:ind w:left="1680"/>
    </w:pPr>
    <w:rPr>
      <w:rFonts w:ascii="Calibri" w:hAnsi="Calibri" w:eastAsia="Calibri" w:cs="宋体"/>
      <w:b w:val="0"/>
      <w:position w:val="0"/>
      <w:sz w:val="20"/>
      <w:lang w:val="zh-CN"/>
    </w:rPr>
  </w:style>
  <w:style w:type="paragraph" w:styleId="18">
    <w:name w:val="List Bullet"/>
    <w:basedOn w:val="1"/>
    <w:autoRedefine/>
    <w:qFormat/>
    <w:uiPriority w:val="0"/>
    <w:pPr>
      <w:tabs>
        <w:tab w:val="left" w:pos="360"/>
      </w:tabs>
      <w:ind w:left="360" w:hanging="360"/>
    </w:pPr>
    <w:rPr>
      <w:rFonts w:ascii="Times New Roman"/>
      <w:szCs w:val="24"/>
    </w:rPr>
  </w:style>
  <w:style w:type="paragraph" w:styleId="19">
    <w:name w:val="Document Map"/>
    <w:basedOn w:val="1"/>
    <w:link w:val="88"/>
    <w:autoRedefine/>
    <w:qFormat/>
    <w:uiPriority w:val="0"/>
    <w:pPr>
      <w:shd w:val="clear" w:color="auto" w:fill="000080"/>
    </w:pPr>
    <w:rPr>
      <w:rFonts w:ascii="Times New Roman"/>
    </w:rPr>
  </w:style>
  <w:style w:type="paragraph" w:styleId="20">
    <w:name w:val="annotation text"/>
    <w:basedOn w:val="1"/>
    <w:link w:val="89"/>
    <w:autoRedefine/>
    <w:qFormat/>
    <w:uiPriority w:val="0"/>
    <w:pPr>
      <w:jc w:val="left"/>
    </w:pPr>
    <w:rPr>
      <w:rFonts w:ascii="Times New Roman" w:eastAsia="仿宋"/>
      <w:b w:val="0"/>
      <w:kern w:val="2"/>
      <w:position w:val="0"/>
    </w:rPr>
  </w:style>
  <w:style w:type="paragraph" w:styleId="21">
    <w:name w:val="index 6"/>
    <w:basedOn w:val="1"/>
    <w:next w:val="1"/>
    <w:autoRedefine/>
    <w:qFormat/>
    <w:uiPriority w:val="0"/>
    <w:pPr>
      <w:ind w:left="2100"/>
    </w:pPr>
    <w:rPr>
      <w:rFonts w:ascii="Calibri" w:hAnsi="Calibri" w:eastAsia="Calibri" w:cs="宋体"/>
      <w:b w:val="0"/>
      <w:position w:val="0"/>
      <w:sz w:val="20"/>
      <w:lang w:val="zh-CN"/>
    </w:rPr>
  </w:style>
  <w:style w:type="paragraph" w:styleId="22">
    <w:name w:val="Salutation"/>
    <w:basedOn w:val="1"/>
    <w:next w:val="1"/>
    <w:link w:val="90"/>
    <w:autoRedefine/>
    <w:qFormat/>
    <w:uiPriority w:val="0"/>
    <w:rPr>
      <w:rFonts w:ascii="仿宋" w:hAnsi="Calibri" w:eastAsia="仿宋"/>
      <w:b w:val="0"/>
      <w:position w:val="0"/>
      <w:sz w:val="28"/>
      <w:lang w:val="zh-CN"/>
    </w:rPr>
  </w:style>
  <w:style w:type="paragraph" w:styleId="23">
    <w:name w:val="Body Text 3"/>
    <w:basedOn w:val="1"/>
    <w:link w:val="91"/>
    <w:autoRedefine/>
    <w:qFormat/>
    <w:uiPriority w:val="0"/>
    <w:rPr>
      <w:rFonts w:ascii="仿宋" w:hAnsi="Arial" w:eastAsia="仿宋"/>
      <w:b w:val="0"/>
      <w:position w:val="0"/>
      <w:sz w:val="32"/>
      <w:lang w:val="zh-CN"/>
    </w:rPr>
  </w:style>
  <w:style w:type="paragraph" w:styleId="24">
    <w:name w:val="Body Text"/>
    <w:basedOn w:val="1"/>
    <w:link w:val="79"/>
    <w:autoRedefine/>
    <w:qFormat/>
    <w:uiPriority w:val="0"/>
    <w:rPr>
      <w:rFonts w:ascii="楷体" w:hAnsi="Arial" w:eastAsia="楷体"/>
      <w:sz w:val="28"/>
      <w:szCs w:val="28"/>
    </w:rPr>
  </w:style>
  <w:style w:type="paragraph" w:styleId="25">
    <w:name w:val="Body Text Indent"/>
    <w:basedOn w:val="1"/>
    <w:link w:val="92"/>
    <w:autoRedefine/>
    <w:qFormat/>
    <w:uiPriority w:val="0"/>
    <w:pPr>
      <w:spacing w:after="120"/>
      <w:ind w:left="420" w:leftChars="200"/>
    </w:pPr>
    <w:rPr>
      <w:rFonts w:ascii="Times New Roman"/>
    </w:rPr>
  </w:style>
  <w:style w:type="paragraph" w:styleId="26">
    <w:name w:val="List 2"/>
    <w:basedOn w:val="1"/>
    <w:semiHidden/>
    <w:unhideWhenUsed/>
    <w:qFormat/>
    <w:uiPriority w:val="0"/>
    <w:pPr>
      <w:ind w:left="100" w:leftChars="200" w:hanging="200" w:hangingChars="200"/>
      <w:contextualSpacing/>
    </w:pPr>
  </w:style>
  <w:style w:type="paragraph" w:styleId="27">
    <w:name w:val="Block Text"/>
    <w:basedOn w:val="1"/>
    <w:autoRedefine/>
    <w:qFormat/>
    <w:uiPriority w:val="0"/>
    <w:pPr>
      <w:spacing w:line="360" w:lineRule="auto"/>
      <w:ind w:left="735" w:leftChars="328" w:right="-332" w:rightChars="-158" w:hanging="46" w:hangingChars="19"/>
    </w:pPr>
    <w:rPr>
      <w:b w:val="0"/>
      <w:bCs/>
      <w:color w:val="000000"/>
      <w:kern w:val="2"/>
      <w:position w:val="0"/>
    </w:rPr>
  </w:style>
  <w:style w:type="paragraph" w:styleId="28">
    <w:name w:val="index 4"/>
    <w:basedOn w:val="1"/>
    <w:next w:val="1"/>
    <w:autoRedefine/>
    <w:unhideWhenUsed/>
    <w:qFormat/>
    <w:uiPriority w:val="99"/>
    <w:pPr>
      <w:ind w:left="600" w:leftChars="600"/>
    </w:pPr>
  </w:style>
  <w:style w:type="paragraph" w:styleId="29">
    <w:name w:val="toc 5"/>
    <w:basedOn w:val="1"/>
    <w:next w:val="1"/>
    <w:autoRedefine/>
    <w:qFormat/>
    <w:uiPriority w:val="0"/>
    <w:pPr>
      <w:ind w:left="840"/>
      <w:jc w:val="left"/>
    </w:pPr>
    <w:rPr>
      <w:rFonts w:ascii="Calibri" w:hAnsi="Calibri" w:eastAsia="Calibri" w:cs="宋体"/>
      <w:b w:val="0"/>
      <w:position w:val="0"/>
      <w:sz w:val="18"/>
      <w:lang w:val="zh-CN"/>
    </w:rPr>
  </w:style>
  <w:style w:type="paragraph" w:styleId="30">
    <w:name w:val="toc 3"/>
    <w:basedOn w:val="1"/>
    <w:next w:val="1"/>
    <w:autoRedefine/>
    <w:qFormat/>
    <w:uiPriority w:val="39"/>
    <w:pPr>
      <w:ind w:left="840" w:leftChars="400"/>
    </w:pPr>
    <w:rPr>
      <w:rFonts w:ascii="Times New Roman"/>
    </w:rPr>
  </w:style>
  <w:style w:type="paragraph" w:styleId="31">
    <w:name w:val="Plain Text"/>
    <w:basedOn w:val="1"/>
    <w:link w:val="93"/>
    <w:autoRedefine/>
    <w:qFormat/>
    <w:uiPriority w:val="0"/>
    <w:rPr>
      <w:rFonts w:hAnsi="Courier New" w:cs="Courier New"/>
      <w:b w:val="0"/>
      <w:kern w:val="2"/>
      <w:position w:val="0"/>
      <w:sz w:val="21"/>
      <w:szCs w:val="21"/>
    </w:rPr>
  </w:style>
  <w:style w:type="paragraph" w:styleId="32">
    <w:name w:val="toc 8"/>
    <w:basedOn w:val="1"/>
    <w:next w:val="1"/>
    <w:autoRedefine/>
    <w:qFormat/>
    <w:uiPriority w:val="0"/>
    <w:pPr>
      <w:ind w:left="1470"/>
      <w:jc w:val="left"/>
    </w:pPr>
    <w:rPr>
      <w:rFonts w:ascii="Calibri" w:hAnsi="Calibri" w:eastAsia="Calibri" w:cs="宋体"/>
      <w:b w:val="0"/>
      <w:position w:val="0"/>
      <w:sz w:val="18"/>
      <w:lang w:val="zh-CN"/>
    </w:rPr>
  </w:style>
  <w:style w:type="paragraph" w:styleId="33">
    <w:name w:val="index 3"/>
    <w:basedOn w:val="1"/>
    <w:next w:val="1"/>
    <w:autoRedefine/>
    <w:qFormat/>
    <w:uiPriority w:val="0"/>
    <w:pPr>
      <w:ind w:left="840"/>
    </w:pPr>
    <w:rPr>
      <w:rFonts w:ascii="Calibri" w:hAnsi="Calibri" w:eastAsia="Calibri" w:cs="宋体"/>
      <w:b w:val="0"/>
      <w:position w:val="0"/>
      <w:sz w:val="20"/>
      <w:lang w:val="zh-CN"/>
    </w:rPr>
  </w:style>
  <w:style w:type="paragraph" w:styleId="34">
    <w:name w:val="Date"/>
    <w:basedOn w:val="1"/>
    <w:next w:val="1"/>
    <w:link w:val="436"/>
    <w:autoRedefine/>
    <w:qFormat/>
    <w:uiPriority w:val="0"/>
    <w:rPr>
      <w:rFonts w:ascii="Times New Roman"/>
      <w:szCs w:val="24"/>
    </w:rPr>
  </w:style>
  <w:style w:type="paragraph" w:styleId="35">
    <w:name w:val="Body Text Indent 2"/>
    <w:basedOn w:val="1"/>
    <w:link w:val="94"/>
    <w:autoRedefine/>
    <w:qFormat/>
    <w:uiPriority w:val="0"/>
    <w:pPr>
      <w:ind w:left="630" w:firstLine="645"/>
    </w:pPr>
    <w:rPr>
      <w:rFonts w:ascii="Arial" w:hAnsi="Arial" w:eastAsia="仿宋"/>
      <w:b w:val="0"/>
      <w:kern w:val="2"/>
      <w:position w:val="0"/>
      <w:sz w:val="32"/>
    </w:rPr>
  </w:style>
  <w:style w:type="paragraph" w:styleId="36">
    <w:name w:val="endnote text"/>
    <w:basedOn w:val="1"/>
    <w:link w:val="95"/>
    <w:autoRedefine/>
    <w:qFormat/>
    <w:uiPriority w:val="0"/>
    <w:pPr>
      <w:snapToGrid w:val="0"/>
      <w:jc w:val="left"/>
    </w:pPr>
    <w:rPr>
      <w:rFonts w:ascii="Calibri" w:hAnsi="Calibri" w:eastAsia="Calibri"/>
      <w:b w:val="0"/>
      <w:position w:val="0"/>
      <w:sz w:val="20"/>
      <w:szCs w:val="24"/>
      <w:lang w:val="zh-CN"/>
    </w:rPr>
  </w:style>
  <w:style w:type="paragraph" w:styleId="37">
    <w:name w:val="Balloon Text"/>
    <w:basedOn w:val="1"/>
    <w:link w:val="437"/>
    <w:autoRedefine/>
    <w:qFormat/>
    <w:uiPriority w:val="0"/>
    <w:rPr>
      <w:rFonts w:ascii="Times New Roman"/>
      <w:sz w:val="18"/>
      <w:szCs w:val="18"/>
    </w:rPr>
  </w:style>
  <w:style w:type="paragraph" w:styleId="38">
    <w:name w:val="footer"/>
    <w:basedOn w:val="1"/>
    <w:link w:val="96"/>
    <w:autoRedefine/>
    <w:qFormat/>
    <w:uiPriority w:val="99"/>
    <w:pPr>
      <w:tabs>
        <w:tab w:val="center" w:pos="4153"/>
        <w:tab w:val="right" w:pos="8306"/>
      </w:tabs>
      <w:snapToGrid w:val="0"/>
      <w:jc w:val="left"/>
    </w:pPr>
    <w:rPr>
      <w:rFonts w:ascii="Times New Roman"/>
      <w:sz w:val="18"/>
      <w:szCs w:val="18"/>
    </w:rPr>
  </w:style>
  <w:style w:type="paragraph" w:styleId="39">
    <w:name w:val="header"/>
    <w:basedOn w:val="1"/>
    <w:link w:val="435"/>
    <w:autoRedefine/>
    <w:qFormat/>
    <w:uiPriority w:val="99"/>
    <w:pPr>
      <w:pBdr>
        <w:bottom w:val="single" w:color="auto" w:sz="6" w:space="1"/>
      </w:pBdr>
      <w:tabs>
        <w:tab w:val="center" w:pos="4153"/>
        <w:tab w:val="right" w:pos="8306"/>
      </w:tabs>
      <w:snapToGrid w:val="0"/>
      <w:jc w:val="center"/>
    </w:pPr>
    <w:rPr>
      <w:rFonts w:ascii="Times New Roman"/>
      <w:sz w:val="18"/>
      <w:szCs w:val="18"/>
    </w:rPr>
  </w:style>
  <w:style w:type="paragraph" w:styleId="40">
    <w:name w:val="Signature"/>
    <w:basedOn w:val="1"/>
    <w:link w:val="97"/>
    <w:autoRedefine/>
    <w:qFormat/>
    <w:uiPriority w:val="0"/>
    <w:pPr>
      <w:adjustRightInd w:val="0"/>
      <w:spacing w:after="600" w:line="312" w:lineRule="atLeast"/>
      <w:jc w:val="center"/>
      <w:textAlignment w:val="baseline"/>
    </w:pPr>
    <w:rPr>
      <w:rFonts w:ascii="Calibri" w:hAnsi="Calibri" w:eastAsia="仿宋"/>
      <w:b w:val="0"/>
      <w:position w:val="0"/>
      <w:lang w:val="zh-CN"/>
    </w:rPr>
  </w:style>
  <w:style w:type="paragraph" w:styleId="41">
    <w:name w:val="toc 1"/>
    <w:basedOn w:val="1"/>
    <w:next w:val="1"/>
    <w:autoRedefine/>
    <w:qFormat/>
    <w:uiPriority w:val="39"/>
    <w:rPr>
      <w:rFonts w:ascii="Times New Roman"/>
    </w:rPr>
  </w:style>
  <w:style w:type="paragraph" w:styleId="42">
    <w:name w:val="toc 4"/>
    <w:basedOn w:val="1"/>
    <w:next w:val="1"/>
    <w:autoRedefine/>
    <w:qFormat/>
    <w:uiPriority w:val="0"/>
    <w:pPr>
      <w:ind w:left="630"/>
      <w:jc w:val="left"/>
    </w:pPr>
    <w:rPr>
      <w:rFonts w:ascii="Calibri" w:hAnsi="Calibri" w:eastAsia="Calibri" w:cs="宋体"/>
      <w:b w:val="0"/>
      <w:position w:val="0"/>
      <w:sz w:val="18"/>
      <w:lang w:val="zh-CN"/>
    </w:rPr>
  </w:style>
  <w:style w:type="paragraph" w:styleId="43">
    <w:name w:val="index heading"/>
    <w:basedOn w:val="1"/>
    <w:next w:val="44"/>
    <w:autoRedefine/>
    <w:qFormat/>
    <w:uiPriority w:val="0"/>
    <w:rPr>
      <w:rFonts w:ascii="Calibri" w:hAnsi="Calibri" w:eastAsia="Calibri" w:cs="宋体"/>
      <w:b w:val="0"/>
      <w:position w:val="0"/>
      <w:sz w:val="20"/>
      <w:lang w:val="zh-CN"/>
    </w:rPr>
  </w:style>
  <w:style w:type="paragraph" w:styleId="44">
    <w:name w:val="index 1"/>
    <w:basedOn w:val="1"/>
    <w:next w:val="1"/>
    <w:autoRedefine/>
    <w:qFormat/>
    <w:uiPriority w:val="0"/>
    <w:rPr>
      <w:rFonts w:ascii="仿宋" w:hAnsi="宋体" w:eastAsia="仿宋" w:cs="宋体"/>
      <w:b w:val="0"/>
      <w:position w:val="0"/>
      <w:sz w:val="30"/>
      <w:szCs w:val="24"/>
      <w:lang w:val="zh-CN"/>
    </w:rPr>
  </w:style>
  <w:style w:type="paragraph" w:styleId="45">
    <w:name w:val="Subtitle"/>
    <w:basedOn w:val="1"/>
    <w:next w:val="1"/>
    <w:link w:val="98"/>
    <w:autoRedefine/>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6">
    <w:name w:val="footnote text"/>
    <w:basedOn w:val="1"/>
    <w:link w:val="99"/>
    <w:autoRedefine/>
    <w:qFormat/>
    <w:uiPriority w:val="0"/>
    <w:pPr>
      <w:snapToGrid w:val="0"/>
      <w:jc w:val="left"/>
    </w:pPr>
    <w:rPr>
      <w:rFonts w:ascii="Calibri" w:hAnsi="Calibri" w:eastAsia="Calibri"/>
      <w:b w:val="0"/>
      <w:position w:val="0"/>
      <w:sz w:val="18"/>
      <w:szCs w:val="18"/>
      <w:lang w:val="zh-CN"/>
    </w:rPr>
  </w:style>
  <w:style w:type="paragraph" w:styleId="47">
    <w:name w:val="toc 6"/>
    <w:basedOn w:val="1"/>
    <w:next w:val="1"/>
    <w:autoRedefine/>
    <w:qFormat/>
    <w:uiPriority w:val="0"/>
    <w:pPr>
      <w:ind w:left="1050"/>
      <w:jc w:val="left"/>
    </w:pPr>
    <w:rPr>
      <w:rFonts w:ascii="Calibri" w:hAnsi="Calibri" w:eastAsia="Calibri" w:cs="宋体"/>
      <w:b w:val="0"/>
      <w:position w:val="0"/>
      <w:sz w:val="18"/>
      <w:lang w:val="zh-CN"/>
    </w:rPr>
  </w:style>
  <w:style w:type="paragraph" w:styleId="48">
    <w:name w:val="Body Text Indent 3"/>
    <w:basedOn w:val="1"/>
    <w:link w:val="100"/>
    <w:autoRedefine/>
    <w:qFormat/>
    <w:uiPriority w:val="0"/>
    <w:pPr>
      <w:spacing w:after="120"/>
      <w:ind w:left="420" w:leftChars="200"/>
    </w:pPr>
    <w:rPr>
      <w:rFonts w:ascii="Times New Roman"/>
      <w:sz w:val="16"/>
      <w:szCs w:val="16"/>
    </w:rPr>
  </w:style>
  <w:style w:type="paragraph" w:styleId="49">
    <w:name w:val="index 7"/>
    <w:basedOn w:val="1"/>
    <w:next w:val="1"/>
    <w:autoRedefine/>
    <w:qFormat/>
    <w:uiPriority w:val="0"/>
    <w:pPr>
      <w:ind w:left="2520"/>
    </w:pPr>
    <w:rPr>
      <w:rFonts w:ascii="Calibri" w:hAnsi="Calibri" w:eastAsia="Calibri" w:cs="宋体"/>
      <w:b w:val="0"/>
      <w:position w:val="0"/>
      <w:sz w:val="20"/>
      <w:lang w:val="zh-CN"/>
    </w:rPr>
  </w:style>
  <w:style w:type="paragraph" w:styleId="50">
    <w:name w:val="index 9"/>
    <w:basedOn w:val="1"/>
    <w:next w:val="1"/>
    <w:autoRedefine/>
    <w:qFormat/>
    <w:uiPriority w:val="0"/>
    <w:pPr>
      <w:ind w:left="3360"/>
    </w:pPr>
    <w:rPr>
      <w:rFonts w:ascii="Calibri" w:hAnsi="Calibri" w:eastAsia="Calibri" w:cs="宋体"/>
      <w:b w:val="0"/>
      <w:position w:val="0"/>
      <w:sz w:val="20"/>
      <w:lang w:val="zh-CN"/>
    </w:rPr>
  </w:style>
  <w:style w:type="paragraph" w:styleId="51">
    <w:name w:val="table of figures"/>
    <w:basedOn w:val="1"/>
    <w:next w:val="1"/>
    <w:autoRedefine/>
    <w:qFormat/>
    <w:uiPriority w:val="0"/>
    <w:pPr>
      <w:ind w:left="840" w:hanging="420"/>
    </w:pPr>
    <w:rPr>
      <w:rFonts w:ascii="Calibri" w:hAnsi="Calibri" w:eastAsia="Calibri" w:cs="宋体"/>
      <w:b w:val="0"/>
      <w:position w:val="0"/>
      <w:sz w:val="20"/>
      <w:lang w:val="zh-CN"/>
    </w:rPr>
  </w:style>
  <w:style w:type="paragraph" w:styleId="52">
    <w:name w:val="toc 2"/>
    <w:basedOn w:val="1"/>
    <w:next w:val="1"/>
    <w:autoRedefine/>
    <w:qFormat/>
    <w:uiPriority w:val="39"/>
    <w:pPr>
      <w:ind w:left="420" w:leftChars="200"/>
    </w:pPr>
    <w:rPr>
      <w:rFonts w:ascii="Times New Roman"/>
    </w:rPr>
  </w:style>
  <w:style w:type="paragraph" w:styleId="53">
    <w:name w:val="toc 9"/>
    <w:basedOn w:val="1"/>
    <w:next w:val="1"/>
    <w:autoRedefine/>
    <w:qFormat/>
    <w:uiPriority w:val="0"/>
    <w:pPr>
      <w:ind w:left="1680"/>
      <w:jc w:val="left"/>
    </w:pPr>
    <w:rPr>
      <w:rFonts w:ascii="Calibri" w:hAnsi="Calibri" w:eastAsia="Calibri" w:cs="宋体"/>
      <w:b w:val="0"/>
      <w:position w:val="0"/>
      <w:sz w:val="18"/>
      <w:lang w:val="zh-CN"/>
    </w:rPr>
  </w:style>
  <w:style w:type="paragraph" w:styleId="54">
    <w:name w:val="Body Text 2"/>
    <w:basedOn w:val="1"/>
    <w:link w:val="101"/>
    <w:autoRedefine/>
    <w:qFormat/>
    <w:uiPriority w:val="0"/>
    <w:pPr>
      <w:widowControl/>
      <w:jc w:val="center"/>
    </w:pPr>
    <w:rPr>
      <w:rFonts w:ascii="楷体" w:hAnsi="Calibri" w:eastAsia="楷体"/>
      <w:b w:val="0"/>
      <w:position w:val="0"/>
      <w:sz w:val="28"/>
      <w:lang w:val="zh-CN"/>
    </w:rPr>
  </w:style>
  <w:style w:type="paragraph" w:styleId="55">
    <w:name w:val="HTML Preformatted"/>
    <w:basedOn w:val="1"/>
    <w:link w:val="10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6">
    <w:name w:val="Normal (Web)"/>
    <w:basedOn w:val="1"/>
    <w:autoRedefine/>
    <w:qFormat/>
    <w:uiPriority w:val="0"/>
    <w:pPr>
      <w:widowControl/>
      <w:spacing w:before="100" w:beforeAutospacing="1" w:after="100" w:afterAutospacing="1"/>
      <w:jc w:val="left"/>
    </w:pPr>
    <w:rPr>
      <w:rFonts w:hAnsi="宋体" w:cs="宋体"/>
      <w:szCs w:val="24"/>
    </w:rPr>
  </w:style>
  <w:style w:type="paragraph" w:styleId="57">
    <w:name w:val="index 2"/>
    <w:basedOn w:val="1"/>
    <w:next w:val="1"/>
    <w:qFormat/>
    <w:uiPriority w:val="0"/>
    <w:pPr>
      <w:ind w:left="420"/>
    </w:pPr>
    <w:rPr>
      <w:rFonts w:ascii="Calibri" w:hAnsi="Calibri" w:eastAsia="Calibri" w:cs="宋体"/>
      <w:b w:val="0"/>
      <w:position w:val="0"/>
      <w:sz w:val="20"/>
      <w:lang w:val="zh-CN"/>
    </w:rPr>
  </w:style>
  <w:style w:type="paragraph" w:styleId="58">
    <w:name w:val="Title"/>
    <w:basedOn w:val="1"/>
    <w:link w:val="103"/>
    <w:autoRedefine/>
    <w:qFormat/>
    <w:uiPriority w:val="0"/>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59">
    <w:name w:val="annotation subject"/>
    <w:basedOn w:val="20"/>
    <w:next w:val="20"/>
    <w:link w:val="104"/>
    <w:autoRedefine/>
    <w:qFormat/>
    <w:uiPriority w:val="0"/>
    <w:rPr>
      <w:rFonts w:ascii="宋体"/>
      <w:b/>
      <w:bCs/>
      <w:position w:val="-10"/>
    </w:rPr>
  </w:style>
  <w:style w:type="paragraph" w:styleId="60">
    <w:name w:val="Body Text First Indent"/>
    <w:basedOn w:val="24"/>
    <w:link w:val="105"/>
    <w:autoRedefine/>
    <w:qFormat/>
    <w:uiPriority w:val="0"/>
    <w:pPr>
      <w:spacing w:after="120"/>
      <w:ind w:firstLine="420" w:firstLineChars="100"/>
    </w:pPr>
    <w:rPr>
      <w:b w:val="0"/>
      <w:sz w:val="21"/>
      <w:szCs w:val="24"/>
      <w:lang w:val="zh-CN"/>
    </w:rPr>
  </w:style>
  <w:style w:type="paragraph" w:styleId="61">
    <w:name w:val="Body Text First Indent 2"/>
    <w:basedOn w:val="25"/>
    <w:link w:val="442"/>
    <w:autoRedefine/>
    <w:unhideWhenUsed/>
    <w:qFormat/>
    <w:uiPriority w:val="0"/>
    <w:pPr>
      <w:spacing w:after="0" w:line="360" w:lineRule="auto"/>
      <w:ind w:left="0" w:leftChars="0"/>
    </w:pPr>
    <w:rPr>
      <w:rFonts w:ascii="宋体" w:hAnsi="宋体" w:cs="宋体"/>
      <w:szCs w:val="24"/>
    </w:rPr>
  </w:style>
  <w:style w:type="table" w:styleId="63">
    <w:name w:val="Table Grid"/>
    <w:basedOn w:val="6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autoRedefine/>
    <w:qFormat/>
    <w:uiPriority w:val="0"/>
    <w:rPr>
      <w:rFonts w:ascii="Times New Roman" w:hAnsi="Times New Roman" w:eastAsia="宋体" w:cs="Times New Roman"/>
      <w:b/>
      <w:bCs/>
    </w:rPr>
  </w:style>
  <w:style w:type="character" w:styleId="66">
    <w:name w:val="endnote reference"/>
    <w:autoRedefine/>
    <w:qFormat/>
    <w:uiPriority w:val="0"/>
    <w:rPr>
      <w:vertAlign w:val="superscript"/>
    </w:rPr>
  </w:style>
  <w:style w:type="character" w:styleId="67">
    <w:name w:val="page number"/>
    <w:basedOn w:val="64"/>
    <w:qFormat/>
    <w:uiPriority w:val="0"/>
    <w:rPr>
      <w:rFonts w:ascii="Times New Roman" w:hAnsi="Times New Roman" w:eastAsia="宋体" w:cs="Times New Roman"/>
    </w:rPr>
  </w:style>
  <w:style w:type="character" w:styleId="68">
    <w:name w:val="FollowedHyperlink"/>
    <w:autoRedefine/>
    <w:qFormat/>
    <w:uiPriority w:val="0"/>
    <w:rPr>
      <w:rFonts w:ascii="Times New Roman" w:hAnsi="Times New Roman" w:eastAsia="宋体" w:cs="Times New Roman"/>
      <w:color w:val="800080"/>
      <w:u w:val="none"/>
    </w:rPr>
  </w:style>
  <w:style w:type="character" w:styleId="69">
    <w:name w:val="Emphasis"/>
    <w:autoRedefine/>
    <w:qFormat/>
    <w:uiPriority w:val="0"/>
    <w:rPr>
      <w:rFonts w:ascii="Times New Roman" w:hAnsi="Times New Roman" w:eastAsia="宋体" w:cs="Times New Roman"/>
      <w:i/>
    </w:rPr>
  </w:style>
  <w:style w:type="character" w:styleId="70">
    <w:name w:val="line number"/>
    <w:qFormat/>
    <w:uiPriority w:val="0"/>
  </w:style>
  <w:style w:type="character" w:styleId="71">
    <w:name w:val="HTML Typewriter"/>
    <w:autoRedefine/>
    <w:qFormat/>
    <w:uiPriority w:val="0"/>
    <w:rPr>
      <w:rFonts w:ascii="宋体" w:hAnsi="宋体" w:eastAsia="宋体" w:cs="宋体"/>
      <w:sz w:val="24"/>
      <w:szCs w:val="24"/>
    </w:rPr>
  </w:style>
  <w:style w:type="character" w:styleId="72">
    <w:name w:val="Hyperlink"/>
    <w:autoRedefine/>
    <w:qFormat/>
    <w:uiPriority w:val="99"/>
    <w:rPr>
      <w:rFonts w:ascii="Times New Roman" w:hAnsi="Times New Roman" w:eastAsia="宋体" w:cs="Times New Roman"/>
      <w:color w:val="0000FF"/>
      <w:u w:val="none"/>
    </w:rPr>
  </w:style>
  <w:style w:type="character" w:styleId="73">
    <w:name w:val="annotation reference"/>
    <w:qFormat/>
    <w:uiPriority w:val="0"/>
    <w:rPr>
      <w:rFonts w:ascii="Times New Roman" w:hAnsi="Times New Roman" w:eastAsia="宋体" w:cs="Times New Roman"/>
      <w:sz w:val="21"/>
      <w:szCs w:val="21"/>
    </w:rPr>
  </w:style>
  <w:style w:type="character" w:styleId="74">
    <w:name w:val="footnote reference"/>
    <w:autoRedefine/>
    <w:qFormat/>
    <w:uiPriority w:val="0"/>
    <w:rPr>
      <w:vertAlign w:val="superscript"/>
    </w:rPr>
  </w:style>
  <w:style w:type="character" w:styleId="75">
    <w:name w:val="HTML Sample"/>
    <w:autoRedefine/>
    <w:qFormat/>
    <w:uiPriority w:val="0"/>
    <w:rPr>
      <w:rFonts w:ascii="Courier New" w:hAnsi="宋体" w:eastAsia="宋体" w:cs="Courier New"/>
    </w:rPr>
  </w:style>
  <w:style w:type="character" w:customStyle="1" w:styleId="76">
    <w:name w:val="标题 1 字符"/>
    <w:link w:val="2"/>
    <w:autoRedefine/>
    <w:qFormat/>
    <w:uiPriority w:val="0"/>
    <w:rPr>
      <w:rFonts w:ascii="楷体" w:hAnsi="Times New Roman" w:eastAsia="楷体" w:cs="Times New Roman"/>
      <w:kern w:val="2"/>
      <w:sz w:val="28"/>
      <w:szCs w:val="28"/>
    </w:rPr>
  </w:style>
  <w:style w:type="paragraph" w:customStyle="1" w:styleId="77">
    <w:name w:val="标题3"/>
    <w:basedOn w:val="5"/>
    <w:qFormat/>
    <w:uiPriority w:val="0"/>
    <w:pPr>
      <w:keepNext w:val="0"/>
      <w:keepLines w:val="0"/>
      <w:shd w:val="clear" w:color="auto" w:fill="FFFFFF"/>
      <w:wordWrap w:val="0"/>
      <w:spacing w:before="0" w:after="0" w:line="360" w:lineRule="auto"/>
    </w:pPr>
    <w:rPr>
      <w:rFonts w:ascii="宋体" w:hAnsi="宋体" w:eastAsia="仿宋"/>
      <w:position w:val="0"/>
      <w:sz w:val="30"/>
      <w:lang w:val="zh-CN"/>
    </w:rPr>
  </w:style>
  <w:style w:type="paragraph" w:customStyle="1" w:styleId="78">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79">
    <w:name w:val="正文文本 字符"/>
    <w:link w:val="24"/>
    <w:qFormat/>
    <w:uiPriority w:val="0"/>
    <w:rPr>
      <w:rFonts w:ascii="楷体" w:hAnsi="Arial" w:eastAsia="楷体" w:cs="Times New Roman"/>
      <w:b/>
      <w:position w:val="-10"/>
      <w:sz w:val="28"/>
      <w:szCs w:val="28"/>
    </w:rPr>
  </w:style>
  <w:style w:type="character" w:customStyle="1" w:styleId="80">
    <w:name w:val="标题 2 字符"/>
    <w:link w:val="3"/>
    <w:autoRedefine/>
    <w:qFormat/>
    <w:uiPriority w:val="0"/>
    <w:rPr>
      <w:rFonts w:ascii="Arial" w:hAnsi="Arial" w:eastAsia="幼圆" w:cs="Arial"/>
      <w:bCs/>
      <w:position w:val="-10"/>
      <w:sz w:val="44"/>
      <w:szCs w:val="44"/>
    </w:rPr>
  </w:style>
  <w:style w:type="character" w:customStyle="1" w:styleId="81">
    <w:name w:val="标题 3 字符"/>
    <w:link w:val="5"/>
    <w:autoRedefine/>
    <w:qFormat/>
    <w:uiPriority w:val="0"/>
    <w:rPr>
      <w:bCs/>
      <w:position w:val="-10"/>
      <w:sz w:val="32"/>
      <w:szCs w:val="32"/>
    </w:rPr>
  </w:style>
  <w:style w:type="character" w:customStyle="1" w:styleId="82">
    <w:name w:val="标题 4 字符"/>
    <w:link w:val="6"/>
    <w:autoRedefine/>
    <w:qFormat/>
    <w:uiPriority w:val="0"/>
    <w:rPr>
      <w:rFonts w:ascii="Arial" w:hAnsi="Arial" w:eastAsia="黑体" w:cs="Arial"/>
      <w:bCs/>
      <w:position w:val="-10"/>
      <w:sz w:val="28"/>
      <w:szCs w:val="28"/>
    </w:rPr>
  </w:style>
  <w:style w:type="character" w:customStyle="1" w:styleId="83">
    <w:name w:val="标题 5 字符"/>
    <w:link w:val="7"/>
    <w:autoRedefine/>
    <w:qFormat/>
    <w:uiPriority w:val="0"/>
    <w:rPr>
      <w:rFonts w:ascii="黑体" w:hAnsi="Times New Roman" w:eastAsia="黑体" w:cs="Times New Roman"/>
      <w:b/>
      <w:color w:val="000000"/>
      <w:sz w:val="28"/>
    </w:rPr>
  </w:style>
  <w:style w:type="character" w:customStyle="1" w:styleId="84">
    <w:name w:val="标题 6 字符"/>
    <w:link w:val="8"/>
    <w:autoRedefine/>
    <w:qFormat/>
    <w:uiPriority w:val="0"/>
    <w:rPr>
      <w:rFonts w:ascii="Arial" w:hAnsi="Arial" w:eastAsia="黑体" w:cs="Times New Roman"/>
      <w:b/>
      <w:bCs/>
      <w:kern w:val="2"/>
      <w:sz w:val="24"/>
      <w:szCs w:val="24"/>
    </w:rPr>
  </w:style>
  <w:style w:type="character" w:customStyle="1" w:styleId="85">
    <w:name w:val="标题 7 字符"/>
    <w:link w:val="9"/>
    <w:autoRedefine/>
    <w:qFormat/>
    <w:uiPriority w:val="0"/>
    <w:rPr>
      <w:rFonts w:ascii="Times New Roman" w:hAnsi="Times New Roman" w:eastAsia="宋体" w:cs="Times New Roman"/>
      <w:b/>
      <w:bCs/>
      <w:kern w:val="2"/>
      <w:sz w:val="24"/>
      <w:szCs w:val="24"/>
    </w:rPr>
  </w:style>
  <w:style w:type="character" w:customStyle="1" w:styleId="86">
    <w:name w:val="标题 8 字符"/>
    <w:link w:val="10"/>
    <w:autoRedefine/>
    <w:qFormat/>
    <w:uiPriority w:val="0"/>
    <w:rPr>
      <w:rFonts w:ascii="Arial" w:hAnsi="Arial" w:eastAsia="黑体" w:cs="Times New Roman"/>
      <w:kern w:val="2"/>
      <w:sz w:val="24"/>
      <w:szCs w:val="24"/>
    </w:rPr>
  </w:style>
  <w:style w:type="character" w:customStyle="1" w:styleId="87">
    <w:name w:val="标题 9 字符"/>
    <w:link w:val="11"/>
    <w:autoRedefine/>
    <w:qFormat/>
    <w:uiPriority w:val="0"/>
    <w:rPr>
      <w:rFonts w:ascii="Arial" w:hAnsi="Arial" w:eastAsia="黑体" w:cs="Times New Roman"/>
      <w:kern w:val="2"/>
      <w:sz w:val="21"/>
      <w:szCs w:val="21"/>
    </w:rPr>
  </w:style>
  <w:style w:type="character" w:customStyle="1" w:styleId="88">
    <w:name w:val="文档结构图 字符"/>
    <w:link w:val="19"/>
    <w:autoRedefine/>
    <w:qFormat/>
    <w:uiPriority w:val="0"/>
    <w:rPr>
      <w:b/>
      <w:position w:val="-10"/>
      <w:sz w:val="24"/>
      <w:shd w:val="clear" w:color="auto" w:fill="000080"/>
    </w:rPr>
  </w:style>
  <w:style w:type="character" w:customStyle="1" w:styleId="89">
    <w:name w:val="批注文字 字符"/>
    <w:link w:val="20"/>
    <w:qFormat/>
    <w:uiPriority w:val="0"/>
    <w:rPr>
      <w:rFonts w:ascii="Times New Roman" w:hAnsi="Times New Roman" w:eastAsia="仿宋" w:cs="Times New Roman"/>
      <w:kern w:val="2"/>
      <w:sz w:val="24"/>
    </w:rPr>
  </w:style>
  <w:style w:type="character" w:customStyle="1" w:styleId="90">
    <w:name w:val="称呼 字符"/>
    <w:link w:val="22"/>
    <w:autoRedefine/>
    <w:qFormat/>
    <w:uiPriority w:val="0"/>
    <w:rPr>
      <w:rFonts w:ascii="仿宋" w:hAnsi="Calibri" w:eastAsia="仿宋" w:cs="宋体"/>
      <w:sz w:val="28"/>
      <w:lang w:val="zh-CN"/>
    </w:rPr>
  </w:style>
  <w:style w:type="character" w:customStyle="1" w:styleId="91">
    <w:name w:val="正文文本 3 字符"/>
    <w:link w:val="23"/>
    <w:autoRedefine/>
    <w:qFormat/>
    <w:uiPriority w:val="0"/>
    <w:rPr>
      <w:rFonts w:ascii="仿宋" w:hAnsi="Arial" w:eastAsia="仿宋" w:cs="宋体"/>
      <w:sz w:val="32"/>
      <w:lang w:val="zh-CN"/>
    </w:rPr>
  </w:style>
  <w:style w:type="character" w:customStyle="1" w:styleId="92">
    <w:name w:val="正文文本缩进 字符"/>
    <w:link w:val="25"/>
    <w:autoRedefine/>
    <w:qFormat/>
    <w:uiPriority w:val="0"/>
    <w:rPr>
      <w:b/>
      <w:position w:val="-10"/>
      <w:sz w:val="24"/>
    </w:rPr>
  </w:style>
  <w:style w:type="character" w:customStyle="1" w:styleId="93">
    <w:name w:val="纯文本 字符"/>
    <w:link w:val="31"/>
    <w:autoRedefine/>
    <w:qFormat/>
    <w:uiPriority w:val="0"/>
    <w:rPr>
      <w:rFonts w:ascii="宋体" w:hAnsi="Courier New" w:eastAsia="宋体" w:cs="Courier New"/>
      <w:kern w:val="2"/>
      <w:sz w:val="21"/>
      <w:szCs w:val="21"/>
      <w:lang w:val="en-US" w:eastAsia="zh-CN" w:bidi="ar-SA"/>
    </w:rPr>
  </w:style>
  <w:style w:type="character" w:customStyle="1" w:styleId="94">
    <w:name w:val="正文文本缩进 2 字符"/>
    <w:link w:val="35"/>
    <w:autoRedefine/>
    <w:qFormat/>
    <w:uiPriority w:val="0"/>
    <w:rPr>
      <w:rFonts w:ascii="Arial" w:hAnsi="Arial" w:eastAsia="仿宋"/>
      <w:kern w:val="2"/>
      <w:sz w:val="32"/>
    </w:rPr>
  </w:style>
  <w:style w:type="character" w:customStyle="1" w:styleId="95">
    <w:name w:val="尾注文本 字符"/>
    <w:link w:val="36"/>
    <w:autoRedefine/>
    <w:qFormat/>
    <w:uiPriority w:val="0"/>
    <w:rPr>
      <w:rFonts w:ascii="Calibri" w:hAnsi="Calibri" w:eastAsia="Calibri" w:cs="宋体"/>
      <w:szCs w:val="24"/>
      <w:lang w:val="zh-CN"/>
    </w:rPr>
  </w:style>
  <w:style w:type="character" w:customStyle="1" w:styleId="96">
    <w:name w:val="页脚 字符"/>
    <w:link w:val="38"/>
    <w:autoRedefine/>
    <w:qFormat/>
    <w:uiPriority w:val="99"/>
    <w:rPr>
      <w:b/>
      <w:position w:val="-10"/>
      <w:sz w:val="18"/>
      <w:szCs w:val="18"/>
    </w:rPr>
  </w:style>
  <w:style w:type="character" w:customStyle="1" w:styleId="97">
    <w:name w:val="签名 字符"/>
    <w:link w:val="40"/>
    <w:autoRedefine/>
    <w:qFormat/>
    <w:uiPriority w:val="0"/>
    <w:rPr>
      <w:rFonts w:ascii="Calibri" w:hAnsi="Calibri" w:eastAsia="仿宋" w:cs="宋体"/>
      <w:sz w:val="24"/>
      <w:lang w:val="zh-CN"/>
    </w:rPr>
  </w:style>
  <w:style w:type="character" w:customStyle="1" w:styleId="98">
    <w:name w:val="副标题 字符"/>
    <w:link w:val="45"/>
    <w:qFormat/>
    <w:uiPriority w:val="0"/>
    <w:rPr>
      <w:rFonts w:ascii="Cambria" w:hAnsi="Cambria" w:eastAsia="Calibri" w:cs="宋体"/>
      <w:i/>
      <w:iCs/>
      <w:spacing w:val="13"/>
      <w:sz w:val="24"/>
      <w:szCs w:val="24"/>
      <w:lang w:val="zh-CN" w:eastAsia="en-US" w:bidi="en-US"/>
    </w:rPr>
  </w:style>
  <w:style w:type="character" w:customStyle="1" w:styleId="99">
    <w:name w:val="脚注文本 字符"/>
    <w:link w:val="46"/>
    <w:qFormat/>
    <w:uiPriority w:val="0"/>
    <w:rPr>
      <w:rFonts w:ascii="Calibri" w:hAnsi="Calibri" w:eastAsia="Calibri" w:cs="宋体"/>
      <w:sz w:val="18"/>
      <w:szCs w:val="18"/>
      <w:lang w:val="zh-CN"/>
    </w:rPr>
  </w:style>
  <w:style w:type="character" w:customStyle="1" w:styleId="100">
    <w:name w:val="正文文本缩进 3 字符"/>
    <w:link w:val="48"/>
    <w:qFormat/>
    <w:uiPriority w:val="0"/>
    <w:rPr>
      <w:b/>
      <w:position w:val="-10"/>
      <w:sz w:val="16"/>
      <w:szCs w:val="16"/>
    </w:rPr>
  </w:style>
  <w:style w:type="character" w:customStyle="1" w:styleId="101">
    <w:name w:val="正文文本 2 字符"/>
    <w:link w:val="54"/>
    <w:autoRedefine/>
    <w:qFormat/>
    <w:uiPriority w:val="0"/>
    <w:rPr>
      <w:rFonts w:ascii="楷体" w:hAnsi="Calibri" w:eastAsia="楷体" w:cs="宋体"/>
      <w:sz w:val="28"/>
      <w:lang w:val="zh-CN"/>
    </w:rPr>
  </w:style>
  <w:style w:type="character" w:customStyle="1" w:styleId="102">
    <w:name w:val="HTML 预设格式 字符"/>
    <w:link w:val="55"/>
    <w:autoRedefine/>
    <w:qFormat/>
    <w:uiPriority w:val="0"/>
    <w:rPr>
      <w:rFonts w:ascii="黑体" w:hAnsi="Courier New" w:eastAsia="黑体" w:cs="Courier New"/>
    </w:rPr>
  </w:style>
  <w:style w:type="character" w:customStyle="1" w:styleId="103">
    <w:name w:val="标题 字符"/>
    <w:link w:val="58"/>
    <w:autoRedefine/>
    <w:qFormat/>
    <w:uiPriority w:val="0"/>
    <w:rPr>
      <w:rFonts w:eastAsia="黑体"/>
      <w:b/>
      <w:sz w:val="28"/>
      <w:lang w:val="en-GB"/>
    </w:rPr>
  </w:style>
  <w:style w:type="character" w:customStyle="1" w:styleId="104">
    <w:name w:val="批注主题 字符"/>
    <w:link w:val="59"/>
    <w:autoRedefine/>
    <w:qFormat/>
    <w:uiPriority w:val="0"/>
    <w:rPr>
      <w:rFonts w:ascii="宋体" w:hAnsi="Times New Roman" w:eastAsia="仿宋" w:cs="Times New Roman"/>
      <w:b/>
      <w:bCs/>
      <w:kern w:val="2"/>
      <w:position w:val="-10"/>
      <w:sz w:val="24"/>
    </w:rPr>
  </w:style>
  <w:style w:type="character" w:customStyle="1" w:styleId="105">
    <w:name w:val="正文文本首行缩进 字符"/>
    <w:link w:val="60"/>
    <w:autoRedefine/>
    <w:qFormat/>
    <w:uiPriority w:val="0"/>
    <w:rPr>
      <w:rFonts w:ascii="楷体" w:hAnsi="Arial" w:eastAsia="楷体" w:cs="宋体"/>
      <w:position w:val="-10"/>
      <w:sz w:val="21"/>
      <w:szCs w:val="24"/>
      <w:lang w:val="zh-CN"/>
    </w:rPr>
  </w:style>
  <w:style w:type="character" w:customStyle="1" w:styleId="106">
    <w:name w:val="标题 2 Char"/>
    <w:autoRedefine/>
    <w:qFormat/>
    <w:uiPriority w:val="0"/>
    <w:rPr>
      <w:rFonts w:ascii="Arial" w:hAnsi="Arial" w:eastAsia="宋体" w:cs="Times New Roman"/>
      <w:b/>
      <w:bCs/>
      <w:kern w:val="2"/>
      <w:sz w:val="28"/>
      <w:szCs w:val="32"/>
      <w:lang w:val="en-US" w:eastAsia="zh-CN" w:bidi="ar-SA"/>
    </w:rPr>
  </w:style>
  <w:style w:type="paragraph" w:styleId="107">
    <w:name w:val="List Paragraph"/>
    <w:basedOn w:val="1"/>
    <w:autoRedefine/>
    <w:qFormat/>
    <w:uiPriority w:val="34"/>
    <w:pPr>
      <w:widowControl/>
      <w:ind w:left="720"/>
      <w:jc w:val="left"/>
    </w:pPr>
    <w:rPr>
      <w:rFonts w:ascii="Calibri" w:hAnsi="Calibri"/>
      <w:szCs w:val="24"/>
      <w:lang w:eastAsia="en-US" w:bidi="en-US"/>
    </w:rPr>
  </w:style>
  <w:style w:type="paragraph" w:customStyle="1" w:styleId="108">
    <w:name w:val="font5"/>
    <w:basedOn w:val="1"/>
    <w:autoRedefine/>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10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i/>
      <w:iCs/>
      <w:position w:val="0"/>
      <w:sz w:val="20"/>
      <w:lang w:val="zh-CN"/>
    </w:rPr>
  </w:style>
  <w:style w:type="paragraph" w:customStyle="1" w:styleId="110">
    <w:name w:val="List Paragraph1"/>
    <w:basedOn w:val="1"/>
    <w:autoRedefine/>
    <w:qFormat/>
    <w:uiPriority w:val="0"/>
    <w:pPr>
      <w:ind w:firstLine="420" w:firstLineChars="200"/>
    </w:pPr>
    <w:rPr>
      <w:rFonts w:ascii="Calibri" w:hAnsi="Calibri" w:cs="Calibri"/>
    </w:rPr>
  </w:style>
  <w:style w:type="paragraph" w:customStyle="1" w:styleId="111">
    <w:name w:val="中等深浅网格 1 - 强调文字颜色 21"/>
    <w:basedOn w:val="1"/>
    <w:autoRedefine/>
    <w:qFormat/>
    <w:uiPriority w:val="0"/>
    <w:pPr>
      <w:ind w:firstLine="420" w:firstLineChars="200"/>
    </w:pPr>
    <w:rPr>
      <w:rFonts w:ascii="Calibri" w:hAnsi="Calibri" w:eastAsia="Calibri" w:cs="宋体"/>
      <w:b w:val="0"/>
      <w:position w:val="0"/>
      <w:sz w:val="20"/>
      <w:szCs w:val="22"/>
      <w:lang w:val="zh-CN"/>
    </w:rPr>
  </w:style>
  <w:style w:type="paragraph" w:customStyle="1" w:styleId="112">
    <w:name w:val="章标题"/>
    <w:next w:val="78"/>
    <w:autoRedefine/>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113">
    <w:name w:val="标题3，章节第三层"/>
    <w:basedOn w:val="1"/>
    <w:next w:val="114"/>
    <w:autoRedefine/>
    <w:qFormat/>
    <w:uiPriority w:val="0"/>
    <w:pPr>
      <w:adjustRightInd w:val="0"/>
      <w:snapToGrid w:val="0"/>
      <w:spacing w:before="78" w:line="300" w:lineRule="auto"/>
      <w:outlineLvl w:val="2"/>
    </w:pPr>
    <w:rPr>
      <w:rFonts w:ascii="Arial" w:hAnsi="Arial" w:eastAsia="华文细黑" w:cs="宋体"/>
      <w:b w:val="0"/>
      <w:position w:val="0"/>
      <w:sz w:val="30"/>
      <w:szCs w:val="24"/>
      <w:lang w:val="zh-CN"/>
    </w:rPr>
  </w:style>
  <w:style w:type="paragraph" w:customStyle="1" w:styleId="114">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hAnsi="宋体" w:eastAsia="Calibri" w:cs="宋体"/>
      <w:b w:val="0"/>
      <w:bCs/>
      <w:position w:val="0"/>
      <w:sz w:val="20"/>
      <w:szCs w:val="21"/>
      <w:lang w:val="zh-CN"/>
    </w:rPr>
  </w:style>
  <w:style w:type="paragraph" w:customStyle="1" w:styleId="115">
    <w:name w:val="小四 段落 宋体 Char"/>
    <w:basedOn w:val="16"/>
    <w:autoRedefine/>
    <w:qFormat/>
    <w:uiPriority w:val="0"/>
    <w:pPr>
      <w:tabs>
        <w:tab w:val="clear" w:pos="2952"/>
      </w:tabs>
      <w:ind w:left="0" w:right="-33" w:firstLine="600" w:firstLineChars="200"/>
      <w:jc w:val="left"/>
    </w:pPr>
    <w:rPr>
      <w:rFonts w:ascii="仿宋" w:eastAsia="仿宋"/>
      <w:sz w:val="30"/>
      <w:szCs w:val="30"/>
    </w:rPr>
  </w:style>
  <w:style w:type="paragraph" w:customStyle="1" w:styleId="116">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117">
    <w:name w:val="retrait3"/>
    <w:basedOn w:val="1"/>
    <w:autoRedefine/>
    <w:qFormat/>
    <w:uiPriority w:val="0"/>
    <w:pPr>
      <w:widowControl/>
      <w:spacing w:before="20" w:after="20"/>
      <w:ind w:left="851"/>
      <w:jc w:val="left"/>
    </w:pPr>
    <w:rPr>
      <w:rFonts w:ascii="Arial" w:hAnsi="Arial" w:eastAsia="Calibri" w:cs="宋体"/>
      <w:b w:val="0"/>
      <w:position w:val="0"/>
      <w:lang w:val="en-GB"/>
    </w:rPr>
  </w:style>
  <w:style w:type="paragraph" w:customStyle="1" w:styleId="118">
    <w:name w:val="招标文件"/>
    <w:basedOn w:val="1"/>
    <w:autoRedefine/>
    <w:qFormat/>
    <w:uiPriority w:val="0"/>
    <w:pPr>
      <w:spacing w:before="260" w:after="260"/>
      <w:jc w:val="center"/>
      <w:outlineLvl w:val="1"/>
    </w:pPr>
    <w:rPr>
      <w:rFonts w:hAnsi="宋体"/>
      <w:bCs/>
      <w:sz w:val="32"/>
      <w:szCs w:val="32"/>
    </w:rPr>
  </w:style>
  <w:style w:type="paragraph" w:customStyle="1" w:styleId="119">
    <w:name w:val="样式 标题 3H3sect1.2.3BOD 0Heading 3 - oldh3l3CTLevel 3 Head..."/>
    <w:basedOn w:val="5"/>
    <w:autoRedefine/>
    <w:qFormat/>
    <w:uiPriority w:val="0"/>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120">
    <w:name w:val="小四 段落 宋体 Char Char Char"/>
    <w:basedOn w:val="16"/>
    <w:autoRedefine/>
    <w:qFormat/>
    <w:uiPriority w:val="0"/>
    <w:pPr>
      <w:tabs>
        <w:tab w:val="clear" w:pos="2952"/>
      </w:tabs>
      <w:spacing w:line="360" w:lineRule="auto"/>
      <w:ind w:left="0" w:right="-33" w:firstLine="545" w:firstLineChars="227"/>
      <w:jc w:val="left"/>
    </w:pPr>
    <w:rPr>
      <w:sz w:val="24"/>
    </w:rPr>
  </w:style>
  <w:style w:type="paragraph" w:customStyle="1" w:styleId="121">
    <w:name w:val="小四 段落 宋体"/>
    <w:basedOn w:val="16"/>
    <w:qFormat/>
    <w:uiPriority w:val="0"/>
    <w:pPr>
      <w:tabs>
        <w:tab w:val="clear" w:pos="2952"/>
      </w:tabs>
      <w:spacing w:line="360" w:lineRule="auto"/>
      <w:ind w:left="113" w:right="113" w:firstLine="425"/>
      <w:jc w:val="left"/>
    </w:pPr>
    <w:rPr>
      <w:sz w:val="24"/>
    </w:rPr>
  </w:style>
  <w:style w:type="paragraph" w:customStyle="1" w:styleId="122">
    <w:name w:val="111111"/>
    <w:basedOn w:val="1"/>
    <w:link w:val="123"/>
    <w:autoRedefine/>
    <w:qFormat/>
    <w:uiPriority w:val="0"/>
    <w:pPr>
      <w:spacing w:before="120" w:after="120"/>
      <w:jc w:val="center"/>
    </w:pPr>
    <w:rPr>
      <w:rFonts w:hAnsi="宋体" w:eastAsia="黑体"/>
      <w:bCs/>
      <w:kern w:val="2"/>
      <w:position w:val="0"/>
      <w:sz w:val="21"/>
      <w:szCs w:val="21"/>
    </w:rPr>
  </w:style>
  <w:style w:type="character" w:customStyle="1" w:styleId="123">
    <w:name w:val="111111 Char"/>
    <w:link w:val="122"/>
    <w:autoRedefine/>
    <w:qFormat/>
    <w:uiPriority w:val="0"/>
    <w:rPr>
      <w:rFonts w:ascii="宋体" w:hAnsi="宋体" w:eastAsia="黑体" w:cs="宋体"/>
      <w:b/>
      <w:bCs/>
      <w:kern w:val="2"/>
      <w:sz w:val="21"/>
      <w:szCs w:val="21"/>
    </w:rPr>
  </w:style>
  <w:style w:type="paragraph" w:customStyle="1" w:styleId="124">
    <w:name w:val="标题6"/>
    <w:basedOn w:val="7"/>
    <w:autoRedefine/>
    <w:qFormat/>
    <w:uiPriority w:val="0"/>
    <w:pPr>
      <w:keepLines/>
      <w:numPr>
        <w:ilvl w:val="0"/>
        <w:numId w:val="1"/>
      </w:numPr>
      <w:tabs>
        <w:tab w:val="left" w:pos="420"/>
      </w:tabs>
      <w:autoSpaceDE/>
      <w:autoSpaceDN/>
      <w:adjustRightInd/>
    </w:pPr>
    <w:rPr>
      <w:rFonts w:ascii="Times New Roman"/>
      <w:b w:val="0"/>
      <w:bCs/>
      <w:color w:val="auto"/>
      <w:kern w:val="2"/>
      <w:sz w:val="24"/>
      <w:szCs w:val="28"/>
    </w:rPr>
  </w:style>
  <w:style w:type="paragraph" w:customStyle="1" w:styleId="125">
    <w:name w:val="Char1 Char Char Char"/>
    <w:basedOn w:val="1"/>
    <w:autoRedefine/>
    <w:qFormat/>
    <w:uiPriority w:val="0"/>
    <w:rPr>
      <w:rFonts w:ascii="Tahoma" w:hAnsi="Tahoma" w:eastAsia="Calibri" w:cs="Tahoma"/>
      <w:b w:val="0"/>
      <w:position w:val="0"/>
      <w:lang w:val="zh-CN"/>
    </w:rPr>
  </w:style>
  <w:style w:type="paragraph" w:customStyle="1" w:styleId="126">
    <w:name w:val="flNote"/>
    <w:basedOn w:val="1"/>
    <w:autoRedefine/>
    <w:qFormat/>
    <w:uiPriority w:val="0"/>
    <w:pPr>
      <w:adjustRightInd w:val="0"/>
      <w:spacing w:before="567" w:line="360" w:lineRule="atLeast"/>
      <w:jc w:val="center"/>
      <w:textAlignment w:val="baseline"/>
    </w:pPr>
    <w:rPr>
      <w:rFonts w:ascii="Calibri" w:hAnsi="Calibri" w:eastAsia="黑体" w:cs="宋体"/>
      <w:position w:val="0"/>
      <w:lang w:val="zh-CN"/>
    </w:rPr>
  </w:style>
  <w:style w:type="paragraph" w:customStyle="1" w:styleId="127">
    <w:name w:val="样式4 Char"/>
    <w:basedOn w:val="1"/>
    <w:autoRedefine/>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12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129">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30">
    <w:name w:val="Item Step in Tabl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131">
    <w:name w:val="content_lineheight"/>
    <w:basedOn w:val="1"/>
    <w:autoRedefine/>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132">
    <w:name w:val="Char1 Char Char Char1"/>
    <w:basedOn w:val="1"/>
    <w:autoRedefine/>
    <w:qFormat/>
    <w:uiPriority w:val="0"/>
    <w:rPr>
      <w:rFonts w:ascii="Tahoma" w:hAnsi="Tahoma" w:eastAsia="Calibri" w:cs="宋体"/>
      <w:b w:val="0"/>
      <w:position w:val="0"/>
      <w:lang w:val="zh-CN"/>
    </w:rPr>
  </w:style>
  <w:style w:type="paragraph" w:customStyle="1" w:styleId="133">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4">
    <w:name w:val="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35">
    <w:name w:val="Char Char"/>
    <w:basedOn w:val="1"/>
    <w:autoRedefine/>
    <w:qFormat/>
    <w:uiPriority w:val="0"/>
    <w:rPr>
      <w:rFonts w:ascii="Tahoma" w:hAnsi="Tahoma" w:eastAsia="Calibri" w:cs="Tahoma"/>
      <w:b w:val="0"/>
      <w:position w:val="0"/>
      <w:lang w:val="zh-CN"/>
    </w:rPr>
  </w:style>
  <w:style w:type="paragraph" w:customStyle="1" w:styleId="136">
    <w:name w:val="flName"/>
    <w:basedOn w:val="126"/>
    <w:autoRedefine/>
    <w:qFormat/>
    <w:uiPriority w:val="0"/>
    <w:pPr>
      <w:spacing w:before="0" w:line="113" w:lineRule="atLeast"/>
    </w:pPr>
  </w:style>
  <w:style w:type="paragraph" w:customStyle="1" w:styleId="137">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138">
    <w:name w:val="font13"/>
    <w:basedOn w:val="1"/>
    <w:autoRedefine/>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139">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0">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141">
    <w:name w:val="二级目录"/>
    <w:next w:val="1"/>
    <w:autoRedefine/>
    <w:qFormat/>
    <w:uiPriority w:val="0"/>
    <w:pPr>
      <w:tabs>
        <w:tab w:val="left" w:pos="360"/>
        <w:tab w:val="left" w:pos="1145"/>
      </w:tabs>
      <w:outlineLvl w:val="1"/>
    </w:pPr>
    <w:rPr>
      <w:rFonts w:ascii="Calibri" w:hAnsi="Calibri" w:eastAsia="宋体" w:cs="Times New Roman"/>
      <w:b/>
      <w:kern w:val="2"/>
      <w:sz w:val="30"/>
      <w:szCs w:val="28"/>
      <w:lang w:val="en-US" w:eastAsia="zh-CN" w:bidi="ar-SA"/>
    </w:rPr>
  </w:style>
  <w:style w:type="paragraph" w:customStyle="1" w:styleId="142">
    <w:name w:val="我的正文"/>
    <w:basedOn w:val="1"/>
    <w:autoRedefine/>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143">
    <w:name w:val="Normal1"/>
    <w:basedOn w:val="1"/>
    <w:autoRedefine/>
    <w:qFormat/>
    <w:uiPriority w:val="0"/>
    <w:rPr>
      <w:rFonts w:ascii="Calibri" w:hAnsi="Calibri" w:eastAsia="Calibri" w:cs="宋体"/>
      <w:b w:val="0"/>
      <w:position w:val="0"/>
      <w:sz w:val="20"/>
      <w:lang w:val="zh-CN"/>
    </w:rPr>
  </w:style>
  <w:style w:type="paragraph" w:customStyle="1" w:styleId="144">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5">
    <w:name w:val="样式 段后: 0.5 行 左  0.75 字符"/>
    <w:basedOn w:val="1"/>
    <w:autoRedefine/>
    <w:qFormat/>
    <w:uiPriority w:val="0"/>
    <w:pPr>
      <w:widowControl/>
      <w:spacing w:line="360" w:lineRule="auto"/>
      <w:ind w:firstLine="420" w:firstLineChars="200"/>
    </w:pPr>
    <w:rPr>
      <w:rFonts w:ascii="Calibri" w:hAnsi="Arial" w:eastAsia="Calibri" w:cs="Arial"/>
      <w:b w:val="0"/>
      <w:position w:val="0"/>
      <w:sz w:val="20"/>
      <w:szCs w:val="21"/>
      <w:lang w:val="zh-CN"/>
    </w:rPr>
  </w:style>
  <w:style w:type="paragraph" w:customStyle="1" w:styleId="146">
    <w:name w:val="表头_5"/>
    <w:basedOn w:val="1"/>
    <w:autoRedefine/>
    <w:qFormat/>
    <w:uiPriority w:val="0"/>
    <w:pPr>
      <w:adjustRightInd w:val="0"/>
      <w:spacing w:line="360" w:lineRule="auto"/>
      <w:textAlignment w:val="baseline"/>
    </w:pPr>
    <w:rPr>
      <w:rFonts w:ascii="Calibri" w:hAnsi="Calibri" w:eastAsia="Calibri" w:cs="宋体"/>
      <w:bCs/>
      <w:position w:val="0"/>
      <w:sz w:val="28"/>
      <w:szCs w:val="21"/>
      <w:lang w:val="zh-CN"/>
    </w:rPr>
  </w:style>
  <w:style w:type="paragraph" w:customStyle="1" w:styleId="147">
    <w:name w:val="Char Char1 Char"/>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148">
    <w:name w:val="标题1，章节第一层"/>
    <w:basedOn w:val="114"/>
    <w:next w:val="114"/>
    <w:qFormat/>
    <w:uiPriority w:val="0"/>
    <w:pPr>
      <w:tabs>
        <w:tab w:val="left" w:pos="693"/>
      </w:tabs>
      <w:spacing w:beforeLines="0"/>
      <w:ind w:left="482"/>
      <w:outlineLvl w:val="0"/>
    </w:pPr>
    <w:rPr>
      <w:color w:val="000000"/>
      <w:sz w:val="24"/>
      <w:szCs w:val="24"/>
    </w:rPr>
  </w:style>
  <w:style w:type="paragraph" w:customStyle="1" w:styleId="149">
    <w:name w:val="font12"/>
    <w:basedOn w:val="1"/>
    <w:autoRedefine/>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150">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151">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2">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position w:val="0"/>
      <w:sz w:val="20"/>
      <w:lang w:val="zh-CN"/>
    </w:rPr>
  </w:style>
  <w:style w:type="paragraph" w:customStyle="1" w:styleId="153">
    <w:name w:val="项目符号：一级"/>
    <w:basedOn w:val="114"/>
    <w:next w:val="114"/>
    <w:autoRedefine/>
    <w:qFormat/>
    <w:uiPriority w:val="0"/>
    <w:pPr>
      <w:ind w:right="-134" w:rightChars="-64"/>
    </w:pPr>
    <w:rPr>
      <w:bCs w:val="0"/>
    </w:rPr>
  </w:style>
  <w:style w:type="paragraph" w:styleId="154">
    <w:name w:val="Quote"/>
    <w:basedOn w:val="1"/>
    <w:next w:val="1"/>
    <w:link w:val="155"/>
    <w:autoRedefine/>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155">
    <w:name w:val="引用 字符"/>
    <w:link w:val="154"/>
    <w:autoRedefine/>
    <w:qFormat/>
    <w:uiPriority w:val="0"/>
    <w:rPr>
      <w:rFonts w:ascii="Calibri" w:hAnsi="Calibri"/>
      <w:i/>
      <w:iCs/>
      <w:sz w:val="22"/>
      <w:szCs w:val="22"/>
      <w:lang w:eastAsia="en-US" w:bidi="en-US"/>
    </w:rPr>
  </w:style>
  <w:style w:type="paragraph" w:customStyle="1" w:styleId="156">
    <w:name w:val="Test2"/>
    <w:basedOn w:val="3"/>
    <w:autoRedefine/>
    <w:qFormat/>
    <w:uiPriority w:val="0"/>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157">
    <w:name w:val="丁华正文"/>
    <w:basedOn w:val="48"/>
    <w:autoRedefine/>
    <w:qFormat/>
    <w:uiPriority w:val="0"/>
    <w:pPr>
      <w:adjustRightInd w:val="0"/>
      <w:snapToGrid w:val="0"/>
      <w:spacing w:after="0" w:line="360" w:lineRule="auto"/>
      <w:ind w:left="0" w:leftChars="0" w:firstLine="510"/>
    </w:pPr>
    <w:rPr>
      <w:b w:val="0"/>
      <w:kern w:val="2"/>
      <w:position w:val="0"/>
      <w:sz w:val="24"/>
    </w:rPr>
  </w:style>
  <w:style w:type="paragraph" w:customStyle="1" w:styleId="158">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9">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60">
    <w:name w:val="表格抬头"/>
    <w:basedOn w:val="1"/>
    <w:link w:val="161"/>
    <w:autoRedefine/>
    <w:qFormat/>
    <w:uiPriority w:val="0"/>
    <w:pPr>
      <w:jc w:val="center"/>
    </w:pPr>
    <w:rPr>
      <w:rFonts w:ascii="黑体" w:eastAsia="黑体"/>
      <w:kern w:val="2"/>
      <w:position w:val="0"/>
      <w:sz w:val="21"/>
    </w:rPr>
  </w:style>
  <w:style w:type="character" w:customStyle="1" w:styleId="161">
    <w:name w:val="表格抬头 Char"/>
    <w:link w:val="160"/>
    <w:autoRedefine/>
    <w:qFormat/>
    <w:locked/>
    <w:uiPriority w:val="0"/>
    <w:rPr>
      <w:rFonts w:ascii="黑体" w:eastAsia="黑体"/>
      <w:b/>
      <w:kern w:val="2"/>
      <w:sz w:val="21"/>
    </w:rPr>
  </w:style>
  <w:style w:type="paragraph" w:customStyle="1" w:styleId="162">
    <w:name w:val="插图"/>
    <w:basedOn w:val="1"/>
    <w:autoRedefine/>
    <w:qFormat/>
    <w:uiPriority w:val="0"/>
    <w:pPr>
      <w:tabs>
        <w:tab w:val="left" w:pos="1620"/>
      </w:tabs>
      <w:adjustRightInd w:val="0"/>
      <w:jc w:val="center"/>
    </w:pPr>
    <w:rPr>
      <w:rFonts w:ascii="Calibri" w:hAnsi="Calibri" w:eastAsia="Calibri" w:cs="宋体"/>
      <w:b w:val="0"/>
      <w:bCs/>
      <w:color w:val="000000"/>
      <w:position w:val="0"/>
      <w:sz w:val="20"/>
      <w:szCs w:val="22"/>
      <w:lang w:val="zh-CN"/>
    </w:rPr>
  </w:style>
  <w:style w:type="paragraph" w:customStyle="1" w:styleId="163">
    <w:name w:val="样式 段后: 0.25 行"/>
    <w:basedOn w:val="1"/>
    <w:autoRedefine/>
    <w:qFormat/>
    <w:uiPriority w:val="0"/>
    <w:pPr>
      <w:widowControl/>
      <w:spacing w:afterLines="25" w:line="300" w:lineRule="auto"/>
      <w:ind w:firstLine="420" w:firstLineChars="200"/>
      <w:jc w:val="left"/>
    </w:pPr>
    <w:rPr>
      <w:rFonts w:ascii="Arial" w:hAnsi="Arial" w:eastAsia="Calibri" w:cs="宋体"/>
      <w:b w:val="0"/>
      <w:position w:val="0"/>
      <w:sz w:val="22"/>
      <w:lang w:val="zh-CN" w:eastAsia="en-US" w:bidi="en-US"/>
    </w:rPr>
  </w:style>
  <w:style w:type="paragraph" w:customStyle="1" w:styleId="164">
    <w:name w:val="Char Char Char Char Char Char Char Char Char Char Char1 Char Char Char1"/>
    <w:basedOn w:val="1"/>
    <w:autoRedefine/>
    <w:semiHidden/>
    <w:qFormat/>
    <w:uiPriority w:val="0"/>
    <w:pPr>
      <w:ind w:firstLine="200" w:firstLineChars="200"/>
      <w:jc w:val="left"/>
    </w:pPr>
    <w:rPr>
      <w:rFonts w:ascii="Tahoma" w:hAnsi="Tahoma" w:eastAsia="Calibri" w:cs="宋体"/>
      <w:b w:val="0"/>
      <w:position w:val="0"/>
      <w:szCs w:val="24"/>
      <w:lang w:val="zh-CN"/>
    </w:rPr>
  </w:style>
  <w:style w:type="paragraph" w:customStyle="1" w:styleId="165">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66">
    <w:name w:val="符号与编号 Char"/>
    <w:basedOn w:val="1"/>
    <w:autoRedefine/>
    <w:qFormat/>
    <w:uiPriority w:val="0"/>
    <w:pPr>
      <w:tabs>
        <w:tab w:val="left" w:pos="720"/>
      </w:tabs>
      <w:spacing w:afterLines="50" w:line="400" w:lineRule="atLeast"/>
      <w:ind w:left="720"/>
    </w:pPr>
    <w:rPr>
      <w:rFonts w:ascii="Calibri" w:hAnsi="Calibri" w:eastAsia="Calibri" w:cs="宋体"/>
      <w:b w:val="0"/>
      <w:position w:val="0"/>
      <w:szCs w:val="24"/>
      <w:lang w:val="zh-CN"/>
    </w:rPr>
  </w:style>
  <w:style w:type="paragraph" w:customStyle="1" w:styleId="167">
    <w:name w:val="正文文本 New New"/>
    <w:basedOn w:val="1"/>
    <w:autoRedefine/>
    <w:qFormat/>
    <w:uiPriority w:val="0"/>
    <w:pPr>
      <w:widowControl/>
      <w:spacing w:before="60" w:after="60" w:line="360" w:lineRule="auto"/>
      <w:ind w:firstLine="200" w:firstLineChars="200"/>
    </w:pPr>
    <w:rPr>
      <w:rFonts w:ascii="Calibri" w:hAnsi="Calibri" w:eastAsia="华文楷体" w:cs="宋体"/>
      <w:b w:val="0"/>
      <w:position w:val="0"/>
      <w:szCs w:val="24"/>
      <w:lang w:val="zh-CN"/>
    </w:rPr>
  </w:style>
  <w:style w:type="paragraph" w:customStyle="1" w:styleId="168">
    <w:name w:val="普通正文"/>
    <w:basedOn w:val="1"/>
    <w:autoRedefine/>
    <w:qFormat/>
    <w:uiPriority w:val="0"/>
    <w:pPr>
      <w:adjustRightInd w:val="0"/>
      <w:spacing w:before="120" w:after="120" w:line="360" w:lineRule="auto"/>
      <w:ind w:firstLine="480"/>
      <w:jc w:val="left"/>
      <w:textAlignment w:val="baseline"/>
    </w:pPr>
    <w:rPr>
      <w:rFonts w:ascii="Arial" w:hAnsi="Arial"/>
      <w:szCs w:val="24"/>
    </w:rPr>
  </w:style>
  <w:style w:type="paragraph" w:customStyle="1" w:styleId="169">
    <w:name w:val="tableau"/>
    <w:basedOn w:val="1"/>
    <w:autoRedefine/>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170">
    <w:name w:val="丁华标题3"/>
    <w:basedOn w:val="171"/>
    <w:next w:val="157"/>
    <w:autoRedefine/>
    <w:qFormat/>
    <w:uiPriority w:val="0"/>
    <w:pPr>
      <w:tabs>
        <w:tab w:val="left" w:pos="360"/>
        <w:tab w:val="left" w:pos="1004"/>
        <w:tab w:val="left" w:pos="1470"/>
        <w:tab w:val="left" w:pos="1980"/>
      </w:tabs>
      <w:spacing w:after="0"/>
      <w:ind w:left="1980" w:hanging="420"/>
      <w:outlineLvl w:val="2"/>
    </w:pPr>
    <w:rPr>
      <w:sz w:val="24"/>
    </w:rPr>
  </w:style>
  <w:style w:type="paragraph" w:customStyle="1" w:styleId="171">
    <w:name w:val="丁华标题2"/>
    <w:basedOn w:val="3"/>
    <w:next w:val="157"/>
    <w:autoRedefine/>
    <w:qFormat/>
    <w:uiPriority w:val="0"/>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172">
    <w:name w:val="正文2"/>
    <w:basedOn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173">
    <w:name w:val="Char Char Char Char Char Char Char Char Char 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74">
    <w:name w:val="正文文本缩进 31"/>
    <w:basedOn w:val="1"/>
    <w:autoRedefine/>
    <w:qFormat/>
    <w:uiPriority w:val="0"/>
    <w:pPr>
      <w:tabs>
        <w:tab w:val="left" w:pos="0"/>
      </w:tabs>
      <w:spacing w:line="360" w:lineRule="auto"/>
      <w:ind w:firstLine="504" w:firstLineChars="209"/>
    </w:pPr>
    <w:rPr>
      <w:rFonts w:hAnsi="Calibri" w:eastAsia="Calibri" w:cs="宋体"/>
      <w:bCs/>
      <w:position w:val="0"/>
      <w:szCs w:val="24"/>
      <w:lang w:val="zh-CN"/>
    </w:rPr>
  </w:style>
  <w:style w:type="paragraph" w:customStyle="1" w:styleId="175">
    <w:name w:val="font10"/>
    <w:basedOn w:val="1"/>
    <w:autoRedefine/>
    <w:qFormat/>
    <w:uiPriority w:val="0"/>
    <w:pPr>
      <w:widowControl/>
      <w:spacing w:before="100" w:beforeAutospacing="1" w:after="100" w:afterAutospacing="1"/>
      <w:jc w:val="left"/>
    </w:pPr>
    <w:rPr>
      <w:rFonts w:ascii="楷体" w:hAnsi="宋体" w:eastAsia="楷体" w:cs="宋体"/>
      <w:bCs/>
      <w:position w:val="0"/>
      <w:sz w:val="18"/>
      <w:szCs w:val="18"/>
      <w:lang w:val="zh-CN"/>
    </w:rPr>
  </w:style>
  <w:style w:type="paragraph" w:customStyle="1" w:styleId="176">
    <w:name w:val="样式 加点正文 + 段前: 0.5 行 段后: 0.5 行1"/>
    <w:basedOn w:val="1"/>
    <w:autoRedefine/>
    <w:qFormat/>
    <w:uiPriority w:val="0"/>
    <w:pPr>
      <w:tabs>
        <w:tab w:val="left" w:pos="1268"/>
      </w:tabs>
      <w:spacing w:beforeLines="50" w:afterLines="50" w:line="300" w:lineRule="auto"/>
      <w:ind w:left="1268"/>
    </w:pPr>
    <w:rPr>
      <w:rFonts w:ascii="Calibri" w:hAnsi="Calibri" w:eastAsia="Calibri" w:cs="宋体"/>
      <w:b w:val="0"/>
      <w:position w:val="0"/>
      <w:lang w:val="zh-CN"/>
    </w:rPr>
  </w:style>
  <w:style w:type="paragraph" w:customStyle="1" w:styleId="177">
    <w:name w:val="正文lzq"/>
    <w:basedOn w:val="1"/>
    <w:autoRedefine/>
    <w:qFormat/>
    <w:uiPriority w:val="0"/>
    <w:pPr>
      <w:adjustRightInd w:val="0"/>
      <w:spacing w:line="360" w:lineRule="auto"/>
      <w:ind w:firstLine="480"/>
      <w:textAlignment w:val="baseline"/>
    </w:pPr>
    <w:rPr>
      <w:rFonts w:ascii="Calibri" w:hAnsi="Calibri" w:eastAsia="Calibri" w:cs="宋体"/>
      <w:b w:val="0"/>
      <w:position w:val="0"/>
      <w:lang w:val="zh-CN"/>
    </w:rPr>
  </w:style>
  <w:style w:type="paragraph" w:customStyle="1" w:styleId="178">
    <w:name w:val="正文 首行缩进:  2 字符 Char Char"/>
    <w:basedOn w:val="1"/>
    <w:autoRedefine/>
    <w:qFormat/>
    <w:uiPriority w:val="0"/>
    <w:pPr>
      <w:spacing w:line="360" w:lineRule="auto"/>
      <w:ind w:firstLine="480"/>
    </w:pPr>
    <w:rPr>
      <w:rFonts w:ascii="楷体" w:hAnsi="Calibri" w:eastAsia="楷体" w:cs="宋体"/>
      <w:b w:val="0"/>
      <w:bCs/>
      <w:position w:val="0"/>
      <w:szCs w:val="24"/>
      <w:lang w:val="zh-CN"/>
    </w:rPr>
  </w:style>
  <w:style w:type="paragraph" w:customStyle="1" w:styleId="179">
    <w:name w:val="font11"/>
    <w:basedOn w:val="1"/>
    <w:autoRedefine/>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180">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81">
    <w:name w:val="Char Char1"/>
    <w:basedOn w:val="1"/>
    <w:autoRedefine/>
    <w:qFormat/>
    <w:uiPriority w:val="0"/>
    <w:rPr>
      <w:rFonts w:ascii="Tahoma" w:hAnsi="Tahoma" w:eastAsia="Calibri" w:cs="Tahoma"/>
      <w:b w:val="0"/>
      <w:position w:val="0"/>
      <w:lang w:val="zh-CN"/>
    </w:rPr>
  </w:style>
  <w:style w:type="paragraph" w:customStyle="1" w:styleId="182">
    <w:name w:val="新图表正文"/>
    <w:link w:val="183"/>
    <w:autoRedefine/>
    <w:qFormat/>
    <w:uiPriority w:val="0"/>
    <w:pPr>
      <w:jc w:val="both"/>
    </w:pPr>
    <w:rPr>
      <w:rFonts w:ascii="宋体" w:hAnsi="宋体" w:eastAsia="宋体" w:cs="Times New Roman"/>
      <w:kern w:val="2"/>
      <w:sz w:val="18"/>
      <w:szCs w:val="21"/>
      <w:lang w:val="en-US" w:eastAsia="zh-CN" w:bidi="ar-SA"/>
    </w:rPr>
  </w:style>
  <w:style w:type="character" w:customStyle="1" w:styleId="183">
    <w:name w:val="新图表正文 Char Char"/>
    <w:link w:val="182"/>
    <w:autoRedefine/>
    <w:qFormat/>
    <w:locked/>
    <w:uiPriority w:val="0"/>
    <w:rPr>
      <w:rFonts w:ascii="宋体" w:hAnsi="宋体"/>
      <w:kern w:val="2"/>
      <w:sz w:val="18"/>
      <w:szCs w:val="21"/>
      <w:lang w:bidi="ar-SA"/>
    </w:rPr>
  </w:style>
  <w:style w:type="paragraph" w:customStyle="1" w:styleId="184">
    <w:name w:val="Char2 Char Char Char Char Char Char1"/>
    <w:basedOn w:val="1"/>
    <w:autoRedefine/>
    <w:qFormat/>
    <w:uiPriority w:val="0"/>
    <w:pPr>
      <w:keepNext/>
      <w:widowControl/>
      <w:tabs>
        <w:tab w:val="left" w:pos="425"/>
      </w:tabs>
      <w:autoSpaceDE w:val="0"/>
      <w:autoSpaceDN w:val="0"/>
      <w:adjustRightInd w:val="0"/>
      <w:spacing w:before="80" w:after="80"/>
      <w:ind w:hanging="425"/>
    </w:pPr>
    <w:rPr>
      <w:rFonts w:ascii="Arial" w:hAnsi="Arial" w:eastAsia="Calibri" w:cs="Arial"/>
      <w:b w:val="0"/>
      <w:position w:val="0"/>
      <w:sz w:val="20"/>
      <w:lang w:val="zh-CN"/>
    </w:rPr>
  </w:style>
  <w:style w:type="paragraph" w:customStyle="1" w:styleId="185">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186">
    <w:name w:val="font14"/>
    <w:basedOn w:val="1"/>
    <w:autoRedefine/>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187">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8">
    <w:name w:val="默认段落字体 Para Char Char Char Char Char Char Char"/>
    <w:basedOn w:val="1"/>
    <w:autoRedefine/>
    <w:qFormat/>
    <w:uiPriority w:val="0"/>
    <w:rPr>
      <w:rFonts w:ascii="Calibri" w:hAnsi="Calibri" w:eastAsia="Calibri" w:cs="宋体"/>
      <w:b w:val="0"/>
      <w:position w:val="0"/>
      <w:sz w:val="20"/>
      <w:lang w:val="zh-CN"/>
    </w:rPr>
  </w:style>
  <w:style w:type="paragraph" w:customStyle="1" w:styleId="189">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90">
    <w:name w:val="默认段落字体 Para Char Char Char Char Char Char Char Char Char1 Char Char Char Char Char Char Char"/>
    <w:basedOn w:val="19"/>
    <w:autoRedefine/>
    <w:qFormat/>
    <w:uiPriority w:val="0"/>
    <w:rPr>
      <w:rFonts w:ascii="Tahoma" w:hAnsi="Tahoma"/>
      <w:szCs w:val="24"/>
    </w:rPr>
  </w:style>
  <w:style w:type="paragraph" w:customStyle="1" w:styleId="191">
    <w:name w:val="Char Char Char Char Char"/>
    <w:basedOn w:val="1"/>
    <w:autoRedefine/>
    <w:qFormat/>
    <w:uiPriority w:val="0"/>
    <w:rPr>
      <w:rFonts w:ascii="Tahoma" w:hAnsi="Tahoma" w:eastAsia="Calibri" w:cs="Tahoma"/>
      <w:b w:val="0"/>
      <w:position w:val="0"/>
      <w:lang w:val="zh-CN"/>
    </w:rPr>
  </w:style>
  <w:style w:type="paragraph" w:customStyle="1" w:styleId="192">
    <w:name w:val="Char Char Char"/>
    <w:basedOn w:val="1"/>
    <w:autoRedefine/>
    <w:qFormat/>
    <w:uiPriority w:val="0"/>
    <w:rPr>
      <w:rFonts w:ascii="Tahoma" w:hAnsi="Tahoma" w:eastAsia="Calibri" w:cs="宋体"/>
      <w:b w:val="0"/>
      <w:position w:val="0"/>
      <w:lang w:val="zh-CN"/>
    </w:rPr>
  </w:style>
  <w:style w:type="paragraph" w:customStyle="1" w:styleId="19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4">
    <w:name w:val="一级标题"/>
    <w:basedOn w:val="1"/>
    <w:autoRedefine/>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195">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196">
    <w:name w:val="Pa5"/>
    <w:basedOn w:val="1"/>
    <w:next w:val="1"/>
    <w:autoRedefine/>
    <w:qFormat/>
    <w:uiPriority w:val="0"/>
    <w:pPr>
      <w:autoSpaceDE w:val="0"/>
      <w:autoSpaceDN w:val="0"/>
      <w:adjustRightInd w:val="0"/>
      <w:spacing w:line="241" w:lineRule="atLeast"/>
      <w:jc w:val="left"/>
    </w:pPr>
    <w:rPr>
      <w:rFonts w:hAnsi="Calibri" w:cs="宋体"/>
      <w:b w:val="0"/>
      <w:position w:val="0"/>
      <w:szCs w:val="24"/>
      <w:lang w:val="zh-CN"/>
    </w:rPr>
  </w:style>
  <w:style w:type="paragraph" w:customStyle="1" w:styleId="197">
    <w:name w:val="小四 段落 宋体 Char Char"/>
    <w:basedOn w:val="1"/>
    <w:autoRedefine/>
    <w:qFormat/>
    <w:uiPriority w:val="0"/>
    <w:pPr>
      <w:spacing w:line="360" w:lineRule="auto"/>
      <w:ind w:firstLine="480" w:firstLineChars="200"/>
    </w:pPr>
    <w:rPr>
      <w:rFonts w:hAnsi="宋体" w:eastAsia="Calibri" w:cs="宋体"/>
      <w:b w:val="0"/>
      <w:position w:val="0"/>
      <w:szCs w:val="24"/>
      <w:lang w:val="zh-CN"/>
    </w:rPr>
  </w:style>
  <w:style w:type="paragraph" w:customStyle="1" w:styleId="198">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199">
    <w:name w:val="段落"/>
    <w:basedOn w:val="1"/>
    <w:autoRedefine/>
    <w:qFormat/>
    <w:uiPriority w:val="0"/>
    <w:pPr>
      <w:spacing w:line="460" w:lineRule="exact"/>
      <w:ind w:firstLine="480"/>
    </w:pPr>
    <w:rPr>
      <w:rFonts w:ascii="Calibri" w:hAnsi="Calibri" w:eastAsia="Calibri" w:cs="宋体"/>
      <w:b w:val="0"/>
      <w:position w:val="0"/>
      <w:lang w:val="zh-CN"/>
    </w:rPr>
  </w:style>
  <w:style w:type="paragraph" w:customStyle="1" w:styleId="200">
    <w:name w:val="公文标题 2"/>
    <w:basedOn w:val="1"/>
    <w:next w:val="201"/>
    <w:autoRedefine/>
    <w:qFormat/>
    <w:uiPriority w:val="0"/>
    <w:pPr>
      <w:outlineLvl w:val="1"/>
    </w:pPr>
    <w:rPr>
      <w:rFonts w:ascii="仿宋" w:hAnsi="宋体" w:eastAsia="仿宋" w:cs="宋体"/>
      <w:b w:val="0"/>
      <w:kern w:val="28"/>
      <w:position w:val="0"/>
      <w:sz w:val="28"/>
      <w:szCs w:val="24"/>
      <w:lang w:val="zh-CN"/>
    </w:rPr>
  </w:style>
  <w:style w:type="paragraph" w:customStyle="1" w:styleId="201">
    <w:name w:val="公文正文"/>
    <w:basedOn w:val="25"/>
    <w:autoRedefine/>
    <w:qFormat/>
    <w:uiPriority w:val="0"/>
    <w:pPr>
      <w:spacing w:after="0"/>
      <w:ind w:left="0" w:leftChars="0" w:firstLine="200" w:firstLineChars="200"/>
    </w:pPr>
    <w:rPr>
      <w:rFonts w:ascii="仿宋" w:hAnsi="宋体" w:eastAsia="仿宋"/>
      <w:b w:val="0"/>
      <w:kern w:val="28"/>
      <w:position w:val="0"/>
      <w:sz w:val="28"/>
      <w:szCs w:val="24"/>
    </w:rPr>
  </w:style>
  <w:style w:type="paragraph" w:customStyle="1" w:styleId="202">
    <w:name w:val="符号与编号"/>
    <w:basedOn w:val="1"/>
    <w:autoRedefine/>
    <w:qFormat/>
    <w:uiPriority w:val="0"/>
    <w:pPr>
      <w:tabs>
        <w:tab w:val="left" w:pos="900"/>
      </w:tabs>
      <w:spacing w:afterLines="50" w:line="400" w:lineRule="atLeast"/>
      <w:ind w:left="900" w:hanging="420"/>
    </w:pPr>
    <w:rPr>
      <w:rFonts w:ascii="Calibri" w:hAnsi="Calibri" w:eastAsia="Calibri" w:cs="宋体"/>
      <w:b w:val="0"/>
      <w:position w:val="0"/>
      <w:szCs w:val="24"/>
      <w:lang w:val="zh-CN"/>
    </w:rPr>
  </w:style>
  <w:style w:type="paragraph" w:customStyle="1" w:styleId="203">
    <w:name w:val="样式 首行缩进:  2 字符"/>
    <w:basedOn w:val="1"/>
    <w:link w:val="204"/>
    <w:autoRedefine/>
    <w:qFormat/>
    <w:uiPriority w:val="0"/>
    <w:pPr>
      <w:spacing w:line="360" w:lineRule="auto"/>
      <w:ind w:firstLine="480" w:firstLineChars="200"/>
    </w:pPr>
    <w:rPr>
      <w:rFonts w:ascii="Times New Roman"/>
      <w:b w:val="0"/>
      <w:kern w:val="2"/>
      <w:position w:val="0"/>
    </w:rPr>
  </w:style>
  <w:style w:type="character" w:customStyle="1" w:styleId="204">
    <w:name w:val="样式 首行缩进:  2 字符 Char Char"/>
    <w:link w:val="203"/>
    <w:autoRedefine/>
    <w:qFormat/>
    <w:uiPriority w:val="0"/>
    <w:rPr>
      <w:rFonts w:cs="宋体"/>
      <w:kern w:val="2"/>
      <w:sz w:val="24"/>
    </w:rPr>
  </w:style>
  <w:style w:type="paragraph" w:customStyle="1" w:styleId="205">
    <w:name w:val="正文 + Arial Char"/>
    <w:basedOn w:val="1"/>
    <w:autoRedefine/>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206">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07">
    <w:name w:val="Pa6"/>
    <w:basedOn w:val="1"/>
    <w:next w:val="1"/>
    <w:autoRedefine/>
    <w:qFormat/>
    <w:uiPriority w:val="0"/>
    <w:pPr>
      <w:autoSpaceDE w:val="0"/>
      <w:autoSpaceDN w:val="0"/>
      <w:adjustRightInd w:val="0"/>
      <w:spacing w:line="241" w:lineRule="atLeast"/>
      <w:jc w:val="left"/>
    </w:pPr>
    <w:rPr>
      <w:rFonts w:hAnsi="Calibri" w:cs="宋体"/>
      <w:b w:val="0"/>
      <w:position w:val="0"/>
      <w:szCs w:val="24"/>
      <w:lang w:val="zh-CN"/>
    </w:rPr>
  </w:style>
  <w:style w:type="paragraph" w:customStyle="1" w:styleId="208">
    <w:name w:val="表格文字"/>
    <w:basedOn w:val="1"/>
    <w:autoRedefine/>
    <w:qFormat/>
    <w:uiPriority w:val="0"/>
    <w:pPr>
      <w:adjustRightInd w:val="0"/>
      <w:spacing w:line="360" w:lineRule="auto"/>
      <w:ind w:firstLine="200" w:firstLineChars="200"/>
      <w:jc w:val="left"/>
      <w:textAlignment w:val="baseline"/>
    </w:pPr>
    <w:rPr>
      <w:rFonts w:ascii="Arial" w:hAnsi="Arial" w:eastAsia="Calibri" w:cs="宋体"/>
      <w:b w:val="0"/>
      <w:position w:val="0"/>
      <w:lang w:val="zh-CN"/>
    </w:rPr>
  </w:style>
  <w:style w:type="paragraph" w:customStyle="1" w:styleId="209">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customStyle="1" w:styleId="210">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11">
    <w:name w:val="样式 标题 2第一章 标题 2Heading 2 HiddenHeading 2 CCBSheading 2H2h2..."/>
    <w:basedOn w:val="3"/>
    <w:autoRedefine/>
    <w:qFormat/>
    <w:uiPriority w:val="0"/>
    <w:pPr>
      <w:keepLines w:val="0"/>
      <w:tabs>
        <w:tab w:val="left" w:pos="360"/>
      </w:tabs>
      <w:adjustRightInd w:val="0"/>
      <w:spacing w:beforeLines="50" w:afterLines="50" w:line="240" w:lineRule="auto"/>
      <w:ind w:left="360" w:hanging="360"/>
      <w:textAlignment w:val="baseline"/>
    </w:pPr>
    <w:rPr>
      <w:rFonts w:ascii="黑体" w:hAnsi="Times New Roman" w:eastAsia="黑体" w:cs="宋体"/>
      <w:bCs w:val="0"/>
      <w:position w:val="0"/>
      <w:sz w:val="32"/>
      <w:szCs w:val="20"/>
    </w:rPr>
  </w:style>
  <w:style w:type="paragraph" w:customStyle="1" w:styleId="212">
    <w:name w:val="默认段落字体 Para Char"/>
    <w:basedOn w:val="1"/>
    <w:autoRedefine/>
    <w:qFormat/>
    <w:uiPriority w:val="0"/>
    <w:rPr>
      <w:rFonts w:ascii="Calibri" w:hAnsi="Calibri" w:eastAsia="Calibri" w:cs="宋体"/>
      <w:b w:val="0"/>
      <w:position w:val="0"/>
      <w:szCs w:val="24"/>
      <w:lang w:val="zh-CN"/>
    </w:rPr>
  </w:style>
  <w:style w:type="paragraph" w:customStyle="1" w:styleId="213">
    <w:name w:val="Char Char Char Char Char Char Char"/>
    <w:basedOn w:val="1"/>
    <w:autoRedefine/>
    <w:qFormat/>
    <w:uiPriority w:val="0"/>
    <w:pPr>
      <w:tabs>
        <w:tab w:val="left" w:pos="360"/>
      </w:tabs>
    </w:pPr>
    <w:rPr>
      <w:rFonts w:ascii="Times New Roman"/>
      <w:szCs w:val="24"/>
    </w:rPr>
  </w:style>
  <w:style w:type="paragraph" w:customStyle="1" w:styleId="214">
    <w:name w:val="首行缩进"/>
    <w:basedOn w:val="1"/>
    <w:autoRedefine/>
    <w:qFormat/>
    <w:uiPriority w:val="0"/>
    <w:pPr>
      <w:ind w:firstLine="480" w:firstLineChars="200"/>
    </w:pPr>
    <w:rPr>
      <w:rFonts w:ascii="Calibri" w:hAnsi="Calibri" w:eastAsia="Calibri" w:cs="宋体"/>
      <w:b w:val="0"/>
      <w:position w:val="0"/>
      <w:sz w:val="20"/>
      <w:lang w:val="zh-CN"/>
    </w:rPr>
  </w:style>
  <w:style w:type="paragraph" w:customStyle="1" w:styleId="215">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16">
    <w:name w:val="标题4，章节第四层"/>
    <w:basedOn w:val="1"/>
    <w:next w:val="1"/>
    <w:autoRedefine/>
    <w:qFormat/>
    <w:uiPriority w:val="0"/>
    <w:pPr>
      <w:tabs>
        <w:tab w:val="left" w:pos="0"/>
      </w:tabs>
      <w:spacing w:line="360" w:lineRule="auto"/>
      <w:outlineLvl w:val="3"/>
    </w:pPr>
    <w:rPr>
      <w:rFonts w:hAnsi="宋体" w:eastAsia="Calibri" w:cs="宋体"/>
      <w:position w:val="0"/>
      <w:szCs w:val="24"/>
      <w:lang w:val="zh-CN"/>
    </w:rPr>
  </w:style>
  <w:style w:type="paragraph" w:customStyle="1" w:styleId="217">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18">
    <w:name w:val="表格内文字"/>
    <w:basedOn w:val="1"/>
    <w:autoRedefine/>
    <w:qFormat/>
    <w:uiPriority w:val="0"/>
    <w:pPr>
      <w:spacing w:line="300" w:lineRule="atLeast"/>
    </w:pPr>
    <w:rPr>
      <w:rFonts w:ascii="Calibri" w:hAnsi="Calibri" w:eastAsia="Calibri" w:cs="宋体"/>
      <w:b w:val="0"/>
      <w:position w:val="0"/>
      <w:sz w:val="18"/>
      <w:szCs w:val="24"/>
      <w:lang w:val="zh-CN"/>
    </w:rPr>
  </w:style>
  <w:style w:type="paragraph" w:customStyle="1" w:styleId="21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20">
    <w:name w:val="正文1"/>
    <w:autoRedefine/>
    <w:qFormat/>
    <w:uiPriority w:val="0"/>
    <w:pPr>
      <w:widowControl w:val="0"/>
      <w:adjustRightInd w:val="0"/>
      <w:spacing w:line="360" w:lineRule="atLeast"/>
      <w:textAlignment w:val="baseline"/>
    </w:pPr>
    <w:rPr>
      <w:rFonts w:ascii="宋体" w:hAnsi="Times New Roman" w:eastAsia="宋体" w:cs="Times New Roman"/>
      <w:b/>
      <w:position w:val="-10"/>
      <w:sz w:val="24"/>
      <w:lang w:val="en-US" w:eastAsia="zh-CN" w:bidi="ar-SA"/>
    </w:rPr>
  </w:style>
  <w:style w:type="paragraph" w:customStyle="1" w:styleId="221">
    <w:name w:val="Char Char2"/>
    <w:basedOn w:val="1"/>
    <w:autoRedefine/>
    <w:qFormat/>
    <w:uiPriority w:val="0"/>
    <w:rPr>
      <w:rFonts w:ascii="Tahoma" w:hAnsi="Tahoma" w:eastAsia="Calibri" w:cs="宋体"/>
      <w:b w:val="0"/>
      <w:position w:val="0"/>
      <w:lang w:val="zh-CN"/>
    </w:rPr>
  </w:style>
  <w:style w:type="paragraph" w:customStyle="1" w:styleId="222">
    <w:name w:val="Default Text"/>
    <w:basedOn w:val="1"/>
    <w:autoRedefine/>
    <w:qFormat/>
    <w:uiPriority w:val="0"/>
    <w:pPr>
      <w:widowControl/>
      <w:jc w:val="left"/>
    </w:pPr>
    <w:rPr>
      <w:rFonts w:ascii="Calibri" w:hAnsi="Calibri" w:eastAsia="Calibri" w:cs="宋体"/>
      <w:b w:val="0"/>
      <w:position w:val="0"/>
      <w:lang w:val="zh-CN" w:eastAsia="en-US"/>
    </w:rPr>
  </w:style>
  <w:style w:type="paragraph" w:customStyle="1" w:styleId="223">
    <w:name w:val="正文文本缩进1"/>
    <w:basedOn w:val="1"/>
    <w:autoRedefine/>
    <w:qFormat/>
    <w:uiPriority w:val="0"/>
    <w:pPr>
      <w:spacing w:after="120"/>
      <w:ind w:left="420" w:leftChars="200"/>
    </w:pPr>
    <w:rPr>
      <w:rFonts w:ascii="Calibri" w:hAnsi="Calibri" w:eastAsia="Calibri" w:cs="宋体"/>
      <w:b w:val="0"/>
      <w:position w:val="0"/>
      <w:sz w:val="20"/>
      <w:szCs w:val="24"/>
      <w:lang w:val="zh-CN"/>
    </w:rPr>
  </w:style>
  <w:style w:type="paragraph" w:customStyle="1" w:styleId="224">
    <w:name w:val="正文 首行缩进:  2 字符 Char"/>
    <w:basedOn w:val="1"/>
    <w:autoRedefine/>
    <w:qFormat/>
    <w:uiPriority w:val="0"/>
    <w:pPr>
      <w:spacing w:line="360" w:lineRule="auto"/>
      <w:ind w:firstLine="480"/>
    </w:pPr>
    <w:rPr>
      <w:rFonts w:ascii="Calibri" w:hAnsi="Calibri" w:eastAsia="Calibri" w:cs="宋体"/>
      <w:b w:val="0"/>
      <w:position w:val="0"/>
      <w:lang w:val="zh-CN"/>
    </w:rPr>
  </w:style>
  <w:style w:type="paragraph" w:customStyle="1" w:styleId="225">
    <w:name w:val="正文表标题"/>
    <w:next w:val="78"/>
    <w:autoRedefine/>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26">
    <w:name w:val="正文 居中"/>
    <w:basedOn w:val="1"/>
    <w:autoRedefine/>
    <w:qFormat/>
    <w:uiPriority w:val="0"/>
    <w:pPr>
      <w:spacing w:line="360" w:lineRule="auto"/>
      <w:jc w:val="center"/>
    </w:pPr>
    <w:rPr>
      <w:rFonts w:ascii="Calibri" w:hAnsi="Calibri" w:eastAsia="Calibri" w:cs="宋体"/>
      <w:b w:val="0"/>
      <w:position w:val="0"/>
      <w:lang w:val="zh-CN"/>
    </w:rPr>
  </w:style>
  <w:style w:type="paragraph" w:customStyle="1" w:styleId="227">
    <w:name w:val="Char Char Char1"/>
    <w:basedOn w:val="19"/>
    <w:autoRedefine/>
    <w:qFormat/>
    <w:uiPriority w:val="0"/>
    <w:pPr>
      <w:spacing w:line="436" w:lineRule="exact"/>
    </w:pPr>
    <w:rPr>
      <w:b w:val="0"/>
      <w:kern w:val="2"/>
      <w:position w:val="0"/>
      <w:sz w:val="21"/>
      <w:szCs w:val="24"/>
    </w:rPr>
  </w:style>
  <w:style w:type="paragraph" w:customStyle="1" w:styleId="228">
    <w:name w:val="样式1"/>
    <w:basedOn w:val="1"/>
    <w:next w:val="6"/>
    <w:autoRedefine/>
    <w:qFormat/>
    <w:uiPriority w:val="0"/>
    <w:pPr>
      <w:spacing w:line="300" w:lineRule="auto"/>
      <w:ind w:firstLine="480" w:firstLineChars="200"/>
    </w:pPr>
  </w:style>
  <w:style w:type="paragraph" w:customStyle="1" w:styleId="229">
    <w:name w:val="正文缩进1"/>
    <w:basedOn w:val="1"/>
    <w:link w:val="230"/>
    <w:autoRedefine/>
    <w:qFormat/>
    <w:uiPriority w:val="0"/>
    <w:pPr>
      <w:ind w:firstLine="420"/>
    </w:pPr>
    <w:rPr>
      <w:rFonts w:ascii="Times New Roman"/>
      <w:b w:val="0"/>
      <w:position w:val="0"/>
      <w:sz w:val="20"/>
    </w:rPr>
  </w:style>
  <w:style w:type="character" w:customStyle="1" w:styleId="230">
    <w:name w:val="正文缩进 Char1"/>
    <w:link w:val="229"/>
    <w:autoRedefine/>
    <w:qFormat/>
    <w:uiPriority w:val="0"/>
  </w:style>
  <w:style w:type="paragraph" w:customStyle="1" w:styleId="231">
    <w:name w:val="1"/>
    <w:basedOn w:val="1"/>
    <w:next w:val="54"/>
    <w:autoRedefine/>
    <w:qFormat/>
    <w:uiPriority w:val="0"/>
    <w:pPr>
      <w:spacing w:line="360" w:lineRule="auto"/>
    </w:pPr>
    <w:rPr>
      <w:rFonts w:ascii="Calibri" w:hAnsi="Calibri" w:eastAsia="仿宋" w:cs="宋体"/>
      <w:b w:val="0"/>
      <w:position w:val="0"/>
      <w:szCs w:val="24"/>
      <w:lang w:val="zh-CN"/>
    </w:rPr>
  </w:style>
  <w:style w:type="paragraph" w:customStyle="1" w:styleId="232">
    <w:name w:val="Char Char Char Char Char Char Char Char Char Char Char"/>
    <w:basedOn w:val="1"/>
    <w:autoRedefine/>
    <w:qFormat/>
    <w:uiPriority w:val="0"/>
    <w:rPr>
      <w:rFonts w:ascii="Tahoma" w:hAnsi="Tahoma" w:eastAsia="Calibri" w:cs="宋体"/>
      <w:b w:val="0"/>
      <w:position w:val="0"/>
      <w:lang w:val="zh-CN"/>
    </w:rPr>
  </w:style>
  <w:style w:type="paragraph" w:customStyle="1" w:styleId="233">
    <w:name w:val="样式"/>
    <w:basedOn w:val="1"/>
    <w:autoRedefine/>
    <w:qFormat/>
    <w:uiPriority w:val="0"/>
    <w:pPr>
      <w:autoSpaceDE w:val="0"/>
      <w:autoSpaceDN w:val="0"/>
      <w:snapToGrid w:val="0"/>
      <w:spacing w:before="120" w:after="120" w:line="360" w:lineRule="auto"/>
    </w:pPr>
    <w:rPr>
      <w:rFonts w:hAnsi="Calibri" w:eastAsia="Calibri" w:cs="宋体"/>
      <w:b w:val="0"/>
      <w:position w:val="0"/>
      <w:lang w:val="zh-CN"/>
    </w:rPr>
  </w:style>
  <w:style w:type="paragraph" w:customStyle="1" w:styleId="234">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 w:hAnsi="宋体" w:eastAsia="楷体" w:cs="宋体"/>
      <w:bCs/>
      <w:position w:val="0"/>
      <w:szCs w:val="24"/>
      <w:lang w:val="zh-CN"/>
    </w:rPr>
  </w:style>
  <w:style w:type="paragraph" w:customStyle="1" w:styleId="235">
    <w:name w:val="纯文本1"/>
    <w:basedOn w:val="1"/>
    <w:autoRedefine/>
    <w:qFormat/>
    <w:uiPriority w:val="0"/>
    <w:pPr>
      <w:adjustRightInd w:val="0"/>
      <w:textAlignment w:val="baseline"/>
    </w:pPr>
    <w:rPr>
      <w:rFonts w:hAnsi="宋体" w:eastAsia="楷体" w:cs="宋体"/>
      <w:b w:val="0"/>
      <w:position w:val="0"/>
      <w:sz w:val="28"/>
      <w:lang w:val="zh-CN"/>
    </w:rPr>
  </w:style>
  <w:style w:type="paragraph" w:customStyle="1" w:styleId="236">
    <w:name w:val="表格1"/>
    <w:basedOn w:val="1"/>
    <w:autoRedefine/>
    <w:qFormat/>
    <w:uiPriority w:val="0"/>
    <w:pPr>
      <w:adjustRightInd w:val="0"/>
      <w:textAlignment w:val="baseline"/>
    </w:pPr>
    <w:rPr>
      <w:rFonts w:hAnsi="Calibri" w:eastAsia="Calibri" w:cs="宋体"/>
      <w:b w:val="0"/>
      <w:kern w:val="24"/>
      <w:position w:val="0"/>
      <w:sz w:val="20"/>
      <w:szCs w:val="21"/>
      <w:lang w:val="zh-CN"/>
    </w:rPr>
  </w:style>
  <w:style w:type="paragraph" w:customStyle="1" w:styleId="237">
    <w:name w:val="Char"/>
    <w:basedOn w:val="1"/>
    <w:autoRedefine/>
    <w:semiHidden/>
    <w:qFormat/>
    <w:uiPriority w:val="0"/>
    <w:rPr>
      <w:rFonts w:ascii="Tahoma" w:hAnsi="Tahoma" w:eastAsia="Calibri" w:cs="仿宋"/>
      <w:b w:val="0"/>
      <w:position w:val="0"/>
      <w:szCs w:val="28"/>
      <w:lang w:val="zh-CN"/>
    </w:rPr>
  </w:style>
  <w:style w:type="paragraph" w:customStyle="1" w:styleId="238">
    <w:name w:val="正文缩进2字符"/>
    <w:basedOn w:val="1"/>
    <w:autoRedefine/>
    <w:qFormat/>
    <w:uiPriority w:val="0"/>
    <w:pPr>
      <w:adjustRightInd w:val="0"/>
      <w:snapToGrid w:val="0"/>
      <w:spacing w:line="300" w:lineRule="auto"/>
      <w:ind w:firstLine="200" w:firstLineChars="200"/>
    </w:pPr>
    <w:rPr>
      <w:rFonts w:ascii="仿宋" w:hAnsi="Calibri" w:eastAsia="仿宋" w:cs="宋体"/>
      <w:b w:val="0"/>
      <w:position w:val="0"/>
      <w:sz w:val="32"/>
      <w:szCs w:val="32"/>
      <w:lang w:val="zh-CN"/>
    </w:rPr>
  </w:style>
  <w:style w:type="paragraph" w:customStyle="1" w:styleId="239">
    <w:name w:val="Char1"/>
    <w:basedOn w:val="1"/>
    <w:autoRedefine/>
    <w:qFormat/>
    <w:uiPriority w:val="0"/>
    <w:rPr>
      <w:rFonts w:ascii="仿宋" w:hAnsi="宋体" w:eastAsia="仿宋" w:cs="宋体"/>
      <w:position w:val="0"/>
      <w:sz w:val="32"/>
      <w:szCs w:val="32"/>
      <w:lang w:val="zh-CN"/>
    </w:rPr>
  </w:style>
  <w:style w:type="paragraph" w:customStyle="1" w:styleId="240">
    <w:name w:val="样式 样式 首行缩进:  2 字符 + 行距: 1.5 倍行距"/>
    <w:basedOn w:val="1"/>
    <w:autoRedefine/>
    <w:qFormat/>
    <w:uiPriority w:val="0"/>
    <w:pPr>
      <w:spacing w:line="360" w:lineRule="auto"/>
      <w:ind w:firstLine="470" w:firstLineChars="196"/>
    </w:pPr>
    <w:rPr>
      <w:rFonts w:ascii="Calibri" w:hAnsi="Calibri" w:eastAsia="Calibri" w:cs="宋体"/>
      <w:b w:val="0"/>
      <w:position w:val="0"/>
      <w:lang w:val="zh-CN"/>
    </w:rPr>
  </w:style>
  <w:style w:type="paragraph" w:customStyle="1" w:styleId="241">
    <w:name w:val="符号与编号 Char Char"/>
    <w:basedOn w:val="1"/>
    <w:autoRedefine/>
    <w:qFormat/>
    <w:uiPriority w:val="0"/>
    <w:pPr>
      <w:tabs>
        <w:tab w:val="left" w:pos="840"/>
      </w:tabs>
      <w:spacing w:afterLines="50" w:line="400" w:lineRule="atLeast"/>
      <w:ind w:left="839" w:hanging="419"/>
    </w:pPr>
    <w:rPr>
      <w:rFonts w:ascii="Calibri" w:hAnsi="Calibri" w:eastAsia="Calibri" w:cs="宋体"/>
      <w:b w:val="0"/>
      <w:position w:val="0"/>
      <w:szCs w:val="24"/>
      <w:lang w:val="zh-CN"/>
    </w:rPr>
  </w:style>
  <w:style w:type="paragraph" w:customStyle="1" w:styleId="242">
    <w:name w:val="Char Char1 Char1"/>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43">
    <w:name w:val="Char11"/>
    <w:basedOn w:val="1"/>
    <w:autoRedefine/>
    <w:qFormat/>
    <w:uiPriority w:val="0"/>
    <w:pPr>
      <w:widowControl/>
      <w:spacing w:after="160" w:line="240" w:lineRule="exact"/>
      <w:jc w:val="left"/>
    </w:pPr>
    <w:rPr>
      <w:rFonts w:ascii="Verdana" w:hAnsi="Verdana" w:eastAsia="仿宋" w:cs="宋体"/>
      <w:b w:val="0"/>
      <w:position w:val="0"/>
      <w:lang w:val="zh-CN" w:eastAsia="en-US"/>
    </w:rPr>
  </w:style>
  <w:style w:type="paragraph" w:customStyle="1" w:styleId="244">
    <w:name w:val="样式 样式 首行缩进:  0.74 厘米 行距: 1.5 倍行距 + 段后: 0.5 行"/>
    <w:basedOn w:val="1"/>
    <w:autoRedefine/>
    <w:qFormat/>
    <w:uiPriority w:val="0"/>
    <w:pPr>
      <w:spacing w:line="360" w:lineRule="auto"/>
      <w:ind w:firstLine="420"/>
    </w:pPr>
    <w:rPr>
      <w:rFonts w:ascii="楷体" w:hAnsi="Calibri" w:eastAsia="楷体" w:cs="宋体"/>
      <w:b w:val="0"/>
      <w:bCs/>
      <w:position w:val="0"/>
      <w:lang w:val="zh-CN"/>
    </w:rPr>
  </w:style>
  <w:style w:type="paragraph" w:customStyle="1" w:styleId="245">
    <w:name w:val="Table Text Char"/>
    <w:autoRedefine/>
    <w:qFormat/>
    <w:uiPriority w:val="0"/>
    <w:pPr>
      <w:snapToGrid w:val="0"/>
      <w:spacing w:before="80" w:after="80"/>
    </w:pPr>
    <w:rPr>
      <w:rFonts w:ascii="Arial" w:hAnsi="Arial" w:eastAsia="宋体" w:cs="Arial"/>
      <w:sz w:val="18"/>
      <w:szCs w:val="28"/>
      <w:lang w:val="en-US" w:eastAsia="zh-CN" w:bidi="ar-SA"/>
    </w:rPr>
  </w:style>
  <w:style w:type="paragraph" w:customStyle="1" w:styleId="246">
    <w:name w:val="Char Char Char Char"/>
    <w:basedOn w:val="19"/>
    <w:autoRedefine/>
    <w:qFormat/>
    <w:uiPriority w:val="0"/>
    <w:pPr>
      <w:adjustRightInd w:val="0"/>
      <w:snapToGrid w:val="0"/>
      <w:spacing w:line="360" w:lineRule="auto"/>
    </w:pPr>
    <w:rPr>
      <w:rFonts w:ascii="Tahoma" w:hAnsi="Tahoma"/>
      <w:szCs w:val="24"/>
    </w:rPr>
  </w:style>
  <w:style w:type="paragraph" w:customStyle="1" w:styleId="247">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hAnsi="宋体" w:eastAsia="Calibri" w:cs="宋体"/>
      <w:bCs/>
      <w:position w:val="0"/>
      <w:sz w:val="20"/>
      <w:lang w:val="zh-CN"/>
    </w:rPr>
  </w:style>
  <w:style w:type="paragraph" w:customStyle="1" w:styleId="248">
    <w:name w:val="正文文本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49">
    <w:name w:val="Char Char Char Char Char Char Char Char"/>
    <w:basedOn w:val="1"/>
    <w:autoRedefine/>
    <w:qFormat/>
    <w:uiPriority w:val="0"/>
    <w:pPr>
      <w:widowControl/>
      <w:spacing w:after="160" w:line="240" w:lineRule="exact"/>
      <w:jc w:val="left"/>
    </w:pPr>
    <w:rPr>
      <w:rFonts w:ascii="Verdana" w:hAnsi="Verdana"/>
      <w:sz w:val="20"/>
      <w:lang w:eastAsia="en-US"/>
    </w:rPr>
  </w:style>
  <w:style w:type="paragraph" w:customStyle="1" w:styleId="250">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51">
    <w:name w:val="小四 段落 宋体 Char Char Char Char"/>
    <w:basedOn w:val="1"/>
    <w:autoRedefine/>
    <w:qFormat/>
    <w:uiPriority w:val="0"/>
    <w:pPr>
      <w:spacing w:line="360" w:lineRule="auto"/>
      <w:ind w:right="-33" w:firstLine="480" w:firstLineChars="200"/>
      <w:jc w:val="left"/>
    </w:pPr>
    <w:rPr>
      <w:rFonts w:ascii="Calibri" w:hAnsi="Calibri" w:eastAsia="Calibri" w:cs="宋体"/>
      <w:b w:val="0"/>
      <w:position w:val="0"/>
      <w:szCs w:val="24"/>
      <w:lang w:val="zh-CN"/>
    </w:rPr>
  </w:style>
  <w:style w:type="paragraph" w:customStyle="1" w:styleId="252">
    <w:name w:val="zw"/>
    <w:basedOn w:val="1"/>
    <w:autoRedefine/>
    <w:qFormat/>
    <w:uiPriority w:val="0"/>
    <w:pPr>
      <w:widowControl/>
      <w:spacing w:line="360" w:lineRule="auto"/>
      <w:ind w:firstLine="480" w:firstLineChars="200"/>
      <w:jc w:val="left"/>
    </w:pPr>
    <w:rPr>
      <w:rFonts w:hAnsi="宋体" w:eastAsia="Calibri" w:cs="宋体"/>
      <w:b w:val="0"/>
      <w:bCs/>
      <w:position w:val="0"/>
      <w:lang w:val="zh-CN"/>
    </w:rPr>
  </w:style>
  <w:style w:type="paragraph" w:customStyle="1" w:styleId="253">
    <w:name w:val="Char Char Char Char Char Char Char Char1"/>
    <w:basedOn w:val="1"/>
    <w:autoRedefine/>
    <w:qFormat/>
    <w:uiPriority w:val="0"/>
    <w:rPr>
      <w:rFonts w:ascii="Tahoma" w:hAnsi="Tahoma" w:eastAsia="Calibri" w:cs="Tahoma"/>
      <w:b w:val="0"/>
      <w:position w:val="0"/>
      <w:lang w:val="zh-CN"/>
    </w:rPr>
  </w:style>
  <w:style w:type="paragraph" w:customStyle="1" w:styleId="254">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55">
    <w:name w:val="Char Char Char Char Char Char Char Char Char Char Char Char Char"/>
    <w:basedOn w:val="19"/>
    <w:autoRedefine/>
    <w:qFormat/>
    <w:uiPriority w:val="0"/>
    <w:rPr>
      <w:rFonts w:ascii="Tahoma" w:hAnsi="Tahoma"/>
      <w:b w:val="0"/>
      <w:kern w:val="2"/>
      <w:position w:val="0"/>
      <w:szCs w:val="24"/>
    </w:rPr>
  </w:style>
  <w:style w:type="paragraph" w:customStyle="1" w:styleId="256">
    <w:name w:val="_Style 42"/>
    <w:basedOn w:val="1"/>
    <w:next w:val="24"/>
    <w:autoRedefine/>
    <w:qFormat/>
    <w:uiPriority w:val="0"/>
    <w:rPr>
      <w:rFonts w:ascii="楷体" w:hAnsi="Arial" w:eastAsia="楷体" w:cs="宋体"/>
      <w:b w:val="0"/>
      <w:position w:val="0"/>
      <w:sz w:val="28"/>
      <w:lang w:val="zh-CN"/>
    </w:rPr>
  </w:style>
  <w:style w:type="paragraph" w:customStyle="1" w:styleId="257">
    <w:name w:val="Char Char Char Char Char Char Char1"/>
    <w:basedOn w:val="1"/>
    <w:autoRedefine/>
    <w:qFormat/>
    <w:uiPriority w:val="0"/>
    <w:pPr>
      <w:jc w:val="left"/>
    </w:pPr>
    <w:rPr>
      <w:rFonts w:ascii="Tahoma" w:hAnsi="Tahoma" w:eastAsia="Calibri" w:cs="宋体"/>
      <w:b w:val="0"/>
      <w:position w:val="0"/>
      <w:lang w:val="zh-CN"/>
    </w:rPr>
  </w:style>
  <w:style w:type="paragraph" w:customStyle="1" w:styleId="258">
    <w:name w:val="样式 样式 标题 3H3sect1.2.3BOD 0Heading 3 - oldh3l3CTLevel 3 Head... +..."/>
    <w:basedOn w:val="1"/>
    <w:autoRedefine/>
    <w:qFormat/>
    <w:uiPriority w:val="0"/>
    <w:pPr>
      <w:keepNext/>
      <w:keepLines/>
      <w:spacing w:beforeLines="50" w:afterLines="50"/>
      <w:jc w:val="left"/>
      <w:outlineLvl w:val="2"/>
    </w:pPr>
    <w:rPr>
      <w:rFonts w:ascii="Calibri" w:hAnsi="Calibri" w:eastAsia="Calibri" w:cs="宋体"/>
      <w:bCs/>
      <w:position w:val="0"/>
      <w:lang w:val="zh-CN"/>
    </w:rPr>
  </w:style>
  <w:style w:type="paragraph" w:customStyle="1" w:styleId="259">
    <w:name w:val="条1"/>
    <w:basedOn w:val="1"/>
    <w:autoRedefine/>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260">
    <w:name w:val="flType"/>
    <w:basedOn w:val="136"/>
    <w:autoRedefine/>
    <w:qFormat/>
    <w:uiPriority w:val="0"/>
    <w:pPr>
      <w:spacing w:after="284"/>
    </w:pPr>
    <w:rPr>
      <w:rFonts w:eastAsia="宋体"/>
      <w:b w:val="0"/>
    </w:rPr>
  </w:style>
  <w:style w:type="paragraph" w:customStyle="1" w:styleId="261">
    <w:name w:val="Char Char Char Char Char Char"/>
    <w:basedOn w:val="1"/>
    <w:autoRedefine/>
    <w:qFormat/>
    <w:uiPriority w:val="0"/>
    <w:rPr>
      <w:rFonts w:ascii="Tahoma" w:hAnsi="Tahoma" w:eastAsia="Calibri" w:cs="Tahoma"/>
      <w:b w:val="0"/>
      <w:position w:val="0"/>
      <w:lang w:val="zh-CN"/>
    </w:rPr>
  </w:style>
  <w:style w:type="paragraph" w:customStyle="1" w:styleId="262">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szCs w:val="24"/>
    </w:rPr>
  </w:style>
  <w:style w:type="paragraph" w:customStyle="1" w:styleId="263">
    <w:name w:val="项目符号，一级"/>
    <w:basedOn w:val="114"/>
    <w:next w:val="114"/>
    <w:autoRedefine/>
    <w:qFormat/>
    <w:uiPriority w:val="0"/>
    <w:pPr>
      <w:tabs>
        <w:tab w:val="left" w:pos="1320"/>
      </w:tabs>
      <w:spacing w:line="240" w:lineRule="atLeast"/>
      <w:ind w:left="376" w:leftChars="179" w:firstLine="0"/>
    </w:pPr>
    <w:rPr>
      <w:bCs w:val="0"/>
      <w:color w:val="000000"/>
      <w:szCs w:val="24"/>
    </w:rPr>
  </w:style>
  <w:style w:type="paragraph" w:customStyle="1" w:styleId="264">
    <w:name w:val="Char2"/>
    <w:basedOn w:val="1"/>
    <w:autoRedefine/>
    <w:qFormat/>
    <w:uiPriority w:val="0"/>
    <w:pPr>
      <w:widowControl/>
      <w:spacing w:after="160" w:line="240" w:lineRule="exact"/>
      <w:jc w:val="left"/>
    </w:pPr>
    <w:rPr>
      <w:rFonts w:ascii="Verdana" w:hAnsi="Verdana"/>
      <w:sz w:val="20"/>
      <w:lang w:eastAsia="en-US"/>
    </w:rPr>
  </w:style>
  <w:style w:type="paragraph" w:customStyle="1" w:styleId="265">
    <w:name w:val="_Style 226"/>
    <w:basedOn w:val="2"/>
    <w:next w:val="1"/>
    <w:autoRedefine/>
    <w:qFormat/>
    <w:uiPriority w:val="0"/>
    <w:pPr>
      <w:keepLines/>
      <w:widowControl/>
      <w:spacing w:before="480" w:line="276" w:lineRule="auto"/>
      <w:jc w:val="left"/>
      <w:outlineLvl w:val="9"/>
    </w:pPr>
    <w:rPr>
      <w:rFonts w:ascii="Cambria" w:hAnsi="Cambria" w:eastAsia="宋体"/>
      <w:bCs/>
      <w:color w:val="365F91"/>
    </w:rPr>
  </w:style>
  <w:style w:type="paragraph" w:customStyle="1" w:styleId="266">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67">
    <w:name w:val="Char Char Char Char Char Char Char Char Char"/>
    <w:basedOn w:val="1"/>
    <w:autoRedefine/>
    <w:qFormat/>
    <w:uiPriority w:val="0"/>
    <w:pPr>
      <w:tabs>
        <w:tab w:val="left" w:pos="360"/>
      </w:tabs>
      <w:ind w:left="200" w:hanging="200" w:hangingChars="200"/>
    </w:pPr>
    <w:rPr>
      <w:rFonts w:ascii="Calibri" w:hAnsi="Calibri" w:eastAsia="Calibri" w:cs="宋体"/>
      <w:b w:val="0"/>
      <w:position w:val="0"/>
      <w:szCs w:val="24"/>
      <w:lang w:val="zh-CN"/>
    </w:rPr>
  </w:style>
  <w:style w:type="paragraph" w:customStyle="1" w:styleId="268">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69">
    <w:name w:val="greytypebeni"/>
    <w:basedOn w:val="1"/>
    <w:autoRedefine/>
    <w:qFormat/>
    <w:uiPriority w:val="0"/>
    <w:pPr>
      <w:widowControl/>
      <w:jc w:val="left"/>
    </w:pPr>
    <w:rPr>
      <w:rFonts w:hAnsi="宋体" w:eastAsia="Calibri" w:cs="宋体"/>
      <w:b w:val="0"/>
      <w:position w:val="0"/>
      <w:szCs w:val="24"/>
      <w:lang w:val="zh-CN"/>
    </w:rPr>
  </w:style>
  <w:style w:type="paragraph" w:customStyle="1" w:styleId="270">
    <w:name w:val="标题5，章节第五层"/>
    <w:basedOn w:val="1"/>
    <w:next w:val="1"/>
    <w:autoRedefine/>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271">
    <w:name w:val="样式3"/>
    <w:basedOn w:val="1"/>
    <w:next w:val="1"/>
    <w:autoRedefine/>
    <w:qFormat/>
    <w:uiPriority w:val="0"/>
    <w:pPr>
      <w:spacing w:line="360" w:lineRule="auto"/>
    </w:pPr>
    <w:rPr>
      <w:rFonts w:ascii="Calibri" w:hAnsi="Calibri" w:eastAsia="Calibri" w:cs="宋体"/>
      <w:b w:val="0"/>
      <w:position w:val="0"/>
      <w:sz w:val="20"/>
      <w:lang w:val="zh-CN"/>
    </w:rPr>
  </w:style>
  <w:style w:type="paragraph" w:customStyle="1" w:styleId="272">
    <w:name w:val="样式2"/>
    <w:basedOn w:val="1"/>
    <w:autoRedefine/>
    <w:qFormat/>
    <w:uiPriority w:val="0"/>
    <w:pPr>
      <w:spacing w:line="360" w:lineRule="auto"/>
      <w:ind w:left="200" w:leftChars="200"/>
    </w:pPr>
    <w:rPr>
      <w:rFonts w:hAnsi="宋体" w:eastAsia="Calibri" w:cs="宋体"/>
      <w:position w:val="0"/>
      <w:szCs w:val="24"/>
      <w:lang w:val="zh-CN"/>
    </w:rPr>
  </w:style>
  <w:style w:type="paragraph" w:customStyle="1" w:styleId="273">
    <w:name w:val="列出段落11"/>
    <w:basedOn w:val="1"/>
    <w:autoRedefine/>
    <w:qFormat/>
    <w:uiPriority w:val="34"/>
    <w:pPr>
      <w:ind w:firstLine="420" w:firstLineChars="200"/>
    </w:pPr>
    <w:rPr>
      <w:rFonts w:ascii="Calibri" w:hAnsi="Calibri" w:eastAsia="Calibri" w:cs="宋体"/>
      <w:b w:val="0"/>
      <w:position w:val="0"/>
      <w:sz w:val="20"/>
      <w:szCs w:val="24"/>
      <w:lang w:val="zh-CN"/>
    </w:rPr>
  </w:style>
  <w:style w:type="paragraph" w:customStyle="1" w:styleId="274">
    <w:name w:val="论文正文"/>
    <w:basedOn w:val="35"/>
    <w:autoRedefine/>
    <w:qFormat/>
    <w:uiPriority w:val="0"/>
    <w:pPr>
      <w:spacing w:line="360" w:lineRule="auto"/>
      <w:ind w:left="0" w:firstLine="200" w:firstLineChars="200"/>
      <w:jc w:val="left"/>
    </w:pPr>
    <w:rPr>
      <w:rFonts w:ascii="Times New Roman" w:hAnsi="Times New Roman"/>
      <w:sz w:val="28"/>
      <w:szCs w:val="24"/>
    </w:rPr>
  </w:style>
  <w:style w:type="paragraph" w:customStyle="1" w:styleId="275">
    <w:name w:val="Char Char11"/>
    <w:basedOn w:val="1"/>
    <w:autoRedefine/>
    <w:qFormat/>
    <w:uiPriority w:val="0"/>
    <w:rPr>
      <w:rFonts w:ascii="Tahoma" w:hAnsi="Tahoma" w:eastAsia="Calibri" w:cs="宋体"/>
      <w:b w:val="0"/>
      <w:position w:val="0"/>
      <w:lang w:val="zh-CN"/>
    </w:rPr>
  </w:style>
  <w:style w:type="paragraph" w:customStyle="1" w:styleId="276">
    <w:name w:val="a0"/>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277">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278">
    <w:name w:val="正文--表格内正文"/>
    <w:basedOn w:val="1"/>
    <w:autoRedefine/>
    <w:qFormat/>
    <w:uiPriority w:val="0"/>
    <w:pPr>
      <w:spacing w:beforeLines="50" w:line="0" w:lineRule="atLeast"/>
      <w:jc w:val="center"/>
    </w:pPr>
    <w:rPr>
      <w:rFonts w:hAnsi="宋体" w:eastAsia="Calibri" w:cs="宋体"/>
      <w:b w:val="0"/>
      <w:color w:val="000000"/>
      <w:position w:val="0"/>
      <w:szCs w:val="24"/>
      <w:lang w:val="zh-CN"/>
    </w:rPr>
  </w:style>
  <w:style w:type="paragraph" w:customStyle="1" w:styleId="279">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80">
    <w:name w:val="7"/>
    <w:basedOn w:val="1"/>
    <w:next w:val="56"/>
    <w:autoRedefine/>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281">
    <w:name w:val="列出段落2"/>
    <w:basedOn w:val="1"/>
    <w:autoRedefine/>
    <w:qFormat/>
    <w:uiPriority w:val="0"/>
    <w:pPr>
      <w:widowControl/>
      <w:ind w:left="720"/>
      <w:jc w:val="left"/>
    </w:pPr>
    <w:rPr>
      <w:rFonts w:ascii="Arial" w:hAnsi="Arial" w:eastAsia="黑体" w:cs="Arial"/>
      <w:b w:val="0"/>
      <w:position w:val="0"/>
      <w:szCs w:val="24"/>
      <w:lang w:val="zh-CN" w:eastAsia="en-US"/>
    </w:rPr>
  </w:style>
  <w:style w:type="paragraph" w:customStyle="1" w:styleId="282">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83">
    <w:name w:val="Char Char Char Char1 Char Char Char"/>
    <w:basedOn w:val="19"/>
    <w:autoRedefine/>
    <w:qFormat/>
    <w:uiPriority w:val="0"/>
    <w:pPr>
      <w:adjustRightInd w:val="0"/>
      <w:snapToGrid w:val="0"/>
      <w:spacing w:line="360" w:lineRule="auto"/>
    </w:pPr>
    <w:rPr>
      <w:rFonts w:ascii="Tahoma" w:hAnsi="Tahoma"/>
      <w:szCs w:val="24"/>
    </w:rPr>
  </w:style>
  <w:style w:type="paragraph" w:customStyle="1" w:styleId="284">
    <w:name w:val="表格内容"/>
    <w:basedOn w:val="1"/>
    <w:autoRedefine/>
    <w:qFormat/>
    <w:uiPriority w:val="0"/>
    <w:pPr>
      <w:widowControl/>
      <w:autoSpaceDE w:val="0"/>
      <w:autoSpaceDN w:val="0"/>
      <w:adjustRightInd w:val="0"/>
      <w:spacing w:before="60" w:line="300" w:lineRule="auto"/>
      <w:jc w:val="center"/>
      <w:textAlignment w:val="bottom"/>
    </w:pPr>
    <w:rPr>
      <w:rFonts w:ascii="Calibri" w:hAnsi="Calibri" w:eastAsia="Calibri" w:cs="宋体"/>
      <w:b w:val="0"/>
      <w:position w:val="0"/>
      <w:sz w:val="20"/>
      <w:lang w:val="zh-CN"/>
    </w:rPr>
  </w:style>
  <w:style w:type="paragraph" w:customStyle="1" w:styleId="285">
    <w:name w:val="列表内容"/>
    <w:basedOn w:val="1"/>
    <w:next w:val="1"/>
    <w:autoRedefine/>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286">
    <w:name w:val="Char Char Char Char Char Char Char1 Char"/>
    <w:basedOn w:val="1"/>
    <w:autoRedefine/>
    <w:qFormat/>
    <w:uiPriority w:val="0"/>
    <w:rPr>
      <w:rFonts w:ascii="Tahoma" w:hAnsi="Tahoma" w:eastAsia="Calibri" w:cs="Tahoma"/>
      <w:b w:val="0"/>
      <w:position w:val="0"/>
      <w:lang w:val="zh-CN"/>
    </w:rPr>
  </w:style>
  <w:style w:type="paragraph" w:customStyle="1" w:styleId="287">
    <w:name w:val="项目符号，二级"/>
    <w:basedOn w:val="114"/>
    <w:next w:val="114"/>
    <w:autoRedefine/>
    <w:qFormat/>
    <w:uiPriority w:val="0"/>
    <w:pPr>
      <w:tabs>
        <w:tab w:val="left" w:pos="360"/>
        <w:tab w:val="left" w:pos="1211"/>
        <w:tab w:val="left" w:pos="1337"/>
      </w:tabs>
      <w:ind w:left="1337" w:right="-27" w:firstLine="480"/>
    </w:pPr>
    <w:rPr>
      <w:bCs w:val="0"/>
      <w:color w:val="000000"/>
      <w:sz w:val="24"/>
      <w:szCs w:val="24"/>
    </w:rPr>
  </w:style>
  <w:style w:type="paragraph" w:customStyle="1" w:styleId="288">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289">
    <w:name w:val="Bullets L1"/>
    <w:basedOn w:val="1"/>
    <w:autoRedefine/>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290">
    <w:name w:val="Body Text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1">
    <w:name w:val="方案正文"/>
    <w:basedOn w:val="1"/>
    <w:autoRedefine/>
    <w:qFormat/>
    <w:uiPriority w:val="0"/>
    <w:pPr>
      <w:spacing w:before="156" w:line="360" w:lineRule="auto"/>
      <w:ind w:firstLine="359" w:firstLineChars="171"/>
      <w:jc w:val="left"/>
    </w:pPr>
    <w:rPr>
      <w:rFonts w:ascii="Arial" w:hAnsi="Arial" w:eastAsia="Calibri" w:cs="宋体"/>
      <w:b w:val="0"/>
      <w:position w:val="0"/>
      <w:szCs w:val="21"/>
      <w:lang w:val="zh-CN"/>
    </w:rPr>
  </w:style>
  <w:style w:type="paragraph" w:customStyle="1" w:styleId="292">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3">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4">
    <w:name w:val="Char Char1 Char Char Char Char1 Char Char Char Char Char Char"/>
    <w:basedOn w:val="1"/>
    <w:autoRedefine/>
    <w:qFormat/>
    <w:uiPriority w:val="0"/>
    <w:rPr>
      <w:rFonts w:ascii="Tahoma" w:hAnsi="Tahoma" w:eastAsia="Calibri" w:cs="宋体"/>
      <w:b w:val="0"/>
      <w:position w:val="0"/>
      <w:lang w:val="zh-CN"/>
    </w:rPr>
  </w:style>
  <w:style w:type="paragraph" w:customStyle="1" w:styleId="295">
    <w:name w:val="Char Char Char Char Char Char Char Char Char1"/>
    <w:basedOn w:val="1"/>
    <w:autoRedefine/>
    <w:qFormat/>
    <w:uiPriority w:val="0"/>
    <w:pPr>
      <w:tabs>
        <w:tab w:val="left" w:pos="360"/>
      </w:tabs>
      <w:ind w:left="360" w:hanging="360" w:hangingChars="200"/>
    </w:pPr>
    <w:rPr>
      <w:rFonts w:ascii="Calibri" w:hAnsi="Calibri" w:eastAsia="Calibri" w:cs="宋体"/>
      <w:b w:val="0"/>
      <w:position w:val="0"/>
      <w:szCs w:val="24"/>
      <w:lang w:val="zh-CN"/>
    </w:rPr>
  </w:style>
  <w:style w:type="paragraph" w:customStyle="1" w:styleId="296">
    <w:name w:val="正文文本 22"/>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7">
    <w:name w:val="表蕊"/>
    <w:basedOn w:val="1"/>
    <w:autoRedefine/>
    <w:qFormat/>
    <w:uiPriority w:val="0"/>
    <w:pPr>
      <w:adjustRightInd w:val="0"/>
      <w:spacing w:line="320" w:lineRule="atLeast"/>
      <w:jc w:val="left"/>
      <w:textAlignment w:val="baseline"/>
    </w:pPr>
    <w:rPr>
      <w:rFonts w:ascii="Calibri" w:hAnsi="Calibri" w:eastAsia="楷体" w:cs="宋体"/>
      <w:b w:val="0"/>
      <w:spacing w:val="-10"/>
      <w:position w:val="0"/>
      <w:sz w:val="20"/>
      <w:lang w:val="zh-CN"/>
    </w:rPr>
  </w:style>
  <w:style w:type="paragraph" w:customStyle="1" w:styleId="298">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styleId="299">
    <w:name w:val="No Spacing"/>
    <w:link w:val="300"/>
    <w:autoRedefine/>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300">
    <w:name w:val="无间隔 字符"/>
    <w:link w:val="299"/>
    <w:autoRedefine/>
    <w:qFormat/>
    <w:uiPriority w:val="0"/>
    <w:rPr>
      <w:rFonts w:ascii="Calibri" w:hAnsi="Calibri" w:eastAsia="微软雅黑"/>
      <w:kern w:val="2"/>
      <w:sz w:val="24"/>
      <w:szCs w:val="22"/>
      <w:lang w:bidi="ar-SA"/>
    </w:rPr>
  </w:style>
  <w:style w:type="paragraph" w:customStyle="1" w:styleId="301">
    <w:name w:val="二级条标题"/>
    <w:basedOn w:val="1"/>
    <w:next w:val="78"/>
    <w:autoRedefine/>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302">
    <w:name w:val="部分1"/>
    <w:basedOn w:val="1"/>
    <w:autoRedefine/>
    <w:qFormat/>
    <w:uiPriority w:val="0"/>
    <w:pPr>
      <w:keepNext/>
      <w:pageBreakBefore/>
      <w:tabs>
        <w:tab w:val="left" w:pos="360"/>
      </w:tabs>
      <w:spacing w:line="360" w:lineRule="auto"/>
      <w:jc w:val="center"/>
      <w:outlineLvl w:val="0"/>
    </w:pPr>
    <w:rPr>
      <w:rFonts w:ascii="Calibri" w:hAnsi="Calibri" w:eastAsia="黑体" w:cs="宋体"/>
      <w:kern w:val="44"/>
      <w:position w:val="0"/>
      <w:sz w:val="36"/>
      <w:lang w:val="zh-CN"/>
    </w:rPr>
  </w:style>
  <w:style w:type="paragraph" w:styleId="303">
    <w:name w:val="Intense Quote"/>
    <w:basedOn w:val="1"/>
    <w:next w:val="1"/>
    <w:link w:val="304"/>
    <w:autoRedefine/>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304">
    <w:name w:val="明显引用 字符"/>
    <w:link w:val="303"/>
    <w:autoRedefine/>
    <w:qFormat/>
    <w:uiPriority w:val="0"/>
    <w:rPr>
      <w:rFonts w:ascii="Calibri" w:hAnsi="Calibri"/>
      <w:b/>
      <w:bCs/>
      <w:i/>
      <w:iCs/>
      <w:sz w:val="22"/>
      <w:szCs w:val="22"/>
      <w:lang w:eastAsia="en-US" w:bidi="en-US"/>
    </w:rPr>
  </w:style>
  <w:style w:type="paragraph" w:customStyle="1" w:styleId="305">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06">
    <w:name w:val="Table Paragraph"/>
    <w:basedOn w:val="1"/>
    <w:autoRedefine/>
    <w:qFormat/>
    <w:uiPriority w:val="0"/>
    <w:rPr>
      <w:rFonts w:ascii="Times New Roman"/>
    </w:rPr>
  </w:style>
  <w:style w:type="paragraph" w:customStyle="1" w:styleId="307">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308">
    <w:name w:val="表格"/>
    <w:basedOn w:val="1"/>
    <w:autoRedefine/>
    <w:qFormat/>
    <w:uiPriority w:val="0"/>
    <w:pPr>
      <w:snapToGrid w:val="0"/>
      <w:ind w:firstLine="21" w:firstLineChars="21"/>
    </w:pPr>
    <w:rPr>
      <w:rFonts w:hAnsi="宋体" w:eastAsia="Calibri" w:cs="宋体"/>
      <w:b w:val="0"/>
      <w:position w:val="0"/>
      <w:sz w:val="20"/>
      <w:lang w:val="zh-CN"/>
    </w:rPr>
  </w:style>
  <w:style w:type="paragraph" w:customStyle="1" w:styleId="309">
    <w:name w:val="a"/>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310">
    <w:name w:val="马刚标题4"/>
    <w:basedOn w:val="150"/>
    <w:next w:val="1"/>
    <w:autoRedefine/>
    <w:qFormat/>
    <w:uiPriority w:val="0"/>
    <w:pPr>
      <w:tabs>
        <w:tab w:val="left" w:pos="1050"/>
        <w:tab w:val="clear" w:pos="567"/>
        <w:tab w:val="clear" w:pos="735"/>
      </w:tabs>
      <w:spacing w:before="100" w:after="40"/>
      <w:outlineLvl w:val="3"/>
    </w:pPr>
    <w:rPr>
      <w:b w:val="0"/>
    </w:rPr>
  </w:style>
  <w:style w:type="paragraph" w:customStyle="1" w:styleId="311">
    <w:name w:val="Char Char Char Char Char Char Char Char Char Char Char Char Char Char Char Char Char Char Char Char Char Char Char1"/>
    <w:basedOn w:val="1"/>
    <w:autoRedefine/>
    <w:qFormat/>
    <w:uiPriority w:val="0"/>
    <w:rPr>
      <w:rFonts w:ascii="Tahoma" w:hAnsi="Tahoma" w:eastAsia="Calibri" w:cs="Tahoma"/>
      <w:b w:val="0"/>
      <w:position w:val="0"/>
      <w:lang w:val="zh-CN"/>
    </w:rPr>
  </w:style>
  <w:style w:type="paragraph" w:customStyle="1" w:styleId="312">
    <w:name w:val="No Spacing1"/>
    <w:autoRedefine/>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13">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314">
    <w:name w:val="Char Char Char Char1"/>
    <w:basedOn w:val="19"/>
    <w:autoRedefine/>
    <w:qFormat/>
    <w:uiPriority w:val="0"/>
    <w:rPr>
      <w:rFonts w:ascii="Tahoma" w:hAnsi="Tahoma"/>
      <w:szCs w:val="24"/>
    </w:rPr>
  </w:style>
  <w:style w:type="paragraph" w:customStyle="1" w:styleId="315">
    <w:name w:val="Char Char Char Char Char Char Char Char Char Char Char1"/>
    <w:basedOn w:val="1"/>
    <w:autoRedefine/>
    <w:qFormat/>
    <w:uiPriority w:val="0"/>
    <w:rPr>
      <w:rFonts w:ascii="Tahoma" w:hAnsi="Tahoma" w:eastAsia="Calibri" w:cs="Tahoma"/>
      <w:b w:val="0"/>
      <w:position w:val="0"/>
      <w:lang w:val="zh-CN"/>
    </w:rPr>
  </w:style>
  <w:style w:type="paragraph" w:customStyle="1" w:styleId="316">
    <w:name w:val="font7"/>
    <w:basedOn w:val="1"/>
    <w:autoRedefine/>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317">
    <w:name w:val="丁华标题1"/>
    <w:basedOn w:val="2"/>
    <w:next w:val="157"/>
    <w:autoRedefine/>
    <w:qFormat/>
    <w:uiPriority w:val="0"/>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318">
    <w:name w:val="Char Char Char Char Char Char Char Char Char Char Char Char Char Char Char Char Char Char Char Char Char1"/>
    <w:basedOn w:val="1"/>
    <w:autoRedefine/>
    <w:qFormat/>
    <w:uiPriority w:val="0"/>
    <w:rPr>
      <w:rFonts w:ascii="Tahoma" w:hAnsi="Tahoma" w:eastAsia="Calibri" w:cs="宋体"/>
      <w:b w:val="0"/>
      <w:position w:val="0"/>
      <w:lang w:val="zh-CN"/>
    </w:rPr>
  </w:style>
  <w:style w:type="paragraph" w:customStyle="1" w:styleId="319">
    <w:name w:val="标题 4宋体"/>
    <w:basedOn w:val="6"/>
    <w:autoRedefine/>
    <w:qFormat/>
    <w:uiPriority w:val="0"/>
    <w:pPr>
      <w:keepLines w:val="0"/>
      <w:autoSpaceDE w:val="0"/>
      <w:autoSpaceDN w:val="0"/>
      <w:adjustRightInd w:val="0"/>
      <w:spacing w:before="0" w:after="0" w:line="360" w:lineRule="auto"/>
      <w:jc w:val="left"/>
    </w:pPr>
    <w:rPr>
      <w:rFonts w:ascii="宋体" w:hAnsi="宋体" w:eastAsia="宋体"/>
      <w:b/>
      <w:color w:val="000000"/>
      <w:position w:val="0"/>
      <w:sz w:val="24"/>
      <w:szCs w:val="20"/>
    </w:rPr>
  </w:style>
  <w:style w:type="paragraph" w:customStyle="1" w:styleId="320">
    <w:name w:val="_Style 279"/>
    <w:autoRedefine/>
    <w:semiHidden/>
    <w:qFormat/>
    <w:uiPriority w:val="0"/>
    <w:rPr>
      <w:rFonts w:ascii="Times New Roman" w:hAnsi="Times New Roman" w:eastAsia="宋体" w:cs="Times New Roman"/>
      <w:kern w:val="2"/>
      <w:sz w:val="21"/>
      <w:szCs w:val="24"/>
      <w:lang w:val="en-US" w:eastAsia="zh-CN" w:bidi="ar-SA"/>
    </w:rPr>
  </w:style>
  <w:style w:type="paragraph" w:customStyle="1" w:styleId="321">
    <w:name w:val="Item List Char Char"/>
    <w:autoRedefine/>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22">
    <w:name w:val="Char Char Char Char Char Char Char Char Char Char Char Char Char1"/>
    <w:basedOn w:val="1"/>
    <w:autoRedefine/>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323">
    <w:name w:val="正文11"/>
    <w:basedOn w:val="1"/>
    <w:next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324">
    <w:name w:val="普通文字"/>
    <w:basedOn w:val="1"/>
    <w:next w:val="1"/>
    <w:autoRedefine/>
    <w:qFormat/>
    <w:uiPriority w:val="0"/>
    <w:rPr>
      <w:rFonts w:hAnsi="宋体" w:eastAsia="Calibri" w:cs="宋体"/>
      <w:b w:val="0"/>
      <w:position w:val="0"/>
      <w:lang w:val="zh-CN"/>
    </w:rPr>
  </w:style>
  <w:style w:type="paragraph" w:customStyle="1" w:styleId="325">
    <w:name w:val="Char Char Char Char Char1"/>
    <w:basedOn w:val="1"/>
    <w:autoRedefine/>
    <w:qFormat/>
    <w:uiPriority w:val="0"/>
    <w:rPr>
      <w:rFonts w:ascii="Tahoma" w:hAnsi="Tahoma" w:eastAsia="Calibri" w:cs="宋体"/>
      <w:b w:val="0"/>
      <w:position w:val="0"/>
      <w:lang w:val="zh-CN"/>
    </w:rPr>
  </w:style>
  <w:style w:type="paragraph" w:customStyle="1" w:styleId="326">
    <w:name w:val="标准文本"/>
    <w:basedOn w:val="1"/>
    <w:autoRedefine/>
    <w:qFormat/>
    <w:uiPriority w:val="0"/>
    <w:pPr>
      <w:spacing w:line="360" w:lineRule="auto"/>
      <w:ind w:firstLine="480" w:firstLineChars="200"/>
    </w:pPr>
    <w:rPr>
      <w:rFonts w:ascii="Calibri" w:hAnsi="Calibri" w:eastAsia="Calibri" w:cs="宋体"/>
      <w:b w:val="0"/>
      <w:position w:val="0"/>
      <w:szCs w:val="24"/>
      <w:lang w:val="zh-CN"/>
    </w:rPr>
  </w:style>
  <w:style w:type="paragraph" w:customStyle="1" w:styleId="327">
    <w:name w:val="华宇段落1 Char"/>
    <w:basedOn w:val="1"/>
    <w:autoRedefine/>
    <w:qFormat/>
    <w:uiPriority w:val="0"/>
    <w:pPr>
      <w:spacing w:line="360" w:lineRule="auto"/>
      <w:ind w:firstLine="200" w:firstLineChars="200"/>
    </w:pPr>
    <w:rPr>
      <w:rFonts w:ascii="Calibri" w:hAnsi="Calibri" w:eastAsia="Calibri" w:cs="宋体"/>
      <w:b w:val="0"/>
      <w:bCs/>
      <w:position w:val="0"/>
      <w:szCs w:val="24"/>
      <w:lang w:val="zh-CN"/>
    </w:rPr>
  </w:style>
  <w:style w:type="paragraph" w:customStyle="1" w:styleId="328">
    <w:name w:val="font6"/>
    <w:basedOn w:val="1"/>
    <w:autoRedefine/>
    <w:qFormat/>
    <w:uiPriority w:val="0"/>
    <w:pPr>
      <w:widowControl/>
      <w:spacing w:before="100" w:beforeAutospacing="1" w:after="100" w:afterAutospacing="1"/>
      <w:jc w:val="left"/>
    </w:pPr>
    <w:rPr>
      <w:rFonts w:hint="eastAsia" w:hAnsi="宋体"/>
      <w:sz w:val="28"/>
      <w:szCs w:val="28"/>
      <w:u w:val="single"/>
    </w:rPr>
  </w:style>
  <w:style w:type="paragraph" w:customStyle="1" w:styleId="329">
    <w:name w:val="列出段落1"/>
    <w:basedOn w:val="1"/>
    <w:link w:val="440"/>
    <w:autoRedefine/>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330">
    <w:name w:val="正文 New New New New New New New New New New New New New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31">
    <w:name w:val="文档正文"/>
    <w:basedOn w:val="1"/>
    <w:autoRedefine/>
    <w:qFormat/>
    <w:uiPriority w:val="0"/>
    <w:pPr>
      <w:spacing w:line="360" w:lineRule="auto"/>
    </w:pPr>
    <w:rPr>
      <w:rFonts w:hAnsi="宋体" w:eastAsia="Calibri" w:cs="宋体"/>
      <w:bCs/>
      <w:position w:val="0"/>
      <w:sz w:val="20"/>
      <w:szCs w:val="24"/>
      <w:lang w:val="zh-CN"/>
    </w:rPr>
  </w:style>
  <w:style w:type="paragraph" w:customStyle="1" w:styleId="332">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33">
    <w:name w:val="标准小四"/>
    <w:basedOn w:val="1"/>
    <w:autoRedefine/>
    <w:qFormat/>
    <w:uiPriority w:val="0"/>
    <w:pPr>
      <w:spacing w:line="360" w:lineRule="auto"/>
      <w:ind w:firstLine="480" w:firstLineChars="200"/>
    </w:pPr>
    <w:rPr>
      <w:rFonts w:ascii="Arial" w:hAnsi="Arial" w:eastAsia="Calibri" w:cs="宋体"/>
      <w:b w:val="0"/>
      <w:position w:val="0"/>
      <w:szCs w:val="21"/>
      <w:lang w:val="zh-CN"/>
    </w:rPr>
  </w:style>
  <w:style w:type="paragraph" w:customStyle="1" w:styleId="334">
    <w:name w:val="正文 + 宋体"/>
    <w:basedOn w:val="1"/>
    <w:autoRedefine/>
    <w:qFormat/>
    <w:uiPriority w:val="0"/>
    <w:pPr>
      <w:spacing w:line="360" w:lineRule="auto"/>
      <w:ind w:firstLine="420" w:firstLineChars="200"/>
    </w:pPr>
    <w:rPr>
      <w:rFonts w:ascii="Calibri" w:hAnsi="Calibri" w:eastAsia="Calibri" w:cs="宋体"/>
      <w:b w:val="0"/>
      <w:position w:val="0"/>
      <w:sz w:val="20"/>
      <w:szCs w:val="24"/>
      <w:lang w:val="zh-CN"/>
    </w:rPr>
  </w:style>
  <w:style w:type="paragraph" w:customStyle="1" w:styleId="335">
    <w:name w:val="马刚标题1"/>
    <w:basedOn w:val="2"/>
    <w:next w:val="1"/>
    <w:autoRedefine/>
    <w:qFormat/>
    <w:uiPriority w:val="0"/>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336">
    <w:name w:val="font9"/>
    <w:basedOn w:val="1"/>
    <w:autoRedefine/>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337">
    <w:name w:val="p0"/>
    <w:autoRedefine/>
    <w:qFormat/>
    <w:uiPriority w:val="0"/>
    <w:pPr>
      <w:spacing w:before="100" w:beforeAutospacing="1" w:after="100" w:afterAutospacing="1"/>
    </w:pPr>
    <w:rPr>
      <w:rFonts w:ascii="宋体" w:hAnsi="宋体" w:eastAsia="仿宋" w:cs="宋体"/>
      <w:sz w:val="24"/>
      <w:lang w:val="en-US" w:eastAsia="zh-CN" w:bidi="ar-SA"/>
    </w:rPr>
  </w:style>
  <w:style w:type="paragraph" w:customStyle="1" w:styleId="338">
    <w:name w:val="font8"/>
    <w:basedOn w:val="1"/>
    <w:autoRedefine/>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339">
    <w:name w:val="纯文本2"/>
    <w:basedOn w:val="1"/>
    <w:autoRedefine/>
    <w:qFormat/>
    <w:uiPriority w:val="0"/>
    <w:pPr>
      <w:adjustRightInd w:val="0"/>
      <w:textAlignment w:val="baseline"/>
    </w:pPr>
    <w:rPr>
      <w:rFonts w:hAnsi="Courier New" w:eastAsia="楷体"/>
      <w:sz w:val="28"/>
    </w:rPr>
  </w:style>
  <w:style w:type="paragraph" w:customStyle="1" w:styleId="340">
    <w:name w:val="大标题"/>
    <w:basedOn w:val="1"/>
    <w:next w:val="1"/>
    <w:autoRedefine/>
    <w:qFormat/>
    <w:uiPriority w:val="0"/>
    <w:pPr>
      <w:pageBreakBefore/>
      <w:tabs>
        <w:tab w:val="left" w:pos="420"/>
      </w:tabs>
      <w:spacing w:line="360" w:lineRule="auto"/>
      <w:ind w:hanging="420" w:firstLineChars="200"/>
      <w:outlineLvl w:val="0"/>
    </w:pPr>
    <w:rPr>
      <w:rFonts w:ascii="Calibri" w:hAnsi="Calibri" w:eastAsia="Calibri" w:cs="宋体"/>
      <w:iCs/>
      <w:position w:val="0"/>
      <w:sz w:val="44"/>
      <w:szCs w:val="24"/>
      <w:lang w:val="zh-CN"/>
    </w:rPr>
  </w:style>
  <w:style w:type="paragraph" w:customStyle="1" w:styleId="341">
    <w:name w:val="Char Char1 Char Char Char Char"/>
    <w:basedOn w:val="19"/>
    <w:autoRedefine/>
    <w:qFormat/>
    <w:uiPriority w:val="0"/>
    <w:pPr>
      <w:adjustRightInd w:val="0"/>
      <w:spacing w:line="436" w:lineRule="exact"/>
      <w:ind w:left="357"/>
      <w:jc w:val="left"/>
      <w:outlineLvl w:val="3"/>
    </w:pPr>
    <w:rPr>
      <w:rFonts w:ascii="Tahoma" w:hAnsi="Tahoma" w:cs="Tahoma"/>
      <w:position w:val="0"/>
      <w:szCs w:val="24"/>
    </w:rPr>
  </w:style>
  <w:style w:type="paragraph" w:customStyle="1" w:styleId="342">
    <w:name w:val="标题2，章节第二层"/>
    <w:basedOn w:val="1"/>
    <w:next w:val="114"/>
    <w:autoRedefine/>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cs="宋体"/>
      <w:b w:val="0"/>
      <w:position w:val="0"/>
      <w:sz w:val="32"/>
      <w:szCs w:val="24"/>
      <w:lang w:val="zh-CN"/>
    </w:rPr>
  </w:style>
  <w:style w:type="paragraph" w:customStyle="1" w:styleId="343">
    <w:name w:val="Char Char1 Char Char Char Char Char Char Char"/>
    <w:basedOn w:val="1"/>
    <w:autoRedefine/>
    <w:qFormat/>
    <w:uiPriority w:val="0"/>
    <w:rPr>
      <w:rFonts w:ascii="Tahoma" w:hAnsi="Tahoma" w:eastAsia="Calibri" w:cs="Tahoma"/>
      <w:b w:val="0"/>
      <w:position w:val="0"/>
      <w:lang w:val="zh-CN"/>
    </w:rPr>
  </w:style>
  <w:style w:type="paragraph" w:customStyle="1" w:styleId="344">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character" w:customStyle="1" w:styleId="345">
    <w:name w:val="纯文本 Char Char"/>
    <w:autoRedefine/>
    <w:qFormat/>
    <w:uiPriority w:val="0"/>
    <w:rPr>
      <w:rFonts w:ascii="宋体" w:hAnsi="Courier New" w:eastAsia="宋体"/>
      <w:kern w:val="2"/>
      <w:sz w:val="21"/>
      <w:szCs w:val="21"/>
      <w:lang w:val="en-US" w:eastAsia="zh-CN" w:bidi="ar-SA"/>
    </w:rPr>
  </w:style>
  <w:style w:type="character" w:customStyle="1" w:styleId="346">
    <w:name w:val="concon"/>
    <w:autoRedefine/>
    <w:qFormat/>
    <w:uiPriority w:val="0"/>
  </w:style>
  <w:style w:type="character" w:customStyle="1" w:styleId="347">
    <w:name w:val="标题 字符1"/>
    <w:autoRedefine/>
    <w:qFormat/>
    <w:uiPriority w:val="0"/>
    <w:rPr>
      <w:rFonts w:ascii="等线 Light" w:hAnsi="等线 Light" w:eastAsia="宋体" w:cs="Times New Roman"/>
      <w:b/>
      <w:bCs/>
      <w:position w:val="-10"/>
      <w:sz w:val="32"/>
      <w:szCs w:val="32"/>
    </w:rPr>
  </w:style>
  <w:style w:type="character" w:customStyle="1" w:styleId="348">
    <w:name w:val="小四 段落 宋体 Char Char Char Char Char Char Char Char"/>
    <w:autoRedefine/>
    <w:qFormat/>
    <w:uiPriority w:val="0"/>
    <w:rPr>
      <w:rFonts w:eastAsia="宋体"/>
      <w:kern w:val="2"/>
      <w:sz w:val="24"/>
      <w:szCs w:val="24"/>
      <w:lang w:val="en-US" w:eastAsia="zh-CN" w:bidi="ar-SA"/>
    </w:rPr>
  </w:style>
  <w:style w:type="character" w:customStyle="1" w:styleId="349">
    <w:name w:val="qxdate"/>
    <w:autoRedefine/>
    <w:qFormat/>
    <w:uiPriority w:val="0"/>
    <w:rPr>
      <w:rFonts w:ascii="Times New Roman" w:hAnsi="Times New Roman" w:eastAsia="宋体" w:cs="Times New Roman"/>
      <w:color w:val="333333"/>
      <w:sz w:val="18"/>
      <w:szCs w:val="18"/>
    </w:rPr>
  </w:style>
  <w:style w:type="character" w:customStyle="1" w:styleId="350">
    <w:name w:val="Title1 Char"/>
    <w:autoRedefine/>
    <w:qFormat/>
    <w:uiPriority w:val="0"/>
    <w:rPr>
      <w:rFonts w:eastAsia="宋体"/>
      <w:b/>
      <w:bCs/>
      <w:kern w:val="44"/>
      <w:sz w:val="44"/>
      <w:szCs w:val="44"/>
      <w:lang w:val="en-US" w:eastAsia="zh-CN" w:bidi="ar-SA"/>
    </w:rPr>
  </w:style>
  <w:style w:type="character" w:customStyle="1" w:styleId="351">
    <w:name w:val="小四 段落 宋体 Char Char Char1"/>
    <w:qFormat/>
    <w:uiPriority w:val="0"/>
    <w:rPr>
      <w:rFonts w:ascii="宋体" w:hAnsi="宋体" w:eastAsia="宋体"/>
      <w:kern w:val="2"/>
      <w:sz w:val="24"/>
      <w:szCs w:val="24"/>
      <w:lang w:val="en-US" w:eastAsia="zh-CN" w:bidi="ar-SA"/>
    </w:rPr>
  </w:style>
  <w:style w:type="character" w:customStyle="1" w:styleId="352">
    <w:name w:val="标准文本 Char Char"/>
    <w:qFormat/>
    <w:uiPriority w:val="0"/>
    <w:rPr>
      <w:rFonts w:eastAsia="宋体" w:cs="宋体"/>
      <w:kern w:val="2"/>
      <w:sz w:val="24"/>
      <w:szCs w:val="24"/>
      <w:lang w:val="en-US" w:eastAsia="zh-CN" w:bidi="ar-SA"/>
    </w:rPr>
  </w:style>
  <w:style w:type="character" w:customStyle="1" w:styleId="353">
    <w:name w:val="Char Char26"/>
    <w:qFormat/>
    <w:uiPriority w:val="0"/>
    <w:rPr>
      <w:b/>
      <w:bCs/>
      <w:kern w:val="2"/>
      <w:sz w:val="32"/>
      <w:szCs w:val="32"/>
    </w:rPr>
  </w:style>
  <w:style w:type="character" w:customStyle="1" w:styleId="354">
    <w:name w:val="_Style 315"/>
    <w:qFormat/>
    <w:uiPriority w:val="0"/>
    <w:rPr>
      <w:i/>
      <w:iCs/>
      <w:smallCaps/>
      <w:spacing w:val="5"/>
    </w:rPr>
  </w:style>
  <w:style w:type="character" w:customStyle="1" w:styleId="355">
    <w:name w:val="prev1"/>
    <w:qFormat/>
    <w:uiPriority w:val="0"/>
    <w:rPr>
      <w:rFonts w:ascii="Times New Roman" w:hAnsi="Times New Roman" w:eastAsia="宋体" w:cs="Times New Roman"/>
      <w:color w:val="888888"/>
    </w:rPr>
  </w:style>
  <w:style w:type="character" w:customStyle="1" w:styleId="356">
    <w:name w:val="redfilefwwh"/>
    <w:qFormat/>
    <w:uiPriority w:val="0"/>
    <w:rPr>
      <w:rFonts w:ascii="Times New Roman" w:hAnsi="Times New Roman" w:eastAsia="宋体" w:cs="Times New Roman"/>
      <w:color w:val="BA2636"/>
      <w:sz w:val="18"/>
      <w:szCs w:val="18"/>
    </w:rPr>
  </w:style>
  <w:style w:type="character" w:customStyle="1" w:styleId="357">
    <w:name w:val="listbenefit"/>
    <w:qFormat/>
    <w:uiPriority w:val="0"/>
  </w:style>
  <w:style w:type="character" w:customStyle="1" w:styleId="358">
    <w:name w:val="textcontents"/>
    <w:qFormat/>
    <w:uiPriority w:val="0"/>
  </w:style>
  <w:style w:type="character" w:customStyle="1" w:styleId="359">
    <w:name w:val="_Style 321"/>
    <w:qFormat/>
    <w:uiPriority w:val="0"/>
    <w:rPr>
      <w:smallCaps/>
    </w:rPr>
  </w:style>
  <w:style w:type="character" w:customStyle="1" w:styleId="360">
    <w:name w:val="case31"/>
    <w:qFormat/>
    <w:uiPriority w:val="0"/>
    <w:rPr>
      <w:sz w:val="21"/>
      <w:szCs w:val="21"/>
    </w:rPr>
  </w:style>
  <w:style w:type="character" w:customStyle="1" w:styleId="361">
    <w:name w:val="Char Char23"/>
    <w:qFormat/>
    <w:uiPriority w:val="0"/>
    <w:rPr>
      <w:rFonts w:ascii="Arial" w:hAnsi="Arial" w:eastAsia="黑体"/>
      <w:b/>
      <w:bCs/>
      <w:kern w:val="2"/>
      <w:sz w:val="24"/>
      <w:szCs w:val="24"/>
    </w:rPr>
  </w:style>
  <w:style w:type="character" w:customStyle="1" w:styleId="362">
    <w:name w:val="_Style 326"/>
    <w:qFormat/>
    <w:uiPriority w:val="0"/>
    <w:rPr>
      <w:b/>
      <w:bCs/>
    </w:rPr>
  </w:style>
  <w:style w:type="character" w:customStyle="1" w:styleId="363">
    <w:name w:val="zhengwen1"/>
    <w:qFormat/>
    <w:uiPriority w:val="99"/>
    <w:rPr>
      <w:sz w:val="21"/>
    </w:rPr>
  </w:style>
  <w:style w:type="character" w:customStyle="1" w:styleId="364">
    <w:name w:val="样式 非加粗"/>
    <w:qFormat/>
    <w:uiPriority w:val="0"/>
    <w:rPr>
      <w:rFonts w:eastAsia="宋体"/>
      <w:sz w:val="28"/>
    </w:rPr>
  </w:style>
  <w:style w:type="character" w:customStyle="1" w:styleId="365">
    <w:name w:val="next3"/>
    <w:qFormat/>
    <w:uiPriority w:val="0"/>
    <w:rPr>
      <w:rFonts w:hint="eastAsia" w:ascii="微软雅黑" w:hAnsi="微软雅黑" w:eastAsia="微软雅黑" w:cs="微软雅黑"/>
      <w:sz w:val="21"/>
      <w:szCs w:val="21"/>
    </w:rPr>
  </w:style>
  <w:style w:type="character" w:customStyle="1" w:styleId="366">
    <w:name w:val="标题 3 Char"/>
    <w:qFormat/>
    <w:uiPriority w:val="0"/>
    <w:rPr>
      <w:rFonts w:ascii="宋体" w:hAnsi="宋体" w:eastAsia="宋体"/>
      <w:b/>
      <w:bCs/>
      <w:kern w:val="2"/>
      <w:sz w:val="24"/>
      <w:szCs w:val="32"/>
      <w:lang w:val="en-US" w:eastAsia="zh-CN" w:bidi="ar-SA"/>
    </w:rPr>
  </w:style>
  <w:style w:type="character" w:customStyle="1" w:styleId="367">
    <w:name w:val="小四 段落 宋体 Char1"/>
    <w:qFormat/>
    <w:uiPriority w:val="0"/>
    <w:rPr>
      <w:rFonts w:eastAsia="宋体"/>
      <w:kern w:val="2"/>
      <w:sz w:val="24"/>
      <w:szCs w:val="24"/>
      <w:lang w:val="en-US" w:eastAsia="zh-CN" w:bidi="ar-SA"/>
    </w:rPr>
  </w:style>
  <w:style w:type="character" w:customStyle="1" w:styleId="368">
    <w:name w:val="next1"/>
    <w:qFormat/>
    <w:uiPriority w:val="0"/>
    <w:rPr>
      <w:rFonts w:ascii="Times New Roman" w:hAnsi="Times New Roman" w:eastAsia="宋体" w:cs="Times New Roman"/>
      <w:color w:val="888888"/>
    </w:rPr>
  </w:style>
  <w:style w:type="character" w:customStyle="1" w:styleId="369">
    <w:name w:val="style13"/>
    <w:qFormat/>
    <w:uiPriority w:val="0"/>
    <w:rPr>
      <w:sz w:val="18"/>
      <w:szCs w:val="18"/>
    </w:rPr>
  </w:style>
  <w:style w:type="character" w:customStyle="1" w:styleId="370">
    <w:name w:val="next2"/>
    <w:qFormat/>
    <w:uiPriority w:val="0"/>
    <w:rPr>
      <w:rFonts w:ascii="Times New Roman" w:hAnsi="Times New Roman" w:eastAsia="宋体" w:cs="Times New Roman"/>
      <w:color w:val="888888"/>
    </w:rPr>
  </w:style>
  <w:style w:type="character" w:customStyle="1" w:styleId="371">
    <w:name w:val="Char Char27"/>
    <w:qFormat/>
    <w:uiPriority w:val="0"/>
    <w:rPr>
      <w:b/>
      <w:bCs/>
      <w:kern w:val="44"/>
      <w:sz w:val="44"/>
      <w:szCs w:val="44"/>
    </w:rPr>
  </w:style>
  <w:style w:type="character" w:customStyle="1" w:styleId="372">
    <w:name w:val="Char Char8"/>
    <w:qFormat/>
    <w:uiPriority w:val="0"/>
    <w:rPr>
      <w:rFonts w:eastAsia="宋体"/>
      <w:kern w:val="2"/>
      <w:sz w:val="21"/>
      <w:lang w:val="en-US" w:eastAsia="zh-CN" w:bidi="ar-SA"/>
    </w:rPr>
  </w:style>
  <w:style w:type="character" w:customStyle="1" w:styleId="373">
    <w:name w:val="3zw"/>
    <w:qFormat/>
    <w:uiPriority w:val="0"/>
  </w:style>
  <w:style w:type="character" w:customStyle="1" w:styleId="374">
    <w:name w:val="小四 段落 宋体 Char Char Char Char Char"/>
    <w:qFormat/>
    <w:uiPriority w:val="0"/>
    <w:rPr>
      <w:rFonts w:eastAsia="宋体"/>
      <w:kern w:val="2"/>
      <w:sz w:val="24"/>
      <w:szCs w:val="24"/>
      <w:lang w:val="en-US" w:eastAsia="zh-CN" w:bidi="ar-SA"/>
    </w:rPr>
  </w:style>
  <w:style w:type="character" w:customStyle="1" w:styleId="375">
    <w:name w:val="h Char Char"/>
    <w:qFormat/>
    <w:uiPriority w:val="0"/>
    <w:rPr>
      <w:rFonts w:eastAsia="宋体"/>
      <w:kern w:val="2"/>
      <w:sz w:val="18"/>
      <w:szCs w:val="18"/>
      <w:lang w:val="en-US" w:eastAsia="zh-CN" w:bidi="ar-SA"/>
    </w:rPr>
  </w:style>
  <w:style w:type="character" w:customStyle="1" w:styleId="376">
    <w:name w:val="content"/>
    <w:qFormat/>
    <w:uiPriority w:val="0"/>
  </w:style>
  <w:style w:type="character" w:customStyle="1" w:styleId="377">
    <w:name w:val="redfilenumber"/>
    <w:qFormat/>
    <w:uiPriority w:val="0"/>
    <w:rPr>
      <w:rFonts w:ascii="Times New Roman" w:hAnsi="Times New Roman" w:eastAsia="宋体" w:cs="Times New Roman"/>
      <w:color w:val="BA2636"/>
      <w:sz w:val="18"/>
      <w:szCs w:val="18"/>
    </w:rPr>
  </w:style>
  <w:style w:type="character" w:customStyle="1" w:styleId="378">
    <w:name w:val="Char Char28"/>
    <w:qFormat/>
    <w:uiPriority w:val="0"/>
    <w:rPr>
      <w:rFonts w:ascii="Arial" w:hAnsi="Arial" w:eastAsia="黑体" w:cs="Arial"/>
      <w:b/>
      <w:bCs/>
      <w:sz w:val="32"/>
      <w:szCs w:val="32"/>
    </w:rPr>
  </w:style>
  <w:style w:type="character" w:customStyle="1" w:styleId="379">
    <w:name w:val="正文 + 宋体 Char"/>
    <w:qFormat/>
    <w:uiPriority w:val="0"/>
    <w:rPr>
      <w:rFonts w:eastAsia="宋体"/>
      <w:kern w:val="2"/>
      <w:sz w:val="21"/>
      <w:szCs w:val="24"/>
      <w:lang w:val="en-US" w:eastAsia="zh-CN" w:bidi="ar-SA"/>
    </w:rPr>
  </w:style>
  <w:style w:type="character" w:customStyle="1" w:styleId="380">
    <w:name w:val="Char Char211"/>
    <w:qFormat/>
    <w:uiPriority w:val="0"/>
    <w:rPr>
      <w:rFonts w:ascii="宋体" w:hAnsi="Courier New" w:eastAsia="宋体"/>
      <w:kern w:val="2"/>
      <w:sz w:val="21"/>
      <w:szCs w:val="21"/>
      <w:lang w:val="en-US" w:eastAsia="zh-CN" w:bidi="ar-SA"/>
    </w:rPr>
  </w:style>
  <w:style w:type="character" w:customStyle="1" w:styleId="381">
    <w:name w:val="subtitle1"/>
    <w:qFormat/>
    <w:uiPriority w:val="0"/>
    <w:rPr>
      <w:rFonts w:hint="default" w:ascii="Georgia" w:hAnsi="Georgia"/>
      <w:b/>
      <w:bCs/>
      <w:color w:val="666666"/>
      <w:sz w:val="18"/>
      <w:szCs w:val="18"/>
    </w:rPr>
  </w:style>
  <w:style w:type="character" w:customStyle="1" w:styleId="382">
    <w:name w:val="特点 Char1"/>
    <w:qFormat/>
    <w:uiPriority w:val="0"/>
    <w:rPr>
      <w:rFonts w:eastAsia="宋体"/>
      <w:kern w:val="2"/>
      <w:sz w:val="21"/>
      <w:lang w:val="en-US" w:eastAsia="zh-CN" w:bidi="ar-SA"/>
    </w:rPr>
  </w:style>
  <w:style w:type="character" w:customStyle="1" w:styleId="383">
    <w:name w:val="样式 宋体 小四"/>
    <w:qFormat/>
    <w:uiPriority w:val="0"/>
    <w:rPr>
      <w:rFonts w:ascii="宋体" w:hAnsi="宋体"/>
      <w:sz w:val="24"/>
    </w:rPr>
  </w:style>
  <w:style w:type="character" w:customStyle="1" w:styleId="384">
    <w:name w:val="Char Char22"/>
    <w:qFormat/>
    <w:uiPriority w:val="0"/>
    <w:rPr>
      <w:b/>
      <w:bCs/>
      <w:kern w:val="2"/>
      <w:sz w:val="24"/>
      <w:szCs w:val="24"/>
    </w:rPr>
  </w:style>
  <w:style w:type="character" w:customStyle="1" w:styleId="385">
    <w:name w:val="para_small"/>
    <w:qFormat/>
    <w:uiPriority w:val="0"/>
  </w:style>
  <w:style w:type="character" w:customStyle="1" w:styleId="386">
    <w:name w:val="纯文本 Char Char Char1"/>
    <w:qFormat/>
    <w:uiPriority w:val="0"/>
    <w:rPr>
      <w:rFonts w:ascii="宋体" w:hAnsi="Courier New" w:eastAsia="宋体"/>
      <w:kern w:val="2"/>
      <w:sz w:val="21"/>
      <w:szCs w:val="21"/>
      <w:lang w:val="en-US" w:eastAsia="zh-CN" w:bidi="ar-SA"/>
    </w:rPr>
  </w:style>
  <w:style w:type="character" w:customStyle="1" w:styleId="387">
    <w:name w:val="style131"/>
    <w:qFormat/>
    <w:uiPriority w:val="0"/>
    <w:rPr>
      <w:rFonts w:cs="Times New Roman"/>
      <w:sz w:val="18"/>
      <w:szCs w:val="18"/>
    </w:rPr>
  </w:style>
  <w:style w:type="character" w:customStyle="1" w:styleId="388">
    <w:name w:val="displayarti"/>
    <w:qFormat/>
    <w:uiPriority w:val="0"/>
    <w:rPr>
      <w:rFonts w:ascii="Times New Roman" w:hAnsi="Times New Roman" w:eastAsia="宋体" w:cs="Times New Roman"/>
      <w:color w:val="FFFFFF"/>
      <w:shd w:val="clear" w:color="auto" w:fill="A00000"/>
    </w:rPr>
  </w:style>
  <w:style w:type="character" w:customStyle="1" w:styleId="389">
    <w:name w:val="Char Char21"/>
    <w:qFormat/>
    <w:uiPriority w:val="0"/>
    <w:rPr>
      <w:rFonts w:ascii="Arial" w:hAnsi="Arial" w:eastAsia="黑体"/>
      <w:kern w:val="2"/>
      <w:sz w:val="24"/>
      <w:szCs w:val="24"/>
    </w:rPr>
  </w:style>
  <w:style w:type="character" w:customStyle="1" w:styleId="390">
    <w:name w:val="纯文本 Char1"/>
    <w:qFormat/>
    <w:uiPriority w:val="0"/>
    <w:rPr>
      <w:rFonts w:ascii="宋体" w:hAnsi="Courier New" w:eastAsia="宋体" w:cs="Courier New"/>
      <w:kern w:val="2"/>
      <w:sz w:val="21"/>
      <w:szCs w:val="21"/>
      <w:lang w:val="en-US" w:eastAsia="zh-CN" w:bidi="ar-SA"/>
    </w:rPr>
  </w:style>
  <w:style w:type="character" w:customStyle="1" w:styleId="391">
    <w:name w:val="华宇段落1 Char Char Char"/>
    <w:qFormat/>
    <w:uiPriority w:val="0"/>
    <w:rPr>
      <w:rFonts w:eastAsia="宋体"/>
      <w:bCs/>
      <w:kern w:val="2"/>
      <w:sz w:val="24"/>
      <w:szCs w:val="24"/>
      <w:lang w:val="en-US" w:eastAsia="zh-CN" w:bidi="ar-SA"/>
    </w:rPr>
  </w:style>
  <w:style w:type="character" w:customStyle="1" w:styleId="392">
    <w:name w:val="_Style 367"/>
    <w:qFormat/>
    <w:uiPriority w:val="0"/>
    <w:rPr>
      <w:smallCaps/>
      <w:spacing w:val="5"/>
      <w:u w:val="single"/>
    </w:rPr>
  </w:style>
  <w:style w:type="character" w:customStyle="1" w:styleId="393">
    <w:name w:val="HTML 预设格式 字符1"/>
    <w:qFormat/>
    <w:uiPriority w:val="0"/>
    <w:rPr>
      <w:rFonts w:ascii="Courier New" w:hAnsi="Courier New" w:eastAsia="宋体" w:cs="Courier New"/>
      <w:b/>
      <w:position w:val="-10"/>
    </w:rPr>
  </w:style>
  <w:style w:type="character" w:customStyle="1" w:styleId="394">
    <w:name w:val="next"/>
    <w:qFormat/>
    <w:uiPriority w:val="0"/>
    <w:rPr>
      <w:rFonts w:ascii="微软雅黑" w:hAnsi="微软雅黑" w:eastAsia="微软雅黑" w:cs="微软雅黑"/>
      <w:sz w:val="21"/>
      <w:szCs w:val="21"/>
    </w:rPr>
  </w:style>
  <w:style w:type="character" w:customStyle="1" w:styleId="395">
    <w:name w:val="prev"/>
    <w:qFormat/>
    <w:uiPriority w:val="0"/>
    <w:rPr>
      <w:rFonts w:hint="eastAsia" w:ascii="微软雅黑" w:hAnsi="微软雅黑" w:eastAsia="微软雅黑" w:cs="微软雅黑"/>
      <w:sz w:val="21"/>
      <w:szCs w:val="21"/>
    </w:rPr>
  </w:style>
  <w:style w:type="character" w:customStyle="1" w:styleId="396">
    <w:name w:val="title_emph1"/>
    <w:qFormat/>
    <w:uiPriority w:val="0"/>
    <w:rPr>
      <w:rFonts w:ascii="Arial" w:cs="Arial"/>
      <w:b/>
      <w:bCs/>
      <w:sz w:val="18"/>
      <w:szCs w:val="18"/>
    </w:rPr>
  </w:style>
  <w:style w:type="character" w:customStyle="1" w:styleId="397">
    <w:name w:val="Char Char20"/>
    <w:qFormat/>
    <w:uiPriority w:val="0"/>
    <w:rPr>
      <w:rFonts w:ascii="Arial" w:hAnsi="Arial" w:eastAsia="黑体"/>
      <w:kern w:val="2"/>
      <w:sz w:val="21"/>
      <w:szCs w:val="21"/>
    </w:rPr>
  </w:style>
  <w:style w:type="character" w:customStyle="1" w:styleId="398">
    <w:name w:val="_Style 379"/>
    <w:qFormat/>
    <w:uiPriority w:val="0"/>
    <w:rPr>
      <w:i/>
      <w:iCs/>
    </w:rPr>
  </w:style>
  <w:style w:type="character" w:customStyle="1" w:styleId="399">
    <w:name w:val="normalfont1"/>
    <w:qFormat/>
    <w:uiPriority w:val="0"/>
    <w:rPr>
      <w:rFonts w:hint="default" w:ascii="Times New Roman" w:hAnsi="Times New Roman"/>
      <w:sz w:val="18"/>
      <w:szCs w:val="18"/>
      <w:u w:val="none"/>
    </w:rPr>
  </w:style>
  <w:style w:type="character" w:customStyle="1" w:styleId="400">
    <w:name w:val="已访问的超链接1"/>
    <w:qFormat/>
    <w:uiPriority w:val="0"/>
    <w:rPr>
      <w:color w:val="auto"/>
      <w:u w:val="none"/>
    </w:rPr>
  </w:style>
  <w:style w:type="character" w:customStyle="1" w:styleId="401">
    <w:name w:val="A2"/>
    <w:qFormat/>
    <w:uiPriority w:val="0"/>
    <w:rPr>
      <w:rFonts w:cs="Arial"/>
      <w:color w:val="000000"/>
      <w:sz w:val="18"/>
      <w:szCs w:val="18"/>
    </w:rPr>
  </w:style>
  <w:style w:type="character" w:customStyle="1" w:styleId="402">
    <w:name w:val="Char Char29"/>
    <w:qFormat/>
    <w:uiPriority w:val="0"/>
    <w:rPr>
      <w:rFonts w:ascii="Times New Roman" w:hAnsi="Times New Roman" w:eastAsia="宋体" w:cs="Times New Roman"/>
      <w:b/>
      <w:bCs/>
      <w:kern w:val="44"/>
      <w:sz w:val="44"/>
      <w:szCs w:val="44"/>
    </w:rPr>
  </w:style>
  <w:style w:type="character" w:customStyle="1" w:styleId="403">
    <w:name w:val="content_lineheight1"/>
    <w:qFormat/>
    <w:uiPriority w:val="0"/>
  </w:style>
  <w:style w:type="character" w:customStyle="1" w:styleId="404">
    <w:name w:val="标准小四 Char"/>
    <w:qFormat/>
    <w:uiPriority w:val="0"/>
    <w:rPr>
      <w:rFonts w:ascii="Arial" w:hAnsi="Arial" w:eastAsia="宋体"/>
      <w:kern w:val="2"/>
      <w:sz w:val="24"/>
      <w:szCs w:val="21"/>
      <w:lang w:val="en-US" w:eastAsia="zh-CN" w:bidi="ar-SA"/>
    </w:rPr>
  </w:style>
  <w:style w:type="character" w:customStyle="1" w:styleId="405">
    <w:name w:val="标准小四 Char Char"/>
    <w:qFormat/>
    <w:uiPriority w:val="0"/>
    <w:rPr>
      <w:rFonts w:ascii="Arial" w:hAnsi="Arial" w:eastAsia="宋体"/>
      <w:kern w:val="2"/>
      <w:sz w:val="24"/>
      <w:szCs w:val="21"/>
      <w:lang w:val="en-US" w:eastAsia="zh-CN" w:bidi="ar-SA"/>
    </w:rPr>
  </w:style>
  <w:style w:type="character" w:customStyle="1" w:styleId="406">
    <w:name w:val="ih151"/>
    <w:qFormat/>
    <w:uiPriority w:val="0"/>
    <w:rPr>
      <w:color w:val="666666"/>
      <w:sz w:val="18"/>
      <w:szCs w:val="18"/>
      <w:u w:val="none"/>
    </w:rPr>
  </w:style>
  <w:style w:type="character" w:customStyle="1" w:styleId="407">
    <w:name w:val="标准文本 Char"/>
    <w:qFormat/>
    <w:uiPriority w:val="0"/>
    <w:rPr>
      <w:rFonts w:eastAsia="宋体" w:cs="宋体"/>
      <w:kern w:val="2"/>
      <w:sz w:val="24"/>
      <w:szCs w:val="24"/>
      <w:lang w:val="en-US" w:eastAsia="zh-CN" w:bidi="ar-SA"/>
    </w:rPr>
  </w:style>
  <w:style w:type="character" w:customStyle="1" w:styleId="408">
    <w:name w:val="gjfg"/>
    <w:qFormat/>
    <w:uiPriority w:val="0"/>
  </w:style>
  <w:style w:type="character" w:customStyle="1" w:styleId="409">
    <w:name w:val="小四 段落 宋体 Char Char Char Char1"/>
    <w:qFormat/>
    <w:uiPriority w:val="0"/>
    <w:rPr>
      <w:rFonts w:eastAsia="宋体"/>
      <w:kern w:val="2"/>
      <w:sz w:val="24"/>
      <w:szCs w:val="24"/>
      <w:lang w:val="en-US" w:eastAsia="zh-CN" w:bidi="ar-SA"/>
    </w:rPr>
  </w:style>
  <w:style w:type="character" w:customStyle="1" w:styleId="410">
    <w:name w:val="引用 字符1"/>
    <w:qFormat/>
    <w:uiPriority w:val="99"/>
    <w:rPr>
      <w:rFonts w:ascii="宋体" w:hAnsi="Times New Roman" w:eastAsia="宋体" w:cs="Times New Roman"/>
      <w:b/>
      <w:i/>
      <w:iCs/>
      <w:color w:val="404040"/>
      <w:position w:val="-10"/>
      <w:sz w:val="24"/>
    </w:rPr>
  </w:style>
  <w:style w:type="character" w:customStyle="1" w:styleId="411">
    <w:name w:val="prev2"/>
    <w:qFormat/>
    <w:uiPriority w:val="0"/>
    <w:rPr>
      <w:rFonts w:ascii="Times New Roman" w:hAnsi="Times New Roman" w:eastAsia="宋体" w:cs="Times New Roman"/>
      <w:color w:val="888888"/>
    </w:rPr>
  </w:style>
  <w:style w:type="character" w:customStyle="1" w:styleId="412">
    <w:name w:val="t1"/>
    <w:qFormat/>
    <w:uiPriority w:val="0"/>
  </w:style>
  <w:style w:type="character" w:customStyle="1" w:styleId="413">
    <w:name w:val="cfdate"/>
    <w:qFormat/>
    <w:uiPriority w:val="0"/>
    <w:rPr>
      <w:rFonts w:ascii="Times New Roman" w:hAnsi="Times New Roman" w:eastAsia="宋体" w:cs="Times New Roman"/>
      <w:color w:val="333333"/>
      <w:sz w:val="18"/>
      <w:szCs w:val="18"/>
    </w:rPr>
  </w:style>
  <w:style w:type="character" w:customStyle="1" w:styleId="414">
    <w:name w:val="Char Char24"/>
    <w:qFormat/>
    <w:uiPriority w:val="0"/>
    <w:rPr>
      <w:b/>
      <w:bCs/>
      <w:kern w:val="2"/>
      <w:sz w:val="28"/>
      <w:szCs w:val="28"/>
    </w:rPr>
  </w:style>
  <w:style w:type="character" w:customStyle="1" w:styleId="415">
    <w:name w:val="point_normal1"/>
    <w:qFormat/>
    <w:uiPriority w:val="0"/>
    <w:rPr>
      <w:rFonts w:hint="default" w:ascii="Arial" w:hAnsi="Arial" w:cs="Arial"/>
      <w:sz w:val="18"/>
      <w:szCs w:val="18"/>
    </w:rPr>
  </w:style>
  <w:style w:type="character" w:customStyle="1" w:styleId="416">
    <w:name w:val="小四 段落 宋体 Char Char Char Char Char Char"/>
    <w:qFormat/>
    <w:uiPriority w:val="0"/>
    <w:rPr>
      <w:rFonts w:eastAsia="宋体"/>
      <w:kern w:val="2"/>
      <w:sz w:val="24"/>
      <w:szCs w:val="24"/>
      <w:lang w:val="en-US" w:eastAsia="zh-CN" w:bidi="ar-SA"/>
    </w:rPr>
  </w:style>
  <w:style w:type="character" w:customStyle="1" w:styleId="417">
    <w:name w:val="Char Char17"/>
    <w:qFormat/>
    <w:uiPriority w:val="0"/>
    <w:rPr>
      <w:rFonts w:ascii="宋体" w:hAnsi="Courier New"/>
      <w:kern w:val="2"/>
      <w:sz w:val="21"/>
      <w:szCs w:val="21"/>
    </w:rPr>
  </w:style>
  <w:style w:type="character" w:customStyle="1" w:styleId="418">
    <w:name w:val="明显引用 字符1"/>
    <w:qFormat/>
    <w:uiPriority w:val="99"/>
    <w:rPr>
      <w:rFonts w:ascii="宋体" w:hAnsi="Times New Roman" w:eastAsia="宋体" w:cs="Times New Roman"/>
      <w:b/>
      <w:i/>
      <w:iCs/>
      <w:color w:val="4472C4"/>
      <w:position w:val="-10"/>
      <w:sz w:val="24"/>
    </w:rPr>
  </w:style>
  <w:style w:type="character" w:customStyle="1" w:styleId="419">
    <w:name w:val="标题 Char1"/>
    <w:qFormat/>
    <w:uiPriority w:val="0"/>
    <w:rPr>
      <w:rFonts w:ascii="Cambria" w:eastAsia="宋体" w:cs="Times New Roman"/>
      <w:b/>
      <w:bCs/>
      <w:sz w:val="32"/>
      <w:szCs w:val="32"/>
    </w:rPr>
  </w:style>
  <w:style w:type="character" w:customStyle="1" w:styleId="420">
    <w:name w:val="prev3"/>
    <w:qFormat/>
    <w:uiPriority w:val="0"/>
    <w:rPr>
      <w:rFonts w:ascii="微软雅黑" w:hAnsi="微软雅黑" w:eastAsia="微软雅黑" w:cs="微软雅黑"/>
      <w:sz w:val="21"/>
      <w:szCs w:val="21"/>
    </w:rPr>
  </w:style>
  <w:style w:type="character" w:customStyle="1" w:styleId="421">
    <w:name w:val="param-value"/>
    <w:qFormat/>
    <w:uiPriority w:val="0"/>
  </w:style>
  <w:style w:type="character" w:customStyle="1" w:styleId="422">
    <w:name w:val="正文文本缩进 2 字符1"/>
    <w:qFormat/>
    <w:uiPriority w:val="0"/>
    <w:rPr>
      <w:rFonts w:ascii="宋体" w:hAnsi="Times New Roman" w:eastAsia="宋体" w:cs="Times New Roman"/>
      <w:b/>
      <w:position w:val="-10"/>
      <w:sz w:val="24"/>
    </w:rPr>
  </w:style>
  <w:style w:type="character" w:customStyle="1" w:styleId="423">
    <w:name w:val="apple-converted-space"/>
    <w:qFormat/>
    <w:uiPriority w:val="0"/>
  </w:style>
  <w:style w:type="character" w:customStyle="1" w:styleId="424">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425">
    <w:name w:val="华宇段落1 Char Char"/>
    <w:qFormat/>
    <w:uiPriority w:val="0"/>
    <w:rPr>
      <w:rFonts w:eastAsia="宋体"/>
      <w:bCs/>
      <w:kern w:val="2"/>
      <w:sz w:val="24"/>
      <w:szCs w:val="24"/>
      <w:lang w:val="en-US" w:eastAsia="zh-CN" w:bidi="ar-SA"/>
    </w:rPr>
  </w:style>
  <w:style w:type="character" w:customStyle="1" w:styleId="426">
    <w:name w:val="Char Char25"/>
    <w:qFormat/>
    <w:uiPriority w:val="0"/>
    <w:rPr>
      <w:rFonts w:ascii="Arial" w:hAnsi="Arial" w:eastAsia="黑体"/>
      <w:b/>
      <w:kern w:val="2"/>
      <w:sz w:val="28"/>
    </w:rPr>
  </w:style>
  <w:style w:type="character" w:customStyle="1" w:styleId="427">
    <w:name w:val="标题 3 Char Char"/>
    <w:qFormat/>
    <w:uiPriority w:val="0"/>
    <w:rPr>
      <w:rFonts w:eastAsia="仿宋"/>
      <w:b/>
      <w:bCs/>
      <w:kern w:val="2"/>
      <w:sz w:val="28"/>
      <w:szCs w:val="32"/>
      <w:lang w:val="en-US" w:eastAsia="zh-CN" w:bidi="ar-SA"/>
    </w:rPr>
  </w:style>
  <w:style w:type="character" w:customStyle="1" w:styleId="428">
    <w:name w:val="样式 首行缩进:  2 字符 Char"/>
    <w:qFormat/>
    <w:uiPriority w:val="0"/>
    <w:rPr>
      <w:rFonts w:eastAsia="宋体" w:cs="宋体"/>
      <w:kern w:val="2"/>
      <w:sz w:val="24"/>
      <w:lang w:val="en-US" w:eastAsia="zh-CN" w:bidi="ar-SA"/>
    </w:rPr>
  </w:style>
  <w:style w:type="table" w:customStyle="1" w:styleId="429">
    <w:name w:val="Table Normal"/>
    <w:qFormat/>
    <w:uiPriority w:val="2"/>
    <w:tblPr>
      <w:tblCellMar>
        <w:top w:w="0" w:type="dxa"/>
        <w:left w:w="0" w:type="dxa"/>
        <w:bottom w:w="0" w:type="dxa"/>
        <w:right w:w="0" w:type="dxa"/>
      </w:tblCellMar>
    </w:tblPr>
  </w:style>
  <w:style w:type="table" w:customStyle="1" w:styleId="430">
    <w:name w:val="网格型1"/>
    <w:basedOn w:val="62"/>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1">
    <w:name w:val="Placeholder Text"/>
    <w:semiHidden/>
    <w:qFormat/>
    <w:uiPriority w:val="99"/>
    <w:rPr>
      <w:color w:val="808080"/>
    </w:rPr>
  </w:style>
  <w:style w:type="paragraph" w:customStyle="1" w:styleId="432">
    <w:name w:val="正文文本1"/>
    <w:basedOn w:val="1"/>
    <w:qFormat/>
    <w:uiPriority w:val="0"/>
    <w:pPr>
      <w:spacing w:line="480" w:lineRule="auto"/>
      <w:ind w:firstLine="400"/>
    </w:pPr>
    <w:rPr>
      <w:rFonts w:hAnsi="宋体" w:cs="宋体"/>
      <w:sz w:val="20"/>
      <w:lang w:val="zh-CN" w:bidi="zh-CN"/>
    </w:rPr>
  </w:style>
  <w:style w:type="character" w:customStyle="1" w:styleId="433">
    <w:name w:val="font01"/>
    <w:basedOn w:val="64"/>
    <w:qFormat/>
    <w:uiPriority w:val="0"/>
    <w:rPr>
      <w:rFonts w:hint="eastAsia" w:ascii="宋体" w:hAnsi="宋体" w:eastAsia="宋体" w:cs="宋体"/>
      <w:color w:val="000000"/>
      <w:sz w:val="22"/>
      <w:szCs w:val="22"/>
      <w:u w:val="none"/>
    </w:rPr>
  </w:style>
  <w:style w:type="character" w:customStyle="1" w:styleId="434">
    <w:name w:val="font21"/>
    <w:basedOn w:val="64"/>
    <w:qFormat/>
    <w:uiPriority w:val="0"/>
    <w:rPr>
      <w:rFonts w:hint="default" w:ascii="Times New Roman" w:hAnsi="Times New Roman" w:cs="Times New Roman"/>
      <w:color w:val="000000"/>
      <w:sz w:val="22"/>
      <w:szCs w:val="22"/>
      <w:u w:val="none"/>
    </w:rPr>
  </w:style>
  <w:style w:type="character" w:customStyle="1" w:styleId="435">
    <w:name w:val="页眉 字符"/>
    <w:basedOn w:val="64"/>
    <w:link w:val="39"/>
    <w:qFormat/>
    <w:uiPriority w:val="99"/>
    <w:rPr>
      <w:b/>
      <w:position w:val="-10"/>
      <w:sz w:val="18"/>
      <w:szCs w:val="18"/>
    </w:rPr>
  </w:style>
  <w:style w:type="character" w:customStyle="1" w:styleId="436">
    <w:name w:val="日期 字符"/>
    <w:basedOn w:val="64"/>
    <w:link w:val="34"/>
    <w:qFormat/>
    <w:uiPriority w:val="0"/>
    <w:rPr>
      <w:b/>
      <w:position w:val="-10"/>
      <w:sz w:val="24"/>
      <w:szCs w:val="24"/>
    </w:rPr>
  </w:style>
  <w:style w:type="character" w:customStyle="1" w:styleId="437">
    <w:name w:val="批注框文本 字符"/>
    <w:basedOn w:val="64"/>
    <w:link w:val="37"/>
    <w:qFormat/>
    <w:uiPriority w:val="0"/>
    <w:rPr>
      <w:b/>
      <w:position w:val="-10"/>
      <w:sz w:val="18"/>
      <w:szCs w:val="18"/>
    </w:rPr>
  </w:style>
  <w:style w:type="character" w:customStyle="1" w:styleId="438">
    <w:name w:val="批注文字 Char1"/>
    <w:basedOn w:val="64"/>
    <w:qFormat/>
    <w:uiPriority w:val="0"/>
    <w:rPr>
      <w:rFonts w:ascii="Times New Roman" w:hAnsi="Times New Roman" w:eastAsia="宋体" w:cs="Times New Roman"/>
      <w:szCs w:val="24"/>
    </w:rPr>
  </w:style>
  <w:style w:type="character" w:customStyle="1" w:styleId="439">
    <w:name w:val="p12"/>
    <w:qFormat/>
    <w:uiPriority w:val="0"/>
  </w:style>
  <w:style w:type="character" w:customStyle="1" w:styleId="440">
    <w:name w:val="列出段落 Char"/>
    <w:link w:val="329"/>
    <w:qFormat/>
    <w:locked/>
    <w:uiPriority w:val="0"/>
    <w:rPr>
      <w:rFonts w:ascii="Arial" w:hAnsi="Arial" w:eastAsia="黑体" w:cs="宋体"/>
      <w:sz w:val="24"/>
      <w:szCs w:val="24"/>
      <w:lang w:val="zh-CN" w:eastAsia="en-US"/>
    </w:rPr>
  </w:style>
  <w:style w:type="paragraph" w:customStyle="1" w:styleId="441">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442">
    <w:name w:val="正文文本首行缩进 2 字符"/>
    <w:basedOn w:val="92"/>
    <w:link w:val="61"/>
    <w:qFormat/>
    <w:uiPriority w:val="0"/>
    <w:rPr>
      <w:rFonts w:ascii="宋体" w:hAnsi="宋体" w:cs="宋体"/>
      <w:position w:val="-10"/>
      <w:sz w:val="24"/>
      <w:szCs w:val="24"/>
    </w:rPr>
  </w:style>
  <w:style w:type="paragraph" w:customStyle="1" w:styleId="443">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444">
    <w:name w:val="修订3"/>
    <w:hidden/>
    <w:unhideWhenUsed/>
    <w:qFormat/>
    <w:uiPriority w:val="99"/>
    <w:rPr>
      <w:rFonts w:ascii="宋体" w:hAnsi="Times New Roman" w:eastAsia="宋体" w:cs="Times New Roman"/>
      <w:b/>
      <w:position w:val="-10"/>
      <w:sz w:val="24"/>
      <w:lang w:val="en-US" w:eastAsia="zh-CN" w:bidi="ar-SA"/>
    </w:rPr>
  </w:style>
  <w:style w:type="table" w:customStyle="1" w:styleId="445">
    <w:name w:val="网格型2"/>
    <w:basedOn w:val="6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46">
    <w:name w:val="B1"/>
    <w:basedOn w:val="1"/>
    <w:qFormat/>
    <w:uiPriority w:val="0"/>
    <w:pPr>
      <w:numPr>
        <w:ilvl w:val="0"/>
        <w:numId w:val="3"/>
      </w:numPr>
      <w:tabs>
        <w:tab w:val="left" w:pos="1418"/>
      </w:tabs>
      <w:adjustRightInd w:val="0"/>
      <w:spacing w:before="156"/>
      <w:ind w:left="1418" w:hanging="1418"/>
      <w:outlineLvl w:val="0"/>
    </w:pPr>
    <w:rPr>
      <w:rFonts w:ascii="Arial Narrow" w:hAnsi="Arial Narrow" w:eastAsia="仿宋"/>
      <w:sz w:val="28"/>
    </w:rPr>
  </w:style>
  <w:style w:type="paragraph" w:customStyle="1" w:styleId="447">
    <w:name w:val="B3"/>
    <w:basedOn w:val="448"/>
    <w:qFormat/>
    <w:uiPriority w:val="0"/>
    <w:pPr>
      <w:numPr>
        <w:ilvl w:val="2"/>
      </w:numPr>
      <w:tabs>
        <w:tab w:val="left" w:pos="1418"/>
      </w:tabs>
      <w:ind w:left="1416" w:hanging="1416" w:hangingChars="590"/>
      <w:outlineLvl w:val="2"/>
    </w:pPr>
    <w:rPr>
      <w:b w:val="0"/>
    </w:rPr>
  </w:style>
  <w:style w:type="paragraph" w:customStyle="1" w:styleId="448">
    <w:name w:val="B2"/>
    <w:basedOn w:val="1"/>
    <w:qFormat/>
    <w:uiPriority w:val="0"/>
    <w:pPr>
      <w:numPr>
        <w:ilvl w:val="1"/>
        <w:numId w:val="3"/>
      </w:numPr>
      <w:tabs>
        <w:tab w:val="left" w:pos="1418"/>
      </w:tabs>
      <w:adjustRightInd w:val="0"/>
      <w:snapToGrid w:val="0"/>
      <w:spacing w:before="156"/>
      <w:ind w:left="1417" w:hanging="1417" w:hangingChars="588"/>
      <w:outlineLvl w:val="1"/>
    </w:pPr>
    <w:rPr>
      <w:rFonts w:ascii="Arial Narrow" w:hAnsi="Arial Narrow" w:eastAsia="仿宋"/>
    </w:rPr>
  </w:style>
  <w:style w:type="paragraph" w:customStyle="1" w:styleId="449">
    <w:name w:val="修订4"/>
    <w:hidden/>
    <w:unhideWhenUsed/>
    <w:qFormat/>
    <w:uiPriority w:val="99"/>
    <w:rPr>
      <w:rFonts w:ascii="宋体" w:hAnsi="Times New Roman" w:eastAsia="宋体" w:cs="Times New Roman"/>
      <w:b/>
      <w:position w:val="-10"/>
      <w:sz w:val="24"/>
      <w:lang w:val="en-US" w:eastAsia="zh-CN" w:bidi="ar-SA"/>
    </w:rPr>
  </w:style>
  <w:style w:type="paragraph" w:customStyle="1" w:styleId="450">
    <w:name w:val="修订5"/>
    <w:hidden/>
    <w:unhideWhenUsed/>
    <w:qFormat/>
    <w:uiPriority w:val="99"/>
    <w:rPr>
      <w:rFonts w:ascii="宋体" w:hAnsi="Times New Roman" w:eastAsia="宋体" w:cs="Times New Roman"/>
      <w:b/>
      <w:position w:val="-10"/>
      <w:sz w:val="24"/>
      <w:lang w:val="en-US" w:eastAsia="zh-CN" w:bidi="ar-SA"/>
    </w:rPr>
  </w:style>
  <w:style w:type="paragraph" w:customStyle="1" w:styleId="451">
    <w:name w:val="修订6"/>
    <w:hidden/>
    <w:unhideWhenUsed/>
    <w:qFormat/>
    <w:uiPriority w:val="99"/>
    <w:rPr>
      <w:rFonts w:ascii="宋体" w:hAnsi="Times New Roman" w:eastAsia="宋体" w:cs="Times New Roman"/>
      <w:b/>
      <w:position w:val="-10"/>
      <w:sz w:val="24"/>
      <w:lang w:val="en-US" w:eastAsia="zh-CN" w:bidi="ar-SA"/>
    </w:rPr>
  </w:style>
  <w:style w:type="paragraph" w:customStyle="1" w:styleId="452">
    <w:name w:val="修订7"/>
    <w:hidden/>
    <w:unhideWhenUsed/>
    <w:qFormat/>
    <w:uiPriority w:val="99"/>
    <w:rPr>
      <w:rFonts w:ascii="宋体" w:hAnsi="Times New Roman" w:eastAsia="宋体" w:cs="Times New Roman"/>
      <w:b/>
      <w:position w:val="-10"/>
      <w:sz w:val="24"/>
      <w:lang w:val="en-US" w:eastAsia="zh-CN" w:bidi="ar-SA"/>
    </w:rPr>
  </w:style>
  <w:style w:type="paragraph" w:customStyle="1" w:styleId="453">
    <w:name w:val="修订8"/>
    <w:hidden/>
    <w:unhideWhenUsed/>
    <w:qFormat/>
    <w:uiPriority w:val="99"/>
    <w:rPr>
      <w:rFonts w:ascii="宋体" w:hAnsi="Times New Roman" w:eastAsia="宋体" w:cs="Times New Roman"/>
      <w:b/>
      <w:position w:val="-10"/>
      <w:sz w:val="24"/>
      <w:lang w:val="en-US" w:eastAsia="zh-CN" w:bidi="ar-SA"/>
    </w:rPr>
  </w:style>
  <w:style w:type="table" w:customStyle="1" w:styleId="454">
    <w:name w:val="Table Normal1"/>
    <w:semiHidden/>
    <w:unhideWhenUsed/>
    <w:qFormat/>
    <w:uiPriority w:val="2"/>
    <w:pPr>
      <w:widowControl w:val="0"/>
      <w:autoSpaceDE w:val="0"/>
      <w:autoSpaceDN w:val="0"/>
    </w:pPr>
    <w:rPr>
      <w:rFonts w:ascii="等线" w:hAnsi="等线" w:eastAsia="等线"/>
      <w:sz w:val="22"/>
      <w:szCs w:val="22"/>
      <w:lang w:eastAsia="en-US"/>
    </w:rPr>
    <w:tblPr>
      <w:tblCellMar>
        <w:top w:w="0" w:type="dxa"/>
        <w:left w:w="0" w:type="dxa"/>
        <w:bottom w:w="0" w:type="dxa"/>
        <w:right w:w="0" w:type="dxa"/>
      </w:tblCellMar>
    </w:tblPr>
  </w:style>
  <w:style w:type="paragraph" w:customStyle="1" w:styleId="455">
    <w:name w:val="修订9"/>
    <w:hidden/>
    <w:unhideWhenUsed/>
    <w:qFormat/>
    <w:uiPriority w:val="99"/>
    <w:rPr>
      <w:rFonts w:ascii="宋体" w:hAnsi="Times New Roman" w:eastAsia="宋体" w:cs="Times New Roman"/>
      <w:b/>
      <w:position w:val="-10"/>
      <w:sz w:val="24"/>
      <w:lang w:val="en-US" w:eastAsia="zh-CN" w:bidi="ar-SA"/>
    </w:rPr>
  </w:style>
  <w:style w:type="table" w:customStyle="1" w:styleId="456">
    <w:name w:val="网格型3"/>
    <w:basedOn w:val="6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27"/>
    <customShpInfo spid="_x0000_s1028"/>
    <customShpInfo spid="_x0000_s1029"/>
  </customShpExts>
</s:customData>
</file>

<file path=customXml/item2.xml><?xml version="1.0" encoding="utf-8"?>
<contractReview xmlns="http://schemas.wps.cn/vas-ai-hub/contract-review">
  <reviewItems>
    <reviewItem>
      <errorID>6da19eef-db2e-4704-9332-727a50bd755f</errorID>
      <errorWord>2026年6月00日</errorWord>
      <group>L1_Knowledge</group>
      <groupName>知识性问题</groupName>
      <ability>L2_Time</ability>
      <abilityName>日期时间</abilityName>
      <candidateList>
        <item>2026年6月0日</item>
      </candidateList>
      <explain>根据日常书写习惯，日期一般会省略前导零。</explain>
      <paraID>769AB7B5</paraID>
      <start>85</start>
      <end>95</end>
      <status>ignored</status>
      <modifiedWord/>
      <trackRevisions>false</trackRevisions>
    </reviewItem>
    <reviewItem>
      <errorID>ecb37ac2-427a-4de6-bc8b-a94d008596a1</errorID>
      <errorWord>1.</errorWord>
      <group>L1_Format</group>
      <groupName>格式问题</groupName>
      <ability>L2_Ordinal</ability>
      <abilityName>序号格式</abilityName>
      <candidateList>
        <item>2.</item>
      </candidateList>
      <explain>标题顺序错误，请检查标题顺序是否合理。</explain>
      <paraID>620DFD3F</paraID>
      <start>0</start>
      <end>2</end>
      <status>ignored</status>
      <modifiedWord/>
      <trackRevisions>false</trackRevisions>
    </reviewItem>
    <reviewItem>
      <errorID>9f10943f-f3fe-4bda-ae8e-a0477e955426</errorID>
      <errorWord>2.</errorWord>
      <group>L1_Format</group>
      <groupName>格式问题</groupName>
      <ability>L2_Ordinal</ability>
      <abilityName>序号格式</abilityName>
      <candidateList>
        <item>3.</item>
      </candidateList>
      <explain>标题顺序错误，请检查标题顺序是否合理。</explain>
      <paraID>568BD0C8</paraID>
      <start>0</start>
      <end>2</end>
      <status>ignored</status>
      <modifiedWord/>
      <trackRevisions>false</trackRevisions>
    </reviewItem>
    <reviewItem>
      <errorID>64d04fb8-910e-434f-8db5-5ebce5da67ec</errorID>
      <errorWord>―</errorWord>
      <group>L1_Word</group>
      <groupName>字词问题</groupName>
      <ability>L2_Typo</ability>
      <abilityName>字词错误</abilityName>
      <candidateList>
        <item>——</item>
      </candidateList>
      <explain/>
      <paraID>501EACAC</paraID>
      <start>60</start>
      <end>61</end>
      <status>ignored</status>
      <modifiedWord/>
      <trackRevisions>false</trackRevisions>
    </reviewItem>
    <reviewItem>
      <errorID>64a76ac1-2d48-4f64-9179-7d767771721b</errorID>
      <errorWord>要求的规定</errorWord>
      <group>L1_Grammar</group>
      <groupName>语法问题</groupName>
      <ability>L2_Grammar</ability>
      <abilityName>语法错误</abilityName>
      <candidateList>
        <item>要求</item>
      </candidateList>
      <explain/>
      <paraID>56A45F87</paraID>
      <start>22</start>
      <end>27</end>
      <status>ignored</status>
      <modifiedWord/>
      <trackRevisions>false</trackRevisions>
    </reviewItem>
    <reviewItem>
      <errorID>be521b77-dc25-4b39-8e0f-78c51bd930e9</errorID>
      <errorWord>递交</errorWord>
      <group>L1_Word</group>
      <groupName>字词问题</groupName>
      <ability>L2_Typo</ability>
      <abilityName>字词错误</abilityName>
      <candidateList>
        <item>提交</item>
      </candidateList>
      <explain/>
      <paraID>796D6A80</paraID>
      <start>61</start>
      <end>63</end>
      <status>ignored</status>
      <modifiedWord/>
      <trackRevisions>false</trackRevisions>
    </reviewItem>
    <reviewItem>
      <errorID>48a4a522-fb29-4db5-987a-059bd3787910</errorID>
      <errorWord>*10</errorWord>
      <group>L1_Word</group>
      <groupName>字词问题</groupName>
      <ability>L2_Typo</ability>
      <abilityName>字词错误</abilityName>
      <candidateList>
        <item>10</item>
      </candidateList>
      <explain/>
      <paraID>604F75E9</paraID>
      <start>0</start>
      <end>3</end>
      <status>ignored</status>
      <modifiedWord/>
      <trackRevisions>false</trackRevisions>
    </reviewItem>
    <reviewItem>
      <errorID>5f236f57-480b-426b-9eb9-ad73cae80c6e</errorID>
      <errorWord>*每</errorWord>
      <group>L1_Word</group>
      <groupName>字词问题</groupName>
      <ability>L2_Typo</ability>
      <abilityName>字词错误</abilityName>
      <candidateList>
        <item>每</item>
      </candidateList>
      <explain/>
      <paraID>1B8ECDB1</paraID>
      <start>33</start>
      <end>35</end>
      <status>ignored</status>
      <modifiedWord/>
      <trackRevisions>false</trackRevisions>
    </reviewItem>
    <reviewItem>
      <errorID>2bfa22c9-b2de-4ed6-8d59-9128204264b0</errorID>
      <errorWord>填写完整</errorWord>
      <group>L1_Grammar</group>
      <groupName>语法问题</groupName>
      <ability>L2_Grammar</ability>
      <abilityName>语法错误</abilityName>
      <candidateList>
        <item>填写</item>
      </candidateList>
      <explain/>
      <paraID>62D0B15B</paraID>
      <start>22</start>
      <end>26</end>
      <status>ignored</status>
      <modifiedWord/>
      <trackRevisions>false</trackRevisions>
    </reviewItem>
    <reviewItem>
      <errorID>1614b492-1501-4726-8c67-9a3309ccca26</errorID>
      <errorWord>*21</errorWord>
      <group>L1_Word</group>
      <groupName>字词问题</groupName>
      <ability>L2_Typo</ability>
      <abilityName>字词错误</abilityName>
      <candidateList>
        <item>21</item>
      </candidateList>
      <explain/>
      <paraID>2836BB2D</paraID>
      <start>0</start>
      <end>3</end>
      <status>ignored</status>
      <modifiedWord/>
      <trackRevisions>false</trackRevisions>
    </reviewItem>
    <reviewItem>
      <errorID>88453146-5e3e-42c4-a338-68ec01cbac65</errorID>
      <errorWord> *</errorWord>
      <group>L1_Word</group>
      <groupName>字词问题</groupName>
      <ability>L2_Typo</ability>
      <abilityName>字词错误</abilityName>
      <candidateList>
        <item> </item>
      </candidateList>
      <explain/>
      <paraID>2A03981B</paraID>
      <start>4</start>
      <end>6</end>
      <status>ignored</status>
      <modifiedWord/>
      <trackRevisions>false</trackRevisions>
    </reviewItem>
    <reviewItem>
      <errorID>427fd883-a386-4891-bf70-14e5819613e2</errorID>
      <errorWord> *</errorWord>
      <group>L1_Word</group>
      <groupName>字词问题</groupName>
      <ability>L2_Typo</ability>
      <abilityName>字词错误</abilityName>
      <candidateList>
        <item> </item>
      </candidateList>
      <explain/>
      <paraID>7E87CA4C</paraID>
      <start>4</start>
      <end>6</end>
      <status>ignored</status>
      <modifiedWord/>
      <trackRevisions>false</trackRevisions>
    </reviewItem>
    <reviewItem>
      <errorID>6b7e7d50-0284-4247-b5b2-02b7e25b67d9</errorID>
      <errorWord>*在</errorWord>
      <group>L1_Word</group>
      <groupName>字词问题</groupName>
      <ability>L2_Typo</ability>
      <abilityName>字词错误</abilityName>
      <candidateList>
        <item>在</item>
      </candidateList>
      <explain/>
      <paraID> CAD984D</paraID>
      <start>0</start>
      <end>2</end>
      <status>ignored</status>
      <modifiedWord/>
      <trackRevisions>false</trackRevisions>
    </reviewItem>
    <reviewItem>
      <errorID>00ff2b1a-0e74-4d61-81e1-e0c06b3f30e0</errorID>
      <errorWord>*27</errorWord>
      <group>L1_Word</group>
      <groupName>字词问题</groupName>
      <ability>L2_Typo</ability>
      <abilityName>字词错误</abilityName>
      <candidateList>
        <item>27</item>
      </candidateList>
      <explain/>
      <paraID>35C9CBF8</paraID>
      <start>0</start>
      <end>3</end>
      <status>ignored</status>
      <modifiedWord/>
      <trackRevisions>false</trackRevisions>
    </reviewItem>
    <reviewItem>
      <errorID>8f4680a5-dd69-49f4-a0dd-a4280e7de996</errorID>
      <errorWord>*同时</errorWord>
      <group>L1_Word</group>
      <groupName>字词问题</groupName>
      <ability>L2_Typo</ability>
      <abilityName>字词错误</abilityName>
      <candidateList>
        <item>同时</item>
      </candidateList>
      <explain/>
      <paraID>1191EA1B</paraID>
      <start>0</start>
      <end>3</end>
      <status>ignored</status>
      <modifiedWord/>
      <trackRevisions>false</trackRevisions>
    </reviewItem>
    <reviewItem>
      <errorID>665b0640-2126-4c7f-989b-fd4bfe82f275</errorID>
      <errorWord>*中标人</errorWord>
      <group>L1_Word</group>
      <groupName>字词问题</groupName>
      <ability>L2_Typo</ability>
      <abilityName>字词错误</abilityName>
      <candidateList>
        <item>中标人</item>
      </candidateList>
      <explain/>
      <paraID>2F8961B5</paraID>
      <start>11</start>
      <end>15</end>
      <status>ignored</status>
      <modifiedWord/>
      <trackRevisions>false</trackRevisions>
    </reviewItem>
    <reviewItem>
      <errorID>c7dc21c2-ed43-411f-8acd-e54f4d8e7db7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4618B11F</paraID>
      <start>0</start>
      <end>4</end>
      <status>modified</status>
      <modifiedWord>1.1、</modifiedWord>
      <trackRevisions>true</trackRevisions>
    </reviewItem>
    <reviewItem>
      <errorID>8cf21403-825c-4458-884f-1bcecc4b4785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5A254C56</paraID>
      <start>0</start>
      <end>6</end>
      <status>modified</status>
      <modifiedWord>（1）(1)</modifiedWord>
      <trackRevisions>true</trackRevisions>
    </reviewItem>
    <reviewItem>
      <errorID>b53afb09-3e64-4d6f-8554-7c6f1f558a15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63EE569B</paraID>
      <start>0</start>
      <end>6</end>
      <status>modified</status>
      <modifiedWord>（2）(2)</modifiedWord>
      <trackRevisions>true</trackRevisions>
    </reviewItem>
    <reviewItem>
      <errorID>d0fcbd52-42f6-4fed-8ad0-ed108021d606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497D7091</paraID>
      <start>0</start>
      <end>6</end>
      <status>modified</status>
      <modifiedWord>（3）(3)</modifiedWord>
      <trackRevisions>true</trackRevisions>
    </reviewItem>
    <reviewItem>
      <errorID>8ba48766-1b29-4b6a-9181-da2d6ff30737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6C5458F8</paraID>
      <start>0</start>
      <end>6</end>
      <status>modified</status>
      <modifiedWord>（4）(4)</modifiedWord>
      <trackRevisions>true</trackRevisions>
    </reviewItem>
    <reviewItem>
      <errorID>40684fb2-3c81-4237-92da-3cf7a8184b9b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6626B8BD</paraID>
      <start>0</start>
      <end>4</end>
      <status>modified</status>
      <modifiedWord>2.2、</modifiedWord>
      <trackRevisions>true</trackRevisions>
    </reviewItem>
    <reviewItem>
      <errorID>541e038b-8fec-4e28-9eed-c61064bf0b35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4D52F553</paraID>
      <start>0</start>
      <end>4</end>
      <status>modified</status>
      <modifiedWord>3.3、</modifiedWord>
      <trackRevisions>true</trackRevisions>
    </reviewItem>
    <reviewItem>
      <errorID>8e49de49-011e-4fab-99b5-b8de9fddc1a9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29A4141</paraID>
      <start>0</start>
      <end>4</end>
      <status>modified</status>
      <modifiedWord>4.4、</modifiedWord>
      <trackRevisions>true</trackRevisions>
    </reviewItem>
    <reviewItem>
      <errorID>bfbe5750-045b-4b20-a01c-c08b77df4cce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72C614C1</paraID>
      <start>0</start>
      <end>4</end>
      <status>modified</status>
      <modifiedWord>5.5、</modifiedWord>
      <trackRevisions>true</trackRevisions>
    </reviewItem>
    <reviewItem>
      <errorID>0bd944b8-1c5b-465b-84aa-9f8303187263</errorID>
      <errorWord>签定</errorWord>
      <group>L1_Word</group>
      <groupName>字词问题</groupName>
      <ability>L2_Typo</ability>
      <abilityName>字词错误</abilityName>
      <candidateList>
        <item>签订</item>
      </candidateList>
      <explain>〈动〉订立条约或合同并签字：两国～了贸易议定书和支付协定。</explain>
      <paraID>34172E85</paraID>
      <start>14</start>
      <end>18</end>
      <status>modified</status>
      <modifiedWord>签订签定</modifiedWord>
      <trackRevisions>true</trackRevisions>
    </reviewItem>
    <reviewItem>
      <errorID>6b64bbda-f634-493c-964a-79366b84c6c5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78607F34</paraID>
      <start>0</start>
      <end>4</end>
      <status>modified</status>
      <modifiedWord>6.6、</modifiedWord>
      <trackRevisions>true</trackRevisions>
    </reviewItem>
    <reviewItem>
      <errorID>bb8d59a4-a720-4806-8ab1-b7a071661cb9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66CECC1</paraID>
      <start>0</start>
      <end>4</end>
      <status>modified</status>
      <modifiedWord>7.7、</modifiedWord>
      <trackRevisions>true</trackRevisions>
    </reviewItem>
    <reviewItem>
      <errorID>0ac746a3-97e6-4110-ad1d-f95a2410f92f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2FA92C85</paraID>
      <start>0</start>
      <end>4</end>
      <status>modified</status>
      <modifiedWord>8.8、</modifiedWord>
      <trackRevisions>true</trackRevisions>
    </reviewItem>
    <reviewItem>
      <errorID>77791e42-f6ae-4565-8865-e9e4681334ac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79AA5C50</paraID>
      <start>0</start>
      <end>4</end>
      <status>modified</status>
      <modifiedWord>9.9、</modifiedWord>
      <trackRevisions>true</trackRevisions>
    </reviewItem>
    <reviewItem>
      <errorID>a687b32f-35cc-48f2-9257-d5235a927975</errorID>
      <errorWord>明确的项目需求中</errorWord>
      <group>L1_Grammar</group>
      <groupName>语法问题</groupName>
      <ability>L2_Grammar</ability>
      <abilityName>语法错误</abilityName>
      <candidateList>
        <item>明确</item>
      </candidateList>
      <explain/>
      <paraID>2DF6157C</paraID>
      <start>14</start>
      <end>22</end>
      <status>ignored</status>
      <modifiedWord/>
      <trackRevisions>false</trackRevisions>
    </reviewItem>
    <reviewItem>
      <errorID>43c68add-0b73-43b6-8cfc-c729be7d2bfa</errorID>
      <errorWord>②注：</errorWord>
      <group>L1_Grammar</group>
      <groupName>语法问题</groupName>
      <ability>L2_Grammar</ability>
      <abilityName>语法错误</abilityName>
      <candidateList>
        <item>②</item>
      </candidateList>
      <explain/>
      <paraID>2A787569</paraID>
      <start>0</start>
      <end>3</end>
      <status>ignored</status>
      <modifiedWord/>
      <trackRevisions>false</trackRevisions>
    </reviewItem>
    <reviewItem>
      <errorID>55371f40-15fb-47c1-b0fd-fe145282fc5e</errorID>
      <errorWord>国家发改委</errorWord>
      <group>L1_Knowledge</group>
      <groupName>知识性问题</groupName>
      <ability>L2_Knowledge</ability>
      <abilityName>其他知识</abilityName>
      <candidateList>
        <item>国家发展改革委</item>
      </candidateList>
      <explain/>
      <paraID>282DF123</paraID>
      <start>10</start>
      <end>15</end>
      <status>ignored</status>
      <modifiedWord/>
      <trackRevisions>false</trackRevisions>
    </reviewItem>
    <reviewItem>
      <errorID>119c3dec-ff4f-44e1-a42b-1e1696e01a84</errorID>
      <errorWord>复印件的</errorWord>
      <group>L1_Word</group>
      <groupName>字词问题</groupName>
      <ability>L2_Typo</ability>
      <abilityName>字词错误</abilityName>
      <candidateList>
        <item>复印件</item>
      </candidateList>
      <explain/>
      <paraID>282DF123</paraID>
      <start>68</start>
      <end>75</end>
      <status>modified</status>
      <modifiedWord>复印件复印件的</modifiedWord>
      <trackRevisions>true</trackRevisions>
    </reviewItem>
    <reviewItem>
      <errorID>46092b56-6984-4f02-84ac-d358a4278bb4</errorID>
      <errorWord>环保</errorWord>
      <group>L1_Grammar</group>
      <groupName>语法问题</groupName>
      <ability>L2_Grammar</ability>
      <abilityName>语法错误</abilityName>
      <candidateList>
        <item>环境标志</item>
      </candidateList>
      <explain/>
      <paraID> 3C54BAE</paraID>
      <start>61</start>
      <end>63</end>
      <status>ignored</status>
      <modifiedWord/>
      <trackRevisions>false</trackRevisions>
    </reviewItem>
    <reviewItem>
      <errorID>f391581b-343c-48ce-b0bd-1de08822fbcc</errorID>
      <errorWord>复印件的</errorWord>
      <group>L1_Word</group>
      <groupName>字词问题</groupName>
      <ability>L2_Typo</ability>
      <abilityName>字词错误</abilityName>
      <candidateList>
        <item>复印件</item>
      </candidateList>
      <explain/>
      <paraID> 3C54BAE</paraID>
      <start>69</start>
      <end>76</end>
      <status>modified</status>
      <modifiedWord>复印件复印件的</modifiedWord>
      <trackRevisions>true</trackRevisions>
    </reviewItem>
    <reviewItem>
      <errorID>915e72d1-16d6-4765-9854-06cc26ef0d3d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24857E1</paraID>
      <start>0</start>
      <end>4</end>
      <status>modified</status>
      <modifiedWord>1.1、</modifiedWord>
      <trackRevisions>true</trackRevisions>
    </reviewItem>
    <reviewItem>
      <errorID>bbe77d3a-469a-45f6-9e92-ff8d5969ef3d</errorID>
      <errorWord>[2011]300号</errorWord>
      <group>L1_Knowledge</group>
      <groupName>知识性问题</groupName>
      <ability>L2_Knowledge</ability>
      <abilityName>其他知识</abilityName>
      <candidateList>
        <item>〔2011〕300号</item>
      </candidateList>
      <explain>发文字号格式错误。</explain>
      <paraID>4262AE15</paraID>
      <start>36</start>
      <end>56</end>
      <status>modified</status>
      <modifiedWord>〔2011〕300号[2011]300号</modifiedWord>
      <trackRevisions>true</trackRevisions>
    </reviewItem>
    <reviewItem>
      <errorID>555808e6-a43c-48b9-a2cc-df3403fccce4</errorID>
      <errorWord>）文件</errorWord>
      <group>L1_Grammar</group>
      <groupName>语法问题</groupName>
      <ability>L2_Grammar</ability>
      <abilityName>语法错误</abilityName>
      <candidateList>
        <item>）</item>
      </candidateList>
      <explain/>
      <paraID>4262AE15</paraID>
      <start>56</start>
      <end>60</end>
      <status>modified</status>
      <modifiedWord>））文件</modifiedWord>
      <trackRevisions>true</trackRevisions>
    </reviewItem>
    <reviewItem>
      <errorID>996411ad-7210-47a7-ae44-4b67004b70c3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5EBD3ADC</paraID>
      <start>0</start>
      <end>4</end>
      <status>modified</status>
      <modifiedWord>2.2、</modifiedWord>
      <trackRevisions>true</trackRevisions>
    </reviewItem>
    <reviewItem>
      <errorID>e6d47bcf-7413-42f7-ae82-d16a7d151b31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218CD03D</paraID>
      <start>0</start>
      <end>4</end>
      <status>modified</status>
      <modifiedWord>3.3、</modifiedWord>
      <trackRevisions>true</trackRevisions>
    </reviewItem>
    <reviewItem>
      <errorID>3e591f77-e20f-4036-a28f-5ad6402b8f20</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2CECCC16</paraID>
      <start>36</start>
      <end>47</end>
      <status>ignored</status>
      <modifiedWord/>
      <trackRevisions>false</trackRevisions>
    </reviewItem>
    <reviewItem>
      <errorID>87c698f1-d39c-465c-88ce-0a5ebe909d9b</errorID>
      <errorWord>[2014]68号</errorWord>
      <group>L1_Knowledge</group>
      <groupName>知识性问题</groupName>
      <ability>L2_Knowledge</ability>
      <abilityName>其他知识</abilityName>
      <candidateList>
        <item>〔2014〕68号</item>
      </candidateList>
      <explain>发文字号格式错误。</explain>
      <paraID>135E3AB7</paraID>
      <start>38</start>
      <end>56</end>
      <status>modified</status>
      <modifiedWord>〔2014〕68号[2014]68号</modifiedWord>
      <trackRevisions>true</trackRevisions>
    </reviewItem>
    <reviewItem>
      <errorID>a95b2c16-5b1d-4bf8-b025-d09eff4aa3c3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20FF4657</paraID>
      <start>0</start>
      <end>4</end>
      <status>modified</status>
      <modifiedWord>4.4、</modifiedWord>
      <trackRevisions>true</trackRevisions>
    </reviewItem>
    <reviewItem>
      <errorID>085145ca-5c62-4f0d-8ea6-bc3a1bd0e21d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7C3A327F</paraID>
      <start>0</start>
      <end>4</end>
      <status>modified</status>
      <modifiedWord>5.5、</modifiedWord>
      <trackRevisions>true</trackRevisions>
    </reviewItem>
    <reviewItem>
      <errorID>59129ec2-f895-471e-94d7-f5a797431542</errorID>
      <errorWord>的,</errorWord>
      <group>L1_Word</group>
      <groupName>字词问题</groupName>
      <ability>L2_Typo</ability>
      <abilityName>字词错误</abilityName>
      <candidateList>
        <item>，</item>
      </candidateList>
      <explain/>
      <paraID>7C3A327F</paraID>
      <start>24</start>
      <end>26</end>
      <status>ignored</status>
      <modifiedWord/>
      <trackRevisions>false</trackRevisions>
    </reviewItem>
    <reviewItem>
      <errorID>f0530187-39c9-4a61-976b-3922468aa8ae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5FB0297F</paraID>
      <start>0</start>
      <end>4</end>
      <status>modified</status>
      <modifiedWord>6.6、</modifiedWord>
      <trackRevisions>true</trackRevisions>
    </reviewItem>
    <reviewItem>
      <errorID>4f08795f-7e60-48d6-aeb8-1b13e8b75706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434D49E</paraID>
      <start>0</start>
      <end>4</end>
      <status>modified</status>
      <modifiedWord>7.7、</modifiedWord>
      <trackRevisions>true</trackRevisions>
    </reviewItem>
    <reviewItem>
      <errorID>4545d0ee-ab7e-4a96-858c-120a8f7d8d98</errorID>
      <errorWord>证书的</errorWord>
      <group>L1_Word</group>
      <groupName>字词问题</groupName>
      <ability>L2_Typo</ability>
      <abilityName>字词错误</abilityName>
      <candidateList>
        <item>证书</item>
      </candidateList>
      <explain/>
      <paraID> 434D49E</paraID>
      <start>217</start>
      <end>220</end>
      <status>ignored</status>
      <modifiedWord/>
      <trackRevisions>false</trackRevisions>
    </reviewItem>
    <reviewItem>
      <errorID>638ecc2a-fc73-4878-8192-ca486a4e8078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79CD5EF4</paraID>
      <start>0</start>
      <end>4</end>
      <status>modified</status>
      <modifiedWord>8.8、</modifiedWord>
      <trackRevisions>true</trackRevisions>
    </reviewItem>
    <reviewItem>
      <errorID>1d238378-d462-46df-8984-ff4b19d4853f</errorID>
      <errorWord>内容</errorWord>
      <group>L1_Word</group>
      <groupName>字词问题</groupName>
      <ability>L2_Typo</ability>
      <abilityName>字词错误</abilityName>
      <candidateList>
        <item>中内容</item>
      </candidateList>
      <explain/>
      <paraID>287A79C4</paraID>
      <start>21</start>
      <end>26</end>
      <status>modified</status>
      <modifiedWord>中内容内容</modifiedWord>
      <trackRevisions>true</trackRevisions>
    </reviewItem>
    <reviewItem>
      <errorID>65fb31d5-1054-48d5-be29-d178057d11ab</errorID>
      <errorWord>情况的</errorWord>
      <group>L1_Word</group>
      <groupName>字词问题</groupName>
      <ability>L2_Typo</ability>
      <abilityName>字词错误</abilityName>
      <candidateList>
        <item>情况</item>
      </candidateList>
      <explain/>
      <paraID>287A79C4</paraID>
      <start>60</start>
      <end>65</end>
      <status>modified</status>
      <modifiedWord>情况情况的</modifiedWord>
      <trackRevisions>true</trackRevisions>
    </reviewItem>
    <reviewItem>
      <errorID>4d98dbe9-e046-4d5a-8438-743a187c45e5</errorID>
      <errorWord>）/服务</errorWord>
      <group>L1_Grammar</group>
      <groupName>语法问题</groupName>
      <ability>L2_Grammar</ability>
      <abilityName>语法错误</abilityName>
      <candidateList>
        <item>）</item>
      </candidateList>
      <explain/>
      <paraID>  359D5D</paraID>
      <start>26</start>
      <end>30</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1CFF17-6F0F-4B1B-81D3-71E7908DDE42}">
  <ds:schemaRefs/>
</ds:datastoreItem>
</file>

<file path=customXml/itemProps3.xml><?xml version="1.0" encoding="utf-8"?>
<ds:datastoreItem xmlns:ds="http://schemas.openxmlformats.org/officeDocument/2006/customXml" ds:itemID="{0BB8725E-CC5C-4D92-8C5E-7CAA72B8288E}">
  <ds:schemaRefs/>
</ds:datastoreItem>
</file>

<file path=docProps/app.xml><?xml version="1.0" encoding="utf-8"?>
<Properties xmlns="http://schemas.openxmlformats.org/officeDocument/2006/extended-properties" xmlns:vt="http://schemas.openxmlformats.org/officeDocument/2006/docPropsVTypes">
  <Template>Normal.dotm</Template>
  <Company>nlt</Company>
  <Pages>85</Pages>
  <Words>90</Words>
  <Characters>138</Characters>
  <Lines>305</Lines>
  <Paragraphs>86</Paragraphs>
  <TotalTime>0</TotalTime>
  <ScaleCrop>false</ScaleCrop>
  <LinksUpToDate>false</LinksUpToDate>
  <CharactersWithSpaces>141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2026-07-15T10:11:00Z</dcterms:created>
  <dc:creator>charliez</dc:creator>
  <cp:lastModifiedBy>肖旭</cp:lastModifiedBy>
  <cp:lastPrinted>2021-06-17T04:33:00Z</cp:lastPrinted>
  <dcterms:modified xsi:type="dcterms:W3CDTF">2026-09-20T14:22:05Z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13BFB4BEAA6341E68363DFF886018415_13</vt:lpwstr>
  </property>
  <property fmtid="{D5CDD505-2E9C-101B-9397-08002B2CF9AE}" pid="4" name="KSOTemplateDocerSaveRecord">
    <vt:lpwstr>eyJoZGlkIjoiZDA4MzRkOGFlNDM0YWFiMmU4YjQ5MzI2ZDM0NDI3YjAiLCJ1c2VySWQiOiIyMjgwODI4MjUifQ==</vt:lpwstr>
  </property>
</Properties>
</file>