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000000" w:themeColor="text1"/>
          <w:sz w:val="36"/>
          <w:highlight w:val="none"/>
          <w14:textFill>
            <w14:solidFill>
              <w14:schemeClr w14:val="tx1"/>
            </w14:solidFill>
          </w14:textFill>
        </w:rPr>
      </w:pPr>
      <w:r>
        <w:rPr>
          <w:rFonts w:ascii="Times New Roman" w:hAnsi="Times New Roman" w:eastAsia="宋体"/>
          <w:color w:val="000000" w:themeColor="text1"/>
          <w:sz w:val="36"/>
          <w:highlight w:val="none"/>
          <w14:textFill>
            <w14:solidFill>
              <w14:schemeClr w14:val="tx1"/>
            </w14:solidFill>
          </w14:textFill>
        </w:rPr>
      </w:r>
      <w:r/>
    </w:p>
    <w:p>
      <w:pPr>
        <w:jc w:val="center"/>
        <w:pageBreakBefore w:val="0"/>
        <w:spacing w:line="360" w:lineRule="auto"/>
        <w:rPr>
          <w:rFonts w:hint="default" w:ascii="Times New Roman" w:hAnsi="Times New Roman" w:eastAsia="宋体"/>
          <w:b/>
          <w:bCs/>
          <w:color w:val="000000" w:themeColor="text1"/>
          <w:sz w:val="36"/>
          <w:highlight w:val="none"/>
          <w:lang w:val="en-US" w:eastAsia="zh-CN"/>
          <w14:textFill>
            <w14:solidFill>
              <w14:schemeClr w14:val="tx1"/>
            </w14:solidFill>
          </w14:textFill>
        </w:rPr>
      </w:pPr>
      <w:r>
        <w:rPr>
          <w:rFonts w:hint="eastAsia" w:ascii="Times New Roman" w:hAnsi="Times New Roman"/>
          <w:b/>
          <w:bCs/>
          <w:color w:val="000000" w:themeColor="text1"/>
          <w:sz w:val="36"/>
          <w:highlight w:val="none"/>
          <w:lang w:val="en-US" w:eastAsia="zh-CN"/>
          <w14:textFill>
            <w14:solidFill>
              <w14:schemeClr w14:val="tx1"/>
            </w14:solidFill>
          </w14:textFill>
        </w:rPr>
        <w:t xml:space="preserve">            </w:t>
      </w:r>
      <w:r>
        <w:rPr>
          <w:rFonts w:hint="eastAsia" w:ascii="Times New Roman" w:hAnsi="Times New Roman" w:eastAsia="宋体"/>
          <w:b/>
          <w:bCs/>
          <w:color w:val="000000" w:themeColor="text1"/>
          <w:sz w:val="36"/>
          <w:highlight w:val="none"/>
          <w14:textFill>
            <w14:solidFill>
              <w14:schemeClr w14:val="tx1"/>
            </w14:solidFill>
          </w14:textFill>
        </w:rPr>
        <w:t xml:space="preserve">编号：</w:t>
      </w:r>
      <w:r>
        <w:rPr>
          <w:rFonts w:hint="eastAsia" w:ascii="Times New Roman" w:hAnsi="Times New Roman" w:eastAsia="宋体"/>
          <w:b/>
          <w:bCs/>
          <w:color w:val="000000" w:themeColor="text1"/>
          <w:sz w:val="36"/>
          <w:highlight w:val="none"/>
          <w:lang w:val="en-US" w:eastAsia="zh-CN"/>
          <w14:textFill>
            <w14:solidFill>
              <w14:schemeClr w14:val="tx1"/>
            </w14:solidFill>
          </w14:textFill>
        </w:rPr>
        <w:t xml:space="preserve">JSZC-321002-SZJY-G2026-0011</w:t>
      </w:r>
      <w:r/>
    </w:p>
    <w:p>
      <w:pPr>
        <w:jc w:val="center"/>
        <w:pageBreakBefore w:val="0"/>
        <w:spacing w:line="360" w:lineRule="auto"/>
        <w:rPr>
          <w:rFonts w:hint="eastAsia" w:ascii="Times New Roman" w:hAnsi="Times New Roman" w:eastAsia="宋体" w:cs="Times New Roman"/>
          <w:b/>
          <w:bCs/>
          <w:color w:val="000000" w:themeColor="text1"/>
          <w:sz w:val="36"/>
          <w:highlight w:val="none"/>
          <w14:textFill>
            <w14:solidFill>
              <w14:schemeClr w14:val="tx1"/>
            </w14:solidFill>
          </w14:textFill>
        </w:rPr>
      </w:pPr>
      <w:r>
        <w:rPr>
          <w:rFonts w:hint="eastAsia" w:ascii="Times New Roman" w:hAnsi="Times New Roman" w:eastAsia="宋体" w:cs="Times New Roman"/>
          <w:b/>
          <w:bCs/>
          <w:color w:val="000000" w:themeColor="text1"/>
          <w:sz w:val="36"/>
          <w:highlight w:val="none"/>
          <w14:textFill>
            <w14:solidFill>
              <w14:schemeClr w14:val="tx1"/>
            </w14:solidFill>
          </w14:textFill>
        </w:rPr>
      </w:r>
      <w:r/>
    </w:p>
    <w:p>
      <w:pPr>
        <w:jc w:val="center"/>
        <w:pageBreakBefore w:val="0"/>
        <w:spacing w:line="360" w:lineRule="auto"/>
        <w:rPr>
          <w:rFonts w:hint="eastAsia" w:ascii="Times New Roman" w:hAnsi="Times New Roman" w:eastAsia="宋体" w:cs="Times New Roman"/>
          <w:b/>
          <w:bCs/>
          <w:color w:val="000000" w:themeColor="text1"/>
          <w:sz w:val="40"/>
          <w:szCs w:val="24"/>
          <w:highlight w:val="none"/>
          <w14:textFill>
            <w14:solidFill>
              <w14:schemeClr w14:val="tx1"/>
            </w14:solidFill>
          </w14:textFill>
        </w:rPr>
      </w:pPr>
      <w:r>
        <w:rPr>
          <w:rFonts w:hint="eastAsia" w:ascii="Times New Roman" w:hAnsi="Times New Roman" w:eastAsia="宋体" w:cs="Times New Roman"/>
          <w:b/>
          <w:bCs/>
          <w:color w:val="000000" w:themeColor="text1"/>
          <w:sz w:val="40"/>
          <w:szCs w:val="24"/>
          <w:highlight w:val="none"/>
          <w14:textFill>
            <w14:solidFill>
              <w14:schemeClr w14:val="tx1"/>
            </w14:solidFill>
          </w14:textFill>
        </w:rPr>
        <w:t xml:space="preserve">汶河街道区域环境综合整治项目</w:t>
      </w:r>
      <w:r/>
    </w:p>
    <w:p>
      <w:pPr>
        <w:jc w:val="center"/>
        <w:pageBreakBefore w:val="0"/>
        <w:spacing w:line="360" w:lineRule="auto"/>
        <w:rPr>
          <w:highlight w:val="none"/>
        </w:rPr>
      </w:pPr>
      <w:r>
        <w:rPr>
          <w:rFonts w:hint="eastAsia" w:ascii="Times New Roman" w:hAnsi="Times New Roman" w:eastAsia="宋体" w:cs="Times New Roman"/>
          <w:b/>
          <w:bCs/>
          <w:color w:val="000000" w:themeColor="text1"/>
          <w:sz w:val="40"/>
          <w:szCs w:val="24"/>
          <w:highlight w:val="none"/>
          <w14:textFill>
            <w14:solidFill>
              <w14:schemeClr w14:val="tx1"/>
            </w14:solidFill>
          </w14:textFill>
        </w:rPr>
        <w:t xml:space="preserve">公开招标文件</w:t>
      </w:r>
      <w:r/>
      <w:r>
        <w:rPr>
          <w:rFonts w:hint="eastAsia" w:ascii="Times New Roman" w:hAnsi="Times New Roman" w:eastAsia="宋体" w:cs="Times New Roman"/>
          <w:b/>
          <w:bCs/>
          <w:color w:val="000000" w:themeColor="text1"/>
          <w:sz w:val="40"/>
          <w:szCs w:val="24"/>
          <w:highlight w:val="none"/>
          <w14:textFill>
            <w14:solidFill>
              <w14:schemeClr w14:val="tx1"/>
            </w14:solidFill>
          </w14:textFill>
        </w:rPr>
      </w:r>
      <w:r/>
      <w:r/>
      <w:r>
        <w:rPr>
          <w:rFonts w:hint="eastAsia" w:ascii="Times New Roman" w:hAnsi="Times New Roman" w:eastAsia="宋体" w:cs="Times New Roman"/>
          <w:b/>
          <w:bCs/>
          <w:color w:val="000000" w:themeColor="text1"/>
          <w:sz w:val="40"/>
          <w:szCs w:val="24"/>
          <w:highlight w:val="none"/>
          <w14:textFill>
            <w14:solidFill>
              <w14:schemeClr w14:val="tx1"/>
            </w14:solidFill>
          </w14:textFill>
        </w:rPr>
      </w:r>
    </w:p>
    <w:p>
      <w:pPr>
        <w:jc w:val="center"/>
        <w:pageBreakBefore w:val="0"/>
        <w:spacing w:line="360" w:lineRule="auto"/>
        <w:rPr>
          <w:rFonts w:hint="eastAsia" w:ascii="Times New Roman" w:hAnsi="Times New Roman" w:eastAsia="宋体" w:cs="Times New Roman"/>
          <w:b/>
          <w:bCs/>
          <w:sz w:val="40"/>
          <w:szCs w:val="40"/>
          <w:highlight w:val="none"/>
          <w14:textFill>
            <w14:solidFill>
              <w14:schemeClr w14:val="tx1"/>
            </w14:solidFill>
          </w14:textFill>
        </w:rPr>
      </w:pPr>
      <w:r>
        <w:rPr>
          <w:highlight w:val="none"/>
        </w:rPr>
      </w:r>
      <w:r>
        <w:rPr>
          <w:highlight w:val="none"/>
        </w:rPr>
      </w:r>
    </w:p>
    <w:p>
      <w:pPr>
        <w:jc w:val="center"/>
        <w:pageBreakBefore w:val="0"/>
        <w:spacing w:line="360" w:lineRule="auto"/>
        <w:rPr>
          <w:rFonts w:ascii="Times New Roman" w:hAnsi="Times New Roman" w:eastAsia="宋体"/>
          <w:color w:val="000000" w:themeColor="text1"/>
          <w:sz w:val="36"/>
          <w:highlight w:val="none"/>
          <w14:textFill>
            <w14:solidFill>
              <w14:schemeClr w14:val="tx1"/>
            </w14:solidFill>
          </w14:textFill>
        </w:rPr>
      </w:pPr>
      <w:r>
        <w:rPr>
          <w:rFonts w:hint="eastAsia" w:ascii="宋体" w:hAnsi="宋体" w:eastAsia="宋体" w:cs="宋体"/>
          <w:sz w:val="36"/>
          <w:highlight w:val="none"/>
        </w:rPr>
        <mc:AlternateContent>
          <mc:Choice Requires="wpg">
            <w:drawing>
              <wp:inline xmlns:wp="http://schemas.openxmlformats.org/drawingml/2006/wordprocessingDrawing" distT="0" distB="0" distL="0" distR="0">
                <wp:extent cx="5267325" cy="3952875"/>
                <wp:effectExtent l="0" t="0" r="9525" b="9525"/>
                <wp:docPr id="2" name="图片 1" descr="a8c794300ec25ee55f4ac696123df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a8c794300ec25ee55f4ac696123df8d"/>
                        <pic:cNvPicPr>
                          <a:picLocks noChangeAspect="1"/>
                        </pic:cNvPicPr>
                        <pic:nvPr/>
                      </pic:nvPicPr>
                      <pic:blipFill>
                        <a:blip r:embed="rId15"/>
                        <a:stretch/>
                      </pic:blipFill>
                      <pic:spPr bwMode="auto">
                        <a:xfrm>
                          <a:off x="0" y="0"/>
                          <a:ext cx="5267325"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311.2pt;mso-wrap-distance-left:0.0pt;mso-wrap-distance-top:0.0pt;mso-wrap-distance-right:0.0pt;mso-wrap-distance-bottom:0.0pt;" stroked="f">
                <v:path textboxrect="0,0,0,0"/>
                <v:imagedata r:id="rId15" o:title=""/>
              </v:shape>
            </w:pict>
          </mc:Fallback>
        </mc:AlternateContent>
      </w:r>
      <w:r/>
    </w:p>
    <w:p>
      <w:pPr>
        <w:jc w:val="center"/>
        <w:pageBreakBefore w:val="0"/>
        <w:spacing w:line="360" w:lineRule="auto"/>
        <w:rPr>
          <w:rFonts w:ascii="Times New Roman" w:hAnsi="Times New Roman" w:eastAsia="宋体"/>
          <w:color w:val="000000" w:themeColor="text1"/>
          <w:sz w:val="36"/>
          <w:highlight w:val="none"/>
          <w14:textFill>
            <w14:solidFill>
              <w14:schemeClr w14:val="tx1"/>
            </w14:solidFill>
          </w14:textFill>
        </w:rPr>
      </w:pPr>
      <w:r>
        <w:rPr>
          <w:rFonts w:ascii="Times New Roman" w:hAnsi="Times New Roman" w:eastAsia="宋体"/>
          <w:color w:val="000000" w:themeColor="text1"/>
          <w:sz w:val="36"/>
          <w:highlight w:val="none"/>
          <w14:textFill>
            <w14:solidFill>
              <w14:schemeClr w14:val="tx1"/>
            </w14:solidFill>
          </w14:textFill>
        </w:rPr>
      </w:r>
      <w:r/>
    </w:p>
    <w:p>
      <w:pPr>
        <w:jc w:val="both"/>
        <w:pageBreakBefore w:val="0"/>
        <w:spacing w:line="360" w:lineRule="auto"/>
        <w:rPr>
          <w:rFonts w:hint="eastAsia" w:ascii="Times New Roman" w:hAnsi="Times New Roman" w:eastAsia="宋体"/>
          <w:b/>
          <w:bCs/>
          <w:color w:val="000000" w:themeColor="text1"/>
          <w:sz w:val="30"/>
          <w:szCs w:val="30"/>
          <w:highlight w:val="none"/>
          <w14:textFill>
            <w14:solidFill>
              <w14:schemeClr w14:val="tx1"/>
            </w14:solidFill>
          </w14:textFill>
        </w:rPr>
      </w:pPr>
      <w:r>
        <w:rPr>
          <w:rFonts w:ascii="Times New Roman" w:hAnsi="Times New Roman" w:eastAsia="宋体"/>
          <w:b/>
          <w:bCs/>
          <w:color w:val="000000" w:themeColor="text1"/>
          <w:sz w:val="30"/>
          <w:szCs w:val="30"/>
          <w:highlight w:val="none"/>
          <w14:textFill>
            <w14:solidFill>
              <w14:schemeClr w14:val="tx1"/>
            </w14:solidFill>
          </w14:textFill>
        </w:rPr>
        <w:t xml:space="preserve">采 购 人：扬州市广陵区</w:t>
      </w:r>
      <w:r>
        <w:rPr>
          <w:rFonts w:hint="eastAsia" w:ascii="Times New Roman" w:hAnsi="Times New Roman" w:eastAsia="宋体"/>
          <w:b/>
          <w:bCs/>
          <w:color w:val="000000" w:themeColor="text1"/>
          <w:sz w:val="30"/>
          <w:szCs w:val="30"/>
          <w:highlight w:val="none"/>
          <w14:textFill>
            <w14:solidFill>
              <w14:schemeClr w14:val="tx1"/>
            </w14:solidFill>
          </w14:textFill>
        </w:rPr>
        <w:t xml:space="preserve">人民政府汶河街道办事处</w:t>
      </w:r>
      <w:r/>
    </w:p>
    <w:p>
      <w:pPr>
        <w:ind w:left="0" w:firstLine="0"/>
        <w:jc w:val="both"/>
        <w:pageBreakBefore w:val="0"/>
        <w:spacing w:line="360" w:lineRule="auto"/>
        <w:rPr>
          <w:rFonts w:hint="eastAsia" w:ascii="Times New Roman" w:hAnsi="Times New Roman" w:eastAsia="宋体" w:cs="Times New Roman"/>
          <w:b/>
          <w:bCs/>
          <w:color w:val="000000" w:themeColor="text1"/>
          <w:sz w:val="30"/>
          <w:szCs w:val="30"/>
          <w:highlight w:val="none"/>
          <w:lang w:val="en-US" w:eastAsia="zh-CN"/>
          <w14:textFill>
            <w14:solidFill>
              <w14:schemeClr w14:val="tx1"/>
            </w14:solidFill>
          </w14:textFill>
        </w:rPr>
      </w:pPr>
      <w:r>
        <w:rPr>
          <w:rFonts w:ascii="Times New Roman" w:hAnsi="Times New Roman" w:eastAsia="宋体" w:cs="Times New Roman"/>
          <w:b/>
          <w:bCs/>
          <w:color w:val="000000" w:themeColor="text1"/>
          <w:sz w:val="30"/>
          <w:szCs w:val="30"/>
          <w:highlight w:val="none"/>
          <w14:textFill>
            <w14:solidFill>
              <w14:schemeClr w14:val="tx1"/>
            </w14:solidFill>
          </w14:textFill>
        </w:rPr>
        <w:t xml:space="preserve">采购代理机构：</w:t>
      </w:r>
      <w:r>
        <w:rPr>
          <w:rFonts w:hint="eastAsia" w:ascii="Times New Roman" w:hAnsi="Times New Roman" w:eastAsia="宋体" w:cs="Times New Roman"/>
          <w:b/>
          <w:bCs/>
          <w:color w:val="000000" w:themeColor="text1"/>
          <w:sz w:val="30"/>
          <w:szCs w:val="30"/>
          <w:highlight w:val="none"/>
          <w:lang w:val="en-US" w:eastAsia="zh-CN"/>
          <w14:textFill>
            <w14:solidFill>
              <w14:schemeClr w14:val="tx1"/>
            </w14:solidFill>
          </w14:textFill>
        </w:rPr>
        <w:t xml:space="preserve">江苏中建业工程项目管理咨询有限公司扬州分</w:t>
      </w:r>
      <w:r/>
      <w:r>
        <w:rPr>
          <w:rFonts w:hint="eastAsia" w:ascii="Times New Roman" w:hAnsi="Times New Roman" w:eastAsia="宋体" w:cs="Times New Roman"/>
          <w:b/>
          <w:bCs/>
          <w:color w:val="000000" w:themeColor="text1"/>
          <w:sz w:val="30"/>
          <w:szCs w:val="30"/>
          <w:highlight w:val="none"/>
          <w:lang w:val="en-US" w:eastAsia="zh-CN"/>
          <w14:textFill>
            <w14:solidFill>
              <w14:schemeClr w14:val="tx1"/>
            </w14:solidFill>
          </w14:textFill>
        </w:rPr>
        <w:t xml:space="preserve">          公司</w:t>
      </w:r>
      <w:r/>
      <w:r>
        <w:rPr>
          <w:rFonts w:hint="eastAsia" w:ascii="Times New Roman" w:hAnsi="Times New Roman" w:eastAsia="宋体" w:cs="Times New Roman"/>
          <w:b/>
          <w:bCs/>
          <w:color w:val="000000" w:themeColor="text1"/>
          <w:sz w:val="30"/>
          <w:szCs w:val="30"/>
          <w:highlight w:val="none"/>
          <w:lang w:val="en-US" w:eastAsia="zh-CN"/>
          <w14:textFill>
            <w14:solidFill>
              <w14:schemeClr w14:val="tx1"/>
            </w14:solidFill>
          </w14:textFill>
        </w:rPr>
      </w:r>
    </w:p>
    <w:p>
      <w:pPr>
        <w:jc w:val="center"/>
        <w:pageBreakBefore w:val="0"/>
        <w:spacing w:line="360" w:lineRule="auto"/>
        <w:rPr>
          <w:rFonts w:ascii="Times New Roman" w:hAnsi="Times New Roman" w:eastAsia="宋体" w:cs="Times New Roman"/>
          <w:b/>
          <w:bCs/>
          <w:color w:val="000000" w:themeColor="text1"/>
          <w:sz w:val="30"/>
          <w:szCs w:val="30"/>
          <w:highlight w:val="none"/>
          <w14:textFill>
            <w14:solidFill>
              <w14:schemeClr w14:val="tx1"/>
            </w14:solidFill>
          </w14:textFill>
        </w:rPr>
      </w:pPr>
      <w:r>
        <w:rPr>
          <w:rFonts w:hint="eastAsia" w:ascii="Times New Roman" w:hAnsi="Times New Roman" w:eastAsia="宋体" w:cs="Times New Roman"/>
          <w:b/>
          <w:bCs/>
          <w:color w:val="000000" w:themeColor="text1"/>
          <w:sz w:val="30"/>
          <w:szCs w:val="30"/>
          <w:highlight w:val="none"/>
          <w14:textFill>
            <w14:solidFill>
              <w14:schemeClr w14:val="tx1"/>
            </w14:solidFill>
          </w14:textFill>
        </w:rPr>
        <w:t xml:space="preserve">2026年</w:t>
      </w:r>
      <w:r>
        <w:rPr>
          <w:rFonts w:hint="eastAsia" w:ascii="Times New Roman" w:hAnsi="Times New Roman" w:cs="Times New Roman"/>
          <w:b/>
          <w:bCs/>
          <w:color w:val="000000" w:themeColor="text1"/>
          <w:sz w:val="30"/>
          <w:szCs w:val="30"/>
          <w:highlight w:val="none"/>
          <w:lang w:val="en-US" w:eastAsia="zh-CN"/>
          <w14:textFill>
            <w14:solidFill>
              <w14:schemeClr w14:val="tx1"/>
            </w14:solidFill>
          </w14:textFill>
        </w:rPr>
        <w:t xml:space="preserve">8</w:t>
      </w:r>
      <w:r>
        <w:rPr>
          <w:rFonts w:hint="eastAsia" w:ascii="Times New Roman" w:hAnsi="Times New Roman" w:eastAsia="宋体" w:cs="Times New Roman"/>
          <w:b/>
          <w:bCs/>
          <w:color w:val="000000" w:themeColor="text1"/>
          <w:sz w:val="30"/>
          <w:szCs w:val="30"/>
          <w:highlight w:val="none"/>
          <w14:textFill>
            <w14:solidFill>
              <w14:schemeClr w14:val="tx1"/>
            </w14:solidFill>
          </w14:textFill>
        </w:rPr>
        <w:t xml:space="preserve">月</w:t>
      </w:r>
      <w:r>
        <w:rPr>
          <w:rFonts w:hint="eastAsia" w:ascii="Times New Roman" w:hAnsi="Times New Roman" w:cs="Times New Roman"/>
          <w:b/>
          <w:bCs/>
          <w:color w:val="000000" w:themeColor="text1"/>
          <w:sz w:val="30"/>
          <w:szCs w:val="30"/>
          <w:highlight w:val="none"/>
          <w:lang w:val="en-US" w:eastAsia="zh-CN"/>
          <w14:textFill>
            <w14:solidFill>
              <w14:schemeClr w14:val="tx1"/>
            </w14:solidFill>
          </w14:textFill>
        </w:rPr>
        <w:t xml:space="preserve">21</w:t>
      </w:r>
      <w:r>
        <w:rPr>
          <w:rFonts w:hint="eastAsia" w:ascii="Times New Roman" w:hAnsi="Times New Roman" w:eastAsia="宋体" w:cs="Times New Roman"/>
          <w:b/>
          <w:bCs/>
          <w:color w:val="000000" w:themeColor="text1"/>
          <w:sz w:val="30"/>
          <w:szCs w:val="30"/>
          <w:highlight w:val="none"/>
          <w14:textFill>
            <w14:solidFill>
              <w14:schemeClr w14:val="tx1"/>
            </w14:solidFill>
          </w14:textFill>
        </w:rPr>
        <w:t xml:space="preserve">日</w:t>
      </w:r>
      <w:r/>
    </w:p>
    <w:p>
      <w:pPr>
        <w:jc w:val="center"/>
        <w:pageBreakBefore w:val="0"/>
        <w:spacing w:line="360" w:lineRule="auto"/>
        <w:rPr>
          <w:rFonts w:ascii="Times New Roman" w:hAnsi="Times New Roman" w:eastAsia="宋体"/>
          <w:color w:val="000000" w:themeColor="text1"/>
          <w:sz w:val="32"/>
          <w:highlight w:val="none"/>
          <w14:textFill>
            <w14:solidFill>
              <w14:schemeClr w14:val="tx1"/>
            </w14:solidFill>
          </w14:textFill>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000000" w:themeColor="text1"/>
          <w:sz w:val="32"/>
          <w:highlight w:val="none"/>
          <w14:textFill>
            <w14:solidFill>
              <w14:schemeClr w14:val="tx1"/>
            </w14:solidFill>
          </w14:textFill>
        </w:rPr>
      </w:r>
      <w:r/>
    </w:p>
    <w:p>
      <w:pPr>
        <w:jc w:val="center"/>
        <w:pageBreakBefore w:val="0"/>
        <w:spacing w:line="360" w:lineRule="auto"/>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目录</w:t>
      </w:r>
      <w:r/>
    </w:p>
    <w:p>
      <w:pPr>
        <w:pStyle w:val="744"/>
        <w:pageBreakBefore w:val="0"/>
        <w:spacing w:line="360" w:lineRule="auto"/>
        <w:tabs>
          <w:tab w:val="right" w:pos="8306" w:leader="dot"/>
        </w:tabs>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fldChar w:fldCharType="begin"/>
      </w:r>
      <w:r>
        <w:rPr>
          <w:rFonts w:hint="eastAsia" w:ascii="Times New Roman" w:hAnsi="Times New Roman" w:eastAsia="宋体"/>
          <w:color w:val="000000" w:themeColor="text1"/>
          <w:sz w:val="30"/>
          <w:szCs w:val="30"/>
          <w:highlight w:val="none"/>
          <w14:textFill>
            <w14:solidFill>
              <w14:schemeClr w14:val="tx1"/>
            </w14:solidFill>
          </w14:textFill>
        </w:rPr>
        <w:instrText xml:space="preserve"> TOC \o "1-3" \f </w:instrText>
      </w:r>
      <w:r>
        <w:rPr>
          <w:rFonts w:hint="eastAsia" w:ascii="Times New Roman" w:hAnsi="Times New Roman" w:eastAsia="宋体"/>
          <w:color w:val="000000" w:themeColor="text1"/>
          <w:sz w:val="30"/>
          <w:szCs w:val="30"/>
          <w:highlight w:val="none"/>
          <w14:textFill>
            <w14:solidFill>
              <w14:schemeClr w14:val="tx1"/>
            </w14:solidFill>
          </w14:textFill>
        </w:rPr>
        <w:fldChar w:fldCharType="separate"/>
      </w:r>
      <w:r>
        <w:rPr>
          <w:rFonts w:hint="eastAsia" w:ascii="Times New Roman" w:hAnsi="Times New Roman" w:eastAsia="宋体"/>
          <w:color w:val="000000" w:themeColor="text1"/>
          <w:sz w:val="30"/>
          <w:szCs w:val="30"/>
          <w:highlight w:val="none"/>
          <w14:textFill>
            <w14:solidFill>
              <w14:schemeClr w14:val="tx1"/>
            </w14:solidFill>
          </w14:textFill>
        </w:rPr>
        <w:t xml:space="preserve">第一章投标邀请</w:t>
      </w:r>
      <w:r>
        <w:rPr>
          <w:rFonts w:ascii="Times New Roman" w:hAnsi="Times New Roman" w:eastAsia="宋体"/>
          <w:color w:val="000000" w:themeColor="text1"/>
          <w:sz w:val="30"/>
          <w:szCs w:val="30"/>
          <w:highlight w:val="none"/>
          <w14:textFill>
            <w14:solidFill>
              <w14:schemeClr w14:val="tx1"/>
            </w14:solidFill>
          </w14:textFill>
        </w:rPr>
        <w:tab/>
      </w:r>
      <w:r>
        <w:rPr>
          <w:rFonts w:ascii="Times New Roman" w:hAnsi="Times New Roman" w:eastAsia="宋体"/>
          <w:color w:val="000000" w:themeColor="text1"/>
          <w:sz w:val="30"/>
          <w:szCs w:val="30"/>
          <w:highlight w:val="none"/>
          <w14:textFill>
            <w14:solidFill>
              <w14:schemeClr w14:val="tx1"/>
            </w14:solidFill>
          </w14:textFill>
        </w:rPr>
        <w:fldChar w:fldCharType="begin"/>
      </w:r>
      <w:r>
        <w:rPr>
          <w:rFonts w:ascii="Times New Roman" w:hAnsi="Times New Roman" w:eastAsia="宋体"/>
          <w:color w:val="000000" w:themeColor="text1"/>
          <w:sz w:val="30"/>
          <w:szCs w:val="30"/>
          <w:highlight w:val="none"/>
          <w14:textFill>
            <w14:solidFill>
              <w14:schemeClr w14:val="tx1"/>
            </w14:solidFill>
          </w14:textFill>
        </w:rPr>
        <w:instrText xml:space="preserve"> PAGEREF _Toc29098 \h </w:instrText>
      </w:r>
      <w:r>
        <w:rPr>
          <w:rFonts w:ascii="Times New Roman" w:hAnsi="Times New Roman" w:eastAsia="宋体"/>
          <w:color w:val="000000" w:themeColor="text1"/>
          <w:sz w:val="30"/>
          <w:szCs w:val="30"/>
          <w:highlight w:val="none"/>
          <w14:textFill>
            <w14:solidFill>
              <w14:schemeClr w14:val="tx1"/>
            </w14:solidFill>
          </w14:textFill>
        </w:rPr>
        <w:fldChar w:fldCharType="separate"/>
      </w:r>
      <w:r>
        <w:rPr>
          <w:rFonts w:ascii="Times New Roman" w:hAnsi="Times New Roman" w:eastAsia="宋体"/>
          <w:color w:val="000000" w:themeColor="text1"/>
          <w:sz w:val="30"/>
          <w:szCs w:val="30"/>
          <w:highlight w:val="none"/>
          <w14:textFill>
            <w14:solidFill>
              <w14:schemeClr w14:val="tx1"/>
            </w14:solidFill>
          </w14:textFill>
        </w:rPr>
        <w:t xml:space="preserve">1</w:t>
      </w:r>
      <w:r>
        <w:rPr>
          <w:rFonts w:ascii="Times New Roman" w:hAnsi="Times New Roman" w:eastAsia="宋体"/>
          <w:color w:val="000000" w:themeColor="text1"/>
          <w:sz w:val="30"/>
          <w:szCs w:val="30"/>
          <w:highlight w:val="none"/>
          <w14:textFill>
            <w14:solidFill>
              <w14:schemeClr w14:val="tx1"/>
            </w14:solidFill>
          </w14:textFill>
        </w:rPr>
        <w:fldChar w:fldCharType="end"/>
      </w:r>
      <w:r/>
    </w:p>
    <w:p>
      <w:pPr>
        <w:pStyle w:val="744"/>
        <w:pageBreakBefore w:val="0"/>
        <w:spacing w:line="360" w:lineRule="auto"/>
        <w:tabs>
          <w:tab w:val="right" w:pos="8306" w:leader="dot"/>
        </w:tabs>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第二章投标人须知</w:t>
      </w:r>
      <w:r>
        <w:rPr>
          <w:rFonts w:ascii="Times New Roman" w:hAnsi="Times New Roman" w:eastAsia="宋体"/>
          <w:color w:val="000000" w:themeColor="text1"/>
          <w:sz w:val="30"/>
          <w:szCs w:val="30"/>
          <w:highlight w:val="none"/>
          <w14:textFill>
            <w14:solidFill>
              <w14:schemeClr w14:val="tx1"/>
            </w14:solidFill>
          </w14:textFill>
        </w:rPr>
        <w:tab/>
      </w:r>
      <w:r>
        <w:rPr>
          <w:rFonts w:ascii="Times New Roman" w:hAnsi="Times New Roman" w:eastAsia="宋体"/>
          <w:color w:val="000000" w:themeColor="text1"/>
          <w:sz w:val="30"/>
          <w:szCs w:val="30"/>
          <w:highlight w:val="none"/>
          <w14:textFill>
            <w14:solidFill>
              <w14:schemeClr w14:val="tx1"/>
            </w14:solidFill>
          </w14:textFill>
        </w:rPr>
        <w:fldChar w:fldCharType="begin"/>
      </w:r>
      <w:r>
        <w:rPr>
          <w:rFonts w:ascii="Times New Roman" w:hAnsi="Times New Roman" w:eastAsia="宋体"/>
          <w:color w:val="000000" w:themeColor="text1"/>
          <w:sz w:val="30"/>
          <w:szCs w:val="30"/>
          <w:highlight w:val="none"/>
          <w14:textFill>
            <w14:solidFill>
              <w14:schemeClr w14:val="tx1"/>
            </w14:solidFill>
          </w14:textFill>
        </w:rPr>
        <w:instrText xml:space="preserve"> PAGEREF _Toc4032 \h </w:instrText>
      </w:r>
      <w:r>
        <w:rPr>
          <w:rFonts w:ascii="Times New Roman" w:hAnsi="Times New Roman" w:eastAsia="宋体"/>
          <w:color w:val="000000" w:themeColor="text1"/>
          <w:sz w:val="30"/>
          <w:szCs w:val="30"/>
          <w:highlight w:val="none"/>
          <w14:textFill>
            <w14:solidFill>
              <w14:schemeClr w14:val="tx1"/>
            </w14:solidFill>
          </w14:textFill>
        </w:rPr>
        <w:fldChar w:fldCharType="separate"/>
      </w:r>
      <w:r>
        <w:rPr>
          <w:rFonts w:ascii="Times New Roman" w:hAnsi="Times New Roman" w:eastAsia="宋体"/>
          <w:color w:val="000000" w:themeColor="text1"/>
          <w:sz w:val="30"/>
          <w:szCs w:val="30"/>
          <w:highlight w:val="none"/>
          <w14:textFill>
            <w14:solidFill>
              <w14:schemeClr w14:val="tx1"/>
            </w14:solidFill>
          </w14:textFill>
        </w:rPr>
        <w:t xml:space="preserve">4</w:t>
      </w:r>
      <w:r>
        <w:rPr>
          <w:rFonts w:ascii="Times New Roman" w:hAnsi="Times New Roman" w:eastAsia="宋体"/>
          <w:color w:val="000000" w:themeColor="text1"/>
          <w:sz w:val="30"/>
          <w:szCs w:val="30"/>
          <w:highlight w:val="none"/>
          <w14:textFill>
            <w14:solidFill>
              <w14:schemeClr w14:val="tx1"/>
            </w14:solidFill>
          </w14:textFill>
        </w:rPr>
        <w:fldChar w:fldCharType="end"/>
      </w:r>
      <w:r/>
    </w:p>
    <w:p>
      <w:pPr>
        <w:pStyle w:val="744"/>
        <w:pageBreakBefore w:val="0"/>
        <w:spacing w:line="360" w:lineRule="auto"/>
        <w:tabs>
          <w:tab w:val="right" w:pos="8306" w:leader="dot"/>
        </w:tabs>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第三章合同条款及格式</w:t>
      </w:r>
      <w:r>
        <w:rPr>
          <w:rFonts w:ascii="Times New Roman" w:hAnsi="Times New Roman" w:eastAsia="宋体"/>
          <w:color w:val="000000" w:themeColor="text1"/>
          <w:sz w:val="30"/>
          <w:szCs w:val="30"/>
          <w:highlight w:val="none"/>
          <w14:textFill>
            <w14:solidFill>
              <w14:schemeClr w14:val="tx1"/>
            </w14:solidFill>
          </w14:textFill>
        </w:rPr>
        <w:tab/>
      </w:r>
      <w:r>
        <w:rPr>
          <w:rFonts w:ascii="Times New Roman" w:hAnsi="Times New Roman" w:eastAsia="宋体"/>
          <w:color w:val="000000" w:themeColor="text1"/>
          <w:sz w:val="30"/>
          <w:szCs w:val="30"/>
          <w:highlight w:val="none"/>
          <w14:textFill>
            <w14:solidFill>
              <w14:schemeClr w14:val="tx1"/>
            </w14:solidFill>
          </w14:textFill>
        </w:rPr>
        <w:fldChar w:fldCharType="begin"/>
      </w:r>
      <w:r>
        <w:rPr>
          <w:rFonts w:ascii="Times New Roman" w:hAnsi="Times New Roman" w:eastAsia="宋体"/>
          <w:color w:val="000000" w:themeColor="text1"/>
          <w:sz w:val="30"/>
          <w:szCs w:val="30"/>
          <w:highlight w:val="none"/>
          <w14:textFill>
            <w14:solidFill>
              <w14:schemeClr w14:val="tx1"/>
            </w14:solidFill>
          </w14:textFill>
        </w:rPr>
        <w:instrText xml:space="preserve"> PAGEREF _Toc13939 \h </w:instrText>
      </w:r>
      <w:r>
        <w:rPr>
          <w:rFonts w:ascii="Times New Roman" w:hAnsi="Times New Roman" w:eastAsia="宋体"/>
          <w:color w:val="000000" w:themeColor="text1"/>
          <w:sz w:val="30"/>
          <w:szCs w:val="30"/>
          <w:highlight w:val="none"/>
          <w14:textFill>
            <w14:solidFill>
              <w14:schemeClr w14:val="tx1"/>
            </w14:solidFill>
          </w14:textFill>
        </w:rPr>
        <w:fldChar w:fldCharType="separate"/>
      </w:r>
      <w:r>
        <w:rPr>
          <w:rFonts w:ascii="Times New Roman" w:hAnsi="Times New Roman" w:eastAsia="宋体"/>
          <w:color w:val="000000" w:themeColor="text1"/>
          <w:sz w:val="30"/>
          <w:szCs w:val="30"/>
          <w:highlight w:val="none"/>
          <w14:textFill>
            <w14:solidFill>
              <w14:schemeClr w14:val="tx1"/>
            </w14:solidFill>
          </w14:textFill>
        </w:rPr>
        <w:t xml:space="preserve">16</w:t>
      </w:r>
      <w:r>
        <w:rPr>
          <w:rFonts w:ascii="Times New Roman" w:hAnsi="Times New Roman" w:eastAsia="宋体"/>
          <w:color w:val="000000" w:themeColor="text1"/>
          <w:sz w:val="30"/>
          <w:szCs w:val="30"/>
          <w:highlight w:val="none"/>
          <w14:textFill>
            <w14:solidFill>
              <w14:schemeClr w14:val="tx1"/>
            </w14:solidFill>
          </w14:textFill>
        </w:rPr>
        <w:fldChar w:fldCharType="end"/>
      </w:r>
      <w:r/>
    </w:p>
    <w:p>
      <w:pPr>
        <w:pStyle w:val="744"/>
        <w:pageBreakBefore w:val="0"/>
        <w:spacing w:line="360" w:lineRule="auto"/>
        <w:tabs>
          <w:tab w:val="right" w:pos="8306" w:leader="dot"/>
        </w:tabs>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第四章项目需求</w:t>
      </w:r>
      <w:r>
        <w:rPr>
          <w:rFonts w:ascii="Times New Roman" w:hAnsi="Times New Roman" w:eastAsia="宋体"/>
          <w:color w:val="000000" w:themeColor="text1"/>
          <w:sz w:val="30"/>
          <w:szCs w:val="30"/>
          <w:highlight w:val="none"/>
          <w14:textFill>
            <w14:solidFill>
              <w14:schemeClr w14:val="tx1"/>
            </w14:solidFill>
          </w14:textFill>
        </w:rPr>
        <w:tab/>
      </w:r>
      <w:r>
        <w:rPr>
          <w:rFonts w:ascii="Times New Roman" w:hAnsi="Times New Roman" w:eastAsia="宋体"/>
          <w:color w:val="000000" w:themeColor="text1"/>
          <w:sz w:val="30"/>
          <w:szCs w:val="30"/>
          <w:highlight w:val="none"/>
          <w14:textFill>
            <w14:solidFill>
              <w14:schemeClr w14:val="tx1"/>
            </w14:solidFill>
          </w14:textFill>
        </w:rPr>
        <w:fldChar w:fldCharType="begin"/>
      </w:r>
      <w:r>
        <w:rPr>
          <w:rFonts w:ascii="Times New Roman" w:hAnsi="Times New Roman" w:eastAsia="宋体"/>
          <w:color w:val="000000" w:themeColor="text1"/>
          <w:sz w:val="30"/>
          <w:szCs w:val="30"/>
          <w:highlight w:val="none"/>
          <w14:textFill>
            <w14:solidFill>
              <w14:schemeClr w14:val="tx1"/>
            </w14:solidFill>
          </w14:textFill>
        </w:rPr>
        <w:instrText xml:space="preserve"> PAGEREF _Toc22054 \h </w:instrText>
      </w:r>
      <w:r>
        <w:rPr>
          <w:rFonts w:ascii="Times New Roman" w:hAnsi="Times New Roman" w:eastAsia="宋体"/>
          <w:color w:val="000000" w:themeColor="text1"/>
          <w:sz w:val="30"/>
          <w:szCs w:val="30"/>
          <w:highlight w:val="none"/>
          <w14:textFill>
            <w14:solidFill>
              <w14:schemeClr w14:val="tx1"/>
            </w14:solidFill>
          </w14:textFill>
        </w:rPr>
        <w:fldChar w:fldCharType="separate"/>
      </w:r>
      <w:r>
        <w:rPr>
          <w:rFonts w:ascii="Times New Roman" w:hAnsi="Times New Roman" w:eastAsia="宋体"/>
          <w:color w:val="000000" w:themeColor="text1"/>
          <w:sz w:val="30"/>
          <w:szCs w:val="30"/>
          <w:highlight w:val="none"/>
          <w14:textFill>
            <w14:solidFill>
              <w14:schemeClr w14:val="tx1"/>
            </w14:solidFill>
          </w14:textFill>
        </w:rPr>
        <w:t xml:space="preserve">20</w:t>
      </w:r>
      <w:r>
        <w:rPr>
          <w:rFonts w:ascii="Times New Roman" w:hAnsi="Times New Roman" w:eastAsia="宋体"/>
          <w:color w:val="000000" w:themeColor="text1"/>
          <w:sz w:val="30"/>
          <w:szCs w:val="30"/>
          <w:highlight w:val="none"/>
          <w14:textFill>
            <w14:solidFill>
              <w14:schemeClr w14:val="tx1"/>
            </w14:solidFill>
          </w14:textFill>
        </w:rPr>
        <w:fldChar w:fldCharType="end"/>
      </w:r>
      <w:r/>
    </w:p>
    <w:p>
      <w:pPr>
        <w:pStyle w:val="744"/>
        <w:pageBreakBefore w:val="0"/>
        <w:spacing w:line="360" w:lineRule="auto"/>
        <w:tabs>
          <w:tab w:val="right" w:pos="8306" w:leader="dot"/>
        </w:tabs>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第五章评标方法及评标标准</w:t>
      </w:r>
      <w:r>
        <w:rPr>
          <w:rFonts w:ascii="Times New Roman" w:hAnsi="Times New Roman" w:eastAsia="宋体"/>
          <w:color w:val="000000" w:themeColor="text1"/>
          <w:sz w:val="30"/>
          <w:szCs w:val="30"/>
          <w:highlight w:val="none"/>
          <w14:textFill>
            <w14:solidFill>
              <w14:schemeClr w14:val="tx1"/>
            </w14:solidFill>
          </w14:textFill>
        </w:rPr>
        <w:tab/>
      </w:r>
      <w:r>
        <w:rPr>
          <w:rFonts w:ascii="Times New Roman" w:hAnsi="Times New Roman" w:eastAsia="宋体"/>
          <w:color w:val="000000" w:themeColor="text1"/>
          <w:sz w:val="30"/>
          <w:szCs w:val="30"/>
          <w:highlight w:val="none"/>
          <w14:textFill>
            <w14:solidFill>
              <w14:schemeClr w14:val="tx1"/>
            </w14:solidFill>
          </w14:textFill>
        </w:rPr>
        <w:fldChar w:fldCharType="begin"/>
      </w:r>
      <w:r>
        <w:rPr>
          <w:rFonts w:ascii="Times New Roman" w:hAnsi="Times New Roman" w:eastAsia="宋体"/>
          <w:color w:val="000000" w:themeColor="text1"/>
          <w:sz w:val="30"/>
          <w:szCs w:val="30"/>
          <w:highlight w:val="none"/>
          <w14:textFill>
            <w14:solidFill>
              <w14:schemeClr w14:val="tx1"/>
            </w14:solidFill>
          </w14:textFill>
        </w:rPr>
        <w:instrText xml:space="preserve"> PAGEREF _Toc7661 \h </w:instrText>
      </w:r>
      <w:r>
        <w:rPr>
          <w:rFonts w:ascii="Times New Roman" w:hAnsi="Times New Roman" w:eastAsia="宋体"/>
          <w:color w:val="000000" w:themeColor="text1"/>
          <w:sz w:val="30"/>
          <w:szCs w:val="30"/>
          <w:highlight w:val="none"/>
          <w14:textFill>
            <w14:solidFill>
              <w14:schemeClr w14:val="tx1"/>
            </w14:solidFill>
          </w14:textFill>
        </w:rPr>
        <w:fldChar w:fldCharType="separate"/>
      </w:r>
      <w:r>
        <w:rPr>
          <w:rFonts w:ascii="Times New Roman" w:hAnsi="Times New Roman" w:eastAsia="宋体"/>
          <w:color w:val="000000" w:themeColor="text1"/>
          <w:sz w:val="30"/>
          <w:szCs w:val="30"/>
          <w:highlight w:val="none"/>
          <w14:textFill>
            <w14:solidFill>
              <w14:schemeClr w14:val="tx1"/>
            </w14:solidFill>
          </w14:textFill>
        </w:rPr>
        <w:t xml:space="preserve">28</w:t>
      </w:r>
      <w:r>
        <w:rPr>
          <w:rFonts w:ascii="Times New Roman" w:hAnsi="Times New Roman" w:eastAsia="宋体"/>
          <w:color w:val="000000" w:themeColor="text1"/>
          <w:sz w:val="30"/>
          <w:szCs w:val="30"/>
          <w:highlight w:val="none"/>
          <w14:textFill>
            <w14:solidFill>
              <w14:schemeClr w14:val="tx1"/>
            </w14:solidFill>
          </w14:textFill>
        </w:rPr>
        <w:fldChar w:fldCharType="end"/>
      </w:r>
      <w:r/>
    </w:p>
    <w:p>
      <w:pPr>
        <w:pStyle w:val="744"/>
        <w:pageBreakBefore w:val="0"/>
        <w:spacing w:line="360" w:lineRule="auto"/>
        <w:tabs>
          <w:tab w:val="right" w:pos="8306" w:leader="dot"/>
        </w:tabs>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第六章投标文件格式</w:t>
      </w:r>
      <w:r>
        <w:rPr>
          <w:rFonts w:ascii="Times New Roman" w:hAnsi="Times New Roman" w:eastAsia="宋体"/>
          <w:color w:val="000000" w:themeColor="text1"/>
          <w:sz w:val="30"/>
          <w:szCs w:val="30"/>
          <w:highlight w:val="none"/>
          <w14:textFill>
            <w14:solidFill>
              <w14:schemeClr w14:val="tx1"/>
            </w14:solidFill>
          </w14:textFill>
        </w:rPr>
        <w:tab/>
      </w:r>
      <w:r>
        <w:rPr>
          <w:rFonts w:ascii="Times New Roman" w:hAnsi="Times New Roman" w:eastAsia="宋体"/>
          <w:color w:val="000000" w:themeColor="text1"/>
          <w:sz w:val="30"/>
          <w:szCs w:val="30"/>
          <w:highlight w:val="none"/>
          <w14:textFill>
            <w14:solidFill>
              <w14:schemeClr w14:val="tx1"/>
            </w14:solidFill>
          </w14:textFill>
        </w:rPr>
        <w:fldChar w:fldCharType="begin"/>
      </w:r>
      <w:r>
        <w:rPr>
          <w:rFonts w:ascii="Times New Roman" w:hAnsi="Times New Roman" w:eastAsia="宋体"/>
          <w:color w:val="000000" w:themeColor="text1"/>
          <w:sz w:val="30"/>
          <w:szCs w:val="30"/>
          <w:highlight w:val="none"/>
          <w14:textFill>
            <w14:solidFill>
              <w14:schemeClr w14:val="tx1"/>
            </w14:solidFill>
          </w14:textFill>
        </w:rPr>
        <w:instrText xml:space="preserve"> PAGEREF _Toc9838 \h </w:instrText>
      </w:r>
      <w:r>
        <w:rPr>
          <w:rFonts w:ascii="Times New Roman" w:hAnsi="Times New Roman" w:eastAsia="宋体"/>
          <w:color w:val="000000" w:themeColor="text1"/>
          <w:sz w:val="30"/>
          <w:szCs w:val="30"/>
          <w:highlight w:val="none"/>
          <w14:textFill>
            <w14:solidFill>
              <w14:schemeClr w14:val="tx1"/>
            </w14:solidFill>
          </w14:textFill>
        </w:rPr>
        <w:fldChar w:fldCharType="separate"/>
      </w:r>
      <w:r>
        <w:rPr>
          <w:rFonts w:ascii="Times New Roman" w:hAnsi="Times New Roman" w:eastAsia="宋体"/>
          <w:color w:val="000000" w:themeColor="text1"/>
          <w:sz w:val="30"/>
          <w:szCs w:val="30"/>
          <w:highlight w:val="none"/>
          <w14:textFill>
            <w14:solidFill>
              <w14:schemeClr w14:val="tx1"/>
            </w14:solidFill>
          </w14:textFill>
        </w:rPr>
        <w:t xml:space="preserve">32</w:t>
      </w:r>
      <w:r>
        <w:rPr>
          <w:rFonts w:ascii="Times New Roman" w:hAnsi="Times New Roman" w:eastAsia="宋体"/>
          <w:color w:val="000000" w:themeColor="text1"/>
          <w:sz w:val="30"/>
          <w:szCs w:val="30"/>
          <w:highlight w:val="none"/>
          <w14:textFill>
            <w14:solidFill>
              <w14:schemeClr w14:val="tx1"/>
            </w14:solidFill>
          </w14:textFill>
        </w:rPr>
        <w:fldChar w:fldCharType="end"/>
      </w:r>
      <w:r/>
    </w:p>
    <w:p>
      <w:pPr>
        <w:pageBreakBefore w:val="0"/>
        <w:spacing w:line="360" w:lineRule="auto"/>
        <w:rPr>
          <w:rFonts w:ascii="Times New Roman" w:hAnsi="Times New Roman" w:eastAsia="宋体"/>
          <w:color w:val="000000" w:themeColor="text1"/>
          <w:sz w:val="28"/>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fldChar w:fldCharType="end"/>
      </w:r>
      <w:r/>
    </w:p>
    <w:p>
      <w:pPr>
        <w:pStyle w:val="717"/>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717"/>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pPr>
      <w:r/>
      <w:bookmarkStart w:id="1" w:name="_Toc29098"/>
      <w:r>
        <w:rPr>
          <w:rFonts w:hint="eastAsia" w:ascii="Times New Roman" w:hAnsi="Times New Roman" w:eastAsia="宋体"/>
          <w:color w:val="000000" w:themeColor="text1"/>
          <w:sz w:val="36"/>
          <w:szCs w:val="36"/>
          <w:highlight w:val="none"/>
          <w14:textFill>
            <w14:solidFill>
              <w14:schemeClr w14:val="tx1"/>
            </w14:solidFill>
          </w14:textFill>
        </w:rPr>
        <w:t xml:space="preserve">第一章</w:t>
      </w:r>
      <w:bookmarkEnd w:id="0"/>
      <w:r>
        <w:rPr>
          <w:rFonts w:hint="eastAsia" w:ascii="Times New Roman" w:hAnsi="Times New Roman" w:eastAsia="宋体"/>
          <w:color w:val="000000" w:themeColor="text1"/>
          <w:sz w:val="36"/>
          <w:szCs w:val="36"/>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 w:val="36"/>
          <w:szCs w:val="36"/>
          <w:highlight w:val="none"/>
          <w14:textFill>
            <w14:solidFill>
              <w14:schemeClr w14:val="tx1"/>
            </w14:solidFill>
          </w14:textFill>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受</w:t>
      </w:r>
      <w:r>
        <w:rPr>
          <w:rFonts w:hint="eastAsia" w:ascii="Times New Roman" w:hAnsi="Times New Roman" w:cs="宋体"/>
          <w:color w:val="000000" w:themeColor="text1"/>
          <w:highlight w:val="none"/>
          <w:lang w:eastAsia="zh-CN"/>
          <w14:textFill>
            <w14:solidFill>
              <w14:schemeClr w14:val="tx1"/>
            </w14:solidFill>
          </w14:textFill>
        </w:rPr>
        <w:t xml:space="preserve">扬州市广陵区人民政府汶河街道办事处</w:t>
      </w:r>
      <w:r>
        <w:rPr>
          <w:rFonts w:hint="eastAsia" w:ascii="Times New Roman" w:hAnsi="Times New Roman" w:eastAsia="宋体" w:cs="宋体"/>
          <w:color w:val="000000" w:themeColor="text1"/>
          <w:highlight w:val="none"/>
          <w14:textFill>
            <w14:solidFill>
              <w14:schemeClr w14:val="tx1"/>
            </w14:solidFill>
          </w14:textFill>
        </w:rPr>
        <w:t xml:space="preserve">的委托，</w:t>
      </w:r>
      <w:r>
        <w:rPr>
          <w:rFonts w:hint="eastAsia" w:ascii="Times New Roman" w:hAnsi="Times New Roman" w:cs="宋体"/>
          <w:color w:val="000000" w:themeColor="text1"/>
          <w:highlight w:val="none"/>
          <w:lang w:eastAsia="zh-CN"/>
          <w14:textFill>
            <w14:solidFill>
              <w14:schemeClr w14:val="tx1"/>
            </w14:solidFill>
          </w14:textFill>
        </w:rPr>
        <w:t xml:space="preserve">江苏中建业工程项目管理咨询有限公司扬州分公司</w:t>
      </w:r>
      <w:r>
        <w:rPr>
          <w:rFonts w:hint="eastAsia" w:ascii="Times New Roman" w:hAnsi="Times New Roman" w:eastAsia="宋体" w:cs="宋体"/>
          <w:color w:val="000000" w:themeColor="text1"/>
          <w:highlight w:val="none"/>
          <w14:textFill>
            <w14:solidFill>
              <w14:schemeClr w14:val="tx1"/>
            </w14:solidFill>
          </w14:textFill>
        </w:rPr>
        <w:t xml:space="preserve">就</w:t>
      </w:r>
      <w:r>
        <w:rPr>
          <w:rFonts w:hint="eastAsia" w:ascii="Times New Roman" w:hAnsi="Times New Roman"/>
          <w:color w:val="000000" w:themeColor="text1"/>
          <w:highlight w:val="none"/>
          <w:lang w:eastAsia="zh-CN"/>
          <w14:textFill>
            <w14:solidFill>
              <w14:schemeClr w14:val="tx1"/>
            </w14:solidFill>
          </w14:textFill>
        </w:rPr>
        <w:t xml:space="preserve">汶河街道区域环境综合整治项目</w:t>
      </w:r>
      <w:r>
        <w:rPr>
          <w:rFonts w:hint="eastAsia" w:ascii="Times New Roman" w:hAnsi="Times New Roman" w:eastAsia="宋体" w:cs="宋体"/>
          <w:color w:val="000000" w:themeColor="text1"/>
          <w:highlight w:val="none"/>
          <w14:textFill>
            <w14:solidFill>
              <w14:schemeClr w14:val="tx1"/>
            </w14:solidFill>
          </w14:textFill>
        </w:rPr>
        <w:t xml:space="preserve">（</w:t>
      </w:r>
      <w:r>
        <w:rPr>
          <w:rFonts w:hint="eastAsia" w:ascii="Times New Roman" w:hAnsi="Times New Roman" w:eastAsia="宋体" w:cs="宋体"/>
          <w:color w:val="000000" w:themeColor="text1"/>
          <w:highlight w:val="none"/>
          <w:lang w:val="en-US" w:eastAsia="zh-CN"/>
          <w14:textFill>
            <w14:solidFill>
              <w14:schemeClr w14:val="tx1"/>
            </w14:solidFill>
          </w14:textFill>
        </w:rPr>
        <w:t xml:space="preserve">JSZC-321002-SZJY-G2026-0011</w:t>
      </w:r>
      <w:r>
        <w:rPr>
          <w:rFonts w:hint="eastAsia" w:ascii="Times New Roman" w:hAnsi="Times New Roman" w:eastAsia="宋体" w:cs="宋体"/>
          <w:color w:val="000000" w:themeColor="text1"/>
          <w:highlight w:val="none"/>
          <w14:textFill>
            <w14:solidFill>
              <w14:schemeClr w14:val="tx1"/>
            </w14:solidFill>
          </w14:textFill>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000000" w:themeColor="text1"/>
          <w:highlight w:val="none"/>
          <w14:textFill>
            <w14:solidFill>
              <w14:schemeClr w14:val="tx1"/>
            </w14:solidFill>
          </w14:textFill>
        </w:rPr>
        <w:t xml:space="preserve">项目概况</w:t>
      </w:r>
      <w:r/>
    </w:p>
    <w:p>
      <w:pPr>
        <w:ind w:firstLine="420"/>
        <w:pageBreakBefore w:val="0"/>
        <w:spacing w:line="360" w:lineRule="auto"/>
        <w:rPr>
          <w:rFonts w:ascii="Times New Roman" w:hAnsi="Times New Roman" w:eastAsia="宋体" w:cs="宋体"/>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Times New Roman" w:hAnsi="Times New Roman"/>
          <w:color w:val="000000" w:themeColor="text1"/>
          <w:highlight w:val="none"/>
          <w:u w:val="single"/>
          <w:lang w:eastAsia="zh-CN"/>
          <w14:textFill>
            <w14:solidFill>
              <w14:schemeClr w14:val="tx1"/>
            </w14:solidFill>
          </w14:textFill>
        </w:rPr>
        <w:t xml:space="preserve">汶河街道区域环境综合整治项目</w:t>
      </w:r>
      <w:r>
        <w:rPr>
          <w:rFonts w:hint="eastAsia" w:ascii="Times New Roman" w:hAnsi="Times New Roman" w:eastAsia="宋体" w:cs="宋体"/>
          <w:color w:val="000000" w:themeColor="text1"/>
          <w:highlight w:val="none"/>
          <w14:textFill>
            <w14:solidFill>
              <w14:schemeClr w14:val="tx1"/>
            </w14:solidFill>
          </w14:textFill>
        </w:rPr>
        <w:t xml:space="preserve">的潜在投标人可在</w:t>
      </w:r>
      <w:r>
        <w:rPr>
          <w:rFonts w:hint="eastAsia" w:ascii="Times New Roman" w:hAnsi="Times New Roman" w:eastAsia="宋体" w:cs="宋体"/>
          <w:color w:val="000000" w:themeColor="text1"/>
          <w:highlight w:val="none"/>
          <w:u w:val="single"/>
          <w14:textFill>
            <w14:solidFill>
              <w14:schemeClr w14:val="tx1"/>
            </w14:solidFill>
          </w14:textFill>
        </w:rPr>
        <w:t xml:space="preserve">“扬州市广陵区政府采购网”“扬州市政府采购网”、“江苏省政府采购网”和“中国政府采购网”自行免费下载</w:t>
      </w:r>
      <w:r>
        <w:rPr>
          <w:rFonts w:hint="eastAsia" w:ascii="Times New Roman" w:hAnsi="Times New Roman" w:eastAsia="宋体" w:cs="宋体"/>
          <w:color w:val="000000" w:themeColor="text1"/>
          <w:highlight w:val="none"/>
          <w14:textFill>
            <w14:solidFill>
              <w14:schemeClr w14:val="tx1"/>
            </w14:solidFill>
          </w14:textFill>
        </w:rPr>
        <w:t xml:space="preserve">招标文件，并于</w:t>
      </w:r>
      <w:r>
        <w:rPr>
          <w:rFonts w:hint="eastAsia" w:ascii="Times New Roman" w:hAnsi="Times New Roman" w:eastAsia="宋体" w:cs="宋体"/>
          <w:bCs/>
          <w:color w:val="000000" w:themeColor="text1"/>
          <w:highlight w:val="none"/>
          <w:u w:val="single"/>
          <w14:textFill>
            <w14:solidFill>
              <w14:schemeClr w14:val="tx1"/>
            </w14:solidFill>
          </w14:textFill>
        </w:rPr>
        <w:t xml:space="preserve">2026年</w:t>
      </w:r>
      <w:r>
        <w:rPr>
          <w:rFonts w:hint="eastAsia" w:ascii="Times New Roman" w:hAnsi="Times New Roman" w:cs="宋体"/>
          <w:bCs/>
          <w:color w:val="000000" w:themeColor="text1"/>
          <w:highlight w:val="none"/>
          <w:u w:val="single"/>
          <w:lang w:val="en-US" w:eastAsia="zh-CN"/>
          <w14:textFill>
            <w14:solidFill>
              <w14:schemeClr w14:val="tx1"/>
            </w14:solidFill>
          </w14:textFill>
        </w:rPr>
        <w:t xml:space="preserve">9</w:t>
      </w:r>
      <w:r>
        <w:rPr>
          <w:rFonts w:hint="eastAsia" w:ascii="Times New Roman" w:hAnsi="Times New Roman" w:eastAsia="宋体" w:cs="宋体"/>
          <w:bCs/>
          <w:color w:val="000000" w:themeColor="text1"/>
          <w:highlight w:val="none"/>
          <w:u w:val="single"/>
          <w14:textFill>
            <w14:solidFill>
              <w14:schemeClr w14:val="tx1"/>
            </w14:solidFill>
          </w14:textFill>
        </w:rPr>
        <w:t xml:space="preserve">月</w:t>
      </w:r>
      <w:r>
        <w:rPr>
          <w:rFonts w:hint="eastAsia" w:ascii="Times New Roman" w:hAnsi="Times New Roman" w:cs="宋体"/>
          <w:bCs/>
          <w:color w:val="000000" w:themeColor="text1"/>
          <w:highlight w:val="none"/>
          <w:u w:val="single"/>
          <w:lang w:val="en-US" w:eastAsia="zh-CN"/>
          <w14:textFill>
            <w14:solidFill>
              <w14:schemeClr w14:val="tx1"/>
            </w14:solidFill>
          </w14:textFill>
        </w:rPr>
        <w:t xml:space="preserve">15</w:t>
      </w:r>
      <w:r>
        <w:rPr>
          <w:rFonts w:hint="eastAsia" w:ascii="Times New Roman" w:hAnsi="Times New Roman" w:eastAsia="宋体" w:cs="宋体"/>
          <w:bCs/>
          <w:color w:val="000000" w:themeColor="text1"/>
          <w:highlight w:val="none"/>
          <w:u w:val="single"/>
          <w14:textFill>
            <w14:solidFill>
              <w14:schemeClr w14:val="tx1"/>
            </w14:solidFill>
          </w14:textFill>
        </w:rPr>
        <w:t xml:space="preserve">日</w:t>
      </w:r>
      <w:r>
        <w:rPr>
          <w:rFonts w:hint="eastAsia" w:ascii="Times New Roman" w:hAnsi="Times New Roman" w:cs="宋体"/>
          <w:bCs/>
          <w:color w:val="000000" w:themeColor="text1"/>
          <w:highlight w:val="none"/>
          <w:u w:val="single"/>
          <w:lang w:val="en-US" w:eastAsia="zh-CN"/>
          <w14:textFill>
            <w14:solidFill>
              <w14:schemeClr w14:val="tx1"/>
            </w14:solidFill>
          </w14:textFill>
        </w:rPr>
        <w:t xml:space="preserve">14</w:t>
      </w:r>
      <w:r>
        <w:rPr>
          <w:rFonts w:hint="eastAsia" w:ascii="Times New Roman" w:hAnsi="Times New Roman" w:eastAsia="宋体" w:cs="宋体"/>
          <w:bCs/>
          <w:color w:val="000000" w:themeColor="text1"/>
          <w:highlight w:val="none"/>
          <w:u w:val="single"/>
          <w14:textFill>
            <w14:solidFill>
              <w14:schemeClr w14:val="tx1"/>
            </w14:solidFill>
          </w14:textFill>
        </w:rPr>
        <w:t xml:space="preserve">:30</w:t>
      </w:r>
      <w:r>
        <w:rPr>
          <w:rFonts w:hint="eastAsia" w:ascii="Times New Roman" w:hAnsi="Times New Roman" w:eastAsia="宋体" w:cs="宋体"/>
          <w:bCs/>
          <w:color w:val="000000" w:themeColor="text1"/>
          <w:highlight w:val="none"/>
          <w14:textFill>
            <w14:solidFill>
              <w14:schemeClr w14:val="tx1"/>
            </w14:solidFill>
          </w14:textFill>
        </w:rPr>
        <w:t xml:space="preserve">（北京时间）前递交投标文件</w:t>
      </w:r>
      <w:r>
        <w:rPr>
          <w:rFonts w:hint="eastAsia" w:ascii="Times New Roman" w:hAnsi="Times New Roman" w:eastAsia="宋体" w:cs="宋体"/>
          <w:color w:val="000000" w:themeColor="text1"/>
          <w:highlight w:val="none"/>
          <w14:textFill>
            <w14:solidFill>
              <w14:schemeClr w14:val="tx1"/>
            </w14:solidFill>
          </w14:textFill>
        </w:rPr>
        <w:t xml:space="preserve">。</w:t>
      </w:r>
      <w:r/>
    </w:p>
    <w:p>
      <w:pPr>
        <w:pageBreakBefore w:val="0"/>
        <w:spacing w:line="360" w:lineRule="auto"/>
        <w:tabs>
          <w:tab w:val="left" w:pos="266" w:leader="none"/>
        </w:tabs>
        <w:rPr>
          <w:rFonts w:ascii="Times New Roman" w:hAnsi="Times New Roman" w:eastAsia="宋体" w:cs="宋体"/>
          <w:b/>
          <w:bCs/>
          <w:color w:val="000000" w:themeColor="text1"/>
          <w:highlight w:val="none"/>
          <w14:textFill>
            <w14:solidFill>
              <w14:schemeClr w14:val="tx1"/>
            </w14:solidFill>
          </w14:textFill>
        </w:rPr>
      </w:pPr>
      <w:r/>
      <w:bookmarkStart w:id="2" w:name="_Toc38985263"/>
      <w:r/>
      <w:bookmarkStart w:id="3" w:name="_Toc28359002"/>
      <w:r/>
      <w:bookmarkStart w:id="4" w:name="_Toc28359079"/>
      <w:r/>
      <w:bookmarkStart w:id="5" w:name="_Toc35393621"/>
      <w:r/>
      <w:bookmarkStart w:id="6" w:name="_Toc35393790"/>
      <w:r/>
      <w:bookmarkStart w:id="7" w:name="_Hlk24379207"/>
      <w:r>
        <w:rPr>
          <w:rFonts w:hint="eastAsia" w:ascii="Times New Roman" w:hAnsi="Times New Roman" w:eastAsia="宋体" w:cs="宋体"/>
          <w:b/>
          <w:bCs/>
          <w:color w:val="000000" w:themeColor="text1"/>
          <w:highlight w:val="none"/>
          <w14:textFill>
            <w14:solidFill>
              <w14:schemeClr w14:val="tx1"/>
            </w14:solidFill>
          </w14:textFill>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1.项目编号：</w:t>
      </w:r>
      <w:r>
        <w:rPr>
          <w:rFonts w:hint="eastAsia" w:ascii="Times New Roman" w:hAnsi="Times New Roman" w:eastAsia="宋体" w:cs="宋体"/>
          <w:color w:val="000000" w:themeColor="text1"/>
          <w:highlight w:val="none"/>
          <w:lang w:val="en-US" w:eastAsia="zh-CN"/>
          <w14:textFill>
            <w14:solidFill>
              <w14:schemeClr w14:val="tx1"/>
            </w14:solidFill>
          </w14:textFill>
        </w:rPr>
        <w:t xml:space="preserve">JSZC-321002-SZJY-G2026-0011</w:t>
      </w:r>
      <w:r>
        <w:rPr>
          <w:rFonts w:hint="eastAsia" w:ascii="Times New Roman" w:hAnsi="Times New Roman"/>
          <w:color w:val="000000" w:themeColor="text1"/>
          <w:szCs w:val="21"/>
          <w:highlight w:val="none"/>
          <w:lang w:eastAsia="zh-CN"/>
          <w14:textFill>
            <w14:solidFill>
              <w14:schemeClr w14:val="tx1"/>
            </w14:solidFill>
          </w14:textFill>
        </w:rPr>
        <w:t xml:space="preserve">号</w:t>
      </w:r>
      <w:r/>
    </w:p>
    <w:p>
      <w:pPr>
        <w:ind w:firstLine="42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2.项目名称：</w:t>
      </w:r>
      <w:bookmarkEnd w:id="7"/>
      <w:r>
        <w:rPr>
          <w:rFonts w:hint="eastAsia" w:ascii="Times New Roman" w:hAnsi="Times New Roman"/>
          <w:color w:val="000000" w:themeColor="text1"/>
          <w:highlight w:val="none"/>
          <w:lang w:eastAsia="zh-CN"/>
          <w14:textFill>
            <w14:solidFill>
              <w14:schemeClr w14:val="tx1"/>
            </w14:solidFill>
          </w14:textFill>
        </w:rPr>
        <w:t xml:space="preserve">汶河街道区域环境综合整治项目</w:t>
      </w:r>
      <w:r/>
    </w:p>
    <w:p>
      <w:pPr>
        <w:ind w:firstLine="420"/>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3.预算金额：</w:t>
      </w:r>
      <w:r>
        <w:rPr>
          <w:rFonts w:hint="eastAsia" w:ascii="Times New Roman" w:hAnsi="Times New Roman" w:cs="宋体"/>
          <w:color w:val="000000" w:themeColor="text1"/>
          <w:highlight w:val="none"/>
          <w:lang w:val="en-US" w:eastAsia="zh-CN"/>
          <w14:textFill>
            <w14:solidFill>
              <w14:schemeClr w14:val="tx1"/>
            </w14:solidFill>
          </w14:textFill>
        </w:rPr>
        <w:t xml:space="preserve">195</w:t>
      </w:r>
      <w:r>
        <w:rPr>
          <w:rFonts w:hint="eastAsia" w:ascii="Times New Roman" w:hAnsi="Times New Roman" w:eastAsia="宋体" w:cs="宋体"/>
          <w:color w:val="000000" w:themeColor="text1"/>
          <w:highlight w:val="none"/>
          <w:lang w:val="en-US" w:eastAsia="zh-CN"/>
          <w14:textFill>
            <w14:solidFill>
              <w14:schemeClr w14:val="tx1"/>
            </w14:solidFill>
          </w14:textFill>
        </w:rPr>
        <w:t xml:space="preserve">万元</w:t>
      </w:r>
      <w:r>
        <w:rPr>
          <w:rFonts w:hint="eastAsia" w:ascii="Times New Roman" w:hAnsi="Times New Roman" w:eastAsia="宋体" w:cs="宋体"/>
          <w:color w:val="000000" w:themeColor="text1"/>
          <w:highlight w:val="none"/>
          <w14:textFill>
            <w14:solidFill>
              <w14:schemeClr w14:val="tx1"/>
            </w14:solidFill>
          </w14:textFill>
        </w:rPr>
        <w:t xml:space="preserve">。</w:t>
      </w:r>
      <w:r/>
    </w:p>
    <w:p>
      <w:pPr>
        <w:pStyle w:val="912"/>
        <w:ind w:firstLine="420"/>
        <w:pageBreakBefore w:val="0"/>
        <w:spacing w:line="360" w:lineRule="auto"/>
        <w:rPr>
          <w:rFonts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4.本项目设置</w:t>
      </w:r>
      <w:r>
        <w:rPr>
          <w:rFonts w:hint="eastAsia" w:ascii="Times New Roman" w:hAnsi="Times New Roman" w:eastAsia="宋体" w:cs="宋体"/>
          <w:color w:val="000000" w:themeColor="text1"/>
          <w:sz w:val="21"/>
          <w:szCs w:val="22"/>
          <w:highlight w:val="none"/>
          <w:lang w:val="en-US" w:eastAsia="zh-CN" w:bidi="ar-SA"/>
          <w14:textFill>
            <w14:solidFill>
              <w14:schemeClr w14:val="tx1"/>
            </w14:solidFill>
          </w14:textFill>
        </w:rPr>
        <w:t xml:space="preserve">最高限价，最高限价同预算价，报价超过最高限价的为无效响应文件。</w:t>
      </w:r>
      <w:r/>
    </w:p>
    <w:p>
      <w:pPr>
        <w:ind w:firstLine="420"/>
        <w:pageBreakBefore w:val="0"/>
        <w:spacing w:line="360" w:lineRule="auto"/>
        <w:rPr>
          <w:rFonts w:ascii="Times New Roman" w:hAnsi="Times New Roman" w:eastAsia="宋体" w:cs="宋体"/>
          <w:color w:val="000000" w:themeColor="text1"/>
          <w:highlight w:val="none"/>
          <w:u w:val="singl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5.采购需求：见招标文件第四章。</w:t>
      </w:r>
      <w:r/>
    </w:p>
    <w:p>
      <w:pPr>
        <w:ind w:firstLine="420"/>
        <w:pageBreakBefore w:val="0"/>
        <w:spacing w:line="360" w:lineRule="auto"/>
        <w:rPr>
          <w:rFonts w:ascii="Times New Roman" w:hAnsi="Times New Roman" w:eastAsia="宋体" w:cs="宋体"/>
          <w:color w:val="000000" w:themeColor="text1"/>
          <w:highlight w:val="yellow"/>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6.合同履行期限：</w:t>
      </w:r>
      <w:r>
        <w:rPr>
          <w:rFonts w:hint="eastAsia" w:ascii="宋体" w:hAnsi="宋体" w:cs="宋体"/>
          <w:color w:val="auto"/>
          <w:highlight w:val="none"/>
          <w:lang w:eastAsia="zh-CN"/>
        </w:rPr>
        <w:t xml:space="preserve">签订合同后</w:t>
      </w:r>
      <w:r>
        <w:rPr>
          <w:rFonts w:hint="eastAsia" w:ascii="宋体" w:hAnsi="宋体" w:cs="宋体"/>
          <w:bCs/>
          <w:color w:val="auto"/>
          <w:highlight w:val="none"/>
        </w:rPr>
        <w:t xml:space="preserve">一</w:t>
      </w:r>
      <w:r>
        <w:rPr>
          <w:rFonts w:hint="eastAsia" w:ascii="宋体" w:hAnsi="宋体" w:cs="宋体"/>
          <w:color w:val="auto"/>
          <w:highlight w:val="none"/>
        </w:rPr>
        <w:t xml:space="preserve">年（具体详见本</w:t>
      </w:r>
      <w:r>
        <w:rPr>
          <w:rFonts w:hint="eastAsia" w:ascii="宋体" w:hAnsi="宋体" w:cs="宋体"/>
          <w:color w:val="auto"/>
          <w:highlight w:val="none"/>
          <w:lang w:val="en-US" w:eastAsia="zh-CN"/>
        </w:rPr>
        <w:t xml:space="preserve">招标</w:t>
      </w:r>
      <w:r>
        <w:rPr>
          <w:rFonts w:hint="eastAsia" w:ascii="宋体" w:hAnsi="宋体" w:cs="宋体"/>
          <w:color w:val="auto"/>
          <w:highlight w:val="none"/>
        </w:rPr>
        <w:t xml:space="preserve">文件</w:t>
      </w:r>
      <w:r>
        <w:rPr>
          <w:rFonts w:hint="eastAsia" w:ascii="宋体" w:hAnsi="宋体"/>
          <w:color w:val="auto"/>
          <w:szCs w:val="21"/>
          <w:highlight w:val="none"/>
        </w:rPr>
        <w:t xml:space="preserve">第四章</w:t>
      </w:r>
      <w:r>
        <w:rPr>
          <w:rFonts w:hint="eastAsia" w:ascii="宋体" w:hAnsi="宋体" w:cs="宋体"/>
          <w:color w:val="auto"/>
          <w:highlight w:val="none"/>
        </w:rPr>
        <w:t xml:space="preserve">）</w:t>
      </w:r>
      <w:r/>
    </w:p>
    <w:p>
      <w:pPr>
        <w:ind w:firstLine="420"/>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7.本项目</w:t>
      </w:r>
      <w:r>
        <w:rPr>
          <w:rFonts w:hint="eastAsia" w:ascii="Times New Roman" w:hAnsi="Times New Roman" w:eastAsia="宋体" w:cs="宋体"/>
          <w:i/>
          <w:iCs/>
          <w:color w:val="000000" w:themeColor="text1"/>
          <w:highlight w:val="none"/>
          <w:u w:val="single"/>
          <w14:textFill>
            <w14:solidFill>
              <w14:schemeClr w14:val="tx1"/>
            </w14:solidFill>
          </w14:textFill>
        </w:rPr>
        <w:t xml:space="preserve">不接受</w:t>
      </w:r>
      <w:r>
        <w:rPr>
          <w:rFonts w:hint="eastAsia" w:ascii="Times New Roman" w:hAnsi="Times New Roman" w:eastAsia="宋体" w:cs="宋体"/>
          <w:color w:val="000000" w:themeColor="text1"/>
          <w:highlight w:val="none"/>
          <w14:textFill>
            <w14:solidFill>
              <w14:schemeClr w14:val="tx1"/>
            </w14:solidFill>
          </w14:textFill>
        </w:rPr>
        <w:t xml:space="preserve">联合体投标。</w:t>
      </w:r>
      <w:r/>
    </w:p>
    <w:p>
      <w:pPr>
        <w:ind w:firstLine="42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8.本项目</w:t>
      </w:r>
      <w:r>
        <w:rPr>
          <w:rFonts w:hint="eastAsia" w:ascii="Times New Roman" w:hAnsi="Times New Roman" w:eastAsia="宋体" w:cs="宋体"/>
          <w:i/>
          <w:iCs/>
          <w:color w:val="000000" w:themeColor="text1"/>
          <w:highlight w:val="none"/>
          <w:u w:val="single"/>
          <w14:textFill>
            <w14:solidFill>
              <w14:schemeClr w14:val="tx1"/>
            </w14:solidFill>
          </w14:textFill>
        </w:rPr>
        <w:t xml:space="preserve">不接受</w:t>
      </w:r>
      <w:r>
        <w:rPr>
          <w:rFonts w:hint="eastAsia" w:ascii="Times New Roman" w:hAnsi="Times New Roman" w:eastAsia="宋体" w:cs="宋体"/>
          <w:color w:val="000000" w:themeColor="text1"/>
          <w:highlight w:val="none"/>
          <w14:textFill>
            <w14:solidFill>
              <w14:schemeClr w14:val="tx1"/>
            </w14:solidFill>
          </w14:textFill>
        </w:rPr>
        <w:t xml:space="preserve">进口产品投标。</w:t>
      </w:r>
      <w:r/>
    </w:p>
    <w:p>
      <w:pPr>
        <w:pageBreakBefore w:val="0"/>
        <w:spacing w:line="360" w:lineRule="auto"/>
        <w:tabs>
          <w:tab w:val="left" w:pos="266" w:leader="none"/>
        </w:tabs>
        <w:rPr>
          <w:rFonts w:ascii="Times New Roman" w:hAnsi="Times New Roman" w:eastAsia="宋体" w:cs="宋体"/>
          <w:b/>
          <w:bCs/>
          <w:color w:val="000000" w:themeColor="text1"/>
          <w:highlight w:val="none"/>
          <w14:textFill>
            <w14:solidFill>
              <w14:schemeClr w14:val="tx1"/>
            </w14:solidFill>
          </w14:textFill>
        </w:rPr>
      </w:pPr>
      <w:r/>
      <w:bookmarkStart w:id="8" w:name="_Toc35393791"/>
      <w:r/>
      <w:bookmarkStart w:id="9" w:name="_Toc28359003"/>
      <w:r/>
      <w:bookmarkStart w:id="10" w:name="_Toc28359080"/>
      <w:r/>
      <w:bookmarkStart w:id="11" w:name="_Toc38985264"/>
      <w:r/>
      <w:bookmarkStart w:id="12" w:name="_Toc35393622"/>
      <w:r>
        <w:rPr>
          <w:rFonts w:hint="eastAsia" w:ascii="Times New Roman" w:hAnsi="Times New Roman" w:eastAsia="宋体" w:cs="宋体"/>
          <w:b/>
          <w:bCs/>
          <w:color w:val="000000" w:themeColor="text1"/>
          <w:highlight w:val="none"/>
          <w14:textFill>
            <w14:solidFill>
              <w14:schemeClr w14:val="tx1"/>
            </w14:solidFill>
          </w14:textFill>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bookmarkStart w:id="13" w:name="_Toc28359004"/>
      <w:r/>
      <w:bookmarkStart w:id="14" w:name="_Toc38985265"/>
      <w:r/>
      <w:bookmarkStart w:id="15" w:name="_Toc28359081"/>
      <w:r/>
      <w:bookmarkStart w:id="16" w:name="_Toc35393792"/>
      <w:r/>
      <w:bookmarkStart w:id="17" w:name="_Toc35393623"/>
      <w:r>
        <w:rPr>
          <w:rFonts w:hint="eastAsia" w:ascii="Times New Roman" w:hAnsi="Times New Roman" w:eastAsia="宋体" w:cs="宋体"/>
          <w:color w:val="000000" w:themeColor="text1"/>
          <w:szCs w:val="21"/>
          <w:highlight w:val="none"/>
          <w14:textFill>
            <w14:solidFill>
              <w14:schemeClr w14:val="tx1"/>
            </w14:solidFill>
          </w14:textFill>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1.1法人或者其他组织的营业执照等证明文件，自然人的身份证明</w:t>
      </w:r>
      <w:r/>
    </w:p>
    <w:p>
      <w:pPr>
        <w:ind w:firstLine="420"/>
        <w:pageBreakBefore w:val="0"/>
        <w:spacing w:line="360" w:lineRule="auto"/>
        <w:rPr>
          <w:rFonts w:hint="eastAsia"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1.2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1.3</w:t>
      </w:r>
      <w:r>
        <w:rPr>
          <w:rFonts w:hint="eastAsia" w:ascii="Times New Roman" w:hAnsi="Times New Roman" w:eastAsia="宋体" w:cs="宋体"/>
          <w:i/>
          <w:iCs/>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宋体"/>
          <w:i/>
          <w:iCs/>
          <w:color w:val="000000" w:themeColor="text1"/>
          <w:szCs w:val="21"/>
          <w:highlight w:val="none"/>
          <w:u w:val="single"/>
          <w:lang w:eastAsia="zh-CN"/>
          <w14:textFill>
            <w14:solidFill>
              <w14:schemeClr w14:val="tx1"/>
            </w14:solidFill>
          </w14:textFill>
        </w:rPr>
        <w:t xml:space="preserve">上一年度</w:t>
      </w: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的财务报告情况（</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成立不满一年不需提供）</w:t>
      </w:r>
      <w:r/>
    </w:p>
    <w:p>
      <w:pPr>
        <w:ind w:firstLine="420"/>
        <w:pageBreakBefore w:val="0"/>
        <w:spacing w:line="360" w:lineRule="auto"/>
        <w:rPr>
          <w:rFonts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1.6未被“信用中国”网站（www.creditchina.gov.cn）、“中国政府采购网"（www.ccgp.gov.cn）列入失信被执行人、重大税收违法失信主体名单、政府采购严重违法失信行为记录名单</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（投标文件中无需提供证明材料）</w:t>
      </w:r>
      <w:r/>
    </w:p>
    <w:p>
      <w:pPr>
        <w:ind w:firstLine="420"/>
        <w:pageBreakBefore w:val="0"/>
        <w:spacing w:line="360" w:lineRule="auto"/>
        <w:rPr>
          <w:rFonts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1.7供应商信用承诺函</w:t>
      </w:r>
      <w:r/>
    </w:p>
    <w:p>
      <w:pPr>
        <w:ind w:firstLine="420"/>
        <w:pageBreakBefore w:val="0"/>
        <w:spacing w:line="360" w:lineRule="auto"/>
        <w:rPr>
          <w:rFonts w:hint="default"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2.落实政府采购政策需满足的资格要求：</w:t>
      </w: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原件扫描上传） 本项目采购标的按中小企业划分标准所属行业区分为：</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租赁和商务服务业</w:t>
      </w: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（中小微企业划型标准网http://www.ccgp.gov.cn/zcfg/mof/201310/t20131029_3587674.htm）。</w:t>
      </w:r>
      <w:r/>
    </w:p>
    <w:p>
      <w:pPr>
        <w:ind w:firstLine="420"/>
        <w:pageBreakBefore w:val="0"/>
        <w:spacing w:line="360" w:lineRule="auto"/>
        <w:rPr>
          <w:rFonts w:hint="eastAsia"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3.本项目的特定资格要求：</w:t>
      </w:r>
      <w:r>
        <w:rPr>
          <w:rFonts w:hint="eastAsia" w:ascii="Times New Roman" w:hAnsi="Times New Roman" w:cs="宋体"/>
          <w:i w:val="0"/>
          <w:iCs w:val="0"/>
          <w:color w:val="000000" w:themeColor="text1"/>
          <w:sz w:val="21"/>
          <w:szCs w:val="21"/>
          <w:highlight w:val="none"/>
          <w:u w:val="none"/>
          <w:lang w:val="en-US" w:eastAsia="zh-CN" w:bidi="ar-SA"/>
          <w14:textFill>
            <w14:solidFill>
              <w14:schemeClr w14:val="tx1"/>
            </w14:solidFill>
          </w14:textFill>
        </w:rPr>
        <w:t xml:space="preserve">无。</w:t>
      </w:r>
      <w:r/>
    </w:p>
    <w:p>
      <w:pPr>
        <w:ind w:firstLine="422"/>
        <w:pageBreakBefore w:val="0"/>
        <w:spacing w:line="360" w:lineRule="auto"/>
        <w:rPr>
          <w:rFonts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三、获取招标文件</w:t>
      </w:r>
      <w:bookmarkEnd w:id="13"/>
      <w:r/>
      <w:bookmarkEnd w:id="14"/>
      <w:r/>
      <w:bookmarkEnd w:id="15"/>
      <w:r/>
      <w:bookmarkEnd w:id="16"/>
      <w:r/>
      <w:bookmarkEnd w:id="17"/>
      <w:r/>
      <w:r/>
    </w:p>
    <w:p>
      <w:pPr>
        <w:ind w:firstLine="54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bookmarkStart w:id="18" w:name="_Toc28359005"/>
      <w:r/>
      <w:bookmarkStart w:id="19" w:name="_Toc28359082"/>
      <w:r/>
      <w:bookmarkStart w:id="20" w:name="_Toc38985266"/>
      <w:r/>
      <w:bookmarkStart w:id="21" w:name="_Toc35393793"/>
      <w:r/>
      <w:bookmarkStart w:id="22" w:name="_Toc35393624"/>
      <w:r>
        <w:rPr>
          <w:rFonts w:hint="eastAsia" w:ascii="Times New Roman" w:hAnsi="Times New Roman" w:eastAsia="宋体" w:cs="宋体"/>
          <w:color w:val="000000" w:themeColor="text1"/>
          <w:highlight w:val="none"/>
          <w14:textFill>
            <w14:solidFill>
              <w14:schemeClr w14:val="tx1"/>
            </w14:solidFill>
          </w14:textFill>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2.获取方式：在“扬州市广陵区政府采购网”、“扬州市政府采购网”、“江苏政府采购网”“中国政府采购网”自行免费下载招标文件。本项目采用网上注册登记方式。</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四、提交投标文件</w:t>
      </w:r>
      <w:bookmarkEnd w:id="18"/>
      <w:r/>
      <w:bookmarkEnd w:id="19"/>
      <w:r>
        <w:rPr>
          <w:rFonts w:hint="eastAsia" w:ascii="Times New Roman" w:hAnsi="Times New Roman" w:eastAsia="宋体" w:cs="宋体"/>
          <w:b/>
          <w:bCs/>
          <w:color w:val="000000" w:themeColor="text1"/>
          <w:highlight w:val="none"/>
          <w14:textFill>
            <w14:solidFill>
              <w14:schemeClr w14:val="tx1"/>
            </w14:solidFill>
          </w14:textFill>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000000" w:themeColor="text1"/>
          <w:szCs w:val="21"/>
          <w:highlight w:val="none"/>
          <w:u w:val="singl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1.时间：</w:t>
      </w:r>
      <w:r>
        <w:rPr>
          <w:rFonts w:hint="eastAsia" w:ascii="Times New Roman" w:hAnsi="Times New Roman" w:eastAsia="宋体" w:cs="宋体"/>
          <w:bCs/>
          <w:color w:val="000000" w:themeColor="text1"/>
          <w:highlight w:val="none"/>
          <w:u w:val="single"/>
          <w14:textFill>
            <w14:solidFill>
              <w14:schemeClr w14:val="tx1"/>
            </w14:solidFill>
          </w14:textFill>
        </w:rPr>
        <w:t xml:space="preserve">2026年</w:t>
      </w:r>
      <w:r>
        <w:rPr>
          <w:rFonts w:hint="eastAsia" w:ascii="Times New Roman" w:hAnsi="Times New Roman" w:cs="宋体"/>
          <w:bCs/>
          <w:color w:val="000000" w:themeColor="text1"/>
          <w:highlight w:val="none"/>
          <w:u w:val="single"/>
          <w:lang w:val="en-US" w:eastAsia="zh-CN"/>
          <w14:textFill>
            <w14:solidFill>
              <w14:schemeClr w14:val="tx1"/>
            </w14:solidFill>
          </w14:textFill>
        </w:rPr>
        <w:t xml:space="preserve">9</w:t>
      </w:r>
      <w:r>
        <w:rPr>
          <w:rFonts w:hint="eastAsia" w:ascii="Times New Roman" w:hAnsi="Times New Roman" w:eastAsia="宋体" w:cs="宋体"/>
          <w:bCs/>
          <w:color w:val="000000" w:themeColor="text1"/>
          <w:highlight w:val="none"/>
          <w:u w:val="single"/>
          <w14:textFill>
            <w14:solidFill>
              <w14:schemeClr w14:val="tx1"/>
            </w14:solidFill>
          </w14:textFill>
        </w:rPr>
        <w:t xml:space="preserve">月</w:t>
      </w:r>
      <w:r>
        <w:rPr>
          <w:rFonts w:hint="eastAsia" w:ascii="Times New Roman" w:hAnsi="Times New Roman" w:cs="宋体"/>
          <w:bCs/>
          <w:color w:val="000000" w:themeColor="text1"/>
          <w:highlight w:val="none"/>
          <w:u w:val="single"/>
          <w:lang w:val="en-US" w:eastAsia="zh-CN"/>
          <w14:textFill>
            <w14:solidFill>
              <w14:schemeClr w14:val="tx1"/>
            </w14:solidFill>
          </w14:textFill>
        </w:rPr>
        <w:t xml:space="preserve">15</w:t>
      </w:r>
      <w:r>
        <w:rPr>
          <w:rFonts w:hint="eastAsia" w:ascii="Times New Roman" w:hAnsi="Times New Roman" w:eastAsia="宋体" w:cs="宋体"/>
          <w:bCs/>
          <w:color w:val="000000" w:themeColor="text1"/>
          <w:highlight w:val="none"/>
          <w:u w:val="single"/>
          <w14:textFill>
            <w14:solidFill>
              <w14:schemeClr w14:val="tx1"/>
            </w14:solidFill>
          </w14:textFill>
        </w:rPr>
        <w:t xml:space="preserve">日</w:t>
      </w:r>
      <w:r>
        <w:rPr>
          <w:rFonts w:hint="eastAsia" w:ascii="Times New Roman" w:hAnsi="Times New Roman" w:cs="宋体"/>
          <w:bCs/>
          <w:color w:val="000000" w:themeColor="text1"/>
          <w:highlight w:val="none"/>
          <w:u w:val="single"/>
          <w:lang w:val="en-US" w:eastAsia="zh-CN"/>
          <w14:textFill>
            <w14:solidFill>
              <w14:schemeClr w14:val="tx1"/>
            </w14:solidFill>
          </w14:textFill>
        </w:rPr>
        <w:t xml:space="preserve">14</w:t>
      </w:r>
      <w:r>
        <w:rPr>
          <w:rFonts w:hint="eastAsia" w:ascii="Times New Roman" w:hAnsi="Times New Roman" w:eastAsia="宋体" w:cs="宋体"/>
          <w:bCs/>
          <w:color w:val="000000" w:themeColor="text1"/>
          <w:highlight w:val="none"/>
          <w:u w:val="single"/>
          <w14:textFill>
            <w14:solidFill>
              <w14:schemeClr w14:val="tx1"/>
            </w14:solidFill>
          </w14:textFill>
        </w:rPr>
        <w:t xml:space="preserve">:30</w:t>
      </w:r>
      <w:r>
        <w:rPr>
          <w:rFonts w:hint="eastAsia" w:ascii="Times New Roman" w:hAnsi="Times New Roman" w:eastAsia="宋体" w:cs="宋体"/>
          <w:bCs/>
          <w:color w:val="000000" w:themeColor="text1"/>
          <w:highlight w:val="none"/>
          <w14:textFill>
            <w14:solidFill>
              <w14:schemeClr w14:val="tx1"/>
            </w14:solidFill>
          </w14:textFill>
        </w:rPr>
        <w:t xml:space="preserve">（</w:t>
      </w:r>
      <w:r>
        <w:rPr>
          <w:rFonts w:hint="eastAsia" w:ascii="Times New Roman" w:hAnsi="Times New Roman" w:eastAsia="宋体" w:cs="宋体"/>
          <w:bCs/>
          <w:color w:val="000000" w:themeColor="text1"/>
          <w:highlight w:val="none"/>
          <w14:textFill>
            <w14:solidFill>
              <w14:schemeClr w14:val="tx1"/>
            </w14:solidFill>
          </w14:textFill>
        </w:rPr>
        <w:t xml:space="preserve">北京时间）</w:t>
      </w:r>
      <w:r/>
    </w:p>
    <w:p>
      <w:pPr>
        <w:ind w:firstLine="420"/>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2.开标地点：</w:t>
      </w:r>
      <w:r>
        <w:rPr>
          <w:rFonts w:hint="eastAsia" w:ascii="Times New Roman" w:hAnsi="Times New Roman" w:eastAsia="宋体" w:cs="宋体"/>
          <w:color w:val="000000" w:themeColor="text1"/>
          <w:szCs w:val="21"/>
          <w:highlight w:val="none"/>
          <w14:textFill>
            <w14:solidFill>
              <w14:schemeClr w14:val="tx1"/>
            </w14:solidFill>
          </w14:textFill>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000000" w:themeColor="text1"/>
          <w:highlight w:val="none"/>
          <w14:textFill>
            <w14:solidFill>
              <w14:schemeClr w14:val="tx1"/>
            </w14:solidFill>
          </w14:textFill>
        </w:rPr>
      </w:pPr>
      <w:r/>
      <w:bookmarkStart w:id="23" w:name="_Toc28359007"/>
      <w:r/>
      <w:bookmarkStart w:id="24" w:name="_Toc35393625"/>
      <w:r/>
      <w:bookmarkStart w:id="25" w:name="_Toc38985267"/>
      <w:r/>
      <w:bookmarkStart w:id="26" w:name="_Toc28359084"/>
      <w:r/>
      <w:bookmarkStart w:id="27" w:name="_Toc35393794"/>
      <w:r>
        <w:rPr>
          <w:rFonts w:hint="eastAsia" w:ascii="Times New Roman" w:hAnsi="Times New Roman" w:eastAsia="宋体" w:cs="宋体"/>
          <w:b/>
          <w:bCs/>
          <w:color w:val="000000" w:themeColor="text1"/>
          <w:highlight w:val="none"/>
          <w14:textFill>
            <w14:solidFill>
              <w14:schemeClr w14:val="tx1"/>
            </w14:solidFill>
          </w14:textFill>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bookmarkStart w:id="28" w:name="_Toc38985268"/>
      <w:r/>
      <w:bookmarkStart w:id="29" w:name="_Toc35393626"/>
      <w:r/>
      <w:bookmarkStart w:id="30" w:name="_Toc35393795"/>
      <w:r>
        <w:rPr>
          <w:rFonts w:hint="eastAsia" w:ascii="Times New Roman" w:hAnsi="Times New Roman" w:eastAsia="宋体" w:cs="宋体"/>
          <w:color w:val="000000" w:themeColor="text1"/>
          <w:highlight w:val="none"/>
          <w14:textFill>
            <w14:solidFill>
              <w14:schemeClr w14:val="tx1"/>
            </w14:solidFill>
          </w14:textFill>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000000" w:themeColor="text1"/>
          <w:highlight w:val="none"/>
          <w14:textFill>
            <w14:solidFill>
              <w14:schemeClr w14:val="tx1"/>
            </w14:solidFill>
          </w14:textFill>
        </w:rPr>
      </w:pPr>
      <w:r/>
      <w:bookmarkStart w:id="31" w:name="_Toc28359008"/>
      <w:r/>
      <w:bookmarkStart w:id="32" w:name="_Toc28359085"/>
      <w:r/>
      <w:bookmarkStart w:id="33" w:name="_Toc35393627"/>
      <w:r/>
      <w:bookmarkStart w:id="34" w:name="_Toc38985269"/>
      <w:r/>
      <w:bookmarkStart w:id="35" w:name="_Toc35393796"/>
      <w:r>
        <w:rPr>
          <w:rFonts w:hint="eastAsia" w:ascii="Times New Roman" w:hAnsi="Times New Roman" w:eastAsia="宋体"/>
          <w:b/>
          <w:bCs/>
          <w:color w:val="000000" w:themeColor="text1"/>
          <w:highlight w:val="none"/>
          <w14:textFill>
            <w14:solidFill>
              <w14:schemeClr w14:val="tx1"/>
            </w14:solidFill>
          </w14:textFill>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3.</w:t>
      </w:r>
      <w:r>
        <w:rPr>
          <w:rFonts w:hint="eastAsia" w:ascii="Times New Roman" w:hAnsi="Times New Roman" w:eastAsia="宋体"/>
          <w:color w:val="000000" w:themeColor="text1"/>
          <w:highlight w:val="none"/>
          <w14:textFill>
            <w14:solidFill>
              <w14:schemeClr w14:val="tx1"/>
            </w14:solidFill>
          </w14:textFill>
        </w:rPr>
        <w:t xml:space="preserve">本次招标不收取投标保证金。</w:t>
      </w:r>
      <w:r/>
    </w:p>
    <w:p>
      <w:pPr>
        <w:ind w:firstLine="420"/>
        <w:pageBreakBefore w:val="0"/>
        <w:spacing w:line="360" w:lineRule="auto"/>
        <w:rPr>
          <w:rFonts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4.</w:t>
      </w:r>
      <w:r>
        <w:rPr>
          <w:rFonts w:hint="eastAsia" w:ascii="Times New Roman" w:hAnsi="Times New Roman" w:eastAsia="宋体" w:cs="宋体"/>
          <w:bCs/>
          <w:color w:val="000000" w:themeColor="text1"/>
          <w:highlight w:val="none"/>
          <w14:textFill>
            <w14:solidFill>
              <w14:schemeClr w14:val="tx1"/>
            </w14:solidFill>
          </w14:textFill>
        </w:rPr>
        <w:t xml:space="preserve">有关本次招标的事项若存在变动或修改，敬请及时关注</w:t>
      </w:r>
      <w:r>
        <w:rPr>
          <w:rFonts w:hint="eastAsia" w:ascii="Times New Roman" w:hAnsi="Times New Roman" w:eastAsia="宋体" w:cs="宋体"/>
          <w:color w:val="000000" w:themeColor="text1"/>
          <w:highlight w:val="none"/>
          <w14:textFill>
            <w14:solidFill>
              <w14:schemeClr w14:val="tx1"/>
            </w14:solidFill>
          </w14:textFill>
        </w:rPr>
        <w:t xml:space="preserve">“扬州市广陵区政府采购网”</w:t>
      </w:r>
      <w:r>
        <w:rPr>
          <w:rFonts w:hint="eastAsia" w:ascii="Times New Roman" w:hAnsi="Times New Roman" w:eastAsia="宋体" w:cs="宋体"/>
          <w:color w:val="000000" w:themeColor="text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14:textFill>
            <w14:solidFill>
              <w14:schemeClr w14:val="tx1"/>
            </w14:solidFill>
          </w14:textFill>
        </w:rPr>
        <w:t xml:space="preserve">“扬州市政府采购网”、“江苏省政府采购网”和“中国政府采购网”</w:t>
      </w:r>
      <w:r>
        <w:rPr>
          <w:rFonts w:hint="eastAsia" w:ascii="Times New Roman" w:hAnsi="Times New Roman" w:eastAsia="宋体" w:cs="宋体"/>
          <w:bCs/>
          <w:color w:val="000000" w:themeColor="text1"/>
          <w:highlight w:val="none"/>
          <w14:textFill>
            <w14:solidFill>
              <w14:schemeClr w14:val="tx1"/>
            </w14:solidFill>
          </w14:textFill>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000000" w:themeColor="text1"/>
          <w:highlight w:val="none"/>
          <w:u w:val="single"/>
          <w14:textFill>
            <w14:solidFill>
              <w14:schemeClr w14:val="tx1"/>
            </w14:solidFill>
          </w14:textFill>
        </w:rPr>
      </w:pPr>
      <w:r>
        <w:rPr>
          <w:rFonts w:hint="eastAsia" w:ascii="Times New Roman" w:hAnsi="Times New Roman" w:eastAsia="宋体" w:cs="宋体"/>
          <w:b/>
          <w:i/>
          <w:iCs/>
          <w:color w:val="000000" w:themeColor="text1"/>
          <w:highlight w:val="none"/>
          <w:u w:val="single"/>
          <w14:textFill>
            <w14:solidFill>
              <w14:schemeClr w14:val="tx1"/>
            </w14:solidFill>
          </w14:textFill>
        </w:rPr>
        <w:t xml:space="preserve">5.本项目招标文件中所有斜体下划线部分为实质性条款，如不满足，则为无效投标。</w:t>
      </w:r>
      <w:r/>
    </w:p>
    <w:p>
      <w:pPr>
        <w:ind w:firstLine="420"/>
        <w:pageBreakBefore w:val="0"/>
        <w:spacing w:line="360" w:lineRule="auto"/>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8.本项目严格执行政府采购关于支持节能产品</w:t>
      </w:r>
      <w:r>
        <w:rPr>
          <w:rFonts w:hint="eastAsia" w:ascii="Times New Roman" w:hAnsi="Times New Roman" w:eastAsia="宋体" w:cs="宋体"/>
          <w:bCs/>
          <w:color w:val="000000" w:themeColor="text1"/>
          <w:highlight w:val="none"/>
          <w14:textFill>
            <w14:solidFill>
              <w14:schemeClr w14:val="tx1"/>
            </w14:solidFill>
          </w14:textFill>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000000" w:themeColor="text1"/>
          <w:highlight w:val="none"/>
          <w:u w:val="singl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000000" w:themeColor="text1"/>
          <w:szCs w:val="21"/>
          <w:highlight w:val="none"/>
          <w14:textFill>
            <w14:solidFill>
              <w14:schemeClr w14:val="tx1"/>
            </w14:solidFill>
          </w14:textFill>
        </w:rPr>
      </w:pPr>
      <w:r/>
      <w:bookmarkStart w:id="36" w:name="_Toc28359010"/>
      <w:r/>
      <w:bookmarkStart w:id="37" w:name="_Toc28359087"/>
      <w:r>
        <w:rPr>
          <w:rFonts w:hint="eastAsia" w:ascii="Times New Roman" w:hAnsi="Times New Roman" w:eastAsia="宋体" w:cs="宋体"/>
          <w:color w:val="000000" w:themeColor="text1"/>
          <w:highlight w:val="none"/>
          <w14:textFill>
            <w14:solidFill>
              <w14:schemeClr w14:val="tx1"/>
            </w14:solidFill>
          </w14:textFill>
        </w:rPr>
        <w:t xml:space="preserve">1.采购人信息</w:t>
      </w:r>
      <w:r/>
    </w:p>
    <w:p>
      <w:pPr>
        <w:ind w:firstLine="420"/>
        <w:jc w:val="left"/>
        <w:pageBreakBefore w:val="0"/>
        <w:spacing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名称：扬州市广陵区人民政府汶河街道办事处</w:t>
      </w:r>
      <w:r/>
    </w:p>
    <w:p>
      <w:pPr>
        <w:ind w:firstLine="420"/>
        <w:jc w:val="left"/>
        <w:pageBreakBefore w:val="0"/>
        <w:spacing w:line="360" w:lineRule="auto"/>
        <w:rPr>
          <w:rFonts w:hint="default" w:ascii="Times New Roman" w:hAnsi="Times New Roman" w:eastAsia="宋体"/>
          <w:color w:val="000000" w:themeColor="text1"/>
          <w:szCs w:val="21"/>
          <w:highlight w:val="none"/>
          <w14:textFill>
            <w14:solidFill>
              <w14:schemeClr w14:val="tx1"/>
            </w14:solidFill>
          </w14:textFill>
        </w:rPr>
      </w:pPr>
      <w:r/>
      <w:bookmarkStart w:id="38" w:name="_Toc28359086"/>
      <w:r/>
      <w:bookmarkStart w:id="39" w:name="_Toc28359009"/>
      <w:r>
        <w:rPr>
          <w:rFonts w:hint="eastAsia" w:ascii="Times New Roman" w:hAnsi="Times New Roman" w:eastAsia="宋体" w:cs="宋体"/>
          <w:color w:val="000000" w:themeColor="text1"/>
          <w:highlight w:val="none"/>
          <w14:textFill>
            <w14:solidFill>
              <w14:schemeClr w14:val="tx1"/>
            </w14:solidFill>
          </w14:textFill>
        </w:rPr>
        <w:t xml:space="preserve">地址：江苏省扬州市广陵区</w:t>
      </w:r>
      <w:r>
        <w:rPr>
          <w:rFonts w:hint="eastAsia" w:ascii="Times New Roman" w:hAnsi="Times New Roman" w:eastAsia="宋体" w:cs="宋体"/>
          <w:color w:val="000000" w:themeColor="text1"/>
          <w:highlight w:val="none"/>
          <w:lang w:val="en-US" w:eastAsia="zh-CN"/>
          <w14:textFill>
            <w14:solidFill>
              <w14:schemeClr w14:val="tx1"/>
            </w14:solidFill>
          </w14:textFill>
        </w:rPr>
        <w:t xml:space="preserve">院东街10号</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联系人：王军</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联系方式：0514-87318584</w:t>
      </w:r>
      <w:r/>
    </w:p>
    <w:p>
      <w:pPr>
        <w:ind w:firstLine="420"/>
        <w:jc w:val="left"/>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2.采购代理机构信息</w:t>
      </w:r>
      <w:bookmarkEnd w:id="38"/>
      <w:r/>
      <w:bookmarkEnd w:id="39"/>
      <w:r/>
      <w:r/>
    </w:p>
    <w:p>
      <w:pPr>
        <w:ind w:firstLine="420"/>
        <w:pageBreakBefore w:val="0"/>
        <w:spacing w:line="360" w:lineRule="auto"/>
        <w:rPr>
          <w:rFonts w:hint="eastAsia" w:ascii="Times New Roman" w:hAnsi="Times New Roman" w:eastAsia="宋体" w:cs="宋体"/>
          <w:color w:val="000000" w:themeColor="text1"/>
          <w:highlight w:val="none"/>
          <w:lang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名称：</w:t>
      </w:r>
      <w:r>
        <w:rPr>
          <w:rFonts w:hint="eastAsia" w:ascii="Times New Roman" w:hAnsi="Times New Roman"/>
          <w:color w:val="000000" w:themeColor="text1"/>
          <w:szCs w:val="21"/>
          <w:highlight w:val="none"/>
          <w:lang w:eastAsia="zh-CN"/>
          <w14:textFill>
            <w14:solidFill>
              <w14:schemeClr w14:val="tx1"/>
            </w14:solidFill>
          </w14:textFill>
        </w:rPr>
        <w:t xml:space="preserve">江苏中建业工程项目管理咨询有限公司扬州分公司</w:t>
      </w:r>
      <w:r/>
    </w:p>
    <w:p>
      <w:pPr>
        <w:ind w:firstLine="420"/>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地址：扬州市邗江区西峰路88号（蜀冈龙域商务广场）2栋108室</w:t>
      </w:r>
      <w:r/>
    </w:p>
    <w:p>
      <w:pPr>
        <w:ind w:firstLine="420"/>
        <w:pageBreakBefore w:val="0"/>
        <w:spacing w:line="360" w:lineRule="auto"/>
        <w:rPr>
          <w:rFonts w:hint="default"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联系人</w:t>
      </w:r>
      <w:r>
        <w:rPr>
          <w:rFonts w:hint="eastAsia" w:ascii="Times New Roman" w:hAnsi="Times New Roman" w:eastAsia="宋体" w:cs="宋体"/>
          <w:color w:val="000000" w:themeColor="text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李元元</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联系方式：</w:t>
      </w:r>
      <w:r>
        <w:rPr>
          <w:rFonts w:ascii="Times New Roman" w:hAnsi="Times New Roman" w:eastAsia="宋体"/>
          <w:color w:val="000000" w:themeColor="text1"/>
          <w:szCs w:val="21"/>
          <w:highlight w:val="none"/>
          <w14:textFill>
            <w14:solidFill>
              <w14:schemeClr w14:val="tx1"/>
            </w14:solidFill>
          </w14:textFill>
        </w:rPr>
        <w:t xml:space="preserve">0514-</w:t>
      </w:r>
      <w:bookmarkEnd w:id="36"/>
      <w:r/>
      <w:bookmarkEnd w:id="37"/>
      <w:r>
        <w:rPr>
          <w:rFonts w:hint="eastAsia" w:ascii="Times New Roman" w:hAnsi="Times New Roman"/>
          <w:color w:val="000000" w:themeColor="text1"/>
          <w:szCs w:val="21"/>
          <w:highlight w:val="none"/>
          <w:lang w:val="en-US" w:eastAsia="zh-CN"/>
          <w14:textFill>
            <w14:solidFill>
              <w14:schemeClr w14:val="tx1"/>
            </w14:solidFill>
          </w14:textFill>
        </w:rPr>
        <w:t xml:space="preserve">83882988</w:t>
      </w:r>
      <w:r/>
    </w:p>
    <w:p>
      <w:pPr>
        <w:pStyle w:val="717"/>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717"/>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pPr>
      <w:r/>
      <w:bookmarkStart w:id="41" w:name="_Toc4032"/>
      <w:r>
        <w:rPr>
          <w:rFonts w:hint="eastAsia" w:ascii="Times New Roman" w:hAnsi="Times New Roman" w:eastAsia="宋体"/>
          <w:color w:val="000000" w:themeColor="text1"/>
          <w:sz w:val="36"/>
          <w:szCs w:val="36"/>
          <w:highlight w:val="none"/>
          <w14:textFill>
            <w14:solidFill>
              <w14:schemeClr w14:val="tx1"/>
            </w14:solidFill>
          </w14:textFill>
        </w:rPr>
        <w:t xml:space="preserve">第二章投标人须知</w:t>
      </w:r>
      <w:bookmarkEnd w:id="40"/>
      <w:r/>
      <w:bookmarkEnd w:id="41"/>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1、招标方式</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1.1本次招标采取公开招标方式，本招标文件仅适用于</w:t>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JSZC-321002-SZJY-G2026-0011</w:t>
      </w:r>
      <w:r>
        <w:rPr>
          <w:rFonts w:hint="eastAsia" w:ascii="Times New Roman" w:hAnsi="Times New Roman"/>
          <w:bCs/>
          <w:color w:val="000000" w:themeColor="text1"/>
          <w:szCs w:val="21"/>
          <w:highlight w:val="none"/>
          <w:lang w:eastAsia="zh-CN"/>
          <w14:textFill>
            <w14:solidFill>
              <w14:schemeClr w14:val="tx1"/>
            </w14:solidFill>
          </w14:textFill>
        </w:rPr>
        <w:t xml:space="preserve">号</w:t>
      </w:r>
      <w:r>
        <w:rPr>
          <w:rFonts w:hint="eastAsia" w:ascii="Times New Roman" w:hAnsi="Times New Roman" w:eastAsia="宋体"/>
          <w:bCs/>
          <w:color w:val="000000" w:themeColor="text1"/>
          <w:szCs w:val="21"/>
          <w:highlight w:val="none"/>
          <w14:textFill>
            <w14:solidFill>
              <w14:schemeClr w14:val="tx1"/>
            </w14:solidFill>
          </w14:textFill>
        </w:rPr>
        <w:t xml:space="preserve">项目。</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2、投标人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2.2合格的投标人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2.2.1满足招标公告中供应商的资格条件要求的规定。</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2.2.2满足本文件实质性条款的规定。</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3、适用法律</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4、投标费用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4.1投标人应自行承担所有与参加投标有关的费用，无论投标过程中的做法和结果如何，代理机构在任何情况下均无义务和责任承担这些费用。</w:t>
      </w:r>
      <w:r/>
    </w:p>
    <w:p>
      <w:pPr>
        <w:ind w:firstLine="422"/>
        <w:pageBreakBefore w:val="0"/>
        <w:spacing w:line="360" w:lineRule="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 xml:space="preserve">4.</w:t>
      </w:r>
      <w:r>
        <w:rPr>
          <w:rFonts w:hint="eastAsia" w:ascii="Times New Roman" w:hAnsi="Times New Roman"/>
          <w:b/>
          <w:bCs/>
          <w:color w:val="000000" w:themeColor="text1"/>
          <w:szCs w:val="21"/>
          <w:highlight w:val="none"/>
          <w:lang w:val="en-US" w:eastAsia="zh-CN"/>
          <w14:textFill>
            <w14:solidFill>
              <w14:schemeClr w14:val="tx1"/>
            </w14:solidFill>
          </w14:textFill>
        </w:rPr>
        <w:t xml:space="preserve">2</w:t>
      </w:r>
      <w:r>
        <w:rPr>
          <w:rFonts w:hint="eastAsia" w:ascii="Times New Roman" w:hAnsi="Times New Roman" w:eastAsia="宋体"/>
          <w:b/>
          <w:bCs/>
          <w:color w:val="000000" w:themeColor="text1"/>
          <w:szCs w:val="21"/>
          <w:highlight w:val="none"/>
          <w14:textFill>
            <w14:solidFill>
              <w14:schemeClr w14:val="tx1"/>
            </w14:solidFill>
          </w14:textFill>
        </w:rPr>
        <w:t xml:space="preserve">本次采购由中标人在领取中标通知书前</w:t>
      </w:r>
      <w:r>
        <w:rPr>
          <w:rFonts w:hint="eastAsia" w:ascii="Times New Roman" w:hAnsi="Times New Roman" w:eastAsia="宋体"/>
          <w:b/>
          <w:bCs/>
          <w:color w:val="000000" w:themeColor="text1"/>
          <w:szCs w:val="21"/>
          <w:highlight w:val="none"/>
          <w:lang w:eastAsia="zh-CN"/>
          <w14:textFill>
            <w14:solidFill>
              <w14:schemeClr w14:val="tx1"/>
            </w14:solidFill>
          </w14:textFill>
        </w:rPr>
        <w:t xml:space="preserve">参照</w:t>
      </w:r>
      <w:r>
        <w:rPr>
          <w:rFonts w:hint="eastAsia" w:ascii="Times New Roman" w:hAnsi="Times New Roman" w:eastAsia="宋体"/>
          <w:b/>
          <w:bCs/>
          <w:color w:val="000000" w:themeColor="text1"/>
          <w:szCs w:val="21"/>
          <w:highlight w:val="none"/>
          <w14:textFill>
            <w14:solidFill>
              <w14:schemeClr w14:val="tx1"/>
            </w14:solidFill>
          </w14:textFill>
        </w:rPr>
        <w:t xml:space="preserve">原国家计委印发的《招标代理服务收费管理暂行办法》(计价格【2002】1980号文)</w:t>
      </w:r>
      <w:r>
        <w:rPr>
          <w:rFonts w:hint="eastAsia" w:ascii="Times New Roman" w:hAnsi="Times New Roman" w:eastAsia="宋体"/>
          <w:b/>
          <w:bCs/>
          <w:color w:val="000000" w:themeColor="text1"/>
          <w:szCs w:val="21"/>
          <w:highlight w:val="none"/>
          <w:lang w:eastAsia="zh-CN"/>
          <w14:textFill>
            <w14:solidFill>
              <w14:schemeClr w14:val="tx1"/>
            </w14:solidFill>
          </w14:textFill>
        </w:rPr>
        <w:t xml:space="preserve">服务类</w:t>
      </w:r>
      <w:r>
        <w:rPr>
          <w:rFonts w:hint="eastAsia" w:ascii="Times New Roman" w:hAnsi="Times New Roman" w:eastAsia="宋体"/>
          <w:b/>
          <w:bCs/>
          <w:color w:val="000000" w:themeColor="text1"/>
          <w:szCs w:val="21"/>
          <w:highlight w:val="none"/>
          <w14:textFill>
            <w14:solidFill>
              <w14:schemeClr w14:val="tx1"/>
            </w14:solidFill>
          </w14:textFill>
        </w:rPr>
        <w:t xml:space="preserve">标准一次性支付给代理机构代理服务费。</w:t>
      </w:r>
      <w:r/>
    </w:p>
    <w:p>
      <w:p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（1）代理服务费以人民币支付；</w:t>
      </w:r>
      <w:r/>
    </w:p>
    <w:p>
      <w:pPr>
        <w:ind w:firstLine="420"/>
        <w:keepLines w:val="0"/>
        <w:keepNext w:val="0"/>
        <w:pageBreakBefore w:val="0"/>
        <w:spacing w:line="360" w:lineRule="auto"/>
        <w:widowControl w:val="off"/>
        <w:rPr>
          <w:rFonts w:ascii="宋体" w:hAnsi="宋体" w:eastAsia="宋体" w:cs="宋体"/>
          <w:bCs/>
          <w:sz w:val="21"/>
          <w:szCs w:val="21"/>
        </w:rPr>
      </w:pPr>
      <w:r>
        <w:rPr>
          <w:rFonts w:hint="eastAsia" w:ascii="宋体" w:hAnsi="宋体" w:eastAsia="宋体" w:cs="宋体"/>
          <w:sz w:val="21"/>
          <w:szCs w:val="21"/>
        </w:rPr>
        <w:t xml:space="preserve">（2）代理服务费支付方式：</w:t>
      </w:r>
      <w:r>
        <w:rPr>
          <w:rFonts w:hint="eastAsia" w:hAnsi="宋体" w:cs="宋体"/>
          <w:color w:val="auto"/>
          <w:sz w:val="21"/>
          <w:szCs w:val="21"/>
        </w:rPr>
        <w:t xml:space="preserve">代理服务费一次性以电汇、转账等非现金形式支付</w:t>
      </w:r>
      <w:r>
        <w:rPr>
          <w:rFonts w:hint="eastAsia" w:ascii="宋体" w:hAnsi="宋体" w:eastAsia="宋体" w:cs="宋体"/>
          <w:bCs/>
          <w:sz w:val="21"/>
          <w:szCs w:val="21"/>
        </w:rPr>
        <w:t xml:space="preserve">；</w:t>
      </w:r>
      <w:r/>
    </w:p>
    <w:p>
      <w:pPr>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）招标代理服务费不在投标报价中单列，包含在投标总价中，由中标单位支付给代理机构。</w:t>
      </w:r>
      <w:r/>
    </w:p>
    <w:p>
      <w:p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）招标代理服务费收款账户信息：</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开户名称：江苏中建业工程项目管理咨询有限公司扬州分公司</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开户银行：中信银行股份有限公司扬州广陵支行</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开户帐号：8110501012101319997</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专家评审费按《扬州市财政局关于进一步规范扬州市政府采购专家评审费标准的通知》（扬财购〔2020〕40号）执行</w:t>
      </w:r>
      <w:r>
        <w:rPr>
          <w:rFonts w:hint="eastAsia" w:ascii="宋体" w:hAnsi="宋体" w:cs="宋体"/>
          <w:sz w:val="21"/>
          <w:szCs w:val="21"/>
          <w:lang w:eastAsia="zh-CN"/>
        </w:rPr>
        <w:t xml:space="preserve">，</w:t>
      </w:r>
      <w:r>
        <w:rPr>
          <w:rFonts w:hint="eastAsia" w:ascii="宋体" w:hAnsi="宋体" w:eastAsia="宋体" w:cs="宋体"/>
          <w:sz w:val="21"/>
          <w:szCs w:val="21"/>
        </w:rPr>
        <w:t xml:space="preserve">由采购人支付。</w:t>
      </w:r>
      <w:r/>
    </w:p>
    <w:p>
      <w:pPr>
        <w:ind w:firstLine="422"/>
        <w:keepLines w:val="0"/>
        <w:keepNext w:val="0"/>
        <w:pageBreakBefore w:val="0"/>
        <w:spacing w:line="360" w:lineRule="auto"/>
        <w:widowControl w:val="off"/>
        <w:rPr>
          <w:rFonts w:hint="eastAsia" w:ascii="Times New Roman" w:hAnsi="Times New Roman" w:eastAsia="宋体" w:cs="Times New Roman"/>
          <w:b/>
          <w:color w:val="000000" w:themeColor="text1"/>
          <w:szCs w:val="21"/>
          <w:highlight w:val="none"/>
          <w14:textFill>
            <w14:solidFill>
              <w14:schemeClr w14:val="tx1"/>
            </w14:solidFill>
          </w14:textFill>
        </w:rPr>
      </w:pPr>
      <w:r>
        <w:rPr>
          <w:rFonts w:hint="eastAsia" w:ascii="Times New Roman" w:hAnsi="Times New Roman" w:eastAsia="宋体" w:cs="Times New Roman"/>
          <w:b/>
          <w:color w:val="000000" w:themeColor="text1"/>
          <w:szCs w:val="21"/>
          <w:highlight w:val="none"/>
          <w14:textFill>
            <w14:solidFill>
              <w14:schemeClr w14:val="tx1"/>
            </w14:solidFill>
          </w14:textFill>
        </w:rPr>
        <w:t xml:space="preserve">5、招标文件的约束力</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5.1投标人一旦参加本项目采购活动，即被认为接受了本招标文件的规定和约束。</w:t>
      </w:r>
      <w:r/>
    </w:p>
    <w:p>
      <w:pPr>
        <w:ind w:firstLine="420"/>
        <w:keepLines w:val="0"/>
        <w:keepNext w:val="0"/>
        <w:pageBreakBefore w:val="0"/>
        <w:spacing w:line="360" w:lineRule="auto"/>
        <w:widowControl w:val="off"/>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6、招标文件构成</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6.1招标文件由以下部分组成：</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（1）招标公告</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（2）投标人须知</w:t>
      </w:r>
      <w:r>
        <w:rPr>
          <w:rFonts w:hint="eastAsia" w:ascii="Times New Roman" w:hAnsi="Times New Roman" w:eastAsia="宋体"/>
          <w:bCs/>
          <w:color w:val="000000" w:themeColor="text1"/>
          <w:szCs w:val="21"/>
          <w:highlight w:val="none"/>
          <w14:textFill>
            <w14:solidFill>
              <w14:schemeClr w14:val="tx1"/>
            </w14:solidFill>
          </w14:textFill>
        </w:rPr>
        <w:tab/>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（3）合同条款及格式</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（4）项目需求</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（5）评标方法与评标标准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（6）投标文件格式</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7、招标文件的澄清</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8、招标文件的修改</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8.1在投标截止时间前，代理机构可以对招标文件进行修改。</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8.3招标文件的修改将在“扬州市广陵区政府采购网”</w:t>
      </w:r>
      <w:r>
        <w:rPr>
          <w:rFonts w:hint="eastAsia" w:ascii="Times New Roman" w:hAnsi="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14:textFill>
            <w14:solidFill>
              <w14:schemeClr w14:val="tx1"/>
            </w14:solidFill>
          </w14:textFill>
        </w:rPr>
        <w:t xml:space="preserve">“扬州市政府采购网”、“江苏省政府采购网”和“中国政府采购网”公布，补充文件将作为招标文件的组成部分，并对投标人具有约束力。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9、投标文件的语言、度量衡单位、货币</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9.3投标人应使用人民币报价。</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10、投标文件构成</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10.1投标文件由以下部分组成</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（1）资格审查响应对照表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（2）符合性审查响应对照表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（3）非实质性响应对照表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（4）开标一览表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（5）分项报价表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（6）技术参数响应及偏离表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（7）商务条款响应及偏离表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11、证明投标人资格及符合招标文件规定的文件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12、投标配置与分项报价表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12.2标的物</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采购人需求的服务供应、安装，调试及有关技术服务等。</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12.3有关费用处理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12.4其它费用处理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12.5投标货币</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13、技术参数响应及偏离表、商务条款响应及偏离表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13.2提供参加本项目类似案例简介；</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13.3培训计划；</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13.</w:t>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4</w:t>
      </w:r>
      <w:r>
        <w:rPr>
          <w:rFonts w:hint="eastAsia" w:ascii="Times New Roman" w:hAnsi="Times New Roman" w:eastAsia="宋体"/>
          <w:bCs/>
          <w:color w:val="000000" w:themeColor="text1"/>
          <w:szCs w:val="21"/>
          <w:highlight w:val="none"/>
          <w14:textFill>
            <w14:solidFill>
              <w14:schemeClr w14:val="tx1"/>
            </w14:solidFill>
          </w14:textFill>
        </w:rPr>
        <w:t xml:space="preserve">投标人认为需要的其他技术文件或说明。</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14、服务承诺及售后服务机构、人员的情况介绍</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15、投标函和开标一览表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16、投标有效期</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bookmarkStart w:id="42" w:name="_Toc16938541"/>
      <w:r/>
      <w:bookmarkStart w:id="43" w:name="_Toc513029225"/>
      <w:r/>
      <w:bookmarkStart w:id="44" w:name="_Toc20823297"/>
      <w:r/>
      <w:bookmarkStart w:id="45" w:name="_Toc462564084"/>
      <w:r>
        <w:rPr>
          <w:rFonts w:hint="eastAsia" w:ascii="Times New Roman" w:hAnsi="Times New Roman" w:eastAsia="宋体"/>
          <w:b/>
          <w:color w:val="000000" w:themeColor="text1"/>
          <w:szCs w:val="21"/>
          <w:highlight w:val="none"/>
          <w14:textFill>
            <w14:solidFill>
              <w14:schemeClr w14:val="tx1"/>
            </w14:solidFill>
          </w14:textFill>
        </w:rPr>
        <w:t xml:space="preserve">17、投标文件</w:t>
      </w:r>
      <w:bookmarkEnd w:id="42"/>
      <w:r/>
      <w:bookmarkEnd w:id="43"/>
      <w:r/>
      <w:bookmarkEnd w:id="44"/>
      <w:r/>
      <w:bookmarkEnd w:id="45"/>
      <w:r>
        <w:rPr>
          <w:rFonts w:hint="eastAsia" w:ascii="Times New Roman" w:hAnsi="Times New Roman" w:eastAsia="宋体"/>
          <w:b/>
          <w:color w:val="000000" w:themeColor="text1"/>
          <w:szCs w:val="21"/>
          <w:highlight w:val="none"/>
          <w14:textFill>
            <w14:solidFill>
              <w14:schemeClr w14:val="tx1"/>
            </w14:solidFill>
          </w14:textFill>
        </w:rPr>
        <w:t xml:space="preserve">的递交</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17.1电子投标文件的递交投标人应当按照《操作手册》规定，在投标截止时间前制作并上传电子投标文件。</w:t>
      </w:r>
      <w:bookmarkStart w:id="46" w:name="_Toc20823298"/>
      <w:r/>
      <w:bookmarkStart w:id="47" w:name="_Toc16938542"/>
      <w:r/>
      <w:bookmarkStart w:id="48" w:name="_Toc513029226"/>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17.2</w:t>
      </w:r>
      <w:r>
        <w:rPr>
          <w:rFonts w:hint="eastAsia" w:ascii="Times New Roman" w:hAnsi="Times New Roman" w:eastAsia="宋体"/>
          <w:b/>
          <w:bCs/>
          <w:color w:val="000000" w:themeColor="text1"/>
          <w:szCs w:val="21"/>
          <w:highlight w:val="none"/>
          <w14:textFill>
            <w14:solidFill>
              <w14:schemeClr w14:val="tx1"/>
            </w14:solidFill>
          </w14:textFill>
        </w:rPr>
        <w:t xml:space="preserve">政府采购管理交易系统（苏采云）</w:t>
      </w:r>
      <w:r>
        <w:rPr>
          <w:rFonts w:hint="eastAsia" w:ascii="Times New Roman" w:hAnsi="Times New Roman" w:eastAsia="宋体"/>
          <w:b/>
          <w:color w:val="000000" w:themeColor="text1"/>
          <w:szCs w:val="21"/>
          <w:highlight w:val="none"/>
          <w14:textFill>
            <w14:solidFill>
              <w14:schemeClr w14:val="tx1"/>
            </w14:solidFill>
          </w14:textFill>
        </w:rPr>
        <w:t xml:space="preserve">相关要求是本招标文件的组成部分。</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17.7各投标人应在规定时间内凭CA证书进行网上解密。</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000000" w:themeColor="text1"/>
          <w:szCs w:val="21"/>
          <w:highlight w:val="none"/>
          <w:u w:val="single"/>
          <w14:textFill>
            <w14:solidFill>
              <w14:schemeClr w14:val="tx1"/>
            </w14:solidFill>
          </w14:textFill>
        </w:rPr>
      </w:pPr>
      <w:r>
        <w:rPr>
          <w:rFonts w:hint="eastAsia" w:ascii="Times New Roman" w:hAnsi="Times New Roman" w:eastAsia="宋体"/>
          <w:bCs/>
          <w:i/>
          <w:iCs/>
          <w:color w:val="000000" w:themeColor="text1"/>
          <w:szCs w:val="21"/>
          <w:highlight w:val="none"/>
          <w:u w:val="single"/>
          <w14:textFill>
            <w14:solidFill>
              <w14:schemeClr w14:val="tx1"/>
            </w14:solidFill>
          </w14:textFill>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bookmarkStart w:id="49" w:name="_Toc16938543"/>
      <w:r/>
      <w:bookmarkStart w:id="50" w:name="_Toc20823299"/>
      <w:r/>
      <w:bookmarkStart w:id="51" w:name="_Toc513029227"/>
      <w:r>
        <w:rPr>
          <w:rFonts w:hint="eastAsia" w:ascii="Times New Roman" w:hAnsi="Times New Roman" w:eastAsia="宋体"/>
          <w:b/>
          <w:color w:val="000000" w:themeColor="text1"/>
          <w:szCs w:val="21"/>
          <w:highlight w:val="none"/>
          <w14:textFill>
            <w14:solidFill>
              <w14:schemeClr w14:val="tx1"/>
            </w14:solidFill>
          </w14:textFill>
        </w:rPr>
        <w:t xml:space="preserve">19、投标文件</w:t>
      </w:r>
      <w:bookmarkEnd w:id="49"/>
      <w:r/>
      <w:bookmarkEnd w:id="50"/>
      <w:r/>
      <w:bookmarkEnd w:id="51"/>
      <w:r>
        <w:rPr>
          <w:rFonts w:hint="eastAsia" w:ascii="Times New Roman" w:hAnsi="Times New Roman" w:eastAsia="宋体"/>
          <w:b/>
          <w:color w:val="000000" w:themeColor="text1"/>
          <w:szCs w:val="21"/>
          <w:highlight w:val="none"/>
          <w14:textFill>
            <w14:solidFill>
              <w14:schemeClr w14:val="tx1"/>
            </w14:solidFill>
          </w14:textFill>
        </w:rPr>
        <w:t xml:space="preserve">的拒收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bookmarkStart w:id="52" w:name="_Toc16938544"/>
      <w:r/>
      <w:bookmarkStart w:id="53" w:name="_Toc513029228"/>
      <w:r/>
      <w:bookmarkStart w:id="54" w:name="_Toc20823300"/>
      <w:r>
        <w:rPr>
          <w:rFonts w:hint="eastAsia" w:ascii="Times New Roman" w:hAnsi="Times New Roman" w:eastAsia="宋体"/>
          <w:b/>
          <w:color w:val="000000" w:themeColor="text1"/>
          <w:szCs w:val="21"/>
          <w:highlight w:val="none"/>
          <w14:textFill>
            <w14:solidFill>
              <w14:schemeClr w14:val="tx1"/>
            </w14:solidFill>
          </w14:textFill>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20.1投标文件的撤回</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20.1.1电子投标文件的撤回</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20.2投标文件的修改</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21、开标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22、评标委员会</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23、评标过程的保密与公正</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24、投标的澄清</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25、对投标文件的初审</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25.1投标文件初审分为资格审查和符合性审查。</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采购人在进行资格性审查的同时，将在“信用中国”网站（www.creditchina.gov.cn）、“中国政府采购网”（www.ccgp.gov.cn）对投标人是否被列入失信被执行人、重大税收违法失信主体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（2）大写金额与小写金额不一致的，以大写金额为准。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同时出现两种以上错误的，按照前款规定的顺序修正。</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25.9异常低价投标审查</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25.9.1评标过程中出现下列情形之一的，评标委员会应当启动异常低价投标审查程序：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25.9.</w:t>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2</w:t>
      </w:r>
      <w:r>
        <w:rPr>
          <w:rFonts w:hint="eastAsia" w:ascii="Times New Roman" w:hAnsi="Times New Roman" w:eastAsia="宋体"/>
          <w:bCs/>
          <w:color w:val="000000" w:themeColor="text1"/>
          <w:szCs w:val="21"/>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25.9.</w:t>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eastAsia="宋体"/>
          <w:bCs/>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25.9.4</w:t>
      </w:r>
      <w:r>
        <w:rPr>
          <w:rFonts w:hint="eastAsia" w:ascii="Times New Roman" w:hAnsi="Times New Roman" w:eastAsia="宋体"/>
          <w:bCs/>
          <w:color w:val="000000" w:themeColor="text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26、无效投标、废标及投标人不足三家的处理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26.1无效投标条款</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26.1.1投标人未成功解密电子投标文件的。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26.1.2投标人未按照招标文件要求上传电子投标文件的。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26.1.3投标人在报价时采用选择性报价的。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26.1.4投标人不具备招标文件中规定资格要求的。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26.1.5投标人的报价超过了采购预算或最高限价的。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26.1.6未通过符合性审查的。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26.1.7不符合招标文件中规定的其他实质性要求和条件的（</w:t>
      </w:r>
      <w:r>
        <w:rPr>
          <w:rFonts w:hint="eastAsia" w:ascii="Times New Roman" w:hAnsi="Times New Roman" w:eastAsia="宋体"/>
          <w:bCs/>
          <w:i/>
          <w:iCs/>
          <w:color w:val="000000" w:themeColor="text1"/>
          <w:szCs w:val="21"/>
          <w:highlight w:val="none"/>
          <w:u w:val="single"/>
          <w14:textFill>
            <w14:solidFill>
              <w14:schemeClr w14:val="tx1"/>
            </w14:solidFill>
          </w14:textFill>
        </w:rPr>
        <w:t xml:space="preserve">本招标文件中斜体且有下划线部分为实质性要求和条件</w:t>
      </w:r>
      <w:r>
        <w:rPr>
          <w:rFonts w:hint="eastAsia" w:ascii="Times New Roman" w:hAnsi="Times New Roman" w:eastAsia="宋体"/>
          <w:bCs/>
          <w:color w:val="000000" w:themeColor="text1"/>
          <w:szCs w:val="21"/>
          <w:highlight w:val="none"/>
          <w14:textFill>
            <w14:solidFill>
              <w14:schemeClr w14:val="tx1"/>
            </w14:solidFill>
          </w14:textFill>
        </w:rPr>
        <w:t xml:space="preserve">）。</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26.1.8投标人被“信用中国”网站（www.creditchina.gov.cn）、“中国政府采购网"（www.ccgp.gov.cn）列入失信被执行人或重大税收违法失信主体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26.1.9投标文件含有采购人不能接受的附加条件的。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26.1.12投标文件未按照招标文件要求加盖电子签章。</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26.2废标条款：</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26.2.2出现影响采购公正的违法、违规行为的。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26.2.3因重大变故，采购任务取消的。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27、确定中标单位</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27.2采购人应根据评委会推荐的中标候选人确定中标人。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27.3代理机构将在“扬州市广陵区政府采购网”</w:t>
      </w:r>
      <w:r>
        <w:rPr>
          <w:rFonts w:hint="eastAsia" w:ascii="Times New Roman" w:hAnsi="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bCs/>
          <w:color w:val="000000" w:themeColor="text1"/>
          <w:szCs w:val="21"/>
          <w:highlight w:val="none"/>
          <w14:textFill>
            <w14:solidFill>
              <w14:schemeClr w14:val="tx1"/>
            </w14:solidFill>
          </w14:textFill>
        </w:rPr>
        <w:t xml:space="preserve">“扬州市政府采购网”、“江苏省政府采购网”和“中国政府采购网”发布中标公告，公告期限为1个工作日。</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27.4.1提供虚假材料谋取中标的；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27.4.2向采购人、代理机构行贿或者提供其他不正当利益的；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27.4.5与采购人或者其他投标人恶意串通的；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27.4.6采取不正当手段诋毁、排挤其他供应商的；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27.4.7不符合法律、法规的规定的。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27.5.有下列情形之一的，视为投标人串通投标，投标无效：</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27.5.2不同投标人委托同一单位或者个人办理投标事宜。</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27.5.5不同投标人的投标文件相互混装。</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28、质疑处理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28.2.1对采购文件提出质疑的，应当在获取采购文件之日或者采购文件公告期限届满之日起7个工作日内提出。</w:t>
      </w:r>
      <w:r>
        <w:rPr>
          <w:rFonts w:hint="eastAsia" w:ascii="Times New Roman" w:hAnsi="Times New Roman" w:eastAsia="宋体"/>
          <w:bCs/>
          <w:color w:val="000000" w:themeColor="text1"/>
          <w:szCs w:val="21"/>
          <w:highlight w:val="none"/>
          <w14:textFill>
            <w14:solidFill>
              <w14:schemeClr w14:val="tx1"/>
            </w14:solidFill>
          </w14:textFill>
        </w:rPr>
        <w:br/>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bCs/>
          <w:color w:val="000000" w:themeColor="text1"/>
          <w:szCs w:val="21"/>
          <w:highlight w:val="none"/>
          <w14:textFill>
            <w14:solidFill>
              <w14:schemeClr w14:val="tx1"/>
            </w14:solidFill>
          </w14:textFill>
        </w:rPr>
        <w:t xml:space="preserve">28.2.2对采购过程提出质疑的，为各采购程序环节结束之日起7个工作日内提出。</w:t>
      </w:r>
      <w:r>
        <w:rPr>
          <w:rFonts w:hint="eastAsia" w:ascii="Times New Roman" w:hAnsi="Times New Roman" w:eastAsia="宋体"/>
          <w:bCs/>
          <w:color w:val="000000" w:themeColor="text1"/>
          <w:szCs w:val="21"/>
          <w:highlight w:val="none"/>
          <w14:textFill>
            <w14:solidFill>
              <w14:schemeClr w14:val="tx1"/>
            </w14:solidFill>
          </w14:textFill>
        </w:rPr>
        <w:br/>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bCs/>
          <w:color w:val="000000" w:themeColor="text1"/>
          <w:szCs w:val="21"/>
          <w:highlight w:val="none"/>
          <w14:textFill>
            <w14:solidFill>
              <w14:schemeClr w14:val="tx1"/>
            </w14:solidFill>
          </w14:textFill>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采购人质疑接收人及联系方式见招标文件第一章。</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28.8以下情形的质疑不予受理</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28.8.2超出政府采购法定期限的质疑。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28.8.3以传真、电子邮件等方式递交的非原件形式的质疑。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29、中标通知书</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30、签订合同</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30.l中标人应在中标通知书发出之日起</w:t>
      </w:r>
      <w:r>
        <w:rPr>
          <w:rFonts w:hint="eastAsia" w:ascii="Times New Roman" w:hAnsi="Times New Roman" w:eastAsia="宋体"/>
          <w:bCs/>
          <w:color w:val="000000" w:themeColor="text1"/>
          <w:szCs w:val="21"/>
          <w:highlight w:val="none"/>
          <w:lang w:val="en-US" w:eastAsia="zh-CN"/>
          <w14:textFill>
            <w14:solidFill>
              <w14:schemeClr w14:val="tx1"/>
            </w14:solidFill>
          </w14:textFill>
        </w:rPr>
        <w:t xml:space="preserve">三十</w:t>
      </w:r>
      <w:r>
        <w:rPr>
          <w:rFonts w:hint="eastAsia" w:ascii="Times New Roman" w:hAnsi="Times New Roman" w:eastAsia="宋体"/>
          <w:bCs/>
          <w:color w:val="000000" w:themeColor="text1"/>
          <w:szCs w:val="21"/>
          <w:highlight w:val="none"/>
          <w14:textFill>
            <w14:solidFill>
              <w14:schemeClr w14:val="tx1"/>
            </w14:solidFill>
          </w14:textFill>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30.3合同在“政府采购管理交易系统（苏采云）”中签订，签订合同后，</w:t>
      </w:r>
      <w:r>
        <w:rPr>
          <w:rFonts w:hint="eastAsia" w:ascii="Times New Roman" w:hAnsi="Times New Roman" w:eastAsia="宋体"/>
          <w:bCs/>
          <w:i/>
          <w:iCs/>
          <w:color w:val="000000" w:themeColor="text1"/>
          <w:szCs w:val="21"/>
          <w:highlight w:val="none"/>
          <w:u w:val="single"/>
          <w14:textFill>
            <w14:solidFill>
              <w14:schemeClr w14:val="tx1"/>
            </w14:solidFill>
          </w14:textFill>
        </w:rPr>
        <w:t xml:space="preserve">中标人不得将货物或服务及其他服务进行转包</w:t>
      </w:r>
      <w:r>
        <w:rPr>
          <w:rFonts w:hint="eastAsia" w:ascii="Times New Roman" w:hAnsi="Times New Roman" w:eastAsia="宋体"/>
          <w:bCs/>
          <w:color w:val="000000" w:themeColor="text1"/>
          <w:szCs w:val="21"/>
          <w:highlight w:val="none"/>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31、电子投标文件要求</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31.1</w:t>
      </w:r>
      <w:r>
        <w:rPr>
          <w:rFonts w:hint="eastAsia" w:ascii="Times New Roman" w:hAnsi="Times New Roman" w:eastAsia="宋体"/>
          <w:b/>
          <w:bCs/>
          <w:color w:val="000000" w:themeColor="text1"/>
          <w:szCs w:val="21"/>
          <w:highlight w:val="none"/>
          <w14:textFill>
            <w14:solidFill>
              <w14:schemeClr w14:val="tx1"/>
            </w14:solidFill>
          </w14:textFill>
        </w:rPr>
        <w:t xml:space="preserve">政府采购管理交易系统（苏采云）</w:t>
      </w:r>
      <w:r>
        <w:rPr>
          <w:rFonts w:hint="eastAsia" w:ascii="Times New Roman" w:hAnsi="Times New Roman" w:eastAsia="宋体"/>
          <w:b/>
          <w:color w:val="000000" w:themeColor="text1"/>
          <w:szCs w:val="21"/>
          <w:highlight w:val="none"/>
          <w14:textFill>
            <w14:solidFill>
              <w14:schemeClr w14:val="tx1"/>
            </w14:solidFill>
          </w14:textFill>
        </w:rPr>
        <w:t xml:space="preserve">相关要求是本招标文件的组成部分。</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31.4投标人应对要求提供的资格证明文件（如资质证书、资格证书）、技术资料（如白皮书、彩页、手册、检测报告等）扫描上传至投标系统。</w:t>
      </w:r>
      <w:r/>
    </w:p>
    <w:p>
      <w:pPr>
        <w:numPr>
          <w:ilvl w:val="0"/>
          <w:numId w:val="4"/>
        </w:num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提交投标文件的截止时间（投标截止时间）</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32.2各投标人应在规定时间内凭CA证书进行网上解密。</w:t>
      </w:r>
      <w:r/>
    </w:p>
    <w:p>
      <w:pPr>
        <w:numPr>
          <w:ilvl w:val="0"/>
          <w:numId w:val="4"/>
        </w:numPr>
        <w:ind w:left="0" w:firstLine="422"/>
        <w:keepLines w:val="0"/>
        <w:keepNext w:val="0"/>
        <w:pageBreakBefore w:val="0"/>
        <w:spacing w:line="360" w:lineRule="auto"/>
        <w:widowControl w:val="off"/>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其他</w:t>
      </w:r>
      <w:r>
        <w:rPr>
          <w:rFonts w:hint="eastAsia" w:ascii="Times New Roman" w:hAnsi="Times New Roman" w:eastAsia="宋体" w:cs="宋体"/>
          <w:color w:val="000000" w:themeColor="text1"/>
          <w:highlight w:val="none"/>
          <w14:textFill>
            <w14:solidFill>
              <w14:schemeClr w14:val="tx1"/>
            </w14:solidFill>
          </w14:textFill>
        </w:rPr>
        <w:br/>
      </w:r>
      <w:r>
        <w:rPr>
          <w:rFonts w:hint="eastAsia" w:ascii="Times New Roman" w:hAnsi="Times New Roman" w:cs="宋体"/>
          <w:color w:val="000000" w:themeColor="text1"/>
          <w:highlight w:val="none"/>
          <w:lang w:val="en-US" w:eastAsia="zh-CN"/>
          <w14:textFill>
            <w14:solidFill>
              <w14:schemeClr w14:val="tx1"/>
            </w14:solidFill>
          </w14:textFill>
        </w:rPr>
        <w:t xml:space="preserve">    </w:t>
      </w:r>
      <w:r>
        <w:rPr>
          <w:rFonts w:hint="eastAsia" w:ascii="Times New Roman" w:hAnsi="Times New Roman" w:eastAsia="宋体"/>
          <w:bCs/>
          <w:color w:val="000000" w:themeColor="text1"/>
          <w:szCs w:val="21"/>
          <w:highlight w:val="none"/>
          <w14:textFill>
            <w14:solidFill>
              <w14:schemeClr w14:val="tx1"/>
            </w14:solidFill>
          </w14:textFill>
        </w:rPr>
        <w:t xml:space="preserve">33.1依据《政府采购促进中小企业发展管理办法》享受扶持政策获得政府采购合同的，小微企业不得将合同分包给大中型企业，中型企业不得将合同分包给大型企业。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br w:type="page" w:clear="all"/>
      </w:r>
      <w:r/>
    </w:p>
    <w:p>
      <w:pPr>
        <w:pStyle w:val="717"/>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pPr>
      <w:r/>
      <w:bookmarkStart w:id="55" w:name="_Toc55204179"/>
      <w:r/>
      <w:bookmarkStart w:id="56" w:name="_Toc13939"/>
      <w:r/>
      <w:bookmarkStart w:id="57" w:name="_Hlk69392822"/>
      <w:r>
        <w:rPr>
          <w:rFonts w:hint="eastAsia" w:ascii="Times New Roman" w:hAnsi="Times New Roman" w:eastAsia="宋体"/>
          <w:color w:val="000000" w:themeColor="text1"/>
          <w:sz w:val="36"/>
          <w:szCs w:val="36"/>
          <w:highlight w:val="none"/>
          <w14:textFill>
            <w14:solidFill>
              <w14:schemeClr w14:val="tx1"/>
            </w14:solidFill>
          </w14:textFill>
        </w:rPr>
        <w:t xml:space="preserve">第三章合同条款及格式</w:t>
      </w:r>
      <w:bookmarkEnd w:id="55"/>
      <w:r/>
      <w:bookmarkEnd w:id="56"/>
      <w:r/>
      <w:r/>
    </w:p>
    <w:p>
      <w:pPr>
        <w:pStyle w:val="736"/>
        <w:ind w:firstLine="420"/>
        <w:pageBreakBefore w:val="0"/>
        <w:spacing w:line="360" w:lineRule="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r/>
    </w:p>
    <w:p>
      <w:pPr>
        <w:ind w:firstLine="422"/>
        <w:jc w:val="center"/>
        <w:spacing w:line="360" w:lineRule="auto"/>
        <w:rPr>
          <w:rFonts w:ascii="宋体" w:hAnsi="宋体" w:cs="宋体"/>
          <w:color w:val="auto"/>
          <w:szCs w:val="21"/>
        </w:rPr>
      </w:pPr>
      <w:r>
        <w:rPr>
          <w:rFonts w:hint="eastAsia" w:ascii="宋体" w:hAnsi="宋体" w:cs="宋体"/>
          <w:b/>
          <w:bCs/>
          <w:color w:val="auto"/>
          <w:szCs w:val="21"/>
        </w:rPr>
        <w:t xml:space="preserve">扬州市政府采购合同（</w:t>
      </w:r>
      <w:r>
        <w:rPr>
          <w:rFonts w:hint="eastAsia" w:ascii="Times New Roman" w:hAnsi="Times New Roman" w:eastAsia="宋体"/>
          <w:b/>
          <w:bCs/>
          <w:color w:val="000000" w:themeColor="text1"/>
          <w:sz w:val="21"/>
          <w:highlight w:val="none"/>
          <w14:textFill>
            <w14:solidFill>
              <w14:schemeClr w14:val="tx1"/>
            </w14:solidFill>
          </w14:textFill>
        </w:rPr>
        <w:t xml:space="preserve">服务</w:t>
      </w:r>
      <w:r>
        <w:rPr>
          <w:rFonts w:hint="eastAsia" w:ascii="宋体" w:hAnsi="宋体" w:cs="宋体"/>
          <w:b/>
          <w:bCs/>
          <w:color w:val="auto"/>
          <w:szCs w:val="21"/>
        </w:rPr>
        <w:t xml:space="preserve">)（合同编号）</w:t>
      </w:r>
      <w:r/>
    </w:p>
    <w:p>
      <w:pPr>
        <w:ind w:firstLine="420"/>
        <w:spacing w:line="360" w:lineRule="auto"/>
        <w:rPr>
          <w:rFonts w:ascii="宋体" w:hAnsi="宋体" w:cs="宋体"/>
          <w:color w:val="auto"/>
          <w:szCs w:val="21"/>
        </w:rPr>
      </w:pPr>
      <w:r>
        <w:rPr>
          <w:rFonts w:hint="eastAsia" w:ascii="宋体" w:hAnsi="宋体" w:cs="宋体"/>
          <w:color w:val="auto"/>
          <w:szCs w:val="21"/>
        </w:rPr>
        <w:t xml:space="preserve">项目名称：</w:t>
      </w:r>
      <w:r>
        <w:rPr>
          <w:rFonts w:hint="eastAsia" w:ascii="宋体" w:hAnsi="宋体" w:cs="宋体"/>
          <w:color w:val="auto"/>
          <w:szCs w:val="21"/>
          <w:lang w:eastAsia="zh-CN"/>
        </w:rPr>
        <w:t xml:space="preserve">汶河街道区域环境综合整治项目</w:t>
      </w:r>
      <w:r/>
    </w:p>
    <w:p>
      <w:pPr>
        <w:ind w:firstLine="420"/>
        <w:spacing w:line="360" w:lineRule="auto"/>
        <w:rPr>
          <w:rFonts w:ascii="宋体" w:hAnsi="宋体" w:cs="宋体"/>
          <w:color w:val="auto"/>
          <w:szCs w:val="21"/>
        </w:rPr>
      </w:pPr>
      <w:r>
        <w:rPr>
          <w:rFonts w:hint="eastAsia" w:ascii="宋体" w:hAnsi="宋体"/>
          <w:color w:val="auto"/>
        </w:rPr>
        <w:t xml:space="preserve">项目编号</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color w:val="auto"/>
          <w:szCs w:val="21"/>
        </w:rPr>
        <w:t xml:space="preserve">甲方（买方）：</w:t>
      </w:r>
      <w:r>
        <w:rPr>
          <w:rFonts w:hint="eastAsia" w:ascii="宋体" w:hAnsi="宋体" w:cs="宋体"/>
          <w:color w:val="auto"/>
          <w:szCs w:val="21"/>
          <w:lang w:eastAsia="zh-CN"/>
        </w:rPr>
        <w:t xml:space="preserve">扬州市广陵区人民政府汶河街道办事处</w:t>
      </w:r>
      <w:r/>
    </w:p>
    <w:p>
      <w:pPr>
        <w:ind w:firstLine="420"/>
        <w:spacing w:line="360" w:lineRule="auto"/>
        <w:rPr>
          <w:rFonts w:ascii="宋体" w:hAnsi="宋体" w:cs="宋体"/>
          <w:color w:val="auto"/>
          <w:szCs w:val="21"/>
        </w:rPr>
      </w:pPr>
      <w:r>
        <w:rPr>
          <w:rFonts w:hint="eastAsia" w:ascii="宋体" w:hAnsi="宋体" w:cs="宋体"/>
          <w:color w:val="auto"/>
          <w:szCs w:val="21"/>
        </w:rPr>
        <w:t xml:space="preserve">乙方（卖方）：</w:t>
      </w:r>
      <w:r/>
    </w:p>
    <w:p>
      <w:pPr>
        <w:ind w:firstLine="420"/>
        <w:spacing w:line="360" w:lineRule="auto"/>
        <w:rPr>
          <w:rFonts w:ascii="宋体" w:hAnsi="宋体" w:cs="宋体"/>
          <w:color w:val="auto"/>
          <w:szCs w:val="21"/>
        </w:rPr>
      </w:pPr>
      <w:r>
        <w:rPr>
          <w:rFonts w:hint="eastAsia" w:ascii="宋体" w:hAnsi="宋体" w:cs="宋体"/>
          <w:color w:val="auto"/>
          <w:szCs w:val="21"/>
        </w:rPr>
        <w:t xml:space="preserve">见证方：</w:t>
      </w:r>
      <w:r>
        <w:rPr>
          <w:rFonts w:hint="eastAsia" w:ascii="宋体" w:hAnsi="宋体" w:cs="宋体"/>
          <w:color w:val="auto"/>
          <w:szCs w:val="21"/>
          <w:lang w:eastAsia="zh-CN"/>
        </w:rPr>
        <w:t xml:space="preserve">江苏中建业工程项目管理咨询有限公司扬州分公司</w:t>
      </w:r>
      <w:r/>
    </w:p>
    <w:p>
      <w:pPr>
        <w:ind w:firstLine="420"/>
        <w:spacing w:line="360" w:lineRule="auto"/>
        <w:rPr>
          <w:rFonts w:ascii="宋体" w:hAnsi="宋体" w:cs="宋体"/>
          <w:color w:val="auto"/>
          <w:szCs w:val="21"/>
        </w:rPr>
      </w:pPr>
      <w:r>
        <w:rPr>
          <w:rFonts w:hint="eastAsia" w:ascii="宋体" w:hAnsi="宋体" w:cs="宋体"/>
          <w:color w:val="auto"/>
          <w:szCs w:val="21"/>
        </w:rPr>
        <w:t xml:space="preserve">甲、乙双方根据</w:t>
      </w:r>
      <w:r>
        <w:rPr>
          <w:rFonts w:hint="eastAsia" w:ascii="宋体" w:hAnsi="宋体" w:cs="宋体"/>
          <w:color w:val="auto"/>
          <w:szCs w:val="21"/>
          <w:lang w:eastAsia="zh-CN"/>
        </w:rPr>
        <w:t xml:space="preserve">江苏中建业工程项目管理咨询有限公司扬州分公司</w:t>
      </w:r>
      <w:r>
        <w:rPr>
          <w:rFonts w:hint="eastAsia" w:ascii="宋体" w:hAnsi="宋体" w:cs="宋体"/>
          <w:color w:val="auto"/>
          <w:szCs w:val="21"/>
        </w:rPr>
        <w:t xml:space="preserve">关于</w:t>
      </w:r>
      <w:r>
        <w:rPr>
          <w:rFonts w:hint="eastAsia" w:ascii="宋体" w:hAnsi="宋体" w:cs="宋体"/>
          <w:color w:val="auto"/>
          <w:szCs w:val="21"/>
          <w:u w:val="single"/>
        </w:rPr>
        <w:t xml:space="preserve"> </w:t>
      </w:r>
      <w:r>
        <w:rPr>
          <w:rFonts w:hint="eastAsia" w:ascii="宋体" w:hAnsi="宋体" w:cs="宋体"/>
          <w:color w:val="auto"/>
          <w:szCs w:val="21"/>
          <w:u w:val="single"/>
          <w:lang w:eastAsia="zh-CN"/>
        </w:rPr>
        <w:t xml:space="preserve">汶河街道区域环境综合整治项目</w:t>
      </w:r>
      <w:r>
        <w:rPr>
          <w:rFonts w:hint="eastAsia" w:ascii="宋体" w:hAnsi="宋体" w:cs="宋体"/>
          <w:color w:val="auto"/>
          <w:szCs w:val="21"/>
          <w:u w:val="single"/>
        </w:rPr>
        <w:t xml:space="preserve"> </w:t>
      </w:r>
      <w:r>
        <w:rPr>
          <w:rFonts w:hint="eastAsia" w:ascii="宋体" w:hAnsi="宋体" w:cs="宋体"/>
          <w:color w:val="auto"/>
          <w:szCs w:val="21"/>
        </w:rPr>
        <w:t xml:space="preserve">公开招标的结果，签署本合同。</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一、服务及产品内容</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 项目名称：</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 项目服务内容：</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二、合同金额</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 本合同金额为（大写）：_________圆（_______元）人民币。</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三、技术资料</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乙方应按采购文件规定的时间向甲方提供使用服务或产品的有关技术资料。</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四、知识产权</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4.1</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乙方应保证甲方在使用、接受本合同服务或产品或其任何一部分时不受第三方提出侵犯其专利权、版权、商标权和工业设计权等知识产权的起诉。一旦出现侵权，由乙方负全部责任。</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五、产权担保</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5.1</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乙方保证所交付的服务或产品的所有权完全属于乙方且无任何抵押、查封等产权瑕疵。</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六、履约保证金</w:t>
      </w:r>
      <w:r/>
    </w:p>
    <w:p>
      <w:pPr>
        <w:pStyle w:val="965"/>
        <w:ind w:firstLine="422"/>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根据江苏省财政厅《关于做好政府采购支持企业发展有关事项的通知》（苏财购（2020）52号）文件精神，本项目不收取履约保证金。</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6.1 乙方交纳人民币</w:t>
      </w:r>
      <w:r>
        <w:rPr>
          <w:rFonts w:hint="eastAsia" w:hAnsi="宋体" w:cs="宋体"/>
          <w:color w:val="auto"/>
          <w:sz w:val="21"/>
          <w:szCs w:val="21"/>
          <w:u w:val="single"/>
          <w:lang w:val="en-US" w:eastAsia="zh-CN"/>
        </w:rPr>
        <w:t xml:space="preserve">  零  </w:t>
      </w:r>
      <w:r>
        <w:rPr>
          <w:rFonts w:hint="eastAsia" w:ascii="宋体" w:hAnsi="宋体" w:eastAsia="宋体" w:cs="宋体"/>
          <w:color w:val="auto"/>
          <w:sz w:val="21"/>
          <w:szCs w:val="21"/>
        </w:rPr>
        <w:t xml:space="preserve">元作为本合同的履约保证金。</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6.2合同履行结束后，甲方应及时退还交纳的履约保证金。</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6.2.1履约保证金退还方式：无</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6.2.2履约保证金退还时间：无</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6.2.3履约保证金退还条件：无</w:t>
      </w:r>
      <w:r/>
    </w:p>
    <w:p>
      <w:pPr>
        <w:pStyle w:val="965"/>
        <w:ind w:firstLine="420"/>
        <w:keepLines w:val="0"/>
        <w:keepNext w:val="0"/>
        <w:pageBreakBefore w:val="0"/>
        <w:spacing w:line="360" w:lineRule="auto"/>
        <w:widowControl w:val="off"/>
        <w:rPr>
          <w:rFonts w:hint="eastAsia"/>
          <w:color w:val="auto"/>
        </w:rPr>
      </w:pPr>
      <w:r>
        <w:rPr>
          <w:rFonts w:hint="eastAsia" w:ascii="宋体" w:hAnsi="宋体" w:eastAsia="宋体" w:cs="宋体"/>
          <w:color w:val="auto"/>
          <w:sz w:val="21"/>
          <w:szCs w:val="21"/>
        </w:rPr>
        <w:t xml:space="preserve">6.2.4履约保证金不予退还的情形：无</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七、转包或分包</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7.1</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本合同范围的服务或产品，应由乙方直接供应，不得转让他人供应；</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7.2</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除非得到甲方的书面同意，乙方不得部分分包给他人供应。</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7.3</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如有转让和未经甲方同意的分包行为，甲方有权给予终止合同。</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八、</w:t>
      </w:r>
      <w:r>
        <w:rPr>
          <w:rFonts w:hint="eastAsia" w:ascii="宋体" w:hAnsi="宋体" w:eastAsia="宋体" w:cs="宋体"/>
          <w:b/>
          <w:bCs/>
          <w:color w:val="auto"/>
          <w:sz w:val="21"/>
          <w:szCs w:val="21"/>
          <w:lang w:val="en-US" w:eastAsia="zh-CN"/>
        </w:rPr>
        <w:t xml:space="preserve">服务</w:t>
      </w:r>
      <w:r>
        <w:rPr>
          <w:rFonts w:hint="eastAsia" w:ascii="宋体" w:hAnsi="宋体" w:eastAsia="宋体" w:cs="宋体"/>
          <w:b/>
          <w:bCs/>
          <w:color w:val="auto"/>
          <w:sz w:val="21"/>
          <w:szCs w:val="21"/>
        </w:rPr>
        <w:t xml:space="preserve">期</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8.1</w:t>
      </w:r>
      <w:r>
        <w:rPr>
          <w:rFonts w:hint="eastAsia" w:hAnsi="宋体" w:cs="宋体"/>
          <w:color w:val="auto"/>
          <w:sz w:val="21"/>
          <w:szCs w:val="21"/>
          <w:u w:val="none"/>
          <w:lang w:val="en-US" w:eastAsia="zh-CN"/>
        </w:rPr>
        <w:t xml:space="preserve"> </w:t>
      </w:r>
      <w:r>
        <w:rPr>
          <w:rFonts w:hint="eastAsia" w:ascii="宋体" w:hAnsi="宋体" w:eastAsia="宋体" w:cs="宋体"/>
          <w:color w:val="auto"/>
          <w:sz w:val="21"/>
          <w:szCs w:val="21"/>
          <w:u w:val="none"/>
          <w:lang w:eastAsia="zh-CN"/>
        </w:rPr>
        <w:t xml:space="preserve">服务</w:t>
      </w:r>
      <w:r>
        <w:rPr>
          <w:rFonts w:hint="eastAsia" w:ascii="宋体" w:hAnsi="宋体" w:eastAsia="宋体" w:cs="宋体"/>
          <w:color w:val="auto"/>
          <w:sz w:val="21"/>
          <w:szCs w:val="21"/>
          <w:u w:val="none"/>
        </w:rPr>
        <w:t xml:space="preserve">期</w:t>
      </w:r>
      <w:r>
        <w:rPr>
          <w:rFonts w:hint="eastAsia" w:hAnsi="宋体" w:cs="宋体"/>
          <w:color w:val="auto"/>
          <w:sz w:val="21"/>
          <w:szCs w:val="21"/>
          <w:highlight w:val="none"/>
          <w:u w:val="none"/>
          <w:lang w:val="en-US" w:eastAsia="zh-CN"/>
        </w:rPr>
        <w:t xml:space="preserve">：</w:t>
      </w:r>
      <w:r>
        <w:rPr>
          <w:rFonts w:hint="eastAsia" w:hAnsi="宋体" w:cs="宋体"/>
          <w:color w:val="auto"/>
          <w:sz w:val="21"/>
          <w:szCs w:val="21"/>
          <w:highlight w:val="none"/>
          <w:u w:val="single"/>
          <w:lang w:val="en-US" w:eastAsia="zh-CN"/>
        </w:rPr>
        <w:t xml:space="preserve">本项目服务期一年自</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日-202</w:t>
      </w:r>
      <w:r>
        <w:rPr>
          <w:rFonts w:hint="eastAsia" w:ascii="宋体" w:hAnsi="宋体" w:cs="宋体"/>
          <w:color w:val="auto"/>
          <w:szCs w:val="21"/>
          <w:highlight w:val="none"/>
          <w:u w:val="single"/>
          <w:lang w:val="en-US" w:eastAsia="zh-CN"/>
        </w:rPr>
        <w:t xml:space="preserve">7</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日</w:t>
      </w:r>
      <w:r>
        <w:rPr>
          <w:rFonts w:hint="eastAsia" w:ascii="宋体" w:hAnsi="宋体" w:cs="宋体"/>
          <w:bCs/>
          <w:color w:val="auto"/>
          <w:szCs w:val="21"/>
          <w:highlight w:val="none"/>
          <w:u w:val="single"/>
        </w:rPr>
        <w:t xml:space="preserve">（如有变动，具体以合同签订日期为准）</w:t>
      </w:r>
      <w:r>
        <w:rPr>
          <w:rFonts w:hint="eastAsia" w:ascii="宋体" w:hAnsi="宋体" w:cs="宋体"/>
          <w:bCs/>
          <w:color w:val="auto"/>
          <w:szCs w:val="21"/>
          <w:highlight w:val="none"/>
          <w:u w:val="single"/>
          <w:lang w:eastAsia="zh-CN"/>
        </w:rPr>
        <w:t xml:space="preserve">。</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九、交付期、交付方式及交付地点</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9.1</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交付期：_________</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9.2</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交付方式：_________</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9.3</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交付地点：_________</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10.1 本合同项下所有款项均以人民币支付。</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10.2 本合同项下的采购资金由甲方支付，付款前乙方向甲方开具发票。</w:t>
      </w:r>
      <w:r/>
    </w:p>
    <w:p>
      <w:pPr>
        <w:pStyle w:val="965"/>
        <w:ind w:left="420" w:firstLine="0"/>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val="en-US" w:eastAsia="zh-CN"/>
        </w:rPr>
        <w:t xml:space="preserve">10.3</w:t>
      </w:r>
      <w:r>
        <w:rPr>
          <w:rFonts w:hint="eastAsia" w:hAnsi="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eastAsia="zh-CN"/>
        </w:rPr>
        <w:t xml:space="preserve">付款方式:</w:t>
      </w:r>
      <w:r/>
    </w:p>
    <w:p>
      <w:pPr>
        <w:pStyle w:val="965"/>
        <w:ind w:lef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lang w:eastAsia="zh-CN"/>
        </w:rPr>
        <w:t xml:space="preserve">合同签订后，乙方向甲方开具发票，甲方自收到发票之日起1</w:t>
      </w:r>
      <w:r>
        <w:rPr>
          <w:rFonts w:hint="eastAsia" w:hAnsi="宋体" w:cs="宋体"/>
          <w:color w:val="auto"/>
          <w:sz w:val="21"/>
          <w:szCs w:val="21"/>
          <w:highlight w:val="none"/>
          <w:u w:val="single"/>
          <w:shd w:val="clear" w:color="auto" w:fill="auto"/>
          <w:lang w:val="en-US" w:eastAsia="zh-CN"/>
        </w:rPr>
        <w:t xml:space="preserve">0</w:t>
      </w:r>
      <w:r>
        <w:rPr>
          <w:rFonts w:hint="eastAsia" w:ascii="宋体" w:hAnsi="宋体" w:eastAsia="宋体" w:cs="宋体"/>
          <w:color w:val="auto"/>
          <w:sz w:val="21"/>
          <w:szCs w:val="21"/>
          <w:highlight w:val="none"/>
          <w:u w:val="single"/>
          <w:shd w:val="clear" w:color="auto" w:fill="auto"/>
          <w:lang w:eastAsia="zh-CN"/>
        </w:rPr>
        <w:t xml:space="preserve">个工作日内支付合同金额30%的预付款。</w:t>
      </w:r>
      <w:r/>
    </w:p>
    <w:p>
      <w:pPr>
        <w:pStyle w:val="965"/>
        <w:ind w:lef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lang w:eastAsia="zh-CN"/>
        </w:rPr>
        <w:t xml:space="preserve">服务履约期间，按</w:t>
      </w:r>
      <w:r>
        <w:rPr>
          <w:rFonts w:hint="eastAsia" w:hAnsi="宋体" w:cs="宋体"/>
          <w:color w:val="auto"/>
          <w:sz w:val="21"/>
          <w:szCs w:val="21"/>
          <w:highlight w:val="none"/>
          <w:u w:val="single"/>
          <w:shd w:val="clear" w:color="auto" w:fill="auto"/>
          <w:lang w:val="en-US" w:eastAsia="zh-CN"/>
        </w:rPr>
        <w:t xml:space="preserve">三个月为一个周期，</w:t>
      </w:r>
      <w:r>
        <w:rPr>
          <w:rFonts w:hint="eastAsia" w:ascii="宋体" w:hAnsi="宋体" w:eastAsia="宋体" w:cs="宋体"/>
          <w:color w:val="auto"/>
          <w:sz w:val="21"/>
          <w:szCs w:val="21"/>
          <w:highlight w:val="none"/>
          <w:u w:val="single"/>
          <w:shd w:val="clear" w:color="auto" w:fill="auto"/>
          <w:lang w:eastAsia="zh-CN"/>
        </w:rPr>
        <w:t xml:space="preserve">根据考核结果支付实际服务费用（支付实际服务费用时需先扣除预付款，扣完为止）；服务期满达到离场要求且按时撤场、无任何违约情形后，结清全部账目。每次付款前，乙方向甲方开具发票。</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十一、税</w:t>
      </w:r>
      <w:r>
        <w:rPr>
          <w:rFonts w:hint="eastAsia" w:ascii="宋体" w:hAnsi="宋体" w:eastAsia="宋体" w:cs="宋体"/>
          <w:b/>
          <w:bCs/>
          <w:color w:val="auto"/>
          <w:sz w:val="21"/>
          <w:szCs w:val="21"/>
          <w:lang w:eastAsia="zh-CN"/>
        </w:rPr>
        <w:t xml:space="preserve">费</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11.1</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本合同执行中相关的一切税费均由乙方负担。</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十二、质量保证及售后服务</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12.1</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乙方应按</w:t>
      </w:r>
      <w:r>
        <w:rPr>
          <w:rFonts w:hint="eastAsia" w:hAnsi="宋体" w:cs="宋体"/>
          <w:color w:val="auto"/>
          <w:sz w:val="21"/>
          <w:szCs w:val="21"/>
          <w:lang w:eastAsia="zh-CN"/>
        </w:rPr>
        <w:t xml:space="preserve">采购</w:t>
      </w:r>
      <w:r>
        <w:rPr>
          <w:rFonts w:hint="eastAsia" w:ascii="宋体" w:hAnsi="宋体" w:eastAsia="宋体" w:cs="宋体"/>
          <w:color w:val="auto"/>
          <w:sz w:val="21"/>
          <w:szCs w:val="21"/>
        </w:rPr>
        <w:t xml:space="preserve">文件规定及</w:t>
      </w:r>
      <w:r>
        <w:rPr>
          <w:rFonts w:hint="eastAsia" w:hAnsi="宋体" w:cs="宋体"/>
          <w:color w:val="auto"/>
          <w:sz w:val="21"/>
          <w:szCs w:val="21"/>
          <w:lang w:eastAsia="zh-CN"/>
        </w:rPr>
        <w:t xml:space="preserve">响应</w:t>
      </w:r>
      <w:r>
        <w:rPr>
          <w:rFonts w:hint="eastAsia" w:ascii="宋体" w:hAnsi="宋体" w:eastAsia="宋体" w:cs="宋体"/>
          <w:color w:val="auto"/>
          <w:sz w:val="21"/>
          <w:szCs w:val="21"/>
        </w:rPr>
        <w:t xml:space="preserve">文件承诺的技术性能、技术要求、质量标准向甲方提供服务；若无特殊说明，则按国家有关部门最新颁布的标准及规范为准。</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12.2</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乙方应保证其提供的服务是全面和规范的，并完全符合</w:t>
      </w:r>
      <w:r>
        <w:rPr>
          <w:rFonts w:hint="eastAsia" w:hAnsi="宋体" w:cs="宋体"/>
          <w:color w:val="auto"/>
          <w:sz w:val="21"/>
          <w:szCs w:val="21"/>
          <w:lang w:eastAsia="zh-CN"/>
        </w:rPr>
        <w:t xml:space="preserve">采购</w:t>
      </w:r>
      <w:r>
        <w:rPr>
          <w:rFonts w:hint="eastAsia" w:ascii="宋体" w:hAnsi="宋体" w:eastAsia="宋体" w:cs="宋体"/>
          <w:color w:val="auto"/>
          <w:sz w:val="21"/>
          <w:szCs w:val="21"/>
        </w:rPr>
        <w:t xml:space="preserve">文件</w:t>
      </w:r>
      <w:r>
        <w:rPr>
          <w:rFonts w:hint="eastAsia" w:hAnsi="宋体" w:cs="宋体"/>
          <w:color w:val="auto"/>
          <w:sz w:val="21"/>
          <w:szCs w:val="21"/>
          <w:lang w:eastAsia="zh-CN"/>
        </w:rPr>
        <w:t xml:space="preserve">、响应文件</w:t>
      </w:r>
      <w:r>
        <w:rPr>
          <w:rFonts w:hint="eastAsia" w:ascii="宋体" w:hAnsi="宋体" w:eastAsia="宋体" w:cs="宋体"/>
          <w:color w:val="auto"/>
          <w:sz w:val="21"/>
          <w:szCs w:val="21"/>
        </w:rPr>
        <w:t xml:space="preserve">，确保满足甲方要求，实现甲方订立合同的目的。如因乙方提供的服务有瑕疵造成甲方损失的，所需费用由乙方承担。</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12.3</w:t>
      </w:r>
      <w:r>
        <w:rPr>
          <w:rFonts w:hint="eastAsia" w:hAnsi="宋体" w:cs="宋体"/>
          <w:color w:val="auto"/>
          <w:sz w:val="21"/>
          <w:szCs w:val="21"/>
          <w:lang w:val="en-US" w:eastAsia="zh-CN"/>
        </w:rPr>
        <w:t xml:space="preserve"> </w:t>
      </w:r>
      <w:r>
        <w:rPr>
          <w:rFonts w:hint="eastAsia" w:ascii="宋体" w:hAnsi="宋体" w:eastAsia="宋体" w:cs="宋体"/>
          <w:color w:val="auto"/>
          <w:sz w:val="21"/>
          <w:szCs w:val="21"/>
        </w:rPr>
        <w:t xml:space="preserve">服务过程中，乙方应对所提供服务出现的质量及安全问题负责处理解决并承担一切费用。</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十三、</w:t>
      </w:r>
      <w:r>
        <w:rPr>
          <w:rFonts w:hint="eastAsia" w:hAnsi="宋体" w:cs="宋体"/>
          <w:b/>
          <w:bCs/>
          <w:color w:val="auto"/>
          <w:sz w:val="21"/>
          <w:szCs w:val="21"/>
          <w:lang w:eastAsia="zh-CN"/>
        </w:rPr>
        <w:t xml:space="preserve">服务</w:t>
      </w:r>
      <w:r>
        <w:rPr>
          <w:rFonts w:hint="eastAsia" w:ascii="宋体" w:hAnsi="宋体" w:eastAsia="宋体" w:cs="宋体"/>
          <w:b/>
          <w:bCs/>
          <w:color w:val="auto"/>
          <w:sz w:val="21"/>
          <w:szCs w:val="21"/>
        </w:rPr>
        <w:t xml:space="preserve">和验收</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13.1 甲方对乙方提交的服务或产品依据采购文件上的技术规格要求和国家有关质量标准进行初步验收，初步验收不合格的不予签收。交付后，甲方需在五个工作日内验收。</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13.2 乙方交付前应对服务或产品作出全面检查和对验收文件进行整理，并列出清单，作为甲方交付验收和使用的技术条件依据，检验的结果应随服务或产品交甲方。</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13.3 甲方对乙方提供的服务或产品在使用前进行调试时，乙方需负责安装并培训甲方的使用操作人员，并协助甲方一起调试，直到符合技术要求，甲方才做最终验收。</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13.4 对技术复杂的服务或产品，甲方可请国家认可的专业检测机构参与初步验收及最终验收，并由其出具质量检测报告。</w:t>
      </w:r>
      <w:r/>
    </w:p>
    <w:p>
      <w:pPr>
        <w:pStyle w:val="965"/>
        <w:ind w:firstLine="420"/>
        <w:keepLines w:val="0"/>
        <w:keepNext w:val="0"/>
        <w:pageBreakBefore w:val="0"/>
        <w:spacing w:line="360"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13.5 验收时乙方必须在现场，验收完毕后作出验收结果报告；验收费用由甲乙双方协商解决。</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w:t>
      </w:r>
      <w:r>
        <w:rPr>
          <w:rFonts w:hint="eastAsia" w:hAnsi="宋体" w:cs="宋体"/>
          <w:b/>
          <w:bCs/>
          <w:color w:val="auto"/>
          <w:sz w:val="21"/>
          <w:highlight w:val="none"/>
          <w:lang w:val="en-US" w:eastAsia="zh-CN"/>
        </w:rPr>
        <w:t xml:space="preserve">四</w:t>
      </w:r>
      <w:r>
        <w:rPr>
          <w:rFonts w:hint="eastAsia" w:ascii="宋体" w:hAnsi="宋体" w:eastAsia="宋体" w:cs="宋体"/>
          <w:b/>
          <w:bCs/>
          <w:color w:val="auto"/>
          <w:sz w:val="21"/>
          <w:highlight w:val="none"/>
        </w:rPr>
        <w:t xml:space="preserve">、违约责任</w:t>
      </w:r>
      <w:r/>
    </w:p>
    <w:p>
      <w:pPr>
        <w:pStyle w:val="965"/>
        <w:ind w:left="0" w:firstLine="420"/>
        <w:keepLines w:val="0"/>
        <w:keepNext w:val="0"/>
        <w:pageBreakBefore w:val="0"/>
        <w:spacing w:line="360" w:lineRule="auto"/>
        <w:widowControl w:val="off"/>
        <w:rPr>
          <w:rFonts w:hint="eastAsia" w:ascii="宋体" w:hAnsi="宋体" w:eastAsia="宋体"/>
          <w:color w:val="auto"/>
          <w:sz w:val="21"/>
          <w:szCs w:val="21"/>
        </w:rPr>
      </w:pPr>
      <w:r>
        <w:rPr>
          <w:rFonts w:hint="eastAsia" w:ascii="宋体" w:hAnsi="宋体" w:eastAsia="宋体"/>
          <w:color w:val="auto"/>
          <w:sz w:val="21"/>
          <w:szCs w:val="21"/>
        </w:rPr>
        <w:t xml:space="preserve">1</w:t>
      </w:r>
      <w:r>
        <w:rPr>
          <w:rFonts w:hint="eastAsia" w:ascii="宋体" w:hAnsi="宋体" w:eastAsia="宋体"/>
          <w:color w:val="auto"/>
          <w:sz w:val="21"/>
          <w:szCs w:val="21"/>
          <w:lang w:val="en-US" w:eastAsia="zh-CN"/>
        </w:rPr>
        <w:t xml:space="preserve">4</w:t>
      </w:r>
      <w:r>
        <w:rPr>
          <w:rFonts w:hint="eastAsia" w:ascii="宋体" w:hAnsi="宋体" w:eastAsia="宋体"/>
          <w:color w:val="auto"/>
          <w:sz w:val="21"/>
          <w:szCs w:val="21"/>
        </w:rPr>
        <w:t xml:space="preserve">.1 甲方无正当理由拒收服务或产品的</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rPr>
        <w:t xml:space="preserve">甲方向乙方偿付拒收款项总值的百分之五违约金。</w:t>
      </w:r>
      <w:r/>
    </w:p>
    <w:p>
      <w:pPr>
        <w:pStyle w:val="965"/>
        <w:ind w:left="0" w:firstLine="420"/>
        <w:keepLines w:val="0"/>
        <w:keepNext w:val="0"/>
        <w:pageBreakBefore w:val="0"/>
        <w:spacing w:line="360" w:lineRule="auto"/>
        <w:widowControl w:val="off"/>
        <w:rPr>
          <w:rFonts w:hint="eastAsia" w:ascii="宋体" w:hAnsi="宋体" w:eastAsia="宋体"/>
          <w:color w:val="auto"/>
          <w:sz w:val="21"/>
          <w:szCs w:val="21"/>
        </w:rPr>
      </w:pPr>
      <w:r>
        <w:rPr>
          <w:rFonts w:hint="eastAsia" w:ascii="宋体" w:hAnsi="宋体" w:eastAsia="宋体"/>
          <w:color w:val="auto"/>
          <w:sz w:val="21"/>
          <w:szCs w:val="21"/>
        </w:rPr>
        <w:t xml:space="preserve">1</w:t>
      </w:r>
      <w:r>
        <w:rPr>
          <w:rFonts w:hint="eastAsia" w:ascii="宋体" w:hAnsi="宋体" w:eastAsia="宋体"/>
          <w:color w:val="auto"/>
          <w:sz w:val="21"/>
          <w:szCs w:val="21"/>
          <w:lang w:val="en-US" w:eastAsia="zh-CN"/>
        </w:rPr>
        <w:t xml:space="preserve">4</w:t>
      </w:r>
      <w:r>
        <w:rPr>
          <w:rFonts w:hint="eastAsia" w:ascii="宋体" w:hAnsi="宋体" w:eastAsia="宋体"/>
          <w:color w:val="auto"/>
          <w:sz w:val="21"/>
          <w:szCs w:val="21"/>
        </w:rPr>
        <w:t xml:space="preserve">.2 甲方无故逾期验收和办理款项支付手续的</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rPr>
        <w:t xml:space="preserve">甲方应按逾期付款总额每日万分之五向乙方支付违约金。</w:t>
      </w:r>
      <w:r/>
    </w:p>
    <w:p>
      <w:pPr>
        <w:pStyle w:val="965"/>
        <w:ind w:left="0" w:firstLine="420"/>
        <w:keepLines w:val="0"/>
        <w:keepNext w:val="0"/>
        <w:pageBreakBefore w:val="0"/>
        <w:spacing w:line="360" w:lineRule="auto"/>
        <w:widowControl w:val="off"/>
        <w:rPr>
          <w:rFonts w:hint="eastAsia" w:ascii="宋体" w:hAnsi="宋体" w:eastAsia="宋体"/>
          <w:color w:val="auto"/>
          <w:sz w:val="21"/>
          <w:szCs w:val="21"/>
        </w:rPr>
      </w:pPr>
      <w:r>
        <w:rPr>
          <w:rFonts w:hint="eastAsia" w:ascii="宋体" w:hAnsi="宋体" w:eastAsia="宋体"/>
          <w:color w:val="auto"/>
          <w:sz w:val="21"/>
          <w:szCs w:val="21"/>
        </w:rPr>
        <w:t xml:space="preserve">1</w:t>
      </w:r>
      <w:r>
        <w:rPr>
          <w:rFonts w:hint="eastAsia" w:ascii="宋体" w:hAnsi="宋体" w:eastAsia="宋体"/>
          <w:color w:val="auto"/>
          <w:sz w:val="21"/>
          <w:szCs w:val="21"/>
          <w:lang w:val="en-US" w:eastAsia="zh-CN"/>
        </w:rPr>
        <w:t xml:space="preserve">4</w:t>
      </w:r>
      <w:r>
        <w:rPr>
          <w:rFonts w:hint="eastAsia" w:ascii="宋体" w:hAnsi="宋体" w:eastAsia="宋体"/>
          <w:color w:val="auto"/>
          <w:sz w:val="21"/>
          <w:szCs w:val="21"/>
        </w:rPr>
        <w:t xml:space="preserve">.3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pStyle w:val="965"/>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olor w:val="auto"/>
          <w:sz w:val="21"/>
          <w:szCs w:val="21"/>
        </w:rPr>
        <w:t xml:space="preserve">1</w:t>
      </w:r>
      <w:r>
        <w:rPr>
          <w:rFonts w:hint="eastAsia" w:ascii="宋体" w:hAnsi="宋体" w:eastAsia="宋体"/>
          <w:color w:val="auto"/>
          <w:sz w:val="21"/>
          <w:szCs w:val="21"/>
          <w:lang w:val="en-US" w:eastAsia="zh-CN"/>
        </w:rPr>
        <w:t xml:space="preserve">4</w:t>
      </w:r>
      <w:r>
        <w:rPr>
          <w:rFonts w:hint="eastAsia" w:ascii="宋体" w:hAnsi="宋体" w:eastAsia="宋体"/>
          <w:color w:val="auto"/>
          <w:sz w:val="21"/>
          <w:szCs w:val="21"/>
        </w:rPr>
        <w:t xml:space="preserve">.4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w:t>
      </w:r>
      <w:r>
        <w:rPr>
          <w:rFonts w:hint="eastAsia" w:hAnsi="宋体" w:cs="宋体"/>
          <w:b/>
          <w:bCs/>
          <w:color w:val="auto"/>
          <w:sz w:val="21"/>
          <w:highlight w:val="none"/>
          <w:lang w:val="en-US" w:eastAsia="zh-CN"/>
        </w:rPr>
        <w:t xml:space="preserve">五</w:t>
      </w:r>
      <w:r>
        <w:rPr>
          <w:rFonts w:hint="eastAsia" w:ascii="宋体" w:hAnsi="宋体" w:eastAsia="宋体" w:cs="宋体"/>
          <w:b/>
          <w:bCs/>
          <w:color w:val="auto"/>
          <w:sz w:val="21"/>
          <w:highlight w:val="none"/>
        </w:rPr>
        <w:t xml:space="preserve">、不可抗力事件处理</w:t>
      </w:r>
      <w:r/>
    </w:p>
    <w:p>
      <w:pPr>
        <w:pStyle w:val="96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5</w:t>
      </w:r>
      <w:r>
        <w:rPr>
          <w:rFonts w:hint="eastAsia" w:ascii="宋体" w:hAnsi="宋体" w:eastAsia="宋体" w:cs="宋体"/>
          <w:color w:val="auto"/>
          <w:sz w:val="21"/>
          <w:highlight w:val="none"/>
        </w:rPr>
        <w:t xml:space="preserve">.1 在合同</w:t>
      </w:r>
      <w:r>
        <w:rPr>
          <w:rFonts w:hint="eastAsia" w:ascii="宋体" w:hAnsi="宋体" w:eastAsia="宋体" w:cs="宋体"/>
          <w:color w:val="auto"/>
          <w:sz w:val="21"/>
          <w:highlight w:val="none"/>
          <w:lang w:val="en-US" w:eastAsia="zh-CN"/>
        </w:rPr>
        <w:t xml:space="preserve">服务</w:t>
      </w:r>
      <w:r>
        <w:rPr>
          <w:rFonts w:hint="eastAsia" w:ascii="宋体" w:hAnsi="宋体" w:eastAsia="宋体" w:cs="宋体"/>
          <w:color w:val="auto"/>
          <w:sz w:val="21"/>
          <w:highlight w:val="none"/>
        </w:rPr>
        <w:t xml:space="preserve">期内，任何一方因不可抗力事件导致不能履行合同，则合同履行期可延长，其延长期与不可抗力影响期相同</w:t>
      </w:r>
      <w:r>
        <w:rPr>
          <w:rFonts w:hint="eastAsia" w:ascii="宋体" w:hAnsi="宋体" w:eastAsia="宋体" w:cs="宋体"/>
          <w:color w:val="auto"/>
          <w:sz w:val="21"/>
          <w:szCs w:val="21"/>
          <w:highlight w:val="none"/>
        </w:rPr>
        <w:t xml:space="preserve">。不可抗力是指不能预见、不能避免并不能克服的客观情况</w:t>
      </w:r>
      <w:r>
        <w:rPr>
          <w:rFonts w:hint="eastAsia" w:ascii="宋体" w:hAnsi="宋体" w:eastAsia="宋体" w:cs="宋体"/>
          <w:color w:val="auto"/>
          <w:sz w:val="21"/>
          <w:highlight w:val="none"/>
        </w:rPr>
        <w:t xml:space="preserve">。</w:t>
      </w:r>
      <w:r/>
    </w:p>
    <w:p>
      <w:pPr>
        <w:pStyle w:val="96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5</w:t>
      </w:r>
      <w:r>
        <w:rPr>
          <w:rFonts w:hint="eastAsia" w:ascii="宋体" w:hAnsi="宋体" w:eastAsia="宋体" w:cs="宋体"/>
          <w:color w:val="auto"/>
          <w:sz w:val="21"/>
          <w:highlight w:val="none"/>
        </w:rPr>
        <w:t xml:space="preserve">.2 不可抗力事件发生后，应立即通知对方，并寄送有关权威机构出具的证明。</w:t>
      </w:r>
      <w:r/>
    </w:p>
    <w:p>
      <w:pPr>
        <w:pStyle w:val="96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5</w:t>
      </w:r>
      <w:r>
        <w:rPr>
          <w:rFonts w:hint="eastAsia" w:ascii="宋体" w:hAnsi="宋体" w:eastAsia="宋体" w:cs="宋体"/>
          <w:color w:val="auto"/>
          <w:sz w:val="21"/>
          <w:highlight w:val="none"/>
        </w:rPr>
        <w:t xml:space="preserve">.3 不可抗力事件延续120天以上，双方应通过友好协商，确定是否继续履行合同。</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w:t>
      </w:r>
      <w:r>
        <w:rPr>
          <w:rFonts w:hint="eastAsia" w:hAnsi="宋体" w:cs="宋体"/>
          <w:b/>
          <w:bCs/>
          <w:color w:val="auto"/>
          <w:sz w:val="21"/>
          <w:highlight w:val="none"/>
          <w:lang w:val="en-US" w:eastAsia="zh-CN"/>
        </w:rPr>
        <w:t xml:space="preserve">六</w:t>
      </w:r>
      <w:r>
        <w:rPr>
          <w:rFonts w:hint="eastAsia" w:ascii="宋体" w:hAnsi="宋体" w:eastAsia="宋体" w:cs="宋体"/>
          <w:b/>
          <w:bCs/>
          <w:color w:val="auto"/>
          <w:sz w:val="21"/>
          <w:highlight w:val="none"/>
        </w:rPr>
        <w:t xml:space="preserve">、</w:t>
      </w:r>
      <w:r>
        <w:rPr>
          <w:rFonts w:hint="eastAsia" w:ascii="宋体" w:hAnsi="宋体" w:eastAsia="宋体" w:cs="宋体"/>
          <w:b/>
          <w:bCs/>
          <w:color w:val="auto"/>
          <w:sz w:val="21"/>
          <w:highlight w:val="none"/>
          <w:lang w:val="en-US" w:eastAsia="zh-CN"/>
        </w:rPr>
        <w:t xml:space="preserve">争议解决</w:t>
      </w:r>
      <w:r/>
    </w:p>
    <w:p>
      <w:pPr>
        <w:pStyle w:val="96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6</w:t>
      </w:r>
      <w:r>
        <w:rPr>
          <w:rFonts w:hint="eastAsia" w:ascii="宋体" w:hAnsi="宋体" w:eastAsia="宋体" w:cs="宋体"/>
          <w:color w:val="auto"/>
          <w:sz w:val="21"/>
          <w:highlight w:val="none"/>
        </w:rPr>
        <w:t xml:space="preserve">.1 双方在执行合同中所发生的一切争议，应通过协商解决。如协商不成，</w:t>
      </w:r>
      <w:r>
        <w:rPr>
          <w:rFonts w:hint="eastAsia" w:hAnsi="宋体"/>
          <w:color w:val="auto"/>
          <w:sz w:val="21"/>
        </w:rPr>
        <w:t xml:space="preserve">由甲方住所地人民法院管辖</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w:t>
      </w:r>
      <w:r>
        <w:rPr>
          <w:rFonts w:hint="eastAsia" w:ascii="宋体" w:hAnsi="宋体" w:eastAsia="宋体" w:cs="宋体"/>
          <w:bCs/>
          <w:color w:val="auto"/>
          <w:highlight w:val="none"/>
        </w:rPr>
        <w:t xml:space="preserve">为落实好政府采购履约资金扶持政策，乙方可凭政府采购合同办理融资贷款，详见江苏政府采购网“政采贷”专栏。</w:t>
      </w:r>
      <w:r/>
    </w:p>
    <w:p>
      <w:pPr>
        <w:pStyle w:val="96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hAnsi="宋体" w:cs="宋体"/>
          <w:b/>
          <w:bCs/>
          <w:color w:val="auto"/>
          <w:sz w:val="21"/>
          <w:highlight w:val="none"/>
          <w:lang w:val="en-US" w:eastAsia="zh-CN"/>
        </w:rPr>
        <w:t xml:space="preserve">十八</w:t>
      </w:r>
      <w:r>
        <w:rPr>
          <w:rFonts w:hint="eastAsia" w:ascii="宋体" w:hAnsi="宋体" w:eastAsia="宋体" w:cs="宋体"/>
          <w:b/>
          <w:bCs/>
          <w:color w:val="auto"/>
          <w:sz w:val="21"/>
          <w:highlight w:val="none"/>
        </w:rPr>
        <w:t xml:space="preserve">、合同生效及其它</w:t>
      </w:r>
      <w:r/>
    </w:p>
    <w:p>
      <w:pPr>
        <w:pStyle w:val="96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val="en-US" w:eastAsia="zh-CN"/>
        </w:rPr>
        <w:t xml:space="preserve">.</w:t>
      </w:r>
      <w:r>
        <w:rPr>
          <w:rFonts w:hint="eastAsia" w:hAnsi="宋体" w:cs="宋体"/>
          <w:color w:val="auto"/>
          <w:sz w:val="21"/>
          <w:szCs w:val="21"/>
          <w:highlight w:val="none"/>
          <w:lang w:val="en-US" w:eastAsia="zh-CN"/>
        </w:rPr>
        <w:t xml:space="preserve">1 </w:t>
      </w:r>
      <w:r>
        <w:rPr>
          <w:rFonts w:hint="eastAsia" w:ascii="宋体" w:hAnsi="宋体" w:eastAsia="宋体" w:cs="宋体"/>
          <w:color w:val="auto"/>
          <w:sz w:val="21"/>
          <w:highlight w:val="none"/>
        </w:rPr>
        <w:t xml:space="preserve">合同经双方法定代表人或授权代表签章并加盖单位公章，并经</w:t>
      </w:r>
      <w:r>
        <w:rPr>
          <w:rFonts w:hint="eastAsia" w:hAnsi="宋体" w:cs="宋体"/>
          <w:color w:val="auto"/>
          <w:sz w:val="21"/>
          <w:highlight w:val="none"/>
          <w:lang w:val="en-US" w:eastAsia="zh-CN"/>
        </w:rPr>
        <w:t xml:space="preserve">江苏中建业工程项目管理咨询有限公司扬州分公司</w:t>
      </w:r>
      <w:r>
        <w:rPr>
          <w:rFonts w:hint="eastAsia" w:ascii="宋体" w:hAnsi="宋体" w:eastAsia="宋体" w:cs="宋体"/>
          <w:color w:val="auto"/>
          <w:sz w:val="21"/>
          <w:highlight w:val="none"/>
        </w:rPr>
        <w:t xml:space="preserve">见证盖章后生效。</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hAnsi="宋体" w:cs="宋体"/>
          <w:color w:val="auto"/>
          <w:sz w:val="21"/>
          <w:highlight w:val="none"/>
          <w:lang w:val="en-US" w:eastAsia="zh-CN"/>
        </w:rPr>
        <w:t xml:space="preserve">18</w:t>
      </w:r>
      <w:r>
        <w:rPr>
          <w:rFonts w:hint="eastAsia" w:ascii="宋体" w:hAnsi="宋体" w:eastAsia="宋体" w:cs="宋体"/>
          <w:color w:val="auto"/>
          <w:sz w:val="21"/>
          <w:highlight w:val="none"/>
        </w:rPr>
        <w:t xml:space="preserve">.</w:t>
      </w:r>
      <w:r>
        <w:rPr>
          <w:rFonts w:hint="eastAsia" w:hAnsi="宋体" w:cs="宋体"/>
          <w:color w:val="auto"/>
          <w:sz w:val="21"/>
          <w:highlight w:val="none"/>
          <w:lang w:val="en-US" w:eastAsia="zh-CN"/>
        </w:rPr>
        <w:t xml:space="preserve">2 </w:t>
      </w:r>
      <w:r>
        <w:rPr>
          <w:rFonts w:hint="eastAsia" w:ascii="宋体" w:hAnsi="宋体" w:eastAsia="宋体" w:cs="宋体"/>
          <w:color w:val="auto"/>
          <w:sz w:val="21"/>
          <w:highlight w:val="none"/>
        </w:rPr>
        <w:t xml:space="preserve">本合同未尽事宜，遵照《</w:t>
      </w:r>
      <w:r>
        <w:rPr>
          <w:rFonts w:hint="eastAsia" w:ascii="宋体" w:hAnsi="宋体" w:eastAsia="宋体" w:cs="宋体"/>
          <w:color w:val="auto"/>
          <w:sz w:val="21"/>
          <w:szCs w:val="21"/>
          <w:highlight w:val="none"/>
          <w:lang w:val="en-US" w:eastAsia="zh-CN"/>
        </w:rPr>
        <w:t xml:space="preserve">中华人民共和国</w:t>
      </w:r>
      <w:r>
        <w:rPr>
          <w:rFonts w:hint="eastAsia" w:ascii="宋体" w:hAnsi="宋体" w:eastAsia="宋体" w:cs="宋体"/>
          <w:color w:val="auto"/>
          <w:sz w:val="21"/>
          <w:highlight w:val="none"/>
        </w:rPr>
        <w:t xml:space="preserve">民法典》有关条文执行。</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hAnsi="宋体" w:cs="宋体"/>
          <w:color w:val="auto"/>
          <w:sz w:val="21"/>
          <w:szCs w:val="21"/>
          <w:lang w:val="en-US" w:eastAsia="zh-CN"/>
        </w:rPr>
        <w:t xml:space="preserve">18</w:t>
      </w:r>
      <w:r>
        <w:rPr>
          <w:rFonts w:hint="eastAsia" w:ascii="宋体" w:hAnsi="宋体" w:eastAsia="宋体" w:cs="宋体"/>
          <w:color w:val="auto"/>
          <w:sz w:val="21"/>
          <w:szCs w:val="21"/>
        </w:rPr>
        <w:t xml:space="preserve">.</w:t>
      </w:r>
      <w:r>
        <w:rPr>
          <w:rFonts w:hint="eastAsia" w:hAnsi="宋体" w:cs="宋体"/>
          <w:color w:val="auto"/>
          <w:sz w:val="21"/>
          <w:szCs w:val="21"/>
          <w:lang w:val="en-US" w:eastAsia="zh-CN"/>
        </w:rPr>
        <w:t xml:space="preserve">3</w:t>
      </w:r>
      <w:r>
        <w:rPr>
          <w:rFonts w:hint="eastAsia" w:ascii="宋体" w:hAnsi="宋体" w:eastAsia="宋体" w:cs="宋体"/>
          <w:color w:val="auto"/>
          <w:sz w:val="21"/>
          <w:szCs w:val="21"/>
        </w:rPr>
        <w:t xml:space="preserve"> 本合同正本一式</w:t>
      </w:r>
      <w:r>
        <w:rPr>
          <w:rFonts w:hint="eastAsia" w:ascii="宋体" w:hAnsi="宋体" w:eastAsia="宋体" w:cs="宋体"/>
          <w:color w:val="auto"/>
          <w:sz w:val="21"/>
          <w:szCs w:val="21"/>
          <w:lang w:eastAsia="zh-CN"/>
        </w:rPr>
        <w:t xml:space="preserve">陆</w:t>
      </w:r>
      <w:r>
        <w:rPr>
          <w:rFonts w:hint="eastAsia" w:ascii="宋体" w:hAnsi="宋体" w:eastAsia="宋体" w:cs="宋体"/>
          <w:color w:val="auto"/>
          <w:sz w:val="21"/>
          <w:szCs w:val="21"/>
        </w:rPr>
        <w:t xml:space="preserve">份，具有同等法律效力，甲方、乙方各执</w:t>
      </w:r>
      <w:r>
        <w:rPr>
          <w:rFonts w:hint="eastAsia" w:ascii="宋体" w:hAnsi="宋体" w:eastAsia="宋体" w:cs="宋体"/>
          <w:color w:val="auto"/>
          <w:sz w:val="21"/>
          <w:szCs w:val="21"/>
          <w:lang w:eastAsia="zh-CN"/>
        </w:rPr>
        <w:t xml:space="preserve">贰</w:t>
      </w:r>
      <w:r>
        <w:rPr>
          <w:rFonts w:hint="eastAsia" w:ascii="宋体" w:hAnsi="宋体" w:eastAsia="宋体" w:cs="宋体"/>
          <w:color w:val="auto"/>
          <w:sz w:val="21"/>
          <w:szCs w:val="21"/>
        </w:rPr>
        <w:t xml:space="preserve">份</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见证方及财政监管部门各执一份。</w:t>
      </w:r>
      <w:r/>
    </w:p>
    <w:p>
      <w:pPr>
        <w:ind w:firstLine="420"/>
        <w:spacing w:line="360" w:lineRule="auto"/>
        <w:rPr>
          <w:rFonts w:ascii="宋体" w:hAnsi="宋体" w:cs="宋体"/>
          <w:bCs/>
          <w:color w:val="auto"/>
          <w:szCs w:val="21"/>
        </w:rPr>
      </w:pPr>
      <w:r>
        <w:rPr>
          <w:rFonts w:ascii="宋体" w:hAnsi="宋体" w:cs="宋体"/>
          <w:bCs/>
          <w:color w:val="auto"/>
          <w:szCs w:val="21"/>
        </w:rPr>
      </w:r>
      <w:r/>
    </w:p>
    <w:p>
      <w:pPr>
        <w:spacing w:line="360" w:lineRule="auto"/>
        <w:rPr>
          <w:color w:val="auto"/>
        </w:rPr>
      </w:pPr>
      <w:r>
        <w:rPr>
          <w:color w:val="auto"/>
        </w:rPr>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甲方：                                   乙方：</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地址：</w:t>
      </w:r>
      <w:r>
        <w:rPr>
          <w:rFonts w:hint="eastAsia" w:ascii="宋体" w:hAnsi="宋体" w:cs="宋体"/>
          <w:bCs/>
          <w:color w:val="auto"/>
          <w:szCs w:val="21"/>
        </w:rPr>
        <w:tab/>
      </w:r>
      <w:r>
        <w:rPr>
          <w:rFonts w:hint="eastAsia" w:ascii="宋体" w:hAnsi="宋体" w:cs="宋体"/>
          <w:bCs/>
          <w:color w:val="auto"/>
          <w:szCs w:val="21"/>
        </w:rPr>
        <w:tab/>
      </w:r>
      <w:r>
        <w:rPr>
          <w:rFonts w:hint="eastAsia" w:ascii="宋体" w:hAnsi="宋体" w:cs="宋体"/>
          <w:bCs/>
          <w:color w:val="auto"/>
          <w:szCs w:val="21"/>
        </w:rPr>
        <w:tab/>
      </w:r>
      <w:r>
        <w:rPr>
          <w:rFonts w:hint="eastAsia" w:ascii="宋体" w:hAnsi="宋体" w:cs="宋体"/>
          <w:bCs/>
          <w:color w:val="auto"/>
          <w:szCs w:val="21"/>
        </w:rPr>
        <w:tab/>
      </w:r>
      <w:r>
        <w:rPr>
          <w:rFonts w:hint="eastAsia" w:ascii="宋体" w:hAnsi="宋体" w:cs="宋体"/>
          <w:bCs/>
          <w:color w:val="auto"/>
          <w:szCs w:val="21"/>
        </w:rPr>
        <w:t xml:space="preserve">                     地址：</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法定代表人或授权代表：                   法定代表人或授权代表：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联系电话：                               联系电话：</w:t>
      </w:r>
      <w:r/>
    </w:p>
    <w:p>
      <w:pPr>
        <w:ind w:firstLine="420"/>
        <w:spacing w:line="360" w:lineRule="auto"/>
        <w:rPr>
          <w:rFonts w:ascii="宋体" w:hAnsi="宋体" w:cs="宋体"/>
          <w:b/>
          <w:color w:val="auto"/>
          <w:szCs w:val="21"/>
        </w:rPr>
      </w:pPr>
      <w:r>
        <w:rPr>
          <w:rFonts w:hint="eastAsia" w:ascii="宋体" w:hAnsi="宋体" w:cs="宋体"/>
          <w:bCs/>
          <w:color w:val="auto"/>
          <w:szCs w:val="21"/>
        </w:rPr>
        <w:t xml:space="preserve">日期：      年    月    日               日期：      年    月    日</w:t>
      </w:r>
      <w:r/>
    </w:p>
    <w:p>
      <w:pPr>
        <w:ind w:left="420" w:firstLine="422"/>
        <w:spacing w:line="360" w:lineRule="auto"/>
        <w:rPr>
          <w:rFonts w:ascii="宋体" w:hAnsi="宋体" w:cs="宋体"/>
          <w:b/>
          <w:color w:val="auto"/>
          <w:szCs w:val="21"/>
        </w:rPr>
      </w:pPr>
      <w:r>
        <w:rPr>
          <w:rFonts w:ascii="宋体" w:hAnsi="宋体" w:cs="宋体"/>
          <w:b/>
          <w:color w:val="auto"/>
          <w:szCs w:val="21"/>
        </w:rPr>
      </w:r>
      <w:r/>
    </w:p>
    <w:p>
      <w:pPr>
        <w:pStyle w:val="965"/>
        <w:ind w:firstLine="420"/>
        <w:spacing w:before="120" w:after="120" w:line="360" w:lineRule="auto"/>
        <w:rPr>
          <w:rFonts w:hAnsi="宋体" w:cs="宋体"/>
          <w:color w:val="auto"/>
          <w:sz w:val="21"/>
          <w:szCs w:val="21"/>
        </w:rPr>
      </w:pPr>
      <w:r>
        <w:rPr>
          <w:rFonts w:hint="eastAsia" w:hAnsi="宋体" w:cs="宋体"/>
          <w:color w:val="auto"/>
          <w:sz w:val="21"/>
          <w:szCs w:val="21"/>
        </w:rPr>
        <w:t xml:space="preserve">见证方：</w:t>
      </w:r>
      <w:r>
        <w:rPr>
          <w:rFonts w:hint="eastAsia" w:ascii="宋体" w:hAnsi="宋体" w:cs="宋体"/>
          <w:color w:val="auto"/>
          <w:szCs w:val="21"/>
          <w:lang w:eastAsia="zh-CN"/>
        </w:rPr>
        <w:t xml:space="preserve">江苏中建业工程项目管理咨询有限公司扬州分公司</w:t>
      </w:r>
      <w:r/>
    </w:p>
    <w:p>
      <w:pPr>
        <w:pStyle w:val="965"/>
        <w:ind w:firstLine="420"/>
        <w:spacing w:before="120" w:after="120" w:line="360" w:lineRule="auto"/>
        <w:rPr>
          <w:rFonts w:hAnsi="宋体" w:cs="宋体"/>
          <w:color w:val="auto"/>
          <w:sz w:val="21"/>
          <w:szCs w:val="21"/>
        </w:rPr>
      </w:pPr>
      <w:r>
        <w:rPr>
          <w:rFonts w:hint="eastAsia" w:hAnsi="宋体" w:cs="宋体"/>
          <w:color w:val="auto"/>
          <w:sz w:val="21"/>
          <w:szCs w:val="21"/>
        </w:rPr>
        <w:t xml:space="preserve">项目经办人：</w:t>
      </w:r>
      <w:r/>
    </w:p>
    <w:p>
      <w:pPr>
        <w:ind w:firstLine="420"/>
        <w:rPr>
          <w:rFonts w:hint="eastAsia" w:ascii="Times New Roman" w:hAnsi="Times New Roman" w:eastAsia="宋体"/>
          <w:color w:val="000000" w:themeColor="text1"/>
          <w:sz w:val="21"/>
          <w:highlight w:val="none"/>
          <w14:textFill>
            <w14:solidFill>
              <w14:schemeClr w14:val="tx1"/>
            </w14:solidFill>
          </w14:textFill>
        </w:rPr>
      </w:pPr>
      <w:r>
        <w:rPr>
          <w:rFonts w:hint="eastAsia" w:ascii="宋体" w:hAnsi="宋体" w:cs="宋体"/>
          <w:bCs/>
          <w:color w:val="auto"/>
          <w:szCs w:val="21"/>
        </w:rPr>
        <w:t xml:space="preserve">日期：      年    月    日</w:t>
      </w:r>
      <w:r>
        <w:rPr>
          <w:rFonts w:hint="eastAsia" w:ascii="Times New Roman" w:hAnsi="Times New Roman" w:eastAsia="宋体"/>
          <w:color w:val="000000" w:themeColor="text1"/>
          <w:sz w:val="21"/>
          <w:highlight w:val="none"/>
          <w14:textFill>
            <w14:solidFill>
              <w14:schemeClr w14:val="tx1"/>
            </w14:solidFill>
          </w14:textFill>
        </w:rPr>
        <w:br w:type="page" w:clear="all"/>
      </w:r>
      <w:bookmarkEnd w:id="57"/>
      <w:r/>
      <w:r/>
    </w:p>
    <w:p>
      <w:pPr>
        <w:pStyle w:val="717"/>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pPr>
      <w:r/>
      <w:bookmarkStart w:id="58" w:name="_Toc22054"/>
      <w:r>
        <w:rPr>
          <w:rFonts w:hint="eastAsia" w:ascii="Times New Roman" w:hAnsi="Times New Roman" w:eastAsia="宋体"/>
          <w:color w:val="000000" w:themeColor="text1"/>
          <w:sz w:val="36"/>
          <w:szCs w:val="36"/>
          <w:highlight w:val="none"/>
          <w14:textFill>
            <w14:solidFill>
              <w14:schemeClr w14:val="tx1"/>
            </w14:solidFill>
          </w14:textFill>
        </w:rPr>
        <w:t xml:space="preserve">第四章</w:t>
      </w:r>
      <w:r>
        <w:rPr>
          <w:rFonts w:hint="eastAsia" w:ascii="Times New Roman" w:hAnsi="Times New Roman" w:eastAsia="宋体"/>
          <w:color w:val="000000" w:themeColor="text1"/>
          <w:sz w:val="36"/>
          <w:szCs w:val="36"/>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 w:val="36"/>
          <w:szCs w:val="36"/>
          <w:highlight w:val="none"/>
          <w14:textFill>
            <w14:solidFill>
              <w14:schemeClr w14:val="tx1"/>
            </w14:solidFill>
          </w14:textFill>
        </w:rPr>
        <w:t xml:space="preserve">项目需求</w:t>
      </w:r>
      <w:bookmarkEnd w:id="58"/>
      <w:r/>
      <w:r/>
    </w:p>
    <w:p>
      <w:pPr>
        <w:ind w:right="0"/>
        <w:jc w:val="both"/>
        <w:pageBreakBefore w:val="0"/>
        <w:spacing w:line="360" w:lineRule="auto"/>
        <w:rPr>
          <w:rFonts w:hint="eastAsia" w:ascii="Times New Roman" w:hAnsi="Times New Roman" w:eastAsia="宋体" w:cs="宋体"/>
          <w:b/>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000000" w:themeColor="text1"/>
          <w:sz w:val="21"/>
          <w:szCs w:val="21"/>
          <w:highlight w:val="none"/>
          <w:lang w:val="en-US" w:eastAsia="zh-CN"/>
          <w14:textFill>
            <w14:solidFill>
              <w14:schemeClr w14:val="tx1"/>
            </w14:solidFill>
          </w14:textFill>
        </w:rPr>
        <w:t xml:space="preserve">项目属性：服务类项目</w:t>
      </w:r>
      <w:r/>
    </w:p>
    <w:p>
      <w:pPr>
        <w:spacing w:line="360" w:lineRule="auto"/>
        <w:tabs>
          <w:tab w:val="left" w:pos="0" w:leader="none"/>
        </w:tabs>
        <w:rPr>
          <w:rFonts w:ascii="宋体" w:hAnsi="宋体" w:cs="宋体"/>
          <w:b/>
          <w:bCs/>
          <w:color w:val="auto"/>
          <w:szCs w:val="21"/>
          <w:lang w:val="zh-CN"/>
        </w:rPr>
      </w:pPr>
      <w:r>
        <w:rPr>
          <w:rFonts w:hint="eastAsia" w:ascii="宋体" w:hAnsi="宋体"/>
          <w:b/>
          <w:bCs/>
          <w:iCs/>
          <w:color w:val="auto"/>
          <w:szCs w:val="21"/>
        </w:rPr>
        <w:t xml:space="preserve">采购标的对应的中小企业划分标准所属行业一览表</w:t>
      </w:r>
      <w:r/>
    </w:p>
    <w:tbl>
      <w:tblPr>
        <w:tblStyle w:val="727"/>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4272"/>
        <w:gridCol w:w="3323"/>
      </w:tblGrid>
      <w:tr>
        <w:trPr>
          <w:cantSplit/>
          <w:jc w:val="center"/>
          <w:trHeight w:val="550"/>
        </w:trPr>
        <w:tc>
          <w:tcPr>
            <w:tcW w:w="912" w:type="dxa"/>
            <w:vAlign w:val="center"/>
            <w:textDirection w:val="lrTb"/>
            <w:noWrap w:val="false"/>
          </w:tcPr>
          <w:p>
            <w:pPr>
              <w:pStyle w:val="913"/>
              <w:ind w:firstLine="0"/>
              <w:spacing w:line="360" w:lineRule="auto"/>
              <w:rPr>
                <w:rFonts w:hint="eastAsia" w:ascii="宋体" w:hAnsi="宋体" w:eastAsia="宋体" w:cs="宋体"/>
                <w:b/>
                <w:bCs/>
                <w:iCs/>
                <w:color w:val="auto"/>
                <w:sz w:val="21"/>
                <w:szCs w:val="21"/>
              </w:rPr>
            </w:pPr>
            <w:r>
              <w:rPr>
                <w:rFonts w:hint="eastAsia" w:ascii="宋体" w:hAnsi="宋体" w:eastAsia="宋体" w:cs="宋体"/>
                <w:b/>
                <w:bCs/>
                <w:iCs/>
                <w:color w:val="auto"/>
                <w:sz w:val="21"/>
                <w:szCs w:val="21"/>
              </w:rPr>
              <w:t xml:space="preserve">序号</w:t>
            </w:r>
            <w:r/>
          </w:p>
        </w:tc>
        <w:tc>
          <w:tcPr>
            <w:tcW w:w="4288" w:type="dxa"/>
            <w:vAlign w:val="center"/>
            <w:textDirection w:val="lrTb"/>
            <w:noWrap w:val="false"/>
          </w:tcPr>
          <w:p>
            <w:pPr>
              <w:pStyle w:val="913"/>
              <w:ind w:firstLine="0"/>
              <w:jc w:val="center"/>
              <w:keepLines w:val="0"/>
              <w:keepNext w:val="0"/>
              <w:pageBreakBefore w:val="0"/>
              <w:spacing w:line="240" w:lineRule="auto"/>
              <w:widowControl w:val="off"/>
              <w:rPr>
                <w:rFonts w:hint="eastAsia" w:ascii="宋体" w:hAnsi="宋体" w:eastAsia="宋体" w:cs="宋体"/>
                <w:b/>
                <w:bCs/>
                <w:iCs/>
                <w:color w:val="auto"/>
                <w:sz w:val="21"/>
                <w:szCs w:val="21"/>
              </w:rPr>
            </w:pPr>
            <w:r>
              <w:rPr>
                <w:rFonts w:hint="eastAsia" w:ascii="宋体" w:hAnsi="宋体" w:eastAsia="宋体" w:cs="宋体"/>
                <w:b/>
                <w:bCs/>
                <w:iCs/>
                <w:color w:val="auto"/>
                <w:sz w:val="21"/>
                <w:szCs w:val="21"/>
              </w:rPr>
              <w:t xml:space="preserve">采购标的</w:t>
            </w:r>
            <w:r/>
          </w:p>
        </w:tc>
        <w:tc>
          <w:tcPr>
            <w:tcW w:w="3334" w:type="dxa"/>
            <w:vAlign w:val="center"/>
            <w:textDirection w:val="lrTb"/>
            <w:noWrap w:val="false"/>
          </w:tcPr>
          <w:p>
            <w:pPr>
              <w:pStyle w:val="913"/>
              <w:ind w:firstLine="0"/>
              <w:keepLines w:val="0"/>
              <w:keepNext w:val="0"/>
              <w:pageBreakBefore w:val="0"/>
              <w:spacing w:line="240" w:lineRule="auto"/>
              <w:widowControl w:val="off"/>
              <w:rPr>
                <w:rFonts w:hint="eastAsia" w:ascii="宋体" w:hAnsi="宋体" w:eastAsia="宋体" w:cs="宋体"/>
                <w:b/>
                <w:bCs/>
                <w:iCs/>
                <w:color w:val="auto"/>
                <w:sz w:val="21"/>
                <w:szCs w:val="21"/>
              </w:rPr>
            </w:pPr>
            <w:r>
              <w:rPr>
                <w:rFonts w:hint="eastAsia" w:ascii="宋体" w:hAnsi="宋体" w:eastAsia="宋体" w:cs="宋体"/>
                <w:b/>
                <w:bCs/>
                <w:iCs/>
                <w:color w:val="auto"/>
                <w:sz w:val="21"/>
                <w:szCs w:val="21"/>
              </w:rPr>
              <w:t xml:space="preserve">对应中小企业划分标准所属行业</w:t>
            </w:r>
            <w:r/>
          </w:p>
        </w:tc>
      </w:tr>
      <w:tr>
        <w:trPr>
          <w:cantSplit/>
          <w:jc w:val="center"/>
          <w:trHeight w:val="711"/>
        </w:trPr>
        <w:tc>
          <w:tcPr>
            <w:tcW w:w="912" w:type="dxa"/>
            <w:vAlign w:val="center"/>
            <w:textDirection w:val="lrTb"/>
            <w:noWrap w:val="false"/>
          </w:tcPr>
          <w:p>
            <w:pPr>
              <w:pStyle w:val="913"/>
              <w:ind w:firstLine="0"/>
              <w:jc w:val="center"/>
              <w:keepLines w:val="0"/>
              <w:keepNext w:val="0"/>
              <w:pageBreakBefore w:val="0"/>
              <w:spacing w:line="240" w:lineRule="auto"/>
              <w:widowControl w:val="off"/>
              <w:rPr>
                <w:rFonts w:hint="eastAsia" w:ascii="宋体" w:hAnsi="宋体" w:eastAsia="宋体" w:cs="宋体"/>
                <w:bCs/>
                <w:iCs/>
                <w:color w:val="auto"/>
                <w:sz w:val="21"/>
                <w:szCs w:val="21"/>
              </w:rPr>
            </w:pPr>
            <w:r>
              <w:rPr>
                <w:rFonts w:hint="eastAsia" w:ascii="宋体" w:hAnsi="宋体" w:eastAsia="宋体" w:cs="宋体"/>
                <w:bCs/>
                <w:iCs/>
                <w:color w:val="auto"/>
                <w:sz w:val="21"/>
                <w:szCs w:val="21"/>
              </w:rPr>
              <w:t xml:space="preserve">1</w:t>
            </w:r>
            <w:r/>
          </w:p>
        </w:tc>
        <w:tc>
          <w:tcPr>
            <w:tcW w:w="4288" w:type="dxa"/>
            <w:vAlign w:val="center"/>
            <w:textDirection w:val="lrTb"/>
            <w:noWrap w:val="false"/>
          </w:tcPr>
          <w:p>
            <w:pPr>
              <w:pStyle w:val="913"/>
              <w:ind w:firstLine="0"/>
              <w:jc w:val="center"/>
              <w:keepLines w:val="0"/>
              <w:keepNext w:val="0"/>
              <w:pageBreakBefore w:val="0"/>
              <w:spacing w:line="240" w:lineRule="auto"/>
              <w:widowControl w:val="off"/>
              <w:rPr>
                <w:rFonts w:hint="eastAsia" w:ascii="宋体" w:hAnsi="宋体" w:eastAsia="宋体" w:cs="宋体"/>
                <w:bCs/>
                <w:iCs/>
                <w:color w:val="auto"/>
                <w:sz w:val="21"/>
                <w:szCs w:val="21"/>
                <w:highlight w:val="none"/>
              </w:rPr>
            </w:pP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汶河街道区域环境综合整治项目</w:t>
            </w:r>
            <w:r/>
          </w:p>
        </w:tc>
        <w:tc>
          <w:tcPr>
            <w:tcW w:w="3334" w:type="dxa"/>
            <w:vAlign w:val="center"/>
            <w:textDirection w:val="lrTb"/>
            <w:noWrap w:val="false"/>
          </w:tcPr>
          <w:p>
            <w:pPr>
              <w:pStyle w:val="913"/>
              <w:ind w:firstLine="0"/>
              <w:jc w:val="center"/>
              <w:keepLines w:val="0"/>
              <w:keepNext w:val="0"/>
              <w:pageBreakBefore w:val="0"/>
              <w:spacing w:line="240" w:lineRule="auto"/>
              <w:widowControl w:val="off"/>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 xml:space="preserve">租赁和商务服务业</w:t>
            </w:r>
            <w:r/>
          </w:p>
        </w:tc>
      </w:tr>
    </w:tbl>
    <w:p>
      <w:pPr>
        <w:numPr>
          <w:ilvl w:val="0"/>
          <w:numId w:val="0"/>
        </w:numPr>
        <w:ind w:firstLine="422"/>
        <w:keepLines w:val="0"/>
        <w:keepNext w:val="0"/>
        <w:pageBreakBefore w:val="0"/>
        <w:spacing w:before="181" w:line="360" w:lineRule="auto"/>
        <w:widowControl w:val="off"/>
        <w:rPr>
          <w:rFonts w:hint="eastAsia" w:ascii="宋体" w:hAnsi="宋体"/>
          <w:b/>
          <w:bCs/>
          <w:color w:val="auto"/>
          <w:szCs w:val="21"/>
        </w:rPr>
      </w:pPr>
      <w:r/>
      <w:bookmarkStart w:id="59" w:name="_Toc27621"/>
      <w:r/>
      <w:bookmarkStart w:id="60" w:name="_Toc55204181"/>
      <w:r>
        <w:rPr>
          <w:rFonts w:hint="eastAsia" w:ascii="宋体" w:hAnsi="宋体"/>
          <w:b/>
          <w:bCs/>
          <w:color w:val="auto"/>
          <w:szCs w:val="21"/>
          <w:lang w:eastAsia="zh-CN"/>
        </w:rPr>
        <w:t xml:space="preserve">一、</w:t>
      </w:r>
      <w:r>
        <w:rPr>
          <w:rFonts w:hint="eastAsia" w:ascii="宋体" w:hAnsi="宋体"/>
          <w:b/>
          <w:bCs/>
          <w:color w:val="auto"/>
          <w:szCs w:val="21"/>
        </w:rPr>
        <w:t xml:space="preserve">项目概况</w:t>
      </w:r>
      <w:r/>
    </w:p>
    <w:p>
      <w:pPr>
        <w:numPr>
          <w:ilvl w:val="0"/>
          <w:numId w:val="5"/>
        </w:num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olor w:val="auto"/>
          <w:szCs w:val="21"/>
        </w:rPr>
        <w:t xml:space="preserve">采购内容：</w:t>
      </w:r>
      <w:r>
        <w:rPr>
          <w:rFonts w:hint="eastAsia" w:ascii="宋体" w:hAnsi="宋体" w:cs="宋体"/>
          <w:bCs/>
          <w:color w:val="auto"/>
          <w:szCs w:val="21"/>
        </w:rPr>
        <w:t xml:space="preserve">对负责区域进</w:t>
      </w:r>
      <w:r>
        <w:rPr>
          <w:rFonts w:hint="eastAsia" w:ascii="宋体" w:hAnsi="宋体" w:cs="宋体"/>
          <w:bCs/>
          <w:color w:val="auto"/>
          <w:szCs w:val="21"/>
          <w:highlight w:val="none"/>
        </w:rPr>
        <w:t xml:space="preserve">行统筹综合管理</w:t>
      </w:r>
      <w:r>
        <w:rPr>
          <w:rFonts w:hint="eastAsia" w:ascii="宋体" w:hAnsi="宋体"/>
          <w:color w:val="auto"/>
          <w:szCs w:val="21"/>
          <w:highlight w:val="none"/>
        </w:rPr>
        <w:t xml:space="preserve">，做好日常维护和适当的整改与规划。</w:t>
      </w:r>
      <w:r>
        <w:rPr>
          <w:rFonts w:hint="eastAsia" w:ascii="宋体" w:hAnsi="宋体" w:cs="宋体"/>
          <w:bCs/>
          <w:color w:val="auto"/>
          <w:szCs w:val="21"/>
          <w:highlight w:val="none"/>
        </w:rPr>
        <w:t xml:space="preserve">按照“定架构、定网格、定秩序、定制度”的“四定”要求，有效实施整合，权责明晰。对街巷、</w:t>
      </w:r>
      <w:r>
        <w:rPr>
          <w:rFonts w:hint="eastAsia" w:ascii="宋体" w:hAnsi="宋体" w:cs="宋体"/>
          <w:bCs/>
          <w:color w:val="auto"/>
          <w:szCs w:val="21"/>
        </w:rPr>
        <w:t xml:space="preserve">市场</w:t>
      </w:r>
      <w:r>
        <w:rPr>
          <w:rFonts w:hint="eastAsia" w:ascii="宋体" w:hAnsi="宋体" w:cs="宋体"/>
          <w:color w:val="auto"/>
          <w:szCs w:val="21"/>
        </w:rPr>
        <w:t xml:space="preserve">内（外围）</w:t>
      </w:r>
      <w:r>
        <w:rPr>
          <w:rFonts w:hint="eastAsia" w:ascii="宋体" w:hAnsi="宋体" w:cs="宋体"/>
          <w:bCs/>
          <w:color w:val="auto"/>
          <w:szCs w:val="21"/>
        </w:rPr>
        <w:t xml:space="preserve">的综合质量监管、环境清理管理、市容秩序整治、交通综合管控、安全巡查等及采购人</w:t>
      </w:r>
      <w:r>
        <w:rPr>
          <w:rFonts w:hint="eastAsia" w:ascii="宋体" w:hAnsi="宋体" w:cs="宋体"/>
          <w:bCs/>
          <w:color w:val="auto"/>
          <w:szCs w:val="21"/>
          <w:highlight w:val="none"/>
        </w:rPr>
        <w:t xml:space="preserve">其他工作任务的安排。</w:t>
      </w:r>
      <w:r/>
    </w:p>
    <w:p>
      <w:pPr>
        <w:ind w:firstLine="420"/>
        <w:jc w:val="left"/>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highlight w:val="none"/>
        </w:rPr>
        <w:t xml:space="preserve">2、区域划分(具体</w:t>
      </w:r>
      <w:r>
        <w:rPr>
          <w:rFonts w:hint="eastAsia" w:ascii="宋体" w:hAnsi="宋体" w:cs="宋体"/>
          <w:color w:val="auto"/>
          <w:szCs w:val="21"/>
        </w:rPr>
        <w:t xml:space="preserve">管理区域由采购人根据实际需要划定，现场勘察时可见):</w:t>
      </w:r>
      <w:r/>
    </w:p>
    <w:p>
      <w:pPr>
        <w:ind w:firstLine="420"/>
        <w:jc w:val="left"/>
        <w:keepLines w:val="0"/>
        <w:keepNext w:val="0"/>
        <w:pageBreakBefore w:val="0"/>
        <w:spacing w:line="360" w:lineRule="auto"/>
        <w:widowControl w:val="off"/>
        <w:rPr>
          <w:rFonts w:hint="eastAsia" w:ascii="宋体" w:hAnsi="宋体"/>
          <w:color w:val="auto"/>
          <w:szCs w:val="21"/>
        </w:rPr>
      </w:pPr>
      <w:r>
        <w:rPr>
          <w:rFonts w:hint="eastAsia" w:ascii="宋体" w:hAnsi="宋体" w:cs="宋体"/>
          <w:color w:val="auto"/>
          <w:szCs w:val="21"/>
        </w:rPr>
        <w:t xml:space="preserve">服务范围为</w:t>
      </w:r>
      <w:r>
        <w:rPr>
          <w:rFonts w:hint="eastAsia" w:ascii="宋体" w:hAnsi="宋体" w:cs="宋体"/>
          <w:color w:val="auto"/>
          <w:szCs w:val="21"/>
          <w:highlight w:val="none"/>
        </w:rPr>
        <w:t xml:space="preserve">石塔</w:t>
      </w:r>
      <w:r>
        <w:rPr>
          <w:rFonts w:hint="eastAsia" w:ascii="宋体" w:hAnsi="宋体" w:cs="宋体"/>
          <w:color w:val="auto"/>
          <w:szCs w:val="21"/>
          <w:highlight w:val="none"/>
          <w:lang w:eastAsia="zh-CN"/>
        </w:rPr>
        <w:t xml:space="preserve">和石塔西</w:t>
      </w:r>
      <w:r>
        <w:rPr>
          <w:rFonts w:hint="eastAsia" w:ascii="宋体" w:hAnsi="宋体" w:cs="宋体"/>
          <w:color w:val="auto"/>
          <w:szCs w:val="21"/>
          <w:highlight w:val="none"/>
        </w:rPr>
        <w:t xml:space="preserve">市场周边；主要规划范围石塔市场</w:t>
      </w:r>
      <w:r>
        <w:rPr>
          <w:rFonts w:hint="eastAsia" w:ascii="宋体" w:hAnsi="宋体" w:cs="宋体"/>
          <w:color w:val="auto"/>
          <w:szCs w:val="21"/>
          <w:highlight w:val="none"/>
          <w:lang w:eastAsia="zh-CN"/>
        </w:rPr>
        <w:t xml:space="preserve">及石塔西市场</w:t>
      </w:r>
      <w:r>
        <w:rPr>
          <w:rFonts w:hint="eastAsia" w:ascii="宋体" w:hAnsi="宋体" w:cs="宋体"/>
          <w:color w:val="auto"/>
          <w:szCs w:val="21"/>
          <w:highlight w:val="none"/>
        </w:rPr>
        <w:t xml:space="preserve">内、外围（东为东驳岸、西至二道河边、南至文昌路桥南口（</w:t>
      </w:r>
      <w:r>
        <w:rPr>
          <w:rFonts w:hint="eastAsia" w:ascii="宋体" w:hAnsi="宋体" w:cs="宋体"/>
          <w:bCs/>
          <w:color w:val="auto"/>
          <w:szCs w:val="21"/>
          <w:highlight w:val="none"/>
        </w:rPr>
        <w:t xml:space="preserve">京东电器商城外部</w:t>
      </w:r>
      <w:r>
        <w:rPr>
          <w:rFonts w:hint="eastAsia" w:ascii="宋体" w:hAnsi="宋体" w:cs="宋体"/>
          <w:color w:val="auto"/>
          <w:szCs w:val="21"/>
          <w:highlight w:val="none"/>
        </w:rPr>
        <w:t xml:space="preserve">）、北为石塔北街等。</w:t>
      </w:r>
      <w:r/>
    </w:p>
    <w:p>
      <w:pPr>
        <w:pStyle w:val="967"/>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hAnsi="宋体" w:cs="宋体"/>
          <w:bCs/>
          <w:color w:val="auto"/>
          <w:sz w:val="21"/>
        </w:rPr>
        <w:t xml:space="preserve">上述内容及数据与现场实际可能会有误差，各投标人可自行勘察现场，并在投标报价时综合考</w:t>
      </w:r>
      <w:r>
        <w:rPr>
          <w:rFonts w:hint="eastAsia" w:hAnsi="宋体" w:cs="宋体"/>
          <w:bCs/>
          <w:color w:val="auto"/>
          <w:sz w:val="21"/>
          <w:highlight w:val="none"/>
        </w:rPr>
        <w:t xml:space="preserve">虑，中标后合同金额一律不做调整。</w:t>
      </w:r>
      <w:r/>
    </w:p>
    <w:p>
      <w:pPr>
        <w:ind w:firstLine="420"/>
        <w:keepLines w:val="0"/>
        <w:keepNext w:val="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、基本</w:t>
      </w:r>
      <w:r>
        <w:rPr>
          <w:rFonts w:ascii="宋体" w:hAnsi="宋体" w:cs="宋体"/>
          <w:bCs/>
          <w:color w:val="auto"/>
          <w:szCs w:val="21"/>
          <w:highlight w:val="none"/>
        </w:rPr>
        <w:t xml:space="preserve">作业时</w:t>
      </w:r>
      <w:r>
        <w:rPr>
          <w:rFonts w:ascii="宋体" w:hAnsi="宋体" w:cs="宋体"/>
          <w:bCs/>
          <w:color w:val="000000" w:themeColor="text1"/>
          <w:szCs w:val="21"/>
          <w:highlight w:val="none"/>
          <w14:textFill>
            <w14:solidFill>
              <w14:schemeClr w14:val="tx1"/>
            </w14:solidFill>
          </w14:textFill>
        </w:rPr>
        <w:t xml:space="preserve">间：</w:t>
      </w:r>
      <w:r>
        <w:rPr>
          <w:rFonts w:hint="eastAsia" w:ascii="宋体" w:hAnsi="宋体" w:cs="宋体"/>
          <w:bCs/>
          <w:color w:val="000000" w:themeColor="text1"/>
          <w:szCs w:val="21"/>
          <w:highlight w:val="none"/>
          <w14:textFill>
            <w14:solidFill>
              <w14:schemeClr w14:val="tx1"/>
            </w14:solidFill>
          </w14:textFill>
        </w:rPr>
        <w:t xml:space="preserve">6</w:t>
      </w:r>
      <w:r>
        <w:rPr>
          <w:rFonts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30</w:t>
      </w:r>
      <w:r>
        <w:rPr>
          <w:rFonts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11</w:t>
      </w:r>
      <w:r>
        <w:rPr>
          <w:rFonts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w:t>
      </w:r>
      <w:r>
        <w:rPr>
          <w:rFonts w:ascii="宋体" w:hAnsi="宋体" w:cs="宋体"/>
          <w:bCs/>
          <w:color w:val="000000" w:themeColor="text1"/>
          <w:szCs w:val="21"/>
          <w:highlight w:val="none"/>
          <w14:textFill>
            <w14:solidFill>
              <w14:schemeClr w14:val="tx1"/>
            </w14:solidFill>
          </w14:textFill>
        </w:rPr>
        <w:t xml:space="preserve">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auto"/>
          <w:szCs w:val="21"/>
          <w:highlight w:val="none"/>
          <w:lang w:val="en-US" w:eastAsia="zh-CN"/>
        </w:rPr>
        <w:t xml:space="preserve">15</w:t>
      </w:r>
      <w:r>
        <w:rPr>
          <w:rFonts w:hint="eastAsia" w:ascii="宋体" w:hAnsi="宋体" w:cs="宋体"/>
          <w:bCs/>
          <w:color w:val="auto"/>
          <w:szCs w:val="21"/>
          <w:highlight w:val="none"/>
        </w:rPr>
        <w:t xml:space="preserve">:00-18:00，</w:t>
      </w:r>
      <w:r>
        <w:rPr>
          <w:rFonts w:ascii="宋体" w:hAnsi="宋体" w:cs="宋体"/>
          <w:bCs/>
          <w:color w:val="auto"/>
          <w:szCs w:val="21"/>
          <w:highlight w:val="none"/>
        </w:rPr>
        <w:t xml:space="preserve">特殊情况</w:t>
      </w:r>
      <w:r>
        <w:rPr>
          <w:rFonts w:hint="eastAsia" w:ascii="宋体" w:hAnsi="宋体" w:cs="宋体"/>
          <w:bCs/>
          <w:color w:val="auto"/>
          <w:szCs w:val="21"/>
          <w:highlight w:val="none"/>
        </w:rPr>
        <w:t xml:space="preserve">及个别岗位</w:t>
      </w:r>
      <w:r>
        <w:rPr>
          <w:rFonts w:ascii="宋体" w:hAnsi="宋体" w:cs="宋体"/>
          <w:bCs/>
          <w:color w:val="auto"/>
          <w:szCs w:val="21"/>
          <w:highlight w:val="none"/>
        </w:rPr>
        <w:t xml:space="preserve">以</w:t>
      </w:r>
      <w:r>
        <w:rPr>
          <w:rFonts w:hint="eastAsia" w:ascii="宋体" w:hAnsi="宋体" w:cs="宋体"/>
          <w:bCs/>
          <w:color w:val="auto"/>
          <w:szCs w:val="21"/>
          <w:highlight w:val="none"/>
          <w:lang w:eastAsia="zh-CN"/>
        </w:rPr>
        <w:t xml:space="preserve">采购人</w:t>
      </w:r>
      <w:r>
        <w:rPr>
          <w:rFonts w:ascii="宋体" w:hAnsi="宋体" w:cs="宋体"/>
          <w:bCs/>
          <w:color w:val="auto"/>
          <w:szCs w:val="21"/>
          <w:highlight w:val="none"/>
        </w:rPr>
        <w:t xml:space="preserve">要求为准。</w:t>
      </w:r>
      <w:r/>
    </w:p>
    <w:p>
      <w:pPr>
        <w:ind w:firstLine="420"/>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、服务履行期限</w:t>
      </w:r>
      <w:r>
        <w:rPr>
          <w:rFonts w:hint="eastAsia" w:ascii="宋体" w:hAnsi="宋体" w:cs="宋体"/>
          <w:bCs/>
          <w:color w:val="auto"/>
          <w:szCs w:val="21"/>
          <w:highlight w:val="none"/>
          <w:lang w:eastAsia="zh-CN"/>
        </w:rPr>
        <w:t xml:space="preserve">一年</w:t>
      </w:r>
      <w:r>
        <w:rPr>
          <w:rFonts w:ascii="宋体" w:hAnsi="宋体" w:cs="宋体"/>
          <w:bCs/>
          <w:color w:val="auto"/>
          <w:szCs w:val="21"/>
          <w:highlight w:val="none"/>
        </w:rPr>
        <w:t xml:space="preserve">：</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日-202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日</w:t>
      </w:r>
      <w:r>
        <w:rPr>
          <w:rFonts w:hint="eastAsia" w:ascii="宋体" w:hAnsi="宋体" w:cs="宋体"/>
          <w:bCs/>
          <w:color w:val="auto"/>
          <w:szCs w:val="21"/>
          <w:highlight w:val="none"/>
        </w:rPr>
        <w:t xml:space="preserve">（如有变动，具体以合同签订日期为准）</w:t>
      </w:r>
      <w:r/>
    </w:p>
    <w:p>
      <w:pPr>
        <w:ind w:firstLine="422"/>
        <w:keepLines w:val="0"/>
        <w:keepNext w:val="0"/>
        <w:pageBreakBefore w:val="0"/>
        <w:spacing w:line="360" w:lineRule="auto"/>
        <w:rPr>
          <w:rFonts w:hint="eastAsia" w:ascii="宋体" w:hAnsi="宋体"/>
          <w:b/>
          <w:color w:val="auto"/>
          <w:szCs w:val="21"/>
        </w:rPr>
      </w:pPr>
      <w:r>
        <w:rPr>
          <w:rFonts w:hint="eastAsia" w:ascii="宋体" w:hAnsi="宋体"/>
          <w:b/>
          <w:color w:val="auto"/>
          <w:szCs w:val="21"/>
        </w:rPr>
        <w:t xml:space="preserve">二、主要服务内容</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b/>
          <w:color w:val="auto"/>
          <w:szCs w:val="21"/>
        </w:rPr>
        <w:t xml:space="preserve">1、综合</w:t>
      </w:r>
      <w:r>
        <w:rPr>
          <w:rFonts w:hint="eastAsia" w:ascii="宋体" w:hAnsi="宋体" w:cs="宋体"/>
          <w:b/>
          <w:bCs/>
          <w:color w:val="auto"/>
          <w:szCs w:val="21"/>
        </w:rPr>
        <w:t xml:space="preserve">质量监管</w:t>
      </w:r>
      <w:r/>
    </w:p>
    <w:p>
      <w:pPr>
        <w:ind w:firstLine="420"/>
        <w:keepLines w:val="0"/>
        <w:keepNext w:val="0"/>
        <w:pageBreakBefore w:val="0"/>
        <w:spacing w:line="360" w:lineRule="auto"/>
        <w:rPr>
          <w:rFonts w:hint="eastAsia" w:ascii="宋体" w:hAnsi="宋体"/>
          <w:bCs/>
          <w:color w:val="auto"/>
          <w:szCs w:val="21"/>
        </w:rPr>
      </w:pPr>
      <w:r>
        <w:rPr>
          <w:rFonts w:hint="eastAsia" w:ascii="宋体" w:hAnsi="宋体"/>
          <w:bCs/>
          <w:color w:val="auto"/>
          <w:szCs w:val="21"/>
        </w:rPr>
        <w:t xml:space="preserve">日常管理均符合标准进行，</w:t>
      </w:r>
      <w:r>
        <w:rPr>
          <w:rFonts w:hint="eastAsia" w:ascii="宋体" w:hAnsi="宋体"/>
          <w:color w:val="auto"/>
          <w:szCs w:val="21"/>
        </w:rPr>
        <w:t xml:space="preserve">保证</w:t>
      </w:r>
      <w:r>
        <w:rPr>
          <w:rFonts w:hint="eastAsia" w:ascii="宋体" w:hAnsi="宋体" w:cs="宋体"/>
          <w:color w:val="auto"/>
          <w:szCs w:val="21"/>
        </w:rPr>
        <w:t xml:space="preserve">服务期</w:t>
      </w:r>
      <w:r>
        <w:rPr>
          <w:rFonts w:hint="eastAsia" w:ascii="宋体" w:hAnsi="宋体"/>
          <w:color w:val="auto"/>
          <w:szCs w:val="21"/>
        </w:rPr>
        <w:t xml:space="preserve">区域内整体符合采购人的管理要</w:t>
      </w:r>
      <w:r>
        <w:rPr>
          <w:rFonts w:hint="eastAsia" w:ascii="宋体" w:hAnsi="宋体"/>
          <w:color w:val="auto"/>
          <w:szCs w:val="21"/>
          <w:highlight w:val="none"/>
        </w:rPr>
        <w:t xml:space="preserve">求及各项</w:t>
      </w:r>
      <w:r>
        <w:rPr>
          <w:rFonts w:hint="eastAsia" w:ascii="宋体" w:hAnsi="宋体"/>
          <w:color w:val="auto"/>
          <w:szCs w:val="21"/>
          <w:highlight w:val="none"/>
          <w:lang w:eastAsia="zh-CN"/>
        </w:rPr>
        <w:t xml:space="preserve">考核</w:t>
      </w:r>
      <w:r>
        <w:rPr>
          <w:rFonts w:hint="eastAsia" w:ascii="宋体" w:hAnsi="宋体"/>
          <w:color w:val="auto"/>
          <w:szCs w:val="21"/>
        </w:rPr>
        <w:t xml:space="preserve">指标。</w:t>
      </w:r>
      <w:r/>
    </w:p>
    <w:p>
      <w:pPr>
        <w:ind w:firstLine="420"/>
        <w:jc w:val="left"/>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做好服务期区域内人员考勤、岗位培训等各项管理制度。</w:t>
      </w:r>
      <w:r/>
    </w:p>
    <w:p>
      <w:pPr>
        <w:ind w:firstLine="420"/>
        <w:jc w:val="left"/>
        <w:keepLines w:val="0"/>
        <w:keepNext w:val="0"/>
        <w:pageBreakBefore w:val="0"/>
        <w:spacing w:line="360" w:lineRule="auto"/>
        <w:rPr>
          <w:rFonts w:hint="eastAsia" w:ascii="宋体" w:hAnsi="宋体" w:cs="宋体"/>
          <w:color w:val="auto"/>
          <w:szCs w:val="21"/>
        </w:rPr>
      </w:pPr>
      <w:r>
        <w:rPr>
          <w:rFonts w:hint="eastAsia" w:ascii="宋体" w:hAnsi="宋体"/>
          <w:color w:val="auto"/>
          <w:szCs w:val="21"/>
          <w:shd w:val="clear" w:color="auto" w:fill="ffffff"/>
        </w:rPr>
        <w:t xml:space="preserve">服务期间保障人员统一着装，</w:t>
      </w:r>
      <w:r>
        <w:rPr>
          <w:rFonts w:hint="eastAsia" w:ascii="宋体" w:hAnsi="宋体" w:cs="宋体"/>
          <w:color w:val="auto"/>
          <w:szCs w:val="21"/>
        </w:rPr>
        <w:t xml:space="preserve">负责采购员工服装、易耗品及常用工具等，及时更换。</w:t>
      </w:r>
      <w:r/>
    </w:p>
    <w:p>
      <w:pPr>
        <w:ind w:firstLine="420"/>
        <w:keepLines w:val="0"/>
        <w:keepNext w:val="0"/>
        <w:pageBreakBefore w:val="0"/>
        <w:spacing w:line="360" w:lineRule="auto"/>
        <w:rPr>
          <w:rFonts w:hint="eastAsia" w:ascii="宋体" w:hAnsi="宋体" w:cs="宋体"/>
          <w:bCs/>
          <w:color w:val="auto"/>
          <w:szCs w:val="21"/>
        </w:rPr>
      </w:pPr>
      <w:r>
        <w:rPr>
          <w:rFonts w:ascii="宋体" w:hAnsi="宋体" w:cs="宋体"/>
          <w:bCs/>
          <w:color w:val="auto"/>
          <w:szCs w:val="21"/>
        </w:rPr>
        <w:t xml:space="preserve">协助主管部门参与治安防范、</w:t>
      </w:r>
      <w:r>
        <w:rPr>
          <w:rFonts w:hint="eastAsia" w:ascii="宋体" w:hAnsi="宋体" w:cs="宋体"/>
          <w:bCs/>
          <w:color w:val="auto"/>
          <w:szCs w:val="21"/>
        </w:rPr>
        <w:t xml:space="preserve">市场内（外围）</w:t>
      </w:r>
      <w:r>
        <w:rPr>
          <w:rFonts w:ascii="宋体" w:hAnsi="宋体" w:cs="宋体"/>
          <w:bCs/>
          <w:color w:val="auto"/>
          <w:szCs w:val="21"/>
        </w:rPr>
        <w:t xml:space="preserve">管理</w:t>
      </w:r>
      <w:r>
        <w:rPr>
          <w:rFonts w:hint="eastAsia" w:ascii="宋体" w:hAnsi="宋体" w:cs="宋体"/>
          <w:bCs/>
          <w:color w:val="auto"/>
          <w:szCs w:val="21"/>
        </w:rPr>
        <w:t xml:space="preserve">、街道管理</w:t>
      </w:r>
      <w:r>
        <w:rPr>
          <w:rFonts w:ascii="宋体" w:hAnsi="宋体" w:cs="宋体"/>
          <w:bCs/>
          <w:color w:val="auto"/>
          <w:szCs w:val="21"/>
        </w:rPr>
        <w:t xml:space="preserve">，巡查发现安全隐患、违法违规情况，配合做好日常服务管理。</w:t>
      </w:r>
      <w:r>
        <w:rPr>
          <w:rFonts w:hint="eastAsia" w:ascii="宋体" w:hAnsi="宋体" w:cs="宋体"/>
          <w:bCs/>
          <w:color w:val="auto"/>
          <w:szCs w:val="21"/>
        </w:rPr>
        <w:t xml:space="preserve">做好紧急、突发事件的应急处理工作。</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做好服务期区域内乱扔垃圾、随地吐痰、乱扔烟头等不文明行为的排查工作。</w:t>
      </w:r>
      <w:r/>
    </w:p>
    <w:p>
      <w:pPr>
        <w:ind w:firstLine="420"/>
        <w:keepLines w:val="0"/>
        <w:keepNext w:val="0"/>
        <w:pageBreakBefore w:val="0"/>
        <w:spacing w:line="360" w:lineRule="auto"/>
        <w:rPr>
          <w:rFonts w:ascii="宋体" w:hAnsi="宋体" w:cs="宋体"/>
          <w:bCs/>
          <w:color w:val="auto"/>
          <w:szCs w:val="21"/>
        </w:rPr>
      </w:pPr>
      <w:r>
        <w:rPr>
          <w:rFonts w:ascii="宋体" w:hAnsi="宋体" w:cs="宋体"/>
          <w:bCs/>
          <w:color w:val="auto"/>
          <w:szCs w:val="21"/>
        </w:rPr>
        <w:t xml:space="preserve">发现管理服务区域内存在车辆抛洒、开墙破路、占道施工、焚烧垃圾、破坏绿化等违法违章现象，及时报告主管部门。</w:t>
      </w:r>
      <w:r/>
    </w:p>
    <w:p>
      <w:pPr>
        <w:ind w:firstLine="420"/>
        <w:keepLines w:val="0"/>
        <w:keepNext w:val="0"/>
        <w:pageBreakBefore w:val="0"/>
        <w:spacing w:line="360" w:lineRule="auto"/>
        <w:rPr>
          <w:rFonts w:ascii="宋体" w:hAnsi="宋体" w:cs="宋体"/>
          <w:bCs/>
          <w:color w:val="auto"/>
          <w:szCs w:val="21"/>
        </w:rPr>
      </w:pPr>
      <w:r>
        <w:rPr>
          <w:rFonts w:hint="eastAsia" w:ascii="宋体" w:hAnsi="宋体" w:cs="宋体"/>
          <w:color w:val="auto"/>
          <w:szCs w:val="21"/>
        </w:rPr>
        <w:t xml:space="preserve">做好服务期区域内建筑、绿化、公用设施损坏情况的管理和报告工作。</w:t>
      </w:r>
      <w:r>
        <w:rPr>
          <w:rFonts w:ascii="宋体" w:hAnsi="宋体" w:cs="宋体"/>
          <w:bCs/>
          <w:color w:val="auto"/>
          <w:szCs w:val="21"/>
        </w:rPr>
        <w:t xml:space="preserve">发现需要依法查处的违反城市管理规定的行为，以及损坏城市公共设备、设施（路面、路牙、窨井盖、路灯、道路标识、护栏、垃圾桶箱等）行为，立即劝停，对已经破损且影响城市形象的设备、设施及时报告主管部门。</w:t>
      </w:r>
      <w:r/>
    </w:p>
    <w:p>
      <w:pPr>
        <w:pStyle w:val="968"/>
        <w:keepLines w:val="0"/>
        <w:keepNext w:val="0"/>
        <w:pageBreakBefore w:val="0"/>
        <w:spacing w:line="360" w:lineRule="auto"/>
        <w:rPr>
          <w:rFonts w:hint="eastAsia" w:ascii="宋体" w:hAnsi="宋体" w:eastAsia="宋体" w:cs="宋体"/>
          <w:color w:val="auto"/>
          <w:sz w:val="21"/>
          <w:szCs w:val="21"/>
          <w:highlight w:val="green"/>
        </w:rPr>
      </w:pPr>
      <w:r>
        <w:rPr>
          <w:rFonts w:hint="eastAsia" w:ascii="宋体" w:hAnsi="宋体" w:eastAsia="宋体" w:cs="宋体"/>
          <w:color w:val="auto"/>
          <w:sz w:val="21"/>
          <w:szCs w:val="21"/>
          <w:highlight w:val="none"/>
        </w:rPr>
        <w:t xml:space="preserve">制定消杀制度，定期灭除</w:t>
      </w:r>
      <w:r>
        <w:rPr>
          <w:rFonts w:hint="eastAsia" w:ascii="宋体" w:hAnsi="宋体" w:eastAsia="宋体" w:cs="宋体"/>
          <w:color w:val="auto"/>
          <w:sz w:val="21"/>
          <w:szCs w:val="21"/>
          <w:highlight w:val="none"/>
          <w:lang w:val="en-US" w:eastAsia="zh-CN"/>
        </w:rPr>
        <w:t xml:space="preserve">四害</w:t>
      </w:r>
      <w:r>
        <w:rPr>
          <w:rFonts w:hint="eastAsia" w:ascii="宋体" w:hAnsi="宋体" w:eastAsia="宋体" w:cs="宋体"/>
          <w:color w:val="auto"/>
          <w:sz w:val="21"/>
          <w:szCs w:val="21"/>
          <w:highlight w:val="none"/>
        </w:rPr>
        <w:t xml:space="preserve">；保障</w:t>
      </w:r>
      <w:r>
        <w:rPr>
          <w:rFonts w:hint="eastAsia" w:ascii="宋体" w:hAnsi="宋体" w:eastAsia="宋体" w:cs="宋体"/>
          <w:bCs/>
          <w:color w:val="auto"/>
          <w:sz w:val="21"/>
          <w:szCs w:val="21"/>
          <w:highlight w:val="none"/>
        </w:rPr>
        <w:t xml:space="preserve">食品安全质量。</w:t>
      </w:r>
      <w:r/>
    </w:p>
    <w:p>
      <w:pPr>
        <w:pStyle w:val="968"/>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做好服务期区域内经营商铺的费用代收代管工作</w:t>
      </w:r>
      <w:r>
        <w:rPr>
          <w:rFonts w:hint="eastAsia" w:ascii="宋体" w:hAnsi="宋体" w:eastAsia="宋体" w:cs="宋体"/>
          <w:color w:val="auto"/>
          <w:sz w:val="21"/>
          <w:szCs w:val="21"/>
          <w:highlight w:val="none"/>
          <w:lang w:eastAsia="zh-CN"/>
        </w:rPr>
        <w:t xml:space="preserve">。</w:t>
      </w:r>
      <w:r/>
    </w:p>
    <w:p>
      <w:pPr>
        <w:pStyle w:val="968"/>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做好服务期区域内的工作汇总，日常管理中要建立交接班、工作巡查登记制度。</w:t>
      </w:r>
      <w:r/>
    </w:p>
    <w:p>
      <w:pPr>
        <w:pStyle w:val="968"/>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完成采购人交办的其它工作。</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b/>
          <w:color w:val="auto"/>
          <w:szCs w:val="21"/>
        </w:rPr>
        <w:t xml:space="preserve">2、</w:t>
      </w:r>
      <w:r>
        <w:rPr>
          <w:rFonts w:hint="eastAsia" w:ascii="宋体" w:hAnsi="宋体" w:cs="宋体"/>
          <w:b/>
          <w:bCs/>
          <w:color w:val="auto"/>
          <w:szCs w:val="21"/>
        </w:rPr>
        <w:t xml:space="preserve">环境清理管理</w:t>
      </w:r>
      <w:r/>
    </w:p>
    <w:p>
      <w:pPr>
        <w:ind w:firstLine="420"/>
        <w:keepLines w:val="0"/>
        <w:keepNext w:val="0"/>
        <w:pageBreakBefore w:val="0"/>
        <w:spacing w:line="360" w:lineRule="auto"/>
        <w:rPr>
          <w:rFonts w:hint="eastAsia" w:ascii="宋体" w:hAnsi="宋体"/>
          <w:color w:val="auto"/>
          <w:szCs w:val="21"/>
          <w:highlight w:val="none"/>
        </w:rPr>
      </w:pPr>
      <w:r>
        <w:rPr>
          <w:rFonts w:hint="eastAsia" w:ascii="宋体" w:hAnsi="宋体" w:cs="宋体"/>
          <w:bCs/>
          <w:color w:val="auto"/>
          <w:szCs w:val="21"/>
        </w:rPr>
        <w:t xml:space="preserve">服务区域内街巷</w:t>
      </w:r>
      <w:r>
        <w:rPr>
          <w:rFonts w:ascii="宋体" w:hAnsi="宋体" w:cs="宋体"/>
          <w:bCs/>
          <w:color w:val="auto"/>
          <w:szCs w:val="21"/>
        </w:rPr>
        <w:t xml:space="preserve">、岔道口</w:t>
      </w:r>
      <w:r>
        <w:rPr>
          <w:rFonts w:hint="eastAsia" w:ascii="宋体" w:hAnsi="宋体" w:cs="宋体"/>
          <w:bCs/>
          <w:color w:val="auto"/>
          <w:szCs w:val="21"/>
        </w:rPr>
        <w:t xml:space="preserve">及市场内（外围）</w:t>
      </w:r>
      <w:r>
        <w:rPr>
          <w:rFonts w:ascii="宋体" w:hAnsi="宋体" w:cs="宋体"/>
          <w:bCs/>
          <w:color w:val="auto"/>
          <w:szCs w:val="21"/>
        </w:rPr>
        <w:t xml:space="preserve">的</w:t>
      </w:r>
      <w:r>
        <w:rPr>
          <w:rFonts w:hint="eastAsia" w:ascii="宋体" w:hAnsi="宋体" w:cs="宋体"/>
          <w:bCs/>
          <w:color w:val="auto"/>
          <w:szCs w:val="21"/>
          <w:lang w:eastAsia="zh-CN"/>
        </w:rPr>
        <w:t xml:space="preserve">公共区域</w:t>
      </w:r>
      <w:r>
        <w:rPr>
          <w:rFonts w:ascii="宋体" w:hAnsi="宋体" w:cs="宋体"/>
          <w:bCs/>
          <w:color w:val="auto"/>
          <w:szCs w:val="21"/>
        </w:rPr>
        <w:t xml:space="preserve">清扫</w:t>
      </w:r>
      <w:r>
        <w:rPr>
          <w:rFonts w:hint="eastAsia" w:ascii="宋体" w:hAnsi="宋体" w:cs="宋体"/>
          <w:bCs/>
          <w:color w:val="auto"/>
          <w:szCs w:val="21"/>
        </w:rPr>
        <w:t xml:space="preserve">，</w:t>
      </w:r>
      <w:r>
        <w:rPr>
          <w:rFonts w:ascii="宋体" w:hAnsi="宋体" w:cs="宋体"/>
          <w:bCs/>
          <w:color w:val="auto"/>
          <w:szCs w:val="21"/>
        </w:rPr>
        <w:t xml:space="preserve">确保</w:t>
      </w:r>
      <w:r>
        <w:rPr>
          <w:rFonts w:hint="eastAsia" w:ascii="宋体" w:hAnsi="宋体" w:cs="宋体"/>
          <w:bCs/>
          <w:color w:val="auto"/>
          <w:szCs w:val="21"/>
        </w:rPr>
        <w:t xml:space="preserve">服务区域环境</w:t>
      </w:r>
      <w:r>
        <w:rPr>
          <w:rFonts w:ascii="宋体" w:hAnsi="宋体" w:cs="宋体"/>
          <w:bCs/>
          <w:color w:val="auto"/>
          <w:szCs w:val="21"/>
        </w:rPr>
        <w:t xml:space="preserve">整洁、无乱刻乱画、无积水污渍</w:t>
      </w:r>
      <w:r>
        <w:rPr>
          <w:rFonts w:hint="eastAsia" w:ascii="宋体" w:hAnsi="宋体" w:cs="宋体"/>
          <w:color w:val="auto"/>
          <w:szCs w:val="21"/>
        </w:rPr>
        <w:t xml:space="preserve">无臭味</w:t>
      </w:r>
      <w:r>
        <w:rPr>
          <w:rFonts w:hint="eastAsia" w:ascii="宋体" w:hAnsi="宋体" w:cs="宋体"/>
          <w:bCs/>
          <w:color w:val="auto"/>
          <w:szCs w:val="21"/>
        </w:rPr>
        <w:t xml:space="preserve">、</w:t>
      </w:r>
      <w:r>
        <w:rPr>
          <w:rFonts w:ascii="宋体" w:hAnsi="宋体" w:cs="宋体"/>
          <w:bCs/>
          <w:color w:val="auto"/>
          <w:szCs w:val="21"/>
        </w:rPr>
        <w:t xml:space="preserve">周围无垃圾杂物</w:t>
      </w:r>
      <w:r>
        <w:rPr>
          <w:rFonts w:hint="eastAsia" w:ascii="宋体" w:hAnsi="宋体" w:cs="宋体"/>
          <w:bCs/>
          <w:color w:val="auto"/>
          <w:szCs w:val="21"/>
        </w:rPr>
        <w:t xml:space="preserve">及废弃物</w:t>
      </w:r>
      <w:r>
        <w:rPr>
          <w:rFonts w:hint="eastAsia" w:ascii="宋体" w:hAnsi="宋体" w:cs="宋体"/>
          <w:color w:val="auto"/>
          <w:szCs w:val="21"/>
        </w:rPr>
        <w:t xml:space="preserve">。</w:t>
      </w:r>
      <w:r/>
    </w:p>
    <w:p>
      <w:pPr>
        <w:ind w:firstLine="420"/>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服务区域内全路段清扫保洁无死角、无暴露性垃圾和零星垃圾（建筑垃圾、装潢垃圾等）；</w:t>
      </w:r>
      <w:r>
        <w:rPr>
          <w:rFonts w:ascii="宋体" w:hAnsi="宋体" w:cs="宋体"/>
          <w:bCs/>
          <w:color w:val="auto"/>
          <w:szCs w:val="21"/>
        </w:rPr>
        <w:t xml:space="preserve">沿路绿化带、绿岛、树池、树坑内杂物的清除。</w:t>
      </w:r>
      <w:r/>
    </w:p>
    <w:p>
      <w:pPr>
        <w:ind w:firstLine="420"/>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服务区域内</w:t>
      </w:r>
      <w:r>
        <w:rPr>
          <w:rFonts w:ascii="宋体" w:hAnsi="宋体" w:cs="宋体"/>
          <w:bCs/>
          <w:color w:val="auto"/>
          <w:szCs w:val="21"/>
        </w:rPr>
        <w:t xml:space="preserve">地面、墙面、公共设施上“牛皮癣”的清除</w:t>
      </w:r>
      <w:r>
        <w:rPr>
          <w:rFonts w:hint="eastAsia" w:ascii="宋体" w:hAnsi="宋体" w:cs="宋体"/>
          <w:bCs/>
          <w:color w:val="auto"/>
          <w:szCs w:val="21"/>
        </w:rPr>
        <w:t xml:space="preserve">。</w:t>
      </w:r>
      <w:r/>
    </w:p>
    <w:p>
      <w:pPr>
        <w:ind w:firstLine="420"/>
        <w:keepLines w:val="0"/>
        <w:keepNext w:val="0"/>
        <w:pageBreakBefore w:val="0"/>
        <w:spacing w:line="360" w:lineRule="auto"/>
        <w:rPr>
          <w:rFonts w:hint="eastAsia" w:ascii="宋体" w:hAnsi="宋体"/>
          <w:color w:val="auto"/>
          <w:szCs w:val="21"/>
        </w:rPr>
      </w:pPr>
      <w:r>
        <w:rPr>
          <w:rFonts w:hint="eastAsia" w:ascii="宋体" w:hAnsi="宋体" w:cs="宋体"/>
          <w:bCs/>
          <w:color w:val="auto"/>
          <w:szCs w:val="21"/>
        </w:rPr>
        <w:t xml:space="preserve">服务区域内</w:t>
      </w:r>
      <w:r>
        <w:rPr>
          <w:rFonts w:ascii="宋体" w:hAnsi="宋体"/>
          <w:color w:val="auto"/>
          <w:szCs w:val="21"/>
        </w:rPr>
        <w:t xml:space="preserve">要求地面无烟头、纸屑、污渍、积水、脚印等；台面、镜面无水迹；</w:t>
      </w:r>
      <w:r>
        <w:rPr>
          <w:rFonts w:hint="eastAsia" w:ascii="宋体" w:hAnsi="宋体"/>
          <w:color w:val="auto"/>
          <w:szCs w:val="21"/>
        </w:rPr>
        <w:t xml:space="preserve">室内</w:t>
      </w:r>
      <w:r>
        <w:rPr>
          <w:rFonts w:ascii="宋体" w:hAnsi="宋体"/>
          <w:color w:val="auto"/>
          <w:szCs w:val="21"/>
        </w:rPr>
        <w:t xml:space="preserve">天花板、墙面无灰尘、蜘蛛网；墙壁干净。</w:t>
      </w:r>
      <w:r/>
    </w:p>
    <w:p>
      <w:pPr>
        <w:ind w:firstLine="420"/>
        <w:keepLines w:val="0"/>
        <w:keepNext w:val="0"/>
        <w:pageBreakBefore w:val="0"/>
        <w:spacing w:line="360" w:lineRule="auto"/>
        <w:rPr>
          <w:rFonts w:hint="eastAsia" w:ascii="宋体" w:hAnsi="宋体"/>
          <w:color w:val="auto"/>
          <w:sz w:val="21"/>
          <w:szCs w:val="21"/>
        </w:rPr>
      </w:pPr>
      <w:r>
        <w:rPr>
          <w:rFonts w:hint="eastAsia" w:ascii="宋体" w:hAnsi="宋体"/>
          <w:color w:val="auto"/>
          <w:szCs w:val="21"/>
        </w:rPr>
        <w:t xml:space="preserve">不允许在主干道进行垃圾中转或设立垃圾点；垃圾必须进入垃圾中转站或压缩车，不得采取</w:t>
      </w:r>
      <w:r>
        <w:rPr>
          <w:rFonts w:hint="eastAsia" w:ascii="宋体" w:hAnsi="宋体"/>
          <w:color w:val="auto"/>
          <w:sz w:val="21"/>
          <w:szCs w:val="21"/>
        </w:rPr>
        <w:t xml:space="preserve">焚烧、偷倒等方式处理。</w:t>
      </w:r>
      <w:r/>
    </w:p>
    <w:p>
      <w:pPr>
        <w:ind w:firstLine="42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服务区域内</w:t>
      </w:r>
      <w:r>
        <w:rPr>
          <w:rFonts w:ascii="宋体" w:hAnsi="宋体" w:cs="宋体"/>
          <w:bCs/>
          <w:color w:val="auto"/>
          <w:sz w:val="21"/>
          <w:szCs w:val="21"/>
          <w:highlight w:val="none"/>
        </w:rPr>
        <w:t xml:space="preserve">垃圾和废弃杂物的清理和运输（</w:t>
      </w:r>
      <w:r>
        <w:rPr>
          <w:rFonts w:hint="eastAsia" w:ascii="宋体" w:hAnsi="宋体" w:cs="宋体"/>
          <w:bCs/>
          <w:color w:val="auto"/>
          <w:sz w:val="21"/>
          <w:szCs w:val="21"/>
          <w:highlight w:val="none"/>
        </w:rPr>
        <w:t xml:space="preserve">清运费用包含在项目预算内，投标人需自行勘察测算费用</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w:t>
      </w:r>
      <w:r>
        <w:rPr>
          <w:rFonts w:hint="eastAsia" w:ascii="宋体" w:hAnsi="宋体"/>
          <w:color w:val="auto"/>
          <w:sz w:val="21"/>
          <w:szCs w:val="21"/>
          <w:highlight w:val="none"/>
        </w:rPr>
        <w:t xml:space="preserve">垃圾清运做到，作业不遗留、运输不撒漏、清运后清扫干净，</w:t>
      </w:r>
      <w:r>
        <w:rPr>
          <w:rFonts w:hint="eastAsia" w:ascii="宋体" w:hAnsi="宋体" w:cs="宋体"/>
          <w:color w:val="auto"/>
          <w:sz w:val="21"/>
          <w:szCs w:val="21"/>
          <w:highlight w:val="none"/>
        </w:rPr>
        <w:t xml:space="preserve">保持周边环境整洁、无散落现象</w:t>
      </w:r>
      <w:r>
        <w:rPr>
          <w:rFonts w:hint="eastAsia" w:ascii="宋体" w:hAnsi="宋体"/>
          <w:color w:val="auto"/>
          <w:sz w:val="21"/>
          <w:szCs w:val="21"/>
          <w:highlight w:val="none"/>
        </w:rPr>
        <w:t xml:space="preserve">。</w:t>
      </w:r>
      <w:r/>
    </w:p>
    <w:p>
      <w:pPr>
        <w:ind w:firstLine="42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rPr>
        <w:t xml:space="preserve">服务区域内</w:t>
      </w:r>
      <w:r>
        <w:rPr>
          <w:rFonts w:ascii="宋体" w:hAnsi="宋体" w:cs="宋体"/>
          <w:bCs/>
          <w:color w:val="auto"/>
          <w:sz w:val="21"/>
          <w:szCs w:val="21"/>
        </w:rPr>
        <w:t xml:space="preserve">垃圾归集点的整洁，确保垃圾不满溢</w:t>
      </w:r>
      <w:r>
        <w:rPr>
          <w:rFonts w:hint="eastAsia" w:ascii="宋体" w:hAnsi="宋体" w:cs="宋体"/>
          <w:bCs/>
          <w:color w:val="auto"/>
          <w:sz w:val="21"/>
          <w:szCs w:val="21"/>
        </w:rPr>
        <w:t xml:space="preserve">；</w:t>
      </w:r>
      <w:r>
        <w:rPr>
          <w:rFonts w:ascii="宋体" w:hAnsi="宋体" w:cs="宋体"/>
          <w:bCs/>
          <w:color w:val="auto"/>
          <w:sz w:val="21"/>
          <w:szCs w:val="21"/>
        </w:rPr>
        <w:t xml:space="preserve">垃圾容器</w:t>
      </w:r>
      <w:r>
        <w:rPr>
          <w:rFonts w:hint="eastAsia" w:ascii="宋体" w:hAnsi="宋体" w:cs="宋体"/>
          <w:bCs/>
          <w:color w:val="auto"/>
          <w:sz w:val="21"/>
          <w:szCs w:val="21"/>
        </w:rPr>
        <w:t xml:space="preserve">定期</w:t>
      </w:r>
      <w:r>
        <w:rPr>
          <w:rFonts w:ascii="宋体" w:hAnsi="宋体" w:cs="宋体"/>
          <w:bCs/>
          <w:color w:val="auto"/>
          <w:sz w:val="21"/>
          <w:szCs w:val="21"/>
        </w:rPr>
        <w:t xml:space="preserve">清洗、</w:t>
      </w:r>
      <w:r>
        <w:rPr>
          <w:rFonts w:ascii="宋体" w:hAnsi="宋体" w:cs="宋体"/>
          <w:bCs/>
          <w:color w:val="auto"/>
          <w:sz w:val="21"/>
          <w:szCs w:val="21"/>
          <w:highlight w:val="none"/>
        </w:rPr>
        <w:t xml:space="preserve">维护和</w:t>
      </w:r>
      <w:r>
        <w:rPr>
          <w:rFonts w:hint="eastAsia" w:ascii="宋体" w:hAnsi="宋体" w:cs="宋体"/>
          <w:bCs/>
          <w:color w:val="auto"/>
          <w:sz w:val="21"/>
          <w:szCs w:val="21"/>
          <w:highlight w:val="none"/>
        </w:rPr>
        <w:t xml:space="preserve">必要的</w:t>
      </w:r>
      <w:r>
        <w:rPr>
          <w:rFonts w:ascii="宋体" w:hAnsi="宋体" w:cs="宋体"/>
          <w:bCs/>
          <w:color w:val="auto"/>
          <w:sz w:val="21"/>
          <w:szCs w:val="21"/>
          <w:highlight w:val="none"/>
        </w:rPr>
        <w:t xml:space="preserve">更新。</w:t>
      </w:r>
      <w:r/>
    </w:p>
    <w:p>
      <w:pPr>
        <w:ind w:firstLine="420"/>
        <w:keepLines w:val="0"/>
        <w:keepNext w:val="0"/>
        <w:pageBreakBefore w:val="0"/>
        <w:spacing w:line="360" w:lineRule="auto"/>
        <w:rPr>
          <w:rFonts w:ascii="宋体" w:hAnsi="宋体" w:cs="宋体"/>
          <w:bCs/>
          <w:color w:val="auto"/>
          <w:sz w:val="21"/>
          <w:szCs w:val="21"/>
        </w:rPr>
      </w:pPr>
      <w:r>
        <w:rPr>
          <w:rFonts w:hint="eastAsia" w:ascii="宋体" w:hAnsi="宋体" w:cs="宋体"/>
          <w:bCs/>
          <w:color w:val="auto"/>
          <w:sz w:val="21"/>
          <w:szCs w:val="21"/>
        </w:rPr>
        <w:t xml:space="preserve">服务区域内含</w:t>
      </w:r>
      <w:r>
        <w:rPr>
          <w:rFonts w:ascii="宋体" w:hAnsi="宋体" w:cs="宋体"/>
          <w:bCs/>
          <w:color w:val="auto"/>
          <w:sz w:val="21"/>
          <w:szCs w:val="21"/>
        </w:rPr>
        <w:t xml:space="preserve">公厕的</w:t>
      </w:r>
      <w:r>
        <w:rPr>
          <w:rFonts w:hint="eastAsia" w:ascii="宋体" w:hAnsi="宋体" w:cs="宋体"/>
          <w:bCs/>
          <w:color w:val="auto"/>
          <w:sz w:val="21"/>
          <w:szCs w:val="21"/>
        </w:rPr>
        <w:t xml:space="preserve">做到服务时间内</w:t>
      </w:r>
      <w:r>
        <w:rPr>
          <w:rFonts w:ascii="宋体" w:hAnsi="宋体" w:cs="宋体"/>
          <w:bCs/>
          <w:color w:val="auto"/>
          <w:sz w:val="21"/>
          <w:szCs w:val="21"/>
        </w:rPr>
        <w:t xml:space="preserve">巡回保洁</w:t>
      </w:r>
      <w:r>
        <w:rPr>
          <w:rFonts w:hint="eastAsia" w:ascii="宋体" w:hAnsi="宋体" w:cs="宋体"/>
          <w:bCs/>
          <w:color w:val="auto"/>
          <w:sz w:val="21"/>
          <w:szCs w:val="21"/>
        </w:rPr>
        <w:t xml:space="preserve">，保证环境卫生、</w:t>
      </w:r>
      <w:r>
        <w:rPr>
          <w:rFonts w:ascii="宋体" w:hAnsi="宋体"/>
          <w:color w:val="auto"/>
          <w:sz w:val="21"/>
          <w:szCs w:val="21"/>
        </w:rPr>
        <w:t xml:space="preserve">无异味</w:t>
      </w:r>
      <w:r>
        <w:rPr>
          <w:rFonts w:hint="eastAsia" w:ascii="宋体" w:hAnsi="宋体" w:cs="宋体"/>
          <w:bCs/>
          <w:color w:val="auto"/>
          <w:sz w:val="21"/>
          <w:szCs w:val="21"/>
        </w:rPr>
        <w:t xml:space="preserve">；</w:t>
      </w:r>
      <w:r>
        <w:rPr>
          <w:rFonts w:hint="eastAsia" w:ascii="宋体" w:hAnsi="宋体"/>
          <w:color w:val="auto"/>
          <w:sz w:val="21"/>
          <w:szCs w:val="21"/>
        </w:rPr>
        <w:t xml:space="preserve">确保公厕内墙面、地面、窗面、镜面、隔断面、洁具面整洁无积水，蹲坑、小便斗内无积粪、无尿碱，公厕内无蛛网、无蝇卵。</w:t>
      </w:r>
      <w:r/>
    </w:p>
    <w:p>
      <w:pPr>
        <w:ind w:firstLine="420"/>
        <w:keepLines w:val="0"/>
        <w:keepNext w:val="0"/>
        <w:pageBreakBefore w:val="0"/>
        <w:spacing w:line="360" w:lineRule="auto"/>
        <w:rPr>
          <w:rFonts w:ascii="宋体" w:hAnsi="宋体" w:cs="宋体"/>
          <w:bCs/>
          <w:color w:val="auto"/>
          <w:sz w:val="21"/>
          <w:szCs w:val="21"/>
        </w:rPr>
      </w:pPr>
      <w:r>
        <w:rPr>
          <w:rFonts w:hint="eastAsia" w:ascii="宋体" w:hAnsi="宋体" w:cs="宋体"/>
          <w:bCs/>
          <w:color w:val="auto"/>
          <w:sz w:val="21"/>
          <w:szCs w:val="21"/>
        </w:rPr>
        <w:t xml:space="preserve">服务区域内含</w:t>
      </w:r>
      <w:r>
        <w:rPr>
          <w:rFonts w:ascii="宋体" w:hAnsi="宋体" w:cs="宋体"/>
          <w:bCs/>
          <w:color w:val="auto"/>
          <w:sz w:val="21"/>
          <w:szCs w:val="21"/>
        </w:rPr>
        <w:t xml:space="preserve">公厕的</w:t>
      </w:r>
      <w:r>
        <w:rPr>
          <w:rFonts w:hint="eastAsia" w:ascii="宋体" w:hAnsi="宋体" w:cs="宋体"/>
          <w:bCs/>
          <w:color w:val="auto"/>
          <w:sz w:val="21"/>
          <w:szCs w:val="21"/>
        </w:rPr>
        <w:t xml:space="preserve">，负责</w:t>
      </w:r>
      <w:r>
        <w:rPr>
          <w:rFonts w:ascii="宋体" w:hAnsi="宋体" w:cs="宋体"/>
          <w:bCs/>
          <w:color w:val="auto"/>
          <w:sz w:val="21"/>
          <w:szCs w:val="21"/>
        </w:rPr>
        <w:t xml:space="preserve">公厕设施的</w:t>
      </w:r>
      <w:r>
        <w:rPr>
          <w:rFonts w:hint="eastAsia" w:ascii="宋体" w:hAnsi="宋体" w:cs="宋体"/>
          <w:bCs/>
          <w:color w:val="auto"/>
          <w:sz w:val="21"/>
          <w:szCs w:val="21"/>
        </w:rPr>
        <w:t xml:space="preserve">基本</w:t>
      </w:r>
      <w:r>
        <w:rPr>
          <w:rFonts w:ascii="宋体" w:hAnsi="宋体" w:cs="宋体"/>
          <w:bCs/>
          <w:color w:val="auto"/>
          <w:sz w:val="21"/>
          <w:szCs w:val="21"/>
        </w:rPr>
        <w:t xml:space="preserve">维护与管理（不包括化粪池的清理和涉及公厕结构的大型维修）。</w:t>
      </w:r>
      <w:r/>
    </w:p>
    <w:p>
      <w:pPr>
        <w:ind w:firstLine="420"/>
        <w:keepLines w:val="0"/>
        <w:keepNext w:val="0"/>
        <w:pageBreakBefore w:val="0"/>
        <w:spacing w:line="360" w:lineRule="auto"/>
        <w:rPr>
          <w:rFonts w:hint="eastAsia" w:ascii="宋体" w:hAnsi="宋体"/>
          <w:color w:val="auto"/>
          <w:sz w:val="21"/>
          <w:szCs w:val="21"/>
        </w:rPr>
      </w:pPr>
      <w:r>
        <w:rPr>
          <w:rFonts w:hint="eastAsia" w:ascii="宋体" w:hAnsi="宋体"/>
          <w:color w:val="auto"/>
          <w:sz w:val="21"/>
          <w:szCs w:val="21"/>
        </w:rPr>
        <w:t xml:space="preserve">清洁时间应在人流高峰前全部完成，每日上下午各一遍集中清扫。重点区域应</w:t>
      </w:r>
      <w:r>
        <w:rPr>
          <w:rFonts w:ascii="宋体" w:hAnsi="宋体"/>
          <w:color w:val="auto"/>
          <w:sz w:val="21"/>
          <w:szCs w:val="21"/>
        </w:rPr>
        <w:t xml:space="preserve">不间断地循环保洁</w:t>
      </w:r>
      <w:r>
        <w:rPr>
          <w:rFonts w:hint="eastAsia" w:ascii="宋体" w:hAnsi="宋体"/>
          <w:color w:val="auto"/>
          <w:sz w:val="21"/>
          <w:szCs w:val="21"/>
        </w:rPr>
        <w:t xml:space="preserve">。</w:t>
      </w:r>
      <w:r/>
    </w:p>
    <w:p>
      <w:pPr>
        <w:ind w:firstLine="420"/>
        <w:keepLines w:val="0"/>
        <w:keepNext w:val="0"/>
        <w:pageBreakBefore w:val="0"/>
        <w:spacing w:line="360" w:lineRule="auto"/>
        <w:rPr>
          <w:rFonts w:hint="eastAsia" w:ascii="宋体" w:hAnsi="宋体"/>
          <w:color w:val="auto"/>
          <w:sz w:val="21"/>
          <w:szCs w:val="21"/>
        </w:rPr>
      </w:pPr>
      <w:r>
        <w:rPr>
          <w:rFonts w:hint="eastAsia" w:ascii="宋体" w:hAnsi="宋体" w:cs="宋体"/>
          <w:bCs/>
          <w:color w:val="auto"/>
          <w:sz w:val="21"/>
          <w:szCs w:val="21"/>
        </w:rPr>
        <w:t xml:space="preserve">服务区域内街巷</w:t>
      </w:r>
      <w:r>
        <w:rPr>
          <w:rFonts w:ascii="宋体" w:hAnsi="宋体" w:cs="宋体"/>
          <w:bCs/>
          <w:color w:val="auto"/>
          <w:sz w:val="21"/>
          <w:szCs w:val="21"/>
        </w:rPr>
        <w:t xml:space="preserve">、岔道口</w:t>
      </w:r>
      <w:r>
        <w:rPr>
          <w:rFonts w:hint="eastAsia" w:ascii="宋体" w:hAnsi="宋体" w:cs="宋体"/>
          <w:bCs/>
          <w:color w:val="auto"/>
          <w:sz w:val="21"/>
          <w:szCs w:val="21"/>
        </w:rPr>
        <w:t xml:space="preserve">及市场内（外围）</w:t>
      </w:r>
      <w:r>
        <w:rPr>
          <w:rFonts w:hint="eastAsia" w:ascii="宋体" w:hAnsi="宋体"/>
          <w:color w:val="auto"/>
          <w:sz w:val="21"/>
          <w:szCs w:val="21"/>
        </w:rPr>
        <w:t xml:space="preserve">出现垃圾和漂浮物等现象，在15分钟之内解决。</w:t>
      </w:r>
      <w:r/>
    </w:p>
    <w:p>
      <w:pPr>
        <w:ind w:firstLine="420"/>
        <w:keepLines w:val="0"/>
        <w:keepNext w:val="0"/>
        <w:pageBreakBefore w:val="0"/>
        <w:spacing w:line="360" w:lineRule="auto"/>
        <w:rPr>
          <w:rFonts w:hint="eastAsia" w:ascii="宋体" w:hAnsi="宋体"/>
          <w:color w:val="auto"/>
          <w:sz w:val="21"/>
          <w:szCs w:val="21"/>
        </w:rPr>
      </w:pPr>
      <w:r>
        <w:rPr>
          <w:rFonts w:hint="eastAsia" w:ascii="宋体" w:hAnsi="宋体"/>
          <w:color w:val="auto"/>
          <w:sz w:val="21"/>
          <w:szCs w:val="21"/>
        </w:rPr>
        <w:t xml:space="preserve">降雨、雪天气及时组织铲雪作业，街巷融雪后，路面灰渣及其他杂物应及时清扫干净。</w:t>
      </w:r>
      <w:r/>
    </w:p>
    <w:p>
      <w:pPr>
        <w:pStyle w:val="967"/>
        <w:ind w:firstLine="420"/>
        <w:jc w:val="left"/>
        <w:keepLines w:val="0"/>
        <w:keepNext w:val="0"/>
        <w:pageBreakBefore w:val="0"/>
        <w:spacing w:line="360" w:lineRule="auto"/>
        <w:rPr>
          <w:rFonts w:hint="eastAsia" w:hAnsi="宋体"/>
          <w:color w:val="auto"/>
          <w:sz w:val="21"/>
          <w:szCs w:val="21"/>
        </w:rPr>
      </w:pPr>
      <w:r>
        <w:rPr>
          <w:rFonts w:hint="eastAsia" w:hAnsi="宋体"/>
          <w:color w:val="auto"/>
          <w:sz w:val="21"/>
          <w:szCs w:val="21"/>
        </w:rPr>
        <w:t xml:space="preserve">雨水井漏水口清理时不得将杂物泥沙扫入雨水井内，如遇到雨水井破损等情况立即拨打报修。</w:t>
      </w:r>
      <w:r/>
    </w:p>
    <w:p>
      <w:pPr>
        <w:pStyle w:val="967"/>
        <w:ind w:firstLine="420"/>
        <w:jc w:val="left"/>
        <w:keepLines w:val="0"/>
        <w:keepNext w:val="0"/>
        <w:pageBreakBefore w:val="0"/>
        <w:spacing w:line="360" w:lineRule="auto"/>
        <w:rPr>
          <w:rFonts w:hint="eastAsia" w:hAnsi="宋体"/>
          <w:color w:val="auto"/>
          <w:sz w:val="21"/>
          <w:szCs w:val="21"/>
        </w:rPr>
      </w:pPr>
      <w:r>
        <w:rPr>
          <w:rFonts w:hint="eastAsia" w:hAnsi="宋体"/>
          <w:color w:val="auto"/>
          <w:sz w:val="21"/>
          <w:szCs w:val="21"/>
        </w:rPr>
        <w:t xml:space="preserve">各类</w:t>
      </w:r>
      <w:r>
        <w:rPr>
          <w:rFonts w:hAnsi="宋体"/>
          <w:color w:val="auto"/>
          <w:sz w:val="21"/>
          <w:szCs w:val="21"/>
        </w:rPr>
        <w:t xml:space="preserve">指示牌每日擦拭</w:t>
      </w:r>
      <w:r>
        <w:rPr>
          <w:rFonts w:hint="eastAsia" w:hAnsi="宋体"/>
          <w:color w:val="auto"/>
          <w:sz w:val="21"/>
          <w:szCs w:val="21"/>
        </w:rPr>
        <w:t xml:space="preserve">，</w:t>
      </w:r>
      <w:r>
        <w:rPr>
          <w:rFonts w:hAnsi="宋体"/>
          <w:color w:val="auto"/>
          <w:sz w:val="21"/>
          <w:szCs w:val="21"/>
        </w:rPr>
        <w:t xml:space="preserve">无污渍、无积灰</w:t>
      </w:r>
      <w:r>
        <w:rPr>
          <w:rFonts w:hint="eastAsia" w:hAnsi="宋体"/>
          <w:color w:val="auto"/>
          <w:sz w:val="21"/>
          <w:szCs w:val="21"/>
        </w:rPr>
        <w:t xml:space="preserve">；</w:t>
      </w:r>
      <w:r>
        <w:rPr>
          <w:rFonts w:hAnsi="宋体"/>
          <w:color w:val="auto"/>
          <w:sz w:val="21"/>
          <w:szCs w:val="21"/>
        </w:rPr>
        <w:t xml:space="preserve">如发现损坏及时报修。</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3、市容秩序整治</w:t>
      </w:r>
      <w:r/>
    </w:p>
    <w:p>
      <w:pPr>
        <w:ind w:firstLine="420"/>
        <w:keepLines w:val="0"/>
        <w:keepNext w:val="0"/>
        <w:pageBreakBefore w:val="0"/>
        <w:spacing w:line="360" w:lineRule="auto"/>
        <w:rPr>
          <w:rFonts w:hint="eastAsia" w:ascii="宋体" w:hAnsi="宋体"/>
          <w:bCs/>
          <w:color w:val="auto"/>
          <w:sz w:val="21"/>
          <w:szCs w:val="21"/>
        </w:rPr>
      </w:pPr>
      <w:r>
        <w:rPr>
          <w:rFonts w:ascii="宋体" w:hAnsi="宋体" w:cs="宋体"/>
          <w:bCs/>
          <w:color w:val="auto"/>
          <w:sz w:val="21"/>
          <w:szCs w:val="21"/>
        </w:rPr>
        <w:t xml:space="preserve">对服务区域</w:t>
      </w:r>
      <w:r>
        <w:rPr>
          <w:rFonts w:hint="eastAsia" w:ascii="宋体" w:hAnsi="宋体"/>
          <w:bCs/>
          <w:color w:val="auto"/>
          <w:sz w:val="21"/>
          <w:szCs w:val="21"/>
        </w:rPr>
        <w:t xml:space="preserve">进行日常巡查、整治工作；</w:t>
      </w:r>
      <w:r>
        <w:rPr>
          <w:rFonts w:hint="eastAsia" w:ascii="宋体" w:hAnsi="宋体"/>
          <w:color w:val="auto"/>
          <w:sz w:val="21"/>
          <w:szCs w:val="21"/>
          <w:shd w:val="clear" w:color="auto" w:fill="ffffff"/>
        </w:rPr>
        <w:t xml:space="preserve">及时发现和处理不安全隐患</w:t>
      </w:r>
      <w:r>
        <w:rPr>
          <w:rFonts w:hint="eastAsia" w:ascii="宋体" w:hAnsi="宋体"/>
          <w:bCs/>
          <w:color w:val="auto"/>
          <w:sz w:val="21"/>
          <w:szCs w:val="21"/>
        </w:rPr>
        <w:t xml:space="preserve">。</w:t>
      </w:r>
      <w:r/>
    </w:p>
    <w:p>
      <w:pPr>
        <w:ind w:firstLine="420"/>
        <w:keepLines w:val="0"/>
        <w:keepNext w:val="0"/>
        <w:pageBreakBefore w:val="0"/>
        <w:spacing w:line="360" w:lineRule="auto"/>
        <w:rPr>
          <w:rFonts w:ascii="宋体" w:hAnsi="宋体" w:cs="宋体"/>
          <w:bCs/>
          <w:color w:val="auto"/>
          <w:sz w:val="21"/>
          <w:szCs w:val="21"/>
        </w:rPr>
      </w:pPr>
      <w:r>
        <w:rPr>
          <w:rFonts w:ascii="宋体" w:hAnsi="宋体" w:cs="宋体"/>
          <w:bCs/>
          <w:color w:val="auto"/>
          <w:sz w:val="21"/>
          <w:szCs w:val="21"/>
        </w:rPr>
        <w:t xml:space="preserve">配合城管部门对</w:t>
      </w:r>
      <w:r>
        <w:rPr>
          <w:rFonts w:hint="eastAsia" w:ascii="宋体" w:hAnsi="宋体" w:cs="宋体"/>
          <w:bCs/>
          <w:color w:val="auto"/>
          <w:sz w:val="21"/>
          <w:szCs w:val="21"/>
        </w:rPr>
        <w:t xml:space="preserve">服务区域内的</w:t>
      </w:r>
      <w:r>
        <w:rPr>
          <w:rFonts w:ascii="宋体" w:hAnsi="宋体" w:cs="宋体"/>
          <w:bCs/>
          <w:color w:val="auto"/>
          <w:sz w:val="21"/>
          <w:szCs w:val="21"/>
        </w:rPr>
        <w:t xml:space="preserve">商铺占道经营、店外作业、乱泼污水、乱扔乱倒、乱贴乱画、乱堆乱放、乱搭乱建等影响市容环境卫生的行为及时劝阻整改。</w:t>
      </w:r>
      <w:r/>
    </w:p>
    <w:p>
      <w:pPr>
        <w:ind w:firstLine="420"/>
        <w:keepLines w:val="0"/>
        <w:keepNext w:val="0"/>
        <w:pageBreakBefore w:val="0"/>
        <w:spacing w:line="360" w:lineRule="auto"/>
        <w:rPr>
          <w:rFonts w:ascii="宋体" w:hAnsi="宋体" w:cs="宋体"/>
          <w:bCs/>
          <w:color w:val="auto"/>
          <w:sz w:val="21"/>
          <w:szCs w:val="21"/>
        </w:rPr>
      </w:pPr>
      <w:r>
        <w:rPr>
          <w:rFonts w:hint="eastAsia" w:ascii="宋体" w:hAnsi="宋体" w:cs="宋体"/>
          <w:bCs/>
          <w:color w:val="auto"/>
          <w:sz w:val="21"/>
          <w:szCs w:val="21"/>
        </w:rPr>
        <w:t xml:space="preserve">指</w:t>
      </w:r>
      <w:r>
        <w:rPr>
          <w:rFonts w:ascii="宋体" w:hAnsi="宋体" w:cs="宋体"/>
          <w:bCs/>
          <w:color w:val="auto"/>
          <w:sz w:val="21"/>
          <w:szCs w:val="21"/>
        </w:rPr>
        <w:t xml:space="preserve">定人</w:t>
      </w:r>
      <w:r>
        <w:rPr>
          <w:rFonts w:hint="eastAsia" w:ascii="宋体" w:hAnsi="宋体" w:cs="宋体"/>
          <w:bCs/>
          <w:color w:val="auto"/>
          <w:sz w:val="21"/>
          <w:szCs w:val="21"/>
        </w:rPr>
        <w:t xml:space="preserve">员</w:t>
      </w:r>
      <w:r>
        <w:rPr>
          <w:rFonts w:ascii="宋体" w:hAnsi="宋体" w:cs="宋体"/>
          <w:bCs/>
          <w:color w:val="auto"/>
          <w:sz w:val="21"/>
          <w:szCs w:val="21"/>
        </w:rPr>
        <w:t xml:space="preserve">及时捡拾烟头、漂浮物，督促、劝导管理服务区域内的沿街单位、店铺和个人落实</w:t>
      </w:r>
      <w:r>
        <w:rPr>
          <w:rFonts w:ascii="宋体" w:hAnsi="宋体" w:cs="宋体"/>
          <w:bCs/>
          <w:color w:val="auto"/>
          <w:sz w:val="21"/>
          <w:szCs w:val="21"/>
          <w:highlight w:val="none"/>
        </w:rPr>
        <w:t xml:space="preserve">“门前四包”责任</w:t>
      </w:r>
      <w:r>
        <w:rPr>
          <w:rFonts w:hint="eastAsia" w:ascii="宋体" w:hAnsi="宋体" w:cs="宋体"/>
          <w:bCs/>
          <w:color w:val="auto"/>
          <w:sz w:val="21"/>
          <w:szCs w:val="21"/>
        </w:rPr>
        <w:t xml:space="preserve">。下水道无堵塞，无臭味，四周商户门前范围内环境整洁有序；市场内无杂物堆放、私拉乱接现象；经营台池内清爽整洁。</w:t>
      </w:r>
      <w:r/>
    </w:p>
    <w:p>
      <w:pPr>
        <w:ind w:firstLine="420"/>
        <w:keepLines w:val="0"/>
        <w:keepNext w:val="0"/>
        <w:pageBreakBefore w:val="0"/>
        <w:spacing w:line="360" w:lineRule="auto"/>
        <w:rPr>
          <w:rFonts w:ascii="宋体" w:hAnsi="宋体" w:cs="宋体"/>
          <w:bCs/>
          <w:color w:val="auto"/>
          <w:sz w:val="21"/>
          <w:szCs w:val="21"/>
        </w:rPr>
      </w:pPr>
      <w:r>
        <w:rPr>
          <w:rFonts w:ascii="宋体" w:hAnsi="宋体" w:cs="宋体"/>
          <w:bCs/>
          <w:color w:val="auto"/>
          <w:sz w:val="21"/>
          <w:szCs w:val="21"/>
        </w:rPr>
        <w:t xml:space="preserve">配备专业工具，协助保洁员及时清除建筑物、构筑物上和临街两侧张贴、喷涂的各类小广告。</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color w:val="auto"/>
          <w:sz w:val="21"/>
          <w:szCs w:val="21"/>
          <w:lang w:eastAsia="zh-CN"/>
        </w:rPr>
        <w:t xml:space="preserve">禁止随意</w:t>
      </w:r>
      <w:r>
        <w:rPr>
          <w:rFonts w:hint="eastAsia" w:ascii="宋体" w:hAnsi="宋体" w:cs="宋体"/>
          <w:color w:val="auto"/>
          <w:sz w:val="21"/>
          <w:szCs w:val="21"/>
        </w:rPr>
        <w:t xml:space="preserve">搭建</w:t>
      </w:r>
      <w:r>
        <w:rPr>
          <w:rFonts w:hint="eastAsia" w:ascii="宋体" w:hAnsi="宋体" w:cs="宋体"/>
          <w:color w:val="auto"/>
          <w:sz w:val="21"/>
          <w:szCs w:val="21"/>
          <w:lang w:val="en-US" w:eastAsia="zh-CN"/>
        </w:rPr>
        <w:t xml:space="preserve">/占用公共区域</w:t>
      </w:r>
      <w:r>
        <w:rPr>
          <w:rFonts w:hint="eastAsia" w:ascii="宋体" w:hAnsi="宋体" w:cs="宋体"/>
          <w:color w:val="auto"/>
          <w:sz w:val="21"/>
          <w:szCs w:val="21"/>
        </w:rPr>
        <w:t xml:space="preserve">现象</w:t>
      </w:r>
      <w:r>
        <w:rPr>
          <w:rFonts w:hint="eastAsia" w:ascii="宋体" w:hAnsi="宋体" w:cs="宋体"/>
          <w:bCs/>
          <w:color w:val="auto"/>
          <w:sz w:val="21"/>
          <w:szCs w:val="21"/>
        </w:rPr>
        <w:t xml:space="preserve">，</w:t>
      </w:r>
      <w:r>
        <w:rPr>
          <w:rFonts w:ascii="宋体" w:hAnsi="宋体" w:cs="宋体"/>
          <w:bCs/>
          <w:color w:val="auto"/>
          <w:sz w:val="21"/>
          <w:szCs w:val="21"/>
        </w:rPr>
        <w:t xml:space="preserve">发现存在违法建设行为的，应立即劝导，及时报告主管部门，并协助主管部门依法查处。</w:t>
      </w:r>
      <w:r/>
    </w:p>
    <w:p>
      <w:pPr>
        <w:pStyle w:val="967"/>
        <w:ind w:firstLine="420"/>
        <w:jc w:val="left"/>
        <w:keepLines w:val="0"/>
        <w:keepNext w:val="0"/>
        <w:pageBreakBefore w:val="0"/>
        <w:spacing w:line="360" w:lineRule="auto"/>
        <w:rPr>
          <w:rFonts w:hint="eastAsia" w:hAnsi="宋体"/>
          <w:color w:val="auto"/>
          <w:sz w:val="21"/>
          <w:szCs w:val="21"/>
        </w:rPr>
      </w:pPr>
      <w:r>
        <w:rPr>
          <w:rFonts w:hint="eastAsia" w:hAnsi="宋体"/>
          <w:bCs/>
          <w:color w:val="auto"/>
          <w:sz w:val="21"/>
          <w:szCs w:val="21"/>
        </w:rPr>
        <w:t xml:space="preserve">各商铺广告牌、门头规范、</w:t>
      </w:r>
      <w:r>
        <w:rPr>
          <w:rFonts w:hAnsi="宋体"/>
          <w:bCs/>
          <w:color w:val="auto"/>
          <w:sz w:val="21"/>
          <w:szCs w:val="21"/>
        </w:rPr>
        <w:t xml:space="preserve">标识正确</w:t>
      </w:r>
      <w:r>
        <w:rPr>
          <w:rFonts w:hint="eastAsia" w:hAnsi="宋体"/>
          <w:bCs/>
          <w:color w:val="auto"/>
          <w:sz w:val="21"/>
          <w:szCs w:val="21"/>
        </w:rPr>
        <w:t xml:space="preserve">，无影响市容现象，如有发现及时提醒整改。</w:t>
      </w:r>
      <w:r/>
    </w:p>
    <w:p>
      <w:pPr>
        <w:ind w:firstLine="420"/>
        <w:keepLines w:val="0"/>
        <w:keepNext w:val="0"/>
        <w:pageBreakBefore w:val="0"/>
        <w:spacing w:line="360" w:lineRule="auto"/>
        <w:rPr>
          <w:rFonts w:ascii="宋体" w:hAnsi="宋体" w:cs="宋体"/>
          <w:bCs/>
          <w:color w:val="auto"/>
          <w:sz w:val="21"/>
          <w:szCs w:val="21"/>
        </w:rPr>
      </w:pPr>
      <w:r>
        <w:rPr>
          <w:rFonts w:ascii="宋体" w:hAnsi="宋体" w:cs="宋体"/>
          <w:bCs/>
          <w:color w:val="auto"/>
          <w:sz w:val="21"/>
          <w:szCs w:val="21"/>
        </w:rPr>
        <w:t xml:space="preserve">对管理服务区域内以及可视范围内出现的流动摊点及时劝阻，引导商家入店经营</w:t>
      </w:r>
      <w:r>
        <w:rPr>
          <w:rFonts w:hint="eastAsia" w:ascii="宋体" w:hAnsi="宋体" w:cs="宋体"/>
          <w:bCs/>
          <w:color w:val="auto"/>
          <w:sz w:val="21"/>
          <w:szCs w:val="21"/>
        </w:rPr>
        <w:t xml:space="preserve">；不得就地销售</w:t>
      </w:r>
      <w:r>
        <w:rPr>
          <w:rFonts w:hint="eastAsia" w:ascii="宋体" w:hAnsi="宋体" w:cs="宋体"/>
          <w:color w:val="auto"/>
          <w:sz w:val="21"/>
          <w:szCs w:val="21"/>
        </w:rPr>
        <w:t xml:space="preserve">、占道经营。</w:t>
      </w:r>
      <w:r/>
    </w:p>
    <w:p>
      <w:pPr>
        <w:ind w:firstLine="420"/>
        <w:keepLines w:val="0"/>
        <w:keepNext w:val="0"/>
        <w:pageBreakBefore w:val="0"/>
        <w:spacing w:line="360" w:lineRule="auto"/>
        <w:tabs>
          <w:tab w:val="left" w:pos="266" w:leader="none"/>
        </w:tabs>
        <w:rPr>
          <w:color w:val="auto"/>
          <w:sz w:val="21"/>
          <w:szCs w:val="21"/>
          <w:highlight w:val="none"/>
        </w:rPr>
      </w:pPr>
      <w:r>
        <w:rPr>
          <w:rFonts w:hint="eastAsia" w:ascii="宋体" w:hAnsi="宋体" w:cs="宋体"/>
          <w:bCs/>
          <w:color w:val="auto"/>
          <w:sz w:val="21"/>
          <w:szCs w:val="21"/>
          <w:highlight w:val="none"/>
        </w:rPr>
        <w:t xml:space="preserve">服务区域内</w:t>
      </w:r>
      <w:r>
        <w:rPr>
          <w:rFonts w:hint="eastAsia" w:ascii="宋体" w:hAnsi="宋体" w:cs="宋体"/>
          <w:color w:val="auto"/>
          <w:sz w:val="21"/>
          <w:szCs w:val="21"/>
          <w:highlight w:val="none"/>
        </w:rPr>
        <w:t xml:space="preserve">对井盖、水篦子、护栏等设施进行巡查，如发现异常应及时上报。</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服务区域内街巷</w:t>
      </w:r>
      <w:r>
        <w:rPr>
          <w:rFonts w:ascii="宋体" w:hAnsi="宋体" w:cs="宋体"/>
          <w:bCs/>
          <w:color w:val="auto"/>
          <w:sz w:val="21"/>
          <w:szCs w:val="21"/>
        </w:rPr>
        <w:t xml:space="preserve">、岔道口</w:t>
      </w:r>
      <w:r>
        <w:rPr>
          <w:rFonts w:hint="eastAsia" w:ascii="宋体" w:hAnsi="宋体" w:cs="宋体"/>
          <w:bCs/>
          <w:color w:val="auto"/>
          <w:sz w:val="21"/>
          <w:szCs w:val="21"/>
        </w:rPr>
        <w:t xml:space="preserve">及市场内（外围）无流浪乞讨人员。</w:t>
      </w:r>
      <w:r/>
    </w:p>
    <w:p>
      <w:pPr>
        <w:ind w:firstLine="420"/>
        <w:keepLines w:val="0"/>
        <w:keepNext w:val="0"/>
        <w:pageBreakBefore w:val="0"/>
        <w:spacing w:line="360" w:lineRule="auto"/>
        <w:rPr>
          <w:rFonts w:ascii="宋体" w:hAnsi="宋体" w:cs="宋体"/>
          <w:bCs/>
          <w:color w:val="auto"/>
          <w:sz w:val="21"/>
          <w:szCs w:val="21"/>
        </w:rPr>
      </w:pPr>
      <w:r>
        <w:rPr>
          <w:rFonts w:hint="eastAsia" w:ascii="宋体" w:hAnsi="宋体" w:cs="宋体"/>
          <w:bCs/>
          <w:color w:val="auto"/>
          <w:sz w:val="21"/>
          <w:szCs w:val="21"/>
        </w:rPr>
        <w:t xml:space="preserve">服务区域内街巷</w:t>
      </w:r>
      <w:r>
        <w:rPr>
          <w:rFonts w:ascii="宋体" w:hAnsi="宋体" w:cs="宋体"/>
          <w:bCs/>
          <w:color w:val="auto"/>
          <w:sz w:val="21"/>
          <w:szCs w:val="21"/>
        </w:rPr>
        <w:t xml:space="preserve">、岔道口</w:t>
      </w:r>
      <w:r>
        <w:rPr>
          <w:rFonts w:hint="eastAsia" w:ascii="宋体" w:hAnsi="宋体" w:cs="宋体"/>
          <w:bCs/>
          <w:color w:val="auto"/>
          <w:sz w:val="21"/>
          <w:szCs w:val="21"/>
        </w:rPr>
        <w:t xml:space="preserve">及市场内（外围）无流浪猫、狗等。</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服务期间责任人到岗履职尽责，不得离岗、脱岗、串岗、酒后上岗；商铺经营者证照齐全，规范亮照亮证。</w:t>
      </w:r>
      <w:r/>
    </w:p>
    <w:p>
      <w:pPr>
        <w:pStyle w:val="968"/>
        <w:keepLines w:val="0"/>
        <w:keepNext w:val="0"/>
        <w:pageBreakBefore w:val="0"/>
        <w:spacing w:line="360" w:lineRule="auto"/>
        <w:rPr>
          <w:rFonts w:hint="eastAsia"/>
          <w:color w:val="auto"/>
          <w:sz w:val="21"/>
          <w:szCs w:val="21"/>
        </w:rPr>
      </w:pPr>
      <w:r>
        <w:rPr>
          <w:rFonts w:hint="eastAsia" w:ascii="宋体" w:hAnsi="宋体" w:eastAsia="宋体" w:cs="宋体"/>
          <w:bCs/>
          <w:color w:val="auto"/>
          <w:sz w:val="21"/>
          <w:szCs w:val="21"/>
        </w:rPr>
        <w:t xml:space="preserve">服务区域内严禁各类推销人员入内作业。</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4、交通综合管控</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做好服务区域内道路非机动车的停放管理；非机动车停放集中、摆放整齐、车头入架、朝向一致、不压盲道。</w:t>
      </w:r>
      <w:r/>
    </w:p>
    <w:p>
      <w:pPr>
        <w:ind w:firstLine="420"/>
        <w:keepLines w:val="0"/>
        <w:keepNext w:val="0"/>
        <w:pageBreakBefore w:val="0"/>
        <w:spacing w:line="360" w:lineRule="auto"/>
        <w:rPr>
          <w:rFonts w:ascii="宋体" w:hAnsi="宋体" w:cs="宋体"/>
          <w:bCs/>
          <w:color w:val="auto"/>
          <w:sz w:val="21"/>
          <w:szCs w:val="21"/>
        </w:rPr>
      </w:pPr>
      <w:r>
        <w:rPr>
          <w:rFonts w:hint="eastAsia" w:ascii="宋体" w:hAnsi="宋体" w:cs="宋体"/>
          <w:bCs/>
          <w:color w:val="auto"/>
          <w:sz w:val="21"/>
          <w:szCs w:val="21"/>
        </w:rPr>
        <w:t xml:space="preserve">做好服务区行人的交通秩序劝导工作。</w:t>
      </w:r>
      <w:r/>
    </w:p>
    <w:p>
      <w:pPr>
        <w:ind w:firstLine="420"/>
        <w:keepLines w:val="0"/>
        <w:keepNext w:val="0"/>
        <w:pageBreakBefore w:val="0"/>
        <w:spacing w:line="360" w:lineRule="auto"/>
        <w:rPr>
          <w:rFonts w:ascii="宋体" w:hAnsi="宋体" w:cs="宋体"/>
          <w:bCs/>
          <w:color w:val="auto"/>
          <w:sz w:val="21"/>
          <w:szCs w:val="21"/>
        </w:rPr>
      </w:pPr>
      <w:r>
        <w:rPr>
          <w:rFonts w:ascii="宋体" w:hAnsi="宋体" w:cs="宋体"/>
          <w:bCs/>
          <w:color w:val="auto"/>
          <w:sz w:val="21"/>
          <w:szCs w:val="21"/>
        </w:rPr>
        <w:t xml:space="preserve">在</w:t>
      </w:r>
      <w:r>
        <w:rPr>
          <w:rFonts w:hint="eastAsia" w:ascii="宋体" w:hAnsi="宋体" w:cs="宋体"/>
          <w:bCs/>
          <w:color w:val="auto"/>
          <w:sz w:val="21"/>
          <w:szCs w:val="21"/>
        </w:rPr>
        <w:t xml:space="preserve">人流</w:t>
      </w:r>
      <w:r>
        <w:rPr>
          <w:rFonts w:ascii="宋体" w:hAnsi="宋体" w:cs="宋体"/>
          <w:bCs/>
          <w:color w:val="auto"/>
          <w:sz w:val="21"/>
          <w:szCs w:val="21"/>
        </w:rPr>
        <w:t xml:space="preserve">高峰期须维持交通秩序，</w:t>
      </w:r>
      <w:r>
        <w:rPr>
          <w:rFonts w:hint="eastAsia" w:ascii="宋体" w:hAnsi="宋体"/>
          <w:color w:val="auto"/>
          <w:sz w:val="21"/>
          <w:szCs w:val="21"/>
        </w:rPr>
        <w:t xml:space="preserve">掌握作业规范并引导能力强，</w:t>
      </w:r>
      <w:r>
        <w:rPr>
          <w:rFonts w:ascii="宋体" w:hAnsi="宋体" w:cs="宋体"/>
          <w:bCs/>
          <w:color w:val="auto"/>
          <w:sz w:val="21"/>
          <w:szCs w:val="21"/>
        </w:rPr>
        <w:t xml:space="preserve">保证车辆快速有效通过，避免拥堵。</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定期对车辆进行整治，对服务区随意停放的</w:t>
      </w:r>
      <w:r>
        <w:rPr>
          <w:rFonts w:ascii="宋体" w:hAnsi="宋体" w:cs="宋体"/>
          <w:bCs/>
          <w:color w:val="auto"/>
          <w:sz w:val="21"/>
          <w:szCs w:val="21"/>
        </w:rPr>
        <w:t xml:space="preserve">共享单车、僵尸车开展集中清理</w:t>
      </w:r>
      <w:r>
        <w:rPr>
          <w:rFonts w:hint="eastAsia" w:ascii="宋体" w:hAnsi="宋体" w:cs="宋体"/>
          <w:bCs/>
          <w:color w:val="auto"/>
          <w:sz w:val="21"/>
          <w:szCs w:val="21"/>
        </w:rPr>
        <w:t xml:space="preserve">。</w:t>
      </w:r>
      <w:r/>
    </w:p>
    <w:p>
      <w:pPr>
        <w:ind w:firstLine="420"/>
        <w:keepLines w:val="0"/>
        <w:keepNext w:val="0"/>
        <w:pageBreakBefore w:val="0"/>
        <w:spacing w:line="360" w:lineRule="auto"/>
        <w:rPr>
          <w:rFonts w:ascii="宋体" w:hAnsi="宋体" w:cs="宋体"/>
          <w:bCs/>
          <w:color w:val="auto"/>
          <w:sz w:val="21"/>
          <w:szCs w:val="21"/>
        </w:rPr>
      </w:pPr>
      <w:r>
        <w:rPr>
          <w:rFonts w:ascii="宋体" w:hAnsi="宋体" w:cs="宋体"/>
          <w:bCs/>
          <w:color w:val="auto"/>
          <w:sz w:val="21"/>
          <w:szCs w:val="21"/>
        </w:rPr>
        <w:t xml:space="preserve">规范道路停车秩序，</w:t>
      </w:r>
      <w:r>
        <w:rPr>
          <w:rFonts w:hint="eastAsia" w:ascii="宋体" w:hAnsi="宋体" w:cs="宋体"/>
          <w:bCs/>
          <w:color w:val="auto"/>
          <w:sz w:val="21"/>
          <w:szCs w:val="21"/>
        </w:rPr>
        <w:t xml:space="preserve">无乱停、压盲道现象；</w:t>
      </w:r>
      <w:r>
        <w:rPr>
          <w:rFonts w:hint="eastAsia" w:ascii="宋体" w:hAnsi="宋体" w:cs="宋体"/>
          <w:color w:val="auto"/>
          <w:sz w:val="21"/>
          <w:szCs w:val="21"/>
        </w:rPr>
        <w:t xml:space="preserve">禁止车辆占用消防通道。</w:t>
      </w:r>
      <w:r>
        <w:rPr>
          <w:rFonts w:ascii="宋体" w:hAnsi="宋体" w:cs="宋体"/>
          <w:bCs/>
          <w:color w:val="auto"/>
          <w:sz w:val="21"/>
          <w:szCs w:val="21"/>
        </w:rPr>
        <w:t xml:space="preserve">协助主管部门引导有序停放非机动车，规范停放机动车，车辆全部停放到停车线内。</w:t>
      </w:r>
      <w:r/>
    </w:p>
    <w:p>
      <w:pPr>
        <w:ind w:firstLine="420"/>
        <w:keepLines w:val="0"/>
        <w:keepNext w:val="0"/>
        <w:pageBreakBefore w:val="0"/>
        <w:spacing w:line="360" w:lineRule="auto"/>
        <w:rPr>
          <w:rFonts w:hint="eastAsia" w:ascii="宋体" w:hAnsi="宋体" w:cs="宋体"/>
          <w:color w:val="auto"/>
          <w:sz w:val="21"/>
          <w:szCs w:val="21"/>
        </w:rPr>
      </w:pPr>
      <w:r>
        <w:rPr>
          <w:rFonts w:ascii="宋体" w:hAnsi="宋体" w:cs="宋体"/>
          <w:color w:val="auto"/>
          <w:sz w:val="21"/>
          <w:szCs w:val="21"/>
        </w:rPr>
        <w:t xml:space="preserve">协助主管部门对非法营运</w:t>
      </w:r>
      <w:r>
        <w:rPr>
          <w:rFonts w:hint="eastAsia" w:ascii="宋体" w:hAnsi="宋体" w:cs="宋体"/>
          <w:color w:val="auto"/>
          <w:sz w:val="21"/>
          <w:szCs w:val="21"/>
        </w:rPr>
        <w:t xml:space="preserve">车辆</w:t>
      </w:r>
      <w:r>
        <w:rPr>
          <w:rFonts w:ascii="宋体" w:hAnsi="宋体" w:cs="宋体"/>
          <w:color w:val="auto"/>
          <w:sz w:val="21"/>
          <w:szCs w:val="21"/>
        </w:rPr>
        <w:t xml:space="preserve">专项整治，加强路面管控。</w:t>
      </w:r>
      <w:r/>
    </w:p>
    <w:p>
      <w:pPr>
        <w:pStyle w:val="968"/>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服务区域内盗窃电动自行车、盗窃电动自行车电瓶、盗窃自行车案件零发案。</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5、安全巡查</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服务区域内指定线路上开展巡逻防范，预防和协助制止违法犯罪活动，及时准确报告违法犯罪情形，协助有关部门和人员扭送违法犯罪人员。</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服务区域内发现存在刑事治安案件线索，及时上报处置。</w:t>
      </w:r>
      <w:r/>
    </w:p>
    <w:p>
      <w:pPr>
        <w:ind w:firstLine="420"/>
        <w:keepLines w:val="0"/>
        <w:keepNext w:val="0"/>
        <w:pageBreakBefore w:val="0"/>
        <w:spacing w:line="360" w:lineRule="auto"/>
        <w:rPr>
          <w:rFonts w:hint="default" w:ascii="宋体" w:hAnsi="宋体" w:cs="宋体"/>
          <w:bCs/>
          <w:color w:val="000000" w:themeColor="text1"/>
          <w:sz w:val="21"/>
          <w:szCs w:val="21"/>
          <w:highlight w:val="none"/>
          <w:lang w:val="en-US"/>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服务区域内对灭火器</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水带、疏散指示灯</w:t>
      </w:r>
      <w:r>
        <w:rPr>
          <w:rFonts w:hint="eastAsia" w:ascii="宋体" w:hAnsi="宋体" w:cs="宋体"/>
          <w:bCs/>
          <w:color w:val="000000" w:themeColor="text1"/>
          <w:sz w:val="21"/>
          <w:szCs w:val="21"/>
          <w:highlight w:val="none"/>
          <w14:textFill>
            <w14:solidFill>
              <w14:schemeClr w14:val="tx1"/>
            </w14:solidFill>
          </w14:textFill>
        </w:rPr>
        <w:t xml:space="preserve">等应急器材配备到位</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检查</w:t>
      </w:r>
      <w:r>
        <w:rPr>
          <w:rFonts w:hint="eastAsia" w:ascii="宋体" w:hAnsi="宋体" w:cs="宋体"/>
          <w:bCs/>
          <w:color w:val="000000" w:themeColor="text1"/>
          <w:sz w:val="21"/>
          <w:szCs w:val="21"/>
          <w:highlight w:val="none"/>
          <w14:textFill>
            <w14:solidFill>
              <w14:schemeClr w14:val="tx1"/>
            </w14:solidFill>
          </w14:textFill>
        </w:rPr>
        <w:t xml:space="preserve">火灾自动报警</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及</w:t>
      </w:r>
      <w:r>
        <w:rPr>
          <w:rFonts w:hint="eastAsia" w:ascii="宋体" w:hAnsi="宋体" w:cs="宋体"/>
          <w:bCs/>
          <w:color w:val="000000" w:themeColor="text1"/>
          <w:sz w:val="21"/>
          <w:szCs w:val="21"/>
          <w:highlight w:val="none"/>
          <w14:textFill>
            <w14:solidFill>
              <w14:schemeClr w14:val="tx1"/>
            </w14:solidFill>
          </w14:textFill>
        </w:rPr>
        <w:t xml:space="preserve">自动灭火系统</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确认系统情况。消防</w:t>
      </w:r>
      <w:r>
        <w:rPr>
          <w:rFonts w:hint="eastAsia" w:ascii="宋体" w:hAnsi="宋体" w:cs="宋体"/>
          <w:bCs/>
          <w:color w:val="000000" w:themeColor="text1"/>
          <w:sz w:val="21"/>
          <w:szCs w:val="21"/>
          <w:highlight w:val="none"/>
          <w14:textFill>
            <w14:solidFill>
              <w14:schemeClr w14:val="tx1"/>
            </w14:solidFill>
          </w14:textFill>
        </w:rPr>
        <w:t xml:space="preserve">监控设备保持每天</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查看，如有异常及时上报。</w:t>
      </w:r>
      <w:r/>
    </w:p>
    <w:p>
      <w:pPr>
        <w:ind w:firstLine="420"/>
        <w:keepLines w:val="0"/>
        <w:keepNext w:val="0"/>
        <w:pageBreakBefore w:val="0"/>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开展防火巡查；发现设备故障时应及时报告并通知有关部门及时修复。</w:t>
      </w:r>
      <w:r/>
    </w:p>
    <w:p>
      <w:pPr>
        <w:ind w:firstLine="420"/>
        <w:keepLines w:val="0"/>
        <w:keepNext w:val="0"/>
        <w:pageBreakBefore w:val="0"/>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严禁明火，对市场内日常照明、高低压配电房</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电器产品</w:t>
      </w:r>
      <w:r>
        <w:rPr>
          <w:rFonts w:hint="eastAsia" w:ascii="宋体" w:hAnsi="宋体" w:cs="宋体"/>
          <w:bCs/>
          <w:color w:val="000000" w:themeColor="text1"/>
          <w:sz w:val="21"/>
          <w:szCs w:val="21"/>
          <w:highlight w:val="none"/>
          <w14:textFill>
            <w14:solidFill>
              <w14:schemeClr w14:val="tx1"/>
            </w14:solidFill>
          </w14:textFill>
        </w:rPr>
        <w:t xml:space="preserve">等定期检查</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14:textFill>
            <w14:solidFill>
              <w14:schemeClr w14:val="tx1"/>
            </w14:solidFill>
          </w14:textFill>
        </w:rPr>
        <w:t xml:space="preserve">建立健全消防安全制度和操作规程；发现隐患及时上报处置。</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服务区域内道路停车秩序规范、交通安全做到出入口有序。</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检查物品、物资，确保分类存放、符合安全规定，严禁服务区域内存放易燃易爆物品及危险化学品，严禁市场内电动车充电现象。</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服务区域内对可疑人员进行排查、询问、登记；拒绝推销产品、回收废品等其他闲杂人员进入服务区域内。</w:t>
      </w:r>
      <w:r/>
    </w:p>
    <w:p>
      <w:pPr>
        <w:ind w:firstLine="420"/>
        <w:keepLines w:val="0"/>
        <w:keepNext w:val="0"/>
        <w:pageBreakBefore w:val="0"/>
        <w:spacing w:line="360" w:lineRule="auto"/>
        <w:rPr>
          <w:rFonts w:hint="eastAsia" w:ascii="宋体" w:hAnsi="宋体" w:eastAsia="宋体" w:cs="宋体"/>
          <w:bCs/>
          <w:color w:val="auto"/>
          <w:sz w:val="21"/>
          <w:szCs w:val="21"/>
          <w:lang w:eastAsia="zh-CN"/>
        </w:rPr>
      </w:pPr>
      <w:r>
        <w:rPr>
          <w:rFonts w:hint="eastAsia" w:ascii="宋体" w:hAnsi="宋体" w:cs="宋体"/>
          <w:bCs/>
          <w:color w:val="auto"/>
          <w:sz w:val="21"/>
          <w:szCs w:val="21"/>
        </w:rPr>
        <w:t xml:space="preserve">服务区域内保证食材新鲜，不得出售过期、变质、伪劣食品</w:t>
      </w:r>
      <w:r>
        <w:rPr>
          <w:rFonts w:hint="eastAsia" w:ascii="宋体" w:hAnsi="宋体" w:cs="宋体"/>
          <w:bCs/>
          <w:color w:val="auto"/>
          <w:sz w:val="21"/>
          <w:szCs w:val="21"/>
          <w:lang w:eastAsia="zh-CN"/>
        </w:rPr>
        <w:t xml:space="preserve">。</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服务区域对产品定期抽样检测留存，食品卫生安全相关隐患信息和违法违规行为，及时收集信息，上报处置。</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服务区域内市民、商户及其他产生纠纷情况，力所能及予以化解处理，及时收集信息，上报处置。</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服务区域内存在安全隐患等问题暂时无法解决的，立即劝阻周边市民远离并采取安全防护措施，放置警示牌等。</w:t>
      </w:r>
      <w:r/>
    </w:p>
    <w:p>
      <w:pPr>
        <w:ind w:firstLine="420"/>
        <w:keepLines w:val="0"/>
        <w:keepNext w:val="0"/>
        <w:pageBreakBefore w:val="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指定人员具备紧急事故反应能力，至少包括：火灾、爆炸、地震、炸弹恐吓、安全疏散以及电梯应急等。</w:t>
      </w:r>
      <w:r/>
    </w:p>
    <w:p>
      <w:pPr>
        <w:ind w:firstLine="422"/>
        <w:spacing w:line="360" w:lineRule="auto"/>
        <w:tabs>
          <w:tab w:val="left" w:pos="780" w:leader="none"/>
        </w:tabs>
        <w:rPr>
          <w:rFonts w:ascii="宋体" w:hAnsi="宋体"/>
          <w:b/>
          <w:bCs/>
          <w:color w:val="auto"/>
          <w:szCs w:val="21"/>
          <w:highlight w:val="none"/>
        </w:rPr>
      </w:pPr>
      <w:r>
        <w:rPr>
          <w:rFonts w:hint="eastAsia" w:ascii="宋体" w:hAnsi="宋体"/>
          <w:b/>
          <w:bCs/>
          <w:color w:val="auto"/>
          <w:szCs w:val="21"/>
          <w:highlight w:val="none"/>
          <w:lang w:val="en-US" w:eastAsia="zh-CN"/>
        </w:rPr>
        <w:t xml:space="preserve">6</w:t>
      </w:r>
      <w:r>
        <w:rPr>
          <w:rFonts w:hint="eastAsia" w:ascii="宋体" w:hAnsi="宋体"/>
          <w:b/>
          <w:bCs/>
          <w:color w:val="auto"/>
          <w:szCs w:val="21"/>
          <w:highlight w:val="none"/>
        </w:rPr>
        <w:t xml:space="preserve">、数字化案件及</w:t>
      </w:r>
      <w:r>
        <w:rPr>
          <w:rFonts w:hint="eastAsia" w:ascii="宋体" w:hAnsi="宋体"/>
          <w:b/>
          <w:bCs/>
          <w:color w:val="auto"/>
          <w:szCs w:val="21"/>
          <w:highlight w:val="none"/>
          <w:lang w:val="en-US" w:eastAsia="zh-CN"/>
        </w:rPr>
        <w:t xml:space="preserve">12345</w:t>
      </w:r>
      <w:r>
        <w:rPr>
          <w:rFonts w:hint="eastAsia" w:ascii="宋体" w:hAnsi="宋体"/>
          <w:b/>
          <w:bCs/>
          <w:color w:val="auto"/>
          <w:szCs w:val="21"/>
          <w:highlight w:val="none"/>
        </w:rPr>
        <w:t xml:space="preserve">投诉工作标准及要求</w:t>
      </w:r>
      <w:r/>
    </w:p>
    <w:p>
      <w:pPr>
        <w:ind w:firstLine="420"/>
        <w:spacing w:line="360" w:lineRule="auto"/>
        <w:tabs>
          <w:tab w:val="left" w:pos="780" w:leader="none"/>
        </w:tabs>
        <w:rPr>
          <w:rFonts w:ascii="宋体" w:hAnsi="宋体"/>
          <w:color w:val="auto"/>
          <w:szCs w:val="21"/>
          <w:highlight w:val="none"/>
        </w:rPr>
      </w:pPr>
      <w:r>
        <w:rPr>
          <w:rFonts w:hint="eastAsia" w:ascii="宋体" w:hAnsi="宋体"/>
          <w:color w:val="auto"/>
          <w:szCs w:val="21"/>
          <w:highlight w:val="none"/>
        </w:rPr>
        <w:t xml:space="preserve">数字化案件确保按时结案率达到98%以上。</w:t>
      </w:r>
      <w:r/>
    </w:p>
    <w:p>
      <w:pPr>
        <w:ind w:firstLine="420"/>
        <w:spacing w:line="360" w:lineRule="auto"/>
        <w:tabs>
          <w:tab w:val="left" w:pos="780" w:leader="none"/>
        </w:tabs>
        <w:rPr>
          <w:rFonts w:ascii="宋体" w:hAnsi="宋体"/>
          <w:color w:val="auto"/>
          <w:szCs w:val="21"/>
          <w:highlight w:val="none"/>
        </w:rPr>
      </w:pPr>
      <w:r>
        <w:rPr>
          <w:rFonts w:hint="eastAsia" w:ascii="宋体" w:hAnsi="宋体"/>
          <w:color w:val="auto"/>
          <w:szCs w:val="21"/>
          <w:highlight w:val="none"/>
        </w:rPr>
        <w:t xml:space="preserve">做到无群众投诉、无领导批评、无媒体曝光。</w:t>
      </w:r>
      <w:r/>
    </w:p>
    <w:p>
      <w:pPr>
        <w:ind w:firstLine="420"/>
        <w:spacing w:line="360" w:lineRule="auto"/>
        <w:tabs>
          <w:tab w:val="left" w:pos="780" w:leader="none"/>
        </w:tabs>
        <w:rPr>
          <w:rFonts w:ascii="宋体" w:hAnsi="宋体"/>
          <w:color w:val="auto"/>
          <w:szCs w:val="21"/>
          <w:highlight w:val="none"/>
        </w:rPr>
      </w:pPr>
      <w:r>
        <w:rPr>
          <w:rFonts w:hint="eastAsia" w:ascii="宋体" w:hAnsi="宋体"/>
          <w:color w:val="auto"/>
          <w:szCs w:val="21"/>
          <w:highlight w:val="none"/>
          <w:lang w:val="en-US" w:eastAsia="zh-CN"/>
        </w:rPr>
        <w:t xml:space="preserve">12345</w:t>
      </w:r>
      <w:r>
        <w:rPr>
          <w:rFonts w:hint="eastAsia" w:ascii="宋体" w:hAnsi="宋体"/>
          <w:color w:val="auto"/>
          <w:szCs w:val="21"/>
          <w:highlight w:val="none"/>
        </w:rPr>
        <w:t xml:space="preserve">各类责任问题投诉妥善处置，与投诉人妥善沟通取得谅解、迅速整改达标准并长效保持。</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lang w:val="en-US" w:eastAsia="zh-CN"/>
        </w:rPr>
        <w:t xml:space="preserve">7</w:t>
      </w:r>
      <w:r>
        <w:rPr>
          <w:rFonts w:hint="eastAsia" w:ascii="宋体" w:hAnsi="宋体" w:cs="宋体"/>
          <w:b/>
          <w:bCs/>
          <w:color w:val="auto"/>
          <w:sz w:val="21"/>
          <w:szCs w:val="21"/>
        </w:rPr>
        <w:t xml:space="preserve">、其他</w:t>
      </w:r>
      <w:r/>
    </w:p>
    <w:p>
      <w:pPr>
        <w:ind w:firstLine="420"/>
        <w:jc w:val="left"/>
        <w:keepLines w:val="0"/>
        <w:keepNext w:val="0"/>
        <w:pageBreakBefore w:val="0"/>
        <w:spacing w:line="360" w:lineRule="auto"/>
        <w:rPr>
          <w:rFonts w:ascii="宋体" w:hAnsi="宋体" w:cs="宋体"/>
          <w:color w:val="auto"/>
          <w:sz w:val="21"/>
          <w:szCs w:val="21"/>
        </w:rPr>
      </w:pPr>
      <w:r>
        <w:rPr>
          <w:rFonts w:ascii="宋体" w:hAnsi="宋体"/>
          <w:color w:val="auto"/>
          <w:sz w:val="21"/>
          <w:szCs w:val="21"/>
        </w:rPr>
        <w:t xml:space="preserve">配合采购人开展各类活动，配合属地社区开展的有关活动。</w:t>
      </w:r>
      <w:r/>
    </w:p>
    <w:p>
      <w:pPr>
        <w:ind w:firstLine="420"/>
        <w:jc w:val="left"/>
        <w:keepLines w:val="0"/>
        <w:keepNext w:val="0"/>
        <w:pageBreakBefore w:val="0"/>
        <w:spacing w:line="360" w:lineRule="auto"/>
        <w:rPr>
          <w:rFonts w:hint="eastAsia" w:ascii="宋体" w:hAnsi="宋体" w:eastAsia="宋体" w:cs="宋体"/>
          <w:strike w:val="0"/>
          <w:color w:val="auto"/>
          <w:sz w:val="21"/>
          <w:szCs w:val="21"/>
          <w:highlight w:val="none"/>
          <w:lang w:eastAsia="zh-CN"/>
        </w:rPr>
      </w:pPr>
      <w:r>
        <w:rPr>
          <w:rFonts w:hint="eastAsia" w:ascii="宋体" w:hAnsi="宋体" w:cs="宋体"/>
          <w:strike w:val="0"/>
          <w:color w:val="auto"/>
          <w:sz w:val="21"/>
          <w:szCs w:val="21"/>
          <w:highlight w:val="none"/>
          <w:lang w:val="en-US" w:eastAsia="zh-CN"/>
        </w:rPr>
        <w:t xml:space="preserve">必须满足各类检查要求以及</w:t>
      </w:r>
      <w:r>
        <w:rPr>
          <w:rFonts w:hint="eastAsia" w:ascii="宋体" w:hAnsi="宋体" w:cs="宋体"/>
          <w:strike w:val="0"/>
          <w:color w:val="auto"/>
          <w:sz w:val="21"/>
          <w:szCs w:val="21"/>
          <w:highlight w:val="none"/>
        </w:rPr>
        <w:t xml:space="preserve">采购人的要求，及时做好人员调度安排</w:t>
      </w:r>
      <w:r>
        <w:rPr>
          <w:rFonts w:hint="eastAsia" w:ascii="宋体" w:hAnsi="宋体" w:cs="宋体"/>
          <w:strike w:val="0"/>
          <w:color w:val="auto"/>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如遇双休日、公共假期及采购人要求延长工作时间，中标人不得以任何理由停止服务。</w:t>
      </w:r>
      <w:r/>
    </w:p>
    <w:p>
      <w:pPr>
        <w:ind w:firstLine="420"/>
        <w:jc w:val="left"/>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如遇突发事件或施工、整改等，中标</w:t>
      </w:r>
      <w:r>
        <w:rPr>
          <w:rFonts w:hint="eastAsia" w:ascii="宋体" w:hAnsi="宋体" w:cs="宋体"/>
          <w:color w:val="auto"/>
          <w:sz w:val="21"/>
          <w:szCs w:val="21"/>
          <w:lang w:eastAsia="zh-CN"/>
        </w:rPr>
        <w:t xml:space="preserve">人</w:t>
      </w:r>
      <w:r>
        <w:rPr>
          <w:rFonts w:hint="eastAsia" w:ascii="宋体" w:hAnsi="宋体" w:cs="宋体"/>
          <w:color w:val="auto"/>
          <w:sz w:val="21"/>
          <w:szCs w:val="21"/>
        </w:rPr>
        <w:t xml:space="preserve">必须无条件积极配合，并指定专职人员协助工作，直至解决突发事件或完成工作要求。</w:t>
      </w:r>
      <w:r/>
    </w:p>
    <w:p>
      <w:pPr>
        <w:ind w:left="0" w:right="0" w:firstLine="422"/>
        <w:jc w:val="both"/>
        <w:pageBreakBefore w:val="0"/>
        <w:spacing w:line="360" w:lineRule="auto"/>
        <w:rPr>
          <w:rFonts w:hint="eastAsia" w:ascii="Times New Roman" w:hAnsi="Times New Roman" w:eastAsia="宋体" w:cs="宋体"/>
          <w:b/>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rPr>
        <w:t xml:space="preserve">雨雪等恶劣天气下，按照采购人统一要求开展清理积水和除雪铲冰作业。</w:t>
      </w:r>
      <w:r/>
    </w:p>
    <w:p>
      <w:pPr>
        <w:ind w:firstLine="422"/>
        <w:keepLines w:val="0"/>
        <w:keepNext w:val="0"/>
        <w:pageBreakBefore w:val="0"/>
        <w:spacing w:line="360" w:lineRule="auto"/>
        <w:rPr>
          <w:rFonts w:hint="eastAsia" w:ascii="宋体" w:hAnsi="宋体"/>
          <w:b/>
          <w:color w:val="auto"/>
          <w:szCs w:val="21"/>
        </w:rPr>
      </w:pPr>
      <w:r>
        <w:rPr>
          <w:rFonts w:hint="eastAsia" w:ascii="宋体" w:hAnsi="宋体"/>
          <w:b/>
          <w:color w:val="auto"/>
          <w:szCs w:val="21"/>
        </w:rPr>
        <w:t xml:space="preserve">三、人员配备</w:t>
      </w:r>
      <w:r>
        <w:rPr>
          <w:rFonts w:hint="eastAsia" w:ascii="宋体" w:hAnsi="宋体"/>
          <w:b/>
          <w:color w:val="auto"/>
          <w:szCs w:val="21"/>
          <w:lang w:eastAsia="zh-CN"/>
        </w:rPr>
        <w:t xml:space="preserve">要求</w:t>
      </w:r>
      <w:r>
        <w:rPr>
          <w:rFonts w:hint="eastAsia" w:ascii="宋体" w:hAnsi="宋体"/>
          <w:b/>
          <w:color w:val="auto"/>
          <w:szCs w:val="21"/>
        </w:rPr>
        <w:t xml:space="preserve">及</w:t>
      </w:r>
      <w:r>
        <w:rPr>
          <w:rFonts w:hint="eastAsia" w:ascii="宋体" w:hAnsi="宋体"/>
          <w:b/>
          <w:color w:val="auto"/>
          <w:szCs w:val="21"/>
          <w:lang w:eastAsia="zh-CN"/>
        </w:rPr>
        <w:t xml:space="preserve">报价</w:t>
      </w:r>
      <w:r>
        <w:rPr>
          <w:rFonts w:hint="eastAsia" w:ascii="宋体" w:hAnsi="宋体"/>
          <w:b/>
          <w:color w:val="auto"/>
          <w:szCs w:val="21"/>
        </w:rPr>
        <w:t xml:space="preserve">要求</w:t>
      </w:r>
      <w:r/>
    </w:p>
    <w:p>
      <w:pPr>
        <w:ind w:firstLine="422"/>
        <w:keepLines w:val="0"/>
        <w:keepNext w:val="0"/>
        <w:pageBreakBefore w:val="0"/>
        <w:spacing w:line="360" w:lineRule="auto"/>
        <w:tabs>
          <w:tab w:val="left" w:pos="0" w:leader="none"/>
        </w:tabs>
        <w:rPr>
          <w:rFonts w:hint="eastAsia" w:ascii="宋体" w:hAnsi="宋体" w:eastAsia="宋体" w:cs="宋体"/>
          <w:b/>
          <w:bCs/>
          <w:color w:val="auto"/>
          <w:szCs w:val="21"/>
          <w:lang w:eastAsia="zh-CN"/>
        </w:rPr>
      </w:pPr>
      <w:r>
        <w:rPr>
          <w:rFonts w:hint="eastAsia" w:ascii="宋体" w:hAnsi="宋体" w:cs="宋体"/>
          <w:b/>
          <w:bCs/>
          <w:color w:val="auto"/>
          <w:szCs w:val="21"/>
        </w:rPr>
        <w:t xml:space="preserve">（一）</w:t>
      </w:r>
      <w:r>
        <w:rPr>
          <w:rFonts w:hint="eastAsia" w:ascii="宋体" w:hAnsi="宋体" w:cs="宋体"/>
          <w:b/>
          <w:bCs/>
          <w:color w:val="auto"/>
          <w:szCs w:val="21"/>
          <w:lang w:eastAsia="zh-CN"/>
        </w:rPr>
        <w:t xml:space="preserve">人员</w:t>
      </w:r>
      <w:r>
        <w:rPr>
          <w:rFonts w:hint="eastAsia" w:ascii="宋体" w:hAnsi="宋体"/>
          <w:b/>
          <w:color w:val="auto"/>
          <w:szCs w:val="21"/>
        </w:rPr>
        <w:t xml:space="preserve">配备</w:t>
      </w:r>
      <w:r>
        <w:rPr>
          <w:rFonts w:hint="eastAsia" w:ascii="宋体" w:hAnsi="宋体"/>
          <w:b/>
          <w:color w:val="auto"/>
          <w:szCs w:val="21"/>
          <w:lang w:eastAsia="zh-CN"/>
        </w:rPr>
        <w:t xml:space="preserve">要求</w:t>
      </w:r>
      <w:r/>
    </w:p>
    <w:tbl>
      <w:tblPr>
        <w:tblStyle w:val="727"/>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02"/>
        <w:gridCol w:w="1421"/>
        <w:gridCol w:w="1346"/>
        <w:gridCol w:w="3153"/>
      </w:tblGrid>
      <w:tr>
        <w:trPr>
          <w:jc w:val="center"/>
          <w:trHeight w:val="635"/>
        </w:trPr>
        <w:tc>
          <w:tcPr>
            <w:tcW w:w="2675" w:type="dxa"/>
            <w:vAlign w:val="center"/>
            <w:textDirection w:val="lrTb"/>
            <w:noWrap/>
          </w:tcPr>
          <w:p>
            <w:pPr>
              <w:jc w:val="center"/>
              <w:keepLines w:val="0"/>
              <w:keepNext w:val="0"/>
              <w:pageBreakBefore w:val="0"/>
              <w:spacing w:line="360" w:lineRule="auto"/>
              <w:widowControl/>
              <w:rPr>
                <w:rFonts w:hint="eastAsia" w:ascii="宋体" w:hAnsi="宋体" w:eastAsia="宋体"/>
                <w:b/>
                <w:color w:val="auto"/>
                <w:szCs w:val="21"/>
                <w:lang w:eastAsia="zh-CN"/>
              </w:rPr>
            </w:pPr>
            <w:r>
              <w:rPr>
                <w:rFonts w:hint="eastAsia" w:ascii="宋体" w:hAnsi="宋体"/>
                <w:b/>
                <w:color w:val="auto"/>
                <w:szCs w:val="21"/>
                <w:lang w:val="en-US" w:eastAsia="zh-CN"/>
              </w:rPr>
              <w:t xml:space="preserve">区域名称</w:t>
            </w:r>
            <w:r/>
          </w:p>
        </w:tc>
        <w:tc>
          <w:tcPr>
            <w:tcW w:w="1457" w:type="dxa"/>
            <w:vAlign w:val="center"/>
            <w:textDirection w:val="lrTb"/>
            <w:noWrap/>
          </w:tcPr>
          <w:p>
            <w:pPr>
              <w:jc w:val="center"/>
              <w:keepLines w:val="0"/>
              <w:keepNext w:val="0"/>
              <w:pageBreakBefore w:val="0"/>
              <w:spacing w:line="360" w:lineRule="auto"/>
              <w:widowControl/>
              <w:rPr>
                <w:rFonts w:hint="eastAsia" w:ascii="宋体" w:hAnsi="宋体"/>
                <w:b/>
                <w:color w:val="auto"/>
                <w:szCs w:val="21"/>
              </w:rPr>
            </w:pPr>
            <w:r>
              <w:rPr>
                <w:rFonts w:hint="eastAsia" w:ascii="宋体" w:hAnsi="宋体"/>
                <w:b/>
                <w:color w:val="auto"/>
                <w:szCs w:val="21"/>
              </w:rPr>
              <w:t xml:space="preserve">配备总人数</w:t>
            </w:r>
            <w:r/>
          </w:p>
        </w:tc>
        <w:tc>
          <w:tcPr>
            <w:tcW w:w="1380" w:type="dxa"/>
            <w:vAlign w:val="center"/>
            <w:textDirection w:val="lrTb"/>
            <w:noWrap/>
          </w:tcPr>
          <w:p>
            <w:pPr>
              <w:jc w:val="center"/>
              <w:keepLines w:val="0"/>
              <w:keepNext w:val="0"/>
              <w:pageBreakBefore w:val="0"/>
              <w:spacing w:line="360" w:lineRule="auto"/>
              <w:widowControl/>
              <w:rPr>
                <w:rFonts w:hint="default" w:ascii="宋体" w:hAnsi="宋体" w:eastAsia="宋体"/>
                <w:b/>
                <w:color w:val="auto"/>
                <w:szCs w:val="21"/>
                <w:lang w:val="en-US" w:eastAsia="zh-CN"/>
              </w:rPr>
            </w:pPr>
            <w:r>
              <w:rPr>
                <w:rFonts w:hint="eastAsia" w:ascii="宋体" w:hAnsi="宋体"/>
                <w:b/>
                <w:color w:val="auto"/>
                <w:szCs w:val="21"/>
                <w:lang w:val="en-US" w:eastAsia="zh-CN"/>
              </w:rPr>
              <w:t xml:space="preserve">服务周期</w:t>
            </w:r>
            <w:r/>
          </w:p>
        </w:tc>
        <w:tc>
          <w:tcPr>
            <w:tcW w:w="3242" w:type="dxa"/>
            <w:vAlign w:val="center"/>
            <w:textDirection w:val="lrTb"/>
            <w:noWrap/>
          </w:tcPr>
          <w:p>
            <w:pPr>
              <w:jc w:val="center"/>
              <w:keepLines w:val="0"/>
              <w:keepNext w:val="0"/>
              <w:pageBreakBefore w:val="0"/>
              <w:spacing w:line="360" w:lineRule="auto"/>
              <w:widowControl/>
              <w:rPr>
                <w:rFonts w:hint="eastAsia" w:ascii="宋体" w:hAnsi="宋体" w:eastAsia="宋体"/>
                <w:b/>
                <w:color w:val="auto"/>
                <w:szCs w:val="21"/>
                <w:lang w:eastAsia="zh-CN"/>
              </w:rPr>
            </w:pPr>
            <w:r>
              <w:rPr>
                <w:rFonts w:hint="eastAsia" w:ascii="宋体" w:hAnsi="宋体"/>
                <w:b/>
                <w:color w:val="auto"/>
                <w:szCs w:val="21"/>
                <w:lang w:eastAsia="zh-CN"/>
              </w:rPr>
              <w:t xml:space="preserve">岗位需求</w:t>
            </w:r>
            <w:r/>
          </w:p>
        </w:tc>
      </w:tr>
      <w:tr>
        <w:trPr>
          <w:jc w:val="center"/>
          <w:trHeight w:val="1101"/>
        </w:trPr>
        <w:tc>
          <w:tcPr>
            <w:tcW w:w="2675" w:type="dxa"/>
            <w:vAlign w:val="center"/>
            <w:textDirection w:val="lrTb"/>
            <w:noWrap/>
          </w:tcPr>
          <w:p>
            <w:pPr>
              <w:jc w:val="center"/>
              <w:keepLines w:val="0"/>
              <w:keepNext w:val="0"/>
              <w:pageBreakBefore w:val="0"/>
              <w:spacing w:line="360" w:lineRule="auto"/>
              <w:widowControl/>
              <w:rPr>
                <w:rFonts w:hint="eastAsia" w:ascii="宋体" w:hAnsi="宋体"/>
                <w:b/>
                <w:bCs/>
                <w:color w:val="auto"/>
                <w:szCs w:val="21"/>
                <w:highlight w:val="none"/>
              </w:rPr>
            </w:pPr>
            <w:r>
              <w:rPr>
                <w:rFonts w:hint="eastAsia" w:ascii="宋体" w:hAnsi="宋体"/>
                <w:b/>
                <w:bCs/>
                <w:color w:val="auto"/>
                <w:szCs w:val="21"/>
                <w:highlight w:val="none"/>
              </w:rPr>
              <w:t xml:space="preserve">石塔区域</w:t>
            </w:r>
            <w:r/>
          </w:p>
        </w:tc>
        <w:tc>
          <w:tcPr>
            <w:tcW w:w="1457" w:type="dxa"/>
            <w:vAlign w:val="center"/>
            <w:textDirection w:val="lrTb"/>
            <w:noWrap/>
          </w:tcPr>
          <w:p>
            <w:pPr>
              <w:numPr>
                <w:ilvl w:val="0"/>
                <w:numId w:val="6"/>
              </w:numPr>
              <w:keepLines w:val="0"/>
              <w:keepNext w:val="0"/>
              <w:pageBreakBefore w:val="0"/>
              <w:spacing w:line="240" w:lineRule="auto"/>
              <w:widowControl/>
              <w:rPr>
                <w:rFonts w:hint="eastAsia" w:ascii="宋体" w:hAnsi="宋体" w:cs="宋体"/>
                <w:bCs/>
                <w:color w:val="auto"/>
                <w:sz w:val="18"/>
                <w:szCs w:val="18"/>
                <w:highlight w:val="none"/>
                <w:lang w:eastAsia="zh-CN"/>
              </w:rPr>
            </w:pPr>
            <w:r>
              <w:rPr>
                <w:rFonts w:hint="eastAsia" w:ascii="宋体" w:hAnsi="宋体" w:cs="宋体"/>
                <w:bCs/>
                <w:color w:val="auto"/>
                <w:sz w:val="18"/>
                <w:szCs w:val="18"/>
                <w:highlight w:val="none"/>
                <w:lang w:val="en-US" w:eastAsia="zh-CN"/>
              </w:rPr>
              <w:t xml:space="preserve">至少41</w:t>
            </w:r>
            <w:r>
              <w:rPr>
                <w:rFonts w:hint="eastAsia" w:ascii="宋体" w:hAnsi="宋体" w:cs="宋体"/>
                <w:bCs/>
                <w:color w:val="auto"/>
                <w:sz w:val="18"/>
                <w:szCs w:val="18"/>
                <w:highlight w:val="none"/>
                <w:lang w:eastAsia="zh-CN"/>
              </w:rPr>
              <w:t xml:space="preserve">人</w:t>
            </w:r>
            <w:r/>
          </w:p>
        </w:tc>
        <w:tc>
          <w:tcPr>
            <w:tcW w:w="1380" w:type="dxa"/>
            <w:vAlign w:val="center"/>
            <w:textDirection w:val="lrTb"/>
            <w:noWrap/>
          </w:tcPr>
          <w:p>
            <w:pPr>
              <w:numPr>
                <w:ilvl w:val="0"/>
                <w:numId w:val="6"/>
              </w:numPr>
              <w:keepLines w:val="0"/>
              <w:keepNext w:val="0"/>
              <w:pageBreakBefore w:val="0"/>
              <w:spacing w:line="240" w:lineRule="auto"/>
              <w:widowControl/>
              <w:rPr>
                <w:rFonts w:hint="default" w:ascii="宋体" w:hAnsi="宋体" w:cs="宋体"/>
                <w:bCs/>
                <w:color w:val="auto"/>
                <w:sz w:val="18"/>
                <w:szCs w:val="18"/>
                <w:highlight w:val="none"/>
                <w:lang w:val="en-US" w:eastAsia="zh-CN"/>
              </w:rPr>
            </w:pPr>
            <w:r>
              <w:rPr>
                <w:rFonts w:hint="default" w:ascii="宋体" w:hAnsi="宋体" w:cs="宋体"/>
                <w:bCs/>
                <w:color w:val="auto"/>
                <w:sz w:val="18"/>
                <w:szCs w:val="18"/>
                <w:highlight w:val="none"/>
                <w:lang w:val="en-US" w:eastAsia="zh-CN"/>
              </w:rPr>
              <w:t xml:space="preserve">本项目服务期一年</w:t>
            </w:r>
            <w:r/>
          </w:p>
        </w:tc>
        <w:tc>
          <w:tcPr>
            <w:tcW w:w="3242" w:type="dxa"/>
            <w:vAlign w:val="center"/>
            <w:textDirection w:val="lrTb"/>
            <w:noWrap/>
          </w:tcPr>
          <w:p>
            <w:pPr>
              <w:numPr>
                <w:ilvl w:val="0"/>
                <w:numId w:val="6"/>
              </w:numPr>
              <w:keepLines w:val="0"/>
              <w:keepNext w:val="0"/>
              <w:pageBreakBefore w:val="0"/>
              <w:spacing w:line="240" w:lineRule="auto"/>
              <w:widowControl/>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项目组成成员应基本包含（但不限于）项目负责人、专业技术人员、食品安全检测人员、巡查人员、</w:t>
            </w:r>
            <w:r>
              <w:rPr>
                <w:rFonts w:hint="eastAsia" w:ascii="宋体" w:hAnsi="宋体" w:cs="宋体"/>
                <w:bCs/>
                <w:color w:val="auto"/>
                <w:sz w:val="18"/>
                <w:szCs w:val="18"/>
                <w:highlight w:val="none"/>
                <w:lang w:eastAsia="zh-CN"/>
              </w:rPr>
              <w:t xml:space="preserve">清理人</w:t>
            </w:r>
            <w:r>
              <w:rPr>
                <w:rFonts w:hint="eastAsia" w:ascii="宋体" w:hAnsi="宋体" w:cs="宋体"/>
                <w:bCs/>
                <w:color w:val="auto"/>
                <w:sz w:val="18"/>
                <w:szCs w:val="18"/>
                <w:highlight w:val="none"/>
              </w:rPr>
              <w:t xml:space="preserve">员等；其中</w:t>
            </w:r>
            <w:r>
              <w:rPr>
                <w:rFonts w:hint="eastAsia" w:ascii="宋体" w:hAnsi="宋体"/>
                <w:bCs/>
                <w:iCs/>
                <w:color w:val="auto"/>
                <w:sz w:val="18"/>
                <w:szCs w:val="18"/>
                <w:highlight w:val="none"/>
              </w:rPr>
              <w:t xml:space="preserve">项目负责</w:t>
            </w:r>
            <w:r>
              <w:rPr>
                <w:rFonts w:hint="eastAsia" w:ascii="宋体" w:hAnsi="宋体"/>
                <w:bCs/>
                <w:iCs/>
                <w:color w:val="auto"/>
                <w:sz w:val="18"/>
                <w:szCs w:val="18"/>
                <w:highlight w:val="none"/>
                <w:lang w:eastAsia="zh-CN"/>
              </w:rPr>
              <w:t xml:space="preserve">人</w:t>
            </w:r>
            <w:r>
              <w:rPr>
                <w:rFonts w:hint="eastAsia" w:ascii="宋体" w:hAnsi="宋体"/>
                <w:bCs/>
                <w:iCs/>
                <w:color w:val="auto"/>
                <w:sz w:val="18"/>
                <w:szCs w:val="18"/>
                <w:highlight w:val="none"/>
              </w:rPr>
              <w:t xml:space="preserve">（1名）年龄在45周岁及以下，其他拟派人员年龄原则上在55周岁以下</w:t>
            </w:r>
            <w:r>
              <w:rPr>
                <w:rFonts w:hint="eastAsia" w:ascii="宋体" w:hAnsi="宋体" w:cs="宋体"/>
                <w:bCs/>
                <w:color w:val="auto"/>
                <w:sz w:val="18"/>
                <w:szCs w:val="18"/>
                <w:highlight w:val="none"/>
              </w:rPr>
              <w:t xml:space="preserve">。</w:t>
            </w:r>
            <w:r/>
          </w:p>
          <w:p>
            <w:pPr>
              <w:keepLines w:val="0"/>
              <w:keepNext w:val="0"/>
              <w:pageBreakBefore w:val="0"/>
              <w:spacing w:line="240" w:lineRule="auto"/>
              <w:tabs>
                <w:tab w:val="left" w:pos="0" w:leader="none"/>
              </w:tabs>
              <w:rPr>
                <w:rFonts w:hint="eastAsia" w:ascii="宋体" w:hAnsi="宋体"/>
                <w:color w:val="auto"/>
                <w:szCs w:val="21"/>
                <w:highlight w:val="none"/>
                <w:lang w:val="en-US" w:eastAsia="zh-CN"/>
              </w:rPr>
            </w:pPr>
            <w:r>
              <w:rPr>
                <w:rFonts w:hint="eastAsia" w:ascii="宋体" w:hAnsi="宋体" w:cs="宋体"/>
                <w:bCs/>
                <w:color w:val="auto"/>
                <w:sz w:val="18"/>
                <w:szCs w:val="18"/>
                <w:highlight w:val="none"/>
              </w:rPr>
              <w:t xml:space="preserve">2、投标人应根据现场的实际情况进行测算，提供优化、合理的服务方案与人员配置</w:t>
            </w:r>
            <w:r>
              <w:rPr>
                <w:rFonts w:hint="eastAsia" w:ascii="宋体" w:hAnsi="宋体" w:cs="宋体"/>
                <w:bCs/>
                <w:color w:val="auto"/>
                <w:sz w:val="18"/>
                <w:szCs w:val="18"/>
                <w:highlight w:val="none"/>
                <w:lang w:eastAsia="zh-CN"/>
              </w:rPr>
              <w:t xml:space="preserve">安排</w:t>
            </w:r>
            <w:r>
              <w:rPr>
                <w:rFonts w:hint="eastAsia" w:ascii="宋体" w:hAnsi="宋体" w:cs="宋体"/>
                <w:bCs/>
                <w:color w:val="auto"/>
                <w:sz w:val="18"/>
                <w:szCs w:val="18"/>
                <w:highlight w:val="none"/>
              </w:rPr>
              <w:t xml:space="preserve">。</w:t>
            </w:r>
            <w:r/>
          </w:p>
        </w:tc>
      </w:tr>
    </w:tbl>
    <w:p>
      <w:pPr>
        <w:ind w:firstLine="420"/>
        <w:keepLines w:val="0"/>
        <w:keepNext w:val="0"/>
        <w:pageBreakBefore w:val="0"/>
        <w:spacing w:before="181" w:line="360" w:lineRule="auto"/>
        <w:widowControl w:val="off"/>
        <w:tabs>
          <w:tab w:val="left" w:pos="0" w:leader="none"/>
        </w:tabs>
        <w:rPr>
          <w:rFonts w:hint="eastAsia" w:ascii="宋体" w:hAnsi="宋体" w:cs="宋体"/>
          <w:b/>
          <w:bCs/>
          <w:color w:val="auto"/>
          <w:szCs w:val="21"/>
        </w:rPr>
      </w:pPr>
      <w:r>
        <w:rPr>
          <w:rFonts w:hint="eastAsia" w:ascii="宋体" w:hAnsi="宋体" w:cs="宋体"/>
          <w:b/>
          <w:bCs/>
          <w:color w:val="auto"/>
          <w:szCs w:val="21"/>
        </w:rPr>
        <w:t xml:space="preserve">（二）岗位基本要求</w:t>
      </w:r>
      <w:r/>
    </w:p>
    <w:p>
      <w:pPr>
        <w:ind w:firstLine="420"/>
        <w:keepLines w:val="0"/>
        <w:keepNext w:val="0"/>
        <w:pageBreakBefore w:val="0"/>
        <w:spacing w:line="360" w:lineRule="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1、优先聘用</w:t>
      </w:r>
      <w:r>
        <w:rPr>
          <w:rFonts w:hint="eastAsia" w:ascii="宋体" w:hAnsi="宋体" w:cs="宋体"/>
          <w:bCs/>
          <w:color w:val="auto"/>
          <w:szCs w:val="21"/>
          <w:highlight w:val="none"/>
          <w:lang w:eastAsia="zh-CN"/>
        </w:rPr>
        <w:t xml:space="preserve">优质管理者，</w:t>
      </w:r>
      <w:r>
        <w:rPr>
          <w:rFonts w:hint="eastAsia" w:ascii="宋体" w:hAnsi="宋体" w:cs="宋体"/>
          <w:bCs/>
          <w:color w:val="auto"/>
          <w:szCs w:val="21"/>
          <w:highlight w:val="none"/>
        </w:rPr>
        <w:t xml:space="preserve">熟悉</w:t>
      </w:r>
      <w:r>
        <w:rPr>
          <w:rFonts w:hint="eastAsia" w:ascii="宋体" w:hAnsi="宋体" w:cs="宋体"/>
          <w:bCs/>
          <w:color w:val="auto"/>
          <w:szCs w:val="21"/>
          <w:highlight w:val="none"/>
          <w:lang w:eastAsia="zh-CN"/>
        </w:rPr>
        <w:t xml:space="preserve">类似业务管理需求</w:t>
      </w:r>
      <w:r>
        <w:rPr>
          <w:rFonts w:hint="eastAsia" w:ascii="宋体" w:hAnsi="宋体" w:cs="宋体"/>
          <w:bCs/>
          <w:color w:val="auto"/>
          <w:szCs w:val="21"/>
          <w:highlight w:val="none"/>
        </w:rPr>
        <w:t xml:space="preserve">，对</w:t>
      </w:r>
      <w:r>
        <w:rPr>
          <w:rFonts w:hint="eastAsia" w:ascii="宋体" w:hAnsi="宋体" w:cs="宋体"/>
          <w:bCs/>
          <w:color w:val="auto"/>
          <w:szCs w:val="21"/>
          <w:highlight w:val="none"/>
          <w:lang w:eastAsia="zh-CN"/>
        </w:rPr>
        <w:t xml:space="preserve">应征</w:t>
      </w:r>
      <w:r>
        <w:rPr>
          <w:rFonts w:hint="eastAsia" w:ascii="宋体" w:hAnsi="宋体" w:cs="宋体"/>
          <w:bCs/>
          <w:color w:val="auto"/>
          <w:szCs w:val="21"/>
          <w:highlight w:val="none"/>
        </w:rPr>
        <w:t xml:space="preserve">岗位经验丰富。</w:t>
      </w:r>
      <w:r/>
    </w:p>
    <w:p>
      <w:pPr>
        <w:pStyle w:val="968"/>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2、岗位设置、人员录用与管理等一些重要的管理决策须经采购人审批。条件优异或某一方面具有特长者，可适当放宽其他条件。</w:t>
      </w:r>
      <w:r/>
    </w:p>
    <w:p>
      <w:pPr>
        <w:pStyle w:val="968"/>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3、服务</w:t>
      </w:r>
      <w:r>
        <w:rPr>
          <w:rFonts w:ascii="宋体" w:hAnsi="宋体" w:eastAsia="宋体" w:cs="宋体"/>
          <w:bCs/>
          <w:color w:val="auto"/>
          <w:sz w:val="21"/>
          <w:szCs w:val="21"/>
        </w:rPr>
        <w:t xml:space="preserve">人员</w:t>
      </w:r>
      <w:r>
        <w:rPr>
          <w:rFonts w:hint="eastAsia" w:ascii="宋体" w:hAnsi="宋体" w:eastAsia="宋体" w:cs="宋体"/>
          <w:bCs/>
          <w:color w:val="auto"/>
          <w:sz w:val="21"/>
          <w:szCs w:val="21"/>
        </w:rPr>
        <w:t xml:space="preserve">注重自身形象</w:t>
      </w:r>
      <w:r>
        <w:rPr>
          <w:rFonts w:ascii="宋体" w:hAnsi="宋体" w:eastAsia="宋体" w:cs="宋体"/>
          <w:bCs/>
          <w:color w:val="auto"/>
          <w:sz w:val="21"/>
          <w:szCs w:val="21"/>
        </w:rPr>
        <w:t xml:space="preserve">，</w:t>
      </w:r>
      <w:r>
        <w:rPr>
          <w:rFonts w:hint="eastAsia" w:ascii="宋体" w:hAnsi="宋体" w:eastAsia="宋体" w:cs="宋体"/>
          <w:bCs/>
          <w:color w:val="auto"/>
          <w:sz w:val="21"/>
          <w:szCs w:val="21"/>
        </w:rPr>
        <w:t xml:space="preserve">应体貌端庄、上岗</w:t>
      </w:r>
      <w:r>
        <w:rPr>
          <w:rFonts w:ascii="宋体" w:hAnsi="宋体" w:eastAsia="宋体" w:cs="宋体"/>
          <w:bCs/>
          <w:color w:val="auto"/>
          <w:sz w:val="21"/>
          <w:szCs w:val="21"/>
        </w:rPr>
        <w:t xml:space="preserve">着装规范，</w:t>
      </w:r>
      <w:r>
        <w:rPr>
          <w:rFonts w:hint="eastAsia" w:ascii="宋体" w:hAnsi="宋体" w:eastAsia="宋体" w:cs="宋体"/>
          <w:bCs/>
          <w:color w:val="auto"/>
          <w:sz w:val="21"/>
          <w:szCs w:val="21"/>
        </w:rPr>
        <w:t xml:space="preserve">工作中不得背手、袖手、插口袋，不得佩戴（挂）耳环、项链、戒指及其他饰品。</w:t>
      </w:r>
      <w:r/>
    </w:p>
    <w:p>
      <w:pPr>
        <w:pStyle w:val="968"/>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4、服务</w:t>
      </w:r>
      <w:r>
        <w:rPr>
          <w:rFonts w:ascii="宋体" w:hAnsi="宋体" w:eastAsia="宋体" w:cs="宋体"/>
          <w:bCs/>
          <w:color w:val="auto"/>
          <w:sz w:val="21"/>
          <w:szCs w:val="21"/>
        </w:rPr>
        <w:t xml:space="preserve">人员在岗时不得聚集聊天</w:t>
      </w:r>
      <w:r>
        <w:rPr>
          <w:rFonts w:hint="eastAsia" w:ascii="宋体" w:hAnsi="宋体" w:eastAsia="宋体" w:cs="宋体"/>
          <w:bCs/>
          <w:color w:val="auto"/>
          <w:sz w:val="21"/>
          <w:szCs w:val="21"/>
        </w:rPr>
        <w:t xml:space="preserve">；</w:t>
      </w:r>
      <w:r>
        <w:rPr>
          <w:rFonts w:ascii="宋体" w:hAnsi="宋体" w:eastAsia="宋体" w:cs="宋体"/>
          <w:bCs/>
          <w:color w:val="auto"/>
          <w:sz w:val="21"/>
          <w:szCs w:val="21"/>
        </w:rPr>
        <w:t xml:space="preserve">不得与任何人发生口角或肢体冲突，必要时可向采购人反映或报警。</w:t>
      </w:r>
      <w:r/>
    </w:p>
    <w:p>
      <w:pPr>
        <w:pStyle w:val="968"/>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w:t>
      </w:r>
      <w:r>
        <w:rPr>
          <w:rFonts w:ascii="宋体" w:hAnsi="宋体" w:eastAsia="宋体" w:cs="宋体"/>
          <w:bCs/>
          <w:color w:val="auto"/>
          <w:sz w:val="21"/>
          <w:szCs w:val="21"/>
        </w:rPr>
        <w:t xml:space="preserve">、</w:t>
      </w:r>
      <w:r>
        <w:rPr>
          <w:rFonts w:hint="eastAsia" w:ascii="宋体" w:hAnsi="宋体" w:eastAsia="宋体" w:cs="宋体"/>
          <w:bCs/>
          <w:color w:val="auto"/>
          <w:sz w:val="21"/>
          <w:szCs w:val="21"/>
        </w:rPr>
        <w:t xml:space="preserve">作业</w:t>
      </w:r>
      <w:r>
        <w:rPr>
          <w:rFonts w:ascii="宋体" w:hAnsi="宋体" w:eastAsia="宋体" w:cs="宋体"/>
          <w:bCs/>
          <w:color w:val="auto"/>
          <w:sz w:val="21"/>
          <w:szCs w:val="21"/>
        </w:rPr>
        <w:t xml:space="preserve">车辆不允许外挂拾荒物品，中转站内更不得堆放拾荒物品</w:t>
      </w:r>
      <w:r>
        <w:rPr>
          <w:rFonts w:hint="eastAsia" w:ascii="宋体" w:hAnsi="宋体" w:eastAsia="宋体" w:cs="宋体"/>
          <w:bCs/>
          <w:color w:val="auto"/>
          <w:sz w:val="21"/>
          <w:szCs w:val="21"/>
        </w:rPr>
        <w:t xml:space="preserve">，</w:t>
      </w:r>
      <w:r>
        <w:rPr>
          <w:rFonts w:ascii="宋体" w:hAnsi="宋体" w:eastAsia="宋体" w:cs="宋体"/>
          <w:bCs/>
          <w:color w:val="auto"/>
          <w:sz w:val="21"/>
          <w:szCs w:val="21"/>
        </w:rPr>
        <w:t xml:space="preserve">遵守中转站正常秩序。</w:t>
      </w:r>
      <w:r/>
    </w:p>
    <w:p>
      <w:pPr>
        <w:pStyle w:val="968"/>
        <w:keepLines w:val="0"/>
        <w:keepNext w:val="0"/>
        <w:pageBreakBefore w:val="0"/>
        <w:spacing w:line="360" w:lineRule="auto"/>
        <w:widowControl w:val="off"/>
        <w:rPr>
          <w:rFonts w:ascii="宋体" w:hAnsi="宋体" w:eastAsia="宋体" w:cs="宋体"/>
          <w:bCs/>
          <w:color w:val="auto"/>
          <w:sz w:val="21"/>
          <w:szCs w:val="21"/>
        </w:rPr>
      </w:pPr>
      <w:r>
        <w:rPr>
          <w:rFonts w:hint="eastAsia" w:ascii="宋体" w:hAnsi="宋体" w:eastAsia="宋体" w:cs="宋体"/>
          <w:bCs/>
          <w:color w:val="auto"/>
          <w:sz w:val="21"/>
          <w:szCs w:val="21"/>
        </w:rPr>
        <w:t xml:space="preserve">6</w:t>
      </w:r>
      <w:r>
        <w:rPr>
          <w:rFonts w:ascii="宋体" w:hAnsi="宋体" w:eastAsia="宋体" w:cs="宋体"/>
          <w:bCs/>
          <w:color w:val="auto"/>
          <w:sz w:val="21"/>
          <w:szCs w:val="21"/>
        </w:rPr>
        <w:t xml:space="preserve">、</w:t>
      </w:r>
      <w:r>
        <w:rPr>
          <w:rFonts w:hint="eastAsia" w:ascii="宋体" w:hAnsi="宋体" w:eastAsia="宋体" w:cs="宋体"/>
          <w:bCs/>
          <w:color w:val="auto"/>
          <w:sz w:val="21"/>
          <w:szCs w:val="21"/>
        </w:rPr>
        <w:t xml:space="preserve">作业</w:t>
      </w:r>
      <w:r>
        <w:rPr>
          <w:rFonts w:ascii="宋体" w:hAnsi="宋体" w:eastAsia="宋体" w:cs="宋体"/>
          <w:bCs/>
          <w:color w:val="auto"/>
          <w:sz w:val="21"/>
          <w:szCs w:val="21"/>
        </w:rPr>
        <w:t xml:space="preserve">工具按照规范随车随人，不得随意摆放，废弃作业工具及时销毁。</w:t>
      </w:r>
      <w:r/>
    </w:p>
    <w:p>
      <w:pPr>
        <w:pStyle w:val="968"/>
        <w:keepLines w:val="0"/>
        <w:keepNext w:val="0"/>
        <w:pageBreakBefore w:val="0"/>
        <w:spacing w:line="360" w:lineRule="auto"/>
        <w:widowControl w:val="off"/>
        <w:rPr>
          <w:rFonts w:ascii="宋体" w:hAnsi="宋体" w:eastAsia="宋体" w:cs="宋体"/>
          <w:bCs/>
          <w:color w:val="auto"/>
          <w:sz w:val="21"/>
          <w:szCs w:val="21"/>
        </w:rPr>
      </w:pPr>
      <w:r>
        <w:rPr>
          <w:rFonts w:hint="eastAsia" w:ascii="宋体" w:hAnsi="宋体" w:eastAsia="宋体" w:cs="宋体"/>
          <w:bCs/>
          <w:color w:val="auto"/>
          <w:sz w:val="21"/>
          <w:szCs w:val="21"/>
        </w:rPr>
        <w:t xml:space="preserve">7</w:t>
      </w:r>
      <w:r>
        <w:rPr>
          <w:rFonts w:ascii="宋体" w:hAnsi="宋体" w:eastAsia="宋体" w:cs="宋体"/>
          <w:bCs/>
          <w:color w:val="auto"/>
          <w:sz w:val="21"/>
          <w:szCs w:val="21"/>
        </w:rPr>
        <w:t xml:space="preserve">、</w:t>
      </w:r>
      <w:r>
        <w:rPr>
          <w:rFonts w:hint="eastAsia" w:ascii="宋体" w:hAnsi="宋体" w:eastAsia="宋体" w:cs="宋体"/>
          <w:bCs/>
          <w:color w:val="auto"/>
          <w:sz w:val="21"/>
          <w:szCs w:val="21"/>
        </w:rPr>
        <w:t xml:space="preserve">服务人员需严格按照采购人的要求服务，做到礼貌诚信、行为规范，能吃苦耐劳，能胜任突发长时间高强度的工作（偶尔），工作中必须无条件服从采购人的指挥。</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w:t>
      </w:r>
      <w:r>
        <w:rPr>
          <w:rFonts w:hint="eastAsia" w:ascii="宋体" w:hAnsi="宋体" w:cs="宋体"/>
          <w:bCs/>
          <w:color w:val="auto"/>
          <w:szCs w:val="21"/>
          <w:highlight w:val="none"/>
        </w:rPr>
        <w:t xml:space="preserve">服务人员</w:t>
      </w:r>
      <w:r>
        <w:rPr>
          <w:rFonts w:hint="eastAsia" w:ascii="宋体" w:hAnsi="宋体"/>
          <w:color w:val="auto"/>
          <w:szCs w:val="21"/>
          <w:highlight w:val="none"/>
        </w:rPr>
        <w:t xml:space="preserve">无传染性疾病，每年进行健康体检，出具人员身体健康的体检报告，采购人</w:t>
      </w:r>
      <w:r>
        <w:rPr>
          <w:rFonts w:hint="eastAsia" w:ascii="宋体" w:hAnsi="宋体"/>
          <w:color w:val="auto"/>
          <w:szCs w:val="21"/>
          <w:highlight w:val="none"/>
          <w:lang w:eastAsia="zh-CN"/>
        </w:rPr>
        <w:t xml:space="preserve">有权随时</w:t>
      </w:r>
      <w:r>
        <w:rPr>
          <w:rFonts w:hint="eastAsia" w:ascii="宋体" w:hAnsi="宋体"/>
          <w:color w:val="auto"/>
          <w:szCs w:val="21"/>
          <w:highlight w:val="none"/>
        </w:rPr>
        <w:t xml:space="preserve">对信息核查，核查</w:t>
      </w:r>
      <w:r>
        <w:rPr>
          <w:rFonts w:hint="eastAsia" w:ascii="宋体" w:hAnsi="宋体"/>
          <w:color w:val="auto"/>
          <w:szCs w:val="21"/>
          <w:highlight w:val="none"/>
          <w:lang w:eastAsia="zh-CN"/>
        </w:rPr>
        <w:t xml:space="preserve">不符合要求的必须立即整改</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cs="宋体"/>
          <w:bCs/>
          <w:color w:val="auto"/>
          <w:szCs w:val="21"/>
          <w:highlight w:val="none"/>
        </w:rPr>
        <w:t xml:space="preserve">9、</w:t>
      </w:r>
      <w:r>
        <w:rPr>
          <w:rFonts w:hint="eastAsia" w:ascii="宋体" w:hAnsi="宋体"/>
          <w:bCs/>
          <w:color w:val="auto"/>
          <w:szCs w:val="21"/>
          <w:highlight w:val="none"/>
        </w:rPr>
        <w:t xml:space="preserve">服务人员如有不称职行为经教育批评多次不改的，或经发现有违法违规或失职行为的，中标人应予以处理。</w:t>
      </w:r>
      <w:r/>
    </w:p>
    <w:p>
      <w:pPr>
        <w:ind w:firstLine="420"/>
        <w:keepLines w:val="0"/>
        <w:keepNext w:val="0"/>
        <w:pageBreakBefore w:val="0"/>
        <w:spacing w:line="360" w:lineRule="auto"/>
        <w:widowControl w:val="off"/>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10、食品安全检测人员必须严格执行食用农产品快速检测管理规范的各项条款，并接受卫生监督部门的督查，工作人员必须按照相关规定进行培训，掌握有关食品卫生的基本要求，并取得有效的健康证明，方可上岗服务。</w:t>
      </w:r>
      <w:r/>
    </w:p>
    <w:p>
      <w:pPr>
        <w:ind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cs="宋体"/>
          <w:b/>
          <w:bCs/>
          <w:color w:val="auto"/>
          <w:szCs w:val="21"/>
        </w:rPr>
        <w:t xml:space="preserve">（</w:t>
      </w:r>
      <w:r>
        <w:rPr>
          <w:rFonts w:hint="eastAsia" w:ascii="宋体" w:hAnsi="宋体" w:cs="宋体"/>
          <w:b/>
          <w:bCs/>
          <w:color w:val="auto"/>
          <w:szCs w:val="21"/>
          <w:lang w:eastAsia="zh-CN"/>
        </w:rPr>
        <w:t xml:space="preserve">三</w:t>
      </w:r>
      <w:r>
        <w:rPr>
          <w:rFonts w:hint="eastAsia" w:ascii="宋体" w:hAnsi="宋体" w:cs="宋体"/>
          <w:b/>
          <w:bCs/>
          <w:color w:val="auto"/>
          <w:szCs w:val="21"/>
        </w:rPr>
        <w:t xml:space="preserve">）</w:t>
      </w:r>
      <w:r>
        <w:rPr>
          <w:rFonts w:hint="eastAsia" w:ascii="宋体" w:hAnsi="宋体" w:cs="宋体"/>
          <w:b/>
          <w:bCs/>
          <w:color w:val="auto"/>
          <w:szCs w:val="21"/>
          <w:lang w:val="en-US" w:eastAsia="zh-CN"/>
        </w:rPr>
        <w:t xml:space="preserve">费用</w:t>
      </w:r>
      <w:r>
        <w:rPr>
          <w:rFonts w:hint="eastAsia" w:ascii="宋体" w:hAnsi="宋体" w:cs="宋体"/>
          <w:b/>
          <w:bCs/>
          <w:color w:val="auto"/>
          <w:szCs w:val="21"/>
          <w:lang w:eastAsia="zh-CN"/>
        </w:rPr>
        <w:t xml:space="preserve">说明</w:t>
      </w:r>
      <w:r/>
    </w:p>
    <w:p>
      <w:pPr>
        <w:ind w:firstLine="420"/>
        <w:keepLines w:val="0"/>
        <w:keepNext w:val="0"/>
        <w:pageBreakBefore w:val="0"/>
        <w:spacing w:line="360" w:lineRule="auto"/>
        <w:widowControl w:val="off"/>
        <w:rPr>
          <w:rFonts w:hint="eastAsia" w:ascii="宋体" w:hAnsi="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1、财政预算资金：195万元；</w:t>
      </w:r>
      <w:r/>
    </w:p>
    <w:p>
      <w:pPr>
        <w:ind w:firstLine="420"/>
        <w:keepLines w:val="0"/>
        <w:keepNext w:val="0"/>
        <w:pageBreakBefore w:val="0"/>
        <w:spacing w:line="360" w:lineRule="auto"/>
        <w:widowControl w:val="off"/>
        <w:rPr>
          <w:rFonts w:hint="eastAsia" w:ascii="宋体" w:hAnsi="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实际服务费用预算：255余万元。</w:t>
      </w:r>
      <w:r/>
    </w:p>
    <w:p>
      <w:pPr>
        <w:ind w:firstLine="420"/>
        <w:keepLines w:val="0"/>
        <w:keepNext w:val="0"/>
        <w:pageBreakBefore w:val="0"/>
        <w:spacing w:line="360" w:lineRule="auto"/>
        <w:widowControl w:val="off"/>
        <w:rPr>
          <w:rFonts w:hint="default" w:ascii="宋体" w:hAnsi="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实际服务费为预算资金195万元加上后期自收管理费合计项目经费约255余万元。</w:t>
      </w:r>
      <w:r/>
    </w:p>
    <w:p>
      <w:pPr>
        <w:ind w:firstLine="420"/>
        <w:keepLines w:val="0"/>
        <w:keepNext w:val="0"/>
        <w:pageBreakBefore w:val="0"/>
        <w:spacing w:line="360" w:lineRule="auto"/>
        <w:widowControl w:val="off"/>
        <w:rPr>
          <w:rFonts w:hint="eastAsia" w:ascii="宋体" w:hAnsi="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①预算资金195万元部分为该项目的最高限价；</w:t>
      </w:r>
      <w:r/>
    </w:p>
    <w:p>
      <w:pPr>
        <w:ind w:firstLine="420"/>
        <w:keepLines w:val="0"/>
        <w:keepNext w:val="0"/>
        <w:pageBreakBefore w:val="0"/>
        <w:spacing w:line="360" w:lineRule="auto"/>
        <w:widowControl w:val="off"/>
        <w:rPr>
          <w:rFonts w:hint="eastAsia" w:ascii="宋体" w:hAnsi="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②自收管理费是在服务期内由中标人向市场内商户收取所得，整年合计约60余万元，此费用属于该项目服务费用的一部分，但不包含在该项目最高限价中。服务期内该中标人收取的费用必须先全部进入采购人与供应商双方共同管理账户，该费用用于支付中标人合同金额以外的部分，故投标报价时务必自行考虑风险，不足部分采购人不再另行补贴。</w:t>
      </w:r>
      <w:r/>
    </w:p>
    <w:p>
      <w:pPr>
        <w:ind w:left="0" w:right="0" w:firstLine="420"/>
        <w:jc w:val="both"/>
        <w:pageBreakBefore w:val="0"/>
        <w:spacing w:line="360" w:lineRule="auto"/>
        <w:rPr>
          <w:rFonts w:hint="eastAsia" w:ascii="宋体" w:hAnsi="宋体" w:cs="宋体"/>
          <w:i/>
          <w:iCs w:val="0"/>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Cs/>
          <w:i/>
          <w:iCs w:val="0"/>
          <w:color w:val="auto"/>
          <w:sz w:val="21"/>
          <w:szCs w:val="21"/>
          <w:highlight w:val="none"/>
          <w:u w:val="single"/>
          <w:lang w:val="en-US" w:eastAsia="zh-CN"/>
        </w:rPr>
        <w:t xml:space="preserve">2、</w:t>
      </w:r>
      <w:r>
        <w:rPr>
          <w:rFonts w:hint="eastAsia" w:ascii="宋体" w:hAnsi="宋体" w:cs="宋体"/>
          <w:bCs/>
          <w:i/>
          <w:iCs w:val="0"/>
          <w:color w:val="auto"/>
          <w:sz w:val="21"/>
          <w:szCs w:val="21"/>
          <w:highlight w:val="none"/>
          <w:u w:val="single"/>
        </w:rPr>
        <w:t xml:space="preserve">报价全部内容的体现</w:t>
      </w:r>
      <w:r>
        <w:rPr>
          <w:rFonts w:hint="eastAsia" w:ascii="宋体" w:hAnsi="宋体" w:cs="宋体"/>
          <w:i/>
          <w:iCs w:val="0"/>
          <w:color w:val="auto"/>
          <w:sz w:val="21"/>
          <w:szCs w:val="21"/>
          <w:highlight w:val="none"/>
          <w:u w:val="single"/>
        </w:rPr>
        <w:t xml:space="preserve">（包含但不限于）：人员工资、法定的社会保险（包括养老、工伤、失业）、医疗保险（医疗、大病救助）、</w:t>
      </w:r>
      <w:r>
        <w:rPr>
          <w:rFonts w:hint="eastAsia" w:ascii="宋体" w:hAnsi="宋体" w:cs="宋体"/>
          <w:i/>
          <w:iCs w:val="0"/>
          <w:color w:val="auto"/>
          <w:sz w:val="21"/>
          <w:szCs w:val="21"/>
          <w:highlight w:val="none"/>
          <w:u w:val="single"/>
          <w:lang w:val="en-US" w:eastAsia="zh-CN"/>
        </w:rPr>
        <w:t xml:space="preserve">住房</w:t>
      </w:r>
      <w:r>
        <w:rPr>
          <w:rFonts w:hint="eastAsia" w:ascii="宋体" w:hAnsi="宋体" w:cs="宋体"/>
          <w:i/>
          <w:iCs w:val="0"/>
          <w:color w:val="auto"/>
          <w:sz w:val="21"/>
          <w:szCs w:val="21"/>
          <w:highlight w:val="none"/>
          <w:u w:val="single"/>
        </w:rPr>
        <w:t xml:space="preserve">公积金、法定税费、管理费、法定节假日加班费、高温费</w:t>
      </w:r>
      <w:r>
        <w:rPr>
          <w:rFonts w:hint="eastAsia" w:ascii="宋体" w:hAnsi="宋体" w:cs="宋体"/>
          <w:bCs/>
          <w:i/>
          <w:iCs w:val="0"/>
          <w:color w:val="auto"/>
          <w:sz w:val="21"/>
          <w:szCs w:val="21"/>
          <w:highlight w:val="none"/>
          <w:u w:val="single"/>
        </w:rPr>
        <w:t xml:space="preserve">、岗位津贴、日常办公耗材费、工具耗材费、服装费、意外伤害保险、垃圾清运费</w:t>
      </w:r>
      <w:r>
        <w:rPr>
          <w:rFonts w:hint="eastAsia" w:ascii="宋体" w:hAnsi="宋体" w:cs="宋体"/>
          <w:i/>
          <w:iCs w:val="0"/>
          <w:color w:val="auto"/>
          <w:sz w:val="21"/>
          <w:szCs w:val="21"/>
          <w:highlight w:val="none"/>
          <w:u w:val="single"/>
        </w:rPr>
        <w:t xml:space="preserve">等其他费用（含为完成采购文件规定的服务工作所涉及到的一切相关费用）。</w:t>
      </w:r>
      <w:r/>
    </w:p>
    <w:p>
      <w:pPr>
        <w:ind w:left="0" w:right="0" w:firstLine="420"/>
        <w:jc w:val="both"/>
        <w:pageBreakBefore w:val="0"/>
        <w:spacing w:line="360" w:lineRule="auto"/>
        <w:rPr>
          <w:rFonts w:hint="eastAsia" w:ascii="宋体" w:hAnsi="宋体" w:eastAsia="宋体" w:cs="宋体"/>
          <w:bCs/>
          <w:i/>
          <w:iCs w:val="0"/>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
          <w:iCs w:val="0"/>
          <w:color w:val="auto"/>
          <w:sz w:val="21"/>
          <w:szCs w:val="21"/>
          <w:highlight w:val="none"/>
          <w:u w:val="single"/>
          <w:lang w:val="en-US" w:eastAsia="zh-CN"/>
        </w:rPr>
        <w:t xml:space="preserve">3、</w:t>
      </w:r>
      <w:r>
        <w:rPr>
          <w:rFonts w:hint="eastAsia" w:ascii="宋体" w:hAnsi="宋体" w:cs="宋体"/>
          <w:i/>
          <w:iCs/>
          <w:color w:val="auto"/>
          <w:sz w:val="21"/>
          <w:szCs w:val="21"/>
          <w:highlight w:val="none"/>
          <w:u w:val="single"/>
          <w:lang w:val="en-US" w:eastAsia="zh-CN"/>
        </w:rPr>
        <w:t xml:space="preserve">在服务期内，若遇政策性调整最低工资标准，将依照最新标准执行，所需增加的费用由中标人自行承担。此外，若因投标人自身测算失误导致后期产生额外费用，也由投标人自行承担，采购人概不负责增补。</w:t>
      </w:r>
      <w:r/>
    </w:p>
    <w:p>
      <w:pPr>
        <w:ind w:firstLine="420"/>
        <w:keepLines w:val="0"/>
        <w:keepNext w:val="0"/>
        <w:pageBreakBefore w:val="0"/>
        <w:spacing w:before="181" w:line="360" w:lineRule="auto"/>
        <w:widowControl w:val="off"/>
        <w:tabs>
          <w:tab w:val="left" w:pos="0" w:leader="none"/>
        </w:tabs>
        <w:rPr>
          <w:rFonts w:ascii="宋体" w:hAnsi="宋体" w:cs="宋体"/>
          <w:b/>
          <w:bCs/>
          <w:color w:val="auto"/>
          <w:sz w:val="21"/>
          <w:szCs w:val="21"/>
          <w:lang w:val="zh-CN"/>
        </w:rPr>
      </w:pPr>
      <w:r>
        <w:rPr>
          <w:rFonts w:hint="eastAsia" w:ascii="宋体" w:hAnsi="宋体" w:cs="宋体"/>
          <w:b/>
          <w:bCs/>
          <w:color w:val="auto"/>
          <w:sz w:val="21"/>
          <w:szCs w:val="21"/>
          <w:lang w:val="zh-CN"/>
        </w:rPr>
        <w:t xml:space="preserve">四、双方的责任及义务</w:t>
      </w:r>
      <w:r/>
    </w:p>
    <w:p>
      <w:pPr>
        <w:ind w:firstLine="422"/>
        <w:keepLines w:val="0"/>
        <w:keepNext w:val="0"/>
        <w:pageBreakBefore w:val="0"/>
        <w:spacing w:line="360" w:lineRule="auto"/>
        <w:tabs>
          <w:tab w:val="left" w:pos="0" w:leader="none"/>
        </w:tabs>
        <w:rPr>
          <w:rFonts w:ascii="宋体" w:hAnsi="宋体" w:cs="宋体"/>
          <w:b/>
          <w:color w:val="auto"/>
          <w:sz w:val="21"/>
          <w:szCs w:val="21"/>
          <w:lang w:val="zh-CN"/>
        </w:rPr>
      </w:pPr>
      <w:r>
        <w:rPr>
          <w:rFonts w:hint="eastAsia" w:ascii="宋体" w:hAnsi="宋体" w:cs="宋体"/>
          <w:b/>
          <w:color w:val="auto"/>
          <w:sz w:val="21"/>
          <w:szCs w:val="21"/>
          <w:lang w:val="zh-CN"/>
        </w:rPr>
        <w:t xml:space="preserve">（一）采购人</w:t>
      </w:r>
      <w:r/>
    </w:p>
    <w:p>
      <w:pPr>
        <w:ind w:firstLine="420"/>
        <w:keepLines w:val="0"/>
        <w:keepNext w:val="0"/>
        <w:pageBreakBefore w:val="0"/>
        <w:spacing w:line="360" w:lineRule="auto"/>
        <w:tabs>
          <w:tab w:val="left" w:pos="0" w:leader="none"/>
        </w:tabs>
        <w:rPr>
          <w:rFonts w:hint="eastAsia" w:ascii="宋体" w:hAnsi="宋体" w:cs="宋体"/>
          <w:bCs/>
          <w:color w:val="auto"/>
          <w:sz w:val="21"/>
          <w:szCs w:val="21"/>
        </w:rPr>
      </w:pPr>
      <w:r>
        <w:rPr>
          <w:rFonts w:hint="eastAsia" w:ascii="宋体" w:hAnsi="宋体" w:cs="宋体"/>
          <w:color w:val="auto"/>
          <w:sz w:val="21"/>
          <w:szCs w:val="21"/>
          <w:lang w:val="zh-CN"/>
        </w:rPr>
        <w:t xml:space="preserve">1、</w:t>
      </w:r>
      <w:r>
        <w:rPr>
          <w:rFonts w:hint="eastAsia" w:ascii="宋体" w:hAnsi="宋体" w:cs="宋体"/>
          <w:bCs/>
          <w:color w:val="auto"/>
          <w:sz w:val="21"/>
          <w:szCs w:val="21"/>
        </w:rPr>
        <w:t xml:space="preserve">中标后，采购人可根据实际情况对具体岗位及各岗位人数进行适当调整。</w:t>
      </w:r>
      <w:r/>
    </w:p>
    <w:p>
      <w:pPr>
        <w:ind w:firstLine="420"/>
        <w:keepLines w:val="0"/>
        <w:keepNext w:val="0"/>
        <w:pageBreakBefore w:val="0"/>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2、根据采购人管理要求，对中标人提供的服务及履行合同情况进行监督。</w:t>
      </w:r>
      <w:r>
        <w:rPr>
          <w:rFonts w:hint="eastAsia" w:ascii="宋体" w:hAnsi="宋体" w:cs="宋体"/>
          <w:color w:val="auto"/>
          <w:sz w:val="21"/>
          <w:szCs w:val="21"/>
          <w:highlight w:val="none"/>
        </w:rPr>
        <w:t xml:space="preserve">每</w:t>
      </w:r>
      <w:r>
        <w:rPr>
          <w:rFonts w:hint="eastAsia" w:ascii="宋体" w:hAnsi="宋体" w:cs="宋体"/>
          <w:color w:val="auto"/>
          <w:sz w:val="21"/>
          <w:szCs w:val="21"/>
          <w:highlight w:val="none"/>
          <w:lang w:val="en-US" w:eastAsia="zh-CN"/>
        </w:rPr>
        <w:t xml:space="preserve">三个月为一个周期，</w:t>
      </w:r>
      <w:r>
        <w:rPr>
          <w:rFonts w:hint="eastAsia" w:ascii="宋体" w:hAnsi="宋体" w:cs="宋体"/>
          <w:color w:val="auto"/>
          <w:sz w:val="21"/>
          <w:szCs w:val="21"/>
          <w:highlight w:val="none"/>
        </w:rPr>
        <w:t xml:space="preserve">根据考核办法对中标人管理工作实施服务质量综合考核，依据该考核结果，</w:t>
      </w:r>
      <w:r>
        <w:rPr>
          <w:rFonts w:ascii="宋体" w:hAnsi="宋体" w:cs="宋体"/>
          <w:color w:val="auto"/>
          <w:sz w:val="21"/>
          <w:szCs w:val="21"/>
          <w:highlight w:val="none"/>
        </w:rPr>
        <w:t xml:space="preserve">按</w:t>
      </w:r>
      <w:r>
        <w:rPr>
          <w:rFonts w:hint="eastAsia" w:ascii="宋体" w:hAnsi="宋体" w:cs="宋体"/>
          <w:color w:val="auto"/>
          <w:sz w:val="21"/>
          <w:szCs w:val="21"/>
          <w:highlight w:val="none"/>
          <w:lang w:eastAsia="zh-CN"/>
        </w:rPr>
        <w:t xml:space="preserve">实际</w:t>
      </w:r>
      <w:r>
        <w:rPr>
          <w:rFonts w:hint="eastAsia" w:ascii="宋体" w:hAnsi="宋体" w:cs="宋体"/>
          <w:color w:val="auto"/>
          <w:sz w:val="21"/>
          <w:szCs w:val="21"/>
          <w:highlight w:val="none"/>
        </w:rPr>
        <w:t xml:space="preserve">结算</w:t>
      </w:r>
      <w:r>
        <w:rPr>
          <w:rFonts w:ascii="宋体" w:hAnsi="宋体" w:cs="宋体"/>
          <w:color w:val="auto"/>
          <w:sz w:val="21"/>
          <w:szCs w:val="21"/>
          <w:highlight w:val="none"/>
        </w:rPr>
        <w:t xml:space="preserve">服务费用</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考核核心包含但不限于环境清理、市容秩序、交通管控、安全巡查、人员管理、投诉处理，</w:t>
      </w:r>
      <w:r>
        <w:rPr>
          <w:rFonts w:hint="eastAsia" w:ascii="宋体" w:hAnsi="宋体"/>
          <w:color w:val="auto"/>
          <w:sz w:val="21"/>
          <w:szCs w:val="21"/>
          <w:highlight w:val="none"/>
        </w:rPr>
        <w:t xml:space="preserve">具体考评细则</w:t>
      </w:r>
      <w:r>
        <w:rPr>
          <w:rFonts w:hint="eastAsia" w:ascii="宋体" w:hAnsi="宋体"/>
          <w:color w:val="auto"/>
          <w:sz w:val="21"/>
          <w:szCs w:val="21"/>
          <w:highlight w:val="none"/>
          <w:lang w:eastAsia="zh-CN"/>
        </w:rPr>
        <w:t xml:space="preserve">包含</w:t>
      </w:r>
      <w:r>
        <w:rPr>
          <w:rFonts w:hint="eastAsia" w:ascii="宋体" w:hAnsi="宋体"/>
          <w:color w:val="auto"/>
          <w:sz w:val="21"/>
          <w:szCs w:val="21"/>
          <w:highlight w:val="none"/>
        </w:rPr>
        <w:t xml:space="preserve">待中标后双方根据现场实际情况细化）</w:t>
      </w:r>
      <w:r/>
    </w:p>
    <w:p>
      <w:pPr>
        <w:ind w:firstLine="420"/>
        <w:keepLines w:val="0"/>
        <w:keepNext w:val="0"/>
        <w:pageBreakBefore w:val="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3、中标人按采购人要求立即整改，连续2次拒不整改或整改不到位，扣除500元，以此类推。如</w:t>
      </w:r>
      <w:r>
        <w:rPr>
          <w:rFonts w:hint="eastAsia" w:ascii="宋体" w:hAnsi="宋体"/>
          <w:color w:val="auto"/>
          <w:sz w:val="21"/>
          <w:szCs w:val="21"/>
          <w:highlight w:val="none"/>
          <w:lang w:val="en-US" w:eastAsia="zh-CN"/>
        </w:rPr>
        <w:t xml:space="preserve">每个周期</w:t>
      </w:r>
      <w:r>
        <w:rPr>
          <w:rFonts w:hint="eastAsia" w:ascii="宋体" w:hAnsi="宋体"/>
          <w:color w:val="auto"/>
          <w:sz w:val="21"/>
          <w:szCs w:val="21"/>
          <w:highlight w:val="none"/>
        </w:rPr>
        <w:t xml:space="preserve">检查扣分情况</w:t>
      </w:r>
      <w:r>
        <w:rPr>
          <w:rFonts w:hint="eastAsia" w:ascii="宋体" w:hAnsi="宋体"/>
          <w:color w:val="auto"/>
          <w:sz w:val="21"/>
          <w:szCs w:val="21"/>
          <w:highlight w:val="none"/>
          <w:lang w:val="en-US" w:eastAsia="zh-CN"/>
        </w:rPr>
        <w:t xml:space="preserve">低于90分</w:t>
      </w:r>
      <w:r>
        <w:rPr>
          <w:rFonts w:hint="eastAsia" w:ascii="宋体" w:hAnsi="宋体"/>
          <w:color w:val="auto"/>
          <w:sz w:val="21"/>
          <w:szCs w:val="21"/>
          <w:highlight w:val="none"/>
        </w:rPr>
        <w:t xml:space="preserve">，该周期结算金额下浮</w:t>
      </w:r>
      <w:r>
        <w:rPr>
          <w:rFonts w:hint="eastAsia" w:ascii="宋体" w:hAnsi="宋体"/>
          <w:color w:val="auto"/>
          <w:sz w:val="21"/>
          <w:szCs w:val="21"/>
          <w:highlight w:val="none"/>
          <w:lang w:val="en-US" w:eastAsia="zh-CN"/>
        </w:rPr>
        <w:t xml:space="preserve">5-1</w:t>
      </w:r>
      <w:r>
        <w:rPr>
          <w:rFonts w:hint="eastAsia" w:ascii="宋体" w:hAnsi="宋体"/>
          <w:color w:val="auto"/>
          <w:sz w:val="21"/>
          <w:szCs w:val="21"/>
          <w:highlight w:val="none"/>
        </w:rPr>
        <w:t xml:space="preserve">0％。</w:t>
      </w:r>
      <w:r/>
    </w:p>
    <w:p>
      <w:pPr>
        <w:ind w:firstLine="420"/>
        <w:keepLines w:val="0"/>
        <w:keepNext w:val="0"/>
        <w:pageBreakBefore w:val="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采购人不定时检查中标人管理区域的卫生保洁、消防安全、车辆摆放、商铺整治、账目管理等工作情况，如发现中标人多次达不到采购人的相关要求，采购人有权终止合同。终止合同后，采购人付清终止合同前的服务费用，其他费用不予赔偿。</w:t>
      </w:r>
      <w:r/>
    </w:p>
    <w:p>
      <w:pPr>
        <w:ind w:firstLine="422"/>
        <w:keepLines w:val="0"/>
        <w:keepNext w:val="0"/>
        <w:pageBreakBefore w:val="0"/>
        <w:spacing w:line="360" w:lineRule="auto"/>
        <w:tabs>
          <w:tab w:val="left" w:pos="0" w:leader="none"/>
        </w:tabs>
        <w:rPr>
          <w:rFonts w:ascii="宋体" w:hAnsi="宋体" w:cs="宋体"/>
          <w:b/>
          <w:color w:val="auto"/>
          <w:sz w:val="21"/>
          <w:szCs w:val="21"/>
          <w:lang w:val="zh-CN"/>
        </w:rPr>
      </w:pPr>
      <w:r>
        <w:rPr>
          <w:rFonts w:hint="eastAsia" w:ascii="宋体" w:hAnsi="宋体" w:cs="宋体"/>
          <w:b/>
          <w:color w:val="auto"/>
          <w:sz w:val="21"/>
          <w:szCs w:val="21"/>
          <w:lang w:val="zh-CN"/>
        </w:rPr>
        <w:t xml:space="preserve">（二）中标人</w:t>
      </w:r>
      <w:r/>
    </w:p>
    <w:p>
      <w:pPr>
        <w:ind w:firstLine="420"/>
        <w:keepLines w:val="0"/>
        <w:keepNext w:val="0"/>
        <w:pageBreakBefore w:val="0"/>
        <w:spacing w:line="360" w:lineRule="auto"/>
        <w:tabs>
          <w:tab w:val="left" w:pos="0" w:leader="none"/>
        </w:tabs>
        <w:rPr>
          <w:rFonts w:hint="eastAsia" w:ascii="宋体" w:hAnsi="宋体" w:cs="宋体"/>
          <w:color w:val="auto"/>
          <w:sz w:val="21"/>
          <w:szCs w:val="21"/>
          <w:lang w:val="zh-CN"/>
        </w:rPr>
      </w:pPr>
      <w:r>
        <w:rPr>
          <w:rFonts w:hint="eastAsia" w:ascii="宋体" w:hAnsi="宋体" w:cs="宋体"/>
          <w:color w:val="auto"/>
          <w:sz w:val="21"/>
          <w:szCs w:val="21"/>
          <w:lang w:val="zh-CN"/>
        </w:rPr>
        <w:t xml:space="preserve">1、中标人认真履行采购人委托服务的开展，允许采购人或其授权的人员对服务区域内各项服务质量控制进行检查。</w:t>
      </w:r>
      <w:r/>
    </w:p>
    <w:p>
      <w:pPr>
        <w:ind w:firstLine="420"/>
        <w:keepLines w:val="0"/>
        <w:keepNext w:val="0"/>
        <w:pageBreakBefore w:val="0"/>
        <w:spacing w:line="360" w:lineRule="auto"/>
        <w:tabs>
          <w:tab w:val="left" w:pos="0" w:leader="none"/>
        </w:tabs>
        <w:rPr>
          <w:rFonts w:hint="eastAsia" w:ascii="宋体" w:hAnsi="宋体" w:cs="宋体"/>
          <w:color w:val="auto"/>
          <w:sz w:val="21"/>
          <w:szCs w:val="21"/>
          <w:lang w:val="zh-CN"/>
        </w:rPr>
      </w:pPr>
      <w:r>
        <w:rPr>
          <w:rFonts w:hint="eastAsia" w:ascii="宋体" w:hAnsi="宋体" w:cs="宋体"/>
          <w:color w:val="auto"/>
          <w:sz w:val="21"/>
          <w:szCs w:val="21"/>
          <w:lang w:val="zh-CN"/>
        </w:rPr>
        <w:t xml:space="preserve">2、项目负责人保持手机24小时畅通，随时接收由采购人交办的检查任务并进行跟踪处理。</w:t>
      </w:r>
      <w:r/>
    </w:p>
    <w:p>
      <w:pPr>
        <w:ind w:firstLine="420"/>
        <w:keepLines w:val="0"/>
        <w:keepNext w:val="0"/>
        <w:pageBreakBefore w:val="0"/>
        <w:spacing w:line="360" w:lineRule="auto"/>
        <w:tabs>
          <w:tab w:val="left" w:pos="0" w:leader="none"/>
        </w:tabs>
        <w:rPr>
          <w:rFonts w:hint="eastAsia" w:ascii="宋体" w:hAnsi="宋体" w:cs="宋体"/>
          <w:color w:val="auto"/>
          <w:sz w:val="21"/>
          <w:szCs w:val="21"/>
          <w:lang w:val="zh-CN"/>
        </w:rPr>
      </w:pPr>
      <w:r>
        <w:rPr>
          <w:rFonts w:hint="eastAsia" w:ascii="宋体" w:hAnsi="宋体" w:cs="宋体"/>
          <w:color w:val="auto"/>
          <w:sz w:val="21"/>
          <w:szCs w:val="21"/>
          <w:lang w:val="zh-CN"/>
        </w:rPr>
        <w:t xml:space="preserve">3、未按</w:t>
      </w:r>
      <w:r>
        <w:rPr>
          <w:rFonts w:hint="eastAsia" w:ascii="宋体" w:hAnsi="宋体" w:cs="宋体"/>
          <w:color w:val="auto"/>
          <w:sz w:val="21"/>
          <w:szCs w:val="21"/>
          <w:lang w:val="zh-CN" w:eastAsia="zh-CN"/>
        </w:rPr>
        <w:t xml:space="preserve">采购</w:t>
      </w:r>
      <w:r>
        <w:rPr>
          <w:rFonts w:hint="eastAsia" w:ascii="宋体" w:hAnsi="宋体" w:cs="宋体"/>
          <w:color w:val="auto"/>
          <w:sz w:val="21"/>
          <w:szCs w:val="21"/>
          <w:lang w:val="zh-CN"/>
        </w:rPr>
        <w:t xml:space="preserve">文件或与中标人所投响应文件不符的，采购人拒绝签订合同并被视为虚假投标，将被取消中标资格并列入政府采购黑名单。</w:t>
      </w:r>
      <w:r/>
    </w:p>
    <w:p>
      <w:pPr>
        <w:ind w:firstLine="420"/>
        <w:keepLines w:val="0"/>
        <w:keepNext w:val="0"/>
        <w:pageBreakBefore w:val="0"/>
        <w:spacing w:line="360" w:lineRule="auto"/>
        <w:tabs>
          <w:tab w:val="left" w:pos="0" w:leader="none"/>
        </w:tabs>
        <w:rPr>
          <w:rFonts w:hint="eastAsia" w:ascii="宋体" w:hAnsi="宋体" w:cs="宋体"/>
          <w:color w:val="auto"/>
          <w:sz w:val="21"/>
          <w:szCs w:val="21"/>
          <w:lang w:val="zh-CN"/>
        </w:rPr>
      </w:pPr>
      <w:r>
        <w:rPr>
          <w:rFonts w:hint="eastAsia" w:ascii="宋体" w:hAnsi="宋体" w:cs="宋体"/>
          <w:color w:val="auto"/>
          <w:sz w:val="21"/>
          <w:szCs w:val="21"/>
          <w:lang w:val="zh-CN"/>
        </w:rPr>
        <w:t xml:space="preserve">4、服务人员的行为规范必须同时严格遵守采购人相关的规章制度、服务管理制度，无不良违法犯罪记录。</w:t>
      </w:r>
      <w:r/>
    </w:p>
    <w:p>
      <w:pPr>
        <w:ind w:firstLine="420"/>
        <w:keepLines w:val="0"/>
        <w:keepNext w:val="0"/>
        <w:pageBreakBefore w:val="0"/>
        <w:spacing w:line="360" w:lineRule="auto"/>
        <w:tabs>
          <w:tab w:val="left" w:pos="0" w:leader="none"/>
        </w:tabs>
        <w:rPr>
          <w:rFonts w:hint="eastAsia" w:ascii="宋体" w:hAnsi="宋体" w:cs="宋体"/>
          <w:color w:val="auto"/>
          <w:sz w:val="21"/>
          <w:szCs w:val="21"/>
          <w:lang w:val="zh-CN"/>
        </w:rPr>
      </w:pPr>
      <w:r>
        <w:rPr>
          <w:rFonts w:hint="eastAsia" w:ascii="宋体" w:hAnsi="宋体" w:cs="宋体"/>
          <w:color w:val="auto"/>
          <w:sz w:val="21"/>
          <w:szCs w:val="21"/>
          <w:lang w:val="zh-CN"/>
        </w:rPr>
        <w:t xml:space="preserve">5、在服务期内服务人员应遵守安全操作规章制度，中标人负责服务范围内的安全生产工作，应对其员工投保人身意外险，本项目履约过程中若发生一切意外、人身伤害、工伤等事故全部由中标</w:t>
      </w:r>
      <w:r>
        <w:rPr>
          <w:rFonts w:hint="eastAsia" w:ascii="宋体" w:hAnsi="宋体" w:cs="宋体"/>
          <w:color w:val="auto"/>
          <w:sz w:val="21"/>
          <w:szCs w:val="21"/>
          <w:lang w:val="zh-CN" w:eastAsia="zh-CN"/>
        </w:rPr>
        <w:t xml:space="preserve">人</w:t>
      </w:r>
      <w:r>
        <w:rPr>
          <w:rFonts w:hint="eastAsia" w:ascii="宋体" w:hAnsi="宋体" w:cs="宋体"/>
          <w:color w:val="auto"/>
          <w:sz w:val="21"/>
          <w:szCs w:val="21"/>
          <w:lang w:val="zh-CN"/>
        </w:rPr>
        <w:t xml:space="preserve">承担，与采购人无关。</w:t>
      </w:r>
      <w:r/>
    </w:p>
    <w:p>
      <w:pPr>
        <w:ind w:firstLine="420"/>
        <w:keepLines w:val="0"/>
        <w:keepNext w:val="0"/>
        <w:pageBreakBefore w:val="0"/>
        <w:spacing w:line="360" w:lineRule="auto"/>
        <w:tabs>
          <w:tab w:val="left" w:pos="0" w:leader="none"/>
        </w:tabs>
        <w:rPr>
          <w:rFonts w:hint="eastAsia" w:ascii="宋体" w:hAnsi="宋体" w:cs="宋体"/>
          <w:color w:val="auto"/>
          <w:sz w:val="21"/>
          <w:szCs w:val="21"/>
          <w:lang w:val="zh-CN"/>
        </w:rPr>
      </w:pPr>
      <w:r>
        <w:rPr>
          <w:rFonts w:hint="eastAsia" w:ascii="宋体" w:hAnsi="宋体" w:cs="宋体"/>
          <w:color w:val="auto"/>
          <w:sz w:val="21"/>
          <w:szCs w:val="21"/>
          <w:lang w:val="zh-CN"/>
        </w:rPr>
        <w:t xml:space="preserve">6、用工管理应符合《中华人民共和国劳动法》的相关规定，在服务期内，中标人须按有关规定与本项目员工签订劳动合同及缴纳相关费用，避免产生劳动、工伤及意外伤害等法律诉讼。</w:t>
      </w:r>
      <w:r/>
    </w:p>
    <w:p>
      <w:pPr>
        <w:ind w:firstLine="420"/>
        <w:keepLines w:val="0"/>
        <w:keepNext w:val="0"/>
        <w:pageBreakBefore w:val="0"/>
        <w:spacing w:line="360" w:lineRule="auto"/>
        <w:tabs>
          <w:tab w:val="left" w:pos="0" w:leader="none"/>
        </w:tabs>
        <w:rPr>
          <w:rFonts w:hint="eastAsia" w:ascii="宋体" w:hAnsi="宋体" w:cs="宋体"/>
          <w:color w:val="auto"/>
          <w:sz w:val="21"/>
          <w:szCs w:val="21"/>
          <w:lang w:val="zh-CN"/>
        </w:rPr>
      </w:pPr>
      <w:r>
        <w:rPr>
          <w:rFonts w:hint="eastAsia" w:ascii="宋体" w:hAnsi="宋体" w:cs="宋体"/>
          <w:color w:val="auto"/>
          <w:sz w:val="21"/>
          <w:szCs w:val="21"/>
          <w:lang w:val="zh-CN"/>
        </w:rPr>
        <w:t xml:space="preserve">7、本项目不接受《扬州市区社会保险补贴实施意见》的通知中持有《再就业优惠证》的人员。</w:t>
      </w:r>
      <w:r/>
    </w:p>
    <w:p>
      <w:pPr>
        <w:ind w:firstLine="420"/>
        <w:keepLines w:val="0"/>
        <w:keepNext w:val="0"/>
        <w:pageBreakBefore w:val="0"/>
        <w:spacing w:line="360" w:lineRule="auto"/>
        <w:tabs>
          <w:tab w:val="left" w:pos="0" w:leader="none"/>
        </w:tabs>
        <w:rPr>
          <w:rFonts w:hint="eastAsia" w:ascii="宋体" w:hAnsi="宋体" w:cs="宋体"/>
          <w:color w:val="auto"/>
          <w:sz w:val="21"/>
          <w:szCs w:val="21"/>
          <w:lang w:val="zh-CN"/>
        </w:rPr>
      </w:pPr>
      <w:r>
        <w:rPr>
          <w:rFonts w:hint="eastAsia" w:ascii="宋体" w:hAnsi="宋体" w:cs="宋体"/>
          <w:color w:val="auto"/>
          <w:sz w:val="21"/>
          <w:szCs w:val="21"/>
          <w:lang w:val="zh-CN"/>
        </w:rPr>
        <w:t xml:space="preserve">8、服务期间如有人员调换须向采购人提出申请并认可。</w:t>
      </w:r>
      <w:r/>
    </w:p>
    <w:p>
      <w:pPr>
        <w:ind w:firstLine="420"/>
        <w:keepLines w:val="0"/>
        <w:keepNext w:val="0"/>
        <w:pageBreakBefore w:val="0"/>
        <w:spacing w:line="360" w:lineRule="auto"/>
        <w:tabs>
          <w:tab w:val="left" w:pos="0" w:leader="none"/>
        </w:tabs>
        <w:rPr>
          <w:rFonts w:hint="eastAsia" w:ascii="宋体" w:hAnsi="宋体" w:cs="宋体"/>
          <w:color w:val="auto"/>
          <w:sz w:val="21"/>
          <w:szCs w:val="21"/>
          <w:lang w:val="zh-CN"/>
        </w:rPr>
      </w:pPr>
      <w:r>
        <w:rPr>
          <w:rFonts w:hint="eastAsia" w:ascii="宋体" w:hAnsi="宋体" w:cs="宋体"/>
          <w:color w:val="auto"/>
          <w:sz w:val="21"/>
          <w:szCs w:val="21"/>
          <w:lang w:val="zh-CN"/>
        </w:rPr>
        <w:t xml:space="preserve">9、服务期内所有拟派人员均需完成岗前培训，方可上岗。 </w:t>
      </w:r>
      <w:r/>
    </w:p>
    <w:p>
      <w:pPr>
        <w:ind w:firstLine="420"/>
        <w:keepLines w:val="0"/>
        <w:keepNext w:val="0"/>
        <w:pageBreakBefore w:val="0"/>
        <w:spacing w:line="360" w:lineRule="auto"/>
        <w:tabs>
          <w:tab w:val="left" w:pos="0" w:leader="none"/>
        </w:tabs>
        <w:rPr>
          <w:rFonts w:hint="eastAsia" w:ascii="宋体" w:hAnsi="宋体" w:cs="宋体"/>
          <w:color w:val="auto"/>
          <w:sz w:val="21"/>
          <w:szCs w:val="21"/>
          <w:lang w:val="en-US" w:eastAsia="zh-CN"/>
        </w:rPr>
      </w:pPr>
      <w:r>
        <w:rPr>
          <w:rFonts w:hint="eastAsia" w:ascii="宋体" w:hAnsi="宋体" w:cs="宋体"/>
          <w:color w:val="auto"/>
          <w:sz w:val="21"/>
          <w:szCs w:val="21"/>
          <w:lang w:val="zh-CN"/>
        </w:rPr>
        <w:t xml:space="preserve">10、未经授权中标人不得以采购人的名义从事任何对外活动，否则其后果由中标人自行承担，与采购人无关。</w:t>
      </w:r>
      <w:r/>
    </w:p>
    <w:p>
      <w:pPr>
        <w:ind w:firstLine="422"/>
        <w:keepLines w:val="0"/>
        <w:keepNext w:val="0"/>
        <w:pageBreakBefore w:val="0"/>
        <w:spacing w:line="360" w:lineRule="auto"/>
        <w:tabs>
          <w:tab w:val="left" w:pos="0" w:leader="none"/>
        </w:tabs>
        <w:rPr>
          <w:rFonts w:hint="eastAsia" w:ascii="宋体" w:hAnsi="宋体" w:cs="宋体"/>
          <w:b/>
          <w:color w:val="auto"/>
          <w:sz w:val="21"/>
          <w:szCs w:val="21"/>
          <w:lang w:val="zh-CN"/>
        </w:rPr>
      </w:pPr>
      <w:r>
        <w:rPr>
          <w:rFonts w:hint="eastAsia" w:ascii="宋体" w:hAnsi="宋体" w:cs="宋体"/>
          <w:b/>
          <w:color w:val="auto"/>
          <w:sz w:val="21"/>
          <w:szCs w:val="21"/>
          <w:lang w:val="en-US" w:eastAsia="zh-CN"/>
        </w:rPr>
        <w:t xml:space="preserve">五、</w:t>
      </w:r>
      <w:r>
        <w:rPr>
          <w:rFonts w:hint="eastAsia" w:ascii="宋体" w:hAnsi="宋体" w:cs="宋体"/>
          <w:b/>
          <w:color w:val="auto"/>
          <w:sz w:val="21"/>
          <w:szCs w:val="21"/>
          <w:lang w:val="zh-CN"/>
        </w:rPr>
        <w:t xml:space="preserve">节能产品要求</w:t>
      </w:r>
      <w:r/>
    </w:p>
    <w:p>
      <w:pPr>
        <w:ind w:left="0" w:right="0" w:firstLine="420"/>
        <w:jc w:val="both"/>
        <w:keepLines w:val="0"/>
        <w:keepNext w:val="0"/>
        <w:pageBreakBefore w:val="0"/>
        <w:spacing w:line="360" w:lineRule="auto"/>
        <w:widowControl w:val="off"/>
        <w:rPr>
          <w:rFonts w:hint="default" w:ascii="Times New Roman" w:hAnsi="Times New Roman" w:eastAsia="宋体" w:cs="宋体"/>
          <w:b/>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Cs/>
          <w:color w:val="000000" w:themeColor="text1"/>
          <w:szCs w:val="21"/>
          <w:highlight w:val="none"/>
          <w14:textFill>
            <w14:solidFill>
              <w14:schemeClr w14:val="tx1"/>
            </w14:solidFill>
          </w14:textFill>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 xml:space="preserve">（本项目涉及强制采购范围内产品有：无）</w:t>
      </w:r>
      <w:r/>
    </w:p>
    <w:p>
      <w:pPr>
        <w:ind w:left="0" w:right="0" w:firstLine="422"/>
        <w:jc w:val="both"/>
        <w:pageBreakBefore w:val="0"/>
        <w:spacing w:line="360" w:lineRule="auto"/>
        <w:rPr>
          <w:rFonts w:hint="eastAsia" w:ascii="Times New Roman" w:hAnsi="Times New Roman" w:cs="宋体"/>
          <w:b/>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000000" w:themeColor="text1"/>
          <w:sz w:val="21"/>
          <w:szCs w:val="21"/>
          <w:highlight w:val="none"/>
          <w:lang w:val="en-US" w:eastAsia="zh-CN"/>
          <w14:textFill>
            <w14:solidFill>
              <w14:schemeClr w14:val="tx1"/>
            </w14:solidFill>
          </w14:textFill>
        </w:rPr>
        <w:t xml:space="preserve">六、政府采购中实施本国产品标准及相关政策</w:t>
      </w:r>
      <w:r/>
    </w:p>
    <w:p>
      <w:pPr>
        <w:ind w:left="0" w:right="0" w:firstLine="422"/>
        <w:jc w:val="both"/>
        <w:pageBreakBefore w:val="0"/>
        <w:spacing w:line="360" w:lineRule="auto"/>
        <w:rPr>
          <w:rFonts w:hint="eastAsia" w:ascii="Times New Roman" w:hAnsi="Times New Roman"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宋体"/>
          <w:b w:val="0"/>
          <w:bCs/>
          <w:color w:val="000000" w:themeColor="text1"/>
          <w:sz w:val="21"/>
          <w:szCs w:val="21"/>
          <w:highlight w:val="none"/>
          <w:lang w:val="en-US" w:eastAsia="zh-CN"/>
          <w14:textFill>
            <w14:solidFill>
              <w14:schemeClr w14:val="tx1"/>
            </w14:solidFill>
          </w14:textFill>
        </w:rPr>
        <w:t xml:space="preserve">1、本项目对采购本国产品给予政策支持，具体内容见招标文件“第五章 评标方法与评标标准”。</w:t>
      </w:r>
      <w:r/>
    </w:p>
    <w:p>
      <w:pPr>
        <w:ind w:left="0" w:right="0" w:firstLine="422"/>
        <w:jc w:val="both"/>
        <w:pageBreakBefore w:val="0"/>
        <w:spacing w:line="360" w:lineRule="auto"/>
        <w:rPr>
          <w:rFonts w:hint="eastAsia" w:ascii="Times New Roman" w:hAnsi="Times New Roman"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宋体"/>
          <w:b w:val="0"/>
          <w:bCs/>
          <w:color w:val="000000" w:themeColor="text1"/>
          <w:sz w:val="21"/>
          <w:szCs w:val="21"/>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2"/>
        <w:jc w:val="both"/>
        <w:pageBreakBefore w:val="0"/>
        <w:spacing w:line="360" w:lineRule="auto"/>
        <w:rPr>
          <w:rFonts w:hint="default" w:ascii="Times New Roman" w:hAnsi="Times New Roman"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宋体"/>
          <w:b w:val="0"/>
          <w:bCs/>
          <w:color w:val="000000" w:themeColor="text1"/>
          <w:sz w:val="21"/>
          <w:szCs w:val="21"/>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2"/>
        <w:jc w:val="both"/>
        <w:pageBreakBefore w:val="0"/>
        <w:spacing w:line="360" w:lineRule="auto"/>
        <w:rPr>
          <w:rFonts w:hint="eastAsia" w:ascii="Times New Roman" w:hAnsi="Times New Roman" w:eastAsia="宋体" w:cs="宋体"/>
          <w:b/>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000000" w:themeColor="text1"/>
          <w:sz w:val="21"/>
          <w:szCs w:val="21"/>
          <w:highlight w:val="none"/>
          <w:lang w:val="en-US" w:eastAsia="zh-CN"/>
          <w14:textFill>
            <w14:solidFill>
              <w14:schemeClr w14:val="tx1"/>
            </w14:solidFill>
          </w14:textFill>
        </w:rPr>
      </w:r>
      <w:bookmarkEnd w:id="59"/>
      <w:r/>
      <w:r/>
    </w:p>
    <w:p>
      <w:pPr>
        <w:ind w:left="0" w:right="0" w:firstLine="440"/>
        <w:pageBreakBefore w:val="0"/>
        <w:spacing w:line="360" w:lineRule="auto"/>
        <w:rPr>
          <w:rFonts w:hint="eastAsia" w:ascii="Times New Roman" w:hAnsi="Times New Roman" w:eastAsia="宋体" w:cs="Arial"/>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1" w:name="_Toc1516"/>
      <w:r/>
      <w:r/>
    </w:p>
    <w:p>
      <w:pPr>
        <w:rPr>
          <w:rFonts w:ascii="Times New Roman" w:hAnsi="Times New Roman" w:eastAsia="宋体" w:cs="宋体"/>
          <w:b/>
          <w:color w:val="000000" w:themeColor="text1"/>
          <w:sz w:val="21"/>
          <w:szCs w:val="21"/>
          <w:highlight w:val="none"/>
          <w14:textFill>
            <w14:solidFill>
              <w14:schemeClr w14:val="tx1"/>
            </w14:solidFill>
          </w14:textFill>
        </w:rPr>
      </w:pPr>
      <w:r>
        <w:rPr>
          <w:rFonts w:ascii="Times New Roman" w:hAnsi="Times New Roman" w:eastAsia="宋体" w:cs="宋体"/>
          <w:b/>
          <w:color w:val="000000" w:themeColor="text1"/>
          <w:sz w:val="21"/>
          <w:szCs w:val="21"/>
          <w:highlight w:val="none"/>
          <w14:textFill>
            <w14:solidFill>
              <w14:schemeClr w14:val="tx1"/>
            </w14:solidFill>
          </w14:textFill>
        </w:rPr>
        <w:br w:type="page" w:clear="all"/>
      </w:r>
      <w:bookmarkEnd w:id="61"/>
      <w:r/>
      <w:r/>
    </w:p>
    <w:p>
      <w:pPr>
        <w:pStyle w:val="717"/>
        <w:jc w:val="center"/>
        <w:pageBreakBefore w:val="0"/>
        <w:spacing w:before="0" w:after="0" w:line="360" w:lineRule="auto"/>
        <w:rPr>
          <w:rFonts w:ascii="Times New Roman" w:hAnsi="Times New Roman" w:eastAsia="宋体"/>
          <w:color w:val="000000" w:themeColor="text1"/>
          <w:sz w:val="36"/>
          <w:szCs w:val="36"/>
          <w:highlight w:val="none"/>
          <w14:textFill>
            <w14:solidFill>
              <w14:schemeClr w14:val="tx1"/>
            </w14:solidFill>
          </w14:textFill>
        </w:rPr>
      </w:pPr>
      <w:r/>
      <w:bookmarkStart w:id="62" w:name="_Toc7661"/>
      <w:r>
        <w:rPr>
          <w:rFonts w:hint="eastAsia" w:ascii="Times New Roman" w:hAnsi="Times New Roman" w:eastAsia="宋体"/>
          <w:color w:val="000000" w:themeColor="text1"/>
          <w:sz w:val="36"/>
          <w:szCs w:val="36"/>
          <w:highlight w:val="none"/>
          <w14:textFill>
            <w14:solidFill>
              <w14:schemeClr w14:val="tx1"/>
            </w14:solidFill>
          </w14:textFill>
        </w:rPr>
        <w:t xml:space="preserve">第五章</w:t>
      </w:r>
      <w:r>
        <w:rPr>
          <w:rFonts w:hint="eastAsia" w:ascii="Times New Roman" w:hAnsi="Times New Roman" w:eastAsia="宋体"/>
          <w:color w:val="000000" w:themeColor="text1"/>
          <w:sz w:val="36"/>
          <w:szCs w:val="36"/>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 w:val="36"/>
          <w:szCs w:val="36"/>
          <w:highlight w:val="none"/>
          <w14:textFill>
            <w14:solidFill>
              <w14:schemeClr w14:val="tx1"/>
            </w14:solidFill>
          </w14:textFill>
        </w:rPr>
        <w:t xml:space="preserve">评标方法及评标标准</w:t>
      </w:r>
      <w:bookmarkEnd w:id="60"/>
      <w:r/>
      <w:bookmarkEnd w:id="62"/>
      <w:r/>
      <w:r/>
    </w:p>
    <w:p>
      <w:pPr>
        <w:pStyle w:val="920"/>
        <w:ind w:firstLine="422"/>
        <w:pageBreakBefore w:val="0"/>
        <w:spacing w:before="0" w:after="0" w:line="360" w:lineRule="auto"/>
        <w:rPr>
          <w:rFonts w:ascii="Times New Roman" w:hAnsi="Times New Roman" w:eastAsia="宋体"/>
          <w:b/>
          <w:color w:val="000000" w:themeColor="text1"/>
          <w:sz w:val="21"/>
          <w:szCs w:val="21"/>
          <w:highlight w:val="none"/>
          <w14:textFill>
            <w14:solidFill>
              <w14:schemeClr w14:val="tx1"/>
            </w14:solidFill>
          </w14:textFill>
        </w:rPr>
      </w:pPr>
      <w:r>
        <w:rPr>
          <w:rFonts w:hint="eastAsia" w:ascii="Times New Roman" w:hAnsi="Times New Roman" w:eastAsia="宋体"/>
          <w:b/>
          <w:color w:val="000000" w:themeColor="text1"/>
          <w:sz w:val="21"/>
          <w:szCs w:val="21"/>
          <w:highlight w:val="none"/>
          <w14:textFill>
            <w14:solidFill>
              <w14:schemeClr w14:val="tx1"/>
            </w14:solidFill>
          </w14:textFill>
        </w:rPr>
        <w:t xml:space="preserve">一、评标方法</w:t>
      </w:r>
      <w:r/>
    </w:p>
    <w:p>
      <w:pPr>
        <w:pStyle w:val="92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bookmarkStart w:id="63" w:name="_Toc449017024"/>
      <w:r/>
      <w:bookmarkStart w:id="64" w:name="_Toc449016388"/>
      <w:r>
        <w:rPr>
          <w:rFonts w:hint="eastAsia" w:ascii="Times New Roman" w:hAnsi="Times New Roman" w:eastAsia="宋体"/>
          <w:color w:val="000000" w:themeColor="text1"/>
          <w:sz w:val="21"/>
          <w:szCs w:val="21"/>
          <w:highlight w:val="none"/>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t xml:space="preserve">二、</w:t>
      </w:r>
      <w:r>
        <w:rPr>
          <w:rFonts w:hint="eastAsia" w:ascii="Times New Roman" w:hAnsi="Times New Roman" w:eastAsia="宋体"/>
          <w:b/>
          <w:color w:val="000000" w:themeColor="text1"/>
          <w:szCs w:val="21"/>
          <w:highlight w:val="none"/>
          <w14:textFill>
            <w14:solidFill>
              <w14:schemeClr w14:val="tx1"/>
            </w14:solidFill>
          </w14:textFill>
        </w:rPr>
        <w:t xml:space="preserve">政府采购政策功能落实</w:t>
      </w:r>
      <w:bookmarkEnd w:id="63"/>
      <w:r/>
      <w:bookmarkEnd w:id="64"/>
      <w:r/>
      <w:r/>
    </w:p>
    <w:p>
      <w:pPr>
        <w:ind w:firstLine="420"/>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0"/>
        <w:ind w:left="315" w:firstLine="105"/>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1、小微型企业价格扣除</w:t>
      </w:r>
      <w:r/>
    </w:p>
    <w:p>
      <w:pPr>
        <w:pStyle w:val="92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（1）本项目对小型和微型企业产品给予</w:t>
      </w:r>
      <w:r>
        <w:rPr>
          <w:rFonts w:hint="eastAsia" w:ascii="Times New Roman" w:hAnsi="Times New Roman" w:eastAsia="宋体"/>
          <w:color w:val="000000" w:themeColor="text1"/>
          <w:sz w:val="21"/>
          <w:szCs w:val="21"/>
          <w:highlight w:val="none"/>
          <w14:textFill>
            <w14:solidFill>
              <w14:schemeClr w14:val="tx1"/>
            </w14:solidFill>
          </w14:textFill>
        </w:rPr>
        <w:t xml:space="preserve">20</w:t>
      </w:r>
      <w:r>
        <w:rPr>
          <w:rFonts w:ascii="Times New Roman" w:hAnsi="Times New Roman" w:eastAsia="宋体"/>
          <w:color w:val="000000" w:themeColor="text1"/>
          <w:sz w:val="21"/>
          <w:szCs w:val="21"/>
          <w:highlight w:val="none"/>
          <w14:textFill>
            <w14:solidFill>
              <w14:schemeClr w14:val="tx1"/>
            </w14:solidFill>
          </w14:textFill>
        </w:rPr>
        <w:t xml:space="preserve">%的扣除价格，用扣除后的价格参与评审。</w:t>
      </w:r>
      <w:r/>
    </w:p>
    <w:p>
      <w:pPr>
        <w:pStyle w:val="92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（2）供应商需按照采购文件的要求提供相应的《</w:t>
      </w:r>
      <w:r>
        <w:rPr>
          <w:rFonts w:hint="eastAsia" w:ascii="Times New Roman" w:hAnsi="Times New Roman" w:eastAsia="宋体"/>
          <w:color w:val="000000" w:themeColor="text1"/>
          <w:sz w:val="21"/>
          <w:szCs w:val="21"/>
          <w:highlight w:val="none"/>
          <w14:textFill>
            <w14:solidFill>
              <w14:schemeClr w14:val="tx1"/>
            </w14:solidFill>
          </w14:textFill>
        </w:rPr>
        <w:t xml:space="preserve">中小</w:t>
      </w:r>
      <w:r>
        <w:rPr>
          <w:rFonts w:ascii="Times New Roman" w:hAnsi="Times New Roman" w:eastAsia="宋体"/>
          <w:color w:val="000000" w:themeColor="text1"/>
          <w:sz w:val="21"/>
          <w:szCs w:val="21"/>
          <w:highlight w:val="none"/>
          <w14:textFill>
            <w14:solidFill>
              <w14:schemeClr w14:val="tx1"/>
            </w14:solidFill>
          </w14:textFill>
        </w:rPr>
        <w:t xml:space="preserve">企业声明函》。</w:t>
      </w:r>
      <w:r/>
    </w:p>
    <w:p>
      <w:pPr>
        <w:pStyle w:val="920"/>
        <w:ind w:left="420" w:firstLine="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2、残疾人福利单位价格扣除</w:t>
      </w:r>
      <w:r/>
    </w:p>
    <w:p>
      <w:pPr>
        <w:pStyle w:val="9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（1）本项目对残疾人福利性单位视同小型、微型企业，给予</w:t>
      </w:r>
      <w:r>
        <w:rPr>
          <w:rFonts w:hint="eastAsia" w:ascii="Times New Roman" w:hAnsi="Times New Roman" w:eastAsia="宋体"/>
          <w:color w:val="000000" w:themeColor="text1"/>
          <w:sz w:val="21"/>
          <w:szCs w:val="21"/>
          <w:highlight w:val="none"/>
          <w14:textFill>
            <w14:solidFill>
              <w14:schemeClr w14:val="tx1"/>
            </w14:solidFill>
          </w14:textFill>
        </w:rPr>
        <w:t xml:space="preserve">20</w:t>
      </w:r>
      <w:r>
        <w:rPr>
          <w:rFonts w:ascii="Times New Roman" w:hAnsi="Times New Roman" w:eastAsia="宋体"/>
          <w:color w:val="000000" w:themeColor="text1"/>
          <w:sz w:val="21"/>
          <w:szCs w:val="21"/>
          <w:highlight w:val="none"/>
          <w14:textFill>
            <w14:solidFill>
              <w14:schemeClr w14:val="tx1"/>
            </w14:solidFill>
          </w14:textFill>
        </w:rPr>
        <w:t xml:space="preserve">%的价格扣除，用扣除后的价格参与评审。</w:t>
      </w:r>
      <w:r/>
    </w:p>
    <w:p>
      <w:pPr>
        <w:pStyle w:val="920"/>
        <w:ind w:left="420" w:firstLine="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（2）残疾人福利单位需按照采购文件的要求提供《残疾人福利性单位声明函》。</w:t>
      </w:r>
      <w:r/>
    </w:p>
    <w:p>
      <w:pPr>
        <w:pStyle w:val="92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（3）残疾人福利单位标准请参照《关于促进残疾人就业政府采购政策的通知》（财库2017〕141号）。</w:t>
      </w:r>
      <w:r/>
    </w:p>
    <w:p>
      <w:pPr>
        <w:pStyle w:val="920"/>
        <w:ind w:left="420" w:firstLine="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3、监狱和戒毒企业价格扣除</w:t>
      </w:r>
      <w:r/>
    </w:p>
    <w:p>
      <w:pPr>
        <w:pStyle w:val="9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（1）本项目对监狱和戒毒企业（简称监狱企业）视同小型、微型企业，给予</w:t>
      </w:r>
      <w:r>
        <w:rPr>
          <w:rFonts w:hint="eastAsia" w:ascii="Times New Roman" w:hAnsi="Times New Roman" w:eastAsia="宋体"/>
          <w:color w:val="000000" w:themeColor="text1"/>
          <w:sz w:val="21"/>
          <w:szCs w:val="21"/>
          <w:highlight w:val="none"/>
          <w14:textFill>
            <w14:solidFill>
              <w14:schemeClr w14:val="tx1"/>
            </w14:solidFill>
          </w14:textFill>
        </w:rPr>
        <w:t xml:space="preserve">20</w:t>
      </w:r>
      <w:r>
        <w:rPr>
          <w:rFonts w:ascii="Times New Roman" w:hAnsi="Times New Roman" w:eastAsia="宋体"/>
          <w:color w:val="000000" w:themeColor="text1"/>
          <w:sz w:val="21"/>
          <w:szCs w:val="21"/>
          <w:highlight w:val="none"/>
          <w14:textFill>
            <w14:solidFill>
              <w14:schemeClr w14:val="tx1"/>
            </w14:solidFill>
          </w14:textFill>
        </w:rPr>
        <w:t xml:space="preserve">%的价格扣除，用扣除后的价格参与评审。</w:t>
      </w:r>
      <w:r/>
    </w:p>
    <w:p>
      <w:pPr>
        <w:pStyle w:val="9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（3）监狱企业标准请参照《关于政府采购支持监狱企业发展有关问题的通知》（财库</w:t>
      </w:r>
      <w:r>
        <w:rPr>
          <w:rFonts w:hint="eastAsia" w:ascii="Times New Roman" w:hAnsi="Times New Roman" w:eastAsia="宋体"/>
          <w:color w:val="000000" w:themeColor="text1"/>
          <w:sz w:val="21"/>
          <w:szCs w:val="21"/>
          <w:highlight w:val="none"/>
          <w:lang w:eastAsia="zh-CN"/>
          <w14:textFill>
            <w14:solidFill>
              <w14:schemeClr w14:val="tx1"/>
            </w14:solidFill>
          </w14:textFill>
        </w:rPr>
        <w:t xml:space="preserve">〔2014〕68号</w:t>
      </w:r>
      <w:r>
        <w:rPr>
          <w:rFonts w:ascii="Times New Roman" w:hAnsi="Times New Roman" w:eastAsia="宋体"/>
          <w:color w:val="000000" w:themeColor="text1"/>
          <w:sz w:val="21"/>
          <w:szCs w:val="21"/>
          <w:highlight w:val="none"/>
          <w14:textFill>
            <w14:solidFill>
              <w14:schemeClr w14:val="tx1"/>
            </w14:solidFill>
          </w14:textFill>
        </w:rPr>
        <w:t xml:space="preserve">）。</w:t>
      </w:r>
      <w:r/>
    </w:p>
    <w:p>
      <w:pPr>
        <w:pStyle w:val="92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4、残疾人福利单位、监狱企业属于小型、微型企业的，不重复享受政策。</w:t>
      </w:r>
      <w:r/>
    </w:p>
    <w:p>
      <w:pPr>
        <w:pStyle w:val="9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000000" w:themeColor="text1"/>
          <w:sz w:val="21"/>
          <w:szCs w:val="21"/>
          <w:highlight w:val="none"/>
          <w14:textFill>
            <w14:solidFill>
              <w14:schemeClr w14:val="tx1"/>
            </w14:solidFill>
          </w14:textFill>
        </w:rPr>
        <w:t xml:space="preserve">6</w:t>
      </w:r>
      <w:r>
        <w:rPr>
          <w:rFonts w:ascii="Times New Roman" w:hAnsi="Times New Roman" w:eastAsia="宋体"/>
          <w:color w:val="000000" w:themeColor="text1"/>
          <w:sz w:val="21"/>
          <w:szCs w:val="21"/>
          <w:highlight w:val="none"/>
          <w14:textFill>
            <w14:solidFill>
              <w14:schemeClr w14:val="tx1"/>
            </w14:solidFill>
          </w14:textFill>
        </w:rPr>
        <w:t xml:space="preserve">%的价格扣除，用扣除后的价格参与评审。</w:t>
      </w:r>
      <w:r/>
    </w:p>
    <w:p>
      <w:pPr>
        <w:pStyle w:val="9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6、联合体各方均为小型、微型企业（残疾人福利单位、监狱企业）的，联合体享受</w:t>
      </w:r>
      <w:r>
        <w:rPr>
          <w:rFonts w:hint="eastAsia" w:ascii="Times New Roman" w:hAnsi="Times New Roman" w:eastAsia="宋体"/>
          <w:color w:val="000000" w:themeColor="text1"/>
          <w:sz w:val="21"/>
          <w:szCs w:val="21"/>
          <w:highlight w:val="none"/>
          <w14:textFill>
            <w14:solidFill>
              <w14:schemeClr w14:val="tx1"/>
            </w14:solidFill>
          </w14:textFill>
        </w:rPr>
        <w:t xml:space="preserve">20</w:t>
      </w:r>
      <w:r>
        <w:rPr>
          <w:rFonts w:ascii="Times New Roman" w:hAnsi="Times New Roman" w:eastAsia="宋体"/>
          <w:color w:val="000000" w:themeColor="text1"/>
          <w:sz w:val="21"/>
          <w:szCs w:val="21"/>
          <w:highlight w:val="none"/>
          <w14:textFill>
            <w14:solidFill>
              <w14:schemeClr w14:val="tx1"/>
            </w14:solidFill>
          </w14:textFill>
        </w:rPr>
        <w:t xml:space="preserve">%价格扣除，用扣除后的价格参与评审。</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8、采购本国产品的支持政策</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8.3供应商需按照招标文件的要求提供《关于符合本国产品标准的声明函》（以下简称《声明函》），如不提供将不享受本国产品价格评审优惠。</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20"/>
        <w:ind w:firstLine="422"/>
        <w:pageBreakBefore w:val="0"/>
        <w:spacing w:before="0" w:after="0" w:line="360" w:lineRule="auto"/>
        <w:rPr>
          <w:rFonts w:hint="eastAsia" w:ascii="Times New Roman" w:hAnsi="Times New Roman" w:eastAsia="宋体"/>
          <w:b/>
          <w:color w:val="000000" w:themeColor="text1"/>
          <w:sz w:val="21"/>
          <w:szCs w:val="21"/>
          <w:highlight w:val="none"/>
          <w14:textFill>
            <w14:solidFill>
              <w14:schemeClr w14:val="tx1"/>
            </w14:solidFill>
          </w14:textFill>
        </w:rPr>
      </w:pPr>
      <w:r>
        <w:rPr>
          <w:rFonts w:hint="eastAsia" w:ascii="Times New Roman" w:hAnsi="Times New Roman" w:eastAsia="宋体"/>
          <w:b/>
          <w:color w:val="000000" w:themeColor="text1"/>
          <w:sz w:val="21"/>
          <w:szCs w:val="21"/>
          <w:highlight w:val="none"/>
          <w14:textFill>
            <w14:solidFill>
              <w14:schemeClr w14:val="tx1"/>
            </w14:solidFill>
          </w14:textFill>
        </w:rPr>
        <w:t xml:space="preserve">三、评标标准</w:t>
      </w:r>
      <w:r/>
    </w:p>
    <w:tbl>
      <w:tblPr>
        <w:tblStyle w:val="727"/>
        <w:tblW w:w="93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1334"/>
        <w:gridCol w:w="6820"/>
      </w:tblGrid>
      <w:tr>
        <w:trPr>
          <w:trHeight w:val="603"/>
        </w:trPr>
        <w:tc>
          <w:tcPr>
            <w:gridSpan w:val="2"/>
            <w:tcW w:w="2551" w:type="dxa"/>
            <w:vAlign w:val="center"/>
            <w:textDirection w:val="lrTb"/>
            <w:noWrap w:val="false"/>
          </w:tcPr>
          <w:p>
            <w:pPr>
              <w:jc w:val="center"/>
              <w:spacing w:line="288" w:lineRule="auto"/>
              <w:rPr>
                <w:rFonts w:hint="eastAsia" w:ascii="宋体" w:hAnsi="宋体" w:cs="宋体"/>
                <w:b/>
                <w:bCs/>
                <w:color w:val="auto"/>
                <w:sz w:val="21"/>
                <w:szCs w:val="21"/>
              </w:rPr>
            </w:pPr>
            <w:r>
              <w:rPr>
                <w:rFonts w:hint="eastAsia" w:ascii="宋体" w:hAnsi="宋体" w:cs="宋体"/>
                <w:b/>
                <w:bCs/>
                <w:color w:val="auto"/>
                <w:sz w:val="21"/>
                <w:szCs w:val="21"/>
              </w:rPr>
              <w:t xml:space="preserve">项目</w:t>
            </w:r>
            <w:r/>
          </w:p>
        </w:tc>
        <w:tc>
          <w:tcPr>
            <w:tcW w:w="6820" w:type="dxa"/>
            <w:vAlign w:val="center"/>
            <w:textDirection w:val="lrTb"/>
            <w:noWrap w:val="false"/>
          </w:tcPr>
          <w:p>
            <w:pPr>
              <w:jc w:val="center"/>
              <w:spacing w:line="288" w:lineRule="auto"/>
              <w:rPr>
                <w:rFonts w:hint="eastAsia" w:ascii="宋体" w:hAnsi="宋体" w:cs="宋体"/>
                <w:b/>
                <w:bCs/>
                <w:color w:val="auto"/>
                <w:sz w:val="21"/>
                <w:szCs w:val="21"/>
              </w:rPr>
            </w:pPr>
            <w:r>
              <w:rPr>
                <w:rFonts w:hint="eastAsia" w:ascii="宋体" w:hAnsi="宋体" w:cs="宋体"/>
                <w:b/>
                <w:bCs/>
                <w:color w:val="auto"/>
                <w:sz w:val="21"/>
                <w:szCs w:val="21"/>
              </w:rPr>
              <w:t xml:space="preserve">评分标准</w:t>
            </w:r>
            <w:r/>
          </w:p>
        </w:tc>
      </w:tr>
      <w:tr>
        <w:trPr>
          <w:trHeight w:val="90"/>
        </w:trPr>
        <w:tc>
          <w:tcPr>
            <w:gridSpan w:val="2"/>
            <w:tcW w:w="2551" w:type="dxa"/>
            <w:vAlign w:val="center"/>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t xml:space="preserve">价格分</w:t>
            </w:r>
            <w:r/>
          </w:p>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t xml:space="preserve">（10分）</w:t>
            </w:r>
            <w:r/>
          </w:p>
        </w:tc>
        <w:tc>
          <w:tcPr>
            <w:tcW w:w="6820" w:type="dxa"/>
            <w:vAlign w:val="center"/>
            <w:textDirection w:val="lrTb"/>
            <w:noWrap w:val="false"/>
          </w:tcPr>
          <w:p>
            <w:pPr>
              <w:spacing w:line="288" w:lineRule="auto"/>
              <w:rPr>
                <w:rFonts w:hint="eastAsia" w:ascii="宋体" w:hAnsi="宋体" w:cs="宋体"/>
                <w:color w:val="auto"/>
                <w:sz w:val="21"/>
                <w:szCs w:val="21"/>
              </w:rPr>
            </w:pPr>
            <w:r>
              <w:rPr>
                <w:rFonts w:hint="eastAsia" w:ascii="宋体" w:hAnsi="宋体"/>
                <w:color w:val="auto"/>
                <w:sz w:val="21"/>
                <w:szCs w:val="21"/>
              </w:rPr>
              <w:t xml:space="preserve">以满足招标文件要求的最低报价为评标基准价，得满分10分。其他投标报价得分=（评标基准价/其他投标报价）×10×100%。</w:t>
            </w:r>
            <w:r>
              <w:rPr>
                <w:rFonts w:hint="eastAsia" w:ascii="宋体" w:hAnsi="宋体" w:cs="宋体"/>
                <w:color w:val="auto"/>
                <w:sz w:val="21"/>
                <w:szCs w:val="21"/>
              </w:rPr>
              <w:t xml:space="preserve">（保留两位小数）</w:t>
            </w:r>
            <w:r/>
          </w:p>
        </w:tc>
      </w:tr>
      <w:tr>
        <w:trPr>
          <w:trHeight w:val="90"/>
        </w:trPr>
        <w:tc>
          <w:tcPr>
            <w:tcW w:w="1217" w:type="dxa"/>
            <w:vAlign w:val="center"/>
            <w:vMerge w:val="restart"/>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t xml:space="preserve">技术部分</w:t>
            </w:r>
            <w:r/>
          </w:p>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olor w:val="auto"/>
                <w:sz w:val="21"/>
                <w:szCs w:val="21"/>
              </w:rPr>
              <w:t xml:space="preserve">55分</w:t>
            </w:r>
            <w:r>
              <w:rPr>
                <w:rFonts w:hint="eastAsia" w:ascii="宋体" w:hAnsi="宋体" w:cs="宋体"/>
                <w:color w:val="auto"/>
                <w:sz w:val="21"/>
                <w:szCs w:val="21"/>
              </w:rPr>
              <w:t xml:space="preserve">）</w:t>
            </w:r>
            <w:r/>
          </w:p>
        </w:tc>
        <w:tc>
          <w:tcPr>
            <w:tcW w:w="1334" w:type="dxa"/>
            <w:vAlign w:val="center"/>
            <w:vMerge w:val="restart"/>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bCs/>
                <w:color w:val="auto"/>
                <w:sz w:val="21"/>
                <w:szCs w:val="21"/>
              </w:rPr>
              <w:t xml:space="preserve">服务方案</w:t>
            </w:r>
            <w:r>
              <w:rPr>
                <w:rFonts w:hint="eastAsia" w:ascii="宋体" w:hAnsi="宋体" w:cs="宋体"/>
                <w:color w:val="auto"/>
                <w:sz w:val="21"/>
                <w:szCs w:val="21"/>
              </w:rPr>
              <w:t xml:space="preserve">（3</w:t>
            </w:r>
            <w:r>
              <w:rPr>
                <w:rFonts w:hint="eastAsia" w:ascii="宋体" w:hAnsi="宋体" w:cs="宋体"/>
                <w:color w:val="auto"/>
                <w:sz w:val="21"/>
                <w:szCs w:val="21"/>
                <w:lang w:val="en-US" w:eastAsia="zh-CN"/>
              </w:rPr>
              <w:t xml:space="preserve">0</w:t>
            </w:r>
            <w:r>
              <w:rPr>
                <w:rFonts w:hint="eastAsia" w:ascii="宋体" w:hAnsi="宋体" w:cs="宋体"/>
                <w:color w:val="auto"/>
                <w:sz w:val="21"/>
                <w:szCs w:val="21"/>
              </w:rPr>
              <w:t xml:space="preserve">分）</w:t>
            </w:r>
            <w:r/>
          </w:p>
        </w:tc>
        <w:tc>
          <w:tcPr>
            <w:tcW w:w="6820" w:type="dxa"/>
            <w:vAlign w:val="center"/>
            <w:textDirection w:val="lrTb"/>
            <w:noWrap w:val="false"/>
          </w:tcPr>
          <w:p>
            <w:pPr>
              <w:pStyle w:val="913"/>
              <w:ind w:firstLine="0"/>
              <w:spacing w:line="288" w:lineRule="auto"/>
              <w:rPr>
                <w:rFonts w:hint="eastAsia" w:ascii="宋体" w:hAnsi="宋体"/>
                <w:color w:val="auto"/>
                <w:sz w:val="21"/>
                <w:szCs w:val="21"/>
              </w:rPr>
            </w:pPr>
            <w:r>
              <w:rPr>
                <w:rFonts w:hint="eastAsia" w:ascii="宋体" w:hAnsi="宋体"/>
                <w:color w:val="auto"/>
                <w:sz w:val="21"/>
                <w:szCs w:val="21"/>
              </w:rPr>
              <w:t xml:space="preserve">1、根据</w:t>
            </w:r>
            <w:r>
              <w:rPr>
                <w:rFonts w:hint="eastAsia" w:ascii="宋体" w:hAnsi="宋体" w:cs="宋体"/>
                <w:bCs/>
                <w:color w:val="auto"/>
                <w:sz w:val="21"/>
                <w:szCs w:val="21"/>
              </w:rPr>
              <w:t xml:space="preserve">综合质量监管</w:t>
            </w:r>
            <w:r>
              <w:rPr>
                <w:rFonts w:hint="eastAsia" w:ascii="宋体" w:hAnsi="宋体"/>
                <w:color w:val="auto"/>
                <w:sz w:val="21"/>
                <w:szCs w:val="21"/>
              </w:rPr>
              <w:t xml:space="preserve">的服务内容制定</w:t>
            </w:r>
            <w:r>
              <w:rPr>
                <w:rFonts w:hint="eastAsia" w:ascii="宋体" w:hAnsi="宋体" w:cs="仿宋"/>
                <w:color w:val="auto"/>
                <w:sz w:val="21"/>
                <w:szCs w:val="21"/>
              </w:rPr>
              <w:t xml:space="preserve">完整、细致</w:t>
            </w:r>
            <w:r>
              <w:rPr>
                <w:rFonts w:hint="eastAsia" w:ascii="宋体" w:hAnsi="宋体"/>
                <w:color w:val="auto"/>
                <w:sz w:val="21"/>
                <w:szCs w:val="21"/>
              </w:rPr>
              <w:t xml:space="preserve">的作业</w:t>
            </w:r>
            <w:r>
              <w:rPr>
                <w:rFonts w:hint="eastAsia" w:ascii="宋体" w:hAnsi="宋体" w:cs="Calibri"/>
                <w:color w:val="auto"/>
                <w:sz w:val="21"/>
                <w:szCs w:val="21"/>
              </w:rPr>
              <w:t xml:space="preserve">方案及实施措施，合理的工作计划、高效且符合标准</w:t>
            </w:r>
            <w:r>
              <w:rPr>
                <w:rFonts w:hint="eastAsia" w:ascii="宋体" w:hAnsi="宋体" w:cs="宋体"/>
                <w:color w:val="auto"/>
                <w:sz w:val="21"/>
                <w:szCs w:val="21"/>
              </w:rPr>
              <w:t xml:space="preserve">（满分6分）：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全面、</w:t>
            </w:r>
            <w:r>
              <w:rPr>
                <w:rFonts w:hint="eastAsia" w:ascii="宋体" w:hAnsi="宋体" w:eastAsia="宋体" w:cs="宋体"/>
                <w:color w:val="auto"/>
                <w:sz w:val="21"/>
                <w:szCs w:val="21"/>
              </w:rPr>
              <w:t xml:space="preserve">具有针对性的</w:t>
            </w:r>
            <w:r>
              <w:rPr>
                <w:rFonts w:hint="eastAsia" w:hAnsi="宋体" w:cs="宋体"/>
                <w:color w:val="auto"/>
                <w:sz w:val="21"/>
                <w:szCs w:val="21"/>
                <w:lang w:eastAsia="zh-CN"/>
              </w:rPr>
              <w:t xml:space="preserve">，</w:t>
            </w:r>
            <w:r>
              <w:rPr>
                <w:rFonts w:hint="eastAsia" w:ascii="宋体" w:hAnsi="宋体"/>
                <w:color w:val="auto"/>
                <w:sz w:val="21"/>
                <w:szCs w:val="21"/>
              </w:rPr>
              <w:t xml:space="preserve">优于文件</w:t>
            </w:r>
            <w:r>
              <w:rPr>
                <w:rFonts w:hint="eastAsia" w:hAnsi="宋体"/>
                <w:color w:val="auto"/>
                <w:sz w:val="21"/>
                <w:szCs w:val="21"/>
                <w:lang w:eastAsia="zh-CN"/>
              </w:rPr>
              <w:t xml:space="preserve">项目</w:t>
            </w:r>
            <w:r>
              <w:rPr>
                <w:rFonts w:hint="eastAsia" w:ascii="宋体" w:hAnsi="宋体"/>
                <w:color w:val="auto"/>
                <w:sz w:val="21"/>
                <w:szCs w:val="21"/>
              </w:rPr>
              <w:t xml:space="preserve">要求且具有可行性的得6分；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内容较为完整、基本合理且满足</w:t>
            </w:r>
            <w:r>
              <w:rPr>
                <w:rFonts w:hint="eastAsia" w:hAnsi="宋体"/>
                <w:color w:val="auto"/>
                <w:sz w:val="21"/>
                <w:szCs w:val="21"/>
                <w:lang w:eastAsia="zh-CN"/>
              </w:rPr>
              <w:t xml:space="preserve">项目</w:t>
            </w:r>
            <w:r>
              <w:rPr>
                <w:rFonts w:hint="eastAsia" w:ascii="宋体" w:hAnsi="宋体"/>
                <w:color w:val="auto"/>
                <w:sz w:val="21"/>
                <w:szCs w:val="21"/>
              </w:rPr>
              <w:t xml:space="preserve">要求的得4分；</w:t>
            </w:r>
            <w:r>
              <w:rPr>
                <w:rFonts w:hint="eastAsia" w:hAnsi="宋体"/>
                <w:color w:val="auto"/>
                <w:sz w:val="21"/>
                <w:szCs w:val="21"/>
                <w:lang w:eastAsia="zh-CN"/>
              </w:rPr>
              <w:t xml:space="preserve">描述一般、措施计划略有欠缺但不影响项目实施的</w:t>
            </w:r>
            <w:r>
              <w:rPr>
                <w:rFonts w:hint="eastAsia" w:ascii="宋体" w:hAnsi="宋体"/>
                <w:color w:val="auto"/>
                <w:sz w:val="21"/>
                <w:szCs w:val="21"/>
              </w:rPr>
              <w:t xml:space="preserve">得2分</w:t>
            </w:r>
            <w:r>
              <w:rPr>
                <w:rFonts w:hint="eastAsia" w:hAnsi="宋体"/>
                <w:color w:val="auto"/>
                <w:sz w:val="21"/>
                <w:szCs w:val="21"/>
                <w:lang w:eastAsia="zh-CN"/>
              </w:rPr>
              <w:t xml:space="preserve">；其余不得分</w:t>
            </w:r>
            <w:r>
              <w:rPr>
                <w:rFonts w:hint="eastAsia" w:ascii="宋体" w:hAnsi="宋体"/>
                <w:color w:val="auto"/>
                <w:sz w:val="21"/>
                <w:szCs w:val="21"/>
              </w:rPr>
              <w:t xml:space="preserve">。</w:t>
            </w:r>
            <w:r/>
          </w:p>
        </w:tc>
      </w:tr>
      <w:tr>
        <w:trPr>
          <w:trHeight w:val="1199"/>
        </w:trPr>
        <w:tc>
          <w:tcPr>
            <w:tcW w:w="1217"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1334"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6820" w:type="dxa"/>
            <w:vAlign w:val="center"/>
            <w:textDirection w:val="lrTb"/>
            <w:noWrap w:val="false"/>
          </w:tcPr>
          <w:p>
            <w:pPr>
              <w:pStyle w:val="913"/>
              <w:ind w:firstLine="0"/>
              <w:spacing w:line="288" w:lineRule="auto"/>
              <w:rPr>
                <w:rFonts w:hint="eastAsia" w:ascii="宋体" w:hAnsi="宋体"/>
                <w:color w:val="auto"/>
                <w:sz w:val="21"/>
                <w:szCs w:val="21"/>
              </w:rPr>
            </w:pPr>
            <w:r>
              <w:rPr>
                <w:rFonts w:hint="eastAsia" w:ascii="宋体" w:hAnsi="宋体"/>
                <w:color w:val="auto"/>
                <w:sz w:val="21"/>
                <w:szCs w:val="21"/>
              </w:rPr>
              <w:t xml:space="preserve">2、根据</w:t>
            </w:r>
            <w:r>
              <w:rPr>
                <w:rFonts w:hint="eastAsia" w:ascii="宋体" w:hAnsi="宋体" w:cs="宋体"/>
                <w:bCs/>
                <w:color w:val="auto"/>
                <w:sz w:val="21"/>
                <w:szCs w:val="21"/>
              </w:rPr>
              <w:t xml:space="preserve">环境清理管理</w:t>
            </w:r>
            <w:r>
              <w:rPr>
                <w:rFonts w:hint="eastAsia" w:ascii="宋体" w:hAnsi="宋体"/>
                <w:color w:val="auto"/>
                <w:sz w:val="21"/>
                <w:szCs w:val="21"/>
              </w:rPr>
              <w:t xml:space="preserve">的服务制定</w:t>
            </w:r>
            <w:r>
              <w:rPr>
                <w:rFonts w:hint="eastAsia" w:ascii="宋体" w:hAnsi="宋体" w:cs="仿宋"/>
                <w:color w:val="auto"/>
                <w:sz w:val="21"/>
                <w:szCs w:val="21"/>
              </w:rPr>
              <w:t xml:space="preserve">完整、细致</w:t>
            </w:r>
            <w:r>
              <w:rPr>
                <w:rFonts w:hint="eastAsia" w:ascii="宋体" w:hAnsi="宋体"/>
                <w:color w:val="auto"/>
                <w:sz w:val="21"/>
                <w:szCs w:val="21"/>
              </w:rPr>
              <w:t xml:space="preserve">的</w:t>
            </w:r>
            <w:r>
              <w:rPr>
                <w:rFonts w:hint="eastAsia" w:ascii="宋体" w:hAnsi="宋体" w:cs="Calibri"/>
                <w:color w:val="auto"/>
                <w:sz w:val="21"/>
                <w:szCs w:val="21"/>
              </w:rPr>
              <w:t xml:space="preserve">作业方案及实施措施，合理的工作计划、高效且符合标准</w:t>
            </w:r>
            <w:r>
              <w:rPr>
                <w:rFonts w:hint="eastAsia" w:ascii="宋体" w:hAnsi="宋体" w:cs="宋体"/>
                <w:color w:val="auto"/>
                <w:sz w:val="21"/>
                <w:szCs w:val="21"/>
              </w:rPr>
              <w:t xml:space="preserve">（满分6分）：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全面、</w:t>
            </w:r>
            <w:r>
              <w:rPr>
                <w:rFonts w:hint="eastAsia" w:ascii="宋体" w:hAnsi="宋体" w:eastAsia="宋体" w:cs="宋体"/>
                <w:color w:val="auto"/>
                <w:sz w:val="21"/>
                <w:szCs w:val="21"/>
              </w:rPr>
              <w:t xml:space="preserve">具有针对性的</w:t>
            </w:r>
            <w:r>
              <w:rPr>
                <w:rFonts w:hint="eastAsia" w:hAnsi="宋体" w:cs="宋体"/>
                <w:color w:val="auto"/>
                <w:sz w:val="21"/>
                <w:szCs w:val="21"/>
                <w:lang w:eastAsia="zh-CN"/>
              </w:rPr>
              <w:t xml:space="preserve">，</w:t>
            </w:r>
            <w:r>
              <w:rPr>
                <w:rFonts w:hint="eastAsia" w:ascii="宋体" w:hAnsi="宋体"/>
                <w:color w:val="auto"/>
                <w:sz w:val="21"/>
                <w:szCs w:val="21"/>
              </w:rPr>
              <w:t xml:space="preserve">优于文件</w:t>
            </w:r>
            <w:r>
              <w:rPr>
                <w:rFonts w:hint="eastAsia" w:hAnsi="宋体"/>
                <w:color w:val="auto"/>
                <w:sz w:val="21"/>
                <w:szCs w:val="21"/>
                <w:lang w:eastAsia="zh-CN"/>
              </w:rPr>
              <w:t xml:space="preserve">项目</w:t>
            </w:r>
            <w:r>
              <w:rPr>
                <w:rFonts w:hint="eastAsia" w:ascii="宋体" w:hAnsi="宋体"/>
                <w:color w:val="auto"/>
                <w:sz w:val="21"/>
                <w:szCs w:val="21"/>
              </w:rPr>
              <w:t xml:space="preserve">要求且具有可行性的得6分；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内容较为完整、基本合理且满足</w:t>
            </w:r>
            <w:r>
              <w:rPr>
                <w:rFonts w:hint="eastAsia" w:hAnsi="宋体"/>
                <w:color w:val="auto"/>
                <w:sz w:val="21"/>
                <w:szCs w:val="21"/>
                <w:lang w:eastAsia="zh-CN"/>
              </w:rPr>
              <w:t xml:space="preserve">项目</w:t>
            </w:r>
            <w:r>
              <w:rPr>
                <w:rFonts w:hint="eastAsia" w:ascii="宋体" w:hAnsi="宋体"/>
                <w:color w:val="auto"/>
                <w:sz w:val="21"/>
                <w:szCs w:val="21"/>
              </w:rPr>
              <w:t xml:space="preserve">要求的得4分；</w:t>
            </w:r>
            <w:r>
              <w:rPr>
                <w:rFonts w:hint="eastAsia" w:hAnsi="宋体"/>
                <w:color w:val="auto"/>
                <w:sz w:val="21"/>
                <w:szCs w:val="21"/>
                <w:lang w:eastAsia="zh-CN"/>
              </w:rPr>
              <w:t xml:space="preserve">描述一般、措施计划略有欠缺但不影响项目实施的</w:t>
            </w:r>
            <w:r>
              <w:rPr>
                <w:rFonts w:hint="eastAsia" w:ascii="宋体" w:hAnsi="宋体"/>
                <w:color w:val="auto"/>
                <w:sz w:val="21"/>
                <w:szCs w:val="21"/>
              </w:rPr>
              <w:t xml:space="preserve">得2分</w:t>
            </w:r>
            <w:r>
              <w:rPr>
                <w:rFonts w:hint="eastAsia" w:hAnsi="宋体"/>
                <w:color w:val="auto"/>
                <w:sz w:val="21"/>
                <w:szCs w:val="21"/>
                <w:lang w:eastAsia="zh-CN"/>
              </w:rPr>
              <w:t xml:space="preserve">；其余不得分</w:t>
            </w:r>
            <w:r>
              <w:rPr>
                <w:rFonts w:hint="eastAsia" w:ascii="宋体" w:hAnsi="宋体"/>
                <w:color w:val="auto"/>
                <w:sz w:val="21"/>
                <w:szCs w:val="21"/>
              </w:rPr>
              <w:t xml:space="preserve">。</w:t>
            </w:r>
            <w:r/>
          </w:p>
        </w:tc>
      </w:tr>
      <w:tr>
        <w:trPr>
          <w:trHeight w:val="1169"/>
        </w:trPr>
        <w:tc>
          <w:tcPr>
            <w:tcW w:w="1217"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1334"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6820" w:type="dxa"/>
            <w:vAlign w:val="center"/>
            <w:textDirection w:val="lrTb"/>
            <w:noWrap w:val="false"/>
          </w:tcPr>
          <w:p>
            <w:pPr>
              <w:pStyle w:val="913"/>
              <w:ind w:firstLine="0"/>
              <w:spacing w:line="288" w:lineRule="auto"/>
              <w:rPr>
                <w:rFonts w:hint="eastAsia" w:ascii="宋体" w:hAnsi="宋体"/>
                <w:color w:val="auto"/>
                <w:sz w:val="21"/>
                <w:szCs w:val="21"/>
              </w:rPr>
            </w:pPr>
            <w:r>
              <w:rPr>
                <w:rFonts w:hint="eastAsia" w:ascii="宋体" w:hAnsi="宋体"/>
                <w:color w:val="auto"/>
                <w:sz w:val="21"/>
                <w:szCs w:val="21"/>
              </w:rPr>
              <w:t xml:space="preserve">3、根据</w:t>
            </w:r>
            <w:r>
              <w:rPr>
                <w:rFonts w:hint="eastAsia" w:ascii="宋体" w:hAnsi="宋体" w:cs="宋体"/>
                <w:bCs/>
                <w:color w:val="auto"/>
                <w:sz w:val="21"/>
                <w:szCs w:val="21"/>
              </w:rPr>
              <w:t xml:space="preserve">市容秩序整治</w:t>
            </w:r>
            <w:r>
              <w:rPr>
                <w:rFonts w:hint="eastAsia" w:ascii="宋体" w:hAnsi="宋体"/>
                <w:color w:val="auto"/>
                <w:sz w:val="21"/>
                <w:szCs w:val="21"/>
              </w:rPr>
              <w:t xml:space="preserve">的服务内容制定</w:t>
            </w:r>
            <w:r>
              <w:rPr>
                <w:rFonts w:hint="eastAsia" w:ascii="宋体" w:hAnsi="宋体" w:cs="仿宋"/>
                <w:color w:val="auto"/>
                <w:sz w:val="21"/>
                <w:szCs w:val="21"/>
              </w:rPr>
              <w:t xml:space="preserve">完整、细致</w:t>
            </w:r>
            <w:r>
              <w:rPr>
                <w:rFonts w:hint="eastAsia" w:ascii="宋体" w:hAnsi="宋体"/>
                <w:color w:val="auto"/>
                <w:sz w:val="21"/>
                <w:szCs w:val="21"/>
              </w:rPr>
              <w:t xml:space="preserve">的作业</w:t>
            </w:r>
            <w:r>
              <w:rPr>
                <w:rFonts w:hint="eastAsia" w:ascii="宋体" w:hAnsi="宋体" w:cs="Calibri"/>
                <w:color w:val="auto"/>
                <w:sz w:val="21"/>
                <w:szCs w:val="21"/>
              </w:rPr>
              <w:t xml:space="preserve">方案及实施措施，合理的工作计划、高效且符合市容市貌标准</w:t>
            </w:r>
            <w:r>
              <w:rPr>
                <w:rFonts w:hint="eastAsia" w:ascii="宋体" w:hAnsi="宋体" w:cs="宋体"/>
                <w:color w:val="auto"/>
                <w:sz w:val="21"/>
                <w:szCs w:val="21"/>
              </w:rPr>
              <w:t xml:space="preserve">（满分6分）：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全面、</w:t>
            </w:r>
            <w:r>
              <w:rPr>
                <w:rFonts w:hint="eastAsia" w:ascii="宋体" w:hAnsi="宋体" w:eastAsia="宋体" w:cs="宋体"/>
                <w:color w:val="auto"/>
                <w:sz w:val="21"/>
                <w:szCs w:val="21"/>
              </w:rPr>
              <w:t xml:space="preserve">具有针对性的</w:t>
            </w:r>
            <w:r>
              <w:rPr>
                <w:rFonts w:hint="eastAsia" w:hAnsi="宋体" w:cs="宋体"/>
                <w:color w:val="auto"/>
                <w:sz w:val="21"/>
                <w:szCs w:val="21"/>
                <w:lang w:eastAsia="zh-CN"/>
              </w:rPr>
              <w:t xml:space="preserve">，</w:t>
            </w:r>
            <w:r>
              <w:rPr>
                <w:rFonts w:hint="eastAsia" w:ascii="宋体" w:hAnsi="宋体"/>
                <w:color w:val="auto"/>
                <w:sz w:val="21"/>
                <w:szCs w:val="21"/>
              </w:rPr>
              <w:t xml:space="preserve">优于文件</w:t>
            </w:r>
            <w:r>
              <w:rPr>
                <w:rFonts w:hint="eastAsia" w:hAnsi="宋体"/>
                <w:color w:val="auto"/>
                <w:sz w:val="21"/>
                <w:szCs w:val="21"/>
                <w:lang w:eastAsia="zh-CN"/>
              </w:rPr>
              <w:t xml:space="preserve">项目</w:t>
            </w:r>
            <w:r>
              <w:rPr>
                <w:rFonts w:hint="eastAsia" w:ascii="宋体" w:hAnsi="宋体"/>
                <w:color w:val="auto"/>
                <w:sz w:val="21"/>
                <w:szCs w:val="21"/>
              </w:rPr>
              <w:t xml:space="preserve">要求且具有可行性的得6分；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内容较为完整、基本合理且满足</w:t>
            </w:r>
            <w:r>
              <w:rPr>
                <w:rFonts w:hint="eastAsia" w:hAnsi="宋体"/>
                <w:color w:val="auto"/>
                <w:sz w:val="21"/>
                <w:szCs w:val="21"/>
                <w:lang w:eastAsia="zh-CN"/>
              </w:rPr>
              <w:t xml:space="preserve">项目</w:t>
            </w:r>
            <w:r>
              <w:rPr>
                <w:rFonts w:hint="eastAsia" w:ascii="宋体" w:hAnsi="宋体"/>
                <w:color w:val="auto"/>
                <w:sz w:val="21"/>
                <w:szCs w:val="21"/>
              </w:rPr>
              <w:t xml:space="preserve">要求的得4分；</w:t>
            </w:r>
            <w:r>
              <w:rPr>
                <w:rFonts w:hint="eastAsia" w:hAnsi="宋体"/>
                <w:color w:val="auto"/>
                <w:sz w:val="21"/>
                <w:szCs w:val="21"/>
                <w:lang w:eastAsia="zh-CN"/>
              </w:rPr>
              <w:t xml:space="preserve">描述一般、措施计划略有欠缺但不影响项目实施的</w:t>
            </w:r>
            <w:r>
              <w:rPr>
                <w:rFonts w:hint="eastAsia" w:ascii="宋体" w:hAnsi="宋体"/>
                <w:color w:val="auto"/>
                <w:sz w:val="21"/>
                <w:szCs w:val="21"/>
              </w:rPr>
              <w:t xml:space="preserve">得2分</w:t>
            </w:r>
            <w:r>
              <w:rPr>
                <w:rFonts w:hint="eastAsia" w:hAnsi="宋体"/>
                <w:color w:val="auto"/>
                <w:sz w:val="21"/>
                <w:szCs w:val="21"/>
                <w:lang w:eastAsia="zh-CN"/>
              </w:rPr>
              <w:t xml:space="preserve">；其余不得分</w:t>
            </w:r>
            <w:r>
              <w:rPr>
                <w:rFonts w:hint="eastAsia" w:ascii="宋体" w:hAnsi="宋体"/>
                <w:color w:val="auto"/>
                <w:sz w:val="21"/>
                <w:szCs w:val="21"/>
              </w:rPr>
              <w:t xml:space="preserve">。</w:t>
            </w:r>
            <w:r/>
          </w:p>
        </w:tc>
      </w:tr>
      <w:tr>
        <w:trPr>
          <w:trHeight w:val="1184"/>
        </w:trPr>
        <w:tc>
          <w:tcPr>
            <w:tcW w:w="1217"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1334"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6820" w:type="dxa"/>
            <w:vAlign w:val="center"/>
            <w:textDirection w:val="lrTb"/>
            <w:noWrap w:val="false"/>
          </w:tcPr>
          <w:p>
            <w:pPr>
              <w:pStyle w:val="913"/>
              <w:ind w:firstLine="0"/>
              <w:spacing w:line="288" w:lineRule="auto"/>
              <w:rPr>
                <w:rFonts w:hint="eastAsia" w:ascii="宋体" w:hAnsi="宋体"/>
                <w:color w:val="auto"/>
                <w:sz w:val="21"/>
                <w:szCs w:val="21"/>
              </w:rPr>
            </w:pPr>
            <w:r>
              <w:rPr>
                <w:rFonts w:hint="eastAsia" w:ascii="宋体" w:hAnsi="宋体"/>
                <w:color w:val="auto"/>
                <w:sz w:val="21"/>
                <w:szCs w:val="21"/>
              </w:rPr>
              <w:t xml:space="preserve">4、根据</w:t>
            </w:r>
            <w:r>
              <w:rPr>
                <w:rFonts w:hint="eastAsia" w:ascii="宋体" w:hAnsi="宋体" w:cs="宋体"/>
                <w:bCs/>
                <w:color w:val="auto"/>
                <w:sz w:val="21"/>
                <w:szCs w:val="21"/>
              </w:rPr>
              <w:t xml:space="preserve">交通综合管控</w:t>
            </w:r>
            <w:r>
              <w:rPr>
                <w:rFonts w:hint="eastAsia" w:ascii="宋体" w:hAnsi="宋体"/>
                <w:color w:val="auto"/>
                <w:sz w:val="21"/>
                <w:szCs w:val="21"/>
              </w:rPr>
              <w:t xml:space="preserve">的服务内容制定</w:t>
            </w:r>
            <w:r>
              <w:rPr>
                <w:rFonts w:hint="eastAsia" w:ascii="宋体" w:hAnsi="宋体" w:cs="仿宋"/>
                <w:color w:val="auto"/>
                <w:sz w:val="21"/>
                <w:szCs w:val="21"/>
              </w:rPr>
              <w:t xml:space="preserve">完整、细致</w:t>
            </w:r>
            <w:r>
              <w:rPr>
                <w:rFonts w:hint="eastAsia" w:ascii="宋体" w:hAnsi="宋体"/>
                <w:color w:val="auto"/>
                <w:sz w:val="21"/>
                <w:szCs w:val="21"/>
              </w:rPr>
              <w:t xml:space="preserve">的作业</w:t>
            </w:r>
            <w:r>
              <w:rPr>
                <w:rFonts w:hint="eastAsia" w:ascii="宋体" w:hAnsi="宋体" w:cs="Calibri"/>
                <w:color w:val="auto"/>
                <w:sz w:val="21"/>
                <w:szCs w:val="21"/>
              </w:rPr>
              <w:t xml:space="preserve">方案及实施措施，合理的工作计划、高效且符合标准</w:t>
            </w:r>
            <w:r>
              <w:rPr>
                <w:rFonts w:hint="eastAsia" w:ascii="宋体" w:hAnsi="宋体" w:cs="宋体"/>
                <w:color w:val="auto"/>
                <w:sz w:val="21"/>
                <w:szCs w:val="21"/>
              </w:rPr>
              <w:t xml:space="preserve">（满分6分）：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全面、</w:t>
            </w:r>
            <w:r>
              <w:rPr>
                <w:rFonts w:hint="eastAsia" w:ascii="宋体" w:hAnsi="宋体" w:eastAsia="宋体" w:cs="宋体"/>
                <w:color w:val="auto"/>
                <w:sz w:val="21"/>
                <w:szCs w:val="21"/>
              </w:rPr>
              <w:t xml:space="preserve">具有针对性的</w:t>
            </w:r>
            <w:r>
              <w:rPr>
                <w:rFonts w:hint="eastAsia" w:hAnsi="宋体" w:cs="宋体"/>
                <w:color w:val="auto"/>
                <w:sz w:val="21"/>
                <w:szCs w:val="21"/>
                <w:lang w:eastAsia="zh-CN"/>
              </w:rPr>
              <w:t xml:space="preserve">，</w:t>
            </w:r>
            <w:r>
              <w:rPr>
                <w:rFonts w:hint="eastAsia" w:ascii="宋体" w:hAnsi="宋体"/>
                <w:color w:val="auto"/>
                <w:sz w:val="21"/>
                <w:szCs w:val="21"/>
              </w:rPr>
              <w:t xml:space="preserve">优于文件</w:t>
            </w:r>
            <w:r>
              <w:rPr>
                <w:rFonts w:hint="eastAsia" w:hAnsi="宋体"/>
                <w:color w:val="auto"/>
                <w:sz w:val="21"/>
                <w:szCs w:val="21"/>
                <w:lang w:eastAsia="zh-CN"/>
              </w:rPr>
              <w:t xml:space="preserve">项目</w:t>
            </w:r>
            <w:r>
              <w:rPr>
                <w:rFonts w:hint="eastAsia" w:ascii="宋体" w:hAnsi="宋体"/>
                <w:color w:val="auto"/>
                <w:sz w:val="21"/>
                <w:szCs w:val="21"/>
              </w:rPr>
              <w:t xml:space="preserve">要求且具有可行性的得6分；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内容较为完整、基本合理且满足</w:t>
            </w:r>
            <w:r>
              <w:rPr>
                <w:rFonts w:hint="eastAsia" w:hAnsi="宋体"/>
                <w:color w:val="auto"/>
                <w:sz w:val="21"/>
                <w:szCs w:val="21"/>
                <w:lang w:eastAsia="zh-CN"/>
              </w:rPr>
              <w:t xml:space="preserve">项目</w:t>
            </w:r>
            <w:r>
              <w:rPr>
                <w:rFonts w:hint="eastAsia" w:ascii="宋体" w:hAnsi="宋体"/>
                <w:color w:val="auto"/>
                <w:sz w:val="21"/>
                <w:szCs w:val="21"/>
              </w:rPr>
              <w:t xml:space="preserve">要求的得4分；</w:t>
            </w:r>
            <w:r>
              <w:rPr>
                <w:rFonts w:hint="eastAsia" w:hAnsi="宋体"/>
                <w:color w:val="auto"/>
                <w:sz w:val="21"/>
                <w:szCs w:val="21"/>
                <w:lang w:eastAsia="zh-CN"/>
              </w:rPr>
              <w:t xml:space="preserve">描述一般、措施计划略有欠缺但不影响项目实施的</w:t>
            </w:r>
            <w:r>
              <w:rPr>
                <w:rFonts w:hint="eastAsia" w:ascii="宋体" w:hAnsi="宋体"/>
                <w:color w:val="auto"/>
                <w:sz w:val="21"/>
                <w:szCs w:val="21"/>
              </w:rPr>
              <w:t xml:space="preserve">得2分</w:t>
            </w:r>
            <w:r>
              <w:rPr>
                <w:rFonts w:hint="eastAsia" w:hAnsi="宋体"/>
                <w:color w:val="auto"/>
                <w:sz w:val="21"/>
                <w:szCs w:val="21"/>
                <w:lang w:eastAsia="zh-CN"/>
              </w:rPr>
              <w:t xml:space="preserve">；其余不得分</w:t>
            </w:r>
            <w:r>
              <w:rPr>
                <w:rFonts w:hint="eastAsia" w:ascii="宋体" w:hAnsi="宋体"/>
                <w:color w:val="auto"/>
                <w:sz w:val="21"/>
                <w:szCs w:val="21"/>
              </w:rPr>
              <w:t xml:space="preserve">。</w:t>
            </w:r>
            <w:r/>
          </w:p>
        </w:tc>
      </w:tr>
      <w:tr>
        <w:trPr>
          <w:trHeight w:val="1184"/>
        </w:trPr>
        <w:tc>
          <w:tcPr>
            <w:tcW w:w="1217"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1334"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6820" w:type="dxa"/>
            <w:vAlign w:val="center"/>
            <w:textDirection w:val="lrTb"/>
            <w:noWrap w:val="false"/>
          </w:tcPr>
          <w:p>
            <w:pPr>
              <w:pStyle w:val="913"/>
              <w:ind w:firstLine="0"/>
              <w:spacing w:line="288" w:lineRule="auto"/>
              <w:rPr>
                <w:rFonts w:hint="eastAsia" w:ascii="宋体" w:hAnsi="宋体"/>
                <w:color w:val="auto"/>
                <w:sz w:val="21"/>
                <w:szCs w:val="21"/>
              </w:rPr>
            </w:pPr>
            <w:r>
              <w:rPr>
                <w:rFonts w:hint="eastAsia" w:ascii="宋体" w:hAnsi="宋体"/>
                <w:color w:val="auto"/>
                <w:sz w:val="21"/>
                <w:szCs w:val="21"/>
              </w:rPr>
              <w:t xml:space="preserve">5、根据</w:t>
            </w:r>
            <w:r>
              <w:rPr>
                <w:rFonts w:hint="eastAsia" w:ascii="宋体" w:hAnsi="宋体" w:cs="宋体"/>
                <w:bCs/>
                <w:color w:val="auto"/>
                <w:sz w:val="21"/>
                <w:szCs w:val="21"/>
              </w:rPr>
              <w:t xml:space="preserve">安全巡查</w:t>
            </w:r>
            <w:r>
              <w:rPr>
                <w:rFonts w:hint="eastAsia" w:ascii="宋体" w:hAnsi="宋体"/>
                <w:color w:val="auto"/>
                <w:sz w:val="21"/>
                <w:szCs w:val="21"/>
              </w:rPr>
              <w:t xml:space="preserve">的服务内容制定</w:t>
            </w:r>
            <w:r>
              <w:rPr>
                <w:rFonts w:hint="eastAsia" w:ascii="宋体" w:hAnsi="宋体" w:cs="仿宋"/>
                <w:color w:val="auto"/>
                <w:sz w:val="21"/>
                <w:szCs w:val="21"/>
              </w:rPr>
              <w:t xml:space="preserve">完整、细致</w:t>
            </w:r>
            <w:r>
              <w:rPr>
                <w:rFonts w:hint="eastAsia" w:ascii="宋体" w:hAnsi="宋体"/>
                <w:color w:val="auto"/>
                <w:sz w:val="21"/>
                <w:szCs w:val="21"/>
              </w:rPr>
              <w:t xml:space="preserve">的作业</w:t>
            </w:r>
            <w:r>
              <w:rPr>
                <w:rFonts w:hint="eastAsia" w:ascii="宋体" w:hAnsi="宋体" w:cs="Calibri"/>
                <w:color w:val="auto"/>
                <w:sz w:val="21"/>
                <w:szCs w:val="21"/>
              </w:rPr>
              <w:t xml:space="preserve">方案及实施措施，合理的工作计划、高效且符合标准</w:t>
            </w:r>
            <w:r>
              <w:rPr>
                <w:rFonts w:hint="eastAsia" w:ascii="宋体" w:hAnsi="宋体" w:cs="宋体"/>
                <w:color w:val="auto"/>
                <w:sz w:val="21"/>
                <w:szCs w:val="21"/>
              </w:rPr>
              <w:t xml:space="preserve">（满分6分）：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全面、</w:t>
            </w:r>
            <w:r>
              <w:rPr>
                <w:rFonts w:hint="eastAsia" w:ascii="宋体" w:hAnsi="宋体" w:eastAsia="宋体" w:cs="宋体"/>
                <w:color w:val="auto"/>
                <w:sz w:val="21"/>
                <w:szCs w:val="21"/>
              </w:rPr>
              <w:t xml:space="preserve">具有针对性的</w:t>
            </w:r>
            <w:r>
              <w:rPr>
                <w:rFonts w:hint="eastAsia" w:hAnsi="宋体" w:cs="宋体"/>
                <w:color w:val="auto"/>
                <w:sz w:val="21"/>
                <w:szCs w:val="21"/>
                <w:lang w:eastAsia="zh-CN"/>
              </w:rPr>
              <w:t xml:space="preserve">，</w:t>
            </w:r>
            <w:r>
              <w:rPr>
                <w:rFonts w:hint="eastAsia" w:ascii="宋体" w:hAnsi="宋体"/>
                <w:color w:val="auto"/>
                <w:sz w:val="21"/>
                <w:szCs w:val="21"/>
              </w:rPr>
              <w:t xml:space="preserve">优于文件</w:t>
            </w:r>
            <w:r>
              <w:rPr>
                <w:rFonts w:hint="eastAsia" w:hAnsi="宋体"/>
                <w:color w:val="auto"/>
                <w:sz w:val="21"/>
                <w:szCs w:val="21"/>
                <w:lang w:eastAsia="zh-CN"/>
              </w:rPr>
              <w:t xml:space="preserve">项目</w:t>
            </w:r>
            <w:r>
              <w:rPr>
                <w:rFonts w:hint="eastAsia" w:ascii="宋体" w:hAnsi="宋体"/>
                <w:color w:val="auto"/>
                <w:sz w:val="21"/>
                <w:szCs w:val="21"/>
              </w:rPr>
              <w:t xml:space="preserve">要求且具有可行性的得6分；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内容较为完整、基本合理且满足</w:t>
            </w:r>
            <w:r>
              <w:rPr>
                <w:rFonts w:hint="eastAsia" w:hAnsi="宋体"/>
                <w:color w:val="auto"/>
                <w:sz w:val="21"/>
                <w:szCs w:val="21"/>
                <w:lang w:eastAsia="zh-CN"/>
              </w:rPr>
              <w:t xml:space="preserve">项目</w:t>
            </w:r>
            <w:r>
              <w:rPr>
                <w:rFonts w:hint="eastAsia" w:ascii="宋体" w:hAnsi="宋体"/>
                <w:color w:val="auto"/>
                <w:sz w:val="21"/>
                <w:szCs w:val="21"/>
              </w:rPr>
              <w:t xml:space="preserve">要求的得4分；</w:t>
            </w:r>
            <w:r>
              <w:rPr>
                <w:rFonts w:hint="eastAsia" w:hAnsi="宋体"/>
                <w:color w:val="auto"/>
                <w:sz w:val="21"/>
                <w:szCs w:val="21"/>
                <w:lang w:eastAsia="zh-CN"/>
              </w:rPr>
              <w:t xml:space="preserve">描述一般、措施计划略有欠缺但不影响项目实施的</w:t>
            </w:r>
            <w:r>
              <w:rPr>
                <w:rFonts w:hint="eastAsia" w:ascii="宋体" w:hAnsi="宋体"/>
                <w:color w:val="auto"/>
                <w:sz w:val="21"/>
                <w:szCs w:val="21"/>
              </w:rPr>
              <w:t xml:space="preserve">得2分</w:t>
            </w:r>
            <w:r>
              <w:rPr>
                <w:rFonts w:hint="eastAsia" w:hAnsi="宋体"/>
                <w:color w:val="auto"/>
                <w:sz w:val="21"/>
                <w:szCs w:val="21"/>
                <w:lang w:eastAsia="zh-CN"/>
              </w:rPr>
              <w:t xml:space="preserve">；其余不得分</w:t>
            </w:r>
            <w:r>
              <w:rPr>
                <w:rFonts w:hint="eastAsia" w:ascii="宋体" w:hAnsi="宋体"/>
                <w:color w:val="auto"/>
                <w:sz w:val="21"/>
                <w:szCs w:val="21"/>
              </w:rPr>
              <w:t xml:space="preserve">。</w:t>
            </w:r>
            <w:r/>
          </w:p>
        </w:tc>
      </w:tr>
      <w:tr>
        <w:trPr>
          <w:trHeight w:val="1139"/>
        </w:trPr>
        <w:tc>
          <w:tcPr>
            <w:tcW w:w="1217"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1334" w:type="dxa"/>
            <w:vAlign w:val="center"/>
            <w:vMerge w:val="restart"/>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t xml:space="preserve">作业保障（2</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分）</w:t>
            </w:r>
            <w:r/>
          </w:p>
        </w:tc>
        <w:tc>
          <w:tcPr>
            <w:tcW w:w="6820" w:type="dxa"/>
            <w:vAlign w:val="center"/>
            <w:textDirection w:val="lrTb"/>
            <w:noWrap w:val="false"/>
          </w:tcPr>
          <w:p>
            <w:pPr>
              <w:pStyle w:val="913"/>
              <w:ind w:firstLine="0"/>
              <w:spacing w:line="288" w:lineRule="auto"/>
              <w:rPr>
                <w:rFonts w:hint="eastAsia" w:ascii="宋体" w:hAnsi="宋体"/>
                <w:color w:val="auto"/>
                <w:sz w:val="21"/>
                <w:szCs w:val="21"/>
              </w:rPr>
            </w:pPr>
            <w:r>
              <w:rPr>
                <w:rFonts w:hint="eastAsia" w:ascii="宋体" w:hAnsi="宋体"/>
                <w:color w:val="auto"/>
                <w:sz w:val="21"/>
                <w:szCs w:val="21"/>
              </w:rPr>
              <w:t xml:space="preserve">1、根据作业方式、时间，制定</w:t>
            </w:r>
            <w:r>
              <w:rPr>
                <w:rFonts w:hint="eastAsia" w:ascii="宋体" w:hAnsi="宋体" w:cs="仿宋"/>
                <w:color w:val="auto"/>
                <w:sz w:val="21"/>
                <w:szCs w:val="21"/>
              </w:rPr>
              <w:t xml:space="preserve">完整细致的作业安排</w:t>
            </w:r>
            <w:r>
              <w:rPr>
                <w:rFonts w:hint="eastAsia" w:ascii="宋体" w:hAnsi="宋体" w:cs="宋体"/>
                <w:color w:val="auto"/>
                <w:sz w:val="21"/>
                <w:szCs w:val="21"/>
              </w:rPr>
              <w:t xml:space="preserve">，具备作业信息反馈机制，保障作业的</w:t>
            </w:r>
            <w:r>
              <w:rPr>
                <w:rFonts w:hint="eastAsia" w:ascii="宋体" w:hAnsi="宋体" w:cs="Calibri"/>
                <w:color w:val="auto"/>
                <w:sz w:val="21"/>
                <w:szCs w:val="21"/>
              </w:rPr>
              <w:t xml:space="preserve">进度及时效性</w:t>
            </w:r>
            <w:r>
              <w:rPr>
                <w:rFonts w:hint="eastAsia" w:ascii="宋体" w:hAnsi="宋体" w:cs="宋体"/>
                <w:color w:val="auto"/>
                <w:sz w:val="21"/>
                <w:szCs w:val="21"/>
              </w:rPr>
              <w:t xml:space="preserve">（满分5分）：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全面、</w:t>
            </w:r>
            <w:r>
              <w:rPr>
                <w:rFonts w:hint="eastAsia" w:ascii="宋体" w:hAnsi="宋体" w:eastAsia="宋体" w:cs="宋体"/>
                <w:color w:val="auto"/>
                <w:sz w:val="21"/>
                <w:szCs w:val="21"/>
              </w:rPr>
              <w:t xml:space="preserve">具有针对性的</w:t>
            </w:r>
            <w:r>
              <w:rPr>
                <w:rFonts w:hint="eastAsia" w:hAnsi="宋体" w:cs="宋体"/>
                <w:color w:val="auto"/>
                <w:sz w:val="21"/>
                <w:szCs w:val="21"/>
                <w:lang w:eastAsia="zh-CN"/>
              </w:rPr>
              <w:t xml:space="preserve">，</w:t>
            </w:r>
            <w:r>
              <w:rPr>
                <w:rFonts w:hint="eastAsia" w:ascii="宋体" w:hAnsi="宋体"/>
                <w:color w:val="auto"/>
                <w:sz w:val="21"/>
                <w:szCs w:val="21"/>
              </w:rPr>
              <w:t xml:space="preserve">优于文件</w:t>
            </w:r>
            <w:r>
              <w:rPr>
                <w:rFonts w:hint="eastAsia" w:hAnsi="宋体"/>
                <w:color w:val="auto"/>
                <w:sz w:val="21"/>
                <w:szCs w:val="21"/>
                <w:lang w:eastAsia="zh-CN"/>
              </w:rPr>
              <w:t xml:space="preserve">项目</w:t>
            </w:r>
            <w:r>
              <w:rPr>
                <w:rFonts w:hint="eastAsia" w:ascii="宋体" w:hAnsi="宋体"/>
                <w:color w:val="auto"/>
                <w:sz w:val="21"/>
                <w:szCs w:val="21"/>
              </w:rPr>
              <w:t xml:space="preserve">要求且具有可行性的得</w:t>
            </w:r>
            <w:r>
              <w:rPr>
                <w:rFonts w:hint="eastAsia" w:hAnsi="宋体"/>
                <w:color w:val="auto"/>
                <w:sz w:val="21"/>
                <w:szCs w:val="21"/>
                <w:lang w:val="en-US" w:eastAsia="zh-CN"/>
              </w:rPr>
              <w:t xml:space="preserve">5</w:t>
            </w:r>
            <w:r>
              <w:rPr>
                <w:rFonts w:hint="eastAsia" w:ascii="宋体" w:hAnsi="宋体"/>
                <w:color w:val="auto"/>
                <w:sz w:val="21"/>
                <w:szCs w:val="21"/>
              </w:rPr>
              <w:t xml:space="preserve">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内容较为完整、基本合理且满足</w:t>
            </w:r>
            <w:r>
              <w:rPr>
                <w:rFonts w:hint="eastAsia" w:hAnsi="宋体"/>
                <w:color w:val="auto"/>
                <w:sz w:val="21"/>
                <w:szCs w:val="21"/>
                <w:lang w:eastAsia="zh-CN"/>
              </w:rPr>
              <w:t xml:space="preserve">项目</w:t>
            </w:r>
            <w:r>
              <w:rPr>
                <w:rFonts w:hint="eastAsia" w:ascii="宋体" w:hAnsi="宋体"/>
                <w:color w:val="auto"/>
                <w:sz w:val="21"/>
                <w:szCs w:val="21"/>
              </w:rPr>
              <w:t xml:space="preserve">要求的得</w:t>
            </w:r>
            <w:r>
              <w:rPr>
                <w:rFonts w:hint="eastAsia" w:hAnsi="宋体"/>
                <w:color w:val="auto"/>
                <w:sz w:val="21"/>
                <w:szCs w:val="21"/>
                <w:lang w:val="en-US" w:eastAsia="zh-CN"/>
              </w:rPr>
              <w:t xml:space="preserve">3</w:t>
            </w:r>
            <w:r>
              <w:rPr>
                <w:rFonts w:hint="eastAsia" w:ascii="宋体" w:hAnsi="宋体"/>
                <w:color w:val="auto"/>
                <w:sz w:val="21"/>
                <w:szCs w:val="21"/>
              </w:rPr>
              <w:t xml:space="preserve">分；</w:t>
            </w:r>
            <w:r>
              <w:rPr>
                <w:rFonts w:hint="eastAsia" w:hAnsi="宋体"/>
                <w:color w:val="auto"/>
                <w:sz w:val="21"/>
                <w:szCs w:val="21"/>
                <w:lang w:eastAsia="zh-CN"/>
              </w:rPr>
              <w:t xml:space="preserve">描述一般、措施计划略有欠缺但不影响项目实施的</w:t>
            </w:r>
            <w:r>
              <w:rPr>
                <w:rFonts w:hint="eastAsia" w:ascii="宋体" w:hAnsi="宋体"/>
                <w:color w:val="auto"/>
                <w:sz w:val="21"/>
                <w:szCs w:val="21"/>
              </w:rPr>
              <w:t xml:space="preserve">得</w:t>
            </w:r>
            <w:r>
              <w:rPr>
                <w:rFonts w:hint="eastAsia" w:hAnsi="宋体"/>
                <w:color w:val="auto"/>
                <w:sz w:val="21"/>
                <w:szCs w:val="21"/>
                <w:lang w:val="en-US" w:eastAsia="zh-CN"/>
              </w:rPr>
              <w:t xml:space="preserve">1</w:t>
            </w:r>
            <w:r>
              <w:rPr>
                <w:rFonts w:hint="eastAsia" w:ascii="宋体" w:hAnsi="宋体"/>
                <w:color w:val="auto"/>
                <w:sz w:val="21"/>
                <w:szCs w:val="21"/>
              </w:rPr>
              <w:t xml:space="preserve">分</w:t>
            </w:r>
            <w:r>
              <w:rPr>
                <w:rFonts w:hint="eastAsia" w:hAnsi="宋体"/>
                <w:color w:val="auto"/>
                <w:sz w:val="21"/>
                <w:szCs w:val="21"/>
                <w:lang w:eastAsia="zh-CN"/>
              </w:rPr>
              <w:t xml:space="preserve">；其余不得分</w:t>
            </w:r>
            <w:r>
              <w:rPr>
                <w:rFonts w:hint="eastAsia" w:ascii="宋体" w:hAnsi="宋体"/>
                <w:color w:val="auto"/>
                <w:sz w:val="21"/>
                <w:szCs w:val="21"/>
              </w:rPr>
              <w:t xml:space="preserve">。</w:t>
            </w:r>
            <w:r/>
          </w:p>
        </w:tc>
      </w:tr>
      <w:tr>
        <w:trPr>
          <w:trHeight w:val="340"/>
        </w:trPr>
        <w:tc>
          <w:tcPr>
            <w:tcW w:w="1217"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1334"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6820" w:type="dxa"/>
            <w:vAlign w:val="center"/>
            <w:textDirection w:val="lrTb"/>
            <w:noWrap w:val="false"/>
          </w:tcPr>
          <w:p>
            <w:pPr>
              <w:pStyle w:val="913"/>
              <w:ind w:firstLine="0"/>
              <w:spacing w:line="288" w:lineRule="auto"/>
              <w:rPr>
                <w:rFonts w:hint="eastAsia" w:ascii="宋体" w:hAnsi="宋体"/>
                <w:color w:val="auto"/>
                <w:sz w:val="21"/>
                <w:szCs w:val="21"/>
              </w:rPr>
            </w:pPr>
            <w:r>
              <w:rPr>
                <w:rFonts w:hint="eastAsia" w:ascii="宋体" w:hAnsi="宋体"/>
                <w:color w:val="auto"/>
                <w:sz w:val="21"/>
                <w:szCs w:val="21"/>
              </w:rPr>
              <w:t xml:space="preserve">2、以服务要求为标准，有</w:t>
            </w:r>
            <w:r>
              <w:rPr>
                <w:rFonts w:hint="eastAsia" w:ascii="宋体" w:hAnsi="宋体" w:cs="宋体"/>
                <w:color w:val="auto"/>
                <w:sz w:val="21"/>
                <w:szCs w:val="21"/>
              </w:rPr>
              <w:t xml:space="preserve">安全作业防范意识（包含意外伤害赔偿、工伤赔偿、风险规避措施等），定期开展安全检查、</w:t>
            </w:r>
            <w:r>
              <w:rPr>
                <w:rFonts w:hint="eastAsia" w:ascii="宋体" w:hAnsi="宋体"/>
                <w:color w:val="auto"/>
                <w:sz w:val="21"/>
                <w:szCs w:val="21"/>
              </w:rPr>
              <w:t xml:space="preserve">把控质量</w:t>
            </w:r>
            <w:r>
              <w:rPr>
                <w:rFonts w:hint="eastAsia" w:ascii="宋体" w:hAnsi="宋体" w:cs="宋体"/>
                <w:color w:val="auto"/>
                <w:sz w:val="21"/>
                <w:szCs w:val="21"/>
              </w:rPr>
              <w:t xml:space="preserve">，对重难点治理提供合理方案，如遇投诉时的可行性处理预案及对产品安全的保障措施的各项综合保障方案进行细致分析及制定（满分5分）：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全面、</w:t>
            </w:r>
            <w:r>
              <w:rPr>
                <w:rFonts w:hint="eastAsia" w:ascii="宋体" w:hAnsi="宋体" w:eastAsia="宋体" w:cs="宋体"/>
                <w:color w:val="auto"/>
                <w:sz w:val="21"/>
                <w:szCs w:val="21"/>
              </w:rPr>
              <w:t xml:space="preserve">具有针对性的</w:t>
            </w:r>
            <w:r>
              <w:rPr>
                <w:rFonts w:hint="eastAsia" w:hAnsi="宋体" w:cs="宋体"/>
                <w:color w:val="auto"/>
                <w:sz w:val="21"/>
                <w:szCs w:val="21"/>
                <w:lang w:eastAsia="zh-CN"/>
              </w:rPr>
              <w:t xml:space="preserve">，</w:t>
            </w:r>
            <w:r>
              <w:rPr>
                <w:rFonts w:hint="eastAsia" w:ascii="宋体" w:hAnsi="宋体"/>
                <w:color w:val="auto"/>
                <w:sz w:val="21"/>
                <w:szCs w:val="21"/>
              </w:rPr>
              <w:t xml:space="preserve">优于文件</w:t>
            </w:r>
            <w:r>
              <w:rPr>
                <w:rFonts w:hint="eastAsia" w:hAnsi="宋体"/>
                <w:color w:val="auto"/>
                <w:sz w:val="21"/>
                <w:szCs w:val="21"/>
                <w:lang w:eastAsia="zh-CN"/>
              </w:rPr>
              <w:t xml:space="preserve">项目</w:t>
            </w:r>
            <w:r>
              <w:rPr>
                <w:rFonts w:hint="eastAsia" w:ascii="宋体" w:hAnsi="宋体"/>
                <w:color w:val="auto"/>
                <w:sz w:val="21"/>
                <w:szCs w:val="21"/>
              </w:rPr>
              <w:t xml:space="preserve">要求且具有可行性的得</w:t>
            </w:r>
            <w:r>
              <w:rPr>
                <w:rFonts w:hint="eastAsia" w:hAnsi="宋体"/>
                <w:color w:val="auto"/>
                <w:sz w:val="21"/>
                <w:szCs w:val="21"/>
                <w:lang w:val="en-US" w:eastAsia="zh-CN"/>
              </w:rPr>
              <w:t xml:space="preserve">5</w:t>
            </w:r>
            <w:r>
              <w:rPr>
                <w:rFonts w:hint="eastAsia" w:ascii="宋体" w:hAnsi="宋体"/>
                <w:color w:val="auto"/>
                <w:sz w:val="21"/>
                <w:szCs w:val="21"/>
              </w:rPr>
              <w:t xml:space="preserve">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内容较为完整、基本合理且满足</w:t>
            </w:r>
            <w:r>
              <w:rPr>
                <w:rFonts w:hint="eastAsia" w:hAnsi="宋体"/>
                <w:color w:val="auto"/>
                <w:sz w:val="21"/>
                <w:szCs w:val="21"/>
                <w:lang w:eastAsia="zh-CN"/>
              </w:rPr>
              <w:t xml:space="preserve">项目</w:t>
            </w:r>
            <w:r>
              <w:rPr>
                <w:rFonts w:hint="eastAsia" w:ascii="宋体" w:hAnsi="宋体"/>
                <w:color w:val="auto"/>
                <w:sz w:val="21"/>
                <w:szCs w:val="21"/>
              </w:rPr>
              <w:t xml:space="preserve">要求的得</w:t>
            </w:r>
            <w:r>
              <w:rPr>
                <w:rFonts w:hint="eastAsia" w:hAnsi="宋体"/>
                <w:color w:val="auto"/>
                <w:sz w:val="21"/>
                <w:szCs w:val="21"/>
                <w:lang w:val="en-US" w:eastAsia="zh-CN"/>
              </w:rPr>
              <w:t xml:space="preserve">3</w:t>
            </w:r>
            <w:r>
              <w:rPr>
                <w:rFonts w:hint="eastAsia" w:ascii="宋体" w:hAnsi="宋体"/>
                <w:color w:val="auto"/>
                <w:sz w:val="21"/>
                <w:szCs w:val="21"/>
              </w:rPr>
              <w:t xml:space="preserve">分；</w:t>
            </w:r>
            <w:r>
              <w:rPr>
                <w:rFonts w:hint="eastAsia" w:hAnsi="宋体"/>
                <w:color w:val="auto"/>
                <w:sz w:val="21"/>
                <w:szCs w:val="21"/>
                <w:lang w:eastAsia="zh-CN"/>
              </w:rPr>
              <w:t xml:space="preserve">描述一般、措施计划略有欠缺但不影响项目实施的</w:t>
            </w:r>
            <w:r>
              <w:rPr>
                <w:rFonts w:hint="eastAsia" w:ascii="宋体" w:hAnsi="宋体"/>
                <w:color w:val="auto"/>
                <w:sz w:val="21"/>
                <w:szCs w:val="21"/>
              </w:rPr>
              <w:t xml:space="preserve">得</w:t>
            </w:r>
            <w:r>
              <w:rPr>
                <w:rFonts w:hint="eastAsia" w:hAnsi="宋体"/>
                <w:color w:val="auto"/>
                <w:sz w:val="21"/>
                <w:szCs w:val="21"/>
                <w:lang w:val="en-US" w:eastAsia="zh-CN"/>
              </w:rPr>
              <w:t xml:space="preserve">1</w:t>
            </w:r>
            <w:r>
              <w:rPr>
                <w:rFonts w:hint="eastAsia" w:ascii="宋体" w:hAnsi="宋体"/>
                <w:color w:val="auto"/>
                <w:sz w:val="21"/>
                <w:szCs w:val="21"/>
              </w:rPr>
              <w:t xml:space="preserve">分</w:t>
            </w:r>
            <w:r>
              <w:rPr>
                <w:rFonts w:hint="eastAsia" w:hAnsi="宋体"/>
                <w:color w:val="auto"/>
                <w:sz w:val="21"/>
                <w:szCs w:val="21"/>
                <w:lang w:eastAsia="zh-CN"/>
              </w:rPr>
              <w:t xml:space="preserve">；其余不得分</w:t>
            </w:r>
            <w:r>
              <w:rPr>
                <w:rFonts w:hint="eastAsia" w:ascii="宋体" w:hAnsi="宋体"/>
                <w:color w:val="auto"/>
                <w:sz w:val="21"/>
                <w:szCs w:val="21"/>
              </w:rPr>
              <w:t xml:space="preserve">。</w:t>
            </w:r>
            <w:r/>
          </w:p>
        </w:tc>
      </w:tr>
      <w:tr>
        <w:trPr>
          <w:trHeight w:val="90"/>
        </w:trPr>
        <w:tc>
          <w:tcPr>
            <w:tcW w:w="1217" w:type="dxa"/>
            <w:vAlign w:val="center"/>
            <w:vMerge w:val="continue"/>
            <w:textDirection w:val="lrTb"/>
            <w:noWrap w:val="false"/>
          </w:tcPr>
          <w:p>
            <w:pPr>
              <w:jc w:val="center"/>
              <w:spacing w:line="288" w:lineRule="auto"/>
              <w:widowControl/>
              <w:rPr>
                <w:rFonts w:hint="eastAsia" w:ascii="宋体" w:hAnsi="宋体" w:cs="宋体"/>
                <w:color w:val="auto"/>
                <w:sz w:val="21"/>
                <w:szCs w:val="21"/>
              </w:rPr>
            </w:pPr>
            <w:r>
              <w:rPr>
                <w:rFonts w:hint="eastAsia" w:ascii="宋体" w:hAnsi="宋体" w:cs="宋体"/>
                <w:color w:val="auto"/>
                <w:sz w:val="21"/>
                <w:szCs w:val="21"/>
              </w:rPr>
            </w:r>
            <w:r/>
          </w:p>
        </w:tc>
        <w:tc>
          <w:tcPr>
            <w:tcW w:w="1334" w:type="dxa"/>
            <w:vAlign w:val="center"/>
            <w:vMerge w:val="continue"/>
            <w:textDirection w:val="lrTb"/>
            <w:noWrap w:val="false"/>
          </w:tcPr>
          <w:p>
            <w:pPr>
              <w:jc w:val="center"/>
              <w:spacing w:line="288" w:lineRule="auto"/>
              <w:widowControl/>
              <w:rPr>
                <w:rFonts w:hint="eastAsia" w:ascii="宋体" w:hAnsi="宋体" w:cs="宋体"/>
                <w:color w:val="auto"/>
                <w:sz w:val="21"/>
                <w:szCs w:val="21"/>
              </w:rPr>
            </w:pPr>
            <w:r>
              <w:rPr>
                <w:rFonts w:hint="eastAsia" w:ascii="宋体" w:hAnsi="宋体" w:cs="宋体"/>
                <w:color w:val="auto"/>
                <w:sz w:val="21"/>
                <w:szCs w:val="21"/>
              </w:rPr>
            </w:r>
            <w:r/>
          </w:p>
        </w:tc>
        <w:tc>
          <w:tcPr>
            <w:tcW w:w="6820" w:type="dxa"/>
            <w:vAlign w:val="center"/>
            <w:textDirection w:val="lrTb"/>
            <w:noWrap w:val="false"/>
          </w:tcPr>
          <w:p>
            <w:pPr>
              <w:spacing w:line="288" w:lineRule="auto"/>
              <w:widowControl/>
              <w:rPr>
                <w:rFonts w:hint="eastAsia" w:ascii="宋体" w:hAnsi="宋体" w:cs="宋体"/>
                <w:color w:val="auto"/>
                <w:sz w:val="21"/>
                <w:szCs w:val="21"/>
              </w:rPr>
            </w:pPr>
            <w:r>
              <w:rPr>
                <w:rFonts w:hint="eastAsia" w:ascii="宋体" w:hAnsi="宋体"/>
                <w:bCs/>
                <w:color w:val="auto"/>
                <w:sz w:val="21"/>
                <w:szCs w:val="21"/>
              </w:rPr>
              <w:t xml:space="preserve">3、针对项目</w:t>
            </w:r>
            <w:r>
              <w:rPr>
                <w:rFonts w:hint="eastAsia" w:ascii="宋体" w:hAnsi="宋体"/>
                <w:bCs/>
                <w:color w:val="auto"/>
                <w:sz w:val="21"/>
                <w:szCs w:val="21"/>
                <w:lang w:eastAsia="zh-CN"/>
              </w:rPr>
              <w:t xml:space="preserve">拟派</w:t>
            </w:r>
            <w:r>
              <w:rPr>
                <w:rFonts w:hint="eastAsia" w:ascii="宋体" w:hAnsi="宋体" w:cs="宋体"/>
                <w:color w:val="auto"/>
                <w:sz w:val="21"/>
                <w:szCs w:val="21"/>
              </w:rPr>
              <w:t xml:space="preserve">人员</w:t>
            </w:r>
            <w:r>
              <w:rPr>
                <w:rFonts w:hint="eastAsia" w:ascii="宋体" w:hAnsi="宋体" w:cs="宋体"/>
                <w:color w:val="auto"/>
                <w:sz w:val="21"/>
                <w:szCs w:val="21"/>
                <w:lang w:eastAsia="zh-CN"/>
              </w:rPr>
              <w:t xml:space="preserve">的安排</w:t>
            </w:r>
            <w:r>
              <w:rPr>
                <w:rFonts w:hint="eastAsia" w:ascii="宋体" w:hAnsi="宋体" w:cs="宋体"/>
                <w:color w:val="auto"/>
                <w:sz w:val="21"/>
                <w:szCs w:val="21"/>
              </w:rPr>
              <w:t xml:space="preserve">及</w:t>
            </w:r>
            <w:r>
              <w:rPr>
                <w:rFonts w:hint="eastAsia" w:ascii="宋体" w:hAnsi="宋体" w:cs="宋体"/>
                <w:color w:val="auto"/>
                <w:sz w:val="21"/>
                <w:szCs w:val="21"/>
                <w:lang w:eastAsia="zh-CN"/>
              </w:rPr>
              <w:t xml:space="preserve">管理</w:t>
            </w:r>
            <w:r>
              <w:rPr>
                <w:rFonts w:hint="eastAsia" w:ascii="宋体" w:hAnsi="宋体" w:cs="仿宋"/>
                <w:color w:val="auto"/>
                <w:sz w:val="21"/>
                <w:szCs w:val="21"/>
                <w:lang w:eastAsia="zh-CN"/>
              </w:rPr>
              <w:t xml:space="preserve">，</w:t>
            </w:r>
            <w:r>
              <w:rPr>
                <w:rFonts w:hint="eastAsia" w:ascii="宋体" w:hAnsi="宋体" w:cs="仿宋"/>
                <w:color w:val="auto"/>
                <w:sz w:val="21"/>
                <w:szCs w:val="21"/>
              </w:rPr>
              <w:t xml:space="preserve">细致</w:t>
            </w:r>
            <w:r>
              <w:rPr>
                <w:rFonts w:hint="eastAsia" w:ascii="宋体" w:hAnsi="宋体" w:cs="宋体"/>
                <w:color w:val="auto"/>
                <w:sz w:val="21"/>
                <w:szCs w:val="21"/>
              </w:rPr>
              <w:t xml:space="preserve">的人员安排计划、</w:t>
            </w:r>
            <w:r>
              <w:rPr>
                <w:rFonts w:hint="eastAsia" w:ascii="宋体" w:hAnsi="宋体" w:cs="仿宋"/>
                <w:color w:val="auto"/>
                <w:sz w:val="21"/>
                <w:szCs w:val="21"/>
                <w:lang w:eastAsia="zh-CN"/>
              </w:rPr>
              <w:t xml:space="preserve">分工</w:t>
            </w:r>
            <w:r>
              <w:rPr>
                <w:rFonts w:hint="eastAsia" w:ascii="宋体" w:hAnsi="宋体" w:cs="仿宋"/>
                <w:color w:val="auto"/>
                <w:sz w:val="21"/>
                <w:szCs w:val="21"/>
              </w:rPr>
              <w:t xml:space="preserve">作业细则</w:t>
            </w:r>
            <w:r>
              <w:rPr>
                <w:rFonts w:hint="eastAsia" w:ascii="宋体" w:hAnsi="宋体" w:cs="宋体"/>
                <w:color w:val="auto"/>
                <w:sz w:val="21"/>
                <w:szCs w:val="21"/>
              </w:rPr>
              <w:t xml:space="preserve">、工作</w:t>
            </w:r>
            <w:r>
              <w:rPr>
                <w:rFonts w:hint="eastAsia" w:ascii="宋体" w:hAnsi="宋体" w:cs="仿宋"/>
                <w:color w:val="auto"/>
                <w:sz w:val="21"/>
                <w:szCs w:val="21"/>
              </w:rPr>
              <w:t xml:space="preserve">职责</w:t>
            </w:r>
            <w:r>
              <w:rPr>
                <w:rFonts w:hint="eastAsia" w:ascii="宋体" w:hAnsi="宋体" w:cs="宋体"/>
                <w:color w:val="auto"/>
                <w:sz w:val="21"/>
                <w:szCs w:val="21"/>
              </w:rPr>
              <w:t xml:space="preserve">、定期培训及</w:t>
            </w:r>
            <w:r>
              <w:rPr>
                <w:rFonts w:hint="eastAsia" w:ascii="宋体" w:hAnsi="宋体" w:cs="宋体"/>
                <w:color w:val="auto"/>
                <w:sz w:val="21"/>
                <w:szCs w:val="21"/>
                <w:lang w:eastAsia="zh-CN"/>
              </w:rPr>
              <w:t xml:space="preserve">考核</w:t>
            </w:r>
            <w:r>
              <w:rPr>
                <w:rFonts w:hint="eastAsia" w:ascii="宋体" w:hAnsi="宋体" w:cs="宋体"/>
                <w:color w:val="auto"/>
                <w:sz w:val="21"/>
                <w:szCs w:val="21"/>
              </w:rPr>
              <w:t xml:space="preserve">制度</w:t>
            </w:r>
            <w:r>
              <w:rPr>
                <w:rFonts w:hint="eastAsia" w:ascii="宋体" w:hAnsi="宋体" w:cs="仿宋"/>
                <w:color w:val="auto"/>
                <w:sz w:val="21"/>
                <w:szCs w:val="21"/>
              </w:rPr>
              <w:t xml:space="preserve">等</w:t>
            </w:r>
            <w:r>
              <w:rPr>
                <w:rFonts w:hint="eastAsia" w:ascii="宋体" w:hAnsi="宋体" w:cs="宋体"/>
                <w:color w:val="auto"/>
                <w:sz w:val="21"/>
                <w:szCs w:val="21"/>
              </w:rPr>
              <w:t xml:space="preserve">（满分5分）：</w:t>
            </w:r>
            <w:r>
              <w:rPr>
                <w:rFonts w:hint="eastAsia" w:ascii="宋体" w:hAnsi="宋体" w:cs="宋体"/>
                <w:color w:val="auto"/>
                <w:sz w:val="21"/>
                <w:szCs w:val="21"/>
                <w:lang w:eastAsia="zh-CN"/>
              </w:rPr>
              <w:t xml:space="preserve">内容</w:t>
            </w:r>
            <w:r>
              <w:rPr>
                <w:rFonts w:hint="eastAsia" w:hAnsi="宋体" w:cs="宋体"/>
                <w:color w:val="auto"/>
                <w:sz w:val="21"/>
                <w:szCs w:val="21"/>
                <w:lang w:eastAsia="zh-CN"/>
              </w:rPr>
              <w:t xml:space="preserve">全面、</w:t>
            </w:r>
            <w:r>
              <w:rPr>
                <w:rFonts w:hint="eastAsia" w:ascii="宋体" w:hAnsi="宋体" w:eastAsia="宋体" w:cs="宋体"/>
                <w:color w:val="auto"/>
                <w:sz w:val="21"/>
                <w:szCs w:val="21"/>
              </w:rPr>
              <w:t xml:space="preserve">责任分工</w:t>
            </w:r>
            <w:r>
              <w:rPr>
                <w:rFonts w:hint="eastAsia" w:ascii="宋体" w:hAnsi="宋体" w:cs="宋体"/>
                <w:color w:val="auto"/>
                <w:sz w:val="21"/>
                <w:szCs w:val="21"/>
                <w:lang w:eastAsia="zh-CN"/>
              </w:rPr>
              <w:t xml:space="preserve">合理，</w:t>
            </w:r>
            <w:r>
              <w:rPr>
                <w:rFonts w:hint="eastAsia" w:ascii="宋体" w:hAnsi="宋体"/>
                <w:color w:val="auto"/>
                <w:sz w:val="21"/>
                <w:szCs w:val="21"/>
              </w:rPr>
              <w:t xml:space="preserve">优于文件</w:t>
            </w:r>
            <w:r>
              <w:rPr>
                <w:rFonts w:hint="eastAsia" w:hAnsi="宋体"/>
                <w:color w:val="auto"/>
                <w:sz w:val="21"/>
                <w:szCs w:val="21"/>
                <w:lang w:eastAsia="zh-CN"/>
              </w:rPr>
              <w:t xml:space="preserve">项目</w:t>
            </w:r>
            <w:r>
              <w:rPr>
                <w:rFonts w:hint="eastAsia" w:ascii="宋体" w:hAnsi="宋体"/>
                <w:color w:val="auto"/>
                <w:sz w:val="21"/>
                <w:szCs w:val="21"/>
              </w:rPr>
              <w:t xml:space="preserve">要求且具有可行性的得</w:t>
            </w:r>
            <w:r>
              <w:rPr>
                <w:rFonts w:hint="eastAsia" w:ascii="宋体" w:hAnsi="宋体"/>
                <w:color w:val="auto"/>
                <w:sz w:val="21"/>
                <w:szCs w:val="21"/>
                <w:lang w:val="en-US" w:eastAsia="zh-CN"/>
              </w:rPr>
              <w:t xml:space="preserve">5</w:t>
            </w:r>
            <w:r>
              <w:rPr>
                <w:rFonts w:hint="eastAsia" w:ascii="宋体" w:hAnsi="宋体"/>
                <w:color w:val="auto"/>
                <w:sz w:val="21"/>
                <w:szCs w:val="21"/>
              </w:rPr>
              <w:t xml:space="preserve">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内容较为完整、基本合理且满足</w:t>
            </w:r>
            <w:r>
              <w:rPr>
                <w:rFonts w:hint="eastAsia" w:hAnsi="宋体"/>
                <w:color w:val="auto"/>
                <w:sz w:val="21"/>
                <w:szCs w:val="21"/>
                <w:lang w:eastAsia="zh-CN"/>
              </w:rPr>
              <w:t xml:space="preserve">项目</w:t>
            </w:r>
            <w:r>
              <w:rPr>
                <w:rFonts w:hint="eastAsia" w:ascii="宋体" w:hAnsi="宋体"/>
                <w:color w:val="auto"/>
                <w:sz w:val="21"/>
                <w:szCs w:val="21"/>
              </w:rPr>
              <w:t xml:space="preserve">要求的得</w:t>
            </w:r>
            <w:r>
              <w:rPr>
                <w:rFonts w:hint="eastAsia" w:ascii="宋体" w:hAnsi="宋体"/>
                <w:color w:val="auto"/>
                <w:sz w:val="21"/>
                <w:szCs w:val="21"/>
                <w:lang w:val="en-US" w:eastAsia="zh-CN"/>
              </w:rPr>
              <w:t xml:space="preserve">3</w:t>
            </w:r>
            <w:r>
              <w:rPr>
                <w:rFonts w:hint="eastAsia" w:ascii="宋体" w:hAnsi="宋体"/>
                <w:color w:val="auto"/>
                <w:sz w:val="21"/>
                <w:szCs w:val="21"/>
              </w:rPr>
              <w:t xml:space="preserve">分；</w:t>
            </w:r>
            <w:r>
              <w:rPr>
                <w:rFonts w:hint="eastAsia" w:hAnsi="宋体"/>
                <w:color w:val="auto"/>
                <w:sz w:val="21"/>
                <w:szCs w:val="21"/>
                <w:lang w:eastAsia="zh-CN"/>
              </w:rPr>
              <w:t xml:space="preserve">描述一般、覆盖内容略有欠缺但不影响项目实施的</w:t>
            </w:r>
            <w:r>
              <w:rPr>
                <w:rFonts w:hint="eastAsia" w:ascii="宋体" w:hAnsi="宋体"/>
                <w:color w:val="auto"/>
                <w:sz w:val="21"/>
                <w:szCs w:val="21"/>
              </w:rPr>
              <w:t xml:space="preserve">得</w:t>
            </w:r>
            <w:r>
              <w:rPr>
                <w:rFonts w:hint="eastAsia" w:ascii="宋体" w:hAnsi="宋体"/>
                <w:color w:val="auto"/>
                <w:sz w:val="21"/>
                <w:szCs w:val="21"/>
                <w:lang w:val="en-US" w:eastAsia="zh-CN"/>
              </w:rPr>
              <w:t xml:space="preserve">1</w:t>
            </w:r>
            <w:r>
              <w:rPr>
                <w:rFonts w:hint="eastAsia" w:ascii="宋体" w:hAnsi="宋体"/>
                <w:color w:val="auto"/>
                <w:sz w:val="21"/>
                <w:szCs w:val="21"/>
              </w:rPr>
              <w:t xml:space="preserve">分</w:t>
            </w:r>
            <w:r>
              <w:rPr>
                <w:rFonts w:hint="eastAsia" w:hAnsi="宋体"/>
                <w:color w:val="auto"/>
                <w:sz w:val="21"/>
                <w:szCs w:val="21"/>
                <w:lang w:eastAsia="zh-CN"/>
              </w:rPr>
              <w:t xml:space="preserve">；其余不得分</w:t>
            </w:r>
            <w:r>
              <w:rPr>
                <w:rFonts w:hint="eastAsia" w:ascii="宋体" w:hAnsi="宋体"/>
                <w:color w:val="auto"/>
                <w:sz w:val="21"/>
                <w:szCs w:val="21"/>
              </w:rPr>
              <w:t xml:space="preserve">。</w:t>
            </w:r>
            <w:r/>
          </w:p>
        </w:tc>
      </w:tr>
      <w:tr>
        <w:trPr>
          <w:trHeight w:val="1129"/>
        </w:trPr>
        <w:tc>
          <w:tcPr>
            <w:tcW w:w="1217" w:type="dxa"/>
            <w:vAlign w:val="center"/>
            <w:vMerge w:val="continue"/>
            <w:textDirection w:val="lrTb"/>
            <w:noWrap w:val="false"/>
          </w:tcPr>
          <w:p>
            <w:pPr>
              <w:pStyle w:val="913"/>
              <w:ind w:firstLine="0"/>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1334" w:type="dxa"/>
            <w:vAlign w:val="center"/>
            <w:vMerge w:val="continue"/>
            <w:textDirection w:val="lrTb"/>
            <w:noWrap w:val="false"/>
          </w:tcPr>
          <w:p>
            <w:pPr>
              <w:pStyle w:val="913"/>
              <w:ind w:firstLine="0"/>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6820" w:type="dxa"/>
            <w:vAlign w:val="center"/>
            <w:textDirection w:val="lrTb"/>
            <w:noWrap w:val="false"/>
          </w:tcPr>
          <w:p>
            <w:pPr>
              <w:pStyle w:val="913"/>
              <w:ind w:firstLine="0"/>
              <w:spacing w:line="288" w:lineRule="auto"/>
              <w:rPr>
                <w:rFonts w:hint="eastAsia" w:ascii="宋体" w:hAnsi="宋体" w:cs="宋体"/>
                <w:color w:val="auto"/>
                <w:sz w:val="21"/>
                <w:szCs w:val="21"/>
                <w:highlight w:val="none"/>
              </w:rPr>
            </w:pPr>
            <w:r>
              <w:rPr>
                <w:rFonts w:hint="eastAsia" w:ascii="宋体" w:hAnsi="宋体"/>
                <w:color w:val="auto"/>
                <w:sz w:val="21"/>
                <w:szCs w:val="21"/>
                <w:highlight w:val="none"/>
              </w:rPr>
              <w:t xml:space="preserve">4、遇重大活动、突发事件、恶劣天气时的应急预案</w:t>
            </w:r>
            <w:r>
              <w:rPr>
                <w:rFonts w:hint="eastAsia" w:ascii="宋体" w:hAnsi="宋体" w:cs="宋体"/>
                <w:color w:val="auto"/>
                <w:sz w:val="21"/>
                <w:szCs w:val="21"/>
                <w:highlight w:val="none"/>
              </w:rPr>
              <w:t xml:space="preserve">，保障</w:t>
            </w:r>
            <w:r>
              <w:rPr>
                <w:rFonts w:hint="eastAsia" w:ascii="宋体" w:hAnsi="宋体"/>
                <w:bCs/>
                <w:color w:val="auto"/>
                <w:sz w:val="21"/>
                <w:szCs w:val="21"/>
                <w:highlight w:val="none"/>
              </w:rPr>
              <w:t xml:space="preserve">方法和措施</w:t>
            </w:r>
            <w:r>
              <w:rPr>
                <w:rFonts w:hint="eastAsia" w:ascii="宋体" w:hAnsi="宋体" w:cs="宋体"/>
                <w:bCs/>
                <w:color w:val="auto"/>
                <w:sz w:val="21"/>
                <w:szCs w:val="21"/>
                <w:highlight w:val="none"/>
              </w:rPr>
              <w:t xml:space="preserve">应</w:t>
            </w:r>
            <w:r>
              <w:rPr>
                <w:rFonts w:hint="eastAsia" w:ascii="宋体" w:hAnsi="宋体" w:cs="仿宋"/>
                <w:color w:val="auto"/>
                <w:sz w:val="21"/>
                <w:szCs w:val="21"/>
                <w:highlight w:val="none"/>
              </w:rPr>
              <w:t xml:space="preserve">完整、细致</w:t>
            </w:r>
            <w:r>
              <w:rPr>
                <w:rFonts w:hint="eastAsia" w:ascii="宋体" w:hAnsi="宋体" w:cs="宋体"/>
                <w:color w:val="auto"/>
                <w:sz w:val="21"/>
                <w:szCs w:val="21"/>
                <w:highlight w:val="none"/>
              </w:rPr>
              <w:t xml:space="preserve">（满分</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全面、</w:t>
            </w:r>
            <w:r>
              <w:rPr>
                <w:rFonts w:hint="eastAsia" w:ascii="宋体" w:hAnsi="宋体" w:eastAsia="宋体" w:cs="宋体"/>
                <w:color w:val="auto"/>
                <w:sz w:val="21"/>
                <w:szCs w:val="21"/>
              </w:rPr>
              <w:t xml:space="preserve">具有针对性的</w:t>
            </w:r>
            <w:r>
              <w:rPr>
                <w:rFonts w:hint="eastAsia" w:hAnsi="宋体" w:cs="宋体"/>
                <w:color w:val="auto"/>
                <w:sz w:val="21"/>
                <w:szCs w:val="21"/>
                <w:lang w:eastAsia="zh-CN"/>
              </w:rPr>
              <w:t xml:space="preserve">，</w:t>
            </w:r>
            <w:r>
              <w:rPr>
                <w:rFonts w:hint="eastAsia" w:ascii="宋体" w:hAnsi="宋体"/>
                <w:color w:val="auto"/>
                <w:sz w:val="21"/>
                <w:szCs w:val="21"/>
              </w:rPr>
              <w:t xml:space="preserve">优于文件</w:t>
            </w:r>
            <w:r>
              <w:rPr>
                <w:rFonts w:hint="eastAsia" w:hAnsi="宋体"/>
                <w:color w:val="auto"/>
                <w:sz w:val="21"/>
                <w:szCs w:val="21"/>
                <w:lang w:eastAsia="zh-CN"/>
              </w:rPr>
              <w:t xml:space="preserve">项目</w:t>
            </w:r>
            <w:r>
              <w:rPr>
                <w:rFonts w:hint="eastAsia" w:ascii="宋体" w:hAnsi="宋体"/>
                <w:color w:val="auto"/>
                <w:sz w:val="21"/>
                <w:szCs w:val="21"/>
              </w:rPr>
              <w:t xml:space="preserve">要求且具有可行性的得</w:t>
            </w:r>
            <w:r>
              <w:rPr>
                <w:rFonts w:hint="eastAsia" w:hAnsi="宋体"/>
                <w:color w:val="auto"/>
                <w:sz w:val="21"/>
                <w:szCs w:val="21"/>
                <w:lang w:val="en-US" w:eastAsia="zh-CN"/>
              </w:rPr>
              <w:t xml:space="preserve">5</w:t>
            </w:r>
            <w:r>
              <w:rPr>
                <w:rFonts w:hint="eastAsia" w:ascii="宋体" w:hAnsi="宋体"/>
                <w:color w:val="auto"/>
                <w:sz w:val="21"/>
                <w:szCs w:val="21"/>
              </w:rPr>
              <w:t xml:space="preserve">分；</w:t>
            </w:r>
            <w:r>
              <w:rPr>
                <w:rFonts w:hint="eastAsia" w:ascii="宋体" w:hAnsi="宋体" w:eastAsia="宋体" w:cs="宋体"/>
                <w:color w:val="auto"/>
                <w:sz w:val="21"/>
                <w:szCs w:val="21"/>
              </w:rPr>
              <w:t xml:space="preserve">描述</w:t>
            </w:r>
            <w:r>
              <w:rPr>
                <w:rFonts w:hint="eastAsia" w:hAnsi="宋体" w:cs="宋体"/>
                <w:color w:val="auto"/>
                <w:sz w:val="21"/>
                <w:szCs w:val="21"/>
                <w:lang w:eastAsia="zh-CN"/>
              </w:rPr>
              <w:t xml:space="preserve">内容较为完整、基本合理且满足</w:t>
            </w:r>
            <w:r>
              <w:rPr>
                <w:rFonts w:hint="eastAsia" w:hAnsi="宋体"/>
                <w:color w:val="auto"/>
                <w:sz w:val="21"/>
                <w:szCs w:val="21"/>
                <w:lang w:eastAsia="zh-CN"/>
              </w:rPr>
              <w:t xml:space="preserve">项目</w:t>
            </w:r>
            <w:r>
              <w:rPr>
                <w:rFonts w:hint="eastAsia" w:ascii="宋体" w:hAnsi="宋体"/>
                <w:color w:val="auto"/>
                <w:sz w:val="21"/>
                <w:szCs w:val="21"/>
              </w:rPr>
              <w:t xml:space="preserve">要求的得</w:t>
            </w:r>
            <w:r>
              <w:rPr>
                <w:rFonts w:hint="eastAsia" w:hAnsi="宋体"/>
                <w:color w:val="auto"/>
                <w:sz w:val="21"/>
                <w:szCs w:val="21"/>
                <w:lang w:val="en-US" w:eastAsia="zh-CN"/>
              </w:rPr>
              <w:t xml:space="preserve">3</w:t>
            </w:r>
            <w:r>
              <w:rPr>
                <w:rFonts w:hint="eastAsia" w:ascii="宋体" w:hAnsi="宋体"/>
                <w:color w:val="auto"/>
                <w:sz w:val="21"/>
                <w:szCs w:val="21"/>
              </w:rPr>
              <w:t xml:space="preserve">分；</w:t>
            </w:r>
            <w:r>
              <w:rPr>
                <w:rFonts w:hint="eastAsia" w:hAnsi="宋体"/>
                <w:color w:val="auto"/>
                <w:sz w:val="21"/>
                <w:szCs w:val="21"/>
                <w:lang w:eastAsia="zh-CN"/>
              </w:rPr>
              <w:t xml:space="preserve">描述一般、措施计划略有欠缺但不影响项目实施的</w:t>
            </w:r>
            <w:r>
              <w:rPr>
                <w:rFonts w:hint="eastAsia" w:ascii="宋体" w:hAnsi="宋体"/>
                <w:color w:val="auto"/>
                <w:sz w:val="21"/>
                <w:szCs w:val="21"/>
              </w:rPr>
              <w:t xml:space="preserve">得</w:t>
            </w:r>
            <w:r>
              <w:rPr>
                <w:rFonts w:hint="eastAsia" w:hAnsi="宋体"/>
                <w:color w:val="auto"/>
                <w:sz w:val="21"/>
                <w:szCs w:val="21"/>
                <w:lang w:val="en-US" w:eastAsia="zh-CN"/>
              </w:rPr>
              <w:t xml:space="preserve">1</w:t>
            </w:r>
            <w:r>
              <w:rPr>
                <w:rFonts w:hint="eastAsia" w:ascii="宋体" w:hAnsi="宋体"/>
                <w:color w:val="auto"/>
                <w:sz w:val="21"/>
                <w:szCs w:val="21"/>
              </w:rPr>
              <w:t xml:space="preserve">分</w:t>
            </w:r>
            <w:r>
              <w:rPr>
                <w:rFonts w:hint="eastAsia" w:hAnsi="宋体"/>
                <w:color w:val="auto"/>
                <w:sz w:val="21"/>
                <w:szCs w:val="21"/>
                <w:lang w:eastAsia="zh-CN"/>
              </w:rPr>
              <w:t xml:space="preserve">；其余不得分</w:t>
            </w:r>
            <w:r>
              <w:rPr>
                <w:rFonts w:hint="eastAsia" w:ascii="宋体" w:hAnsi="宋体"/>
                <w:color w:val="auto"/>
                <w:sz w:val="21"/>
                <w:szCs w:val="21"/>
              </w:rPr>
              <w:t xml:space="preserve">。</w:t>
            </w:r>
            <w:r/>
          </w:p>
        </w:tc>
      </w:tr>
      <w:tr>
        <w:trPr>
          <w:trHeight w:val="1474"/>
        </w:trPr>
        <w:tc>
          <w:tcPr>
            <w:tcW w:w="1217" w:type="dxa"/>
            <w:vAlign w:val="center"/>
            <w:vMerge w:val="continue"/>
            <w:textDirection w:val="lrTb"/>
            <w:noWrap w:val="false"/>
          </w:tcPr>
          <w:p>
            <w:pPr>
              <w:pStyle w:val="913"/>
              <w:ind w:firstLine="0"/>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1334" w:type="dxa"/>
            <w:vAlign w:val="center"/>
            <w:vMerge w:val="continue"/>
            <w:textDirection w:val="lrTb"/>
            <w:noWrap w:val="false"/>
          </w:tcPr>
          <w:p>
            <w:pPr>
              <w:pStyle w:val="913"/>
              <w:ind w:firstLine="0"/>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6820" w:type="dxa"/>
            <w:vAlign w:val="center"/>
            <w:textDirection w:val="lrTb"/>
            <w:noWrap w:val="false"/>
          </w:tcPr>
          <w:p>
            <w:pPr>
              <w:pStyle w:val="913"/>
              <w:ind w:firstLine="0"/>
              <w:spacing w:line="288"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5、</w:t>
            </w:r>
            <w:r>
              <w:rPr>
                <w:rFonts w:hint="eastAsia" w:hAnsi="宋体"/>
                <w:bCs/>
                <w:color w:val="auto"/>
                <w:sz w:val="21"/>
                <w:szCs w:val="21"/>
                <w:highlight w:val="none"/>
                <w:lang w:eastAsia="zh-CN"/>
              </w:rPr>
              <w:t xml:space="preserve">制定针对考核的服务提升整改方案，包含问题梳理、整改目标、具体措施等，方案内容完整、逻辑清晰具有可操作性</w:t>
            </w:r>
            <w:r>
              <w:rPr>
                <w:rFonts w:hint="eastAsia" w:ascii="宋体" w:hAnsi="宋体" w:cs="宋体"/>
                <w:color w:val="auto"/>
                <w:sz w:val="21"/>
                <w:szCs w:val="21"/>
                <w:highlight w:val="none"/>
              </w:rPr>
              <w:t xml:space="preserve">（满分</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分）：描述</w:t>
            </w:r>
            <w:r>
              <w:rPr>
                <w:rFonts w:hint="eastAsia" w:ascii="宋体" w:hAnsi="宋体" w:cs="宋体"/>
                <w:color w:val="auto"/>
                <w:sz w:val="21"/>
                <w:szCs w:val="21"/>
                <w:highlight w:val="none"/>
                <w:lang w:eastAsia="zh-CN"/>
              </w:rPr>
              <w:t xml:space="preserve">全面、</w:t>
            </w:r>
            <w:r>
              <w:rPr>
                <w:rFonts w:hint="eastAsia" w:ascii="宋体" w:hAnsi="宋体" w:cs="宋体"/>
                <w:color w:val="auto"/>
                <w:sz w:val="21"/>
                <w:szCs w:val="21"/>
                <w:highlight w:val="none"/>
              </w:rPr>
              <w:t xml:space="preserve">具有针对性的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优于文件</w:t>
            </w:r>
            <w:r>
              <w:rPr>
                <w:rFonts w:hint="eastAsia" w:ascii="宋体" w:hAnsi="宋体" w:cs="宋体"/>
                <w:color w:val="auto"/>
                <w:sz w:val="21"/>
                <w:szCs w:val="21"/>
                <w:highlight w:val="none"/>
                <w:lang w:eastAsia="zh-CN"/>
              </w:rPr>
              <w:t xml:space="preserve">项目</w:t>
            </w:r>
            <w:r>
              <w:rPr>
                <w:rFonts w:hint="eastAsia" w:ascii="宋体" w:hAnsi="宋体" w:cs="宋体"/>
                <w:color w:val="auto"/>
                <w:sz w:val="21"/>
                <w:szCs w:val="21"/>
                <w:highlight w:val="none"/>
              </w:rPr>
              <w:t xml:space="preserve">要求且具有可行性的得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分；描述</w:t>
            </w:r>
            <w:r>
              <w:rPr>
                <w:rFonts w:hint="eastAsia" w:ascii="宋体" w:hAnsi="宋体" w:cs="宋体"/>
                <w:color w:val="auto"/>
                <w:sz w:val="21"/>
                <w:szCs w:val="21"/>
                <w:highlight w:val="none"/>
                <w:lang w:eastAsia="zh-CN"/>
              </w:rPr>
              <w:t xml:space="preserve">内容较为完整、基本合理且满足项目</w:t>
            </w:r>
            <w:r>
              <w:rPr>
                <w:rFonts w:hint="eastAsia" w:ascii="宋体" w:hAnsi="宋体" w:cs="宋体"/>
                <w:color w:val="auto"/>
                <w:sz w:val="21"/>
                <w:szCs w:val="21"/>
                <w:highlight w:val="none"/>
              </w:rPr>
              <w:t xml:space="preserve">要求的得</w:t>
            </w:r>
            <w:r>
              <w:rPr>
                <w:rFonts w:hint="eastAsia"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描述一般、措施计划略有欠缺但不影响项目实施的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；其余不得分</w:t>
            </w:r>
            <w:r>
              <w:rPr>
                <w:rFonts w:hint="eastAsia" w:ascii="宋体" w:hAnsi="宋体" w:cs="宋体"/>
                <w:color w:val="auto"/>
                <w:sz w:val="21"/>
                <w:szCs w:val="21"/>
                <w:highlight w:val="none"/>
              </w:rPr>
              <w:t xml:space="preserve">。</w:t>
            </w:r>
            <w:r/>
          </w:p>
        </w:tc>
      </w:tr>
      <w:tr>
        <w:trPr>
          <w:trHeight w:val="1319"/>
        </w:trPr>
        <w:tc>
          <w:tcPr>
            <w:tcW w:w="1217" w:type="dxa"/>
            <w:vAlign w:val="center"/>
            <w:vMerge w:val="restart"/>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t xml:space="preserve">人员配备（2</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分）</w:t>
            </w:r>
            <w:r/>
          </w:p>
        </w:tc>
        <w:tc>
          <w:tcPr>
            <w:tcW w:w="1334" w:type="dxa"/>
            <w:vAlign w:val="center"/>
            <w:textDirection w:val="lrTb"/>
            <w:noWrap w:val="false"/>
          </w:tcPr>
          <w:p>
            <w:pPr>
              <w:jc w:val="center"/>
              <w:spacing w:line="288" w:lineRule="auto"/>
              <w:rPr>
                <w:rFonts w:hint="default" w:ascii="宋体" w:hAnsi="宋体" w:eastAsia="宋体" w:cs="宋体"/>
                <w:color w:val="auto"/>
                <w:sz w:val="21"/>
                <w:szCs w:val="21"/>
                <w:lang w:val="en-US" w:eastAsia="zh-CN"/>
              </w:rPr>
            </w:pPr>
            <w:r>
              <w:rPr>
                <w:rFonts w:hint="eastAsia" w:ascii="宋体" w:hAnsi="宋体" w:cs="宋体"/>
                <w:color w:val="auto"/>
                <w:sz w:val="21"/>
                <w:szCs w:val="21"/>
              </w:rPr>
              <w:t xml:space="preserve">项目负责人（</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w:t>
            </w:r>
            <w:r/>
          </w:p>
        </w:tc>
        <w:tc>
          <w:tcPr>
            <w:tcW w:w="6820" w:type="dxa"/>
            <w:vAlign w:val="center"/>
            <w:textDirection w:val="lrTb"/>
            <w:noWrap w:val="false"/>
          </w:tcPr>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 xml:space="preserve">拟派项目负责人的相关资历，</w:t>
            </w:r>
            <w:r>
              <w:rPr>
                <w:rFonts w:hint="eastAsia" w:ascii="宋体" w:hAnsi="宋体"/>
                <w:b/>
                <w:bCs/>
                <w:color w:val="auto"/>
                <w:sz w:val="21"/>
                <w:szCs w:val="21"/>
                <w:highlight w:val="none"/>
              </w:rPr>
              <w:t xml:space="preserve">（须提供相关证明材料及投标人为其缴纳的近三个月任意一个月社保证明，原件扫描上传）。</w:t>
            </w:r>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 xml:space="preserve">（1）具有本科及以上学历</w:t>
            </w:r>
            <w:r>
              <w:rPr>
                <w:rFonts w:hint="eastAsia" w:ascii="宋体" w:hAnsi="宋体"/>
                <w:color w:val="auto"/>
                <w:sz w:val="21"/>
                <w:szCs w:val="21"/>
                <w:highlight w:val="none"/>
                <w:lang w:val="en-US" w:eastAsia="zh-CN"/>
              </w:rPr>
              <w:t xml:space="preserve">证书</w:t>
            </w:r>
            <w:r>
              <w:rPr>
                <w:rFonts w:hint="eastAsia" w:ascii="宋体" w:hAnsi="宋体"/>
                <w:color w:val="auto"/>
                <w:sz w:val="21"/>
                <w:szCs w:val="21"/>
                <w:highlight w:val="none"/>
              </w:rPr>
              <w:t xml:space="preserve">的得</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分；</w:t>
            </w:r>
            <w:r/>
          </w:p>
          <w:p>
            <w:pPr>
              <w:spacing w:line="288" w:lineRule="auto"/>
              <w:rPr>
                <w:rFonts w:hint="eastAsia" w:ascii="宋体" w:hAnsi="宋体" w:eastAsia="宋体"/>
                <w:color w:val="auto"/>
                <w:sz w:val="21"/>
                <w:szCs w:val="21"/>
                <w:lang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eastAsia="zh-CN"/>
              </w:rPr>
              <w:t xml:space="preserve">）持有效期内的物业项目经理上岗证书的得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分</w:t>
            </w:r>
            <w:r>
              <w:rPr>
                <w:rFonts w:hint="eastAsia" w:ascii="宋体" w:hAnsi="宋体" w:cs="Times New Roman"/>
                <w:color w:val="auto"/>
                <w:sz w:val="21"/>
                <w:szCs w:val="21"/>
                <w:highlight w:val="none"/>
                <w:lang w:eastAsia="zh-CN"/>
              </w:rPr>
              <w:t xml:space="preserve">。</w:t>
            </w:r>
            <w:r/>
          </w:p>
        </w:tc>
      </w:tr>
      <w:tr>
        <w:trPr>
          <w:trHeight w:val="1858"/>
        </w:trPr>
        <w:tc>
          <w:tcPr>
            <w:tcW w:w="1217"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1334" w:type="dxa"/>
            <w:vAlign w:val="center"/>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t xml:space="preserve">其他人员（</w:t>
            </w:r>
            <w:r>
              <w:rPr>
                <w:rFonts w:hint="eastAsia" w:ascii="宋体" w:hAnsi="宋体" w:cs="宋体"/>
                <w:color w:val="auto"/>
                <w:sz w:val="21"/>
                <w:szCs w:val="21"/>
                <w:lang w:val="en-US" w:eastAsia="zh-CN"/>
              </w:rPr>
              <w:t xml:space="preserve">18</w:t>
            </w:r>
            <w:r>
              <w:rPr>
                <w:rFonts w:hint="eastAsia" w:ascii="宋体" w:hAnsi="宋体" w:cs="宋体"/>
                <w:color w:val="auto"/>
                <w:sz w:val="21"/>
                <w:szCs w:val="21"/>
              </w:rPr>
              <w:t xml:space="preserve">分）</w:t>
            </w:r>
            <w:r/>
          </w:p>
        </w:tc>
        <w:tc>
          <w:tcPr>
            <w:tcW w:w="6820" w:type="dxa"/>
            <w:vAlign w:val="center"/>
            <w:textDirection w:val="lrTb"/>
            <w:noWrap w:val="false"/>
          </w:tcPr>
          <w:p>
            <w:pPr>
              <w:pStyle w:val="968"/>
              <w:ind w:firstLine="0"/>
              <w:spacing w:line="288" w:lineRule="auto"/>
              <w:rPr>
                <w:rFonts w:hint="eastAsia" w:ascii="宋体" w:hAnsi="宋体" w:eastAsia="宋体"/>
                <w:b/>
                <w:bCs/>
                <w:color w:val="auto"/>
                <w:sz w:val="21"/>
                <w:szCs w:val="21"/>
                <w:highlight w:val="none"/>
              </w:rPr>
            </w:pPr>
            <w:r>
              <w:rPr>
                <w:rFonts w:hint="eastAsia" w:ascii="宋体" w:hAnsi="宋体" w:eastAsia="宋体"/>
                <w:color w:val="auto"/>
                <w:sz w:val="21"/>
                <w:szCs w:val="21"/>
                <w:highlight w:val="none"/>
              </w:rPr>
              <w:t xml:space="preserve">除项目负责人，其他拟派人员的相关资历,</w:t>
            </w:r>
            <w:r>
              <w:rPr>
                <w:rFonts w:hint="eastAsia" w:ascii="宋体" w:hAnsi="宋体" w:eastAsia="宋体"/>
                <w:b/>
                <w:bCs/>
                <w:color w:val="auto"/>
                <w:sz w:val="21"/>
                <w:szCs w:val="21"/>
                <w:highlight w:val="none"/>
              </w:rPr>
              <w:t xml:space="preserve">（须提供相关证明材料及投标人为其缴纳的近三个月任意一个月社保证明，原件扫描上传）。</w:t>
            </w:r>
            <w:r/>
          </w:p>
          <w:p>
            <w:pPr>
              <w:spacing w:line="288"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具有效期内初级及以上保安员证书每有1个得2分，满分8分；</w:t>
            </w:r>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）具备四级及以上建(构)筑物消防员证书或消防设施操作员证的</w:t>
            </w:r>
            <w:r>
              <w:rPr>
                <w:rFonts w:hint="eastAsia" w:ascii="宋体" w:hAnsi="宋体"/>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每有1个得2分，满分4分。</w:t>
            </w:r>
            <w:r/>
          </w:p>
          <w:p>
            <w:pPr>
              <w:pStyle w:val="732"/>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（3）具有有效期内食品检测员证书的，每有1个得2分，满分4分。</w:t>
            </w:r>
            <w:r/>
          </w:p>
          <w:p>
            <w:pPr>
              <w:rPr>
                <w:rFonts w:hint="default"/>
                <w:lang w:val="en-US" w:eastAsia="zh-CN"/>
              </w:rPr>
            </w:pPr>
            <w:r>
              <w:rPr>
                <w:rFonts w:hint="eastAsia" w:ascii="宋体" w:hAnsi="宋体" w:cs="Times New Roman"/>
                <w:color w:val="auto"/>
                <w:sz w:val="21"/>
                <w:szCs w:val="21"/>
                <w:highlight w:val="none"/>
                <w:lang w:val="en-US" w:eastAsia="zh-CN"/>
              </w:rPr>
              <w:t xml:space="preserve">（4）具有有效期内电工证书的，每有1个得2分，满分2分；</w:t>
            </w:r>
            <w:r/>
          </w:p>
        </w:tc>
      </w:tr>
      <w:tr>
        <w:trPr>
          <w:trHeight w:val="1017"/>
        </w:trPr>
        <w:tc>
          <w:tcPr>
            <w:tcW w:w="1217" w:type="dxa"/>
            <w:vAlign w:val="center"/>
            <w:vMerge w:val="restart"/>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t xml:space="preserve">企业实力</w:t>
            </w:r>
            <w:r/>
          </w:p>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11</w:t>
            </w:r>
            <w:r>
              <w:rPr>
                <w:rFonts w:hint="eastAsia" w:ascii="宋体" w:hAnsi="宋体" w:cs="宋体"/>
                <w:color w:val="auto"/>
                <w:sz w:val="21"/>
                <w:szCs w:val="21"/>
              </w:rPr>
              <w:t xml:space="preserve">分）</w:t>
            </w:r>
            <w:r/>
          </w:p>
        </w:tc>
        <w:tc>
          <w:tcPr>
            <w:tcW w:w="1334" w:type="dxa"/>
            <w:vAlign w:val="center"/>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t xml:space="preserve">体系认证（3分）</w:t>
            </w:r>
            <w:r/>
          </w:p>
        </w:tc>
        <w:tc>
          <w:tcPr>
            <w:tcW w:w="6820" w:type="dxa"/>
            <w:vAlign w:val="center"/>
            <w:textDirection w:val="lrTb"/>
            <w:noWrap w:val="false"/>
          </w:tcPr>
          <w:p>
            <w:pPr>
              <w:spacing w:line="288" w:lineRule="auto"/>
              <w:rPr>
                <w:rFonts w:hint="eastAsia" w:ascii="宋体" w:hAnsi="宋体" w:cs="宋体"/>
                <w:color w:val="auto"/>
                <w:sz w:val="21"/>
                <w:szCs w:val="21"/>
              </w:rPr>
            </w:pPr>
            <w:r>
              <w:rPr>
                <w:rFonts w:hint="eastAsia" w:ascii="宋体" w:hAnsi="宋体" w:cs="宋体"/>
                <w:color w:val="auto"/>
                <w:sz w:val="21"/>
                <w:szCs w:val="21"/>
              </w:rPr>
              <w:t xml:space="preserve">投标人具备质量管理体系、环境管理体系、职业健康安全管理体系，每有一项得1分，满分3分。</w:t>
            </w:r>
            <w:r>
              <w:rPr>
                <w:rFonts w:hint="eastAsia" w:ascii="宋体" w:hAnsi="宋体" w:cs="宋体"/>
                <w:b/>
                <w:bCs/>
                <w:color w:val="auto"/>
                <w:sz w:val="21"/>
                <w:szCs w:val="21"/>
              </w:rPr>
              <w:t xml:space="preserve">（</w:t>
            </w:r>
            <w:r>
              <w:rPr>
                <w:rFonts w:hint="eastAsia" w:ascii="宋体" w:hAnsi="宋体"/>
                <w:b/>
                <w:bCs/>
                <w:color w:val="auto"/>
                <w:sz w:val="21"/>
                <w:szCs w:val="21"/>
              </w:rPr>
              <w:t xml:space="preserve">提供国家认定的认证机构出具的有效期证书原件扫描上传及国家认监委网站查询截图</w:t>
            </w:r>
            <w:r>
              <w:rPr>
                <w:rFonts w:hint="eastAsia" w:ascii="宋体" w:hAnsi="宋体" w:cs="宋体"/>
                <w:b/>
                <w:bCs/>
                <w:color w:val="auto"/>
                <w:sz w:val="21"/>
                <w:szCs w:val="21"/>
              </w:rPr>
              <w:t xml:space="preserve">）</w:t>
            </w:r>
            <w:r/>
          </w:p>
        </w:tc>
      </w:tr>
      <w:tr>
        <w:trPr>
          <w:trHeight w:val="1147"/>
        </w:trPr>
        <w:tc>
          <w:tcPr>
            <w:tcW w:w="1217" w:type="dxa"/>
            <w:vAlign w:val="center"/>
            <w:vMerge w:val="continue"/>
            <w:textDirection w:val="lrTb"/>
            <w:noWrap w:val="false"/>
          </w:tcPr>
          <w:p>
            <w:pPr>
              <w:jc w:val="center"/>
              <w:spacing w:line="288" w:lineRule="auto"/>
              <w:rPr>
                <w:rFonts w:hint="eastAsia" w:ascii="宋体" w:hAnsi="宋体" w:cs="宋体"/>
                <w:color w:val="auto"/>
                <w:sz w:val="21"/>
                <w:szCs w:val="21"/>
              </w:rPr>
            </w:pPr>
            <w:r>
              <w:rPr>
                <w:rFonts w:hint="eastAsia" w:ascii="宋体" w:hAnsi="宋体" w:cs="宋体"/>
                <w:color w:val="auto"/>
                <w:sz w:val="21"/>
                <w:szCs w:val="21"/>
              </w:rPr>
            </w:r>
            <w:r/>
          </w:p>
        </w:tc>
        <w:tc>
          <w:tcPr>
            <w:tcW w:w="1334" w:type="dxa"/>
            <w:vAlign w:val="center"/>
            <w:textDirection w:val="lrTb"/>
            <w:noWrap w:val="false"/>
          </w:tcPr>
          <w:p>
            <w:pPr>
              <w:jc w:val="cente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业绩</w:t>
            </w:r>
            <w:r/>
          </w:p>
          <w:p>
            <w:pPr>
              <w:jc w:val="cente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tc>
        <w:tc>
          <w:tcPr>
            <w:tcW w:w="6820" w:type="dxa"/>
            <w:vAlign w:val="center"/>
            <w:textDirection w:val="lrTb"/>
            <w:noWrap w:val="false"/>
          </w:tcPr>
          <w:p>
            <w:pPr>
              <w:spacing w:line="288" w:lineRule="auto"/>
              <w:rPr>
                <w:rFonts w:hint="eastAsia" w:ascii="宋体" w:hAnsi="宋体" w:cs="宋体"/>
                <w:color w:val="auto"/>
                <w:sz w:val="21"/>
                <w:szCs w:val="21"/>
                <w:highlight w:val="none"/>
                <w:lang w:val="zh-CN"/>
              </w:rPr>
            </w:pPr>
            <w:r>
              <w:rPr>
                <w:rFonts w:hint="eastAsia" w:ascii="宋体" w:hAnsi="宋体"/>
                <w:color w:val="auto"/>
                <w:sz w:val="21"/>
                <w:szCs w:val="21"/>
                <w:highlight w:val="none"/>
              </w:rPr>
              <w:t xml:space="preserve">投标人自202</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年1月1日（时间以合同签订时间为准）</w:t>
            </w:r>
            <w:r>
              <w:rPr>
                <w:rFonts w:hint="eastAsia" w:ascii="宋体" w:hAnsi="宋体"/>
                <w:color w:val="auto"/>
                <w:sz w:val="21"/>
                <w:szCs w:val="21"/>
                <w:highlight w:val="none"/>
                <w:lang w:val="en-US" w:eastAsia="zh-CN"/>
              </w:rPr>
              <w:t xml:space="preserve">至</w:t>
            </w:r>
            <w:r>
              <w:rPr>
                <w:rFonts w:ascii="宋体" w:hAnsi="宋体" w:cs="宋体"/>
                <w:color w:val="auto"/>
                <w:sz w:val="21"/>
                <w:szCs w:val="21"/>
                <w:highlight w:val="none"/>
              </w:rPr>
              <w:t xml:space="preserve">今承担过类似项目业绩的</w:t>
            </w:r>
            <w:r>
              <w:rPr>
                <w:rFonts w:hint="eastAsia" w:ascii="宋体" w:hAnsi="宋体"/>
                <w:color w:val="auto"/>
                <w:sz w:val="21"/>
                <w:szCs w:val="21"/>
                <w:highlight w:val="none"/>
              </w:rPr>
              <w:t xml:space="preserve">，每有1份合同得2分，同一项目不同年度的不重复得分，满分</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分。</w:t>
            </w:r>
            <w:r>
              <w:rPr>
                <w:rFonts w:hint="eastAsia" w:ascii="宋体" w:hAnsi="宋体" w:cs="宋体"/>
                <w:b/>
                <w:bCs/>
                <w:color w:val="auto"/>
                <w:sz w:val="21"/>
                <w:szCs w:val="21"/>
                <w:highlight w:val="none"/>
              </w:rPr>
              <w:t xml:space="preserve">（</w:t>
            </w:r>
            <w:r>
              <w:rPr>
                <w:rFonts w:hint="eastAsia" w:ascii="宋体" w:hAnsi="宋体"/>
                <w:b/>
                <w:bCs/>
                <w:color w:val="auto"/>
                <w:sz w:val="21"/>
                <w:szCs w:val="21"/>
                <w:highlight w:val="none"/>
              </w:rPr>
              <w:t xml:space="preserve">提供合同原件扫描上传</w:t>
            </w:r>
            <w:r>
              <w:rPr>
                <w:rFonts w:hint="eastAsia" w:ascii="宋体" w:hAnsi="宋体" w:cs="宋体"/>
                <w:b/>
                <w:bCs/>
                <w:color w:val="auto"/>
                <w:sz w:val="21"/>
                <w:szCs w:val="21"/>
                <w:highlight w:val="none"/>
              </w:rPr>
              <w:t xml:space="preserve">）</w:t>
            </w:r>
            <w:r/>
          </w:p>
        </w:tc>
      </w:tr>
    </w:tbl>
    <w:p>
      <w:pPr>
        <w:jc w:val="left"/>
        <w:pageBreakBefore w:val="0"/>
        <w:spacing w:line="360" w:lineRule="auto"/>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r>
      <w:r/>
    </w:p>
    <w:p>
      <w:pPr>
        <w:ind w:firstLine="420"/>
        <w:jc w:val="left"/>
        <w:pageBreakBefore w:val="0"/>
        <w:spacing w:line="360" w:lineRule="auto"/>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14:textFill>
            <w14:solidFill>
              <w14:schemeClr w14:val="tx1"/>
            </w14:solidFill>
          </w14:textFill>
        </w:rPr>
        <w:t xml:space="preserve">注：1、评标时，未能按以上要求提供相应证明的，不作为评标依据，不得分。</w:t>
      </w:r>
      <w:r/>
    </w:p>
    <w:p>
      <w:pPr>
        <w:ind w:firstLine="420"/>
        <w:jc w:val="left"/>
        <w:pageBreakBefore w:val="0"/>
        <w:spacing w:line="360" w:lineRule="auto"/>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p>
    <w:p>
      <w:pPr>
        <w:pageBreakBefore w:val="0"/>
        <w:spacing w:line="360" w:lineRule="auto"/>
        <w:rPr>
          <w:rFonts w:ascii="Times New Roman" w:hAnsi="Times New Roman" w:eastAsia="宋体"/>
          <w:color w:val="000000" w:themeColor="text1"/>
          <w:sz w:val="36"/>
          <w:highlight w:val="none"/>
          <w14:textFill>
            <w14:solidFill>
              <w14:schemeClr w14:val="tx1"/>
            </w14:solidFill>
          </w14:textFill>
        </w:rPr>
      </w:pPr>
      <w:r>
        <w:rPr>
          <w:rFonts w:hint="eastAsia" w:ascii="Times New Roman" w:hAnsi="Times New Roman" w:eastAsia="宋体"/>
          <w:color w:val="000000" w:themeColor="text1"/>
          <w:sz w:val="36"/>
          <w:highlight w:val="none"/>
          <w14:textFill>
            <w14:solidFill>
              <w14:schemeClr w14:val="tx1"/>
            </w14:solidFill>
          </w14:textFill>
        </w:rPr>
        <w:br w:type="page" w:clear="all"/>
      </w:r>
      <w:r/>
    </w:p>
    <w:p>
      <w:pPr>
        <w:pStyle w:val="717"/>
        <w:jc w:val="center"/>
        <w:pageBreakBefore w:val="0"/>
        <w:spacing w:before="0" w:after="0" w:line="360" w:lineRule="auto"/>
        <w:rPr>
          <w:rFonts w:ascii="Times New Roman" w:hAnsi="Times New Roman" w:eastAsia="宋体"/>
          <w:color w:val="000000" w:themeColor="text1"/>
          <w:sz w:val="36"/>
          <w:highlight w:val="none"/>
          <w14:textFill>
            <w14:solidFill>
              <w14:schemeClr w14:val="tx1"/>
            </w14:solidFill>
          </w14:textFill>
        </w:rPr>
      </w:pPr>
      <w:r/>
      <w:bookmarkStart w:id="65" w:name="_Toc9838"/>
      <w:r>
        <w:rPr>
          <w:rFonts w:hint="eastAsia" w:ascii="Times New Roman" w:hAnsi="Times New Roman" w:eastAsia="宋体"/>
          <w:color w:val="000000" w:themeColor="text1"/>
          <w:sz w:val="36"/>
          <w:szCs w:val="36"/>
          <w:highlight w:val="none"/>
          <w14:textFill>
            <w14:solidFill>
              <w14:schemeClr w14:val="tx1"/>
            </w14:solidFill>
          </w14:textFill>
        </w:rPr>
        <w:t xml:space="preserve">第六章</w:t>
      </w:r>
      <w:r>
        <w:rPr>
          <w:rFonts w:hint="eastAsia" w:ascii="Times New Roman" w:hAnsi="Times New Roman" w:eastAsia="宋体"/>
          <w:color w:val="000000" w:themeColor="text1"/>
          <w:sz w:val="36"/>
          <w:szCs w:val="36"/>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 w:val="36"/>
          <w:szCs w:val="36"/>
          <w:highlight w:val="none"/>
          <w14:textFill>
            <w14:solidFill>
              <w14:schemeClr w14:val="tx1"/>
            </w14:solidFill>
          </w14:textFill>
        </w:rPr>
        <w:t xml:space="preserve">投标文件格式</w:t>
      </w:r>
      <w:bookmarkEnd w:id="65"/>
      <w:r/>
      <w:r/>
    </w:p>
    <w:p>
      <w:pPr>
        <w:pageBreakBefore w:val="0"/>
        <w:spacing w:line="360" w:lineRule="auto"/>
        <w:rPr>
          <w:rFonts w:ascii="Times New Roman" w:hAnsi="Times New Roman" w:eastAsia="宋体"/>
          <w:bCs/>
          <w:color w:val="000000" w:themeColor="text1"/>
          <w:sz w:val="44"/>
          <w:highlight w:val="none"/>
          <w14:textFill>
            <w14:solidFill>
              <w14:schemeClr w14:val="tx1"/>
            </w14:solidFill>
          </w14:textFill>
        </w:rPr>
      </w:pPr>
      <w:r>
        <w:rPr>
          <w:rFonts w:ascii="Times New Roman" w:hAnsi="Times New Roman" w:eastAsia="宋体"/>
          <w:bCs/>
          <w:color w:val="000000" w:themeColor="text1"/>
          <w:sz w:val="44"/>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hint="eastAsia" w:ascii="Times New Roman" w:hAnsi="Times New Roman" w:eastAsia="宋体"/>
          <w:b/>
          <w:color w:val="000000" w:themeColor="text1"/>
          <w:sz w:val="72"/>
          <w:highlight w:val="none"/>
          <w14:textFill>
            <w14:solidFill>
              <w14:schemeClr w14:val="tx1"/>
            </w14:solidFill>
          </w14:textFill>
        </w:rPr>
        <w:t xml:space="preserve">投标文件</w:t>
      </w:r>
      <w:r/>
    </w:p>
    <w:p>
      <w:pPr>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ascii="Times New Roman" w:hAnsi="Times New Roman" w:eastAsia="宋体"/>
          <w:b/>
          <w:color w:val="000000" w:themeColor="text1"/>
          <w:sz w:val="72"/>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ascii="Times New Roman" w:hAnsi="Times New Roman" w:eastAsia="宋体"/>
          <w:b/>
          <w:color w:val="000000" w:themeColor="text1"/>
          <w:sz w:val="72"/>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ind w:firstLine="1905"/>
        <w:rPr>
          <w:rFonts w:ascii="宋体" w:hAnsi="宋体" w:cs="宋体"/>
          <w:b/>
          <w:color w:val="auto"/>
          <w:sz w:val="36"/>
        </w:rPr>
      </w:pPr>
      <w:r>
        <w:rPr>
          <w:rFonts w:hint="eastAsia" w:ascii="宋体" w:hAnsi="宋体" w:cs="宋体"/>
          <w:b/>
          <w:color w:val="auto"/>
          <w:sz w:val="36"/>
        </w:rPr>
        <w:t xml:space="preserve">项 目 名 称：</w:t>
      </w:r>
      <w:r>
        <w:rPr>
          <w:rFonts w:hint="eastAsia" w:ascii="宋体" w:hAnsi="宋体" w:cs="宋体"/>
          <w:b/>
          <w:color w:val="auto"/>
          <w:sz w:val="36"/>
          <w:u w:val="single"/>
        </w:rPr>
        <w:t xml:space="preserve">               </w:t>
      </w:r>
      <w:r/>
    </w:p>
    <w:p>
      <w:pPr>
        <w:ind w:firstLine="1905"/>
        <w:rPr>
          <w:rFonts w:ascii="宋体" w:hAnsi="宋体" w:cs="宋体"/>
          <w:b/>
          <w:color w:val="auto"/>
          <w:sz w:val="36"/>
          <w:u w:val="single"/>
        </w:rPr>
      </w:pPr>
      <w:r>
        <w:rPr>
          <w:rFonts w:hint="eastAsia" w:ascii="宋体" w:hAnsi="宋体" w:cs="宋体"/>
          <w:b/>
          <w:color w:val="auto"/>
          <w:sz w:val="36"/>
        </w:rPr>
        <w:t xml:space="preserve">项 目 编 号：</w:t>
      </w:r>
      <w:r>
        <w:rPr>
          <w:rFonts w:hint="eastAsia" w:ascii="宋体" w:hAnsi="宋体" w:cs="宋体"/>
          <w:b/>
          <w:color w:val="auto"/>
          <w:sz w:val="36"/>
          <w:u w:val="single"/>
        </w:rPr>
        <w:t xml:space="preserve">               </w:t>
      </w:r>
      <w:r/>
    </w:p>
    <w:p>
      <w:pPr>
        <w:ind w:firstLine="1905"/>
        <w:rPr>
          <w:rFonts w:ascii="宋体" w:hAnsi="宋体" w:cs="宋体"/>
          <w:b/>
          <w:color w:val="auto"/>
          <w:sz w:val="36"/>
          <w:u w:val="single"/>
        </w:rPr>
      </w:pPr>
      <w:r>
        <w:rPr>
          <w:rFonts w:hint="eastAsia" w:ascii="宋体" w:hAnsi="宋体" w:cs="宋体"/>
          <w:b/>
          <w:color w:val="auto"/>
          <w:sz w:val="36"/>
        </w:rPr>
        <w:t xml:space="preserve">投标人名称 ：</w:t>
      </w:r>
      <w:r>
        <w:rPr>
          <w:rFonts w:hint="eastAsia" w:ascii="宋体" w:hAnsi="宋体" w:cs="宋体"/>
          <w:b/>
          <w:color w:val="auto"/>
          <w:sz w:val="36"/>
          <w:u w:val="single"/>
        </w:rPr>
        <w:t xml:space="preserve">（加盖CA电子公章）</w:t>
      </w:r>
      <w:r/>
    </w:p>
    <w:p>
      <w:pPr>
        <w:ind w:firstLine="1905"/>
        <w:rPr>
          <w:rFonts w:ascii="宋体" w:hAnsi="宋体" w:cs="宋体"/>
          <w:b/>
          <w:color w:val="auto"/>
          <w:sz w:val="36"/>
          <w:u w:val="single"/>
        </w:rPr>
      </w:pPr>
      <w:r>
        <w:rPr>
          <w:rFonts w:hint="eastAsia" w:ascii="宋体" w:hAnsi="宋体" w:cs="宋体"/>
          <w:b/>
          <w:color w:val="auto"/>
          <w:sz w:val="36"/>
        </w:rPr>
        <w:t xml:space="preserve">日      期 ：</w:t>
      </w:r>
      <w:r>
        <w:rPr>
          <w:rFonts w:hint="eastAsia" w:ascii="宋体" w:hAnsi="宋体" w:cs="宋体"/>
          <w:b/>
          <w:color w:val="auto"/>
          <w:sz w:val="36"/>
          <w:u w:val="single"/>
        </w:rPr>
        <w:t xml:space="preserve">               </w:t>
      </w:r>
      <w:r/>
    </w:p>
    <w:p>
      <w:pPr>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000000" w:themeColor="text1"/>
          <w:sz w:val="32"/>
          <w:szCs w:val="32"/>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hint="eastAsia" w:ascii="Times New Roman" w:hAnsi="Times New Roman" w:eastAsia="宋体"/>
          <w:b/>
          <w:bCs/>
          <w:color w:val="000000" w:themeColor="text1"/>
          <w:sz w:val="32"/>
          <w:szCs w:val="32"/>
          <w:highlight w:val="none"/>
          <w14:textFill>
            <w14:solidFill>
              <w14:schemeClr w14:val="tx1"/>
            </w14:solidFill>
          </w14:textFill>
        </w:rPr>
        <w:t xml:space="preserve">投标主要文件目录</w:t>
      </w:r>
      <w:r/>
    </w:p>
    <w:p>
      <w:pPr>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一、资格审查响应对照表</w:t>
      </w:r>
      <w:r/>
    </w:p>
    <w:p>
      <w:pPr>
        <w:ind w:left="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二、符合性审查响应对照表</w:t>
      </w:r>
      <w:r/>
    </w:p>
    <w:p>
      <w:pPr>
        <w:ind w:left="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三、非实质性响应对照表</w:t>
      </w:r>
      <w:r/>
    </w:p>
    <w:p>
      <w:pPr>
        <w:ind w:firstLine="480"/>
        <w:pageBreakBefore w:val="0"/>
        <w:spacing w:line="360" w:lineRule="auto"/>
        <w:rPr>
          <w:rFonts w:ascii="Times New Roman" w:hAnsi="Times New Roman" w:eastAsia="宋体"/>
          <w:b/>
          <w:bCs/>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四</w:t>
      </w:r>
      <w:r>
        <w:rPr>
          <w:rFonts w:hint="eastAsia" w:ascii="Times New Roman" w:hAnsi="Times New Roman" w:eastAsia="宋体"/>
          <w:b/>
          <w:bCs/>
          <w:color w:val="000000" w:themeColor="text1"/>
          <w:sz w:val="24"/>
          <w:highlight w:val="none"/>
          <w14:textFill>
            <w14:solidFill>
              <w14:schemeClr w14:val="tx1"/>
            </w14:solidFill>
          </w14:textFill>
        </w:rPr>
        <w:t xml:space="preserve">、</w:t>
      </w:r>
      <w:r>
        <w:rPr>
          <w:rFonts w:hint="eastAsia" w:ascii="Times New Roman" w:hAnsi="Times New Roman" w:eastAsia="宋体"/>
          <w:i/>
          <w:color w:val="000000" w:themeColor="text1"/>
          <w:sz w:val="24"/>
          <w:highlight w:val="none"/>
          <w:u w:val="single"/>
          <w14:textFill>
            <w14:solidFill>
              <w14:schemeClr w14:val="tx1"/>
            </w14:solidFill>
          </w14:textFill>
        </w:rPr>
        <w:t xml:space="preserve">开标一览表</w:t>
      </w:r>
      <w:r/>
    </w:p>
    <w:p>
      <w:pPr>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五、分项报价表</w:t>
      </w:r>
      <w:r/>
    </w:p>
    <w:p>
      <w:pPr>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六</w:t>
      </w:r>
      <w:r>
        <w:rPr>
          <w:rFonts w:hint="eastAsia" w:ascii="Times New Roman" w:hAnsi="Times New Roman" w:eastAsia="宋体" w:cs="Courier New"/>
          <w:color w:val="000000" w:themeColor="text1"/>
          <w:sz w:val="24"/>
          <w:szCs w:val="24"/>
          <w:highlight w:val="none"/>
          <w14:textFill>
            <w14:solidFill>
              <w14:schemeClr w14:val="tx1"/>
            </w14:solidFill>
          </w14:textFill>
        </w:rPr>
        <w:t xml:space="preserve">、</w:t>
      </w:r>
      <w:r>
        <w:rPr>
          <w:rFonts w:hint="eastAsia" w:ascii="Times New Roman" w:hAnsi="Times New Roman" w:eastAsia="宋体"/>
          <w:color w:val="000000" w:themeColor="text1"/>
          <w:sz w:val="24"/>
          <w:szCs w:val="24"/>
          <w:highlight w:val="none"/>
          <w14:textFill>
            <w14:solidFill>
              <w14:schemeClr w14:val="tx1"/>
            </w14:solidFill>
          </w14:textFill>
        </w:rPr>
        <w:t xml:space="preserve">技术参数响应及偏离表</w:t>
      </w:r>
      <w:r/>
    </w:p>
    <w:p>
      <w:pPr>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七、商务条款响应及偏离表</w:t>
      </w:r>
      <w:r/>
    </w:p>
    <w:p>
      <w:pPr>
        <w:ind w:firstLine="480"/>
        <w:pageBreakBefore w:val="0"/>
        <w:spacing w:line="360" w:lineRule="auto"/>
        <w:rPr>
          <w:rFonts w:ascii="Times New Roman" w:hAnsi="Times New Roman" w:eastAsia="宋体"/>
          <w:color w:val="000000" w:themeColor="text1"/>
          <w:sz w:val="36"/>
          <w:szCs w:val="36"/>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ascii="Times New Roman" w:hAnsi="Times New Roman" w:eastAsia="宋体"/>
          <w:b/>
          <w:color w:val="000000" w:themeColor="text1"/>
          <w:sz w:val="7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ascii="Times New Roman" w:hAnsi="Times New Roman" w:eastAsia="宋体"/>
          <w:b/>
          <w:color w:val="000000" w:themeColor="text1"/>
          <w:sz w:val="7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ascii="Times New Roman" w:hAnsi="Times New Roman" w:eastAsia="宋体"/>
          <w:b/>
          <w:color w:val="000000" w:themeColor="text1"/>
          <w:sz w:val="72"/>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pageBreakBefore w:val="0"/>
        <w:spacing w:line="360" w:lineRule="auto"/>
        <w:rPr>
          <w:rFonts w:ascii="Times New Roman" w:hAnsi="Times New Roman" w:eastAsia="宋体"/>
          <w:b/>
          <w:color w:val="000000" w:themeColor="text1"/>
          <w:sz w:val="32"/>
          <w:szCs w:val="32"/>
          <w:highlight w:val="none"/>
          <w14:textFill>
            <w14:solidFill>
              <w14:schemeClr w14:val="tx1"/>
            </w14:solidFill>
          </w14:textFill>
        </w:rPr>
      </w:pPr>
      <w:r>
        <w:rPr>
          <w:rFonts w:ascii="Times New Roman" w:hAnsi="Times New Roman" w:eastAsia="宋体"/>
          <w:b/>
          <w:color w:val="000000" w:themeColor="text1"/>
          <w:sz w:val="32"/>
          <w:szCs w:val="32"/>
          <w:highlight w:val="none"/>
          <w14:textFill>
            <w14:solidFill>
              <w14:schemeClr w14:val="tx1"/>
            </w14:solidFill>
          </w14:textFill>
        </w:rPr>
      </w:r>
      <w:r/>
    </w:p>
    <w:p>
      <w:pPr>
        <w:pStyle w:val="718"/>
        <w:pageBreakBefore w:val="0"/>
        <w:spacing w:before="0" w:after="0" w:line="360" w:lineRule="auto"/>
        <w:rPr>
          <w:rFonts w:ascii="Times New Roman" w:hAnsi="Times New Roman" w:eastAsia="宋体"/>
          <w:b w:val="0"/>
          <w:color w:val="000000" w:themeColor="text1"/>
          <w:sz w:val="32"/>
          <w:szCs w:val="32"/>
          <w:highlight w:val="none"/>
          <w14:textFill>
            <w14:solidFill>
              <w14:schemeClr w14:val="tx1"/>
            </w14:solidFill>
          </w14:textFill>
        </w:rPr>
      </w:pPr>
      <w:r>
        <w:rPr>
          <w:rFonts w:hint="eastAsia" w:ascii="Times New Roman" w:hAnsi="Times New Roman" w:eastAsia="宋体"/>
          <w:color w:val="000000" w:themeColor="text1"/>
          <w:sz w:val="32"/>
          <w:szCs w:val="32"/>
          <w:highlight w:val="none"/>
          <w14:textFill>
            <w14:solidFill>
              <w14:schemeClr w14:val="tx1"/>
            </w14:solidFill>
          </w14:textFill>
        </w:rPr>
        <w:br w:type="page" w:clear="all"/>
      </w:r>
      <w:bookmarkStart w:id="66" w:name="_Toc31039"/>
      <w:r/>
      <w:bookmarkStart w:id="67" w:name="_Toc2029"/>
      <w:r/>
      <w:bookmarkStart w:id="68" w:name="_Toc5792"/>
      <w:r>
        <w:rPr>
          <w:rFonts w:hint="eastAsia" w:ascii="Times New Roman" w:hAnsi="Times New Roman" w:eastAsia="宋体"/>
          <w:color w:val="000000" w:themeColor="text1"/>
          <w:sz w:val="32"/>
          <w:highlight w:val="none"/>
          <w14:textFill>
            <w14:solidFill>
              <w14:schemeClr w14:val="tx1"/>
            </w14:solidFill>
          </w14:textFill>
        </w:rPr>
        <w:t xml:space="preserve">一、资格审查响应对照表</w:t>
      </w:r>
      <w:bookmarkEnd w:id="66"/>
      <w:r/>
      <w:bookmarkEnd w:id="67"/>
      <w:r/>
      <w:bookmarkEnd w:id="68"/>
      <w:r/>
      <w:r/>
    </w:p>
    <w:tbl>
      <w:tblPr>
        <w:tblStyle w:val="727"/>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法人或者其他组织的营业执照等证明文件，自然人的身份证明</w:t>
            </w:r>
            <w:r>
              <w:rPr>
                <w:rFonts w:hint="eastAsia" w:ascii="Times New Roman" w:hAnsi="Times New Roman" w:eastAsia="宋体"/>
                <w:color w:val="000000" w:themeColor="text1"/>
                <w:szCs w:val="21"/>
                <w:highlight w:val="none"/>
                <w14:textFill>
                  <w14:solidFill>
                    <w14:schemeClr w14:val="tx1"/>
                  </w14:solidFill>
                </w14:textFill>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 xml:space="preserve">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lang w:eastAsia="zh-CN"/>
                <w14:textFill>
                  <w14:solidFill>
                    <w14:schemeClr w14:val="tx1"/>
                  </w14:solidFill>
                </w14:textFill>
              </w:rPr>
              <w:t xml:space="preserve">上一年度</w:t>
            </w:r>
            <w:r>
              <w:rPr>
                <w:rFonts w:hint="eastAsia" w:ascii="Times New Roman" w:hAnsi="Times New Roman" w:eastAsia="宋体"/>
                <w:iCs/>
                <w:color w:val="000000" w:themeColor="text1"/>
                <w:szCs w:val="21"/>
                <w:highlight w:val="none"/>
                <w14:textFill>
                  <w14:solidFill>
                    <w14:schemeClr w14:val="tx1"/>
                  </w14:solidFill>
                </w14:textFill>
              </w:rPr>
              <w:t xml:space="preserve">的财务报告情况</w:t>
            </w:r>
            <w:r>
              <w:rPr>
                <w:rFonts w:hint="eastAsia" w:ascii="Times New Roman" w:hAnsi="Times New Roman" w:eastAsia="宋体"/>
                <w:b/>
                <w:bCs/>
                <w:iCs/>
                <w:color w:val="000000" w:themeColor="text1"/>
                <w:szCs w:val="21"/>
                <w:highlight w:val="none"/>
                <w14:textFill>
                  <w14:solidFill>
                    <w14:schemeClr w14:val="tx1"/>
                  </w14:solidFill>
                </w14:textFill>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未被“信用中国”网站（www.creditchina.gov.cn）、“中国政府采购网"（www.ccgp.gov.cn）列入失信被执行人、重大税收违法失信主体名单、政府采购严重违法失信行为记录名单</w:t>
            </w:r>
            <w:r>
              <w:rPr>
                <w:rFonts w:hint="eastAsia" w:ascii="Times New Roman" w:hAnsi="Times New Roman" w:eastAsia="宋体" w:cs="宋体"/>
                <w:b/>
                <w:bCs/>
                <w:color w:val="000000" w:themeColor="text1"/>
                <w:szCs w:val="21"/>
                <w:highlight w:val="none"/>
                <w14:textFill>
                  <w14:solidFill>
                    <w14:schemeClr w14:val="tx1"/>
                  </w14:solidFill>
                </w14:textFill>
              </w:rPr>
              <w:t xml:space="preserve">（投标文件中无需提供证明材料）</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szCs w:val="21"/>
                <w:highlight w:val="none"/>
                <w:lang w:val="en-US" w:eastAsia="zh-CN"/>
                <w14:textFill>
                  <w14:solidFill>
                    <w14:schemeClr w14:val="tx1"/>
                  </w14:solidFill>
                </w14:textFill>
              </w:rPr>
              <w:t xml:space="preserve">根据《政府采购促进中小企业发展管理办法》，本项目专门面向中小企业采购。供应商参加投标时须提供《中小企业声明函》，《中小企业声明函》不符合要求或未提供的，投标文件无效。</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9</w:t>
            </w:r>
            <w:r/>
          </w:p>
        </w:tc>
        <w:tc>
          <w:tcPr>
            <w:tcW w:w="5447" w:type="dxa"/>
            <w:vAlign w:val="center"/>
            <w:textDirection w:val="lrTb"/>
            <w:noWrap w:val="false"/>
          </w:tcPr>
          <w:p>
            <w:pPr>
              <w:jc w:val="left"/>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lang w:val="en-US"/>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bl>
    <w:p>
      <w:pPr>
        <w:ind w:firstLine="1476"/>
        <w:pageBreakBefore w:val="0"/>
        <w:spacing w:line="360" w:lineRule="auto"/>
        <w:rPr>
          <w:rFonts w:ascii="Times New Roman" w:hAnsi="Times New Roman" w:eastAsia="宋体"/>
          <w:b/>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000000" w:themeColor="text1"/>
          <w:highlight w:val="none"/>
          <w14:textFill>
            <w14:solidFill>
              <w14:schemeClr w14:val="tx1"/>
            </w14:solidFill>
          </w14:textFill>
        </w:rPr>
      </w:r>
      <w:r/>
    </w:p>
    <w:p>
      <w:pPr>
        <w:ind w:firstLine="1476"/>
        <w:pageBreakBefore w:val="0"/>
        <w:spacing w:line="360" w:lineRule="auto"/>
        <w:rPr>
          <w:rFonts w:ascii="Times New Roman" w:hAnsi="Times New Roman" w:eastAsia="宋体"/>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主要设备有：</w:t>
      </w:r>
      <w:r>
        <w:rPr>
          <w:rFonts w:hint="eastAsia" w:ascii="Times New Roman" w:hAnsi="Times New Roman"/>
          <w:bCs/>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eastAsia="宋体"/>
          <w:bCs/>
          <w:color w:val="000000" w:themeColor="text1"/>
          <w:szCs w:val="21"/>
          <w:highlight w:val="none"/>
          <w14:textFill>
            <w14:solidFill>
              <w14:schemeClr w14:val="tx1"/>
            </w14:solidFill>
          </w14:textFill>
        </w:rPr>
        <w:t xml:space="preserve">。</w:t>
      </w:r>
      <w:r/>
    </w:p>
    <w:p>
      <w:pPr>
        <w:ind w:firstLine="492"/>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主要专业技术能力有：</w:t>
      </w:r>
      <w:r>
        <w:rPr>
          <w:rFonts w:hint="eastAsia" w:ascii="Times New Roman" w:hAnsi="Times New Roman"/>
          <w:bCs/>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eastAsia="宋体"/>
          <w:bCs/>
          <w:color w:val="000000" w:themeColor="text1"/>
          <w:szCs w:val="21"/>
          <w:highlight w:val="none"/>
          <w14:textFill>
            <w14:solidFill>
              <w14:schemeClr w14:val="tx1"/>
            </w14:solidFill>
          </w14:textFill>
        </w:rPr>
        <w:t xml:space="preserve">。</w:t>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ind w:firstLine="420"/>
        <w:jc w:val="center"/>
        <w:spacing w:line="360" w:lineRule="auto"/>
        <w:rPr>
          <w:color w:val="auto"/>
        </w:rPr>
      </w:pPr>
      <w:r>
        <w:rPr>
          <w:rFonts w:hint="eastAsia"/>
          <w:color w:val="auto"/>
        </w:rPr>
        <w:t xml:space="preserve">供应商名称（加盖CA电子公章）：</w:t>
      </w:r>
      <w:r>
        <w:rPr>
          <w:color w:val="auto"/>
          <w:u w:val="single"/>
        </w:rPr>
        <w:t xml:space="preserve"> </w:t>
      </w:r>
      <w:r>
        <w:rPr>
          <w:rFonts w:hint="eastAsia"/>
          <w:color w:val="auto"/>
          <w:u w:val="single"/>
        </w:rPr>
        <w:t xml:space="preserve">                        </w:t>
      </w:r>
      <w:r>
        <w:rPr>
          <w:color w:val="auto"/>
          <w:u w:val="single"/>
        </w:rPr>
        <w:t xml:space="preserve"> </w:t>
      </w:r>
      <w:r>
        <w:rPr>
          <w:rFonts w:hint="eastAsia"/>
          <w:color w:val="auto"/>
          <w:u w:val="single"/>
        </w:rPr>
        <w:t xml:space="preserve">                        </w:t>
      </w:r>
      <w:r/>
    </w:p>
    <w:p>
      <w:pPr>
        <w:ind w:firstLine="420"/>
        <w:jc w:val="center"/>
        <w:spacing w:line="360" w:lineRule="auto"/>
        <w:rPr>
          <w:color w:val="auto"/>
        </w:rPr>
      </w:pPr>
      <w:r>
        <w:rPr>
          <w:rFonts w:hint="eastAsia"/>
          <w:color w:val="auto"/>
          <w:lang w:val="en-US" w:eastAsia="zh-CN"/>
        </w:rPr>
        <w:t xml:space="preserve">       </w:t>
      </w:r>
      <w:r>
        <w:rPr>
          <w:rFonts w:hint="eastAsia"/>
          <w:color w:val="auto"/>
        </w:rPr>
        <w:t xml:space="preserve">法定代表人签章：_______________________</w:t>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hint="eastAsia"/>
          <w:color w:val="auto"/>
        </w:rPr>
        <w:t xml:space="preserve">                          日期：______年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ascii="宋体" w:hAnsi="宋体" w:cs="宋体"/>
          <w:color w:val="auto"/>
        </w:rPr>
        <w:t xml:space="preserve">日</w:t>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contextualSpacing/>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highlight w:val="none"/>
          <w14:textFill>
            <w14:solidFill>
              <w14:schemeClr w14:val="tx1"/>
            </w14:solidFill>
          </w14:textFill>
        </w:rPr>
      </w:pPr>
      <w:r>
        <w:rPr>
          <w:rFonts w:ascii="Times New Roman" w:hAnsi="Times New Roman" w:eastAsia="宋体"/>
          <w:b/>
          <w:bCs/>
          <w:color w:val="000000" w:themeColor="text1"/>
          <w:highlight w:val="none"/>
          <w14:textFill>
            <w14:solidFill>
              <w14:schemeClr w14:val="tx1"/>
            </w14:solidFill>
          </w14:textFill>
        </w:rPr>
      </w:r>
      <w:r/>
    </w:p>
    <w:p>
      <w:pPr>
        <w:pageBreakBefore w:val="0"/>
        <w:spacing w:line="360" w:lineRule="auto"/>
        <w:rPr>
          <w:rFonts w:ascii="Times New Roman" w:hAnsi="Times New Roman" w:eastAsia="宋体"/>
          <w:b/>
          <w:bCs/>
          <w:color w:val="000000" w:themeColor="text1"/>
          <w:highlight w:val="none"/>
          <w14:textFill>
            <w14:solidFill>
              <w14:schemeClr w14:val="tx1"/>
            </w14:solidFill>
          </w14:textFill>
        </w:rPr>
      </w:pPr>
      <w:r>
        <w:rPr>
          <w:rFonts w:ascii="Times New Roman" w:hAnsi="Times New Roman" w:eastAsia="宋体"/>
          <w:b/>
          <w:bCs/>
          <w:color w:val="000000" w:themeColor="text1"/>
          <w:highlight w:val="none"/>
          <w14:textFill>
            <w14:solidFill>
              <w14:schemeClr w14:val="tx1"/>
            </w14:solidFill>
          </w14:textFill>
        </w:rPr>
      </w:r>
      <w:r/>
    </w:p>
    <w:p>
      <w:pPr>
        <w:rPr>
          <w:rFonts w:hint="eastAsia" w:ascii="Times New Roman" w:hAnsi="Times New Roman" w:eastAsia="宋体"/>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br w:type="page" w:clear="all"/>
      </w:r>
      <w:r/>
    </w:p>
    <w:p>
      <w:pPr>
        <w:jc w:val="center"/>
        <w:pageBreakBefore w:val="0"/>
        <w:spacing w:line="360" w:lineRule="auto"/>
        <w:rPr>
          <w:rFonts w:ascii="Times New Roman" w:hAnsi="Times New Roman" w:eastAsia="宋体"/>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t xml:space="preserve">声明</w:t>
      </w:r>
      <w:r/>
    </w:p>
    <w:p>
      <w:pPr>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hint="eastAsia" w:ascii="Times New Roman" w:hAnsi="Times New Roman" w:eastAsia="宋体"/>
          <w:bCs/>
          <w:color w:val="000000" w:themeColor="text1"/>
          <w:highlight w:val="none"/>
          <w14:textFill>
            <w14:solidFill>
              <w14:schemeClr w14:val="tx1"/>
            </w14:solidFill>
          </w14:textFill>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hint="eastAsia" w:ascii="Times New Roman" w:hAnsi="Times New Roman" w:eastAsia="宋体"/>
          <w:bCs/>
          <w:color w:val="000000" w:themeColor="text1"/>
          <w:highlight w:val="none"/>
          <w14:textFill>
            <w14:solidFill>
              <w14:schemeClr w14:val="tx1"/>
            </w14:solidFill>
          </w14:textFill>
        </w:rPr>
      </w:pPr>
      <w:r>
        <w:rPr>
          <w:rFonts w:hint="eastAsia" w:ascii="Times New Roman" w:hAnsi="Times New Roman" w:eastAsia="宋体"/>
          <w:bCs/>
          <w:color w:val="000000" w:themeColor="text1"/>
          <w:highlight w:val="none"/>
          <w14:textFill>
            <w14:solidFill>
              <w14:schemeClr w14:val="tx1"/>
            </w14:solidFill>
          </w14:textFill>
        </w:rPr>
      </w:r>
      <w:r/>
    </w:p>
    <w:p>
      <w:pPr>
        <w:pageBreakBefore w:val="0"/>
        <w:spacing w:line="360" w:lineRule="auto"/>
        <w:rPr>
          <w:rFonts w:hint="eastAsia" w:ascii="Times New Roman" w:hAnsi="Times New Roman" w:eastAsia="宋体"/>
          <w:bCs/>
          <w:color w:val="000000" w:themeColor="text1"/>
          <w:highlight w:val="none"/>
          <w14:textFill>
            <w14:solidFill>
              <w14:schemeClr w14:val="tx1"/>
            </w14:solidFill>
          </w14:textFill>
        </w:rPr>
      </w:pPr>
      <w:r>
        <w:rPr>
          <w:rFonts w:hint="eastAsia" w:ascii="Times New Roman" w:hAnsi="Times New Roman" w:eastAsia="宋体"/>
          <w:bCs/>
          <w:color w:val="000000" w:themeColor="text1"/>
          <w:highlight w:val="none"/>
          <w14:textFill>
            <w14:solidFill>
              <w14:schemeClr w14:val="tx1"/>
            </w14:solidFill>
          </w14:textFill>
        </w:rPr>
      </w:r>
      <w:r/>
    </w:p>
    <w:p>
      <w:pPr>
        <w:pageBreakBefore w:val="0"/>
        <w:spacing w:line="360" w:lineRule="auto"/>
        <w:rPr>
          <w:rFonts w:hint="eastAsia" w:ascii="Times New Roman" w:hAnsi="Times New Roman" w:eastAsia="宋体"/>
          <w:bCs/>
          <w:color w:val="000000" w:themeColor="text1"/>
          <w:highlight w:val="none"/>
          <w14:textFill>
            <w14:solidFill>
              <w14:schemeClr w14:val="tx1"/>
            </w14:solidFill>
          </w14:textFill>
        </w:rPr>
      </w:pPr>
      <w:r>
        <w:rPr>
          <w:rFonts w:hint="eastAsia" w:ascii="Times New Roman" w:hAnsi="Times New Roman" w:eastAsia="宋体"/>
          <w:bCs/>
          <w:color w:val="000000" w:themeColor="text1"/>
          <w:highlight w:val="none"/>
          <w14:textFill>
            <w14:solidFill>
              <w14:schemeClr w14:val="tx1"/>
            </w14:solidFill>
          </w14:textFill>
        </w:rPr>
      </w:r>
      <w:r/>
    </w:p>
    <w:p>
      <w:pPr>
        <w:pageBreakBefore w:val="0"/>
        <w:spacing w:line="360" w:lineRule="auto"/>
        <w:rPr>
          <w:rFonts w:hint="eastAsia" w:ascii="Times New Roman" w:hAnsi="Times New Roman" w:eastAsia="宋体"/>
          <w:bCs/>
          <w:color w:val="000000" w:themeColor="text1"/>
          <w:highlight w:val="none"/>
          <w14:textFill>
            <w14:solidFill>
              <w14:schemeClr w14:val="tx1"/>
            </w14:solidFill>
          </w14:textFill>
        </w:rPr>
      </w:pPr>
      <w:r>
        <w:rPr>
          <w:rFonts w:hint="eastAsia" w:ascii="Times New Roman" w:hAnsi="Times New Roman" w:eastAsia="宋体"/>
          <w:bCs/>
          <w:color w:val="000000" w:themeColor="text1"/>
          <w:highlight w:val="none"/>
          <w14:textFill>
            <w14:solidFill>
              <w14:schemeClr w14:val="tx1"/>
            </w14:solidFill>
          </w14:textFill>
        </w:rPr>
      </w:r>
      <w:r/>
    </w:p>
    <w:p>
      <w:pPr>
        <w:ind w:firstLine="273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hint="eastAsia" w:ascii="Times New Roman" w:hAnsi="Times New Roman" w:eastAsia="宋体"/>
          <w:bCs/>
          <w:color w:val="000000" w:themeColor="text1"/>
          <w:highlight w:val="none"/>
          <w14:textFill>
            <w14:solidFill>
              <w14:schemeClr w14:val="tx1"/>
            </w14:solidFill>
          </w14:textFill>
        </w:rPr>
        <w:t xml:space="preserve">供应商名称（加盖CA电子公章）：</w:t>
      </w:r>
      <w:r>
        <w:rPr>
          <w:rFonts w:ascii="Times New Roman" w:hAnsi="Times New Roman" w:eastAsia="宋体"/>
          <w:bCs/>
          <w:color w:val="000000" w:themeColor="text1"/>
          <w:highlight w:val="none"/>
          <w:u w:val="single"/>
          <w14:textFill>
            <w14:solidFill>
              <w14:schemeClr w14:val="tx1"/>
            </w14:solidFill>
          </w14:textFill>
        </w:rPr>
        <w:t xml:space="preserve"> </w:t>
      </w:r>
      <w:r>
        <w:rPr>
          <w:rFonts w:hint="eastAsia" w:ascii="Times New Roman" w:hAnsi="Times New Roman" w:eastAsia="宋体"/>
          <w:bCs/>
          <w:color w:val="000000" w:themeColor="text1"/>
          <w:highlight w:val="none"/>
          <w:u w:val="single"/>
          <w14:textFill>
            <w14:solidFill>
              <w14:schemeClr w14:val="tx1"/>
            </w14:solidFill>
          </w14:textFill>
        </w:rPr>
        <w:t xml:space="preserve">                    </w:t>
      </w:r>
      <w:r/>
    </w:p>
    <w:p>
      <w:pPr>
        <w:ind w:firstLine="273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hint="eastAsia" w:ascii="Times New Roman" w:hAnsi="Times New Roman" w:eastAsia="宋体"/>
          <w:bCs/>
          <w:color w:val="000000" w:themeColor="text1"/>
          <w:highlight w:val="none"/>
          <w14:textFill>
            <w14:solidFill>
              <w14:schemeClr w14:val="tx1"/>
            </w14:solidFill>
          </w14:textFill>
        </w:rPr>
        <w:t xml:space="preserve">法定代表人签章：</w:t>
      </w:r>
      <w:r>
        <w:rPr>
          <w:rFonts w:ascii="Times New Roman" w:hAnsi="Times New Roman" w:eastAsia="宋体"/>
          <w:bCs/>
          <w:color w:val="000000" w:themeColor="text1"/>
          <w:highlight w:val="none"/>
          <w:u w:val="single"/>
          <w14:textFill>
            <w14:solidFill>
              <w14:schemeClr w14:val="tx1"/>
            </w14:solidFill>
          </w14:textFill>
        </w:rPr>
        <w:t xml:space="preserve"> </w:t>
      </w:r>
      <w:r>
        <w:rPr>
          <w:rFonts w:hint="eastAsia" w:ascii="Times New Roman" w:hAnsi="Times New Roman" w:eastAsia="宋体"/>
          <w:bCs/>
          <w:color w:val="000000" w:themeColor="text1"/>
          <w:highlight w:val="none"/>
          <w:u w:val="single"/>
          <w14:textFill>
            <w14:solidFill>
              <w14:schemeClr w14:val="tx1"/>
            </w14:solidFill>
          </w14:textFill>
        </w:rPr>
        <w:t xml:space="preserve">                        </w:t>
      </w:r>
      <w:r>
        <w:rPr>
          <w:rFonts w:ascii="Times New Roman" w:hAnsi="Times New Roman" w:eastAsia="宋体"/>
          <w:bCs/>
          <w:color w:val="000000" w:themeColor="text1"/>
          <w:highlight w:val="none"/>
          <w:u w:val="single"/>
          <w14:textFill>
            <w14:solidFill>
              <w14:schemeClr w14:val="tx1"/>
            </w14:solidFill>
          </w14:textFill>
        </w:rPr>
        <w:t xml:space="preserve"> </w:t>
      </w:r>
      <w:r/>
    </w:p>
    <w:p>
      <w:pPr>
        <w:ind w:firstLine="273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hint="eastAsia" w:ascii="Times New Roman" w:hAnsi="Times New Roman" w:eastAsia="宋体"/>
          <w:bCs/>
          <w:color w:val="000000" w:themeColor="text1"/>
          <w:highlight w:val="none"/>
          <w14:textFill>
            <w14:solidFill>
              <w14:schemeClr w14:val="tx1"/>
            </w14:solidFill>
          </w14:textFill>
        </w:rPr>
        <w:t xml:space="preserve">日期：</w:t>
      </w:r>
      <w:r>
        <w:rPr>
          <w:rFonts w:hint="eastAsia" w:ascii="Times New Roman" w:hAnsi="Times New Roman" w:eastAsia="宋体"/>
          <w:bCs/>
          <w:color w:val="000000" w:themeColor="text1"/>
          <w:highlight w:val="none"/>
          <w:u w:val="single"/>
          <w14:textFill>
            <w14:solidFill>
              <w14:schemeClr w14:val="tx1"/>
            </w14:solidFill>
          </w14:textFill>
        </w:rPr>
        <w:t xml:space="preserve">        </w:t>
      </w:r>
      <w:r>
        <w:rPr>
          <w:rFonts w:hint="eastAsia" w:ascii="Times New Roman" w:hAnsi="Times New Roman" w:eastAsia="宋体"/>
          <w:bCs/>
          <w:color w:val="000000" w:themeColor="text1"/>
          <w:highlight w:val="none"/>
          <w14:textFill>
            <w14:solidFill>
              <w14:schemeClr w14:val="tx1"/>
            </w14:solidFill>
          </w14:textFill>
        </w:rPr>
        <w:t xml:space="preserve">年</w:t>
      </w:r>
      <w:r>
        <w:rPr>
          <w:rFonts w:hint="eastAsia" w:ascii="Times New Roman" w:hAnsi="Times New Roman" w:eastAsia="宋体"/>
          <w:bCs/>
          <w:color w:val="000000" w:themeColor="text1"/>
          <w:highlight w:val="none"/>
          <w:u w:val="single"/>
          <w14:textFill>
            <w14:solidFill>
              <w14:schemeClr w14:val="tx1"/>
            </w14:solidFill>
          </w14:textFill>
        </w:rPr>
        <w:t xml:space="preserve">     </w:t>
      </w:r>
      <w:r>
        <w:rPr>
          <w:rFonts w:hint="eastAsia" w:ascii="Times New Roman" w:hAnsi="Times New Roman"/>
          <w:bCs/>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bCs/>
          <w:color w:val="000000" w:themeColor="text1"/>
          <w:highlight w:val="none"/>
          <w14:textFill>
            <w14:solidFill>
              <w14:schemeClr w14:val="tx1"/>
            </w14:solidFill>
          </w14:textFill>
        </w:rPr>
        <w:t xml:space="preserve">月</w:t>
      </w:r>
      <w:r>
        <w:rPr>
          <w:rFonts w:hint="eastAsia" w:ascii="Times New Roman" w:hAnsi="Times New Roman" w:eastAsia="宋体"/>
          <w:bCs/>
          <w:color w:val="000000" w:themeColor="text1"/>
          <w:highlight w:val="none"/>
          <w:u w:val="single"/>
          <w14:textFill>
            <w14:solidFill>
              <w14:schemeClr w14:val="tx1"/>
            </w14:solidFill>
          </w14:textFill>
        </w:rPr>
        <w:t xml:space="preserve">    </w:t>
      </w:r>
      <w:r>
        <w:rPr>
          <w:rFonts w:hint="eastAsia" w:ascii="Times New Roman" w:hAnsi="Times New Roman"/>
          <w:bCs/>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bCs/>
          <w:color w:val="000000" w:themeColor="text1"/>
          <w:highlight w:val="none"/>
          <w:u w:val="single"/>
          <w14:textFill>
            <w14:solidFill>
              <w14:schemeClr w14:val="tx1"/>
            </w14:solidFill>
          </w14:textFill>
        </w:rPr>
        <w:t xml:space="preserve"> </w:t>
      </w:r>
      <w:r>
        <w:rPr>
          <w:rFonts w:hint="eastAsia" w:ascii="Times New Roman" w:hAnsi="Times New Roman" w:eastAsia="宋体"/>
          <w:bCs/>
          <w:color w:val="000000" w:themeColor="text1"/>
          <w:highlight w:val="none"/>
          <w14:textFill>
            <w14:solidFill>
              <w14:schemeClr w14:val="tx1"/>
            </w14:solidFill>
          </w14:textFill>
        </w:rPr>
        <w:t xml:space="preserve">日</w:t>
      </w:r>
      <w:r/>
    </w:p>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br w:type="page" w:clear="all"/>
      </w:r>
      <w:r>
        <w:rPr>
          <w:rFonts w:hint="eastAsia" w:ascii="Times New Roman" w:hAnsi="Times New Roman" w:eastAsia="宋体"/>
          <w:b/>
          <w:color w:val="000000" w:themeColor="text1"/>
          <w:szCs w:val="21"/>
          <w:highlight w:val="none"/>
          <w14:textFill>
            <w14:solidFill>
              <w14:schemeClr w14:val="tx1"/>
            </w14:solidFill>
          </w14:textFill>
        </w:rPr>
        <w:t xml:space="preserve">供应商信用承诺书</w:t>
      </w:r>
      <w:r/>
    </w:p>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承诺主体名称：</w:t>
      </w:r>
      <w:r/>
    </w:p>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统一社会信用代码：</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十、本承诺书自签订之日起生效。</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（注：法定代表人或负责人、主体名称发生变更的应当重新做出承诺。）</w:t>
      </w:r>
      <w:r/>
    </w:p>
    <w:p>
      <w:pPr>
        <w:jc w:val="center"/>
        <w:rPr>
          <w:color w:val="auto"/>
        </w:rPr>
      </w:pPr>
      <w:r>
        <w:rPr>
          <w:color w:val="auto"/>
        </w:rPr>
      </w:r>
      <w:r/>
    </w:p>
    <w:p>
      <w:pPr>
        <w:jc w:val="center"/>
        <w:rPr>
          <w:color w:val="auto"/>
        </w:rPr>
      </w:pPr>
      <w:r>
        <w:rPr>
          <w:color w:val="auto"/>
        </w:rPr>
      </w:r>
      <w:r/>
    </w:p>
    <w:p>
      <w:pPr>
        <w:jc w:val="center"/>
        <w:rPr>
          <w:color w:val="auto"/>
        </w:rPr>
      </w:pPr>
      <w:r>
        <w:rPr>
          <w:color w:val="auto"/>
        </w:rPr>
        <w:t xml:space="preserve">承诺单位（</w:t>
      </w:r>
      <w:r>
        <w:rPr>
          <w:rFonts w:hint="eastAsia"/>
          <w:color w:val="auto"/>
        </w:rPr>
        <w:t xml:space="preserve">加盖CA电子公章</w:t>
      </w:r>
      <w:r>
        <w:rPr>
          <w:color w:val="auto"/>
        </w:rPr>
        <w:t xml:space="preserve">）：</w:t>
      </w:r>
      <w:r>
        <w:rPr>
          <w:rFonts w:hint="eastAsia"/>
          <w:color w:val="auto"/>
        </w:rPr>
        <w:t xml:space="preserve">     </w:t>
      </w:r>
      <w:r/>
    </w:p>
    <w:p>
      <w:pPr>
        <w:ind w:firstLine="2520"/>
        <w:jc w:val="both"/>
        <w:rPr>
          <w:color w:val="auto"/>
        </w:rPr>
      </w:pPr>
      <w:r>
        <w:rPr>
          <w:color w:val="auto"/>
        </w:rPr>
        <w:t xml:space="preserve">法定代表人（负责人）：</w:t>
      </w:r>
      <w:r>
        <w:rPr>
          <w:rFonts w:hint="eastAsia"/>
          <w:color w:val="auto"/>
        </w:rPr>
        <w:t xml:space="preserve">     </w:t>
      </w:r>
      <w:r/>
    </w:p>
    <w:p>
      <w:pPr>
        <w:ind w:firstLine="2520"/>
        <w:jc w:val="both"/>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color w:val="auto"/>
        </w:rPr>
        <w:t xml:space="preserve">年       月       日</w:t>
      </w:r>
      <w:r/>
    </w:p>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pageBreakBefore w:val="0"/>
        <w:spacing w:line="360" w:lineRule="auto"/>
        <w:rPr>
          <w:rFonts w:ascii="Times New Roman" w:hAnsi="Times New Roman" w:eastAsia="宋体" w:cs="宋体"/>
          <w:color w:val="000000" w:themeColor="text1"/>
          <w:szCs w:val="21"/>
          <w:highlight w:val="none"/>
          <w14:textFill>
            <w14:solidFill>
              <w14:schemeClr w14:val="tx1"/>
            </w14:solidFill>
          </w14:textFill>
        </w:rPr>
      </w:pPr>
      <w:r>
        <w:rPr>
          <w:rFonts w:ascii="Times New Roman" w:hAnsi="Times New Roman" w:eastAsia="宋体" w:cs="宋体"/>
          <w:color w:val="000000" w:themeColor="text1"/>
          <w:szCs w:val="21"/>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br w:type="page" w:clear="all"/>
      </w:r>
      <w:r/>
    </w:p>
    <w:p>
      <w:pPr>
        <w:jc w:val="center"/>
        <w:pageBreakBefore w:val="0"/>
        <w:spacing w:line="360" w:lineRule="auto"/>
        <w:rPr>
          <w:rFonts w:ascii="Times New Roman" w:hAnsi="Times New Roman" w:eastAsia="宋体"/>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t xml:space="preserve">投标函格式</w:t>
      </w:r>
      <w:r/>
    </w:p>
    <w:p>
      <w:pPr>
        <w:pStyle w:val="920"/>
        <w:ind w:firstLine="0"/>
        <w:pageBreakBefore w:val="0"/>
        <w:spacing w:before="0" w:after="0" w:line="360" w:lineRule="auto"/>
        <w:rPr>
          <w:rFonts w:hint="eastAsia" w:ascii="Times New Roman" w:hAnsi="Times New Roman" w:eastAsia="宋体"/>
          <w:color w:val="000000" w:themeColor="text1"/>
          <w:sz w:val="21"/>
          <w:szCs w:val="21"/>
          <w:highlight w:val="none"/>
          <w:lang w:eastAsia="zh-CN"/>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致：</w:t>
      </w:r>
      <w:r>
        <w:rPr>
          <w:rFonts w:hint="eastAsia" w:ascii="Times New Roman" w:hAnsi="Times New Roman"/>
          <w:color w:val="000000" w:themeColor="text1"/>
          <w:sz w:val="21"/>
          <w:highlight w:val="none"/>
          <w:lang w:eastAsia="zh-CN"/>
          <w14:textFill>
            <w14:solidFill>
              <w14:schemeClr w14:val="tx1"/>
            </w14:solidFill>
          </w14:textFill>
        </w:rPr>
        <w:t xml:space="preserve">江苏中建业工程项目管理咨询有限公司扬州分公司</w:t>
      </w:r>
      <w:r/>
    </w:p>
    <w:p>
      <w:pPr>
        <w:pStyle w:val="92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根据贵方的</w:t>
      </w:r>
      <w:r>
        <w:rPr>
          <w:rFonts w:hint="eastAsia" w:ascii="Times New Roman" w:hAnsi="Times New Roman"/>
          <w:color w:val="000000" w:themeColor="text1"/>
          <w:sz w:val="21"/>
          <w:szCs w:val="2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sz w:val="21"/>
          <w:szCs w:val="21"/>
          <w:highlight w:val="none"/>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92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据此函，__________签字人（姓名）兹宣布同意如下：</w:t>
      </w:r>
      <w:r/>
    </w:p>
    <w:p>
      <w:pPr>
        <w:pStyle w:val="92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1.按招标文件规定的各项要求，向买方提供所需货物与服务。</w:t>
      </w:r>
      <w:r/>
    </w:p>
    <w:p>
      <w:pPr>
        <w:pStyle w:val="92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2.我们完全理解贵方不一定将合同授予最低报价的投标人。</w:t>
      </w:r>
      <w:r/>
    </w:p>
    <w:p>
      <w:pPr>
        <w:pStyle w:val="920"/>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9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920"/>
        <w:ind w:left="425" w:firstLine="105"/>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7.与本投标有关的正式通讯地址为：</w:t>
      </w:r>
      <w:r/>
    </w:p>
    <w:p>
      <w:pPr>
        <w:pStyle w:val="920"/>
        <w:ind w:firstLine="478"/>
        <w:pageBreakBefore w:val="0"/>
        <w:spacing w:before="0" w:after="0"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p>
      <w:pPr>
        <w:pStyle w:val="920"/>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地址：</w:t>
      </w:r>
      <w:r/>
    </w:p>
    <w:p>
      <w:pPr>
        <w:pStyle w:val="920"/>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邮编：</w:t>
      </w:r>
      <w:r/>
    </w:p>
    <w:p>
      <w:pPr>
        <w:pStyle w:val="920"/>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电话：</w:t>
      </w:r>
      <w:r/>
    </w:p>
    <w:p>
      <w:pPr>
        <w:pStyle w:val="920"/>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传真：</w:t>
      </w:r>
      <w:r/>
    </w:p>
    <w:p>
      <w:pPr>
        <w:pStyle w:val="920"/>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投标人开户行：</w:t>
      </w:r>
      <w:r/>
    </w:p>
    <w:p>
      <w:pPr>
        <w:pStyle w:val="920"/>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账户：</w:t>
      </w:r>
      <w:r/>
    </w:p>
    <w:p>
      <w:pPr>
        <w:pStyle w:val="920"/>
        <w:ind w:firstLine="478"/>
        <w:pageBreakBefore w:val="0"/>
        <w:spacing w:before="0" w:after="0"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行号：</w:t>
      </w:r>
      <w:r/>
    </w:p>
    <w:p>
      <w:pPr>
        <w:pStyle w:val="920"/>
        <w:ind w:firstLine="478"/>
        <w:pageBreakBefore w:val="0"/>
        <w:spacing w:before="0" w:after="0" w:line="360" w:lineRule="auto"/>
        <w:rPr>
          <w:rFonts w:hint="default" w:ascii="Times New Roman" w:hAnsi="Times New Roman" w:eastAsia="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供应商名称（加盖CA电子公章）：</w:t>
      </w:r>
      <w:r>
        <w:rPr>
          <w:rFonts w:hint="eastAsia" w:ascii="Times New Roman" w:hAnsi="Times New Roman" w:eastAsia="宋体"/>
          <w:color w:val="000000" w:themeColor="text1"/>
          <w:sz w:val="21"/>
          <w:szCs w:val="21"/>
          <w:highlight w:val="none"/>
          <w:u w:val="single"/>
          <w:lang w:val="en-US" w:eastAsia="zh-CN"/>
          <w14:textFill>
            <w14:solidFill>
              <w14:schemeClr w14:val="tx1"/>
            </w14:solidFill>
          </w14:textFill>
        </w:rPr>
        <w:t xml:space="preserve">             </w:t>
      </w:r>
      <w:r/>
    </w:p>
    <w:p>
      <w:pPr>
        <w:pStyle w:val="920"/>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日期：________年____月____日</w:t>
      </w:r>
      <w:r/>
    </w:p>
    <w:p>
      <w:pPr>
        <w:contextualSpacing/>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pageBreakBefore w:val="0"/>
        <w:spacing w:line="360" w:lineRule="auto"/>
        <w:rPr>
          <w:rFonts w:ascii="Times New Roman" w:hAnsi="Times New Roman" w:eastAsia="宋体"/>
          <w:b/>
          <w:color w:val="000000" w:themeColor="text1"/>
          <w:sz w:val="32"/>
          <w:szCs w:val="32"/>
          <w:highlight w:val="none"/>
          <w14:textFill>
            <w14:solidFill>
              <w14:schemeClr w14:val="tx1"/>
            </w14:solidFill>
          </w14:textFill>
        </w:rPr>
      </w:pPr>
      <w:r>
        <w:rPr>
          <w:rFonts w:hint="eastAsia" w:ascii="Times New Roman" w:hAnsi="Times New Roman" w:eastAsia="宋体"/>
          <w:b/>
          <w:color w:val="000000" w:themeColor="text1"/>
          <w:sz w:val="32"/>
          <w:szCs w:val="32"/>
          <w:highlight w:val="none"/>
          <w14:textFill>
            <w14:solidFill>
              <w14:schemeClr w14:val="tx1"/>
            </w14:solidFill>
          </w14:textFill>
        </w:rPr>
        <w:br w:type="page" w:clear="all"/>
      </w:r>
      <w:r/>
    </w:p>
    <w:p>
      <w:pPr>
        <w:pStyle w:val="921"/>
        <w:ind w:firstLine="422"/>
        <w:jc w:val="center"/>
        <w:pageBreakBefore w:val="0"/>
        <w:spacing w:line="360" w:lineRule="auto"/>
        <w:rPr>
          <w:rFonts w:ascii="Times New Roman" w:hAnsi="Times New Roman" w:eastAsia="宋体"/>
          <w:b/>
          <w:color w:val="000000" w:themeColor="text1"/>
          <w:sz w:val="21"/>
          <w:szCs w:val="21"/>
          <w:highlight w:val="none"/>
          <w14:textFill>
            <w14:solidFill>
              <w14:schemeClr w14:val="tx1"/>
            </w14:solidFill>
          </w14:textFill>
        </w:rPr>
      </w:pPr>
      <w:r>
        <w:rPr>
          <w:rFonts w:hint="eastAsia" w:ascii="Times New Roman" w:hAnsi="Times New Roman" w:eastAsia="宋体"/>
          <w:b/>
          <w:color w:val="000000" w:themeColor="text1"/>
          <w:sz w:val="21"/>
          <w:szCs w:val="21"/>
          <w:highlight w:val="none"/>
          <w14:textFill>
            <w14:solidFill>
              <w14:schemeClr w14:val="tx1"/>
            </w14:solidFill>
          </w14:textFill>
        </w:rPr>
        <w:t xml:space="preserve">法人授权书</w:t>
      </w:r>
      <w:r/>
    </w:p>
    <w:p>
      <w:pPr>
        <w:pStyle w:val="921"/>
        <w:ind w:firstLine="4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本授权书声明：</w:t>
      </w:r>
      <w:r>
        <w:rPr>
          <w:rFonts w:ascii="Times New Roman" w:hAnsi="Times New Roman" w:eastAsia="宋体"/>
          <w:color w:val="000000" w:themeColor="text1"/>
          <w:sz w:val="21"/>
          <w:szCs w:val="21"/>
          <w:highlight w:val="none"/>
          <w14:textFill>
            <w14:solidFill>
              <w14:schemeClr w14:val="tx1"/>
            </w14:solidFill>
          </w14:textFill>
        </w:rPr>
        <w:t xml:space="preserve">________________</w:t>
      </w:r>
      <w:r>
        <w:rPr>
          <w:rFonts w:hint="eastAsia" w:ascii="Times New Roman" w:hAnsi="Times New Roman" w:eastAsia="宋体"/>
          <w:color w:val="000000" w:themeColor="text1"/>
          <w:sz w:val="21"/>
          <w:szCs w:val="21"/>
          <w:highlight w:val="none"/>
          <w14:textFill>
            <w14:solidFill>
              <w14:schemeClr w14:val="tx1"/>
            </w14:solidFill>
          </w14:textFill>
        </w:rPr>
        <w:t xml:space="preserve">（投标人名称）授权</w:t>
      </w:r>
      <w:r>
        <w:rPr>
          <w:rFonts w:ascii="Times New Roman" w:hAnsi="Times New Roman" w:eastAsia="宋体"/>
          <w:color w:val="000000" w:themeColor="text1"/>
          <w:sz w:val="21"/>
          <w:szCs w:val="21"/>
          <w:highlight w:val="none"/>
          <w14:textFill>
            <w14:solidFill>
              <w14:schemeClr w14:val="tx1"/>
            </w14:solidFill>
          </w14:textFill>
        </w:rPr>
        <w:t xml:space="preserve">________________</w:t>
      </w:r>
      <w:r>
        <w:rPr>
          <w:rFonts w:hint="eastAsia" w:ascii="Times New Roman" w:hAnsi="Times New Roman" w:eastAsia="宋体"/>
          <w:color w:val="000000" w:themeColor="text1"/>
          <w:sz w:val="21"/>
          <w:szCs w:val="21"/>
          <w:highlight w:val="none"/>
          <w14:textFill>
            <w14:solidFill>
              <w14:schemeClr w14:val="tx1"/>
            </w14:solidFill>
          </w14:textFill>
        </w:rPr>
        <w:t xml:space="preserve">（被授权人的姓名）为我方就</w:t>
      </w:r>
      <w:r>
        <w:rPr>
          <w:rFonts w:hint="eastAsia" w:ascii="Times New Roman" w:hAnsi="Times New Roman" w:eastAsia="宋体"/>
          <w:color w:val="000000" w:themeColor="text1"/>
          <w:sz w:val="21"/>
          <w:szCs w:val="21"/>
          <w:highlight w:val="none"/>
          <w:u w:val="single"/>
          <w14:textFill>
            <w14:solidFill>
              <w14:schemeClr w14:val="tx1"/>
            </w14:solidFill>
          </w14:textFill>
        </w:rPr>
        <w:t xml:space="preserve">（项目编号）</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sz w:val="21"/>
          <w:szCs w:val="21"/>
          <w:highlight w:val="none"/>
          <w:u w:val="none"/>
          <w14:textFill>
            <w14:solidFill>
              <w14:schemeClr w14:val="tx1"/>
            </w14:solidFill>
          </w14:textFill>
        </w:rPr>
        <w:t xml:space="preserve">号</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sz w:val="21"/>
          <w:szCs w:val="21"/>
          <w:highlight w:val="none"/>
          <w:u w:val="single"/>
          <w14:textFill>
            <w14:solidFill>
              <w14:schemeClr w14:val="tx1"/>
            </w14:solidFill>
          </w14:textFill>
        </w:rPr>
        <w:t xml:space="preserve">（项目名称）</w:t>
      </w:r>
      <w:r>
        <w:rPr>
          <w:rFonts w:hint="eastAsia" w:ascii="Times New Roman" w:hAnsi="Times New Roman" w:eastAsia="宋体"/>
          <w:color w:val="000000" w:themeColor="text1"/>
          <w:sz w:val="21"/>
          <w:szCs w:val="21"/>
          <w:highlight w:val="none"/>
          <w14:textFill>
            <w14:solidFill>
              <w14:schemeClr w14:val="tx1"/>
            </w14:solidFill>
          </w14:textFill>
        </w:rPr>
        <w:t xml:space="preserve">项目采购活动的合法代理人，以本公司名义全权处理一切与该项目采购有关的事务。</w:t>
      </w:r>
      <w:r/>
    </w:p>
    <w:p>
      <w:pPr>
        <w:pStyle w:val="921"/>
        <w:ind w:firstLine="4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本授权书于</w:t>
      </w:r>
      <w:r>
        <w:rPr>
          <w:rFonts w:ascii="Times New Roman" w:hAnsi="Times New Roman" w:eastAsia="宋体"/>
          <w:color w:val="000000" w:themeColor="text1"/>
          <w:sz w:val="21"/>
          <w:szCs w:val="21"/>
          <w:highlight w:val="none"/>
          <w14:textFill>
            <w14:solidFill>
              <w14:schemeClr w14:val="tx1"/>
            </w14:solidFill>
          </w14:textFill>
        </w:rPr>
        <w:t xml:space="preserve">______</w:t>
      </w:r>
      <w:r>
        <w:rPr>
          <w:rFonts w:hint="eastAsia" w:ascii="Times New Roman" w:hAnsi="Times New Roman" w:eastAsia="宋体"/>
          <w:color w:val="000000" w:themeColor="text1"/>
          <w:sz w:val="21"/>
          <w:szCs w:val="21"/>
          <w:highlight w:val="none"/>
          <w14:textFill>
            <w14:solidFill>
              <w14:schemeClr w14:val="tx1"/>
            </w14:solidFill>
          </w14:textFill>
        </w:rPr>
        <w:t xml:space="preserve">年</w:t>
      </w:r>
      <w:r>
        <w:rPr>
          <w:rFonts w:ascii="Times New Roman" w:hAnsi="Times New Roman" w:eastAsia="宋体"/>
          <w:color w:val="000000" w:themeColor="text1"/>
          <w:sz w:val="21"/>
          <w:szCs w:val="21"/>
          <w:highlight w:val="none"/>
          <w14:textFill>
            <w14:solidFill>
              <w14:schemeClr w14:val="tx1"/>
            </w14:solidFill>
          </w14:textFill>
        </w:rPr>
        <w:t xml:space="preserve">____</w:t>
      </w:r>
      <w:r>
        <w:rPr>
          <w:rFonts w:hint="eastAsia" w:ascii="Times New Roman" w:hAnsi="Times New Roman" w:eastAsia="宋体"/>
          <w:color w:val="000000" w:themeColor="text1"/>
          <w:sz w:val="21"/>
          <w:szCs w:val="21"/>
          <w:highlight w:val="none"/>
          <w14:textFill>
            <w14:solidFill>
              <w14:schemeClr w14:val="tx1"/>
            </w14:solidFill>
          </w14:textFill>
        </w:rPr>
        <w:t xml:space="preserve">月</w:t>
      </w:r>
      <w:r>
        <w:rPr>
          <w:rFonts w:ascii="Times New Roman" w:hAnsi="Times New Roman" w:eastAsia="宋体"/>
          <w:color w:val="000000" w:themeColor="text1"/>
          <w:sz w:val="21"/>
          <w:szCs w:val="21"/>
          <w:highlight w:val="none"/>
          <w14:textFill>
            <w14:solidFill>
              <w14:schemeClr w14:val="tx1"/>
            </w14:solidFill>
          </w14:textFill>
        </w:rPr>
        <w:t xml:space="preserve">____</w:t>
      </w:r>
      <w:r>
        <w:rPr>
          <w:rFonts w:hint="eastAsia" w:ascii="Times New Roman" w:hAnsi="Times New Roman" w:eastAsia="宋体"/>
          <w:color w:val="000000" w:themeColor="text1"/>
          <w:sz w:val="21"/>
          <w:szCs w:val="21"/>
          <w:highlight w:val="none"/>
          <w14:textFill>
            <w14:solidFill>
              <w14:schemeClr w14:val="tx1"/>
            </w14:solidFill>
          </w14:textFill>
        </w:rPr>
        <w:t xml:space="preserve">日起生效，特此声明。</w:t>
      </w:r>
      <w:r/>
    </w:p>
    <w:p>
      <w:pPr>
        <w:pStyle w:val="921"/>
        <w:ind w:firstLine="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pStyle w:val="921"/>
        <w:ind w:firstLine="420"/>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p>
      <w:pPr>
        <w:pStyle w:val="921"/>
        <w:ind w:firstLine="420"/>
        <w:pageBreakBefore w:val="0"/>
        <w:spacing w:line="360" w:lineRule="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p>
      <w:pPr>
        <w:pStyle w:val="921"/>
        <w:ind w:firstLine="420"/>
        <w:pageBreakBefore w:val="0"/>
        <w:spacing w:line="360" w:lineRule="auto"/>
        <w:rPr>
          <w:rFonts w:hint="default" w:ascii="Times New Roman" w:hAnsi="Times New Roman" w:eastAsia="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被授权人姓名：</w:t>
      </w:r>
      <w:r>
        <w:rPr>
          <w:rFonts w:hint="eastAsia"/>
          <w:color w:val="000000" w:themeColor="text1"/>
          <w:sz w:val="21"/>
          <w:szCs w:val="21"/>
          <w:highlight w:val="none"/>
          <w:u w:val="single"/>
          <w:lang w:val="en-US" w:eastAsia="zh-CN"/>
          <w14:textFill>
            <w14:solidFill>
              <w14:schemeClr w14:val="tx1"/>
            </w14:solidFill>
          </w14:textFill>
        </w:rPr>
        <w:t xml:space="preserve">                                          </w:t>
      </w:r>
      <w:r/>
    </w:p>
    <w:p>
      <w:pPr>
        <w:pStyle w:val="921"/>
        <w:ind w:firstLine="420"/>
        <w:pageBreakBefore w:val="0"/>
        <w:spacing w:line="360" w:lineRule="auto"/>
        <w:rPr>
          <w:rFonts w:ascii="Times New Roman" w:hAnsi="Times New Roman" w:eastAsia="宋体"/>
          <w:color w:val="000000" w:themeColor="text1"/>
          <w:sz w:val="21"/>
          <w:szCs w:val="21"/>
          <w:highlight w:val="none"/>
          <w:u w:val="singl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联系电话（手机）：</w:t>
      </w:r>
      <w:r>
        <w:rPr>
          <w:rFonts w:hint="eastAsia"/>
          <w:color w:val="000000" w:themeColor="text1"/>
          <w:sz w:val="21"/>
          <w:szCs w:val="21"/>
          <w:highlight w:val="none"/>
          <w:u w:val="single"/>
          <w:lang w:val="en-US" w:eastAsia="zh-CN"/>
          <w14:textFill>
            <w14:solidFill>
              <w14:schemeClr w14:val="tx1"/>
            </w14:solidFill>
          </w14:textFill>
        </w:rPr>
        <w:t xml:space="preserve">                                      </w:t>
      </w:r>
      <w:r/>
    </w:p>
    <w:p>
      <w:pPr>
        <w:pStyle w:val="921"/>
        <w:ind w:firstLine="420"/>
        <w:pageBreakBefore w:val="0"/>
        <w:spacing w:line="360" w:lineRule="auto"/>
        <w:rPr>
          <w:rFonts w:hint="default" w:ascii="Times New Roman" w:hAnsi="Times New Roman" w:eastAsia="宋体"/>
          <w:color w:val="000000" w:themeColor="text1"/>
          <w:sz w:val="21"/>
          <w:szCs w:val="21"/>
          <w:highlight w:val="none"/>
          <w:u w:val="single"/>
          <w:lang w:val="en-US" w:eastAsia="zh-CN"/>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单位名称：</w:t>
      </w:r>
      <w:r>
        <w:rPr>
          <w:rFonts w:hint="eastAsia" w:ascii="Times New Roman" w:hAnsi="Times New Roman" w:eastAsia="宋体"/>
          <w:color w:val="000000" w:themeColor="text1"/>
          <w:sz w:val="21"/>
          <w:szCs w:val="21"/>
          <w:highlight w:val="none"/>
          <w:u w:val="single"/>
          <w14:textFill>
            <w14:solidFill>
              <w14:schemeClr w14:val="tx1"/>
            </w14:solidFill>
          </w14:textFill>
        </w:rPr>
        <w:t xml:space="preserve">（加盖CA电子公章）</w:t>
      </w:r>
      <w:r>
        <w:rPr>
          <w:rFonts w:hint="eastAsia"/>
          <w:color w:val="000000" w:themeColor="text1"/>
          <w:sz w:val="21"/>
          <w:szCs w:val="21"/>
          <w:highlight w:val="none"/>
          <w:u w:val="single"/>
          <w:lang w:val="en-US" w:eastAsia="zh-CN"/>
          <w14:textFill>
            <w14:solidFill>
              <w14:schemeClr w14:val="tx1"/>
            </w14:solidFill>
          </w14:textFill>
        </w:rPr>
        <w:t xml:space="preserve">                          </w:t>
      </w:r>
      <w:r/>
    </w:p>
    <w:p>
      <w:pPr>
        <w:pStyle w:val="921"/>
        <w:ind w:firstLine="420"/>
        <w:pageBreakBefore w:val="0"/>
        <w:spacing w:line="360" w:lineRule="auto"/>
        <w:rPr>
          <w:rFonts w:hint="default" w:ascii="Times New Roman" w:hAnsi="Times New Roman" w:eastAsia="宋体"/>
          <w:color w:val="000000" w:themeColor="text1"/>
          <w:sz w:val="21"/>
          <w:szCs w:val="21"/>
          <w:highlight w:val="none"/>
          <w:u w:val="single"/>
          <w:lang w:val="en-US" w:eastAsia="zh-CN"/>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单位地址：</w:t>
      </w:r>
      <w:r>
        <w:rPr>
          <w:rFonts w:hint="eastAsia"/>
          <w:color w:val="000000" w:themeColor="text1"/>
          <w:sz w:val="21"/>
          <w:szCs w:val="21"/>
          <w:highlight w:val="none"/>
          <w:u w:val="single"/>
          <w:lang w:val="en-US" w:eastAsia="zh-CN"/>
          <w14:textFill>
            <w14:solidFill>
              <w14:schemeClr w14:val="tx1"/>
            </w14:solidFill>
          </w14:textFill>
        </w:rPr>
        <w:t xml:space="preserve">                                              </w:t>
      </w:r>
      <w:r/>
    </w:p>
    <w:p>
      <w:pPr>
        <w:pStyle w:val="921"/>
        <w:ind w:firstLine="420"/>
        <w:pageBreakBefore w:val="0"/>
        <w:spacing w:line="360" w:lineRule="auto"/>
        <w:rPr>
          <w:rFonts w:hint="default" w:ascii="Times New Roman" w:hAnsi="Times New Roman" w:eastAsia="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日期：</w:t>
      </w:r>
      <w:r>
        <w:rPr>
          <w:rFonts w:hint="eastAsia"/>
          <w:color w:val="000000" w:themeColor="text1"/>
          <w:sz w:val="21"/>
          <w:szCs w:val="21"/>
          <w:highlight w:val="none"/>
          <w:u w:val="single"/>
          <w:lang w:val="en-US" w:eastAsia="zh-CN"/>
          <w14:textFill>
            <w14:solidFill>
              <w14:schemeClr w14:val="tx1"/>
            </w14:solidFill>
          </w14:textFill>
        </w:rPr>
        <w:t xml:space="preserve">                                                  </w:t>
      </w:r>
      <w:r/>
    </w:p>
    <w:p>
      <w:pPr>
        <w:ind w:firstLine="420"/>
        <w:pageBreakBefore w:val="0"/>
        <w:spacing w:line="360" w:lineRule="auto"/>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 xml:space="preserve">法定代表人身份证复印件</w:t>
      </w:r>
      <w:r/>
    </w:p>
    <w:p>
      <w:pPr>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ascii="Times New Roman" w:hAnsi="Times New Roman" w:eastAsia="宋体"/>
          <w:bCs/>
          <w:color w:val="000000" w:themeColor="text1"/>
          <w:highlight w:val="none"/>
          <w14:textFill>
            <w14:solidFill>
              <w14:schemeClr w14:val="tx1"/>
            </w14:solidFill>
          </w14:textFill>
        </w:rPr>
      </w:r>
      <w:r/>
    </w:p>
    <w:p>
      <w:pPr>
        <w:pageBreakBefore w:val="0"/>
        <w:spacing w:line="360" w:lineRule="auto"/>
        <w:rPr>
          <w:rFonts w:ascii="Times New Roman" w:hAnsi="Times New Roman" w:eastAsia="宋体"/>
          <w:bCs/>
          <w:color w:val="000000" w:themeColor="text1"/>
          <w:sz w:val="24"/>
          <w:highlight w:val="none"/>
          <w14:textFill>
            <w14:solidFill>
              <w14:schemeClr w14:val="tx1"/>
            </w14:solidFill>
          </w14:textFill>
        </w:rPr>
      </w:pPr>
      <w:r>
        <w:rPr>
          <w:rFonts w:ascii="Times New Roman" w:hAnsi="Times New Roman" w:eastAsia="宋体"/>
          <w:bCs/>
          <w:color w:val="000000" w:themeColor="text1"/>
          <w:sz w:val="24"/>
          <w:highlight w:val="none"/>
          <w14:textFill>
            <w14:solidFill>
              <w14:schemeClr w14:val="tx1"/>
            </w14:solidFill>
          </w14:textFill>
        </w:rPr>
      </w:r>
      <w:r/>
    </w:p>
    <w:p>
      <w:pPr>
        <w:pageBreakBefore w:val="0"/>
        <w:spacing w:line="360" w:lineRule="auto"/>
        <w:rPr>
          <w:rFonts w:ascii="Times New Roman" w:hAnsi="Times New Roman" w:eastAsia="宋体"/>
          <w:bCs/>
          <w:color w:val="000000" w:themeColor="text1"/>
          <w:sz w:val="24"/>
          <w:highlight w:val="none"/>
          <w14:textFill>
            <w14:solidFill>
              <w14:schemeClr w14:val="tx1"/>
            </w14:solidFill>
          </w14:textFill>
        </w:rPr>
      </w:pPr>
      <w:r>
        <w:rPr>
          <w:rFonts w:ascii="Times New Roman" w:hAnsi="Times New Roman" w:eastAsia="宋体"/>
          <w:bCs/>
          <w:color w:val="000000" w:themeColor="text1"/>
          <w:sz w:val="24"/>
          <w:highlight w:val="none"/>
          <w14:textFill>
            <w14:solidFill>
              <w14:schemeClr w14:val="tx1"/>
            </w14:solidFill>
          </w14:textFill>
        </w:rPr>
      </w:r>
      <w:r/>
    </w:p>
    <w:p>
      <w:pPr>
        <w:pageBreakBefore w:val="0"/>
        <w:spacing w:line="360" w:lineRule="auto"/>
        <w:rPr>
          <w:rFonts w:ascii="Times New Roman" w:hAnsi="Times New Roman" w:eastAsia="宋体"/>
          <w:bCs/>
          <w:color w:val="000000" w:themeColor="text1"/>
          <w:sz w:val="24"/>
          <w:highlight w:val="none"/>
          <w14:textFill>
            <w14:solidFill>
              <w14:schemeClr w14:val="tx1"/>
            </w14:solidFill>
          </w14:textFill>
        </w:rPr>
      </w:pPr>
      <w:r>
        <w:rPr>
          <w:rFonts w:ascii="Times New Roman" w:hAnsi="Times New Roman" w:eastAsia="宋体"/>
          <w:bCs/>
          <w:color w:val="000000" w:themeColor="text1"/>
          <w:sz w:val="24"/>
          <w:highlight w:val="none"/>
          <w14:textFill>
            <w14:solidFill>
              <w14:schemeClr w14:val="tx1"/>
            </w14:solidFill>
          </w14:textFill>
        </w:rPr>
      </w:r>
      <w:r/>
    </w:p>
    <w:p>
      <w:pPr>
        <w:ind w:firstLine="42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hint="eastAsia" w:ascii="Times New Roman" w:hAnsi="Times New Roman" w:eastAsia="宋体"/>
          <w:bCs/>
          <w:color w:val="000000" w:themeColor="text1"/>
          <w:highlight w:val="none"/>
          <w14:textFill>
            <w14:solidFill>
              <w14:schemeClr w14:val="tx1"/>
            </w14:solidFill>
          </w14:textFill>
        </w:rPr>
        <w:t xml:space="preserve">被授权人身份证复印件</w:t>
      </w:r>
      <w:r/>
    </w:p>
    <w:p>
      <w:pPr>
        <w:ind w:firstLine="42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ascii="Times New Roman" w:hAnsi="Times New Roman" w:eastAsia="宋体"/>
          <w:bCs/>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ascii="Times New Roman" w:hAnsi="Times New Roman" w:eastAsia="宋体"/>
          <w:bCs/>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ascii="Times New Roman" w:hAnsi="Times New Roman" w:eastAsia="宋体"/>
          <w:bCs/>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bCs/>
          <w:color w:val="000000" w:themeColor="text1"/>
          <w:highlight w:val="none"/>
          <w14:textFill>
            <w14:solidFill>
              <w14:schemeClr w14:val="tx1"/>
            </w14:solidFill>
          </w14:textFill>
        </w:rPr>
      </w:pPr>
      <w:r>
        <w:rPr>
          <w:rFonts w:ascii="Times New Roman" w:hAnsi="Times New Roman" w:eastAsia="宋体"/>
          <w:bCs/>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sz w:val="21"/>
          <w:szCs w:val="21"/>
          <w:highlight w:val="none"/>
          <w14:textFill>
            <w14:solidFill>
              <w14:schemeClr w14:val="tx1"/>
            </w14:solidFill>
          </w14:textFill>
        </w:rPr>
      </w:pPr>
      <w:r>
        <w:rPr>
          <w:rFonts w:ascii="Times New Roman" w:hAnsi="Times New Roman" w:eastAsia="宋体" w:cs="Arial"/>
          <w:b/>
          <w:bCs/>
          <w:color w:val="000000" w:themeColor="text1"/>
          <w:sz w:val="21"/>
          <w:szCs w:val="21"/>
          <w:highlight w:val="none"/>
          <w14:textFill>
            <w14:solidFill>
              <w14:schemeClr w14:val="tx1"/>
            </w14:solidFill>
          </w14:textFill>
        </w:rPr>
      </w:r>
      <w:r/>
    </w:p>
    <w:p>
      <w:pPr>
        <w:rPr>
          <w:rFonts w:ascii="Times New Roman" w:hAnsi="Times New Roman" w:eastAsia="宋体" w:cs="宋体"/>
          <w:b/>
          <w:color w:val="000000" w:themeColor="text1"/>
          <w:sz w:val="21"/>
          <w:szCs w:val="21"/>
          <w:highlight w:val="none"/>
          <w14:textFill>
            <w14:solidFill>
              <w14:schemeClr w14:val="tx1"/>
            </w14:solidFill>
          </w14:textFill>
        </w:rPr>
      </w:pPr>
      <w:r>
        <w:rPr>
          <w:rFonts w:ascii="Times New Roman" w:hAnsi="Times New Roman" w:eastAsia="宋体" w:cs="宋体"/>
          <w:b/>
          <w:color w:val="000000" w:themeColor="text1"/>
          <w:sz w:val="21"/>
          <w:szCs w:val="21"/>
          <w:highlight w:val="none"/>
          <w14:textFill>
            <w14:solidFill>
              <w14:schemeClr w14:val="tx1"/>
            </w14:solidFill>
          </w14:textFill>
        </w:rPr>
        <w:br w:type="page" w:clear="all"/>
      </w:r>
      <w:r/>
    </w:p>
    <w:p>
      <w:pPr>
        <w:jc w:val="center"/>
        <w:pageBreakBefore w:val="0"/>
        <w:spacing w:after="361"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000000" w:themeColor="text1"/>
          <w:sz w:val="21"/>
          <w:szCs w:val="21"/>
          <w:highlight w:val="none"/>
          <w14:textFill>
            <w14:solidFill>
              <w14:schemeClr w14:val="tx1"/>
            </w14:solidFill>
          </w14:textFill>
        </w:rPr>
        <w:t xml:space="preserve">中小企业声明函（服务类项目）（采购包号：**）</w:t>
      </w:r>
      <w:r/>
    </w:p>
    <w:p>
      <w:pPr>
        <w:ind w:firstLine="36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扬州市广陵区</w:t>
      </w:r>
      <w:r>
        <w:rPr>
          <w:rFonts w:hint="eastAsia" w:ascii="Times New Roman" w:hAnsi="Times New Roman" w:eastAsia="宋体" w:cs="宋体"/>
          <w:color w:val="000000" w:themeColor="text1"/>
          <w:sz w:val="21"/>
          <w:szCs w:val="21"/>
          <w:highlight w:val="none"/>
          <w:u w:val="single"/>
          <w14:textFill>
            <w14:solidFill>
              <w14:schemeClr w14:val="tx1"/>
            </w14:solidFill>
          </w14:textFill>
        </w:rPr>
        <w:t xml:space="preserve">人民政府汶河街道办事处</w:t>
      </w:r>
      <w:r>
        <w:rPr>
          <w:rFonts w:ascii="Times New Roman" w:hAnsi="Times New Roman" w:eastAsia="宋体" w:cs="宋体"/>
          <w:color w:val="000000" w:themeColor="text1"/>
          <w:sz w:val="21"/>
          <w:szCs w:val="21"/>
          <w:highlight w:val="none"/>
          <w14:textFill>
            <w14:solidFill>
              <w14:schemeClr w14:val="tx1"/>
            </w14:solidFill>
          </w14:textFill>
        </w:rPr>
        <w:t xml:space="preserve">的</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（项目名称）</w:t>
      </w:r>
      <w:r>
        <w:rPr>
          <w:rFonts w:ascii="Times New Roman" w:hAnsi="Times New Roman" w:eastAsia="宋体" w:cs="宋体"/>
          <w:color w:val="000000" w:themeColor="text1"/>
          <w:sz w:val="21"/>
          <w:szCs w:val="21"/>
          <w:highlight w:val="none"/>
          <w14:textFill>
            <w14:solidFill>
              <w14:schemeClr w14:val="tx1"/>
            </w14:solidFill>
          </w14:textFill>
        </w:rPr>
        <w:t xml:space="preserve">的采购活动，服务全部由符合政策的中小企业承接。相关企业（含联合体中的中小企业、签订采购包意向协议的中小企业）的具体情况如下：</w:t>
      </w:r>
      <w:r/>
    </w:p>
    <w:p>
      <w:pPr>
        <w:ind w:firstLine="36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1.</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（标的名称）</w:t>
      </w:r>
      <w:r>
        <w:rPr>
          <w:rFonts w:ascii="Times New Roman" w:hAnsi="Times New Roman" w:eastAsia="宋体" w:cs="宋体"/>
          <w:i/>
          <w:color w:val="000000" w:themeColor="text1"/>
          <w:sz w:val="21"/>
          <w:szCs w:val="21"/>
          <w:highlight w:val="none"/>
          <w14:textFill>
            <w14:solidFill>
              <w14:schemeClr w14:val="tx1"/>
            </w14:solidFill>
          </w14:textFill>
        </w:rPr>
        <w:t xml:space="preserve">，</w:t>
      </w:r>
      <w:r>
        <w:rPr>
          <w:rFonts w:ascii="Times New Roman" w:hAnsi="Times New Roman" w:eastAsia="宋体" w:cs="宋体"/>
          <w:color w:val="000000" w:themeColor="text1"/>
          <w:sz w:val="21"/>
          <w:szCs w:val="21"/>
          <w:highlight w:val="none"/>
          <w14:textFill>
            <w14:solidFill>
              <w14:schemeClr w14:val="tx1"/>
            </w14:solidFill>
          </w14:textFill>
        </w:rPr>
        <w:t xml:space="preserve">属于</w:t>
      </w:r>
      <w:r>
        <w:rPr>
          <w:rFonts w:hint="eastAsia" w:ascii="Times New Roman" w:hAnsi="Times New Roman" w:eastAsia="宋体" w:cs="宋体"/>
          <w:b/>
          <w:bCs/>
          <w:color w:val="000000" w:themeColor="text1"/>
          <w:sz w:val="21"/>
          <w:szCs w:val="21"/>
          <w:highlight w:val="none"/>
          <w:u w:val="single"/>
          <w:lang w:val="en-US" w:eastAsia="zh-CN"/>
          <w14:textFill>
            <w14:solidFill>
              <w14:schemeClr w14:val="tx1"/>
            </w14:solidFill>
          </w14:textFill>
        </w:rPr>
        <w:t xml:space="preserve">租赁和商务服务业</w:t>
      </w:r>
      <w:r>
        <w:rPr>
          <w:rFonts w:ascii="Times New Roman" w:hAnsi="Times New Roman" w:eastAsia="宋体" w:cs="宋体"/>
          <w:color w:val="000000" w:themeColor="text1"/>
          <w:sz w:val="21"/>
          <w:szCs w:val="21"/>
          <w:highlight w:val="none"/>
          <w14:textFill>
            <w14:solidFill>
              <w14:schemeClr w14:val="tx1"/>
            </w14:solidFill>
          </w14:textFill>
        </w:rPr>
        <w:t xml:space="preserve">行业；承接企业为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（企业名称）</w:t>
      </w:r>
      <w:r>
        <w:rPr>
          <w:rFonts w:ascii="Times New Roman" w:hAnsi="Times New Roman" w:eastAsia="宋体" w:cs="宋体"/>
          <w:color w:val="000000" w:themeColor="text1"/>
          <w:sz w:val="21"/>
          <w:szCs w:val="21"/>
          <w:highlight w:val="none"/>
          <w14:textFill>
            <w14:solidFill>
              <w14:schemeClr w14:val="tx1"/>
            </w14:solidFill>
          </w14:textFill>
        </w:rPr>
        <w:t xml:space="preserve">，从业人员</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人，营业收入为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万元，资产总额为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万元</w:t>
      </w:r>
      <w:r>
        <w:rPr>
          <w:rFonts w:ascii="Times New Roman" w:hAnsi="Times New Roman" w:eastAsia="宋体" w:cs="宋体"/>
          <w:color w:val="000000" w:themeColor="text1"/>
          <w:sz w:val="21"/>
          <w:szCs w:val="21"/>
          <w:highlight w:val="none"/>
          <w:vertAlign w:val="superscript"/>
          <w14:textFill>
            <w14:solidFill>
              <w14:schemeClr w14:val="tx1"/>
            </w14:solidFill>
          </w14:textFill>
        </w:rPr>
        <w:t xml:space="preserve">1</w:t>
      </w:r>
      <w:r>
        <w:rPr>
          <w:rFonts w:ascii="Times New Roman" w:hAnsi="Times New Roman" w:eastAsia="宋体" w:cs="宋体"/>
          <w:color w:val="000000" w:themeColor="text1"/>
          <w:sz w:val="21"/>
          <w:szCs w:val="21"/>
          <w:highlight w:val="none"/>
          <w14:textFill>
            <w14:solidFill>
              <w14:schemeClr w14:val="tx1"/>
            </w14:solidFill>
          </w14:textFill>
        </w:rPr>
        <w:t xml:space="preserve">，属于</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（□中型企业 □小型企业 □微型企业）；</w:t>
      </w:r>
      <w:r/>
    </w:p>
    <w:p>
      <w:pPr>
        <w:ind w:firstLine="36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2.</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（标的名称）</w:t>
      </w:r>
      <w:r>
        <w:rPr>
          <w:rFonts w:ascii="Times New Roman" w:hAnsi="Times New Roman" w:eastAsia="宋体" w:cs="宋体"/>
          <w:i/>
          <w:color w:val="000000" w:themeColor="text1"/>
          <w:sz w:val="21"/>
          <w:szCs w:val="21"/>
          <w:highlight w:val="none"/>
          <w14:textFill>
            <w14:solidFill>
              <w14:schemeClr w14:val="tx1"/>
            </w14:solidFill>
          </w14:textFill>
        </w:rPr>
        <w:t xml:space="preserve">，</w:t>
      </w:r>
      <w:r>
        <w:rPr>
          <w:rFonts w:ascii="Times New Roman" w:hAnsi="Times New Roman" w:eastAsia="宋体" w:cs="宋体"/>
          <w:color w:val="000000" w:themeColor="text1"/>
          <w:sz w:val="21"/>
          <w:szCs w:val="21"/>
          <w:highlight w:val="none"/>
          <w14:textFill>
            <w14:solidFill>
              <w14:schemeClr w14:val="tx1"/>
            </w14:solidFill>
          </w14:textFill>
        </w:rPr>
        <w:t xml:space="preserve">属于</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（供应商填写招标文件中明确的所属行业）</w:t>
      </w:r>
      <w:r>
        <w:rPr>
          <w:rFonts w:ascii="Times New Roman" w:hAnsi="Times New Roman" w:eastAsia="宋体" w:cs="宋体"/>
          <w:color w:val="000000" w:themeColor="text1"/>
          <w:sz w:val="21"/>
          <w:szCs w:val="21"/>
          <w:highlight w:val="none"/>
          <w14:textFill>
            <w14:solidFill>
              <w14:schemeClr w14:val="tx1"/>
            </w14:solidFill>
          </w14:textFill>
        </w:rPr>
        <w:t xml:space="preserve">行业；承接企业为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（企业名称）</w:t>
      </w:r>
      <w:r>
        <w:rPr>
          <w:rFonts w:ascii="Times New Roman" w:hAnsi="Times New Roman" w:eastAsia="宋体" w:cs="宋体"/>
          <w:color w:val="000000" w:themeColor="text1"/>
          <w:sz w:val="21"/>
          <w:szCs w:val="21"/>
          <w:highlight w:val="none"/>
          <w14:textFill>
            <w14:solidFill>
              <w14:schemeClr w14:val="tx1"/>
            </w14:solidFill>
          </w14:textFill>
        </w:rPr>
        <w:t xml:space="preserve">，从业人员</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人，营业收入为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万元，资产总额为</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s="宋体"/>
          <w:color w:val="000000" w:themeColor="text1"/>
          <w:sz w:val="21"/>
          <w:szCs w:val="21"/>
          <w:highlight w:val="none"/>
          <w14:textFill>
            <w14:solidFill>
              <w14:schemeClr w14:val="tx1"/>
            </w14:solidFill>
          </w14:textFill>
        </w:rPr>
        <w:t xml:space="preserve">万元</w:t>
      </w:r>
      <w:r>
        <w:rPr>
          <w:rFonts w:ascii="Times New Roman" w:hAnsi="Times New Roman" w:eastAsia="宋体" w:cs="宋体"/>
          <w:color w:val="000000" w:themeColor="text1"/>
          <w:sz w:val="21"/>
          <w:szCs w:val="21"/>
          <w:highlight w:val="none"/>
          <w:vertAlign w:val="superscript"/>
          <w14:textFill>
            <w14:solidFill>
              <w14:schemeClr w14:val="tx1"/>
            </w14:solidFill>
          </w14:textFill>
        </w:rPr>
        <w:t xml:space="preserve">1</w:t>
      </w:r>
      <w:r>
        <w:rPr>
          <w:rFonts w:ascii="Times New Roman" w:hAnsi="Times New Roman" w:eastAsia="宋体" w:cs="宋体"/>
          <w:color w:val="000000" w:themeColor="text1"/>
          <w:sz w:val="21"/>
          <w:szCs w:val="21"/>
          <w:highlight w:val="none"/>
          <w14:textFill>
            <w14:solidFill>
              <w14:schemeClr w14:val="tx1"/>
            </w14:solidFill>
          </w14:textFill>
        </w:rPr>
        <w:t xml:space="preserve">，属于</w:t>
      </w:r>
      <w:r>
        <w:rPr>
          <w:rFonts w:ascii="Times New Roman" w:hAnsi="Times New Roman" w:eastAsia="宋体" w:cs="宋体"/>
          <w:color w:val="000000" w:themeColor="text1"/>
          <w:sz w:val="21"/>
          <w:szCs w:val="21"/>
          <w:highlight w:val="none"/>
          <w:u w:val="single"/>
          <w14:textFill>
            <w14:solidFill>
              <w14:schemeClr w14:val="tx1"/>
            </w14:solidFill>
          </w14:textFill>
        </w:rPr>
        <w:t xml:space="preserve">（□中型企业 □小型企业 □微型企业）；</w:t>
      </w:r>
      <w:r/>
    </w:p>
    <w:p>
      <w:pPr>
        <w:ind w:firstLine="36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w:t>
      </w:r>
      <w:r/>
    </w:p>
    <w:p>
      <w:pPr>
        <w:ind w:firstLine="36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right="7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themeColor="text1"/>
          <w:sz w:val="21"/>
          <w:szCs w:val="21"/>
          <w:highlight w:val="none"/>
          <w14:textFill>
            <w14:solidFill>
              <w14:schemeClr w14:val="tx1"/>
            </w14:solidFill>
          </w14:textFill>
        </w:rPr>
        <w:t xml:space="preserve"> </w:t>
      </w:r>
      <w:r/>
    </w:p>
    <w:p>
      <w:pPr>
        <w:ind w:right="180" w:firstLine="360"/>
        <w:jc w:val="right"/>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企业名称（加盖CA电子公章）：</w:t>
      </w:r>
      <w:r/>
    </w:p>
    <w:p>
      <w:pPr>
        <w:ind w:right="480" w:firstLine="5400"/>
        <w:pageBreakBefore w:val="0"/>
        <w:spacing w:line="360" w:lineRule="auto"/>
        <w:rPr>
          <w:rFonts w:hint="default" w:ascii="Times New Roman" w:hAnsi="Times New Roman" w:eastAsia="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日  期：</w:t>
      </w:r>
      <w:r>
        <w:rPr>
          <w:rFonts w:hint="eastAsia" w:ascii="Times New Roman" w:hAnsi="Times New Roman" w:cs="宋体"/>
          <w:color w:val="000000" w:themeColor="text1"/>
          <w:sz w:val="21"/>
          <w:szCs w:val="21"/>
          <w:highlight w:val="none"/>
          <w:lang w:val="en-US" w:eastAsia="zh-CN"/>
          <w14:textFill>
            <w14:solidFill>
              <w14:schemeClr w14:val="tx1"/>
            </w14:solidFill>
          </w14:textFill>
        </w:rPr>
        <w:t xml:space="preserve">   年   月   日</w:t>
      </w:r>
      <w:r/>
    </w:p>
    <w:p>
      <w:pPr>
        <w:ind w:firstLine="24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themeColor="text1"/>
          <w:sz w:val="21"/>
          <w:szCs w:val="21"/>
          <w:highlight w:val="none"/>
          <w14:textFill>
            <w14:solidFill>
              <w14:schemeClr w14:val="tx1"/>
            </w14:solidFill>
          </w14:textFill>
        </w:rPr>
        <w:t xml:space="preserve"> </w:t>
      </w:r>
      <w:r/>
    </w:p>
    <w:p>
      <w:pPr>
        <w:ind w:firstLine="48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备注：</w:t>
      </w:r>
      <w:r/>
    </w:p>
    <w:p>
      <w:pPr>
        <w:ind w:firstLine="48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1.从业人员、营业收入、资产总额填报上一年度数据，无上一年度数据的新成立企业可不填报。</w:t>
      </w:r>
      <w:r/>
    </w:p>
    <w:p>
      <w:pPr>
        <w:ind w:firstLine="48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3.供应商应对照《工业和信息化部、国家统计局、国家发展和改革委员会、财政</w:t>
      </w:r>
      <w:r/>
    </w:p>
    <w:p>
      <w:pPr>
        <w:pageBreakBefore w:val="0"/>
        <w:spacing w:line="360" w:lineRule="auto"/>
        <w:rPr>
          <w:rFonts w:ascii="Times New Roman" w:hAnsi="Times New Roman" w:eastAsia="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themeColor="text1"/>
          <w:sz w:val="21"/>
          <w:szCs w:val="21"/>
          <w:highlight w:val="none"/>
          <w14:textFill>
            <w14:solidFill>
              <w14:schemeClr w14:val="tx1"/>
            </w14:solidFill>
          </w14:textFill>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rPr>
          <w:rStyle w:val="759"/>
          <w:rFonts w:hint="eastAsia" w:ascii="Times New Roman" w:hAnsi="Times New Roman" w:eastAsia="宋体" w:cs="仿宋"/>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br w:type="page" w:clear="all"/>
      </w:r>
      <w:r/>
    </w:p>
    <w:p>
      <w:pPr>
        <w:jc w:val="center"/>
        <w:pageBreakBefore w:val="0"/>
        <w:spacing w:line="360" w:lineRule="auto"/>
        <w:rPr>
          <w:rStyle w:val="759"/>
          <w:rFonts w:ascii="Times New Roman" w:hAnsi="Times New Roman" w:eastAsia="宋体" w:cs="仿宋"/>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中小微企业划型标准</w:t>
      </w:r>
      <w:r/>
    </w:p>
    <w:p>
      <w:pPr>
        <w:pStyle w:val="754"/>
        <w:ind w:firstLine="420"/>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中小微企业划型标准如下：</w:t>
      </w:r>
      <w:r/>
    </w:p>
    <w:tbl>
      <w:tblPr>
        <w:tblStyle w:val="727"/>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54"/>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ind w:firstLine="420"/>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jc w:val="center"/>
              <w:pageBreakBefore w:val="0"/>
              <w:spacing w:line="360" w:lineRule="auto"/>
              <w:widowControl/>
              <w:rPr>
                <w:rFonts w:ascii="Times New Roman" w:hAnsi="Times New Roman" w:eastAsia="宋体"/>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X＜10</w:t>
            </w:r>
            <w:r/>
          </w:p>
        </w:tc>
      </w:tr>
    </w:tbl>
    <w:p>
      <w:pPr>
        <w:pStyle w:val="754"/>
        <w:ind w:firstLine="810"/>
        <w:pageBreakBefore w:val="0"/>
        <w:spacing w:line="360" w:lineRule="auto"/>
        <w:widowControl/>
        <w:rPr>
          <w:rStyle w:val="759"/>
          <w:rFonts w:ascii="Times New Roman" w:hAnsi="Times New Roman" w:eastAsia="宋体" w:cs="仿宋"/>
          <w:color w:val="000000" w:themeColor="text1"/>
          <w:sz w:val="21"/>
          <w:szCs w:val="21"/>
          <w:highlight w:val="none"/>
          <w14:textFill>
            <w14:solidFill>
              <w14:schemeClr w14:val="tx1"/>
            </w14:solidFill>
          </w14:textFill>
        </w:rPr>
      </w:pP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说明：上述标准参照《关于印发中小企业划型标准规定的通知》（工信部联企业</w:t>
      </w:r>
      <w:r>
        <w:rPr>
          <w:rStyle w:val="759"/>
          <w:rFonts w:hint="eastAsia" w:ascii="Times New Roman" w:hAnsi="Times New Roman" w:eastAsia="宋体" w:cs="仿宋"/>
          <w:color w:val="000000" w:themeColor="text1"/>
          <w:sz w:val="21"/>
          <w:szCs w:val="21"/>
          <w:highlight w:val="none"/>
          <w:lang w:eastAsia="zh-CN"/>
          <w14:textFill>
            <w14:solidFill>
              <w14:schemeClr w14:val="tx1"/>
            </w14:solidFill>
          </w14:textFill>
        </w:rPr>
        <w:t xml:space="preserve">〔2011〕300号</w:t>
      </w:r>
      <w:r>
        <w:rPr>
          <w:rStyle w:val="759"/>
          <w:rFonts w:hint="eastAsia" w:ascii="Times New Roman" w:hAnsi="Times New Roman" w:eastAsia="宋体" w:cs="仿宋"/>
          <w:color w:val="000000" w:themeColor="text1"/>
          <w:sz w:val="21"/>
          <w:szCs w:val="21"/>
          <w:highlight w:val="none"/>
          <w14:textFill>
            <w14:solidFill>
              <w14:schemeClr w14:val="tx1"/>
            </w14:solidFill>
          </w14:textFill>
        </w:rPr>
        <w:t xml:space="preserve">），大型、中型和小型企业须同时满足所列指标的下限，否则下划一档；微型企业只须满足所列指标中的一项即可。</w:t>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pStyle w:val="718"/>
        <w:pageBreakBefore w:val="0"/>
        <w:spacing w:before="0" w:after="0" w:line="360" w:lineRule="auto"/>
        <w:rPr>
          <w:rFonts w:hint="eastAsia" w:ascii="Times New Roman" w:hAnsi="Times New Roman" w:eastAsia="宋体"/>
          <w:color w:val="000000" w:themeColor="text1"/>
          <w:sz w:val="32"/>
          <w:highlight w:val="none"/>
          <w14:textFill>
            <w14:solidFill>
              <w14:schemeClr w14:val="tx1"/>
            </w14:solidFill>
          </w14:textFill>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bookmarkStart w:id="69" w:name="_Toc20616"/>
      <w:r/>
      <w:bookmarkStart w:id="70" w:name="_Toc10588"/>
      <w:r/>
      <w:bookmarkStart w:id="71" w:name="_Toc29496"/>
      <w:r/>
      <w:r/>
    </w:p>
    <w:p>
      <w:pPr>
        <w:pStyle w:val="718"/>
        <w:pageBreakBefore w:val="0"/>
        <w:spacing w:before="0" w:after="0" w:line="360" w:lineRule="auto"/>
        <w:rPr>
          <w:rFonts w:ascii="Times New Roman" w:hAnsi="Times New Roman" w:eastAsia="宋体"/>
          <w:color w:val="000000" w:themeColor="text1"/>
          <w:sz w:val="32"/>
          <w:highlight w:val="none"/>
          <w14:textFill>
            <w14:solidFill>
              <w14:schemeClr w14:val="tx1"/>
            </w14:solidFill>
          </w14:textFill>
        </w:rPr>
      </w:pPr>
      <w:r>
        <w:rPr>
          <w:rFonts w:hint="eastAsia" w:ascii="Times New Roman" w:hAnsi="Times New Roman" w:eastAsia="宋体"/>
          <w:color w:val="000000" w:themeColor="text1"/>
          <w:sz w:val="32"/>
          <w:highlight w:val="none"/>
          <w14:textFill>
            <w14:solidFill>
              <w14:schemeClr w14:val="tx1"/>
            </w14:solidFill>
          </w14:textFill>
        </w:rPr>
        <w:t xml:space="preserve">二、符合性审查响应对照表</w:t>
      </w:r>
      <w:bookmarkEnd w:id="69"/>
      <w:r/>
      <w:bookmarkEnd w:id="70"/>
      <w:r/>
      <w:bookmarkEnd w:id="71"/>
      <w:r/>
      <w:r/>
    </w:p>
    <w:p>
      <w:pPr>
        <w:pageBreakBefore w:val="0"/>
        <w:spacing w:line="360" w:lineRule="auto"/>
        <w:rPr>
          <w:rFonts w:ascii="Times New Roman" w:hAnsi="Times New Roman" w:eastAsia="宋体"/>
          <w:b/>
          <w:color w:val="000000" w:themeColor="text1"/>
          <w:sz w:val="32"/>
          <w:szCs w:val="32"/>
          <w:highlight w:val="none"/>
          <w14:textFill>
            <w14:solidFill>
              <w14:schemeClr w14:val="tx1"/>
            </w14:solidFill>
          </w14:textFill>
        </w:rPr>
      </w:pPr>
      <w:r>
        <w:rPr>
          <w:rFonts w:ascii="Times New Roman" w:hAnsi="Times New Roman" w:eastAsia="宋体"/>
          <w:b/>
          <w:color w:val="000000" w:themeColor="text1"/>
          <w:sz w:val="32"/>
          <w:szCs w:val="32"/>
          <w:highlight w:val="none"/>
          <w14:textFill>
            <w14:solidFill>
              <w14:schemeClr w14:val="tx1"/>
            </w14:solidFill>
          </w14:textFill>
        </w:rPr>
      </w:r>
      <w:r/>
    </w:p>
    <w:tbl>
      <w:tblPr>
        <w:tblStyle w:val="72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000000" w:themeColor="text1"/>
                <w:szCs w:val="21"/>
                <w:highlight w:val="none"/>
                <w14:textFill>
                  <w14:solidFill>
                    <w14:schemeClr w14:val="tx1"/>
                  </w14:solidFill>
                </w14:textFill>
              </w:rPr>
            </w:pPr>
            <w:r>
              <w:rPr>
                <w:rFonts w:hint="eastAsia" w:ascii="Times New Roman" w:hAnsi="Times New Roman" w:eastAsia="宋体"/>
                <w:bCs/>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ascii="Times New Roman" w:hAnsi="Times New Roman" w:eastAsia="宋体"/>
                <w:iCs/>
                <w:color w:val="000000" w:themeColor="text1"/>
                <w:szCs w:val="21"/>
                <w:highlight w:val="none"/>
                <w14:textFill>
                  <w14:solidFill>
                    <w14:schemeClr w14:val="tx1"/>
                  </w14:solidFill>
                </w14:textFill>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ascii="Times New Roman" w:hAnsi="Times New Roman" w:eastAsia="宋体"/>
                <w:iCs/>
                <w:color w:val="000000" w:themeColor="text1"/>
                <w:szCs w:val="21"/>
                <w:highlight w:val="none"/>
                <w14:textFill>
                  <w14:solidFill>
                    <w14:schemeClr w14:val="tx1"/>
                  </w14:solidFill>
                </w14:textFill>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ascii="Times New Roman" w:hAnsi="Times New Roman" w:eastAsia="宋体"/>
                <w:iCs/>
                <w:color w:val="000000" w:themeColor="text1"/>
                <w:szCs w:val="21"/>
                <w:highlight w:val="none"/>
                <w14:textFill>
                  <w14:solidFill>
                    <w14:schemeClr w14:val="tx1"/>
                  </w14:solidFill>
                </w14:textFill>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ascii="Times New Roman" w:hAnsi="Times New Roman" w:eastAsia="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bl>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rPr>
          <w:rFonts w:hint="eastAsia" w:ascii="Times New Roman" w:hAnsi="Times New Roman" w:eastAsia="宋体"/>
          <w:color w:val="000000" w:themeColor="text1"/>
          <w:sz w:val="32"/>
          <w:highlight w:val="none"/>
          <w14:textFill>
            <w14:solidFill>
              <w14:schemeClr w14:val="tx1"/>
            </w14:solidFill>
          </w14:textFill>
        </w:rPr>
      </w:pPr>
      <w:r/>
      <w:bookmarkStart w:id="72" w:name="_Toc23420"/>
      <w:r/>
      <w:bookmarkStart w:id="73" w:name="_Toc3706"/>
      <w:r/>
      <w:bookmarkStart w:id="74" w:name="_Toc13365"/>
      <w:r>
        <w:rPr>
          <w:rFonts w:hint="eastAsia" w:ascii="Times New Roman" w:hAnsi="Times New Roman" w:eastAsia="宋体"/>
          <w:color w:val="000000" w:themeColor="text1"/>
          <w:sz w:val="32"/>
          <w:highlight w:val="none"/>
          <w14:textFill>
            <w14:solidFill>
              <w14:schemeClr w14:val="tx1"/>
            </w14:solidFill>
          </w14:textFill>
        </w:rPr>
        <w:br w:type="page" w:clear="all"/>
      </w:r>
      <w:r/>
    </w:p>
    <w:p>
      <w:pPr>
        <w:pStyle w:val="718"/>
        <w:pageBreakBefore w:val="0"/>
        <w:spacing w:before="0" w:after="0" w:line="360" w:lineRule="auto"/>
        <w:rPr>
          <w:rFonts w:ascii="Times New Roman" w:hAnsi="Times New Roman" w:eastAsia="宋体"/>
          <w:color w:val="000000" w:themeColor="text1"/>
          <w:sz w:val="32"/>
          <w:highlight w:val="none"/>
          <w14:textFill>
            <w14:solidFill>
              <w14:schemeClr w14:val="tx1"/>
            </w14:solidFill>
          </w14:textFill>
        </w:rPr>
      </w:pPr>
      <w:r>
        <w:rPr>
          <w:rFonts w:hint="eastAsia" w:ascii="Times New Roman" w:hAnsi="Times New Roman" w:eastAsia="宋体"/>
          <w:color w:val="000000" w:themeColor="text1"/>
          <w:sz w:val="32"/>
          <w:highlight w:val="none"/>
          <w14:textFill>
            <w14:solidFill>
              <w14:schemeClr w14:val="tx1"/>
            </w14:solidFill>
          </w14:textFill>
        </w:rPr>
        <w:t xml:space="preserve">三、非实质性响应对照表</w:t>
      </w:r>
      <w:bookmarkEnd w:id="72"/>
      <w:r/>
      <w:bookmarkEnd w:id="73"/>
      <w:r/>
      <w:bookmarkEnd w:id="74"/>
      <w:r/>
      <w:r/>
    </w:p>
    <w:p>
      <w:pPr>
        <w:pageBreakBefore w:val="0"/>
        <w:spacing w:line="360" w:lineRule="auto"/>
        <w:rPr>
          <w:rFonts w:ascii="Times New Roman" w:hAnsi="Times New Roman" w:eastAsia="宋体"/>
          <w:b/>
          <w:color w:val="000000" w:themeColor="text1"/>
          <w:sz w:val="32"/>
          <w:szCs w:val="32"/>
          <w:highlight w:val="none"/>
          <w14:textFill>
            <w14:solidFill>
              <w14:schemeClr w14:val="tx1"/>
            </w14:solidFill>
          </w14:textFill>
        </w:rPr>
      </w:pPr>
      <w:r>
        <w:rPr>
          <w:rFonts w:ascii="Times New Roman" w:hAnsi="Times New Roman" w:eastAsia="宋体"/>
          <w:b/>
          <w:color w:val="000000" w:themeColor="text1"/>
          <w:sz w:val="32"/>
          <w:szCs w:val="32"/>
          <w:highlight w:val="none"/>
          <w14:textFill>
            <w14:solidFill>
              <w14:schemeClr w14:val="tx1"/>
            </w14:solidFill>
          </w14:textFill>
        </w:rPr>
      </w:r>
      <w:r/>
    </w:p>
    <w:tbl>
      <w:tblPr>
        <w:tblStyle w:val="72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ascii="Times New Roman" w:hAnsi="Times New Roman" w:eastAsia="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14:textFill>
                  <w14:solidFill>
                    <w14:schemeClr w14:val="tx1"/>
                  </w14:solidFill>
                </w14:textFill>
              </w:rPr>
            </w:pPr>
            <w:r>
              <w:rPr>
                <w:rFonts w:ascii="Times New Roman" w:hAnsi="Times New Roman" w:eastAsia="宋体"/>
                <w:iCs/>
                <w:color w:val="000000" w:themeColor="text1"/>
                <w:szCs w:val="21"/>
                <w:highlight w:val="none"/>
                <w14:textFill>
                  <w14:solidFill>
                    <w14:schemeClr w14:val="tx1"/>
                  </w14:solidFill>
                </w14:textFill>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bl>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pStyle w:val="719"/>
        <w:pageBreakBefore w:val="0"/>
        <w:spacing w:before="0" w:after="0" w:line="360" w:lineRule="auto"/>
        <w:rPr>
          <w:rStyle w:val="759"/>
          <w:rFonts w:ascii="Times New Roman" w:hAnsi="Times New Roman" w:eastAsia="宋体" w:cs="仿宋"/>
          <w:b w:val="0"/>
          <w:color w:val="000000" w:themeColor="text1"/>
          <w:sz w:val="21"/>
          <w:szCs w:val="21"/>
          <w:highlight w:val="none"/>
          <w14:textFill>
            <w14:solidFill>
              <w14:schemeClr w14:val="tx1"/>
            </w14:solidFill>
          </w14:textFill>
        </w:rPr>
      </w:pPr>
      <w:r>
        <w:rPr>
          <w:rStyle w:val="759"/>
          <w:rFonts w:ascii="Times New Roman" w:hAnsi="Times New Roman" w:eastAsia="宋体" w:cs="仿宋"/>
          <w:b w:val="0"/>
          <w:color w:val="000000" w:themeColor="text1"/>
          <w:sz w:val="21"/>
          <w:szCs w:val="21"/>
          <w:highlight w:val="none"/>
          <w14:textFill>
            <w14:solidFill>
              <w14:schemeClr w14:val="tx1"/>
            </w14:solidFill>
          </w14:textFill>
        </w:rPr>
        <w:br w:type="page" w:clear="all"/>
      </w:r>
      <w:r/>
    </w:p>
    <w:p>
      <w:pPr>
        <w:ind w:firstLine="2726"/>
        <w:pageBreakBefore w:val="0"/>
        <w:spacing w:line="360" w:lineRule="auto"/>
        <w:rPr>
          <w:rFonts w:ascii="Times New Roman" w:hAnsi="Times New Roman" w:eastAsia="宋体"/>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14:textFill>
            <w14:solidFill>
              <w14:schemeClr w14:val="tx1"/>
            </w14:solidFill>
          </w14:textFill>
        </w:rPr>
        <w:t xml:space="preserve">残疾人福利性单</w:t>
      </w:r>
      <w:r>
        <w:rPr>
          <w:rFonts w:hint="eastAsia" w:ascii="Times New Roman" w:hAnsi="Times New Roman" w:eastAsia="宋体" w:cs="Times New Roman"/>
          <w:b/>
          <w:bCs/>
          <w:color w:val="000000" w:themeColor="text1"/>
          <w:highlight w:val="none"/>
          <w14:textFill>
            <w14:solidFill>
              <w14:schemeClr w14:val="tx1"/>
            </w14:solidFill>
          </w14:textFill>
        </w:rPr>
        <w:t xml:space="preserve">位声明函（如有）</w:t>
      </w:r>
      <w:r/>
    </w:p>
    <w:p>
      <w:pPr>
        <w:ind w:firstLine="624"/>
        <w:pageBreakBefore w:val="0"/>
        <w:spacing w:line="360" w:lineRule="auto"/>
        <w:rPr>
          <w:rFonts w:ascii="Times New Roman" w:hAnsi="Times New Roman" w:eastAsia="宋体"/>
          <w:color w:val="000000" w:themeColor="text1"/>
          <w:spacing w:val="6"/>
          <w:sz w:val="30"/>
          <w:szCs w:val="30"/>
          <w:highlight w:val="none"/>
          <w14:textFill>
            <w14:solidFill>
              <w14:schemeClr w14:val="tx1"/>
            </w14:solidFill>
          </w14:textFill>
        </w:rPr>
      </w:pPr>
      <w:r>
        <w:rPr>
          <w:rFonts w:ascii="Times New Roman" w:hAnsi="Times New Roman" w:eastAsia="宋体"/>
          <w:color w:val="000000" w:themeColor="text1"/>
          <w:spacing w:val="6"/>
          <w:sz w:val="30"/>
          <w:szCs w:val="30"/>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备注：1.专门面向中小微型企业采购的项目，供应商为残疾人福利性单位并提供本单位制造的货物</w:t>
      </w:r>
      <w:r>
        <w:rPr>
          <w:rFonts w:hint="eastAsia" w:ascii="Times New Roman" w:hAnsi="Times New Roman" w:eastAsia="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服务</w:t>
      </w:r>
      <w:r>
        <w:rPr>
          <w:rFonts w:hint="eastAsia" w:ascii="Times New Roman" w:hAnsi="Times New Roman" w:eastAsia="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14:textFill>
            <w14:solidFill>
              <w14:schemeClr w14:val="tx1"/>
            </w14:solidFill>
          </w14:textFill>
        </w:rPr>
        <w:t xml:space="preserve">，或者提供其他残疾人福利性单位制造的货物</w:t>
      </w:r>
      <w:r>
        <w:rPr>
          <w:rFonts w:hint="eastAsia" w:ascii="Times New Roman" w:hAnsi="Times New Roman" w:eastAsia="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服务</w:t>
      </w:r>
      <w:r>
        <w:rPr>
          <w:rFonts w:hint="eastAsia" w:ascii="Times New Roman" w:hAnsi="Times New Roman" w:eastAsia="宋体"/>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Cs w:val="21"/>
          <w:highlight w:val="none"/>
          <w14:textFill>
            <w14:solidFill>
              <w14:schemeClr w14:val="tx1"/>
            </w14:solidFill>
          </w14:textFill>
        </w:rPr>
        <w:t xml:space="preserve">，必须提供此声明函，否则将不能通过资格审查。</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000000" w:themeColor="text1"/>
          <w:spacing w:val="6"/>
          <w:szCs w:val="21"/>
          <w:highlight w:val="none"/>
          <w14:textFill>
            <w14:solidFill>
              <w14:schemeClr w14:val="tx1"/>
            </w14:solidFill>
          </w14:textFill>
        </w:rPr>
      </w:pPr>
      <w:r>
        <w:rPr>
          <w:rFonts w:ascii="Times New Roman" w:hAnsi="Times New Roman" w:eastAsia="宋体"/>
          <w:color w:val="000000" w:themeColor="text1"/>
          <w:spacing w:val="6"/>
          <w:szCs w:val="21"/>
          <w:highlight w:val="none"/>
          <w14:textFill>
            <w14:solidFill>
              <w14:schemeClr w14:val="tx1"/>
            </w14:solidFill>
          </w14:textFill>
        </w:rPr>
      </w:r>
      <w:r/>
    </w:p>
    <w:p>
      <w:pPr>
        <w:ind w:left="3780" w:firstLine="420"/>
        <w:jc w:val="left"/>
        <w:spacing w:line="360" w:lineRule="auto"/>
        <w:rPr>
          <w:rFonts w:ascii="宋体" w:hAnsi="宋体"/>
          <w:color w:val="auto"/>
        </w:rPr>
      </w:pPr>
      <w:r>
        <w:rPr>
          <w:rFonts w:ascii="宋体" w:hAnsi="宋体"/>
          <w:color w:val="auto"/>
        </w:rPr>
        <w:t xml:space="preserve">供应商全称（加盖 CA 电子</w:t>
      </w:r>
      <w:r>
        <w:rPr>
          <w:rFonts w:hint="eastAsia" w:ascii="宋体" w:hAnsi="宋体"/>
          <w:color w:val="auto"/>
        </w:rPr>
        <w:t xml:space="preserve">公</w:t>
      </w:r>
      <w:r>
        <w:rPr>
          <w:rFonts w:ascii="宋体" w:hAnsi="宋体"/>
          <w:color w:val="auto"/>
        </w:rPr>
        <w:t xml:space="preserve">章）：</w:t>
      </w:r>
      <w:r/>
    </w:p>
    <w:p>
      <w:pPr>
        <w:ind w:left="3780" w:firstLine="420"/>
        <w:jc w:val="left"/>
        <w:spacing w:line="360" w:lineRule="auto"/>
        <w:rPr>
          <w:rFonts w:hint="default" w:ascii="宋体" w:hAnsi="宋体" w:eastAsia="宋体"/>
          <w:color w:val="auto"/>
          <w:lang w:val="en-US" w:eastAsia="zh-CN"/>
        </w:rPr>
      </w:pPr>
      <w:r>
        <w:rPr>
          <w:rFonts w:ascii="宋体" w:hAnsi="宋体"/>
          <w:color w:val="auto"/>
        </w:rPr>
        <w:t xml:space="preserve">日  期：</w:t>
      </w:r>
      <w:r>
        <w:rPr>
          <w:rFonts w:hint="eastAsia" w:ascii="宋体" w:hAnsi="宋体"/>
          <w:color w:val="auto"/>
          <w:lang w:val="en-US" w:eastAsia="zh-CN"/>
        </w:rPr>
        <w:t xml:space="preserve">   年   月   日</w:t>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000000" w:themeColor="text1"/>
          <w:highlight w:val="none"/>
          <w14:textFill>
            <w14:solidFill>
              <w14:schemeClr w14:val="tx1"/>
            </w14:solidFill>
          </w14:textFill>
        </w:rPr>
      </w:r>
      <w:r/>
    </w:p>
    <w:p>
      <w:pPr>
        <w:jc w:val="center"/>
        <w:pageBreakBefore w:val="0"/>
        <w:spacing w:line="360" w:lineRule="auto"/>
        <w:rPr>
          <w:rFonts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b/>
          <w:bCs/>
          <w:color w:val="000000" w:themeColor="text1"/>
          <w:sz w:val="24"/>
          <w:szCs w:val="24"/>
          <w:highlight w:val="none"/>
          <w14:textFill>
            <w14:solidFill>
              <w14:schemeClr w14:val="tx1"/>
            </w14:solidFill>
          </w14:textFill>
        </w:rPr>
        <w:t xml:space="preserve">关于符合本国产品标准的声明函</w:t>
      </w:r>
      <w:r/>
    </w:p>
    <w:p>
      <w:pPr>
        <w:pStyle w:val="754"/>
        <w:ind w:firstLine="420"/>
        <w:pageBreakBefore w:val="0"/>
        <w:spacing w:line="360" w:lineRule="auto"/>
        <w:rPr>
          <w:rFonts w:ascii="Times New Roman" w:hAnsi="Times New Roman" w:eastAsia="宋体" w:cs="方正魏碑_GBK"/>
          <w:color w:val="000000" w:themeColor="text1"/>
          <w:highlight w:val="none"/>
          <w14:textFill>
            <w14:solidFill>
              <w14:schemeClr w14:val="tx1"/>
            </w14:solidFill>
          </w14:textFill>
        </w:rPr>
      </w:pPr>
      <w:r>
        <w:rPr>
          <w:rFonts w:ascii="Times New Roman" w:hAnsi="Times New Roman" w:eastAsia="宋体" w:cs="方正魏碑_GBK"/>
          <w:color w:val="000000" w:themeColor="text1"/>
          <w:highlight w:val="none"/>
          <w14:textFill>
            <w14:solidFill>
              <w14:schemeClr w14:val="tx1"/>
            </w14:solidFill>
          </w14:textFill>
        </w:rPr>
      </w:r>
      <w:r/>
    </w:p>
    <w:p>
      <w:pPr>
        <w:pStyle w:val="754"/>
        <w:ind w:firstLine="420"/>
        <w:pageBreakBefore w:val="0"/>
        <w:spacing w:before="0" w:beforeAutospacing="0" w:after="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4"/>
        <w:ind w:firstLine="420"/>
        <w:pageBreakBefore w:val="0"/>
        <w:spacing w:before="30" w:beforeAutospacing="0" w:after="3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1.</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61"/>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，生产厂为</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（厂名）</w:t>
      </w:r>
      <w:r>
        <w:rPr>
          <w:rStyle w:val="761"/>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，厂址为</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rPr>
          <w:rFonts w:hint="eastAsia" w:ascii="Times New Roman" w:hAnsi="Times New Roman" w:eastAsia="宋体" w:cs="宋体"/>
          <w:color w:val="000000" w:themeColor="text1"/>
          <w:highlight w:val="none"/>
          <w:u w:val="single"/>
          <w:shd w:val="clear" w:color="auto" w:fill="ffffff"/>
          <w14:textFill>
            <w14:solidFill>
              <w14:schemeClr w14:val="tx1"/>
            </w14:solidFill>
          </w14:textFill>
        </w:rPr>
        <w:t xml:space="preserve"> </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 </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的中国境内生产的组件成本占比≥</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（规定比例）</w:t>
      </w:r>
      <w:r>
        <w:rPr>
          <w:rStyle w:val="761"/>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3</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（关键组件）</w:t>
      </w:r>
      <w:r>
        <w:rPr>
          <w:rStyle w:val="761"/>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4</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在中国境内生产。</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（关键工序）</w:t>
      </w:r>
      <w:r>
        <w:rPr>
          <w:rStyle w:val="761"/>
          <w:rFonts w:hint="eastAsia" w:ascii="Times New Roman" w:hAnsi="Times New Roman" w:eastAsia="宋体" w:cs="宋体"/>
          <w:i w:val="0"/>
          <w:color w:val="000000" w:themeColor="text1"/>
          <w:highlight w:val="none"/>
          <w:shd w:val="clear" w:color="auto" w:fill="ffffff"/>
          <w:vertAlign w:val="superscript"/>
          <w14:textFill>
            <w14:solidFill>
              <w14:schemeClr w14:val="tx1"/>
            </w14:solidFill>
          </w14:textFill>
        </w:rPr>
        <w:t xml:space="preserve">5</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在中国境内完成。</w:t>
      </w:r>
      <w:r/>
    </w:p>
    <w:p>
      <w:pPr>
        <w:pStyle w:val="754"/>
        <w:ind w:firstLine="420"/>
        <w:pageBreakBefore w:val="0"/>
        <w:spacing w:before="30" w:beforeAutospacing="0" w:after="3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2.</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，生产厂为</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（厂名）</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，厂址为</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的中国境内生产的组件成本占比≥</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（规定比例）</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（关键组件）</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在中国境内生产。</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（产品名称1）</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的</w:t>
      </w:r>
      <w:r>
        <w:rPr>
          <w:rStyle w:val="761"/>
          <w:rFonts w:hint="eastAsia" w:ascii="Times New Roman" w:hAnsi="Times New Roman" w:eastAsia="宋体" w:cs="宋体"/>
          <w:i w:val="0"/>
          <w:color w:val="000000" w:themeColor="text1"/>
          <w:highlight w:val="none"/>
          <w:u w:val="single"/>
          <w:shd w:val="clear" w:color="auto" w:fill="ffffff"/>
          <w14:textFill>
            <w14:solidFill>
              <w14:schemeClr w14:val="tx1"/>
            </w14:solidFill>
          </w14:textFill>
        </w:rPr>
        <w:t xml:space="preserve">（关键工序）</w:t>
      </w: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在中国境内完成。</w:t>
      </w:r>
      <w:r/>
    </w:p>
    <w:p>
      <w:pPr>
        <w:pStyle w:val="754"/>
        <w:ind w:firstLine="420"/>
        <w:pageBreakBefore w:val="0"/>
        <w:spacing w:before="30" w:beforeAutospacing="0" w:after="3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w:t>
      </w:r>
      <w:r/>
    </w:p>
    <w:p>
      <w:pPr>
        <w:pStyle w:val="754"/>
        <w:ind w:firstLine="420"/>
        <w:pageBreakBefore w:val="0"/>
        <w:spacing w:before="30" w:beforeAutospacing="0" w:after="3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54"/>
        <w:pageBreakBefore w:val="0"/>
        <w:spacing w:before="30" w:beforeAutospacing="0" w:after="3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r>
      <w:r/>
    </w:p>
    <w:p>
      <w:pPr>
        <w:pStyle w:val="754"/>
        <w:ind w:right="480" w:firstLine="3720"/>
        <w:pageBreakBefore w:val="0"/>
        <w:spacing w:before="30" w:beforeAutospacing="0" w:after="3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公司（单位）名称（盖章）：　        </w:t>
      </w:r>
      <w:r/>
    </w:p>
    <w:p>
      <w:pPr>
        <w:pStyle w:val="754"/>
        <w:jc w:val="center"/>
        <w:pageBreakBefore w:val="0"/>
        <w:spacing w:before="30" w:beforeAutospacing="0" w:after="3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                                日期：　   年　  月　  日         </w:t>
      </w:r>
      <w:r/>
    </w:p>
    <w:p>
      <w:pPr>
        <w:pStyle w:val="754"/>
        <w:pageBreakBefore w:val="0"/>
        <w:spacing w:before="30" w:beforeAutospacing="0" w:after="30" w:afterAutospacing="0" w:line="360" w:lineRule="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shd w:val="clear" w:color="auto" w:fill="ffffff"/>
          <w14:textFill>
            <w14:solidFill>
              <w14:schemeClr w14:val="tx1"/>
            </w14:solidFill>
          </w14:textFill>
        </w:rPr>
        <w:t xml:space="preserve">__________________</w:t>
      </w:r>
      <w:r/>
    </w:p>
    <w:p>
      <w:pPr>
        <w:pStyle w:val="754"/>
        <w:pageBreakBefore w:val="0"/>
        <w:spacing w:before="30" w:beforeAutospacing="0" w:after="30" w:afterAutospacing="0" w:line="360" w:lineRule="auto"/>
        <w:rPr>
          <w:rFonts w:hint="eastAsia"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1.产品如有型号，请在“产品名称”栏一并填写。</w:t>
      </w:r>
      <w:r/>
    </w:p>
    <w:p>
      <w:pPr>
        <w:pStyle w:val="754"/>
        <w:pageBreakBefore w:val="0"/>
        <w:spacing w:before="30" w:beforeAutospacing="0" w:after="30" w:afterAutospacing="0" w:line="360" w:lineRule="auto"/>
        <w:rPr>
          <w:rFonts w:hint="eastAsia"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2.生产厂名与厂址应与生产厂营业执照载明的相关信息保持一致。</w:t>
      </w:r>
      <w:r/>
    </w:p>
    <w:p>
      <w:pPr>
        <w:pStyle w:val="754"/>
        <w:pageBreakBefore w:val="0"/>
        <w:spacing w:before="30" w:beforeAutospacing="0" w:after="30" w:afterAutospacing="0" w:line="360" w:lineRule="auto"/>
        <w:rPr>
          <w:rFonts w:hint="eastAsia"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54"/>
        <w:pageBreakBefore w:val="0"/>
        <w:spacing w:before="30" w:beforeAutospacing="0" w:after="30" w:afterAutospacing="0" w:line="360" w:lineRule="auto"/>
        <w:rPr>
          <w:rFonts w:hint="eastAsia"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4.该产品的关键组件要求实施前，“关键组件”栏可不填，下同。</w:t>
      </w:r>
      <w:r/>
    </w:p>
    <w:p>
      <w:pPr>
        <w:pStyle w:val="754"/>
        <w:pageBreakBefore w:val="0"/>
        <w:spacing w:before="30" w:beforeAutospacing="0" w:after="30" w:afterAutospacing="0" w:line="360" w:lineRule="auto"/>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5.该产品的关键工序要求实施前，“关键工序”栏可不填，下同。</w:t>
      </w:r>
      <w:r/>
    </w:p>
    <w:p>
      <w:pPr>
        <w:pStyle w:val="754"/>
        <w:pageBreakBefore w:val="0"/>
        <w:spacing w:before="30" w:beforeAutospacing="0" w:after="30" w:afterAutospacing="0" w:line="360" w:lineRule="auto"/>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pPr>
      <w:r>
        <w:rPr>
          <w:rFonts w:hint="eastAsia" w:ascii="Times New Roman" w:hAnsi="Times New Roman" w:eastAsia="宋体" w:cs="宋体"/>
          <w:color w:val="000000" w:themeColor="text1"/>
          <w:sz w:val="22"/>
          <w:highlight w:val="none"/>
          <w:shd w:val="clear" w:color="auto" w:fill="ffffff"/>
          <w14:textFill>
            <w14:solidFill>
              <w14:schemeClr w14:val="tx1"/>
            </w14:solidFill>
          </w14:textFill>
        </w:rPr>
        <w:t xml:space="preserve">6.用斜线划除的地方无需填写。</w:t>
      </w:r>
      <w:r/>
    </w:p>
    <w:p>
      <w:pPr>
        <w:jc w:val="left"/>
        <w:pageBreakBefore w:val="0"/>
        <w:spacing w:line="360" w:lineRule="auto"/>
        <w:widowControl/>
        <w:rPr>
          <w:rFonts w:ascii="Times New Roman" w:hAnsi="Times New Roman" w:eastAsia="宋体" w:cs="Arial"/>
          <w:b/>
          <w:bCs/>
          <w:color w:val="000000" w:themeColor="text1"/>
          <w:highlight w:val="none"/>
          <w14:textFill>
            <w14:solidFill>
              <w14:schemeClr w14:val="tx1"/>
            </w14:solidFill>
          </w14:textFill>
        </w:rPr>
      </w:pPr>
      <w:r>
        <w:rPr>
          <w:rFonts w:ascii="Times New Roman" w:hAnsi="Times New Roman" w:eastAsia="宋体" w:cs="Arial"/>
          <w:b/>
          <w:bCs/>
          <w:color w:val="000000" w:themeColor="text1"/>
          <w:highlight w:val="none"/>
          <w14:textFill>
            <w14:solidFill>
              <w14:schemeClr w14:val="tx1"/>
            </w14:solidFill>
          </w14:textFill>
        </w:rPr>
      </w:r>
      <w:r/>
    </w:p>
    <w:p>
      <w:pPr>
        <w:pStyle w:val="718"/>
        <w:pageBreakBefore w:val="0"/>
        <w:spacing w:before="0" w:after="0" w:line="360" w:lineRule="auto"/>
        <w:rPr>
          <w:rFonts w:ascii="Times New Roman" w:hAnsi="Times New Roman" w:eastAsia="宋体"/>
          <w:color w:val="000000" w:themeColor="text1"/>
          <w:sz w:val="32"/>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bookmarkStart w:id="75" w:name="_Toc19910"/>
      <w:r/>
      <w:r/>
    </w:p>
    <w:p>
      <w:pPr>
        <w:pStyle w:val="718"/>
        <w:pageBreakBefore w:val="0"/>
        <w:spacing w:before="0" w:after="0" w:line="360" w:lineRule="auto"/>
        <w:rPr>
          <w:rFonts w:ascii="Times New Roman" w:hAnsi="Times New Roman" w:eastAsia="宋体"/>
          <w:color w:val="000000" w:themeColor="text1"/>
          <w:sz w:val="32"/>
          <w:highlight w:val="none"/>
          <w14:textFill>
            <w14:solidFill>
              <w14:schemeClr w14:val="tx1"/>
            </w14:solidFill>
          </w14:textFill>
        </w:rPr>
      </w:pPr>
      <w:r/>
      <w:bookmarkStart w:id="76" w:name="_Toc24565"/>
      <w:r/>
      <w:bookmarkStart w:id="77" w:name="_Toc29012"/>
      <w:r>
        <w:rPr>
          <w:rFonts w:hint="eastAsia" w:ascii="Times New Roman" w:hAnsi="Times New Roman" w:eastAsia="宋体"/>
          <w:color w:val="000000" w:themeColor="text1"/>
          <w:sz w:val="32"/>
          <w:highlight w:val="none"/>
          <w14:textFill>
            <w14:solidFill>
              <w14:schemeClr w14:val="tx1"/>
            </w14:solidFill>
          </w14:textFill>
        </w:rPr>
        <w:t xml:space="preserve">四、开标一览表</w:t>
      </w:r>
      <w:bookmarkEnd w:id="75"/>
      <w:r/>
      <w:bookmarkEnd w:id="76"/>
      <w:r/>
      <w:bookmarkEnd w:id="77"/>
      <w:r/>
      <w:r/>
    </w:p>
    <w:p>
      <w:pPr>
        <w:ind w:firstLine="480"/>
        <w:pageBreakBefore w:val="0"/>
        <w:spacing w:line="360" w:lineRule="auto"/>
        <w:rPr>
          <w:rFonts w:hint="eastAsia"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投标人全称（加盖 CA 电子公章）：</w:t>
      </w:r>
      <w:r/>
    </w:p>
    <w:p>
      <w:pPr>
        <w:ind w:firstLine="480"/>
        <w:pageBreakBefore w:val="0"/>
        <w:spacing w:line="360" w:lineRule="auto"/>
        <w:rPr>
          <w:rFonts w:hint="eastAsia"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项目名称：</w:t>
      </w:r>
      <w:r/>
    </w:p>
    <w:p>
      <w:pPr>
        <w:ind w:firstLine="480"/>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项目编号：</w:t>
      </w:r>
      <w:r/>
    </w:p>
    <w:tbl>
      <w:tblPr>
        <w:tblStyle w:val="727"/>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1098"/>
        </w:trPr>
        <w:tc>
          <w:tcPr>
            <w:tcW w:w="888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投标</w:t>
            </w:r>
            <w:r>
              <w:rPr>
                <w:rFonts w:hint="eastAsia" w:ascii="Times New Roman" w:hAnsi="Times New Roman"/>
                <w:color w:val="000000" w:themeColor="text1"/>
                <w:szCs w:val="21"/>
                <w:highlight w:val="none"/>
                <w:lang w:val="en-US" w:eastAsia="zh-CN"/>
                <w14:textFill>
                  <w14:solidFill>
                    <w14:schemeClr w14:val="tx1"/>
                  </w14:solidFill>
                </w14:textFill>
              </w:rPr>
              <w:t xml:space="preserve">总</w:t>
            </w:r>
            <w:r>
              <w:rPr>
                <w:rFonts w:hint="eastAsia" w:ascii="Times New Roman" w:hAnsi="Times New Roman" w:eastAsia="宋体"/>
                <w:color w:val="000000" w:themeColor="text1"/>
                <w:szCs w:val="21"/>
                <w:highlight w:val="none"/>
                <w14:textFill>
                  <w14:solidFill>
                    <w14:schemeClr w14:val="tx1"/>
                  </w14:solidFill>
                </w14:textFill>
              </w:rPr>
              <w:t xml:space="preserve">报价</w:t>
            </w:r>
            <w:r/>
          </w:p>
        </w:tc>
      </w:tr>
      <w:tr>
        <w:trPr>
          <w:cantSplit/>
          <w:trHeight w:val="1697"/>
        </w:trPr>
        <w:tc>
          <w:tcPr>
            <w:tcW w:w="8886" w:type="dxa"/>
            <w:vAlign w:val="center"/>
            <w:textDirection w:val="lrTb"/>
            <w:noWrap w:val="false"/>
          </w:tcPr>
          <w:p>
            <w:pPr>
              <w:jc w:val="left"/>
              <w:pageBreakBefore w:val="0"/>
              <w:spacing w:line="360" w:lineRule="auto"/>
              <w:rPr>
                <w:rFonts w:hint="default" w:ascii="Times New Roman" w:hAnsi="Times New Roman" w:eastAsia="宋体"/>
                <w:color w:val="000000" w:themeColor="text1"/>
                <w:szCs w:val="21"/>
                <w:highlight w:val="none"/>
                <w:lang w:val="en-US"/>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大写：</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       </w:t>
            </w:r>
            <w:r>
              <w:rPr>
                <w:rFonts w:hint="eastAsia" w:ascii="Times New Roman" w:hAnsi="Times New Roman"/>
                <w:color w:val="000000" w:themeColor="text1"/>
                <w:szCs w:val="21"/>
                <w:highlight w:val="none"/>
                <w:lang w:val="en-US" w:eastAsia="zh-CN"/>
                <w14:textFill>
                  <w14:solidFill>
                    <w14:schemeClr w14:val="tx1"/>
                  </w14:solidFill>
                </w14:textFill>
              </w:rPr>
              <w:t xml:space="preserve">                 </w:t>
            </w:r>
            <w:r/>
          </w:p>
          <w:p>
            <w:pPr>
              <w:jc w:val="left"/>
              <w:pageBreakBefore w:val="0"/>
              <w:spacing w:line="360" w:lineRule="auto"/>
              <w:rPr>
                <w:rFonts w:hint="eastAsia"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小写：</w:t>
            </w:r>
            <w:r>
              <w:rPr>
                <w:rFonts w:hint="eastAsia" w:ascii="Times New Roman" w:hAnsi="Times New Roman" w:eastAsia="宋体"/>
                <w:color w:val="000000" w:themeColor="text1"/>
                <w:szCs w:val="21"/>
                <w:highlight w:val="none"/>
                <w:lang w:val="en-US" w:eastAsia="zh-CN"/>
                <w14:textFill>
                  <w14:solidFill>
                    <w14:schemeClr w14:val="tx1"/>
                  </w14:solidFill>
                </w14:textFill>
              </w:rPr>
              <w:t xml:space="preserve">       </w:t>
            </w:r>
            <w:r>
              <w:rPr>
                <w:rFonts w:hint="eastAsia" w:ascii="Times New Roman" w:hAnsi="Times New Roman"/>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Cs w:val="21"/>
                <w:highlight w:val="none"/>
                <w14:textFill>
                  <w14:solidFill>
                    <w14:schemeClr w14:val="tx1"/>
                  </w14:solidFill>
                </w14:textFill>
              </w:rPr>
              <w:t xml:space="preserve">（人民币</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元</w:t>
            </w:r>
            <w:r>
              <w:rPr>
                <w:rFonts w:hint="eastAsia" w:ascii="Times New Roman" w:hAnsi="Times New Roman" w:eastAsia="宋体"/>
                <w:color w:val="000000" w:themeColor="text1"/>
                <w:szCs w:val="21"/>
                <w:highlight w:val="none"/>
                <w14:textFill>
                  <w14:solidFill>
                    <w14:schemeClr w14:val="tx1"/>
                  </w14:solidFill>
                </w14:textFill>
              </w:rPr>
              <w:t xml:space="preserve">）</w:t>
            </w:r>
            <w:r/>
          </w:p>
          <w:p>
            <w:pPr>
              <w:pStyle w:val="920"/>
              <w:ind w:firstLine="0"/>
              <w:pageBreakBefore w:val="0"/>
              <w:spacing w:before="0" w:after="0" w:line="360" w:lineRule="auto"/>
              <w:rPr>
                <w:rFonts w:ascii="Times New Roman" w:hAnsi="Times New Roman" w:eastAsia="宋体" w:cs="宋体"/>
                <w:color w:val="000000" w:themeColor="text1"/>
                <w:sz w:val="21"/>
                <w:szCs w:val="21"/>
                <w:highlight w:val="none"/>
                <w14:textFill>
                  <w14:solidFill>
                    <w14:schemeClr w14:val="tx1"/>
                  </w14:solidFill>
                </w14:textFill>
              </w:rPr>
            </w:pPr>
            <w:r>
              <w:rPr>
                <w:rFonts w:ascii="Times New Roman" w:hAnsi="Times New Roman" w:eastAsia="宋体" w:cs="宋体"/>
                <w:color w:val="000000" w:themeColor="text1"/>
                <w:sz w:val="21"/>
                <w:szCs w:val="21"/>
                <w:highlight w:val="none"/>
                <w14:textFill>
                  <w14:solidFill>
                    <w14:schemeClr w14:val="tx1"/>
                  </w14:solidFill>
                </w14:textFill>
              </w:rPr>
            </w:r>
            <w:r/>
          </w:p>
        </w:tc>
      </w:tr>
      <w:tr>
        <w:trPr>
          <w:cantSplit/>
          <w:trHeight w:val="1697"/>
        </w:trPr>
        <w:tc>
          <w:tcPr>
            <w:tcW w:w="8886" w:type="dxa"/>
            <w:vAlign w:val="center"/>
            <w:textDirection w:val="lrTb"/>
            <w:noWrap w:val="false"/>
          </w:tcPr>
          <w:p>
            <w:pPr>
              <w:pStyle w:val="920"/>
              <w:ind w:firstLine="0"/>
              <w:jc w:val="both"/>
              <w:pageBreakBefore w:val="0"/>
              <w:spacing w:before="0" w:after="0" w:line="360" w:lineRule="auto"/>
              <w:rPr>
                <w:rFonts w:hint="default"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 xml:space="preserve">备注</w:t>
            </w:r>
            <w:r>
              <w:rPr>
                <w:rFonts w:hint="eastAsia" w:ascii="Times New Roman" w:hAnsi="Times New Roman" w:cs="宋体"/>
                <w:color w:val="000000" w:themeColor="text1"/>
                <w:sz w:val="21"/>
                <w:szCs w:val="21"/>
                <w:highlight w:val="none"/>
                <w:lang w:val="en-US" w:eastAsia="zh-CN"/>
                <w14:textFill>
                  <w14:solidFill>
                    <w14:schemeClr w14:val="tx1"/>
                  </w14:solidFill>
                </w14:textFill>
              </w:rPr>
              <w:t xml:space="preserve">：</w:t>
            </w:r>
            <w:r/>
          </w:p>
        </w:tc>
      </w:tr>
    </w:tbl>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p>
      <w:pPr>
        <w:ind w:firstLine="5724"/>
        <w:pageBreakBefore w:val="0"/>
        <w:spacing w:line="360" w:lineRule="auto"/>
        <w:rPr>
          <w:rFonts w:ascii="Times New Roman" w:hAnsi="Times New Roman" w:eastAsia="宋体"/>
          <w:color w:val="000000" w:themeColor="text1"/>
          <w:sz w:val="32"/>
          <w:szCs w:val="32"/>
          <w:highlight w:val="none"/>
          <w14:textFill>
            <w14:solidFill>
              <w14:schemeClr w14:val="tx1"/>
            </w14:solidFill>
          </w14:textFill>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pStyle w:val="728"/>
        <w:ind w:left="0" w:firstLine="0"/>
        <w:pageBreakBefore w:val="0"/>
        <w:spacing w:line="360" w:lineRule="auto"/>
        <w:rPr>
          <w:rFonts w:ascii="Times New Roman" w:hAnsi="Times New Roman" w:eastAsia="宋体"/>
          <w:color w:val="000000" w:themeColor="text1"/>
          <w:sz w:val="32"/>
          <w:szCs w:val="32"/>
          <w:highlight w:val="none"/>
          <w14:textFill>
            <w14:solidFill>
              <w14:schemeClr w14:val="tx1"/>
            </w14:solidFill>
          </w14:textFill>
        </w:rPr>
      </w:pPr>
      <w:r>
        <w:rPr>
          <w:rFonts w:ascii="Times New Roman" w:hAnsi="Times New Roman" w:eastAsia="宋体"/>
          <w:color w:val="000000" w:themeColor="text1"/>
          <w:sz w:val="32"/>
          <w:szCs w:val="32"/>
          <w:highlight w:val="none"/>
          <w14:textFill>
            <w14:solidFill>
              <w14:schemeClr w14:val="tx1"/>
            </w14:solidFill>
          </w14:textFill>
        </w:rPr>
      </w:r>
      <w:r/>
    </w:p>
    <w:p>
      <w:pPr>
        <w:pStyle w:val="968"/>
        <w:ind w:firstLine="0"/>
        <w:rPr>
          <w:rFonts w:ascii="宋体" w:hAnsi="宋体" w:eastAsia="宋体"/>
          <w:b/>
          <w:color w:val="auto"/>
          <w:sz w:val="21"/>
          <w:szCs w:val="21"/>
        </w:rPr>
      </w:pPr>
      <w:r>
        <w:rPr>
          <w:rFonts w:hint="eastAsia" w:ascii="宋体" w:hAnsi="宋体" w:eastAsia="宋体"/>
          <w:b/>
          <w:color w:val="auto"/>
          <w:sz w:val="21"/>
          <w:szCs w:val="21"/>
        </w:rPr>
        <w:t xml:space="preserve">说明：</w:t>
      </w:r>
      <w:r/>
    </w:p>
    <w:p>
      <w:pPr>
        <w:numPr>
          <w:ilvl w:val="0"/>
          <w:numId w:val="0"/>
        </w:numPr>
        <w:ind w:firstLine="420"/>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rPr>
        <w:t xml:space="preserve">报价时，人员工资低于扬州市最低工资标准或未全员</w:t>
      </w:r>
      <w:r>
        <w:rPr>
          <w:rFonts w:hint="eastAsia" w:ascii="宋体" w:hAnsi="宋体" w:cs="宋体"/>
          <w:i/>
          <w:iCs/>
          <w:color w:val="auto"/>
          <w:szCs w:val="21"/>
          <w:highlight w:val="none"/>
          <w:u w:val="single"/>
          <w:lang w:val="en-US" w:eastAsia="zh-CN"/>
        </w:rPr>
        <w:t xml:space="preserve">100%</w:t>
      </w:r>
      <w:r>
        <w:rPr>
          <w:rFonts w:hint="eastAsia" w:ascii="宋体" w:hAnsi="宋体" w:cs="宋体"/>
          <w:i/>
          <w:iCs/>
          <w:color w:val="auto"/>
          <w:szCs w:val="21"/>
          <w:highlight w:val="none"/>
          <w:u w:val="single"/>
        </w:rPr>
        <w:t xml:space="preserve">依法测算缴纳社会保险、医疗保险、公积金、法定节假日加班费、高温费的作无效报价处理。</w:t>
      </w:r>
      <w:r/>
    </w:p>
    <w:p>
      <w:pPr>
        <w:ind w:firstLine="420"/>
        <w:spacing w:line="360" w:lineRule="auto"/>
        <w:rPr>
          <w:rFonts w:hint="eastAsia" w:ascii="宋体" w:hAnsi="宋体"/>
          <w:i/>
          <w:iCs/>
          <w:strike w:val="0"/>
          <w:color w:val="auto"/>
          <w:u w:val="single"/>
          <w:lang w:eastAsia="zh-CN"/>
        </w:rPr>
      </w:pPr>
      <w:r>
        <w:rPr>
          <w:rFonts w:hint="eastAsia" w:ascii="宋体" w:hAnsi="宋体" w:cs="宋体"/>
          <w:i/>
          <w:iCs/>
          <w:strike w:val="0"/>
          <w:color w:val="auto"/>
          <w:szCs w:val="21"/>
          <w:u w:val="single"/>
          <w:lang w:val="en-US" w:eastAsia="zh-CN"/>
        </w:rPr>
        <w:t xml:space="preserve">2</w:t>
      </w:r>
      <w:r>
        <w:rPr>
          <w:rFonts w:hint="eastAsia" w:ascii="宋体" w:hAnsi="宋体"/>
          <w:i/>
          <w:iCs/>
          <w:strike w:val="0"/>
          <w:color w:val="auto"/>
          <w:szCs w:val="21"/>
          <w:u w:val="single"/>
        </w:rPr>
        <w:t xml:space="preserve">、</w:t>
      </w:r>
      <w:r>
        <w:rPr>
          <w:rFonts w:hint="eastAsia" w:ascii="宋体" w:hAnsi="宋体"/>
          <w:i/>
          <w:iCs/>
          <w:strike w:val="0"/>
          <w:color w:val="auto"/>
          <w:u w:val="single"/>
          <w:lang w:eastAsia="zh-CN"/>
        </w:rPr>
        <w:t xml:space="preserve">投标人的税费应依据国家相关规定，结合自身实际情况进行核算，确保法定税金准确无误。若享受国家相关税收减免政策，需结合项目合同服务周期进行合理测算，并提供相应的政策支持文件及证明材料。严禁采取漏税、抵扣税费等违法手段降低成本。</w:t>
      </w:r>
      <w:r/>
    </w:p>
    <w:p>
      <w:pPr>
        <w:pStyle w:val="728"/>
        <w:ind w:left="0" w:firstLine="0"/>
        <w:pageBreakBefore w:val="0"/>
        <w:spacing w:line="360" w:lineRule="auto"/>
        <w:rPr>
          <w:rFonts w:ascii="Times New Roman" w:hAnsi="Times New Roman" w:eastAsia="宋体"/>
          <w:color w:val="000000" w:themeColor="text1"/>
          <w:sz w:val="32"/>
          <w:szCs w:val="32"/>
          <w:highlight w:val="none"/>
          <w14:textFill>
            <w14:solidFill>
              <w14:schemeClr w14:val="tx1"/>
            </w14:solidFill>
          </w14:textFill>
        </w:rPr>
      </w:pPr>
      <w:r>
        <w:rPr>
          <w:rFonts w:ascii="Times New Roman" w:hAnsi="Times New Roman" w:eastAsia="宋体"/>
          <w:color w:val="000000" w:themeColor="text1"/>
          <w:sz w:val="32"/>
          <w:szCs w:val="32"/>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32"/>
          <w:szCs w:val="32"/>
          <w:highlight w:val="none"/>
          <w14:textFill>
            <w14:solidFill>
              <w14:schemeClr w14:val="tx1"/>
            </w14:solidFill>
          </w14:textFill>
        </w:rPr>
      </w:pPr>
      <w:r>
        <w:rPr>
          <w:rFonts w:hint="eastAsia" w:ascii="Times New Roman" w:hAnsi="Times New Roman" w:eastAsia="宋体"/>
          <w:color w:val="000000" w:themeColor="text1"/>
          <w:sz w:val="32"/>
          <w:szCs w:val="32"/>
          <w:highlight w:val="none"/>
          <w14:textFill>
            <w14:solidFill>
              <w14:schemeClr w14:val="tx1"/>
            </w14:solidFill>
          </w14:textFill>
        </w:rPr>
        <w:br w:type="page" w:clear="all"/>
      </w:r>
      <w:bookmarkStart w:id="97" w:name="_GoBack"/>
      <w:r/>
      <w:bookmarkEnd w:id="97"/>
      <w:r/>
      <w:r/>
    </w:p>
    <w:p>
      <w:pPr>
        <w:pStyle w:val="718"/>
        <w:numPr>
          <w:ilvl w:val="0"/>
          <w:numId w:val="0"/>
        </w:numPr>
        <w:jc w:val="center"/>
        <w:spacing w:line="360" w:lineRule="auto"/>
        <w:rPr>
          <w:rFonts w:hint="eastAsia" w:ascii="宋体" w:hAnsi="宋体" w:eastAsia="宋体"/>
          <w:color w:val="auto"/>
        </w:rPr>
      </w:pPr>
      <w:r/>
      <w:bookmarkStart w:id="78" w:name="_Toc1749"/>
      <w:r/>
      <w:bookmarkStart w:id="79" w:name="_Toc5967"/>
      <w:r/>
      <w:bookmarkStart w:id="80" w:name="_Toc24125"/>
      <w:r>
        <w:rPr>
          <w:rFonts w:hint="eastAsia" w:ascii="宋体" w:hAnsi="宋体" w:eastAsia="宋体"/>
          <w:color w:val="auto"/>
          <w:lang w:val="en-US" w:eastAsia="zh-CN"/>
        </w:rPr>
        <w:t xml:space="preserve">五、</w:t>
      </w:r>
      <w:r>
        <w:rPr>
          <w:rFonts w:hint="eastAsia" w:ascii="宋体" w:hAnsi="宋体" w:eastAsia="宋体"/>
          <w:color w:val="auto"/>
        </w:rPr>
        <w:t xml:space="preserve">分项报价表</w:t>
      </w:r>
      <w:r/>
    </w:p>
    <w:p>
      <w:pPr>
        <w:ind w:firstLine="420"/>
        <w:spacing w:line="360" w:lineRule="auto"/>
        <w:rPr>
          <w:rFonts w:hint="eastAsia"/>
          <w:color w:val="auto"/>
        </w:rPr>
      </w:pPr>
      <w:r>
        <w:rPr>
          <w:rFonts w:hint="eastAsia" w:ascii="宋体" w:hAnsi="宋体" w:cs="宋体"/>
          <w:b/>
          <w:bCs/>
          <w:i w:val="0"/>
          <w:iCs/>
          <w:color w:val="auto"/>
          <w:szCs w:val="21"/>
          <w:u w:val="none"/>
        </w:rPr>
        <w:t xml:space="preserve">拟派人员配备及数量不得低于最低标准。</w:t>
      </w:r>
      <w:r>
        <w:rPr>
          <w:rFonts w:hint="eastAsia" w:ascii="宋体" w:hAnsi="宋体"/>
          <w:b/>
          <w:bCs/>
          <w:i w:val="0"/>
          <w:iCs/>
          <w:color w:val="auto"/>
          <w:u w:val="none"/>
        </w:rPr>
        <w:t xml:space="preserve">投标人根据</w:t>
      </w:r>
      <w:r>
        <w:rPr>
          <w:rFonts w:hint="eastAsia" w:ascii="宋体" w:hAnsi="宋体"/>
          <w:b/>
          <w:bCs/>
          <w:i w:val="0"/>
          <w:iCs/>
          <w:color w:val="auto"/>
          <w:u w:val="none"/>
          <w:lang w:val="en-US" w:eastAsia="zh-CN"/>
        </w:rPr>
        <w:t xml:space="preserve">采购需要的</w:t>
      </w:r>
      <w:r>
        <w:rPr>
          <w:rFonts w:hint="eastAsia" w:ascii="宋体" w:hAnsi="宋体"/>
          <w:b/>
          <w:bCs/>
          <w:i w:val="0"/>
          <w:iCs/>
          <w:color w:val="auto"/>
          <w:u w:val="none"/>
        </w:rPr>
        <w:t xml:space="preserve">配置情况逐一填报分项报价表明细，</w:t>
      </w:r>
      <w:r>
        <w:rPr>
          <w:rFonts w:hint="eastAsia" w:ascii="宋体" w:hAnsi="宋体" w:cs="宋体"/>
          <w:i w:val="0"/>
          <w:iCs/>
          <w:color w:val="auto"/>
          <w:szCs w:val="21"/>
          <w:u w:val="none"/>
          <w:lang w:eastAsia="zh-CN"/>
        </w:rPr>
        <w:t xml:space="preserve">不得以任何形式让利或赠送。</w:t>
      </w:r>
      <w:r/>
    </w:p>
    <w:p>
      <w:pPr>
        <w:numPr>
          <w:ilvl w:val="0"/>
          <w:numId w:val="0"/>
        </w:numPr>
        <w:jc w:val="both"/>
        <w:rPr>
          <w:rFonts w:hint="eastAsia" w:ascii="宋体" w:hAnsi="宋体"/>
          <w:b w:val="0"/>
          <w:bCs w:val="0"/>
          <w:color w:val="auto"/>
          <w:szCs w:val="21"/>
        </w:rPr>
      </w:pPr>
      <w:r>
        <w:rPr>
          <w:rFonts w:hint="eastAsia" w:ascii="宋体" w:hAnsi="宋体"/>
          <w:b w:val="0"/>
          <w:bCs w:val="0"/>
          <w:color w:val="auto"/>
          <w:szCs w:val="21"/>
        </w:rPr>
        <w:t xml:space="preserve">投标人全称（加盖 CA 电子公章）：</w:t>
      </w:r>
      <w:r/>
    </w:p>
    <w:p>
      <w:pPr>
        <w:numPr>
          <w:ilvl w:val="0"/>
          <w:numId w:val="0"/>
        </w:numPr>
        <w:jc w:val="both"/>
        <w:rPr>
          <w:rFonts w:hint="eastAsia" w:ascii="宋体" w:hAnsi="宋体"/>
          <w:b w:val="0"/>
          <w:bCs w:val="0"/>
          <w:color w:val="auto"/>
          <w:szCs w:val="21"/>
        </w:rPr>
      </w:pPr>
      <w:r>
        <w:rPr>
          <w:rFonts w:hint="eastAsia" w:ascii="宋体" w:hAnsi="宋体"/>
          <w:b w:val="0"/>
          <w:bCs w:val="0"/>
          <w:color w:val="auto"/>
          <w:szCs w:val="21"/>
        </w:rPr>
        <w:t xml:space="preserve">项目名称：</w:t>
      </w:r>
      <w:r/>
    </w:p>
    <w:p>
      <w:pPr>
        <w:numPr>
          <w:ilvl w:val="0"/>
          <w:numId w:val="0"/>
        </w:numPr>
        <w:jc w:val="both"/>
        <w:rPr>
          <w:rFonts w:hint="eastAsia" w:ascii="宋体" w:hAnsi="宋体"/>
          <w:b w:val="0"/>
          <w:bCs w:val="0"/>
          <w:color w:val="auto"/>
          <w:szCs w:val="21"/>
        </w:rPr>
      </w:pPr>
      <w:r>
        <w:rPr>
          <w:rFonts w:hint="eastAsia" w:ascii="宋体" w:hAnsi="宋体"/>
          <w:b w:val="0"/>
          <w:bCs w:val="0"/>
          <w:color w:val="auto"/>
          <w:szCs w:val="21"/>
        </w:rPr>
        <w:t xml:space="preserve">项目编号：</w:t>
      </w:r>
      <w:r/>
    </w:p>
    <w:tbl>
      <w:tblPr>
        <w:tblStyle w:val="727"/>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570"/>
        <w:gridCol w:w="992"/>
        <w:gridCol w:w="1276"/>
        <w:gridCol w:w="851"/>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序号</w:t>
            </w:r>
            <w:r/>
          </w:p>
        </w:tc>
        <w:tc>
          <w:tcPr>
            <w:tcW w:w="1570"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1</w:t>
            </w:r>
            <w:r/>
          </w:p>
        </w:tc>
        <w:tc>
          <w:tcPr>
            <w:tcW w:w="992"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2</w:t>
            </w:r>
            <w:r/>
          </w:p>
        </w:tc>
        <w:tc>
          <w:tcPr>
            <w:tcW w:w="1276"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3</w:t>
            </w:r>
            <w:r/>
          </w:p>
        </w:tc>
        <w:tc>
          <w:tcPr>
            <w:tcW w:w="851"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4</w:t>
            </w:r>
            <w:r/>
          </w:p>
        </w:tc>
        <w:tc>
          <w:tcPr>
            <w:tcW w:w="161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5</w:t>
            </w:r>
            <w:r/>
          </w:p>
        </w:tc>
        <w:tc>
          <w:tcPr>
            <w:tcW w:w="179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570"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分项服务名称</w:t>
            </w:r>
            <w:r/>
          </w:p>
        </w:tc>
        <w:tc>
          <w:tcPr>
            <w:tcW w:w="992"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交付期</w:t>
            </w:r>
            <w:r/>
          </w:p>
        </w:tc>
        <w:tc>
          <w:tcPr>
            <w:tcW w:w="1276"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分项单位</w:t>
            </w:r>
            <w:r/>
          </w:p>
        </w:tc>
        <w:tc>
          <w:tcPr>
            <w:tcW w:w="851"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数量</w:t>
            </w:r>
            <w:r/>
          </w:p>
        </w:tc>
        <w:tc>
          <w:tcPr>
            <w:tcW w:w="161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分项</w:t>
            </w:r>
            <w:r/>
          </w:p>
          <w:p>
            <w:pPr>
              <w:jc w:val="center"/>
              <w:spacing w:line="0" w:lineRule="atLeast"/>
              <w:rPr>
                <w:rFonts w:hint="eastAsia" w:ascii="宋体" w:hAnsi="宋体"/>
                <w:color w:val="auto"/>
                <w:szCs w:val="21"/>
              </w:rPr>
            </w:pPr>
            <w:r>
              <w:rPr>
                <w:rFonts w:hint="eastAsia" w:ascii="宋体" w:hAnsi="宋体"/>
                <w:color w:val="auto"/>
                <w:szCs w:val="21"/>
              </w:rPr>
              <w:t xml:space="preserve">单价</w:t>
            </w:r>
            <w:r/>
          </w:p>
        </w:tc>
        <w:tc>
          <w:tcPr>
            <w:tcW w:w="179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分项</w:t>
            </w:r>
            <w:r/>
          </w:p>
          <w:p>
            <w:pPr>
              <w:jc w:val="center"/>
              <w:spacing w:line="0" w:lineRule="atLeast"/>
              <w:rPr>
                <w:rFonts w:hint="eastAsia" w:ascii="宋体" w:hAnsi="宋体"/>
                <w:color w:val="auto"/>
                <w:szCs w:val="21"/>
              </w:rPr>
            </w:pPr>
            <w:r>
              <w:rPr>
                <w:rFonts w:hint="eastAsia" w:ascii="宋体" w:hAnsi="宋体"/>
                <w:color w:val="auto"/>
                <w:szCs w:val="21"/>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1</w:t>
            </w:r>
            <w:r/>
          </w:p>
        </w:tc>
        <w:tc>
          <w:tcPr>
            <w:tcW w:w="1570"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992"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276"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851"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61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79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2</w:t>
            </w:r>
            <w:r/>
          </w:p>
        </w:tc>
        <w:tc>
          <w:tcPr>
            <w:tcW w:w="1570"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992"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276"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851"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61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79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t xml:space="preserve">3</w:t>
            </w:r>
            <w:r/>
          </w:p>
        </w:tc>
        <w:tc>
          <w:tcPr>
            <w:tcW w:w="1570"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992"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276"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851"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61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79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Cs w:val="21"/>
              </w:rPr>
            </w:pPr>
            <w:r>
              <w:rPr>
                <w:rFonts w:ascii="宋体" w:hAnsi="宋体"/>
                <w:color w:val="auto"/>
                <w:szCs w:val="21"/>
              </w:rPr>
              <w:t xml:space="preserve">……</w:t>
            </w:r>
            <w:r/>
          </w:p>
        </w:tc>
        <w:tc>
          <w:tcPr>
            <w:tcW w:w="1570" w:type="dxa"/>
            <w:vAlign w:val="center"/>
            <w:textDirection w:val="lrTb"/>
            <w:noWrap w:val="false"/>
          </w:tcPr>
          <w:p>
            <w:pPr>
              <w:jc w:val="center"/>
              <w:spacing w:line="0" w:lineRule="atLeast"/>
              <w:rPr>
                <w:rFonts w:hint="eastAsia" w:ascii="宋体" w:hAnsi="宋体"/>
                <w:color w:val="auto"/>
                <w:szCs w:val="21"/>
              </w:rPr>
            </w:pPr>
            <w:r>
              <w:rPr>
                <w:rFonts w:ascii="宋体" w:hAnsi="宋体"/>
                <w:color w:val="auto"/>
                <w:szCs w:val="21"/>
              </w:rPr>
              <w:t xml:space="preserve">……</w:t>
            </w:r>
            <w:r/>
          </w:p>
        </w:tc>
        <w:tc>
          <w:tcPr>
            <w:tcW w:w="992"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276"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851"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61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c>
          <w:tcPr>
            <w:tcW w:w="1798"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olor w:val="auto"/>
                <w:szCs w:val="21"/>
              </w:rPr>
            </w:r>
            <w:r/>
          </w:p>
        </w:tc>
      </w:tr>
      <w:tr>
        <w:trPr>
          <w:cantSplit/>
          <w:trHeight w:val="654"/>
        </w:trPr>
        <w:tc>
          <w:tcPr>
            <w:gridSpan w:val="6"/>
            <w:tcW w:w="7255" w:type="dxa"/>
            <w:vAlign w:val="center"/>
            <w:textDirection w:val="lrTb"/>
            <w:noWrap w:val="false"/>
          </w:tcPr>
          <w:p>
            <w:pPr>
              <w:jc w:val="center"/>
              <w:spacing w:line="0" w:lineRule="atLeast"/>
              <w:rPr>
                <w:rFonts w:hint="eastAsia" w:ascii="宋体" w:hAnsi="宋体"/>
                <w:color w:val="auto"/>
                <w:szCs w:val="21"/>
              </w:rPr>
            </w:pPr>
            <w:r>
              <w:rPr>
                <w:rFonts w:hint="eastAsia" w:ascii="宋体" w:hAnsi="宋体" w:cs="宋体"/>
                <w:color w:val="auto"/>
                <w:szCs w:val="21"/>
              </w:rPr>
              <w:t xml:space="preserve">整年服务费</w:t>
            </w:r>
            <w:r/>
          </w:p>
        </w:tc>
        <w:tc>
          <w:tcPr>
            <w:tcW w:w="1798" w:type="dxa"/>
            <w:vAlign w:val="top"/>
            <w:textDirection w:val="lrTb"/>
            <w:noWrap w:val="false"/>
          </w:tcPr>
          <w:p>
            <w:pPr>
              <w:spacing w:line="0" w:lineRule="atLeast"/>
              <w:rPr>
                <w:rFonts w:hint="eastAsia" w:ascii="宋体" w:hAnsi="宋体" w:eastAsia="宋体" w:cs="Times New Roman"/>
                <w:color w:val="auto"/>
                <w:sz w:val="18"/>
                <w:szCs w:val="18"/>
              </w:rPr>
            </w:pPr>
            <w:r>
              <w:rPr>
                <w:rFonts w:hint="eastAsia" w:ascii="宋体" w:hAnsi="宋体"/>
                <w:color w:val="auto"/>
                <w:sz w:val="18"/>
                <w:szCs w:val="18"/>
                <w:shd w:val="pct10" w:color="auto" w:fill="ffffff"/>
              </w:rPr>
              <w:t xml:space="preserve">＜最高限价</w:t>
            </w:r>
            <w:r>
              <w:rPr>
                <w:rFonts w:hint="eastAsia" w:ascii="宋体" w:hAnsi="宋体"/>
                <w:color w:val="auto"/>
                <w:sz w:val="18"/>
                <w:szCs w:val="18"/>
                <w:shd w:val="pct10" w:color="auto" w:fill="ffffff"/>
                <w:lang w:val="en-US" w:eastAsia="zh-CN"/>
              </w:rPr>
              <w:t xml:space="preserve">255余</w:t>
            </w:r>
            <w:r>
              <w:rPr>
                <w:rFonts w:hint="eastAsia" w:ascii="宋体" w:hAnsi="宋体"/>
                <w:color w:val="auto"/>
                <w:sz w:val="18"/>
                <w:szCs w:val="18"/>
                <w:shd w:val="pct10" w:color="auto" w:fill="ffffff"/>
              </w:rPr>
              <w:t xml:space="preserve">万元</w:t>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b/>
                <w:bCs/>
                <w:color w:val="auto"/>
                <w:szCs w:val="21"/>
              </w:rPr>
            </w:pPr>
            <w:r>
              <w:rPr>
                <w:rFonts w:hint="eastAsia" w:ascii="宋体" w:hAnsi="宋体"/>
                <w:b/>
                <w:bCs/>
                <w:color w:val="auto"/>
                <w:szCs w:val="21"/>
              </w:rPr>
              <w:t xml:space="preserve">投标总报价（人民币：元）</w:t>
            </w:r>
            <w:r/>
          </w:p>
          <w:p>
            <w:pPr>
              <w:jc w:val="center"/>
              <w:spacing w:line="0" w:lineRule="atLeast"/>
              <w:rPr>
                <w:rFonts w:hint="eastAsia" w:ascii="宋体" w:hAnsi="宋体"/>
                <w:b/>
                <w:bCs/>
                <w:color w:val="auto"/>
                <w:szCs w:val="21"/>
              </w:rPr>
            </w:pPr>
            <w:r>
              <w:rPr>
                <w:rFonts w:hint="eastAsia" w:ascii="宋体" w:hAnsi="宋体"/>
                <w:b/>
                <w:bCs/>
                <w:color w:val="auto"/>
                <w:szCs w:val="21"/>
                <w:highlight w:val="none"/>
                <w:lang w:eastAsia="zh-CN"/>
              </w:rPr>
              <w:t xml:space="preserve">（</w:t>
            </w:r>
            <w:r>
              <w:rPr>
                <w:rFonts w:hint="eastAsia" w:ascii="宋体" w:hAnsi="宋体"/>
                <w:b/>
                <w:bCs/>
                <w:color w:val="auto"/>
                <w:highlight w:val="none"/>
              </w:rPr>
              <w:t xml:space="preserve">最高限价1</w:t>
            </w:r>
            <w:r>
              <w:rPr>
                <w:rFonts w:hint="eastAsia" w:ascii="宋体" w:hAnsi="宋体"/>
                <w:b/>
                <w:bCs/>
                <w:color w:val="auto"/>
                <w:highlight w:val="none"/>
                <w:lang w:val="en-US" w:eastAsia="zh-CN"/>
              </w:rPr>
              <w:t xml:space="preserve">9</w:t>
            </w:r>
            <w:r>
              <w:rPr>
                <w:rFonts w:hint="eastAsia" w:ascii="宋体" w:hAnsi="宋体"/>
                <w:b/>
                <w:bCs/>
                <w:color w:val="auto"/>
                <w:highlight w:val="none"/>
              </w:rPr>
              <w:t xml:space="preserve">5万元</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 </w:t>
            </w:r>
            <w:r/>
          </w:p>
        </w:tc>
        <w:tc>
          <w:tcPr>
            <w:tcW w:w="1798" w:type="dxa"/>
            <w:vAlign w:val="top"/>
            <w:textDirection w:val="lrTb"/>
            <w:noWrap w:val="false"/>
          </w:tcPr>
          <w:p>
            <w:pPr>
              <w:spacing w:line="0" w:lineRule="atLeast"/>
              <w:rPr>
                <w:rFonts w:hint="eastAsia" w:ascii="宋体" w:hAnsi="宋体"/>
                <w:color w:val="auto"/>
                <w:sz w:val="18"/>
                <w:szCs w:val="18"/>
              </w:rPr>
            </w:pPr>
            <w:r>
              <w:rPr>
                <w:rFonts w:hint="eastAsia" w:ascii="宋体" w:hAnsi="宋体"/>
                <w:color w:val="auto"/>
                <w:sz w:val="18"/>
                <w:szCs w:val="18"/>
                <w:shd w:val="pct10" w:color="auto" w:fill="ffffff"/>
              </w:rPr>
              <w:t xml:space="preserve">＜最高限价1</w:t>
            </w:r>
            <w:r>
              <w:rPr>
                <w:rFonts w:hint="eastAsia" w:ascii="宋体" w:hAnsi="宋体"/>
                <w:color w:val="auto"/>
                <w:sz w:val="18"/>
                <w:szCs w:val="18"/>
                <w:shd w:val="pct10" w:color="auto" w:fill="ffffff"/>
                <w:lang w:val="en-US" w:eastAsia="zh-CN"/>
              </w:rPr>
              <w:t xml:space="preserve">9</w:t>
            </w:r>
            <w:r>
              <w:rPr>
                <w:rFonts w:hint="eastAsia" w:ascii="宋体" w:hAnsi="宋体"/>
                <w:color w:val="auto"/>
                <w:sz w:val="18"/>
                <w:szCs w:val="18"/>
                <w:shd w:val="pct10" w:color="auto" w:fill="ffffff"/>
              </w:rPr>
              <w:t xml:space="preserve">5万元</w:t>
            </w:r>
            <w:r/>
          </w:p>
        </w:tc>
      </w:tr>
    </w:tbl>
    <w:p>
      <w:pPr>
        <w:spacing w:line="360" w:lineRule="auto"/>
        <w:rPr>
          <w:rFonts w:hint="eastAsia" w:ascii="宋体" w:hAnsi="宋体" w:eastAsia="宋体" w:cs="宋体"/>
          <w:b/>
          <w:bCs/>
          <w:color w:val="auto"/>
          <w:szCs w:val="21"/>
          <w:highlight w:val="none"/>
          <w:shd w:val="clear" w:color="ffffff" w:fill="d9d9d9"/>
          <w:lang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shd w:val="clear" w:color="ffffff" w:fill="d9d9d9"/>
        </w:rPr>
        <w:t xml:space="preserve">整年服务费</w:t>
      </w:r>
      <w:r>
        <w:rPr>
          <w:rFonts w:hint="eastAsia" w:ascii="宋体" w:hAnsi="宋体" w:cs="宋体"/>
          <w:b/>
          <w:bCs/>
          <w:color w:val="auto"/>
          <w:szCs w:val="21"/>
          <w:highlight w:val="none"/>
          <w:shd w:val="clear" w:color="ffffff" w:fill="d9d9d9"/>
          <w:lang w:eastAsia="zh-CN"/>
        </w:rPr>
        <w:t xml:space="preserve">含</w:t>
      </w:r>
      <w:r>
        <w:rPr>
          <w:rFonts w:hint="eastAsia" w:ascii="宋体" w:hAnsi="宋体"/>
          <w:b/>
          <w:bCs/>
          <w:color w:val="auto"/>
          <w:szCs w:val="21"/>
          <w:highlight w:val="none"/>
          <w:shd w:val="clear" w:color="ffffff" w:fill="d9d9d9"/>
          <w:lang w:eastAsia="zh-CN"/>
        </w:rPr>
        <w:t xml:space="preserve">后期自收管理费</w:t>
      </w:r>
      <w:r/>
    </w:p>
    <w:p>
      <w:pPr>
        <w:ind w:firstLine="422"/>
        <w:spacing w:line="360" w:lineRule="auto"/>
        <w:rPr>
          <w:rFonts w:hint="eastAsia" w:ascii="宋体" w:hAnsi="宋体"/>
          <w:b/>
          <w:bCs/>
          <w:color w:val="auto"/>
          <w:szCs w:val="21"/>
          <w:highlight w:val="none"/>
          <w:shd w:val="clear" w:color="ffffff" w:fill="d9d9d9"/>
        </w:rPr>
      </w:pPr>
      <w:r>
        <w:rPr>
          <w:rFonts w:hint="eastAsia" w:ascii="宋体" w:hAnsi="宋体"/>
          <w:b/>
          <w:bCs/>
          <w:color w:val="auto"/>
          <w:szCs w:val="21"/>
          <w:highlight w:val="none"/>
          <w:shd w:val="clear" w:color="ffffff" w:fill="d9d9d9"/>
        </w:rPr>
        <w:t xml:space="preserve">投标总报价= </w:t>
      </w:r>
      <w:r>
        <w:rPr>
          <w:rFonts w:hint="eastAsia" w:ascii="宋体" w:hAnsi="宋体" w:cs="宋体"/>
          <w:b/>
          <w:bCs/>
          <w:color w:val="auto"/>
          <w:szCs w:val="21"/>
          <w:highlight w:val="none"/>
          <w:shd w:val="clear" w:color="ffffff" w:fill="d9d9d9"/>
        </w:rPr>
        <w:t xml:space="preserve">整年服务费 -</w:t>
      </w:r>
      <w:r>
        <w:rPr>
          <w:rFonts w:hint="eastAsia" w:ascii="宋体" w:hAnsi="宋体"/>
          <w:b/>
          <w:bCs/>
          <w:color w:val="auto"/>
          <w:szCs w:val="21"/>
          <w:highlight w:val="none"/>
          <w:shd w:val="clear" w:color="ffffff" w:fill="d9d9d9"/>
        </w:rPr>
        <w:t xml:space="preserve"> </w:t>
      </w:r>
      <w:r>
        <w:rPr>
          <w:rFonts w:hint="eastAsia" w:ascii="宋体" w:hAnsi="宋体"/>
          <w:b/>
          <w:bCs/>
          <w:color w:val="auto"/>
          <w:szCs w:val="21"/>
          <w:highlight w:val="none"/>
          <w:shd w:val="clear" w:color="ffffff" w:fill="d9d9d9"/>
          <w:lang w:val="en-US" w:eastAsia="zh-CN"/>
        </w:rPr>
        <w:t xml:space="preserve">60</w:t>
      </w:r>
      <w:r>
        <w:rPr>
          <w:rFonts w:hint="eastAsia" w:ascii="宋体" w:hAnsi="宋体"/>
          <w:b/>
          <w:bCs/>
          <w:color w:val="auto"/>
          <w:szCs w:val="21"/>
          <w:highlight w:val="none"/>
          <w:shd w:val="clear" w:color="ffffff" w:fill="d9d9d9"/>
        </w:rPr>
        <w:t xml:space="preserve">万元</w:t>
      </w:r>
      <w:r>
        <w:rPr>
          <w:rFonts w:hint="eastAsia" w:ascii="宋体" w:hAnsi="宋体"/>
          <w:b/>
          <w:bCs/>
          <w:color w:val="auto"/>
          <w:szCs w:val="21"/>
          <w:highlight w:val="none"/>
          <w:shd w:val="clear" w:color="ffffff" w:fill="d9d9d9"/>
          <w:lang w:eastAsia="zh-CN"/>
        </w:rPr>
        <w:t xml:space="preserve">（后期自收管理费）</w:t>
      </w:r>
      <w:r/>
    </w:p>
    <w:p>
      <w:pPr>
        <w:rPr>
          <w:rFonts w:hint="eastAsia" w:ascii="Times New Roman" w:hAnsi="Times New Roman" w:eastAsia="宋体"/>
          <w:color w:val="000000" w:themeColor="text1"/>
          <w:sz w:val="32"/>
          <w:highlight w:val="none"/>
          <w14:textFill>
            <w14:solidFill>
              <w14:schemeClr w14:val="tx1"/>
            </w14:solidFill>
          </w14:textFill>
        </w:rPr>
      </w:pPr>
      <w:r>
        <w:rPr>
          <w:rFonts w:hint="eastAsia" w:ascii="Times New Roman" w:hAnsi="Times New Roman" w:eastAsia="宋体"/>
          <w:color w:val="000000" w:themeColor="text1"/>
          <w:sz w:val="32"/>
          <w:highlight w:val="none"/>
          <w14:textFill>
            <w14:solidFill>
              <w14:schemeClr w14:val="tx1"/>
            </w14:solidFill>
          </w14:textFill>
        </w:rPr>
      </w:r>
      <w:r/>
    </w:p>
    <w:p>
      <w:pPr>
        <w:ind w:firstLine="5724"/>
        <w:pageBreakBefore w:val="0"/>
        <w:spacing w:line="360" w:lineRule="auto"/>
        <w:rPr>
          <w:rFonts w:hint="eastAsia" w:ascii="宋体" w:hAnsi="宋体" w:cs="宋体"/>
          <w:color w:val="auto"/>
          <w:szCs w:val="21"/>
        </w:rPr>
      </w:pPr>
      <w:r>
        <w:rPr>
          <w:rFonts w:hint="eastAsia" w:ascii="宋体" w:hAnsi="宋体" w:cs="宋体"/>
          <w:color w:val="auto"/>
          <w:szCs w:val="21"/>
        </w:rPr>
      </w:r>
      <w:r/>
    </w:p>
    <w:p>
      <w:pPr>
        <w:ind w:firstLine="5724"/>
        <w:pageBreakBefore w:val="0"/>
        <w:spacing w:line="360" w:lineRule="auto"/>
        <w:rPr>
          <w:rFonts w:ascii="Times New Roman" w:hAnsi="Times New Roman" w:eastAsia="宋体"/>
          <w:color w:val="000000" w:themeColor="text1"/>
          <w:sz w:val="32"/>
          <w:szCs w:val="32"/>
          <w:highlight w:val="none"/>
          <w14:textFill>
            <w14:solidFill>
              <w14:schemeClr w14:val="tx1"/>
            </w14:solidFill>
          </w14:textFill>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rPr>
          <w:rFonts w:hint="eastAsia" w:ascii="Times New Roman" w:hAnsi="Times New Roman" w:eastAsia="宋体"/>
          <w:color w:val="000000" w:themeColor="text1"/>
          <w:sz w:val="32"/>
          <w:highlight w:val="none"/>
          <w14:textFill>
            <w14:solidFill>
              <w14:schemeClr w14:val="tx1"/>
            </w14:solidFill>
          </w14:textFill>
        </w:rPr>
      </w:pPr>
      <w:r>
        <w:rPr>
          <w:rFonts w:hint="eastAsia" w:ascii="Times New Roman" w:hAnsi="Times New Roman" w:eastAsia="宋体"/>
          <w:color w:val="000000" w:themeColor="text1"/>
          <w:sz w:val="32"/>
          <w:highlight w:val="none"/>
          <w14:textFill>
            <w14:solidFill>
              <w14:schemeClr w14:val="tx1"/>
            </w14:solidFill>
          </w14:textFill>
        </w:rPr>
      </w:r>
      <w:r/>
    </w:p>
    <w:p>
      <w:pPr>
        <w:rPr>
          <w:rFonts w:hint="eastAsia" w:ascii="Times New Roman" w:hAnsi="Times New Roman" w:eastAsia="宋体"/>
          <w:color w:val="000000" w:themeColor="text1"/>
          <w:sz w:val="32"/>
          <w:highlight w:val="none"/>
          <w14:textFill>
            <w14:solidFill>
              <w14:schemeClr w14:val="tx1"/>
            </w14:solidFill>
          </w14:textFill>
        </w:rPr>
      </w:pPr>
      <w:r>
        <w:rPr>
          <w:rFonts w:hint="eastAsia" w:ascii="Times New Roman" w:hAnsi="Times New Roman" w:eastAsia="宋体"/>
          <w:color w:val="000000" w:themeColor="text1"/>
          <w:sz w:val="32"/>
          <w:highlight w:val="none"/>
          <w14:textFill>
            <w14:solidFill>
              <w14:schemeClr w14:val="tx1"/>
            </w14:solidFill>
          </w14:textFill>
        </w:rPr>
        <w:br w:type="page" w:clear="all"/>
      </w:r>
      <w:r/>
    </w:p>
    <w:p>
      <w:pPr>
        <w:pStyle w:val="718"/>
        <w:pageBreakBefore w:val="0"/>
        <w:spacing w:before="0" w:after="0" w:line="360" w:lineRule="auto"/>
        <w:rPr>
          <w:rFonts w:ascii="Times New Roman" w:hAnsi="Times New Roman" w:eastAsia="宋体"/>
          <w:color w:val="000000" w:themeColor="text1"/>
          <w:sz w:val="32"/>
          <w:highlight w:val="none"/>
          <w14:textFill>
            <w14:solidFill>
              <w14:schemeClr w14:val="tx1"/>
            </w14:solidFill>
          </w14:textFill>
        </w:rPr>
      </w:pPr>
      <w:r>
        <w:rPr>
          <w:rFonts w:hint="eastAsia" w:ascii="Times New Roman" w:hAnsi="Times New Roman" w:eastAsia="宋体"/>
          <w:color w:val="000000" w:themeColor="text1"/>
          <w:sz w:val="32"/>
          <w:highlight w:val="none"/>
          <w14:textFill>
            <w14:solidFill>
              <w14:schemeClr w14:val="tx1"/>
            </w14:solidFill>
          </w14:textFill>
        </w:rPr>
        <w:t xml:space="preserve">六、技术参数响应及偏离表</w:t>
      </w:r>
      <w:bookmarkEnd w:id="78"/>
      <w:r/>
      <w:bookmarkEnd w:id="79"/>
      <w:r/>
      <w:bookmarkEnd w:id="80"/>
      <w:r/>
      <w:r/>
    </w:p>
    <w:tbl>
      <w:tblPr>
        <w:tblStyle w:val="727"/>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bl>
    <w:p>
      <w:pPr>
        <w:pageBreakBefore w:val="0"/>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注：1、按照基本技术要求详细填列。</w:t>
      </w:r>
      <w:r/>
    </w:p>
    <w:p>
      <w:pPr>
        <w:ind w:firstLine="480"/>
        <w:pageBreakBefore w:val="0"/>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2、行数不够，可自行添加。</w:t>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32"/>
          <w:highlight w:val="none"/>
          <w14:textFill>
            <w14:solidFill>
              <w14:schemeClr w14:val="tx1"/>
            </w14:solidFill>
          </w14:textFill>
        </w:rPr>
      </w:pPr>
      <w:r>
        <w:rPr>
          <w:rFonts w:ascii="Times New Roman" w:hAnsi="Times New Roman" w:eastAsia="宋体"/>
          <w:color w:val="000000" w:themeColor="text1"/>
          <w:sz w:val="32"/>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32"/>
          <w:highlight w:val="none"/>
          <w14:textFill>
            <w14:solidFill>
              <w14:schemeClr w14:val="tx1"/>
            </w14:solidFill>
          </w14:textFill>
        </w:rPr>
      </w:pPr>
      <w:r>
        <w:rPr>
          <w:rFonts w:ascii="Times New Roman" w:hAnsi="Times New Roman" w:eastAsia="宋体"/>
          <w:color w:val="000000" w:themeColor="text1"/>
          <w:sz w:val="32"/>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32"/>
          <w:highlight w:val="none"/>
          <w14:textFill>
            <w14:solidFill>
              <w14:schemeClr w14:val="tx1"/>
            </w14:solidFill>
          </w14:textFill>
        </w:rPr>
      </w:pPr>
      <w:r>
        <w:rPr>
          <w:rFonts w:hint="eastAsia" w:ascii="Times New Roman" w:hAnsi="Times New Roman" w:eastAsia="宋体"/>
          <w:color w:val="000000" w:themeColor="text1"/>
          <w:sz w:val="32"/>
          <w:highlight w:val="none"/>
          <w14:textFill>
            <w14:solidFill>
              <w14:schemeClr w14:val="tx1"/>
            </w14:solidFill>
          </w14:textFill>
        </w:rPr>
        <w:br w:type="page" w:clear="all"/>
      </w:r>
      <w:r/>
    </w:p>
    <w:p>
      <w:pPr>
        <w:pStyle w:val="718"/>
        <w:pageBreakBefore w:val="0"/>
        <w:spacing w:before="0" w:after="0" w:line="360" w:lineRule="auto"/>
        <w:rPr>
          <w:rFonts w:ascii="Times New Roman" w:hAnsi="Times New Roman" w:eastAsia="宋体"/>
          <w:color w:val="000000" w:themeColor="text1"/>
          <w:sz w:val="32"/>
          <w:highlight w:val="none"/>
          <w14:textFill>
            <w14:solidFill>
              <w14:schemeClr w14:val="tx1"/>
            </w14:solidFill>
          </w14:textFill>
        </w:rPr>
      </w:pPr>
      <w:r/>
      <w:bookmarkStart w:id="81" w:name="_Hlt26955054"/>
      <w:r/>
      <w:bookmarkEnd w:id="81"/>
      <w:r/>
      <w:bookmarkStart w:id="82" w:name="_Toc13755"/>
      <w:r/>
      <w:bookmarkStart w:id="83" w:name="_Toc28180"/>
      <w:r/>
      <w:bookmarkStart w:id="84" w:name="_Toc16820"/>
      <w:r>
        <w:rPr>
          <w:rFonts w:hint="eastAsia" w:ascii="Times New Roman" w:hAnsi="Times New Roman" w:eastAsia="宋体"/>
          <w:color w:val="000000" w:themeColor="text1"/>
          <w:sz w:val="32"/>
          <w:highlight w:val="none"/>
          <w14:textFill>
            <w14:solidFill>
              <w14:schemeClr w14:val="tx1"/>
            </w14:solidFill>
          </w14:textFill>
        </w:rPr>
        <w:t xml:space="preserve">七、商务条款响应及偏离表</w:t>
      </w:r>
      <w:bookmarkEnd w:id="82"/>
      <w:r/>
      <w:bookmarkEnd w:id="83"/>
      <w:r/>
      <w:bookmarkEnd w:id="84"/>
      <w:r/>
      <w:r/>
    </w:p>
    <w:tbl>
      <w:tblPr>
        <w:tblStyle w:val="727"/>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bookmarkStart w:id="85" w:name="_Hlt26955064"/>
            <w:r/>
            <w:bookmarkEnd w:id="85"/>
            <w:r/>
            <w:bookmarkStart w:id="86" w:name="_Hlt26580838"/>
            <w:r/>
            <w:bookmarkEnd w:id="86"/>
            <w:r/>
            <w:bookmarkStart w:id="87" w:name="_Hlt26955056"/>
            <w:r/>
            <w:bookmarkEnd w:id="87"/>
            <w:r/>
            <w:bookmarkStart w:id="88" w:name="_Hlt26671372"/>
            <w:r/>
            <w:bookmarkEnd w:id="88"/>
            <w:r/>
            <w:bookmarkStart w:id="89" w:name="_Hlt24879081"/>
            <w:r/>
            <w:bookmarkEnd w:id="89"/>
            <w:r/>
            <w:bookmarkStart w:id="90" w:name="_Hlt26782999"/>
            <w:r/>
            <w:bookmarkEnd w:id="90"/>
            <w:r/>
            <w:bookmarkStart w:id="91" w:name="_Hlt26671343"/>
            <w:r/>
            <w:bookmarkEnd w:id="91"/>
            <w:r/>
            <w:bookmarkStart w:id="92" w:name="_Hlt26609391"/>
            <w:r/>
            <w:bookmarkEnd w:id="92"/>
            <w:r>
              <w:rPr>
                <w:rFonts w:hint="eastAsia" w:ascii="Times New Roman" w:hAnsi="Times New Roman" w:eastAsia="宋体"/>
                <w:color w:val="000000" w:themeColor="text1"/>
                <w:szCs w:val="2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tc>
      </w:tr>
    </w:tbl>
    <w:p>
      <w:pPr>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ageBreakBefore w:val="0"/>
        <w:spacing w:line="360" w:lineRule="auto"/>
        <w:rPr>
          <w:rFonts w:ascii="Times New Roman" w:hAnsi="Times New Roman" w:eastAsia="宋体"/>
          <w:color w:val="000000" w:themeColor="text1"/>
          <w:sz w:val="30"/>
          <w:highlight w:val="none"/>
          <w14:textFill>
            <w14:solidFill>
              <w14:schemeClr w14:val="tx1"/>
            </w14:solidFill>
          </w14:textFill>
        </w:rPr>
      </w:pPr>
      <w:r>
        <w:rPr>
          <w:rFonts w:ascii="Times New Roman" w:hAnsi="Times New Roman" w:eastAsia="宋体"/>
          <w:color w:val="000000" w:themeColor="text1"/>
          <w:sz w:val="30"/>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bookmarkStart w:id="93" w:name="_Hlt26671374"/>
      <w:r/>
      <w:bookmarkEnd w:id="93"/>
      <w:r/>
      <w:bookmarkStart w:id="94" w:name="_Hlt26609389"/>
      <w:r/>
      <w:bookmarkEnd w:id="94"/>
      <w:r/>
      <w:bookmarkStart w:id="95" w:name="_Hlt26955066"/>
      <w:r/>
      <w:bookmarkEnd w:id="95"/>
      <w:r/>
      <w:bookmarkStart w:id="96" w:name="_Toc462564146"/>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w:t>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bookmarkEnd w:id="96"/>
      <w:r/>
      <w:r/>
    </w:p>
    <w:p>
      <w:pP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br w:type="page" w:clear="all"/>
      </w:r>
      <w:r/>
    </w:p>
    <w:p>
      <w:pPr>
        <w:pStyle w:val="718"/>
        <w:pageBreakBefore w:val="0"/>
        <w:spacing w:before="0" w:after="0" w:line="360" w:lineRule="auto"/>
        <w:rPr>
          <w:rFonts w:hint="eastAsia" w:ascii="Times New Roman" w:hAnsi="Times New Roman" w:eastAsia="宋体"/>
          <w:color w:val="000000" w:themeColor="text1"/>
          <w:sz w:val="32"/>
          <w:highlight w:val="none"/>
          <w14:textFill>
            <w14:solidFill>
              <w14:schemeClr w14:val="tx1"/>
            </w14:solidFill>
          </w14:textFill>
        </w:rPr>
      </w:pPr>
      <w:r>
        <w:rPr>
          <w:rFonts w:hint="eastAsia" w:ascii="Times New Roman" w:hAnsi="Times New Roman" w:eastAsia="宋体"/>
          <w:color w:val="000000" w:themeColor="text1"/>
          <w:sz w:val="32"/>
          <w:highlight w:val="none"/>
          <w:lang w:val="en-US" w:eastAsia="zh-CN"/>
          <w14:textFill>
            <w14:solidFill>
              <w14:schemeClr w14:val="tx1"/>
            </w14:solidFill>
          </w14:textFill>
        </w:rPr>
        <w:t xml:space="preserve">八、</w:t>
      </w:r>
      <w:r>
        <w:rPr>
          <w:rFonts w:hint="eastAsia" w:ascii="Times New Roman" w:hAnsi="Times New Roman" w:eastAsia="宋体"/>
          <w:color w:val="000000" w:themeColor="text1"/>
          <w:sz w:val="32"/>
          <w:highlight w:val="none"/>
          <w14:textFill>
            <w14:solidFill>
              <w14:schemeClr w14:val="tx1"/>
            </w14:solidFill>
          </w14:textFill>
        </w:rPr>
        <w:t xml:space="preserve">投标人认为应提供的其他材料</w:t>
      </w:r>
      <w:r/>
    </w:p>
    <w:p>
      <w:pPr>
        <w:pStyle w:val="728"/>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p>
      <w:pPr>
        <w:rPr>
          <w:rFonts w:hint="eastAsia" w:ascii="Times New Roman" w:hAnsi="Times New Roman" w:eastAsia="宋体"/>
          <w:b/>
          <w:color w:val="000000" w:themeColor="text1"/>
          <w:highlight w:val="none"/>
          <w14:textFill>
            <w14:solidFill>
              <w14:schemeClr w14:val="tx1"/>
            </w14:solidFill>
          </w14:textFill>
        </w:rPr>
      </w:pPr>
      <w:r>
        <w:rPr>
          <w:rFonts w:hint="eastAsia" w:ascii="Times New Roman" w:hAnsi="Times New Roman" w:eastAsia="宋体"/>
          <w:b/>
          <w:color w:val="000000" w:themeColor="text1"/>
          <w:highlight w:val="none"/>
          <w14:textFill>
            <w14:solidFill>
              <w14:schemeClr w14:val="tx1"/>
            </w14:solidFill>
          </w14:textFill>
        </w:rPr>
        <w:br w:type="page" w:clear="all"/>
      </w:r>
      <w:r/>
    </w:p>
    <w:p>
      <w:pPr>
        <w:jc w:val="center"/>
        <w:pageBreakBefore w:val="0"/>
        <w:spacing w:line="360" w:lineRule="auto"/>
        <w:rPr>
          <w:rFonts w:ascii="Times New Roman" w:hAnsi="Times New Roman" w:eastAsia="宋体"/>
          <w:b/>
          <w:color w:val="000000" w:themeColor="text1"/>
          <w:highlight w:val="none"/>
          <w14:textFill>
            <w14:solidFill>
              <w14:schemeClr w14:val="tx1"/>
            </w14:solidFill>
          </w14:textFill>
        </w:rPr>
      </w:pPr>
      <w:r>
        <w:rPr>
          <w:rFonts w:hint="eastAsia" w:ascii="Times New Roman" w:hAnsi="Times New Roman" w:eastAsia="宋体"/>
          <w:b/>
          <w:color w:val="000000" w:themeColor="text1"/>
          <w:highlight w:val="none"/>
          <w14:textFill>
            <w14:solidFill>
              <w14:schemeClr w14:val="tx1"/>
            </w14:solidFill>
          </w14:textFill>
        </w:rPr>
        <w:t xml:space="preserve">主要标的信息（中标后将公示）</w:t>
      </w:r>
      <w:r/>
    </w:p>
    <w:p>
      <w:pPr>
        <w:ind w:firstLine="420"/>
        <w:pageBreakBefore w:val="0"/>
        <w:spacing w:line="360" w:lineRule="auto"/>
        <w:rPr>
          <w:rFonts w:ascii="Times New Roman" w:hAnsi="Times New Roman" w:eastAsia="宋体"/>
          <w:b/>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 xml:space="preserve">投标人全称：</w:t>
      </w:r>
      <w:r/>
    </w:p>
    <w:tbl>
      <w:tblPr>
        <w:tblStyle w:val="727"/>
        <w:tblW w:w="7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Pr>
        <w:tc>
          <w:tcPr>
            <w:tcW w:w="3901" w:type="dxa"/>
            <w:textDirection w:val="lrTb"/>
            <w:noWrap w:val="false"/>
          </w:tcPr>
          <w:p>
            <w:pPr>
              <w:jc w:val="cente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服务类</w:t>
            </w:r>
            <w:r/>
          </w:p>
        </w:tc>
      </w:tr>
      <w:tr>
        <w:trPr>
          <w:jc w:val="center"/>
          <w:trHeight w:val="3810"/>
        </w:trPr>
        <w:tc>
          <w:tcPr>
            <w:tcW w:w="3901" w:type="dxa"/>
            <w:textDirection w:val="lrTb"/>
            <w:noWrap w:val="false"/>
          </w:tcPr>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名称：</w:t>
            </w:r>
            <w:r/>
          </w:p>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品牌（如有）：</w:t>
            </w:r>
            <w:r/>
          </w:p>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规格型号：</w:t>
            </w:r>
            <w:r/>
          </w:p>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数量：</w:t>
            </w:r>
            <w:r/>
          </w:p>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名称：</w:t>
            </w:r>
            <w:r/>
          </w:p>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服务范围：</w:t>
            </w:r>
            <w:r/>
          </w:p>
          <w:p>
            <w:pPr>
              <w:pageBreakBefore w:val="0"/>
              <w:spacing w:line="360" w:lineRule="auto"/>
              <w:rPr>
                <w:rFonts w:ascii="Times New Roman" w:hAnsi="Times New Roman" w:eastAsia="宋体" w:cs="宋体"/>
                <w:color w:val="000000" w:themeColor="text1"/>
                <w:highlight w:val="none"/>
                <w:u w:val="singl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服务要求：</w:t>
            </w:r>
            <w:r/>
          </w:p>
          <w:p>
            <w:pPr>
              <w:pageBreakBefore w:val="0"/>
              <w:spacing w:line="360" w:lineRule="auto"/>
              <w:rPr>
                <w:rFonts w:ascii="Times New Roman" w:hAnsi="Times New Roman" w:eastAsia="宋体" w:cs="宋体"/>
                <w:color w:val="000000" w:themeColor="text1"/>
                <w:highlight w:val="none"/>
                <w:u w:val="singl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服务时间：</w:t>
            </w:r>
            <w:r/>
          </w:p>
          <w:p>
            <w:pPr>
              <w:pageBreakBefore w:val="0"/>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服务标准：</w:t>
            </w:r>
            <w:r/>
          </w:p>
        </w:tc>
      </w:tr>
    </w:tbl>
    <w:p>
      <w:pPr>
        <w:jc w:val="left"/>
        <w:pageBreakBefore w:val="0"/>
        <w:spacing w:line="360" w:lineRule="auto"/>
        <w:widowControl/>
        <w:rPr>
          <w:rFonts w:ascii="Times New Roman" w:hAnsi="Times New Roman" w:eastAsia="宋体" w:cs="宋体"/>
          <w:color w:val="000000" w:themeColor="text1"/>
          <w:sz w:val="24"/>
          <w:szCs w:val="24"/>
          <w:highlight w:val="none"/>
          <w14:textFill>
            <w14:solidFill>
              <w14:schemeClr w14:val="tx1"/>
            </w14:solidFill>
          </w14:textFill>
        </w:rPr>
      </w:pPr>
      <w:r>
        <w:rPr>
          <w:rFonts w:ascii="Times New Roman" w:hAnsi="Times New Roman" w:eastAsia="宋体" w:cs="宋体"/>
          <w:color w:val="000000" w:themeColor="text1"/>
          <w:sz w:val="24"/>
          <w:szCs w:val="24"/>
          <w:highlight w:val="none"/>
          <w14:textFill>
            <w14:solidFill>
              <w14:schemeClr w14:val="tx1"/>
            </w14:solidFill>
          </w14:textFill>
        </w:rPr>
      </w:r>
      <w:r/>
    </w:p>
    <w:p>
      <w:pPr>
        <w:jc w:val="left"/>
        <w:pageBreakBefore w:val="0"/>
        <w:spacing w:line="360" w:lineRule="auto"/>
        <w:widowControl/>
        <w:rPr>
          <w:rFonts w:ascii="Times New Roman" w:hAnsi="Times New Roman" w:eastAsia="宋体" w:cs="宋体"/>
          <w:color w:val="000000" w:themeColor="text1"/>
          <w:sz w:val="24"/>
          <w:szCs w:val="24"/>
          <w:highlight w:val="none"/>
          <w14:textFill>
            <w14:solidFill>
              <w14:schemeClr w14:val="tx1"/>
            </w14:solidFill>
          </w14:textFill>
        </w:rPr>
      </w:pPr>
      <w:r>
        <w:rPr>
          <w:rFonts w:hint="eastAsia" w:ascii="宋体" w:hAnsi="宋体"/>
          <w:color w:val="auto"/>
          <w:szCs w:val="21"/>
        </w:rPr>
        <w:t xml:space="preserve">注：请如实填写所投内容，此信息为中标公告组成部分，若为中标人将公示信息。</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rFonts w:hint="default" w:eastAsia="宋体"/>
        <w:lang w:val="en-US" w:eastAsia="zh-CN"/>
      </w:rPr>
    </w:pPr>
    <w:r>
      <w:rPr>
        <w:rFonts w:hint="eastAsia"/>
        <w:lang w:val="en-US" w:eastAsia="zh-CN"/>
      </w:rPr>
      <w:t xml:space="preserve">JSZC-321002-SZJY-G2026-0011</w:t>
    </w:r>
    <w:r>
      <w:rPr>
        <w:rFonts w:hint="eastAsia"/>
        <w:lang w:eastAsia="zh-CN"/>
      </w:rPr>
      <w:t xml:space="preserve">号</w:t>
    </w:r>
    <w:r>
      <w:rPr>
        <w:rFonts w:hint="eastAsia"/>
        <w:lang w:val="en-US" w:eastAsia="zh-CN"/>
      </w:rPr>
      <w:t xml:space="preserve">                    江苏中建业工程项目管理咨询有限公司扬州分公司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rFonts w:hint="default" w:eastAsia="宋体"/>
        <w:lang w:val="en-US" w:eastAsia="zh-CN"/>
      </w:rPr>
    </w:pPr>
    <w:r>
      <w:rPr>
        <w:rFonts w:hint="eastAsia"/>
        <w:lang w:val="en-US" w:eastAsia="zh-CN"/>
      </w:rPr>
      <w:t xml:space="preserve">JSZC-321002-SZJY-G2026-0011</w:t>
    </w:r>
    <w:r>
      <w:rPr>
        <w:rFonts w:hint="eastAsia"/>
        <w:lang w:eastAsia="zh-CN"/>
      </w:rPr>
      <w:t xml:space="preserve">号</w:t>
    </w:r>
    <w:r>
      <w:tab/>
    </w:r>
    <w:r>
      <w:rPr>
        <w:rFonts w:hint="eastAsia"/>
        <w:lang w:val="en-US" w:eastAsia="zh-CN"/>
      </w:rPr>
      <w:t xml:space="preserve">                    江苏中建业工程项目管理咨询有限公司扬州分公司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3"/>
      <w:isLgl w:val="false"/>
      <w:suff w:val="tab"/>
      <w:lvlText w:val="%1"/>
      <w:lvlJc w:val="left"/>
      <w:pPr>
        <w:ind w:left="432" w:hanging="432"/>
      </w:pPr>
    </w:lvl>
    <w:lvl w:ilvl="1">
      <w:start w:val="1"/>
      <w:numFmt w:val="decimal"/>
      <w:pStyle w:val="954"/>
      <w:isLgl w:val="false"/>
      <w:suff w:val="tab"/>
      <w:lvlText w:val="%1.%2"/>
      <w:lvlJc w:val="left"/>
      <w:pPr>
        <w:ind w:left="576" w:hanging="576"/>
      </w:pPr>
    </w:lvl>
    <w:lvl w:ilvl="2">
      <w:start w:val="1"/>
      <w:numFmt w:val="decimal"/>
      <w:pStyle w:val="956"/>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4">
    <w:multiLevelType w:val="hybridMultilevel"/>
    <w:lvl w:ilvl="0">
      <w:start w:val="1"/>
      <w:numFmt w:val="decimal"/>
      <w:pStyle w:val="924"/>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5">
    <w:multiLevelType w:val="hybridMultilevel"/>
    <w:lvl w:ilvl="0">
      <w:start w:val="1"/>
      <w:numFmt w:val="bullet"/>
      <w:pStyle w:val="950"/>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7">
    <w:name w:val="Heading 1"/>
    <w:basedOn w:val="716"/>
    <w:next w:val="716"/>
    <w:uiPriority w:val="9"/>
    <w:qFormat/>
    <w:pPr>
      <w:keepLines/>
      <w:keepNext/>
      <w:spacing w:before="340" w:after="330" w:line="578" w:lineRule="auto"/>
      <w:outlineLvl w:val="0"/>
    </w:pPr>
    <w:rPr>
      <w:b/>
      <w:bCs/>
      <w:sz w:val="44"/>
      <w:szCs w:val="44"/>
    </w:rPr>
  </w:style>
  <w:style w:type="paragraph" w:styleId="718">
    <w:name w:val="Heading 2"/>
    <w:basedOn w:val="716"/>
    <w:next w:val="72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9">
    <w:name w:val="Heading 3"/>
    <w:basedOn w:val="716"/>
    <w:next w:val="716"/>
    <w:uiPriority w:val="0"/>
    <w:qFormat/>
    <w:pPr>
      <w:keepLines/>
      <w:keepNext/>
      <w:spacing w:before="260" w:after="260" w:line="416" w:lineRule="auto"/>
      <w:outlineLvl w:val="2"/>
    </w:pPr>
    <w:rPr>
      <w:b/>
      <w:bCs/>
      <w:sz w:val="32"/>
      <w:szCs w:val="32"/>
    </w:rPr>
  </w:style>
  <w:style w:type="paragraph" w:styleId="720">
    <w:name w:val="Heading 4"/>
    <w:basedOn w:val="716"/>
    <w:next w:val="716"/>
    <w:link w:val="768"/>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69"/>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70"/>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72"/>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73"/>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uiPriority w:val="0"/>
    <w:unhideWhenUsed/>
    <w:qFormat/>
    <w:pPr>
      <w:ind w:firstLine="420"/>
    </w:pPr>
  </w:style>
  <w:style w:type="paragraph" w:styleId="729">
    <w:name w:val="toc 7"/>
    <w:basedOn w:val="716"/>
    <w:next w:val="716"/>
    <w:uiPriority w:val="39"/>
    <w:unhideWhenUsed/>
    <w:qFormat/>
    <w:pPr>
      <w:ind w:left="1701" w:right="0" w:firstLine="0"/>
      <w:spacing w:after="57"/>
    </w:pPr>
  </w:style>
  <w:style w:type="paragraph" w:styleId="730">
    <w:name w:val="Caption"/>
    <w:basedOn w:val="716"/>
    <w:next w:val="7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1">
    <w:name w:val="annotation text"/>
    <w:basedOn w:val="716"/>
    <w:link w:val="931"/>
    <w:uiPriority w:val="0"/>
    <w:qFormat/>
    <w:pPr>
      <w:jc w:val="left"/>
    </w:pPr>
  </w:style>
  <w:style w:type="paragraph" w:styleId="732">
    <w:name w:val="Body Text"/>
    <w:basedOn w:val="716"/>
    <w:next w:val="716"/>
    <w:uiPriority w:val="0"/>
    <w:qFormat/>
    <w:rPr>
      <w:rFonts w:ascii="楷体_GB2312" w:hAnsi="Arial" w:eastAsia="楷体_GB2312"/>
      <w:sz w:val="28"/>
      <w:szCs w:val="28"/>
    </w:rPr>
  </w:style>
  <w:style w:type="paragraph" w:styleId="733">
    <w:name w:val="Body Text Indent"/>
    <w:basedOn w:val="716"/>
    <w:next w:val="716"/>
    <w:uiPriority w:val="0"/>
    <w:qFormat/>
    <w:pPr>
      <w:ind w:left="420"/>
      <w:spacing w:after="120"/>
    </w:pPr>
    <w:rPr>
      <w:rFonts w:ascii="等线" w:hAnsi="等线" w:eastAsia="等线"/>
    </w:rPr>
  </w:style>
  <w:style w:type="paragraph" w:styleId="734">
    <w:name w:val="toc 5"/>
    <w:basedOn w:val="716"/>
    <w:next w:val="716"/>
    <w:uiPriority w:val="39"/>
    <w:unhideWhenUsed/>
    <w:qFormat/>
    <w:pPr>
      <w:ind w:left="1134" w:right="0" w:firstLine="0"/>
      <w:spacing w:after="57"/>
    </w:pPr>
  </w:style>
  <w:style w:type="paragraph" w:styleId="735">
    <w:name w:val="toc 3"/>
    <w:basedOn w:val="716"/>
    <w:next w:val="716"/>
    <w:uiPriority w:val="39"/>
    <w:unhideWhenUsed/>
    <w:qFormat/>
    <w:pPr>
      <w:ind w:left="567" w:right="0" w:firstLine="0"/>
      <w:spacing w:after="57"/>
    </w:pPr>
  </w:style>
  <w:style w:type="paragraph" w:styleId="736">
    <w:name w:val="Plain Text"/>
    <w:basedOn w:val="716"/>
    <w:uiPriority w:val="99"/>
    <w:qFormat/>
    <w:rPr>
      <w:rFonts w:ascii="宋体" w:hAnsi="Courier New"/>
      <w:sz w:val="20"/>
      <w:szCs w:val="21"/>
    </w:rPr>
  </w:style>
  <w:style w:type="paragraph" w:styleId="737">
    <w:name w:val="toc 8"/>
    <w:basedOn w:val="716"/>
    <w:next w:val="716"/>
    <w:uiPriority w:val="39"/>
    <w:unhideWhenUsed/>
    <w:qFormat/>
    <w:pPr>
      <w:ind w:left="1984" w:right="0" w:firstLine="0"/>
      <w:spacing w:after="57"/>
    </w:pPr>
  </w:style>
  <w:style w:type="paragraph" w:styleId="738">
    <w:name w:val="Body Text Indent 2"/>
    <w:basedOn w:val="716"/>
    <w:uiPriority w:val="0"/>
    <w:qFormat/>
    <w:pPr>
      <w:ind w:left="640"/>
      <w:spacing w:after="120" w:line="480" w:lineRule="auto"/>
    </w:pPr>
    <w:rPr>
      <w:rFonts w:eastAsia="仿宋_GB2312"/>
      <w:sz w:val="32"/>
      <w:szCs w:val="28"/>
    </w:rPr>
  </w:style>
  <w:style w:type="paragraph" w:styleId="739">
    <w:name w:val="endnote text"/>
    <w:basedOn w:val="716"/>
    <w:link w:val="909"/>
    <w:uiPriority w:val="99"/>
    <w:semiHidden/>
    <w:unhideWhenUsed/>
    <w:qFormat/>
    <w:pPr>
      <w:spacing w:after="0" w:line="240" w:lineRule="auto"/>
    </w:pPr>
    <w:rPr>
      <w:sz w:val="20"/>
    </w:rPr>
  </w:style>
  <w:style w:type="paragraph" w:styleId="740">
    <w:name w:val="Balloon Text"/>
    <w:basedOn w:val="716"/>
    <w:link w:val="922"/>
    <w:uiPriority w:val="0"/>
    <w:qFormat/>
    <w:rPr>
      <w:sz w:val="18"/>
      <w:szCs w:val="18"/>
    </w:rPr>
  </w:style>
  <w:style w:type="paragraph" w:styleId="741">
    <w:name w:val="Footer"/>
    <w:basedOn w:val="716"/>
    <w:uiPriority w:val="99"/>
    <w:unhideWhenUsed/>
    <w:qFormat/>
    <w:pPr>
      <w:jc w:val="left"/>
      <w:tabs>
        <w:tab w:val="center" w:pos="4153" w:leader="none"/>
        <w:tab w:val="right" w:pos="8306" w:leader="none"/>
      </w:tabs>
    </w:pPr>
    <w:rPr>
      <w:sz w:val="18"/>
      <w:szCs w:val="18"/>
    </w:rPr>
  </w:style>
  <w:style w:type="paragraph" w:styleId="742">
    <w:name w:val="envelope return"/>
    <w:basedOn w:val="716"/>
    <w:uiPriority w:val="99"/>
    <w:unhideWhenUsed/>
    <w:qFormat/>
    <w:rPr>
      <w:rFonts w:ascii="Arial" w:hAnsi="Arial"/>
    </w:rPr>
  </w:style>
  <w:style w:type="paragraph" w:styleId="743">
    <w:name w:val="Header"/>
    <w:basedOn w:val="71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4">
    <w:name w:val="toc 1"/>
    <w:basedOn w:val="716"/>
    <w:next w:val="716"/>
    <w:uiPriority w:val="39"/>
    <w:unhideWhenUsed/>
    <w:qFormat/>
  </w:style>
  <w:style w:type="paragraph" w:styleId="745">
    <w:name w:val="toc 4"/>
    <w:basedOn w:val="716"/>
    <w:next w:val="716"/>
    <w:uiPriority w:val="39"/>
    <w:unhideWhenUsed/>
    <w:qFormat/>
    <w:pPr>
      <w:ind w:left="850" w:right="0" w:firstLine="0"/>
      <w:spacing w:after="57"/>
    </w:pPr>
  </w:style>
  <w:style w:type="paragraph" w:styleId="746">
    <w:name w:val="Subtitle"/>
    <w:basedOn w:val="716"/>
    <w:next w:val="716"/>
    <w:link w:val="775"/>
    <w:uiPriority w:val="11"/>
    <w:qFormat/>
    <w:pPr>
      <w:spacing w:before="200" w:after="200"/>
    </w:pPr>
    <w:rPr>
      <w:sz w:val="24"/>
      <w:szCs w:val="24"/>
    </w:rPr>
  </w:style>
  <w:style w:type="paragraph" w:styleId="747">
    <w:name w:val="footnote text"/>
    <w:basedOn w:val="716"/>
    <w:link w:val="908"/>
    <w:uiPriority w:val="99"/>
    <w:semiHidden/>
    <w:unhideWhenUsed/>
    <w:qFormat/>
    <w:pPr>
      <w:spacing w:after="40" w:line="240" w:lineRule="auto"/>
    </w:pPr>
    <w:rPr>
      <w:sz w:val="18"/>
    </w:rPr>
  </w:style>
  <w:style w:type="paragraph" w:styleId="748">
    <w:name w:val="toc 6"/>
    <w:basedOn w:val="716"/>
    <w:next w:val="716"/>
    <w:uiPriority w:val="39"/>
    <w:unhideWhenUsed/>
    <w:qFormat/>
    <w:pPr>
      <w:ind w:left="1417" w:right="0" w:firstLine="0"/>
      <w:spacing w:after="57"/>
    </w:pPr>
  </w:style>
  <w:style w:type="paragraph" w:styleId="749">
    <w:name w:val="table of figures"/>
    <w:basedOn w:val="716"/>
    <w:next w:val="716"/>
    <w:uiPriority w:val="99"/>
    <w:unhideWhenUsed/>
    <w:qFormat/>
    <w:pPr>
      <w:spacing w:after="0" w:afterAutospacing="0"/>
    </w:pPr>
  </w:style>
  <w:style w:type="paragraph" w:styleId="750">
    <w:name w:val="toc 2"/>
    <w:basedOn w:val="716"/>
    <w:next w:val="716"/>
    <w:uiPriority w:val="0"/>
    <w:qFormat/>
    <w:pPr>
      <w:ind w:left="420"/>
    </w:pPr>
  </w:style>
  <w:style w:type="paragraph" w:styleId="751">
    <w:name w:val="toc 9"/>
    <w:basedOn w:val="716"/>
    <w:next w:val="716"/>
    <w:uiPriority w:val="39"/>
    <w:unhideWhenUsed/>
    <w:qFormat/>
    <w:pPr>
      <w:ind w:left="2268" w:right="0" w:firstLine="0"/>
      <w:spacing w:after="57"/>
    </w:pPr>
  </w:style>
  <w:style w:type="paragraph" w:styleId="752">
    <w:name w:val="Body Text 2"/>
    <w:basedOn w:val="716"/>
    <w:uiPriority w:val="0"/>
    <w:qFormat/>
    <w:pPr>
      <w:spacing w:after="120" w:line="480" w:lineRule="auto"/>
    </w:pPr>
  </w:style>
  <w:style w:type="paragraph" w:styleId="753">
    <w:name w:val="Message Header"/>
    <w:basedOn w:val="716"/>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54">
    <w:name w:val="Normal (Web)"/>
    <w:basedOn w:val="716"/>
    <w:uiPriority w:val="0"/>
    <w:qFormat/>
    <w:rPr>
      <w:rFonts w:ascii="Times New Roman" w:hAnsi="Times New Roman"/>
      <w:sz w:val="24"/>
    </w:rPr>
  </w:style>
  <w:style w:type="paragraph" w:styleId="755">
    <w:name w:val="Title"/>
    <w:basedOn w:val="716"/>
    <w:next w:val="716"/>
    <w:link w:val="774"/>
    <w:uiPriority w:val="10"/>
    <w:qFormat/>
    <w:pPr>
      <w:contextualSpacing/>
      <w:spacing w:before="300" w:after="200"/>
    </w:pPr>
    <w:rPr>
      <w:sz w:val="48"/>
      <w:szCs w:val="48"/>
    </w:rPr>
  </w:style>
  <w:style w:type="paragraph" w:styleId="756">
    <w:name w:val="annotation subject"/>
    <w:basedOn w:val="731"/>
    <w:next w:val="731"/>
    <w:link w:val="932"/>
    <w:uiPriority w:val="0"/>
    <w:qFormat/>
    <w:rPr>
      <w:b/>
      <w:bCs/>
    </w:rPr>
  </w:style>
  <w:style w:type="paragraph" w:styleId="757">
    <w:name w:val="Body Text First Indent 2"/>
    <w:basedOn w:val="733"/>
    <w:uiPriority w:val="0"/>
    <w:qFormat/>
    <w:pPr>
      <w:ind w:firstLine="420"/>
      <w:spacing w:before="100" w:beforeAutospacing="1"/>
    </w:pPr>
    <w:rPr>
      <w:rFonts w:ascii="Times New Roman" w:hAnsi="Times New Roman" w:eastAsia="宋体"/>
      <w:sz w:val="20"/>
      <w:szCs w:val="21"/>
    </w:rPr>
  </w:style>
  <w:style w:type="table" w:styleId="758">
    <w:name w:val="Table Grid"/>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0"/>
    <w:qFormat/>
    <w:rPr>
      <w:b/>
    </w:rPr>
  </w:style>
  <w:style w:type="character" w:styleId="760">
    <w:name w:val="endnote reference"/>
    <w:basedOn w:val="726"/>
    <w:uiPriority w:val="99"/>
    <w:semiHidden/>
    <w:unhideWhenUsed/>
    <w:qFormat/>
    <w:rPr>
      <w:vertAlign w:val="superscript"/>
    </w:rPr>
  </w:style>
  <w:style w:type="character" w:styleId="761">
    <w:name w:val="Emphasis"/>
    <w:uiPriority w:val="0"/>
    <w:qFormat/>
    <w:rPr>
      <w:i/>
    </w:rPr>
  </w:style>
  <w:style w:type="character" w:styleId="762">
    <w:name w:val="Hyperlink"/>
    <w:basedOn w:val="726"/>
    <w:uiPriority w:val="0"/>
    <w:qFormat/>
    <w:rPr>
      <w:color w:val="0000ff"/>
      <w:u w:val="single"/>
    </w:rPr>
  </w:style>
  <w:style w:type="character" w:styleId="763">
    <w:name w:val="annotation reference"/>
    <w:basedOn w:val="726"/>
    <w:uiPriority w:val="0"/>
    <w:qFormat/>
    <w:rPr>
      <w:sz w:val="21"/>
      <w:szCs w:val="21"/>
    </w:rPr>
  </w:style>
  <w:style w:type="character" w:styleId="764">
    <w:name w:val="footnote reference"/>
    <w:basedOn w:val="726"/>
    <w:uiPriority w:val="99"/>
    <w:unhideWhenUsed/>
    <w:qFormat/>
    <w:rPr>
      <w:vertAlign w:val="superscript"/>
    </w:rPr>
  </w:style>
  <w:style w:type="character" w:styleId="765" w:customStyle="1">
    <w:name w:val="Heading 1 Char"/>
    <w:basedOn w:val="726"/>
    <w:uiPriority w:val="9"/>
    <w:qFormat/>
    <w:rPr>
      <w:rFonts w:ascii="Arial" w:hAnsi="Arial" w:eastAsia="Arial" w:cs="Arial"/>
      <w:sz w:val="40"/>
      <w:szCs w:val="40"/>
    </w:rPr>
  </w:style>
  <w:style w:type="character" w:styleId="766" w:customStyle="1">
    <w:name w:val="Heading 2 Char"/>
    <w:basedOn w:val="726"/>
    <w:uiPriority w:val="9"/>
    <w:qFormat/>
    <w:rPr>
      <w:rFonts w:ascii="Arial" w:hAnsi="Arial" w:eastAsia="Arial" w:cs="Arial"/>
      <w:sz w:val="34"/>
    </w:rPr>
  </w:style>
  <w:style w:type="character" w:styleId="767" w:customStyle="1">
    <w:name w:val="Heading 3 Char"/>
    <w:basedOn w:val="726"/>
    <w:uiPriority w:val="9"/>
    <w:qFormat/>
    <w:rPr>
      <w:rFonts w:ascii="Arial" w:hAnsi="Arial" w:eastAsia="Arial" w:cs="Arial"/>
      <w:sz w:val="30"/>
      <w:szCs w:val="30"/>
    </w:rPr>
  </w:style>
  <w:style w:type="character" w:styleId="768" w:customStyle="1">
    <w:name w:val="Heading 4 Char"/>
    <w:basedOn w:val="726"/>
    <w:link w:val="720"/>
    <w:uiPriority w:val="9"/>
    <w:qFormat/>
    <w:rPr>
      <w:rFonts w:ascii="Arial" w:hAnsi="Arial" w:eastAsia="Arial" w:cs="Arial"/>
      <w:b/>
      <w:bCs/>
      <w:sz w:val="26"/>
      <w:szCs w:val="26"/>
    </w:rPr>
  </w:style>
  <w:style w:type="character" w:styleId="769" w:customStyle="1">
    <w:name w:val="Heading 5 Char"/>
    <w:basedOn w:val="726"/>
    <w:link w:val="721"/>
    <w:uiPriority w:val="9"/>
    <w:qFormat/>
    <w:rPr>
      <w:rFonts w:ascii="Arial" w:hAnsi="Arial" w:eastAsia="Arial" w:cs="Arial"/>
      <w:b/>
      <w:bCs/>
      <w:sz w:val="24"/>
      <w:szCs w:val="24"/>
    </w:rPr>
  </w:style>
  <w:style w:type="character" w:styleId="770" w:customStyle="1">
    <w:name w:val="Heading 6 Char"/>
    <w:basedOn w:val="726"/>
    <w:link w:val="722"/>
    <w:uiPriority w:val="9"/>
    <w:qFormat/>
    <w:rPr>
      <w:rFonts w:ascii="Arial" w:hAnsi="Arial" w:eastAsia="Arial" w:cs="Arial"/>
      <w:b/>
      <w:bCs/>
      <w:sz w:val="22"/>
      <w:szCs w:val="22"/>
    </w:rPr>
  </w:style>
  <w:style w:type="character" w:styleId="771" w:customStyle="1">
    <w:name w:val="Heading 7 Char"/>
    <w:basedOn w:val="726"/>
    <w:link w:val="723"/>
    <w:uiPriority w:val="9"/>
    <w:qFormat/>
    <w:rPr>
      <w:rFonts w:ascii="Arial" w:hAnsi="Arial" w:eastAsia="Arial" w:cs="Arial"/>
      <w:b/>
      <w:bCs/>
      <w:i/>
      <w:iCs/>
      <w:sz w:val="22"/>
      <w:szCs w:val="22"/>
    </w:rPr>
  </w:style>
  <w:style w:type="character" w:styleId="772" w:customStyle="1">
    <w:name w:val="Heading 8 Char"/>
    <w:basedOn w:val="726"/>
    <w:link w:val="724"/>
    <w:uiPriority w:val="9"/>
    <w:qFormat/>
    <w:rPr>
      <w:rFonts w:ascii="Arial" w:hAnsi="Arial" w:eastAsia="Arial" w:cs="Arial"/>
      <w:i/>
      <w:iCs/>
      <w:sz w:val="22"/>
      <w:szCs w:val="22"/>
    </w:rPr>
  </w:style>
  <w:style w:type="character" w:styleId="773" w:customStyle="1">
    <w:name w:val="Heading 9 Char"/>
    <w:basedOn w:val="726"/>
    <w:link w:val="725"/>
    <w:uiPriority w:val="9"/>
    <w:qFormat/>
    <w:rPr>
      <w:rFonts w:ascii="Arial" w:hAnsi="Arial" w:eastAsia="Arial" w:cs="Arial"/>
      <w:i/>
      <w:iCs/>
      <w:sz w:val="21"/>
      <w:szCs w:val="21"/>
    </w:rPr>
  </w:style>
  <w:style w:type="character" w:styleId="774" w:customStyle="1">
    <w:name w:val="Title Char"/>
    <w:basedOn w:val="726"/>
    <w:link w:val="755"/>
    <w:uiPriority w:val="10"/>
    <w:qFormat/>
    <w:rPr>
      <w:sz w:val="48"/>
      <w:szCs w:val="48"/>
    </w:rPr>
  </w:style>
  <w:style w:type="character" w:styleId="775" w:customStyle="1">
    <w:name w:val="Subtitle Char"/>
    <w:basedOn w:val="726"/>
    <w:link w:val="746"/>
    <w:uiPriority w:val="11"/>
    <w:qFormat/>
    <w:rPr>
      <w:sz w:val="24"/>
      <w:szCs w:val="24"/>
    </w:rPr>
  </w:style>
  <w:style w:type="paragraph" w:styleId="776">
    <w:name w:val="Quote"/>
    <w:basedOn w:val="716"/>
    <w:next w:val="716"/>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16"/>
    <w:next w:val="716"/>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26"/>
    <w:uiPriority w:val="99"/>
    <w:qFormat/>
  </w:style>
  <w:style w:type="character" w:styleId="781" w:customStyle="1">
    <w:name w:val="Footer Char"/>
    <w:basedOn w:val="726"/>
    <w:uiPriority w:val="99"/>
    <w:qFormat/>
  </w:style>
  <w:style w:type="character" w:styleId="782" w:customStyle="1">
    <w:name w:val="Caption Char"/>
    <w:uiPriority w:val="99"/>
    <w:qFormat/>
  </w:style>
  <w:style w:type="table" w:styleId="783" w:customStyle="1">
    <w:name w:val="Table Grid Light"/>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2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2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2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2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2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2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2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2" w:customStyle="1">
    <w:name w:val="Grid Table 4 - Accent 2"/>
    <w:basedOn w:val="72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3" w:customStyle="1">
    <w:name w:val="Grid Table 4 - Accent 3"/>
    <w:basedOn w:val="72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4" w:customStyle="1">
    <w:name w:val="Grid Table 4 - Accent 4"/>
    <w:basedOn w:val="72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5" w:customStyle="1">
    <w:name w:val="Grid Table 4 - Accent 5"/>
    <w:basedOn w:val="72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6" w:customStyle="1">
    <w:name w:val="Grid Table 4 - Accent 6"/>
    <w:basedOn w:val="72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7"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9" w:customStyle="1">
    <w:name w:val="Grid Table 5 Dark - Accent 2"/>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0" w:customStyle="1">
    <w:name w:val="Grid Table 5 Dark - Accent 3"/>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1" w:customStyle="1">
    <w:name w:val="Grid Table 5 Dark- Accent 4"/>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2" w:customStyle="1">
    <w:name w:val="Grid Table 5 Dark - Accent 5"/>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3" w:customStyle="1">
    <w:name w:val="Grid Table 5 Dark - Accent 6"/>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4"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2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2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2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0" w:customStyle="1">
    <w:name w:val="Grid Table 6 Colorful - Accent 6"/>
    <w:basedOn w:val="72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2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2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2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2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2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2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2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2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2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2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2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2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2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7" w:customStyle="1">
    <w:name w:val="List Table 2 - Accent 2"/>
    <w:basedOn w:val="72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8" w:customStyle="1">
    <w:name w:val="List Table 2 - Accent 3"/>
    <w:basedOn w:val="72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9" w:customStyle="1">
    <w:name w:val="List Table 2 - Accent 4"/>
    <w:basedOn w:val="72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0" w:customStyle="1">
    <w:name w:val="List Table 2 - Accent 5"/>
    <w:basedOn w:val="72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1" w:customStyle="1">
    <w:name w:val="List Table 2 - Accent 6"/>
    <w:basedOn w:val="72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2"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2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4" w:customStyle="1">
    <w:name w:val="List Table 3 - Accent 2"/>
    <w:basedOn w:val="7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2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2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2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9"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2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1" w:customStyle="1">
    <w:name w:val="List Table 4 - Accent 2"/>
    <w:basedOn w:val="72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2" w:customStyle="1">
    <w:name w:val="List Table 4 - Accent 3"/>
    <w:basedOn w:val="72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3" w:customStyle="1">
    <w:name w:val="List Table 4 - Accent 4"/>
    <w:basedOn w:val="72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4" w:customStyle="1">
    <w:name w:val="List Table 4 - Accent 5"/>
    <w:basedOn w:val="72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5" w:customStyle="1">
    <w:name w:val="List Table 4 - Accent 6"/>
    <w:basedOn w:val="72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6"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2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2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2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2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2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2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2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5" w:customStyle="1">
    <w:name w:val="List Table 6 Colorful - Accent 2"/>
    <w:basedOn w:val="72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6" w:customStyle="1">
    <w:name w:val="List Table 6 Colorful - Accent 3"/>
    <w:basedOn w:val="72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7" w:customStyle="1">
    <w:name w:val="List Table 6 Colorful - Accent 4"/>
    <w:basedOn w:val="72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8" w:customStyle="1">
    <w:name w:val="List Table 6 Colorful - Accent 5"/>
    <w:basedOn w:val="72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9" w:customStyle="1">
    <w:name w:val="List Table 6 Colorful - Accent 6"/>
    <w:basedOn w:val="72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0"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2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2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2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2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2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2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9" w:customStyle="1">
    <w:name w:val="Lined - Accent 2"/>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0" w:customStyle="1">
    <w:name w:val="Lined - Accent 3"/>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1" w:customStyle="1">
    <w:name w:val="Lined - Accent 4"/>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2" w:customStyle="1">
    <w:name w:val="Lined - Accent 5"/>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3" w:customStyle="1">
    <w:name w:val="Lined - Accent 6"/>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4" w:customStyle="1">
    <w:name w:val="Bordered &amp; Lined - Accent"/>
    <w:basedOn w:val="7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2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6" w:customStyle="1">
    <w:name w:val="Bordered &amp; Lined - Accent 2"/>
    <w:basedOn w:val="72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Bordered &amp; Lined - Accent 3"/>
    <w:basedOn w:val="72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Bordered &amp; Lined - Accent 4"/>
    <w:basedOn w:val="72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Bordered &amp; Lined - Accent 5"/>
    <w:basedOn w:val="72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Bordered &amp; Lined - Accent 6"/>
    <w:basedOn w:val="72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w:basedOn w:val="7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2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3" w:customStyle="1">
    <w:name w:val="Bordered - Accent 2"/>
    <w:basedOn w:val="7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4" w:customStyle="1">
    <w:name w:val="Bordered - Accent 3"/>
    <w:basedOn w:val="7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5" w:customStyle="1">
    <w:name w:val="Bordered - Accent 4"/>
    <w:basedOn w:val="7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6" w:customStyle="1">
    <w:name w:val="Bordered - Accent 5"/>
    <w:basedOn w:val="72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7" w:customStyle="1">
    <w:name w:val="Bordered - Accent 6"/>
    <w:basedOn w:val="7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8" w:customStyle="1">
    <w:name w:val="Footnote Text Char"/>
    <w:link w:val="747"/>
    <w:uiPriority w:val="99"/>
    <w:qFormat/>
    <w:rPr>
      <w:sz w:val="18"/>
    </w:rPr>
  </w:style>
  <w:style w:type="character" w:styleId="909" w:customStyle="1">
    <w:name w:val="Endnote Text Char"/>
    <w:link w:val="739"/>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首行缩进"/>
    <w:basedOn w:val="716"/>
    <w:uiPriority w:val="0"/>
    <w:qFormat/>
    <w:pPr>
      <w:ind w:firstLine="420"/>
      <w:spacing w:line="360" w:lineRule="auto"/>
    </w:pPr>
  </w:style>
  <w:style w:type="paragraph" w:styleId="912" w:customStyle="1">
    <w:name w:val="Default"/>
    <w:uiPriority w:val="0"/>
    <w:qFormat/>
    <w:pPr>
      <w:widowControl w:val="off"/>
    </w:pPr>
    <w:rPr>
      <w:rFonts w:hint="default" w:ascii="微软雅黑" w:hAnsi="Times New Roman" w:eastAsia="微软雅黑" w:cs="微软雅黑"/>
      <w:color w:val="000000"/>
      <w:sz w:val="24"/>
      <w:szCs w:val="24"/>
      <w:lang w:val="en-US" w:eastAsia="zh-CN" w:bidi="ar-SA"/>
    </w:rPr>
  </w:style>
  <w:style w:type="paragraph" w:styleId="913" w:customStyle="1">
    <w:name w:val="正文（缩进）"/>
    <w:basedOn w:val="716"/>
    <w:uiPriority w:val="0"/>
    <w:qFormat/>
    <w:pPr>
      <w:ind w:firstLine="480"/>
      <w:spacing w:before="156" w:after="156"/>
    </w:pPr>
  </w:style>
  <w:style w:type="paragraph" w:styleId="914" w:customStyle="1">
    <w:name w:val="正文1"/>
    <w:basedOn w:val="716"/>
    <w:next w:val="915"/>
    <w:uiPriority w:val="0"/>
    <w:qFormat/>
    <w:pPr>
      <w:jc w:val="left"/>
      <w:spacing w:line="360" w:lineRule="atLeast"/>
    </w:pPr>
    <w:rPr>
      <w:rFonts w:ascii="宋体" w:hAnsiTheme="minorHAnsi" w:eastAsiaTheme="minorEastAsia" w:cstheme="minorBidi"/>
      <w:sz w:val="24"/>
      <w:szCs w:val="20"/>
    </w:rPr>
  </w:style>
  <w:style w:type="paragraph" w:styleId="915" w:customStyle="1">
    <w:name w:val="标题 31"/>
    <w:basedOn w:val="716"/>
    <w:next w:val="914"/>
    <w:uiPriority w:val="0"/>
    <w:qFormat/>
    <w:pPr>
      <w:keepLines/>
      <w:keepNext/>
      <w:spacing w:before="260" w:after="260" w:line="416" w:lineRule="auto"/>
      <w:outlineLvl w:val="2"/>
    </w:pPr>
    <w:rPr>
      <w:rFonts w:ascii="Calibri" w:hAnsi="Calibri"/>
      <w:b/>
      <w:bCs/>
      <w:sz w:val="32"/>
      <w:szCs w:val="32"/>
    </w:rPr>
  </w:style>
  <w:style w:type="paragraph" w:styleId="916" w:customStyle="1">
    <w:name w:val="正文文本1"/>
    <w:basedOn w:val="914"/>
    <w:next w:val="917"/>
    <w:uiPriority w:val="0"/>
    <w:qFormat/>
    <w:pPr>
      <w:spacing w:after="120"/>
    </w:pPr>
    <w:rPr>
      <w:lang w:eastAsia="en-US"/>
    </w:rPr>
  </w:style>
  <w:style w:type="paragraph" w:styleId="917" w:customStyle="1">
    <w:name w:val="一级条标题"/>
    <w:basedOn w:val="918"/>
    <w:next w:val="9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8" w:customStyle="1">
    <w:name w:val="章标题"/>
    <w:next w:val="71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9" w:customStyle="1">
    <w:name w:val="段"/>
    <w:basedOn w:val="914"/>
    <w:next w:val="716"/>
    <w:uiPriority w:val="0"/>
    <w:qFormat/>
    <w:pPr>
      <w:ind w:firstLine="200"/>
      <w:widowControl/>
    </w:pPr>
    <w:rPr>
      <w:sz w:val="20"/>
    </w:rPr>
  </w:style>
  <w:style w:type="paragraph" w:styleId="920"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921" w:customStyle="1">
    <w:name w:val="Char"/>
    <w:basedOn w:val="716"/>
    <w:uiPriority w:val="0"/>
    <w:qFormat/>
    <w:pPr>
      <w:ind w:firstLine="200"/>
      <w:tabs>
        <w:tab w:val="left" w:pos="360" w:leader="none"/>
      </w:tabs>
    </w:pPr>
    <w:rPr>
      <w:rFonts w:ascii="Times New Roman" w:hAnsi="Times New Roman"/>
      <w:sz w:val="28"/>
      <w:szCs w:val="30"/>
    </w:rPr>
  </w:style>
  <w:style w:type="character" w:styleId="922" w:customStyle="1">
    <w:name w:val="批注框文本 字符"/>
    <w:basedOn w:val="726"/>
    <w:link w:val="740"/>
    <w:uiPriority w:val="0"/>
    <w:qFormat/>
    <w:rPr>
      <w:sz w:val="18"/>
      <w:szCs w:val="18"/>
    </w:rPr>
  </w:style>
  <w:style w:type="paragraph" w:styleId="923" w:customStyle="1">
    <w:name w:val="Table Paragraph"/>
    <w:basedOn w:val="716"/>
    <w:uiPriority w:val="1"/>
    <w:qFormat/>
    <w:rPr>
      <w:rFonts w:ascii="Noto Sans CJK JP Regular" w:hAnsi="Noto Sans CJK JP Regular" w:eastAsia="Noto Sans CJK JP Regular" w:cs="Noto Sans CJK JP Regular"/>
    </w:rPr>
  </w:style>
  <w:style w:type="paragraph" w:styleId="924" w:customStyle="1">
    <w:name w:val="正文（1）"/>
    <w:basedOn w:val="716"/>
    <w:uiPriority w:val="0"/>
    <w:qFormat/>
    <w:pPr>
      <w:numPr>
        <w:ilvl w:val="0"/>
        <w:numId w:val="1"/>
      </w:numPr>
      <w:ind w:firstLine="200"/>
    </w:pPr>
    <w:rPr>
      <w:szCs w:val="24"/>
    </w:rPr>
  </w:style>
  <w:style w:type="paragraph" w:styleId="925" w:customStyle="1">
    <w:name w:val="朱-正文"/>
    <w:basedOn w:val="716"/>
    <w:uiPriority w:val="0"/>
    <w:qFormat/>
    <w:pPr>
      <w:ind w:firstLine="200"/>
    </w:pPr>
    <w:rPr>
      <w:rFonts w:ascii="Times New Roman"/>
      <w:color w:val="000000"/>
      <w:szCs w:val="24"/>
      <w:lang w:val="en-GB"/>
    </w:rPr>
  </w:style>
  <w:style w:type="paragraph" w:styleId="926" w:customStyle="1">
    <w:name w:val="GP正文(首行缩进)"/>
    <w:basedOn w:val="716"/>
    <w:uiPriority w:val="0"/>
    <w:qFormat/>
    <w:pPr>
      <w:ind w:firstLine="480"/>
      <w:jc w:val="left"/>
    </w:pPr>
    <w:rPr>
      <w:rFonts w:ascii="Times New Roman" w:hAnsi="宋体"/>
      <w:sz w:val="24"/>
      <w:szCs w:val="24"/>
    </w:rPr>
  </w:style>
  <w:style w:type="character" w:styleId="927" w:customStyle="1">
    <w:name w:val="font71"/>
    <w:basedOn w:val="726"/>
    <w:uiPriority w:val="0"/>
    <w:qFormat/>
    <w:rPr>
      <w:rFonts w:hint="eastAsia" w:ascii="宋体" w:hAnsi="宋体" w:eastAsia="宋体" w:cs="宋体"/>
      <w:color w:val="ff0000"/>
      <w:sz w:val="21"/>
      <w:szCs w:val="21"/>
      <w:u w:val="none"/>
    </w:rPr>
  </w:style>
  <w:style w:type="character" w:styleId="928" w:customStyle="1">
    <w:name w:val="font41"/>
    <w:basedOn w:val="726"/>
    <w:uiPriority w:val="0"/>
    <w:qFormat/>
    <w:rPr>
      <w:rFonts w:hint="eastAsia" w:ascii="宋体" w:hAnsi="宋体" w:eastAsia="宋体" w:cs="宋体"/>
      <w:color w:val="000000"/>
      <w:sz w:val="21"/>
      <w:szCs w:val="21"/>
      <w:u w:val="none"/>
    </w:rPr>
  </w:style>
  <w:style w:type="paragraph" w:styleId="929">
    <w:name w:val="List Paragraph"/>
    <w:basedOn w:val="716"/>
    <w:uiPriority w:val="0"/>
    <w:qFormat/>
    <w:pPr>
      <w:ind w:firstLine="420"/>
    </w:pPr>
  </w:style>
  <w:style w:type="paragraph" w:styleId="930" w:customStyle="1">
    <w:name w:val="列出段落2"/>
    <w:basedOn w:val="716"/>
    <w:uiPriority w:val="34"/>
    <w:qFormat/>
    <w:pPr>
      <w:ind w:firstLine="420"/>
    </w:pPr>
    <w:rPr>
      <w:rFonts w:ascii="宋体"/>
      <w:color w:val="404040"/>
    </w:rPr>
  </w:style>
  <w:style w:type="character" w:styleId="931" w:customStyle="1">
    <w:name w:val="批注文字 字符"/>
    <w:basedOn w:val="726"/>
    <w:link w:val="731"/>
    <w:uiPriority w:val="0"/>
    <w:qFormat/>
    <w:rPr>
      <w:rFonts w:ascii="Calibri" w:hAnsi="Calibri"/>
      <w:sz w:val="21"/>
      <w:szCs w:val="22"/>
    </w:rPr>
  </w:style>
  <w:style w:type="character" w:styleId="932" w:customStyle="1">
    <w:name w:val="批注主题 字符"/>
    <w:basedOn w:val="931"/>
    <w:link w:val="756"/>
    <w:uiPriority w:val="0"/>
    <w:qFormat/>
    <w:rPr>
      <w:rFonts w:ascii="Calibri" w:hAnsi="Calibri"/>
      <w:b/>
      <w:bCs/>
      <w:sz w:val="21"/>
      <w:szCs w:val="22"/>
    </w:rPr>
  </w:style>
  <w:style w:type="paragraph" w:styleId="933" w:customStyle="1">
    <w:name w:val="列表段落1"/>
    <w:basedOn w:val="716"/>
    <w:uiPriority w:val="0"/>
    <w:qFormat/>
    <w:pPr>
      <w:ind w:firstLine="200"/>
    </w:pPr>
    <w:rPr>
      <w:rFonts w:cs="宋体"/>
    </w:rPr>
  </w:style>
  <w:style w:type="character" w:styleId="934" w:customStyle="1">
    <w:name w:val="font51"/>
    <w:basedOn w:val="726"/>
    <w:uiPriority w:val="0"/>
    <w:qFormat/>
    <w:rPr>
      <w:rFonts w:hint="eastAsia" w:ascii="宋体" w:hAnsi="宋体" w:eastAsia="宋体" w:cs="宋体"/>
      <w:color w:val="000000"/>
      <w:sz w:val="24"/>
      <w:szCs w:val="24"/>
      <w:u w:val="none"/>
      <w:vertAlign w:val="subscript"/>
    </w:rPr>
  </w:style>
  <w:style w:type="character" w:styleId="935" w:customStyle="1">
    <w:name w:val="font61"/>
    <w:basedOn w:val="726"/>
    <w:uiPriority w:val="0"/>
    <w:qFormat/>
    <w:rPr>
      <w:rFonts w:hint="eastAsia" w:ascii="宋体" w:hAnsi="宋体" w:eastAsia="宋体" w:cs="宋体"/>
      <w:color w:val="000000"/>
      <w:sz w:val="24"/>
      <w:szCs w:val="24"/>
      <w:u w:val="none"/>
    </w:rPr>
  </w:style>
  <w:style w:type="character" w:styleId="936" w:customStyle="1">
    <w:name w:val="font01"/>
    <w:basedOn w:val="726"/>
    <w:uiPriority w:val="0"/>
    <w:qFormat/>
    <w:rPr>
      <w:rFonts w:hint="eastAsia" w:ascii="宋体" w:hAnsi="宋体" w:eastAsia="宋体" w:cs="宋体"/>
      <w:color w:val="000000"/>
      <w:sz w:val="24"/>
      <w:szCs w:val="24"/>
      <w:u w:val="none"/>
    </w:rPr>
  </w:style>
  <w:style w:type="character" w:styleId="937" w:customStyle="1">
    <w:name w:val="font81"/>
    <w:basedOn w:val="726"/>
    <w:uiPriority w:val="0"/>
    <w:qFormat/>
    <w:rPr>
      <w:rFonts w:ascii="微软雅黑" w:hAnsi="微软雅黑" w:eastAsia="微软雅黑" w:cs="微软雅黑"/>
      <w:color w:val="000000"/>
      <w:sz w:val="24"/>
      <w:szCs w:val="24"/>
      <w:u w:val="none"/>
    </w:rPr>
  </w:style>
  <w:style w:type="character" w:styleId="938" w:customStyle="1">
    <w:name w:val="font91"/>
    <w:basedOn w:val="726"/>
    <w:uiPriority w:val="0"/>
    <w:qFormat/>
    <w:rPr>
      <w:rFonts w:ascii="Segoe UI Symbol" w:hAnsi="Segoe UI Symbol" w:eastAsia="Segoe UI Symbol" w:cs="Segoe UI Symbol"/>
      <w:color w:val="000000"/>
      <w:sz w:val="24"/>
      <w:szCs w:val="24"/>
      <w:u w:val="none"/>
    </w:rPr>
  </w:style>
  <w:style w:type="character" w:styleId="939" w:customStyle="1">
    <w:name w:val="font101"/>
    <w:basedOn w:val="726"/>
    <w:uiPriority w:val="0"/>
    <w:qFormat/>
    <w:rPr>
      <w:rFonts w:ascii="Calibri" w:hAnsi="Calibri" w:cs="Calibri"/>
      <w:color w:val="000000"/>
      <w:sz w:val="24"/>
      <w:szCs w:val="24"/>
      <w:u w:val="none"/>
    </w:rPr>
  </w:style>
  <w:style w:type="paragraph" w:styleId="940" w:customStyle="1">
    <w:name w:val="TableItem"/>
    <w:uiPriority w:val="0"/>
    <w:qFormat/>
    <w:rPr>
      <w:rFonts w:hint="default" w:ascii="Verdana" w:hAnsi="Verdana" w:cs="Verdana" w:eastAsiaTheme="minorEastAsia"/>
      <w:b/>
      <w:bCs/>
      <w:color w:val="548235" w:themeColor="accent6" w:themeShade="BF"/>
      <w:spacing w:val="-10"/>
      <w:sz w:val="16"/>
      <w:szCs w:val="28"/>
      <w:lang w:val="en-US" w:eastAsia="zh-CN" w:bidi="ar-SA"/>
    </w:rPr>
  </w:style>
  <w:style w:type="paragraph" w:styleId="941" w:customStyle="1">
    <w:name w:val="TableEmphasis"/>
    <w:basedOn w:val="716"/>
    <w:uiPriority w:val="0"/>
    <w:qFormat/>
    <w:rPr>
      <w:rFonts w:ascii="Times New Roman" w:hAnsi="Times New Roman" w:eastAsia="Times New Roman"/>
      <w:b/>
      <w:bCs/>
      <w:color w:val="3333ff"/>
      <w:sz w:val="16"/>
      <w:szCs w:val="18"/>
    </w:rPr>
  </w:style>
  <w:style w:type="paragraph" w:styleId="942" w:customStyle="1">
    <w:name w:val="修订1"/>
    <w:hidden/>
    <w:uiPriority w:val="99"/>
    <w:unhideWhenUsed/>
    <w:qFormat/>
    <w:rPr>
      <w:rFonts w:hint="default" w:ascii="Calibri" w:hAnsi="Calibri" w:eastAsia="宋体" w:cs="Times New Roman"/>
      <w:sz w:val="21"/>
      <w:szCs w:val="22"/>
      <w:lang w:val="en-US" w:eastAsia="zh-CN" w:bidi="ar-SA"/>
    </w:rPr>
  </w:style>
  <w:style w:type="paragraph" w:styleId="943" w:customStyle="1">
    <w:name w:val="修订2"/>
    <w:hidden/>
    <w:uiPriority w:val="99"/>
    <w:semiHidden/>
    <w:qFormat/>
    <w:rPr>
      <w:rFonts w:hint="default" w:ascii="Calibri" w:hAnsi="Calibri" w:eastAsia="宋体" w:cs="Times New Roman"/>
      <w:sz w:val="21"/>
      <w:szCs w:val="22"/>
      <w:lang w:val="en-US" w:eastAsia="zh-CN" w:bidi="ar-SA"/>
    </w:rPr>
  </w:style>
  <w:style w:type="character" w:styleId="944" w:customStyle="1">
    <w:name w:val="font11"/>
    <w:basedOn w:val="726"/>
    <w:uiPriority w:val="0"/>
    <w:qFormat/>
    <w:rPr>
      <w:rFonts w:hint="eastAsia" w:ascii="宋体" w:hAnsi="宋体" w:eastAsia="宋体" w:cs="宋体"/>
      <w:color w:val="000000"/>
      <w:sz w:val="24"/>
      <w:szCs w:val="24"/>
      <w:u w:val="none"/>
    </w:rPr>
  </w:style>
  <w:style w:type="character" w:styleId="945" w:customStyle="1">
    <w:name w:val="font21"/>
    <w:basedOn w:val="726"/>
    <w:uiPriority w:val="0"/>
    <w:qFormat/>
    <w:rPr>
      <w:rFonts w:ascii="Segoe UI Symbol" w:hAnsi="Segoe UI Symbol" w:eastAsia="Segoe UI Symbol" w:cs="Segoe UI Symbol"/>
      <w:color w:val="000000"/>
      <w:sz w:val="24"/>
      <w:szCs w:val="24"/>
      <w:u w:val="none"/>
    </w:rPr>
  </w:style>
  <w:style w:type="character" w:styleId="946" w:customStyle="1">
    <w:name w:val="NormalCharacter"/>
    <w:uiPriority w:val="0"/>
    <w:semiHidden/>
    <w:qFormat/>
  </w:style>
  <w:style w:type="paragraph" w:styleId="947" w:customStyle="1">
    <w:name w:val="日期1"/>
    <w:basedOn w:val="716"/>
    <w:next w:val="716"/>
    <w:uiPriority w:val="0"/>
    <w:qFormat/>
    <w:pPr>
      <w:ind w:left="100"/>
    </w:pPr>
    <w:rPr>
      <w:rFonts w:ascii="Times New Roman" w:hAnsi="Times New Roman" w:eastAsia="楷体_GB2312"/>
      <w:b/>
      <w:bCs/>
      <w:sz w:val="32"/>
    </w:rPr>
  </w:style>
  <w:style w:type="paragraph" w:styleId="948" w:customStyle="1">
    <w:name w:val="正文文本缩进1"/>
    <w:basedOn w:val="716"/>
    <w:next w:val="716"/>
    <w:uiPriority w:val="0"/>
    <w:qFormat/>
    <w:pPr>
      <w:ind w:left="420"/>
      <w:spacing w:after="120"/>
    </w:pPr>
    <w:rPr>
      <w:rFonts w:ascii="Times New Roman" w:hAnsi="Times New Roman"/>
      <w:sz w:val="20"/>
      <w:szCs w:val="24"/>
    </w:rPr>
  </w:style>
  <w:style w:type="paragraph" w:styleId="949" w:customStyle="1">
    <w:name w:val="BodyText"/>
    <w:basedOn w:val="716"/>
    <w:uiPriority w:val="0"/>
    <w:qFormat/>
    <w:rPr>
      <w:rFonts w:ascii="楷体_GB2312" w:hAnsi="Arial" w:eastAsia="楷体_GB2312"/>
      <w:sz w:val="28"/>
      <w:szCs w:val="28"/>
    </w:rPr>
  </w:style>
  <w:style w:type="paragraph" w:styleId="950" w:customStyle="1">
    <w:name w:val="UserStyle_0"/>
    <w:basedOn w:val="716"/>
    <w:uiPriority w:val="0"/>
    <w:qFormat/>
    <w:pPr>
      <w:numPr>
        <w:ilvl w:val="0"/>
        <w:numId w:val="2"/>
      </w:numPr>
    </w:pPr>
  </w:style>
  <w:style w:type="character" w:styleId="951" w:customStyle="1">
    <w:name w:val="htd0"/>
    <w:uiPriority w:val="0"/>
    <w:qFormat/>
  </w:style>
  <w:style w:type="paragraph" w:styleId="952"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53" w:customStyle="1">
    <w:name w:val="样式11"/>
    <w:basedOn w:val="717"/>
    <w:uiPriority w:val="0"/>
    <w:qFormat/>
    <w:pPr>
      <w:numPr>
        <w:ilvl w:val="0"/>
        <w:numId w:val="3"/>
      </w:numPr>
      <w:jc w:val="left"/>
      <w:spacing w:before="0" w:after="0"/>
    </w:pPr>
    <w:rPr>
      <w:rFonts w:ascii="黑体" w:hAnsi="黑体" w:eastAsia="黑体"/>
      <w:sz w:val="28"/>
      <w:szCs w:val="28"/>
      <w:lang w:val="zh-CN"/>
    </w:rPr>
  </w:style>
  <w:style w:type="paragraph" w:styleId="954" w:customStyle="1">
    <w:name w:val="样式12"/>
    <w:basedOn w:val="953"/>
    <w:uiPriority w:val="0"/>
    <w:qFormat/>
    <w:pPr>
      <w:numPr>
        <w:ilvl w:val="1"/>
      </w:numPr>
      <w:tabs>
        <w:tab w:val="left" w:pos="567" w:leader="none"/>
      </w:tabs>
      <w:outlineLvl w:val="1"/>
    </w:pPr>
  </w:style>
  <w:style w:type="paragraph" w:styleId="955" w:customStyle="1">
    <w:name w:val="表11"/>
    <w:basedOn w:val="716"/>
    <w:uiPriority w:val="0"/>
    <w:qFormat/>
    <w:pPr>
      <w:jc w:val="center"/>
      <w:tabs>
        <w:tab w:val="left" w:pos="4020" w:leader="none"/>
      </w:tabs>
    </w:pPr>
    <w:rPr>
      <w:rFonts w:ascii="黑体" w:hAnsi="黑体"/>
      <w:szCs w:val="24"/>
      <w:lang w:val="zh-CN"/>
    </w:rPr>
  </w:style>
  <w:style w:type="paragraph" w:styleId="956" w:customStyle="1">
    <w:name w:val="样式13"/>
    <w:basedOn w:val="954"/>
    <w:uiPriority w:val="0"/>
    <w:qFormat/>
    <w:pPr>
      <w:numPr>
        <w:ilvl w:val="2"/>
      </w:numPr>
      <w:ind w:left="510" w:hanging="170"/>
      <w:outlineLvl w:val="2"/>
    </w:pPr>
    <w:rPr>
      <w:sz w:val="24"/>
    </w:rPr>
  </w:style>
  <w:style w:type="paragraph" w:styleId="95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8" w:customStyle="1">
    <w:name w:val="其他"/>
    <w:basedOn w:val="716"/>
    <w:uiPriority w:val="0"/>
    <w:qFormat/>
    <w:pPr>
      <w:spacing w:line="266" w:lineRule="exact"/>
      <w:shd w:val="clear" w:color="auto" w:fill="ffffff"/>
    </w:pPr>
    <w:rPr>
      <w:rFonts w:ascii="MingLiU" w:hAnsi="MingLiU" w:eastAsia="MingLiU" w:cs="MingLiU"/>
      <w:sz w:val="20"/>
      <w:szCs w:val="20"/>
      <w:lang w:val="zh-CN" w:bidi="zh-CN"/>
    </w:rPr>
  </w:style>
  <w:style w:type="paragraph" w:styleId="959" w:customStyle="1">
    <w:name w:val="Body text|1"/>
    <w:basedOn w:val="716"/>
    <w:uiPriority w:val="0"/>
    <w:qFormat/>
    <w:pPr>
      <w:spacing w:after="220"/>
    </w:pPr>
    <w:rPr>
      <w:rFonts w:cs="宋体"/>
      <w:sz w:val="22"/>
      <w:lang w:val="zh-TW" w:eastAsia="zh-TW" w:bidi="zh-TW"/>
    </w:rPr>
  </w:style>
  <w:style w:type="paragraph" w:styleId="960" w:customStyle="1">
    <w:name w:val="Other|1"/>
    <w:basedOn w:val="716"/>
    <w:uiPriority w:val="0"/>
    <w:qFormat/>
    <w:pPr>
      <w:jc w:val="center"/>
    </w:pPr>
    <w:rPr>
      <w:rFonts w:cs="宋体"/>
      <w:sz w:val="20"/>
      <w:szCs w:val="20"/>
      <w:lang w:val="zh-TW" w:eastAsia="zh-TW" w:bidi="zh-TW"/>
    </w:rPr>
  </w:style>
  <w:style w:type="paragraph" w:styleId="961" w:customStyle="1">
    <w:name w:val="Table Text"/>
    <w:basedOn w:val="716"/>
    <w:uiPriority w:val="0"/>
    <w:semiHidden/>
    <w:qFormat/>
    <w:rPr>
      <w:rFonts w:ascii="宋体" w:hAnsi="宋体" w:cs="宋体"/>
      <w:sz w:val="24"/>
      <w:szCs w:val="24"/>
      <w:lang w:eastAsia="en-US"/>
    </w:rPr>
  </w:style>
  <w:style w:type="paragraph" w:styleId="962"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3" w:customStyle="1">
    <w:name w:val="纯文本1"/>
    <w:basedOn w:val="716"/>
    <w:uiPriority w:val="99"/>
    <w:qFormat/>
    <w:rPr>
      <w:rFonts w:ascii="宋体" w:hAnsi="Courier New"/>
      <w:sz w:val="20"/>
      <w:szCs w:val="21"/>
    </w:rPr>
  </w:style>
  <w:style w:type="paragraph" w:styleId="964" w:customStyle="1">
    <w:name w:val="2"/>
    <w:next w:val="716"/>
    <w:uiPriority w:val="0"/>
    <w:qFormat/>
    <w:pPr>
      <w:jc w:val="both"/>
      <w:widowControl w:val="off"/>
    </w:pPr>
    <w:rPr>
      <w:rFonts w:hint="default" w:ascii="Times New Roman" w:hAnsi="Times New Roman" w:eastAsia="宋体" w:cs="Times New Roman"/>
      <w:color w:val="ff0000"/>
      <w:sz w:val="21"/>
      <w:szCs w:val="24"/>
      <w:lang w:val="en-US" w:eastAsia="zh-CN" w:bidi="ar-SA"/>
    </w:rPr>
  </w:style>
  <w:style w:type="paragraph" w:styleId="965" w:customStyle="1">
    <w:name w:val="纯文本11"/>
    <w:basedOn w:val="716"/>
    <w:next w:val="966"/>
    <w:uiPriority w:val="99"/>
    <w:qFormat/>
    <w:rPr>
      <w:rFonts w:ascii="宋体" w:hAnsi="Courier New"/>
      <w:sz w:val="20"/>
    </w:rPr>
  </w:style>
  <w:style w:type="paragraph" w:styleId="966" w:customStyle="1">
    <w:name w:val="正文缩进1"/>
    <w:basedOn w:val="716"/>
    <w:uiPriority w:val="0"/>
    <w:qFormat/>
    <w:pPr>
      <w:ind w:left="200" w:firstLine="200"/>
      <w:spacing w:after="120" w:line="360" w:lineRule="auto"/>
    </w:pPr>
    <w:rPr>
      <w:sz w:val="24"/>
      <w:szCs w:val="21"/>
    </w:rPr>
  </w:style>
  <w:style w:type="paragraph" w:styleId="967" w:customStyle="1">
    <w:name w:val="纯文本12"/>
    <w:basedOn w:val="716"/>
    <w:uiPriority w:val="0"/>
    <w:qFormat/>
    <w:rPr>
      <w:rFonts w:ascii="宋体" w:hAnsi="Courier New"/>
      <w:sz w:val="20"/>
      <w:szCs w:val="21"/>
    </w:rPr>
  </w:style>
  <w:style w:type="paragraph" w:styleId="968" w:customStyle="1">
    <w:name w:val="正文首行缩进11"/>
    <w:basedOn w:val="969"/>
    <w:uiPriority w:val="99"/>
    <w:unhideWhenUsed/>
    <w:qFormat/>
    <w:pPr>
      <w:ind w:firstLine="420"/>
    </w:pPr>
  </w:style>
  <w:style w:type="paragraph" w:styleId="969" w:customStyle="1">
    <w:name w:val="正文文本111"/>
    <w:basedOn w:val="716"/>
    <w:uiPriority w:val="0"/>
    <w:qFormat/>
    <w:rPr>
      <w:rFonts w:ascii="楷体_GB2312" w:hAnsi="Arial" w:eastAsia="楷体_GB2312"/>
      <w:sz w:val="28"/>
      <w:szCs w:val="28"/>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李元元</cp:lastModifiedBy>
  <cp:revision>9</cp:revision>
  <dcterms:created xsi:type="dcterms:W3CDTF">2023-11-29T03:36:00Z</dcterms:created>
  <dcterms:modified xsi:type="dcterms:W3CDTF">2026-08-19T09:08:52Z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F47B420E1F114C149DE0E75E0D3E05E7_13</vt:lpwstr>
  </property>
  <property fmtid="{D5CDD505-2E9C-101B-9397-08002B2CF9AE}" pid="4" name="KSOTemplateDocerSaveRecord">
    <vt:lpwstr>eyJoZGlkIjoiMTI0OWQ4YjBlNjE4ZGJlYWJkODFiNDJmYzQ5OGIwMzgiLCJ1c2VySWQiOiIxMjcwNzU1ODQzIn0=</vt:lpwstr>
  </property>
</Properties>
</file>