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lef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before="100" w:after="100" w:line="360" w:lineRule="auto"/>
        <w:rPr>
          <w:rFonts w:hint="eastAsia" w:eastAsia="宋体"/>
          <w:b/>
          <w:color w:val="auto"/>
          <w:sz w:val="52"/>
          <w:szCs w:val="52"/>
          <w:highlight w:val="none"/>
          <w:lang w:eastAsia="zh-CN"/>
        </w:rPr>
      </w:pPr>
      <w:r/>
      <w:bookmarkStart w:id="0" w:name="_Hlk114783487"/>
      <w:r>
        <w:rPr>
          <w:rFonts w:hint="eastAsia"/>
          <w:b/>
          <w:color w:val="auto"/>
          <w:sz w:val="52"/>
          <w:szCs w:val="52"/>
          <w:highlight w:val="none"/>
          <w:lang w:eastAsia="zh-CN"/>
        </w:rPr>
        <w:t xml:space="preserve">兴化市人民医院</w:t>
      </w:r>
      <w:bookmarkEnd w:id="0"/>
      <w:r/>
      <w:r/>
    </w:p>
    <w:p>
      <w:pPr>
        <w:jc w:val="center"/>
        <w:spacing w:before="100" w:after="100" w:line="360" w:lineRule="auto"/>
        <w:rPr>
          <w:rFonts w:hint="eastAsia" w:ascii="Microsoft New Tai Lue" w:hAnsi="Microsoft New Tai Lue" w:eastAsia="宋体" w:cs="Microsoft New Tai Lue"/>
          <w:b/>
          <w:color w:val="auto"/>
          <w:sz w:val="60"/>
          <w:szCs w:val="60"/>
          <w:highlight w:val="none"/>
          <w:lang w:eastAsia="zh-CN"/>
        </w:rPr>
      </w:pPr>
      <w:r>
        <w:rPr>
          <w:rFonts w:hint="eastAsia"/>
          <w:b/>
          <w:color w:val="auto"/>
          <w:sz w:val="52"/>
          <w:szCs w:val="52"/>
          <w:highlight w:val="none"/>
          <w:lang w:eastAsia="zh-CN"/>
        </w:rPr>
        <w:t xml:space="preserve">医疗设备第三方驻场维保整体服务</w:t>
      </w:r>
      <w:r/>
    </w:p>
    <w:p>
      <w:pPr>
        <w:pStyle w:val="766"/>
        <w:rPr>
          <w:rFonts w:ascii="Microsoft New Tai Lue" w:hAnsi="Microsoft New Tai Lue" w:cs="Microsoft New Tai Lue"/>
          <w:b/>
          <w:color w:val="auto"/>
          <w:sz w:val="84"/>
          <w:szCs w:val="84"/>
          <w:highlight w:val="none"/>
        </w:rPr>
      </w:pPr>
      <w:r>
        <w:rPr>
          <w:rFonts w:hint="eastAsia" w:ascii="Microsoft New Tai Lue" w:hAnsi="Microsoft New Tai Lue" w:cs="Microsoft New Tai Lue"/>
          <w:b/>
          <w:color w:val="auto"/>
          <w:sz w:val="84"/>
          <w:szCs w:val="84"/>
          <w:highlight w:val="none"/>
        </w:rPr>
        <w:t xml:space="preserve">              </w:t>
      </w:r>
      <w:r/>
    </w:p>
    <w:p>
      <w:pPr>
        <w:pStyle w:val="766"/>
        <w:rPr>
          <w:rFonts w:ascii="Microsoft New Tai Lue" w:hAnsi="Microsoft New Tai Lue" w:cs="Microsoft New Tai Lue"/>
          <w:b/>
          <w:color w:val="auto"/>
          <w:sz w:val="84"/>
          <w:szCs w:val="84"/>
          <w:highlight w:val="none"/>
        </w:rPr>
      </w:pPr>
      <w:r>
        <w:rPr>
          <w:rFonts w:hint="eastAsia" w:ascii="Microsoft New Tai Lue" w:hAnsi="Microsoft New Tai Lue" w:cs="Microsoft New Tai Lue"/>
          <w:b/>
          <w:color w:val="auto"/>
          <w:sz w:val="84"/>
          <w:szCs w:val="84"/>
          <w:highlight w:val="none"/>
        </w:rPr>
        <w:t xml:space="preserve">  </w:t>
      </w:r>
      <w:r/>
    </w:p>
    <w:p>
      <w:pPr>
        <w:pStyle w:val="766"/>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招 标 文 件</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right="24"/>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52"/>
          <w:szCs w:val="52"/>
          <w:highlight w:val="none"/>
        </w:rPr>
        <w:t xml:space="preserve"> </w:t>
      </w:r>
      <w:r>
        <w:rPr>
          <w:rFonts w:ascii="Microsoft New Tai Lue" w:hAnsi="Microsoft New Tai Lue" w:cs="Microsoft New Tai Lue"/>
          <w:b/>
          <w:color w:val="auto"/>
          <w:sz w:val="44"/>
          <w:szCs w:val="44"/>
          <w:highlight w:val="none"/>
        </w:rPr>
        <w:t xml:space="preserve">  项目编号：</w:t>
      </w:r>
      <w:r>
        <w:rPr>
          <w:rFonts w:hint="eastAsia" w:ascii="Microsoft New Tai Lue" w:hAnsi="Microsoft New Tai Lue" w:cs="Microsoft New Tai Lue"/>
          <w:b/>
          <w:color w:val="auto"/>
          <w:sz w:val="44"/>
          <w:szCs w:val="44"/>
          <w:highlight w:val="none"/>
          <w:lang w:eastAsia="zh-CN"/>
        </w:rPr>
        <w:t xml:space="preserve">JSZC-321281-JITC-G2026-0328</w:t>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hint="eastAsia" w:ascii="Microsoft New Tai Lue" w:hAnsi="Microsoft New Tai Lue" w:cs="Microsoft New Tai Lue"/>
          <w:color w:val="auto"/>
          <w:sz w:val="32"/>
          <w:highlight w:val="none"/>
        </w:rPr>
        <w:t xml:space="preserve">  </w: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jc w:val="center"/>
        <w:spacing w:line="360" w:lineRule="auto"/>
        <w:tabs>
          <w:tab w:val="left" w:pos="360" w:leader="none"/>
        </w:tabs>
        <w:rPr>
          <w:rFonts w:hint="eastAsia" w:ascii="Microsoft New Tai Lue" w:hAnsi="Microsoft New Tai Lue" w:eastAsia="宋体" w:cs="Microsoft New Tai Lue"/>
          <w:b/>
          <w:color w:val="auto"/>
          <w:sz w:val="32"/>
          <w:highlight w:val="none"/>
          <w:lang w:eastAsia="zh-CN"/>
        </w:rPr>
      </w:pPr>
      <w:r>
        <w:rPr>
          <w:rFonts w:ascii="Microsoft New Tai Lue" w:hAnsi="Microsoft New Tai Lue" w:cs="Microsoft New Tai Lue"/>
          <w:b/>
          <w:color w:val="auto"/>
          <w:sz w:val="32"/>
          <w:highlight w:val="none"/>
        </w:rPr>
        <w:t xml:space="preserve">采购人：</w:t>
      </w:r>
      <w:r>
        <w:rPr>
          <w:rFonts w:hint="eastAsia" w:ascii="Microsoft New Tai Lue" w:hAnsi="Microsoft New Tai Lue" w:cs="Microsoft New Tai Lue"/>
          <w:b/>
          <w:color w:val="auto"/>
          <w:sz w:val="32"/>
          <w:highlight w:val="none"/>
          <w:lang w:eastAsia="zh-CN"/>
        </w:rPr>
        <w:t xml:space="preserve">兴化市人民医院</w:t>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pStyle w:val="786"/>
        <w:rPr>
          <w:rFonts w:ascii="Microsoft New Tai Lue" w:hAnsi="Microsoft New Tai Lue" w:cs="Microsoft New Tai Lue"/>
          <w:color w:val="auto"/>
          <w:highlight w:val="none"/>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color w:val="auto"/>
          <w:highlight w:val="none"/>
          <w:lang w:eastAsia="zh-CN"/>
        </w:rPr>
        <w:t xml:space="preserve">二〇二六</w:t>
      </w:r>
      <w:r>
        <w:rPr>
          <w:rFonts w:hint="eastAsia" w:ascii="Microsoft New Tai Lue" w:hAnsi="Microsoft New Tai Lue" w:cs="Microsoft New Tai Lue"/>
          <w:color w:val="auto"/>
          <w:highlight w:val="none"/>
        </w:rPr>
        <w:t xml:space="preserve">年</w:t>
      </w:r>
      <w:r>
        <w:rPr>
          <w:rFonts w:hint="eastAsia" w:ascii="Microsoft New Tai Lue" w:hAnsi="Microsoft New Tai Lue" w:cs="Microsoft New Tai Lue"/>
          <w:color w:val="auto"/>
          <w:highlight w:val="none"/>
          <w:lang w:val="en-US" w:eastAsia="zh-CN"/>
        </w:rPr>
        <w:t xml:space="preserve">九</w:t>
      </w:r>
      <w:r>
        <w:rPr>
          <w:rFonts w:hint="eastAsia" w:ascii="Microsoft New Tai Lue" w:hAnsi="Microsoft New Tai Lue" w:cs="Microsoft New Tai Lue"/>
          <w:color w:val="auto"/>
          <w:highlight w:val="none"/>
        </w:rPr>
        <w:t xml:space="preserve">月</w:t>
      </w:r>
      <w:r/>
    </w:p>
    <w:p>
      <w:pPr>
        <w:jc w:val="center"/>
        <w:spacing w:line="500" w:lineRule="exact"/>
        <w:rPr>
          <w:rFonts w:ascii="Microsoft New Tai Lue" w:hAnsi="Microsoft New Tai Lue" w:cs="Microsoft New Tai Lue"/>
          <w:b/>
          <w:color w:val="auto"/>
          <w:sz w:val="32"/>
          <w:szCs w:val="32"/>
          <w:highlight w:val="none"/>
        </w:rPr>
      </w:pPr>
      <w:r/>
      <w:bookmarkStart w:id="1" w:name="_Toc80264696"/>
      <w:r/>
      <w:bookmarkStart w:id="2" w:name="_Toc531620161"/>
      <w:r>
        <w:rPr>
          <w:rFonts w:ascii="Microsoft New Tai Lue" w:hAnsi="Microsoft New Tai Lue" w:cs="Microsoft New Tai Lue"/>
          <w:b/>
          <w:color w:val="auto"/>
          <w:sz w:val="32"/>
          <w:szCs w:val="32"/>
          <w:highlight w:val="none"/>
        </w:rPr>
        <w:t xml:space="preserve">目   录</w:t>
      </w:r>
      <w:r/>
    </w:p>
    <w:p>
      <w:pPr>
        <w:pStyle w:val="774"/>
        <w:ind w:right="210"/>
        <w:spacing w:line="360" w:lineRule="auto"/>
        <w:tabs>
          <w:tab w:val="right" w:pos="8834" w:leader="dot"/>
        </w:tabs>
        <w:rPr>
          <w:rFonts w:hint="eastAsia" w:ascii="等线" w:hAnsi="等线" w:eastAsia="等线"/>
          <w:color w:val="auto"/>
          <w:sz w:val="21"/>
          <w:szCs w:val="22"/>
          <w:highlight w:val="none"/>
        </w:rPr>
      </w:pPr>
      <w:r>
        <w:rPr>
          <w:rFonts w:ascii="宋体" w:hAnsi="宋体" w:eastAsia="宋体"/>
          <w:color w:val="auto"/>
          <w:highlight w:val="none"/>
        </w:rPr>
        <w:fldChar w:fldCharType="begin"/>
      </w:r>
      <w:r>
        <w:rPr>
          <w:rFonts w:ascii="宋体" w:hAnsi="宋体" w:eastAsia="宋体"/>
          <w:color w:val="auto"/>
          <w:highlight w:val="none"/>
        </w:rPr>
        <w:instrText xml:space="preserve"> TOC \o "1-3" \h \z \u </w:instrText>
      </w:r>
      <w:r>
        <w:rPr>
          <w:rFonts w:ascii="宋体" w:hAnsi="宋体" w:eastAsia="宋体"/>
          <w:color w:val="auto"/>
          <w:highlight w:val="none"/>
        </w:rPr>
        <w:fldChar w:fldCharType="separate"/>
      </w:r>
      <w:r/>
    </w:p>
    <w:p>
      <w:pPr>
        <w:pStyle w:val="774"/>
        <w:ind w:right="210"/>
        <w:spacing w:line="360" w:lineRule="auto"/>
        <w:tabs>
          <w:tab w:val="left" w:pos="780" w:leader="none"/>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Style w:val="795"/>
          <w:rFonts w:ascii="宋体" w:hAnsi="宋体" w:eastAsia="宋体" w:cs="Microsoft New Tai Lue"/>
          <w:color w:val="auto"/>
          <w:highlight w:val="none"/>
        </w:rPr>
        <w:t xml:space="preserve">第一章</w:t>
      </w:r>
      <w:r>
        <w:rPr>
          <w:rStyle w:val="795"/>
          <w:rFonts w:hint="eastAsia" w:ascii="宋体" w:hAnsi="宋体" w:eastAsia="宋体" w:cs="Microsoft New Tai Lue"/>
          <w:color w:val="auto"/>
          <w:highlight w:val="none"/>
        </w:rPr>
        <w:t xml:space="preserve"> </w:t>
      </w:r>
      <w:r>
        <w:rPr>
          <w:rStyle w:val="795"/>
          <w:rFonts w:ascii="宋体" w:hAnsi="宋体" w:eastAsia="宋体" w:cs="Microsoft New Tai Lue"/>
          <w:color w:val="auto"/>
          <w:highlight w:val="none"/>
        </w:rPr>
        <w:t xml:space="preserve">招标公告</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_Toc107246211 \h </w:instrText>
      </w:r>
      <w:r>
        <w:rPr>
          <w:rFonts w:ascii="宋体" w:hAnsi="宋体" w:eastAsia="宋体"/>
          <w:color w:val="auto"/>
          <w:highlight w:val="none"/>
        </w:rPr>
        <w:fldChar w:fldCharType="separate"/>
      </w:r>
      <w:r>
        <w:rPr>
          <w:rFonts w:ascii="宋体" w:hAnsi="宋体" w:eastAsia="宋体"/>
          <w:color w:val="auto"/>
          <w:highlight w:val="none"/>
        </w:rPr>
        <w:t xml:space="preserve">2</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4"/>
        <w:ind w:right="210"/>
        <w:spacing w:line="360" w:lineRule="auto"/>
        <w:tabs>
          <w:tab w:val="left" w:pos="780" w:leader="none"/>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Style w:val="795"/>
          <w:rFonts w:ascii="宋体" w:hAnsi="宋体" w:eastAsia="宋体" w:cs="Microsoft New Tai Lue"/>
          <w:color w:val="auto"/>
          <w:highlight w:val="none"/>
        </w:rPr>
        <w:t xml:space="preserve">第二章</w:t>
      </w:r>
      <w:r>
        <w:rPr>
          <w:rStyle w:val="795"/>
          <w:rFonts w:hint="eastAsia" w:ascii="宋体" w:hAnsi="宋体" w:eastAsia="宋体" w:cs="Microsoft New Tai Lue"/>
          <w:color w:val="auto"/>
          <w:highlight w:val="none"/>
        </w:rPr>
        <w:t xml:space="preserve"> </w:t>
      </w:r>
      <w:r>
        <w:rPr>
          <w:rStyle w:val="795"/>
          <w:rFonts w:ascii="宋体" w:hAnsi="宋体" w:eastAsia="宋体" w:cs="Microsoft New Tai Lue"/>
          <w:color w:val="auto"/>
          <w:highlight w:val="none"/>
        </w:rPr>
        <w:t xml:space="preserve">投标人须知</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_Toc107246212 \h </w:instrText>
      </w:r>
      <w:r>
        <w:rPr>
          <w:rFonts w:ascii="宋体" w:hAnsi="宋体" w:eastAsia="宋体"/>
          <w:color w:val="auto"/>
          <w:highlight w:val="none"/>
        </w:rPr>
        <w:fldChar w:fldCharType="separate"/>
      </w:r>
      <w:r>
        <w:rPr>
          <w:rFonts w:ascii="宋体" w:hAnsi="宋体" w:eastAsia="宋体"/>
          <w:color w:val="auto"/>
          <w:highlight w:val="none"/>
        </w:rPr>
        <w:t xml:space="preserve">6</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4"/>
        <w:ind w:right="210"/>
        <w:spacing w:line="360" w:lineRule="auto"/>
        <w:tabs>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Style w:val="795"/>
          <w:rFonts w:ascii="宋体" w:hAnsi="宋体" w:eastAsia="宋体" w:cs="Microsoft New Tai Lue"/>
          <w:color w:val="auto"/>
          <w:highlight w:val="none"/>
        </w:rPr>
        <w:t xml:space="preserve">第三章 政府采购合同条款及格式</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_Toc107246270 \h </w:instrText>
      </w:r>
      <w:r>
        <w:rPr>
          <w:rFonts w:ascii="宋体" w:hAnsi="宋体" w:eastAsia="宋体"/>
          <w:color w:val="auto"/>
          <w:highlight w:val="none"/>
        </w:rPr>
        <w:fldChar w:fldCharType="separate"/>
      </w:r>
      <w:r>
        <w:rPr>
          <w:rFonts w:ascii="宋体" w:hAnsi="宋体" w:eastAsia="宋体"/>
          <w:color w:val="auto"/>
          <w:highlight w:val="none"/>
        </w:rPr>
        <w:t xml:space="preserve">24</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4"/>
        <w:ind w:right="210"/>
        <w:spacing w:line="360" w:lineRule="auto"/>
        <w:tabs>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Style w:val="795"/>
          <w:rFonts w:ascii="宋体" w:hAnsi="宋体" w:eastAsia="宋体" w:cs="Microsoft New Tai Lue"/>
          <w:color w:val="auto"/>
          <w:highlight w:val="none"/>
        </w:rPr>
        <w:t xml:space="preserve">第四章 采购需求</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_Toc107246271 \h </w:instrText>
      </w:r>
      <w:r>
        <w:rPr>
          <w:rFonts w:ascii="宋体" w:hAnsi="宋体" w:eastAsia="宋体"/>
          <w:color w:val="auto"/>
          <w:highlight w:val="none"/>
        </w:rPr>
        <w:fldChar w:fldCharType="separate"/>
      </w:r>
      <w:r>
        <w:rPr>
          <w:rFonts w:ascii="宋体" w:hAnsi="宋体" w:eastAsia="宋体"/>
          <w:color w:val="auto"/>
          <w:highlight w:val="none"/>
        </w:rPr>
        <w:t xml:space="preserve">27</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4"/>
        <w:ind w:right="210"/>
        <w:spacing w:line="360" w:lineRule="auto"/>
        <w:tabs>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Style w:val="795"/>
          <w:rFonts w:ascii="宋体" w:hAnsi="宋体" w:eastAsia="宋体" w:cs="Microsoft New Tai Lue"/>
          <w:color w:val="auto"/>
          <w:highlight w:val="none"/>
        </w:rPr>
        <w:t xml:space="preserve">第五章 评标方法与评标标准</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_Toc107246272 \h </w:instrText>
      </w:r>
      <w:r>
        <w:rPr>
          <w:rFonts w:ascii="宋体" w:hAnsi="宋体" w:eastAsia="宋体"/>
          <w:color w:val="auto"/>
          <w:highlight w:val="none"/>
        </w:rPr>
        <w:fldChar w:fldCharType="separate"/>
      </w:r>
      <w:r>
        <w:rPr>
          <w:rFonts w:ascii="宋体" w:hAnsi="宋体" w:eastAsia="宋体"/>
          <w:color w:val="auto"/>
          <w:highlight w:val="none"/>
        </w:rPr>
        <w:t xml:space="preserve">27</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4"/>
        <w:ind w:right="210"/>
        <w:spacing w:line="360" w:lineRule="auto"/>
        <w:tabs>
          <w:tab w:val="right" w:pos="8834" w:leader="dot"/>
        </w:tabs>
        <w:rPr>
          <w:rFonts w:hint="eastAsia" w:ascii="等线" w:hAnsi="等线" w:eastAsia="等线"/>
          <w:color w:val="auto"/>
          <w:sz w:val="21"/>
          <w:szCs w:val="22"/>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Style w:val="795"/>
          <w:rFonts w:ascii="宋体" w:hAnsi="宋体" w:eastAsia="宋体" w:cs="Microsoft New Tai Lue"/>
          <w:color w:val="auto"/>
          <w:highlight w:val="none"/>
        </w:rPr>
        <w:t xml:space="preserve">第六章 投标文件格式</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_Toc107246273 \h </w:instrText>
      </w:r>
      <w:r>
        <w:rPr>
          <w:rFonts w:ascii="宋体" w:hAnsi="宋体" w:eastAsia="宋体"/>
          <w:color w:val="auto"/>
          <w:highlight w:val="none"/>
        </w:rPr>
        <w:fldChar w:fldCharType="separate"/>
      </w:r>
      <w:r>
        <w:rPr>
          <w:rFonts w:ascii="宋体" w:hAnsi="宋体" w:eastAsia="宋体"/>
          <w:color w:val="auto"/>
          <w:highlight w:val="none"/>
        </w:rPr>
        <w:t xml:space="preserve">39</w:t>
      </w:r>
      <w:r>
        <w:rPr>
          <w:rFonts w:ascii="宋体" w:hAnsi="宋体" w:eastAsia="宋体"/>
          <w:color w:val="auto"/>
          <w:highlight w:val="none"/>
        </w:rPr>
        <w:fldChar w:fldCharType="end"/>
      </w:r>
      <w:r>
        <w:rPr>
          <w:rFonts w:ascii="宋体" w:hAnsi="宋体" w:eastAsia="宋体"/>
          <w:color w:val="auto"/>
          <w:highlight w:val="none"/>
        </w:rPr>
        <w:fldChar w:fldCharType="end"/>
      </w:r>
      <w:r>
        <w:rPr>
          <w:rFonts w:ascii="宋体" w:hAnsi="宋体" w:eastAsia="宋体"/>
          <w:color w:val="auto"/>
          <w:highlight w:val="none"/>
        </w:rPr>
        <w:fldChar w:fldCharType="end"/>
      </w:r>
      <w:r/>
    </w:p>
    <w:p>
      <w:pPr>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sz w:val="32"/>
          <w:highlight w:val="none"/>
          <w:lang w:val="zh-CN"/>
        </w:rPr>
        <w:br w:type="page" w:clear="all"/>
      </w:r>
      <w:bookmarkEnd w:id="1"/>
      <w:r/>
      <w:bookmarkEnd w:id="2"/>
      <w:r/>
      <w:r/>
    </w:p>
    <w:p>
      <w:pPr>
        <w:pStyle w:val="786"/>
        <w:numPr>
          <w:ilvl w:val="0"/>
          <w:numId w:val="2"/>
        </w:numPr>
        <w:rPr>
          <w:rFonts w:ascii="Microsoft New Tai Lue" w:hAnsi="Microsoft New Tai Lue" w:cs="Microsoft New Tai Lue"/>
          <w:color w:val="auto"/>
          <w:highlight w:val="none"/>
        </w:rPr>
      </w:pPr>
      <w:r/>
      <w:bookmarkStart w:id="3" w:name="_Toc107246211"/>
      <w:r/>
      <w:bookmarkStart w:id="4" w:name="_Toc80264697"/>
      <w:r/>
      <w:bookmarkStart w:id="5" w:name="_Toc80792688"/>
      <w:r>
        <w:rPr>
          <w:rFonts w:hint="eastAsia" w:ascii="Microsoft New Tai Lue" w:hAnsi="Microsoft New Tai Lue" w:cs="Microsoft New Tai Lue"/>
          <w:color w:val="auto"/>
          <w:highlight w:val="none"/>
        </w:rPr>
        <w:t xml:space="preserve">招标公告</w:t>
      </w:r>
      <w:bookmarkEnd w:id="3"/>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hint="eastAsia"/>
          <w:bCs/>
          <w:color w:val="auto"/>
          <w:szCs w:val="21"/>
          <w:highlight w:val="none"/>
          <w:u w:val="single"/>
          <w:lang w:eastAsia="zh-CN"/>
        </w:rPr>
        <w:t xml:space="preserve">医疗设备第三方驻场维保整体服务</w:t>
      </w:r>
      <w:r>
        <w:rPr>
          <w:rFonts w:hint="eastAsia"/>
          <w:bCs/>
          <w:color w:val="auto"/>
          <w:szCs w:val="21"/>
          <w:highlight w:val="none"/>
        </w:rPr>
        <w:t xml:space="preserve"> </w:t>
      </w:r>
      <w:bookmarkStart w:id="424" w:name="_GoBack"/>
      <w:r/>
      <w:bookmarkEnd w:id="424"/>
      <w:r>
        <w:rPr>
          <w:rFonts w:hint="eastAsia"/>
          <w:bCs/>
          <w:color w:val="auto"/>
          <w:szCs w:val="21"/>
          <w:highlight w:val="none"/>
          <w:u w:val="single"/>
          <w:lang w:eastAsia="zh-CN"/>
        </w:rPr>
        <w:t xml:space="preserve">JSZC-321281-JITC-G2026-0328</w:t>
      </w:r>
      <w:r>
        <w:rPr>
          <w:rFonts w:hint="eastAsia"/>
          <w:bCs/>
          <w:color w:val="auto"/>
          <w:szCs w:val="21"/>
          <w:highlight w:val="none"/>
        </w:rPr>
        <w:t xml:space="preserve">招标项目</w:t>
      </w:r>
      <w:r>
        <w:rPr>
          <w:rFonts w:ascii="Microsoft New Tai Lue" w:hAnsi="Microsoft New Tai Lue" w:cs="Microsoft New Tai Lue"/>
          <w:bCs/>
          <w:color w:val="auto"/>
          <w:szCs w:val="21"/>
          <w:highlight w:val="none"/>
        </w:rPr>
        <w:t xml:space="preserve">的潜在投标人应在</w:t>
      </w:r>
      <w:r>
        <w:rPr>
          <w:rFonts w:hint="eastAsia" w:ascii="Microsoft New Tai Lue" w:hAnsi="Microsoft New Tai Lue" w:cs="Microsoft New Tai Lue"/>
          <w:color w:val="auto"/>
          <w:szCs w:val="21"/>
          <w:highlight w:val="none"/>
        </w:rPr>
        <w:t xml:space="preserve">“苏采云”政府采购交易系统获</w:t>
      </w:r>
      <w:r>
        <w:rPr>
          <w:rFonts w:hint="eastAsia" w:ascii="Microsoft New Tai Lue" w:hAnsi="Microsoft New Tai Lue" w:cs="Microsoft New Tai Lue"/>
          <w:color w:val="auto"/>
          <w:szCs w:val="21"/>
          <w:highlight w:val="none"/>
          <w:lang w:val="en-US" w:eastAsia="zh-CN"/>
        </w:rPr>
        <w:t xml:space="preserve">取</w:t>
      </w:r>
      <w:r>
        <w:rPr>
          <w:rFonts w:ascii="Microsoft New Tai Lue" w:hAnsi="Microsoft New Tai Lue" w:cs="Microsoft New Tai Lue"/>
          <w:bCs/>
          <w:color w:val="auto"/>
          <w:szCs w:val="21"/>
          <w:highlight w:val="none"/>
        </w:rPr>
        <w:t xml:space="preserve">招标文件，并于</w:t>
      </w:r>
      <w:r>
        <w:rPr>
          <w:rFonts w:hint="eastAsia" w:ascii="Microsoft New Tai Lue" w:hAnsi="Microsoft New Tai Lue" w:cs="Microsoft New Tai Lue"/>
          <w:bCs/>
          <w:color w:val="auto"/>
          <w:szCs w:val="21"/>
          <w:highlight w:val="none"/>
          <w:u w:val="single"/>
          <w:lang w:eastAsia="zh-CN"/>
        </w:rPr>
        <w:t xml:space="preserve">2026年9月</w:t>
      </w:r>
      <w:r>
        <w:rPr>
          <w:rFonts w:hint="eastAsia" w:ascii="Microsoft New Tai Lue" w:hAnsi="Microsoft New Tai Lue" w:cs="Microsoft New Tai Lue"/>
          <w:bCs/>
          <w:color w:val="auto"/>
          <w:szCs w:val="21"/>
          <w:highlight w:val="none"/>
          <w:u w:val="single"/>
          <w:lang w:val="en-US" w:eastAsia="zh-CN"/>
        </w:rPr>
        <w:t xml:space="preserve">30日上午9:3</w:t>
      </w:r>
      <w:r>
        <w:rPr>
          <w:rFonts w:hint="eastAsia" w:ascii="Microsoft New Tai Lue" w:hAnsi="Microsoft New Tai Lue" w:cs="Microsoft New Tai Lue"/>
          <w:bCs/>
          <w:color w:val="auto"/>
          <w:szCs w:val="21"/>
          <w:highlight w:val="none"/>
          <w:u w:val="single"/>
        </w:rPr>
        <w:t xml:space="preserve">0</w:t>
      </w:r>
      <w:r>
        <w:rPr>
          <w:rFonts w:ascii="Microsoft New Tai Lue" w:hAnsi="Microsoft New Tai Lue" w:cs="Microsoft New Tai Lue"/>
          <w:bCs/>
          <w:color w:val="auto"/>
          <w:szCs w:val="21"/>
          <w:highlight w:val="none"/>
        </w:rPr>
        <w:t xml:space="preserve">（北京时间）前递交投标文件。</w:t>
      </w:r>
      <w:r/>
    </w:p>
    <w:p>
      <w:pPr>
        <w:spacing w:line="360" w:lineRule="auto"/>
        <w:rPr>
          <w:rFonts w:ascii="Microsoft New Tai Lue" w:hAnsi="Microsoft New Tai Lue" w:cs="Microsoft New Tai Lue"/>
          <w:b/>
          <w:bCs/>
          <w:color w:val="auto"/>
          <w:szCs w:val="44"/>
          <w:highlight w:val="none"/>
        </w:rPr>
      </w:pPr>
      <w:r/>
      <w:bookmarkStart w:id="6" w:name="_Toc93909065"/>
      <w:r/>
      <w:bookmarkStart w:id="7" w:name="_Toc96347851"/>
      <w:r>
        <w:rPr>
          <w:rFonts w:ascii="Microsoft New Tai Lue" w:hAnsi="Microsoft New Tai Lue" w:cs="Microsoft New Tai Lue"/>
          <w:b/>
          <w:bCs/>
          <w:color w:val="auto"/>
          <w:szCs w:val="44"/>
          <w:highlight w:val="none"/>
        </w:rPr>
        <w:t xml:space="preserve">一、项目</w:t>
      </w:r>
      <w:bookmarkEnd w:id="4"/>
      <w:r>
        <w:rPr>
          <w:rFonts w:ascii="Microsoft New Tai Lue" w:hAnsi="Microsoft New Tai Lue" w:cs="Microsoft New Tai Lue"/>
          <w:b/>
          <w:bCs/>
          <w:color w:val="auto"/>
          <w:szCs w:val="44"/>
          <w:highlight w:val="none"/>
        </w:rPr>
        <w:t xml:space="preserve">基本情况</w:t>
      </w:r>
      <w:bookmarkEnd w:id="5"/>
      <w:r/>
      <w:bookmarkEnd w:id="6"/>
      <w:r/>
      <w:bookmarkEnd w:id="7"/>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JSZC-321281-JITC-G2026-0328</w:t>
      </w:r>
      <w:r>
        <w:rPr>
          <w:rFonts w:hint="eastAsia" w:ascii="Microsoft New Tai Lue" w:hAnsi="Microsoft New Tai Lue" w:cs="Microsoft New Tai Lue"/>
          <w:bCs/>
          <w:color w:val="auto"/>
          <w:szCs w:val="21"/>
          <w:highlight w:val="none"/>
        </w:rPr>
        <w:t xml:space="preserve">    </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项目名称：</w:t>
      </w:r>
      <w:r>
        <w:rPr>
          <w:rFonts w:hint="eastAsia"/>
          <w:bCs/>
          <w:color w:val="auto"/>
          <w:szCs w:val="21"/>
          <w:highlight w:val="none"/>
          <w:lang w:eastAsia="zh-CN"/>
        </w:rPr>
        <w:t xml:space="preserve">医疗设备第三方驻场维保整体服务</w:t>
      </w:r>
      <w:r>
        <w:rPr>
          <w:rFonts w:hint="eastAsia"/>
          <w:bCs/>
          <w:color w:val="auto"/>
          <w:szCs w:val="21"/>
          <w:highlight w:val="none"/>
        </w:rPr>
        <w:t xml:space="preserve">   </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ascii="Microsoft New Tai Lue" w:hAnsi="Microsoft New Tai Lue" w:cs="Microsoft New Tai Lue"/>
          <w:bCs/>
          <w:color w:val="auto"/>
          <w:szCs w:val="21"/>
          <w:highlight w:val="none"/>
        </w:rPr>
        <w:t xml:space="preserve">预算金额：</w:t>
      </w:r>
      <w:r>
        <w:rPr>
          <w:rFonts w:hint="eastAsia" w:ascii="宋体" w:hAnsi="宋体" w:cs="仿宋_GB2312"/>
          <w:color w:val="auto"/>
          <w:szCs w:val="21"/>
          <w:highlight w:val="none"/>
          <w:lang w:eastAsia="zh-CN"/>
        </w:rPr>
        <w:t xml:space="preserve">390万元</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最高限价</w:t>
      </w:r>
      <w:r>
        <w:rPr>
          <w:rFonts w:ascii="Microsoft New Tai Lue" w:hAnsi="Microsoft New Tai Lue" w:cs="Microsoft New Tai Lue"/>
          <w:bCs/>
          <w:color w:val="auto"/>
          <w:szCs w:val="21"/>
          <w:highlight w:val="none"/>
        </w:rPr>
        <w:t xml:space="preserve">：</w:t>
      </w:r>
      <w:r>
        <w:rPr>
          <w:rFonts w:hint="eastAsia" w:ascii="宋体" w:hAnsi="宋体" w:cs="仿宋_GB2312"/>
          <w:color w:val="auto"/>
          <w:szCs w:val="21"/>
          <w:highlight w:val="none"/>
          <w:lang w:eastAsia="zh-CN"/>
        </w:rPr>
        <w:t xml:space="preserve">390万元</w:t>
      </w:r>
      <w:r>
        <w:rPr>
          <w:rFonts w:hint="eastAsia" w:ascii="Microsoft New Tai Lue" w:hAnsi="Microsoft New Tai Lue" w:cs="Microsoft New Tai Lue"/>
          <w:bCs/>
          <w:color w:val="auto"/>
          <w:szCs w:val="21"/>
          <w:highlight w:val="none"/>
        </w:rPr>
        <w:t xml:space="preserve">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采购方式：公开招标</w:t>
      </w:r>
      <w:r/>
    </w:p>
    <w:p>
      <w:pPr>
        <w:ind w:firstLine="420"/>
        <w:spacing w:line="360" w:lineRule="auto"/>
        <w:rPr>
          <w:rFonts w:hint="eastAsia"/>
          <w:bCs/>
          <w:color w:val="auto"/>
          <w:szCs w:val="21"/>
          <w:highlight w:val="none"/>
          <w:lang w:eastAsia="zh-CN"/>
        </w:rPr>
      </w:pPr>
      <w:r>
        <w:rPr>
          <w:rFonts w:ascii="Microsoft New Tai Lue" w:hAnsi="Microsoft New Tai Lue" w:cs="Microsoft New Tai Lue"/>
          <w:bCs/>
          <w:color w:val="auto"/>
          <w:szCs w:val="21"/>
          <w:highlight w:val="none"/>
        </w:rPr>
        <w:t xml:space="preserve">采购需求：</w:t>
      </w:r>
      <w:r>
        <w:rPr>
          <w:rFonts w:hint="eastAsia" w:ascii="Microsoft New Tai Lue" w:hAnsi="Microsoft New Tai Lue" w:eastAsia="宋体" w:cs="Microsoft New Tai Lue"/>
          <w:bCs/>
          <w:color w:val="auto"/>
          <w:szCs w:val="21"/>
          <w:highlight w:val="none"/>
        </w:rPr>
        <w:t xml:space="preserve">本项目为</w:t>
      </w:r>
      <w:r>
        <w:rPr>
          <w:rFonts w:hint="eastAsia" w:ascii="Microsoft New Tai Lue" w:hAnsi="Microsoft New Tai Lue" w:cs="Microsoft New Tai Lue"/>
          <w:bCs/>
          <w:color w:val="auto"/>
          <w:szCs w:val="21"/>
          <w:highlight w:val="none"/>
          <w:lang w:eastAsia="zh-CN"/>
        </w:rPr>
        <w:t xml:space="preserve">兴化市人民医院</w:t>
      </w:r>
      <w:r>
        <w:rPr>
          <w:rFonts w:hint="eastAsia"/>
          <w:bCs/>
          <w:color w:val="auto"/>
          <w:szCs w:val="21"/>
          <w:highlight w:val="none"/>
          <w:lang w:eastAsia="zh-CN"/>
        </w:rPr>
        <w:t xml:space="preserve">全院医疗设备、器械（含部分科研、教学设备、器材，包括服务期内</w:t>
      </w:r>
      <w:r>
        <w:rPr>
          <w:rFonts w:hint="eastAsia"/>
          <w:bCs/>
          <w:color w:val="auto"/>
          <w:szCs w:val="21"/>
          <w:highlight w:val="none"/>
          <w:lang w:val="en-US" w:eastAsia="zh-CN"/>
        </w:rPr>
        <w:t xml:space="preserve">采购</w:t>
      </w:r>
      <w:r>
        <w:rPr>
          <w:rFonts w:hint="eastAsia"/>
          <w:bCs/>
          <w:color w:val="auto"/>
          <w:szCs w:val="21"/>
          <w:highlight w:val="none"/>
          <w:lang w:eastAsia="zh-CN"/>
        </w:rPr>
        <w:t xml:space="preserve">人新购置的设备）日常维修、预防性维修、预防性维护保养、资产清点、定期巡检、安装验收、报废鉴定、提供备用机、质量控制、操作培训、应急演练、使用评价及计量检定等全生命周期管理服务。在厂家质保期内的和已购买维保服务的设备负责协助管理。同时为医院提供一套医疗设备管理软件，实现医院医疗设备信息化、智慧化管理。服务期内，供应商接受采购人设备管理部门、临床科室考核及监督。</w:t>
      </w:r>
      <w:r/>
    </w:p>
    <w:p>
      <w:pPr>
        <w:ind w:firstLine="420"/>
        <w:keepLines w:val="0"/>
        <w:keepNext w:val="0"/>
        <w:pageBreakBefore w:val="0"/>
        <w:spacing w:line="360" w:lineRule="auto"/>
        <w:rPr>
          <w:rFonts w:hint="default" w:ascii="Microsoft New Tai Lue" w:hAnsi="Microsoft New Tai Lue" w:cs="Microsoft New Tai Lue"/>
          <w:b w:val="0"/>
          <w:bCs/>
          <w:color w:val="auto"/>
          <w:szCs w:val="21"/>
          <w:highlight w:val="none"/>
          <w:lang w:val="en-US" w:eastAsia="zh-CN"/>
        </w:rPr>
      </w:pPr>
      <w:r>
        <w:rPr>
          <w:rFonts w:ascii="Microsoft New Tai Lue" w:hAnsi="Microsoft New Tai Lue" w:cs="Microsoft New Tai Lue"/>
          <w:bCs/>
          <w:color w:val="auto"/>
          <w:szCs w:val="21"/>
          <w:highlight w:val="none"/>
        </w:rPr>
        <w:t xml:space="preserve">合同履行期限</w:t>
      </w:r>
      <w:r>
        <w:rPr>
          <w:rFonts w:hint="eastAsia"/>
          <w:color w:val="auto"/>
          <w:highlight w:val="none"/>
        </w:rPr>
        <w:t xml:space="preserve">（交货期）</w:t>
      </w:r>
      <w:r>
        <w:rPr>
          <w:rFonts w:ascii="Microsoft New Tai Lue" w:hAnsi="Microsoft New Tai Lue" w:cs="Microsoft New Tai Lue"/>
          <w:bCs/>
          <w:color w:val="auto"/>
          <w:szCs w:val="21"/>
          <w:highlight w:val="none"/>
        </w:rPr>
        <w:t xml:space="preserve">：</w:t>
      </w:r>
      <w:r>
        <w:rPr>
          <w:rFonts w:hint="default" w:ascii="Microsoft New Tai Lue" w:hAnsi="Microsoft New Tai Lue" w:eastAsia="宋体" w:cs="Microsoft New Tai Lue"/>
          <w:bCs/>
          <w:i w:val="0"/>
          <w:iCs w:val="0"/>
          <w:caps w:val="0"/>
          <w:color w:val="auto"/>
          <w:spacing w:val="0"/>
          <w:sz w:val="21"/>
          <w:szCs w:val="21"/>
          <w:highlight w:val="none"/>
          <w:shd w:val="clear" w:color="auto"/>
          <w:lang w:val="en-US" w:eastAsia="en-US"/>
        </w:rPr>
        <w:t xml:space="preserve">本项目服务期三年，采用“1+1+1”模式，合同一年一签。每一年度服务期满，经采购人考核合格，</w:t>
      </w:r>
      <w:r>
        <w:rPr>
          <w:rFonts w:hint="eastAsia" w:ascii="Microsoft New Tai Lue" w:hAnsi="Microsoft New Tai Lue" w:eastAsia="宋体" w:cs="Microsoft New Tai Lue"/>
          <w:bCs/>
          <w:i w:val="0"/>
          <w:iCs w:val="0"/>
          <w:caps w:val="0"/>
          <w:color w:val="auto"/>
          <w:spacing w:val="0"/>
          <w:sz w:val="21"/>
          <w:szCs w:val="21"/>
          <w:highlight w:val="none"/>
          <w:shd w:val="clear" w:color="auto"/>
          <w:lang w:val="en-US" w:eastAsia="zh-CN"/>
        </w:rPr>
        <w:t xml:space="preserve">且</w:t>
      </w:r>
      <w:r>
        <w:rPr>
          <w:rFonts w:hint="eastAsia" w:ascii="Microsoft New Tai Lue" w:hAnsi="Microsoft New Tai Lue" w:eastAsia="宋体" w:cs="Microsoft New Tai Lue"/>
          <w:bCs/>
          <w:i w:val="0"/>
          <w:iCs w:val="0"/>
          <w:caps w:val="0"/>
          <w:color w:val="auto"/>
          <w:spacing w:val="0"/>
          <w:sz w:val="21"/>
          <w:szCs w:val="21"/>
          <w:highlight w:val="none"/>
          <w:shd w:val="clear" w:color="auto"/>
          <w:lang w:val="en-US" w:eastAsia="en-US"/>
        </w:rPr>
        <w:t xml:space="preserve">四个季度考核平均分≥80 分，</w:t>
      </w:r>
      <w:r>
        <w:rPr>
          <w:rFonts w:hint="default" w:ascii="Microsoft New Tai Lue" w:hAnsi="Microsoft New Tai Lue" w:eastAsia="宋体" w:cs="Microsoft New Tai Lue"/>
          <w:bCs/>
          <w:i w:val="0"/>
          <w:iCs w:val="0"/>
          <w:caps w:val="0"/>
          <w:color w:val="auto"/>
          <w:spacing w:val="0"/>
          <w:sz w:val="21"/>
          <w:szCs w:val="21"/>
          <w:highlight w:val="none"/>
          <w:shd w:val="clear" w:color="auto"/>
          <w:lang w:val="en-US" w:eastAsia="en-US"/>
        </w:rPr>
        <w:t xml:space="preserve">在采购人年度预算能够保障的前提下，可续签下一年度服务合同，累计合同履行期限最长不超过三年。</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本项目（是/否）接受联合体投标：否。</w:t>
      </w:r>
      <w:r/>
    </w:p>
    <w:p>
      <w:pPr>
        <w:spacing w:line="360" w:lineRule="auto"/>
        <w:rPr>
          <w:rFonts w:ascii="Microsoft New Tai Lue" w:hAnsi="Microsoft New Tai Lue" w:cs="Microsoft New Tai Lue"/>
          <w:b/>
          <w:bCs/>
          <w:color w:val="auto"/>
          <w:szCs w:val="44"/>
          <w:highlight w:val="none"/>
        </w:rPr>
      </w:pPr>
      <w:r/>
      <w:bookmarkStart w:id="8" w:name="_Toc80264698"/>
      <w:r/>
      <w:bookmarkStart w:id="9" w:name="_Toc93909066"/>
      <w:r/>
      <w:bookmarkStart w:id="10" w:name="_Toc80792689"/>
      <w:r/>
      <w:bookmarkStart w:id="11" w:name="_Toc96347852"/>
      <w:r>
        <w:rPr>
          <w:rFonts w:ascii="Microsoft New Tai Lue" w:hAnsi="Microsoft New Tai Lue" w:cs="Microsoft New Tai Lue"/>
          <w:b/>
          <w:bCs/>
          <w:color w:val="auto"/>
          <w:szCs w:val="44"/>
          <w:highlight w:val="none"/>
        </w:rPr>
        <w:t xml:space="preserve">二、</w:t>
      </w:r>
      <w:bookmarkEnd w:id="8"/>
      <w:r>
        <w:rPr>
          <w:rFonts w:ascii="Microsoft New Tai Lue" w:hAnsi="Microsoft New Tai Lue" w:cs="Microsoft New Tai Lue"/>
          <w:b/>
          <w:bCs/>
          <w:color w:val="auto"/>
          <w:szCs w:val="44"/>
          <w:highlight w:val="none"/>
        </w:rPr>
        <w:t xml:space="preserve">申请人的资格要求</w:t>
      </w:r>
      <w:bookmarkEnd w:id="9"/>
      <w:r/>
      <w:bookmarkEnd w:id="10"/>
      <w:r>
        <w:rPr>
          <w:rFonts w:ascii="Microsoft New Tai Lue" w:hAnsi="Microsoft New Tai Lue" w:cs="Microsoft New Tai Lue"/>
          <w:b/>
          <w:bCs/>
          <w:color w:val="auto"/>
          <w:szCs w:val="44"/>
          <w:highlight w:val="none"/>
        </w:rPr>
        <w:t xml:space="preserve">：</w:t>
      </w:r>
      <w:bookmarkEnd w:id="11"/>
      <w:r/>
      <w:r/>
    </w:p>
    <w:p>
      <w:pPr>
        <w:ind w:firstLine="420"/>
        <w:spacing w:line="360" w:lineRule="auto"/>
        <w:rPr>
          <w:rFonts w:ascii="Microsoft New Tai Lue" w:hAnsi="Microsoft New Tai Lue" w:cs="Microsoft New Tai Lue"/>
          <w:bCs/>
          <w:color w:val="auto"/>
          <w:szCs w:val="21"/>
          <w:highlight w:val="none"/>
        </w:rPr>
      </w:pPr>
      <w:r/>
      <w:bookmarkStart w:id="12" w:name="_Toc96347853"/>
      <w:r/>
      <w:bookmarkStart w:id="13" w:name="_Toc93909067"/>
      <w:r/>
      <w:bookmarkStart w:id="14" w:name="_Toc80264699"/>
      <w:r/>
      <w:bookmarkStart w:id="15" w:name="_Toc80792690"/>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hint="eastAsia" w:ascii="宋体" w:hAnsi="宋体"/>
          <w:color w:val="auto"/>
          <w:highlight w:val="none"/>
        </w:rPr>
        <w:t xml:space="preserve">具有独立承担民事责任的能力（提供</w:t>
      </w:r>
      <w:r>
        <w:rPr>
          <w:rFonts w:hint="eastAsia" w:ascii="Microsoft New Tai Lue" w:hAnsi="Microsoft New Tai Lue" w:cs="Microsoft New Tai Lue"/>
          <w:bCs/>
          <w:color w:val="auto"/>
          <w:szCs w:val="21"/>
          <w:highlight w:val="none"/>
        </w:rPr>
        <w:t xml:space="preserve">法人或者其他组织的营业执照等证明文件，自然人的身份证明，或具有同等法律效力的证照</w:t>
      </w:r>
      <w:r>
        <w:rPr>
          <w:rFonts w:hint="eastAsia" w:ascii="宋体" w:hAnsi="宋体"/>
          <w:color w:val="auto"/>
          <w:highlight w:val="none"/>
        </w:rPr>
        <w:t xml:space="preserve">）</w:t>
      </w:r>
      <w:r>
        <w:rPr>
          <w:rFonts w:hint="eastAsia" w:ascii="Microsoft New Tai Lue" w:hAnsi="Microsoft New Tai Lue" w:cs="Microsoft New Tai Lue"/>
          <w:bCs/>
          <w:color w:val="auto"/>
          <w:szCs w:val="21"/>
          <w:highlight w:val="none"/>
        </w:rPr>
        <w:t xml:space="preserve">；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（2）具有良好的商业信誉和健全的财务会计制度（提供202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年度经审计的财务报告或投标截止时间前6个月内任意</w:t>
      </w:r>
      <w:r>
        <w:rPr>
          <w:rFonts w:hint="eastAsia" w:ascii="Microsoft New Tai Lue" w:hAnsi="Microsoft New Tai Lue" w:cs="Microsoft New Tai Lue"/>
          <w:bCs/>
          <w:color w:val="auto"/>
          <w:szCs w:val="21"/>
          <w:highlight w:val="none"/>
          <w:lang w:val="en-US" w:eastAsia="zh-CN"/>
        </w:rPr>
        <w:t xml:space="preserve">1</w:t>
      </w:r>
      <w:r>
        <w:rPr>
          <w:rFonts w:hint="eastAsia" w:ascii="Microsoft New Tai Lue" w:hAnsi="Microsoft New Tai Lue" w:cs="Microsoft New Tai Lue"/>
          <w:bCs/>
          <w:color w:val="auto"/>
          <w:szCs w:val="21"/>
          <w:highlight w:val="none"/>
        </w:rPr>
        <w:t xml:space="preserve">个月的财务报表（至少包括资产负债表和利润表）或投标截止时间前6个月内，由其基本开户银行出具的资信证明或财政部门认可的政府采购专业担保机构出具的投标担保函（成立未满1年的可以不提供佐证材料）；</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（4）有依法缴纳税收和社会保障资金的良好记录（提供</w:t>
      </w:r>
      <w:r>
        <w:rPr>
          <w:rFonts w:hint="eastAsia" w:ascii="Microsoft New Tai Lue" w:hAnsi="Microsoft New Tai Lue" w:cs="Microsoft New Tai Lue"/>
          <w:bCs/>
          <w:color w:val="auto"/>
          <w:szCs w:val="21"/>
          <w:highlight w:val="none"/>
          <w:lang w:val="en-US" w:eastAsia="zh-CN"/>
        </w:rPr>
        <w:t xml:space="preserve">至</w:t>
      </w:r>
      <w:r>
        <w:rPr>
          <w:rFonts w:hint="eastAsia" w:ascii="Microsoft New Tai Lue" w:hAnsi="Microsoft New Tai Lue" w:cs="Microsoft New Tai Lue"/>
          <w:bCs/>
          <w:color w:val="auto"/>
          <w:szCs w:val="21"/>
          <w:highlight w:val="none"/>
        </w:rPr>
        <w:t xml:space="preserve">本次采购活动投标截止时间前</w:t>
      </w:r>
      <w:r>
        <w:rPr>
          <w:rFonts w:ascii="Microsoft New Tai Lue" w:hAnsi="Microsoft New Tai Lue" w:cs="Microsoft New Tai Lue"/>
          <w:bCs/>
          <w:color w:val="auto"/>
          <w:szCs w:val="21"/>
          <w:highlight w:val="none"/>
          <w:u w:val="single"/>
        </w:rPr>
        <w:t xml:space="preserve">6</w:t>
      </w:r>
      <w:r>
        <w:rPr>
          <w:rFonts w:hint="eastAsia" w:ascii="Microsoft New Tai Lue" w:hAnsi="Microsoft New Tai Lue" w:cs="Microsoft New Tai Lue"/>
          <w:bCs/>
          <w:color w:val="auto"/>
          <w:szCs w:val="21"/>
          <w:highlight w:val="none"/>
        </w:rPr>
        <w:t xml:space="preserve">个月内，至少1个月缴纳税收和社会保险的凭证，依法享受免缴、缓缴的，提供无欠税证明材料，或提供承诺）；</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（6）法律、行政法规规定的其他条件。</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2.2落实政府采购政策需满足的资格要求：</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（1）本项目属于专门面向中小企业采购的项目</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4"/>
          <w:highlight w:val="none"/>
          <w:lang w:val="en-US" w:eastAsia="zh-CN"/>
        </w:rPr>
      </w:pP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3本项目的特定资格要求：</w:t>
      </w:r>
      <w:r>
        <w:rPr>
          <w:rFonts w:hint="eastAsia" w:ascii="Microsoft New Tai Lue" w:hAnsi="Microsoft New Tai Lue" w:cs="Microsoft New Tai Lue"/>
          <w:bCs/>
          <w:color w:val="auto"/>
          <w:szCs w:val="21"/>
          <w:highlight w:val="none"/>
          <w:lang w:eastAsia="zh-CN"/>
        </w:rPr>
        <w:t xml:space="preserve">投标人须具有</w:t>
      </w:r>
      <w:r>
        <w:rPr>
          <w:rFonts w:hint="eastAsia" w:ascii="Microsoft New Tai Lue" w:hAnsi="Microsoft New Tai Lue" w:cs="Microsoft New Tai Lue"/>
          <w:bCs/>
          <w:color w:val="auto"/>
          <w:szCs w:val="21"/>
          <w:highlight w:val="none"/>
        </w:rPr>
        <w:t xml:space="preserve">医疗器械经营许可证</w:t>
      </w:r>
      <w:r>
        <w:rPr>
          <w:rFonts w:hint="eastAsia" w:ascii="宋体" w:hAnsi="宋体" w:eastAsia="宋体" w:cs="宋体"/>
          <w:color w:val="auto"/>
          <w:szCs w:val="24"/>
          <w:highlight w:val="none"/>
        </w:rPr>
        <w:t xml:space="preserve">及第二类医疗器械经营备案凭证</w:t>
      </w:r>
      <w:r>
        <w:rPr>
          <w:rFonts w:hint="eastAsia" w:ascii="宋体" w:hAnsi="宋体" w:eastAsia="宋体" w:cs="宋体"/>
          <w:color w:val="auto"/>
          <w:szCs w:val="24"/>
          <w:highlight w:val="none"/>
          <w:lang w:eastAsia="zh-CN"/>
        </w:rPr>
        <w:t xml:space="preserve">。</w:t>
      </w:r>
      <w:r/>
    </w:p>
    <w:p>
      <w:pPr>
        <w:ind w:firstLine="420"/>
        <w:spacing w:line="360" w:lineRule="auto"/>
        <w:rPr>
          <w:rFonts w:hint="default"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lang w:val="en-US" w:eastAsia="zh-CN"/>
        </w:rPr>
        <w:t xml:space="preserve">2.4 </w:t>
      </w:r>
      <w:r>
        <w:rPr>
          <w:rFonts w:hint="eastAsia" w:ascii="Microsoft New Tai Lue" w:hAnsi="Microsoft New Tai Lue" w:cs="Microsoft New Tai Lue"/>
          <w:bCs/>
          <w:color w:val="auto"/>
          <w:szCs w:val="21"/>
          <w:highlight w:val="none"/>
        </w:rPr>
        <w:t xml:space="preserve">供应商存在下列情形的不得参加本次招标活动：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lang w:eastAsia="zh-CN"/>
        </w:rPr>
        <w:t xml:space="preserve">通过“信用中国”网站（http://www.creditchina.gov.cn）、中国政府采购网（www.ccgp.gov.cn）查询渠道，供应商被列入失信被执行人、重大税收违法失信主体名单、政府采购严重违法失信行为记录名单。</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三、获取招标文件</w:t>
      </w:r>
      <w:bookmarkEnd w:id="12"/>
      <w:r/>
      <w:bookmarkEnd w:id="13"/>
      <w:r/>
      <w:bookmarkEnd w:id="14"/>
      <w:r/>
      <w:bookmarkEnd w:id="15"/>
      <w:r/>
      <w:r/>
    </w:p>
    <w:p>
      <w:pPr>
        <w:ind w:firstLine="525"/>
        <w:spacing w:line="360" w:lineRule="auto"/>
        <w:rPr>
          <w:rFonts w:ascii="Microsoft New Tai Lue" w:hAnsi="Microsoft New Tai Lue" w:cs="Microsoft New Tai Lue"/>
          <w:bCs/>
          <w:color w:val="auto"/>
          <w:szCs w:val="21"/>
          <w:highlight w:val="none"/>
        </w:rPr>
      </w:pPr>
      <w:r/>
      <w:bookmarkStart w:id="16" w:name="_Toc80264700"/>
      <w:r>
        <w:rPr>
          <w:rFonts w:ascii="Microsoft New Tai Lue" w:hAnsi="Microsoft New Tai Lue" w:cs="Microsoft New Tai Lue"/>
          <w:bCs/>
          <w:color w:val="auto"/>
          <w:szCs w:val="21"/>
          <w:highlight w:val="none"/>
        </w:rPr>
        <w:t xml:space="preserve">时间：</w:t>
      </w:r>
      <w:r>
        <w:rPr>
          <w:rFonts w:hint="eastAsia" w:ascii="Microsoft New Tai Lue" w:hAnsi="Microsoft New Tai Lue" w:cs="Microsoft New Tai Lue"/>
          <w:bCs/>
          <w:color w:val="auto"/>
          <w:szCs w:val="21"/>
          <w:highlight w:val="none"/>
        </w:rPr>
        <w:t xml:space="preserve">自招标文件公告发布之日起5个工作日</w:t>
      </w:r>
      <w:r/>
    </w:p>
    <w:p>
      <w:pPr>
        <w:ind w:firstLine="525"/>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地点：</w:t>
      </w:r>
      <w:r>
        <w:rPr>
          <w:rFonts w:hint="eastAsia" w:ascii="Microsoft New Tai Lue" w:hAnsi="Microsoft New Tai Lue" w:cs="Microsoft New Tai Lue"/>
          <w:bCs/>
          <w:color w:val="auto"/>
          <w:szCs w:val="21"/>
          <w:highlight w:val="none"/>
        </w:rPr>
        <w:t xml:space="preserve">江苏省政府采购管理交易系统（苏采云）（以下简称“苏采云”）（网址：</w:t>
      </w:r>
      <w:r>
        <w:rPr>
          <w:rFonts w:hint="eastAsia" w:ascii="Microsoft New Tai Lue" w:hAnsi="Microsoft New Tai Lue" w:eastAsia="宋体" w:cs="Microsoft New Tai Lue"/>
          <w:bCs/>
          <w:color w:val="auto"/>
          <w:szCs w:val="21"/>
          <w:highlight w:val="none"/>
        </w:rPr>
        <w:t xml:space="preserve">https:</w:t>
      </w:r>
      <w:r>
        <w:rPr>
          <w:rFonts w:hint="default" w:ascii="Microsoft New Tai Lue" w:hAnsi="Microsoft New Tai Lue" w:eastAsia="宋体" w:cs="Microsoft New Tai Lue"/>
          <w:bCs/>
          <w:color w:val="auto"/>
          <w:szCs w:val="21"/>
          <w:highlight w:val="none"/>
        </w:rPr>
        <w:t xml:space="preserve">//jszfcg.jsczt.cn/jszc/login </w:t>
      </w:r>
      <w:r>
        <w:rPr>
          <w:rFonts w:hint="eastAsia" w:ascii="Microsoft New Tai Lue" w:hAnsi="Microsoft New Tai Lue" w:eastAsia="宋体" w:cs="Microsoft New Tai Lue"/>
          <w:bCs/>
          <w:color w:val="auto"/>
          <w:szCs w:val="21"/>
          <w:highlight w:val="none"/>
        </w:rPr>
        <w:t xml:space="preserve">） </w:t>
      </w:r>
      <w:r/>
    </w:p>
    <w:p>
      <w:pPr>
        <w:ind w:firstLine="525"/>
        <w:spacing w:line="360" w:lineRule="auto"/>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方式：网上下载。</w:t>
      </w:r>
      <w:r>
        <w:rPr>
          <w:rFonts w:hint="eastAsia" w:ascii="Microsoft New Tai Lue" w:hAnsi="Microsoft New Tai Lue" w:cs="Microsoft New Tai Lue"/>
          <w:bCs/>
          <w:color w:val="auto"/>
          <w:szCs w:val="21"/>
          <w:highlight w:val="none"/>
        </w:rPr>
        <w:t xml:space="preserve"> </w:t>
      </w:r>
      <w:r/>
    </w:p>
    <w:p>
      <w:pPr>
        <w:ind w:firstLine="525"/>
        <w:spacing w:line="360" w:lineRule="auto"/>
        <w:rPr>
          <w:rFonts w:hint="default"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lang w:val="en-US" w:eastAsia="zh-CN"/>
        </w:rPr>
        <w:t xml:space="preserve">售价：0元。</w:t>
      </w:r>
      <w:r/>
    </w:p>
    <w:p>
      <w:pPr>
        <w:spacing w:line="360" w:lineRule="auto"/>
        <w:rPr>
          <w:rFonts w:ascii="Microsoft New Tai Lue" w:hAnsi="Microsoft New Tai Lue" w:cs="Microsoft New Tai Lue"/>
          <w:b/>
          <w:bCs/>
          <w:color w:val="auto"/>
          <w:szCs w:val="44"/>
          <w:highlight w:val="none"/>
        </w:rPr>
      </w:pPr>
      <w:r/>
      <w:bookmarkStart w:id="17" w:name="_Toc80792691"/>
      <w:r/>
      <w:bookmarkStart w:id="18" w:name="_Toc96347854"/>
      <w:r/>
      <w:bookmarkStart w:id="19" w:name="_Toc93909068"/>
      <w:r>
        <w:rPr>
          <w:rFonts w:ascii="Microsoft New Tai Lue" w:hAnsi="Microsoft New Tai Lue" w:cs="Microsoft New Tai Lue"/>
          <w:b/>
          <w:bCs/>
          <w:color w:val="auto"/>
          <w:szCs w:val="44"/>
          <w:highlight w:val="none"/>
        </w:rPr>
        <w:t xml:space="preserve">四、</w:t>
      </w:r>
      <w:bookmarkEnd w:id="16"/>
      <w:r/>
      <w:bookmarkEnd w:id="17"/>
      <w:r>
        <w:rPr>
          <w:rFonts w:ascii="Microsoft New Tai Lue" w:hAnsi="Microsoft New Tai Lue" w:cs="Microsoft New Tai Lue"/>
          <w:b/>
          <w:bCs/>
          <w:color w:val="auto"/>
          <w:szCs w:val="44"/>
          <w:highlight w:val="none"/>
        </w:rPr>
        <w:t xml:space="preserve">提交投标文件截止时间、开标时间和地点</w:t>
      </w:r>
      <w:bookmarkEnd w:id="18"/>
      <w:r/>
      <w:bookmarkEnd w:id="19"/>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时间：</w:t>
      </w:r>
      <w:r>
        <w:rPr>
          <w:rFonts w:hint="eastAsia" w:ascii="Microsoft New Tai Lue" w:hAnsi="Microsoft New Tai Lue" w:cs="Microsoft New Tai Lue"/>
          <w:bCs/>
          <w:color w:val="auto"/>
          <w:szCs w:val="21"/>
          <w:highlight w:val="none"/>
          <w:lang w:eastAsia="zh-CN"/>
        </w:rPr>
        <w:t xml:space="preserve">2026年9月</w:t>
      </w:r>
      <w:r>
        <w:rPr>
          <w:rFonts w:hint="eastAsia" w:ascii="Microsoft New Tai Lue" w:hAnsi="Microsoft New Tai Lue" w:cs="Microsoft New Tai Lue"/>
          <w:bCs/>
          <w:color w:val="auto"/>
          <w:szCs w:val="21"/>
          <w:highlight w:val="none"/>
          <w:u w:val="none"/>
          <w:lang w:val="en-US" w:eastAsia="zh-CN"/>
        </w:rPr>
        <w:t xml:space="preserve">30日上午9:3</w:t>
      </w:r>
      <w:r>
        <w:rPr>
          <w:rFonts w:hint="eastAsia" w:ascii="Microsoft New Tai Lue" w:hAnsi="Microsoft New Tai Lue" w:cs="Microsoft New Tai Lue"/>
          <w:bCs/>
          <w:color w:val="auto"/>
          <w:szCs w:val="21"/>
          <w:highlight w:val="none"/>
          <w:u w:val="none"/>
        </w:rPr>
        <w:t xml:space="preserve">0</w:t>
      </w:r>
      <w:r>
        <w:rPr>
          <w:rFonts w:ascii="Microsoft New Tai Lue" w:hAnsi="Microsoft New Tai Lue" w:cs="Microsoft New Tai Lue"/>
          <w:bCs/>
          <w:color w:val="auto"/>
          <w:szCs w:val="21"/>
          <w:highlight w:val="none"/>
        </w:rPr>
        <w:t xml:space="preserve">（北京时间）</w:t>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地点：</w:t>
      </w:r>
      <w:r>
        <w:rPr>
          <w:rFonts w:ascii="宋体" w:hAnsi="宋体" w:eastAsia="宋体"/>
          <w:b/>
          <w:bCs/>
          <w:color w:val="auto"/>
          <w:szCs w:val="21"/>
          <w:highlight w:val="none"/>
        </w:rPr>
        <w:t xml:space="preserve">“苏采云”网上开标大厅</w:t>
      </w:r>
      <w:r/>
    </w:p>
    <w:p>
      <w:pPr>
        <w:spacing w:line="360" w:lineRule="auto"/>
        <w:rPr>
          <w:rFonts w:ascii="Microsoft New Tai Lue" w:hAnsi="Microsoft New Tai Lue" w:cs="Microsoft New Tai Lue"/>
          <w:b/>
          <w:bCs/>
          <w:color w:val="auto"/>
          <w:szCs w:val="44"/>
          <w:highlight w:val="none"/>
        </w:rPr>
      </w:pPr>
      <w:r/>
      <w:bookmarkStart w:id="20" w:name="_Toc80792693"/>
      <w:r/>
      <w:bookmarkStart w:id="21" w:name="_Toc93909069"/>
      <w:r/>
      <w:bookmarkStart w:id="22" w:name="_Toc96347855"/>
      <w:r>
        <w:rPr>
          <w:rFonts w:ascii="Microsoft New Tai Lue" w:hAnsi="Microsoft New Tai Lue" w:cs="Microsoft New Tai Lue"/>
          <w:b/>
          <w:bCs/>
          <w:color w:val="auto"/>
          <w:szCs w:val="44"/>
          <w:highlight w:val="none"/>
        </w:rPr>
        <w:t xml:space="preserve">五、</w:t>
      </w:r>
      <w:bookmarkEnd w:id="20"/>
      <w:r>
        <w:rPr>
          <w:rFonts w:ascii="Microsoft New Tai Lue" w:hAnsi="Microsoft New Tai Lue" w:cs="Microsoft New Tai Lue"/>
          <w:b/>
          <w:bCs/>
          <w:color w:val="auto"/>
          <w:szCs w:val="44"/>
          <w:highlight w:val="none"/>
        </w:rPr>
        <w:t xml:space="preserve">公告期</w:t>
      </w:r>
      <w:bookmarkEnd w:id="21"/>
      <w:r/>
      <w:bookmarkEnd w:id="22"/>
      <w:r>
        <w:rPr>
          <w:rFonts w:hint="eastAsia" w:ascii="Microsoft New Tai Lue" w:hAnsi="Microsoft New Tai Lue" w:cs="Microsoft New Tai Lue"/>
          <w:b/>
          <w:bCs/>
          <w:color w:val="auto"/>
          <w:szCs w:val="44"/>
          <w:highlight w:val="none"/>
        </w:rPr>
        <w:t xml:space="preserve">限</w:t>
      </w:r>
      <w:r/>
    </w:p>
    <w:p>
      <w:pPr>
        <w:ind w:firstLine="525"/>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自本公告发布之日起5个工作日。</w:t>
      </w:r>
      <w:r/>
    </w:p>
    <w:p>
      <w:pPr>
        <w:spacing w:line="360" w:lineRule="auto"/>
        <w:rPr>
          <w:rFonts w:ascii="Microsoft New Tai Lue" w:hAnsi="Microsoft New Tai Lue" w:cs="Microsoft New Tai Lue"/>
          <w:b/>
          <w:bCs/>
          <w:color w:val="auto"/>
          <w:szCs w:val="44"/>
          <w:highlight w:val="none"/>
        </w:rPr>
      </w:pPr>
      <w:r/>
      <w:bookmarkStart w:id="23" w:name="_Toc96347856"/>
      <w:r/>
      <w:bookmarkStart w:id="24" w:name="_Toc93909070"/>
      <w:r>
        <w:rPr>
          <w:rFonts w:ascii="Microsoft New Tai Lue" w:hAnsi="Microsoft New Tai Lue" w:cs="Microsoft New Tai Lue"/>
          <w:b/>
          <w:bCs/>
          <w:color w:val="auto"/>
          <w:szCs w:val="44"/>
          <w:highlight w:val="none"/>
        </w:rPr>
        <w:t xml:space="preserve">六、其他补充事宜</w:t>
      </w:r>
      <w:bookmarkEnd w:id="23"/>
      <w:r/>
      <w:bookmarkEnd w:id="24"/>
      <w:r/>
      <w:r/>
    </w:p>
    <w:p>
      <w:pPr>
        <w:ind w:firstLine="420"/>
        <w:spacing w:line="360" w:lineRule="auto"/>
        <w:rPr>
          <w:rFonts w:ascii="Microsoft New Tai Lue" w:hAnsi="Microsoft New Tai Lue" w:cs="Microsoft New Tai Lue"/>
          <w:bCs/>
          <w:color w:val="auto"/>
          <w:szCs w:val="21"/>
          <w:highlight w:val="none"/>
        </w:rPr>
      </w:pPr>
      <w:r/>
      <w:bookmarkStart w:id="25" w:name="_Toc80792694"/>
      <w:r/>
      <w:bookmarkStart w:id="26" w:name="_Toc80264702"/>
      <w:r/>
      <w:bookmarkStart w:id="27" w:name="_Toc93909071"/>
      <w:r/>
      <w:bookmarkStart w:id="28" w:name="_Toc96347857"/>
      <w:r>
        <w:rPr>
          <w:rFonts w:ascii="Microsoft New Tai Lue" w:hAnsi="Microsoft New Tai Lue" w:cs="Microsoft New Tai Lue"/>
          <w:color w:val="auto"/>
          <w:szCs w:val="21"/>
          <w:highlight w:val="none"/>
        </w:rPr>
        <w:t xml:space="preserve">1．</w:t>
      </w:r>
      <w:r>
        <w:rPr>
          <w:rFonts w:ascii="Microsoft New Tai Lue" w:hAnsi="Microsoft New Tai Lue" w:cs="Microsoft New Tai Lue"/>
          <w:bCs/>
          <w:color w:val="auto"/>
          <w:szCs w:val="21"/>
          <w:highlight w:val="none"/>
        </w:rPr>
        <w:t xml:space="preserve">政府采购支持政策</w:t>
      </w:r>
      <w:r>
        <w:rPr>
          <w:rFonts w:hint="eastAsia" w:ascii="Microsoft New Tai Lue" w:hAnsi="Microsoft New Tai Lue" w:cs="Microsoft New Tai Lue"/>
          <w:bCs/>
          <w:color w:val="auto"/>
          <w:szCs w:val="21"/>
          <w:highlight w:val="none"/>
          <w:lang w:eastAsia="zh-CN"/>
        </w:rPr>
        <w:t xml:space="preserve">：</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（一）《政府采购促进中小企业发展管理办法》</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rPr>
        <w:t xml:space="preserve">五</w:t>
      </w:r>
      <w:r>
        <w:rPr>
          <w:rFonts w:ascii="Microsoft New Tai Lue" w:hAnsi="Microsoft New Tai Lue" w:cs="Microsoft New Tai Lue"/>
          <w:bCs/>
          <w:color w:val="auto"/>
          <w:szCs w:val="21"/>
          <w:highlight w:val="none"/>
        </w:rPr>
        <w:t xml:space="preserve">）《关于做好政府采购支持企业发展有关事项的通知》</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color w:val="auto"/>
          <w:szCs w:val="21"/>
          <w:highlight w:val="none"/>
        </w:rPr>
      </w:pPr>
      <w:r>
        <w:rPr>
          <w:rFonts w:hint="eastAsia"/>
          <w:color w:val="auto"/>
          <w:szCs w:val="21"/>
          <w:highlight w:val="none"/>
          <w:lang w:val="en-US" w:eastAsia="zh-CN"/>
        </w:rPr>
        <w:t xml:space="preserve">2</w:t>
      </w:r>
      <w:r>
        <w:rPr>
          <w:rFonts w:hint="eastAsia"/>
          <w:color w:val="auto"/>
          <w:szCs w:val="21"/>
          <w:highlight w:val="none"/>
        </w:rPr>
        <w:t xml:space="preserve">、潜在供应商访问电子招标响应交易平台的网络地址和方法：</w:t>
      </w:r>
      <w:r/>
    </w:p>
    <w:p>
      <w:pPr>
        <w:ind w:firstLine="420"/>
        <w:spacing w:line="360" w:lineRule="auto"/>
        <w:rPr>
          <w:color w:val="auto"/>
          <w:szCs w:val="21"/>
          <w:highlight w:val="none"/>
        </w:rPr>
      </w:pPr>
      <w:r>
        <w:rPr>
          <w:rFonts w:hint="eastAsia"/>
          <w:color w:val="auto"/>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color w:val="auto"/>
          <w:szCs w:val="21"/>
          <w:highlight w:val="none"/>
        </w:rPr>
      </w:pPr>
      <w:r>
        <w:rPr>
          <w:rFonts w:hint="eastAsia"/>
          <w:color w:val="auto"/>
          <w:szCs w:val="21"/>
          <w:highlight w:val="none"/>
          <w:lang w:val="en-US" w:eastAsia="zh-CN"/>
        </w:rPr>
        <w:t xml:space="preserve">3</w:t>
      </w:r>
      <w:r>
        <w:rPr>
          <w:rFonts w:hint="eastAsia"/>
          <w:color w:val="auto"/>
          <w:szCs w:val="21"/>
          <w:highlight w:val="none"/>
        </w:rPr>
        <w:t xml:space="preserve">、潜在供应商访问“苏采云”系统的网络地址和方法：“苏采云”系统的网址：http://jszfcg.jsczt.cn/。</w:t>
      </w:r>
      <w:r/>
    </w:p>
    <w:p>
      <w:pPr>
        <w:ind w:firstLine="420"/>
        <w:spacing w:line="360" w:lineRule="auto"/>
        <w:rPr>
          <w:color w:val="auto"/>
          <w:szCs w:val="21"/>
          <w:highlight w:val="none"/>
        </w:rPr>
      </w:pPr>
      <w:r>
        <w:rPr>
          <w:rFonts w:hint="eastAsia"/>
          <w:color w:val="auto"/>
          <w:szCs w:val="21"/>
          <w:highlight w:val="none"/>
          <w:lang w:val="en-US" w:eastAsia="zh-CN"/>
        </w:rPr>
        <w:t xml:space="preserve">4</w:t>
      </w:r>
      <w:r>
        <w:rPr>
          <w:rFonts w:hint="eastAsia"/>
          <w:color w:val="auto"/>
          <w:szCs w:val="21"/>
          <w:highlight w:val="none"/>
        </w:rPr>
        <w:t xml:space="preserve">、“CA数字证书”的获取：</w:t>
      </w:r>
      <w:r/>
    </w:p>
    <w:p>
      <w:pPr>
        <w:ind w:firstLine="420"/>
        <w:spacing w:line="360" w:lineRule="auto"/>
        <w:rPr>
          <w:color w:val="auto"/>
          <w:szCs w:val="21"/>
          <w:highlight w:val="none"/>
        </w:rPr>
      </w:pPr>
      <w:r>
        <w:rPr>
          <w:rFonts w:hint="eastAsia"/>
          <w:color w:val="auto"/>
          <w:szCs w:val="21"/>
          <w:highlight w:val="none"/>
        </w:rPr>
        <w:t xml:space="preserve">响应供应商需办理“CA数字证书”，CA办理指南及“苏采云”操作手册可至江苏省政府采购网―办事指南-资料下载中心下载。</w:t>
      </w:r>
      <w:r/>
    </w:p>
    <w:p>
      <w:pPr>
        <w:ind w:firstLine="420"/>
        <w:spacing w:line="360" w:lineRule="auto"/>
        <w:rPr>
          <w:color w:val="auto"/>
          <w:szCs w:val="21"/>
          <w:highlight w:val="none"/>
        </w:rPr>
      </w:pPr>
      <w:r>
        <w:rPr>
          <w:rFonts w:hint="eastAsia"/>
          <w:color w:val="auto"/>
          <w:szCs w:val="21"/>
          <w:highlight w:val="none"/>
        </w:rPr>
        <w:t xml:space="preserve">通过苏采云系统首页（</w:t>
      </w:r>
      <w:r>
        <w:rPr>
          <w:rFonts w:hint="eastAsia" w:ascii="Microsoft New Tai Lue" w:hAnsi="Microsoft New Tai Lue" w:eastAsia="宋体" w:cs="Microsoft New Tai Lue"/>
          <w:bCs/>
          <w:color w:val="auto"/>
          <w:szCs w:val="21"/>
          <w:highlight w:val="none"/>
        </w:rPr>
        <w:t xml:space="preserve">https:</w:t>
      </w:r>
      <w:r>
        <w:rPr>
          <w:rFonts w:hint="default" w:ascii="Microsoft New Tai Lue" w:hAnsi="Microsoft New Tai Lue" w:eastAsia="宋体" w:cs="Microsoft New Tai Lue"/>
          <w:bCs/>
          <w:color w:val="auto"/>
          <w:szCs w:val="21"/>
          <w:highlight w:val="none"/>
        </w:rPr>
        <w:t xml:space="preserve">//jszfcg.jsczt.cn/jszc/login</w:t>
      </w:r>
      <w:r>
        <w:rPr>
          <w:rFonts w:hint="eastAsia"/>
          <w:color w:val="auto"/>
          <w:szCs w:val="21"/>
          <w:highlight w:val="none"/>
        </w:rPr>
        <w:t xml:space="preserve">）的“苏采云控件驱动下载”，选择“政务CA、方正签章控件驱动安装包及安装说明”下载安装，具体安装方法详见下载文件内的《安装说明》。</w:t>
      </w:r>
      <w:r/>
    </w:p>
    <w:p>
      <w:pPr>
        <w:ind w:firstLine="420"/>
        <w:spacing w:line="360" w:lineRule="auto"/>
        <w:rPr>
          <w:color w:val="auto"/>
          <w:szCs w:val="21"/>
          <w:highlight w:val="none"/>
        </w:rPr>
      </w:pPr>
      <w:r>
        <w:rPr>
          <w:rFonts w:hint="eastAsia"/>
          <w:color w:val="auto"/>
          <w:szCs w:val="21"/>
          <w:highlight w:val="none"/>
          <w:lang w:val="en-US" w:eastAsia="zh-CN"/>
        </w:rPr>
        <w:t xml:space="preserve">5</w:t>
      </w:r>
      <w:r>
        <w:rPr>
          <w:rFonts w:hint="eastAsia"/>
          <w:color w:val="auto"/>
          <w:szCs w:val="21"/>
          <w:highlight w:val="none"/>
        </w:rPr>
        <w:t xml:space="preserve">、采购文件（后缀名为“.kedt”）、供应商操作手册及政府采购客户端工具可通过“苏采云”系统--已报名项目--报名详情页面内相应链接进行下载。</w:t>
      </w:r>
      <w:r/>
    </w:p>
    <w:p>
      <w:pPr>
        <w:ind w:firstLine="420"/>
        <w:spacing w:line="360" w:lineRule="auto"/>
        <w:rPr>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、请潜在供应商提前安装相应的控件（详见《江苏省政府采购管理交易系统（苏采云）供应商操作手册》）并使用谷歌浏览器登录“苏采云”系统参与不见面开评标。</w:t>
      </w:r>
      <w:r/>
    </w:p>
    <w:p>
      <w:pPr>
        <w:ind w:firstLine="420"/>
        <w:spacing w:line="360" w:lineRule="auto"/>
        <w:rPr>
          <w:color w:val="auto"/>
          <w:szCs w:val="21"/>
          <w:highlight w:val="none"/>
        </w:rPr>
      </w:pPr>
      <w:r>
        <w:rPr>
          <w:rFonts w:hint="eastAsia"/>
          <w:color w:val="auto"/>
          <w:szCs w:val="21"/>
          <w:highlight w:val="none"/>
        </w:rPr>
        <w:t xml:space="preserve">注：如潜在供应商未按上述要求操作，将自行承担所产生的风险。</w:t>
      </w:r>
      <w:r/>
    </w:p>
    <w:p>
      <w:pPr>
        <w:ind w:firstLine="420"/>
        <w:spacing w:line="360" w:lineRule="auto"/>
        <w:rPr>
          <w:color w:val="auto"/>
          <w:szCs w:val="21"/>
          <w:highlight w:val="none"/>
        </w:rPr>
      </w:pPr>
      <w:r>
        <w:rPr>
          <w:rFonts w:hint="eastAsia"/>
          <w:color w:val="auto"/>
          <w:szCs w:val="21"/>
          <w:highlight w:val="none"/>
          <w:lang w:val="en-US" w:eastAsia="zh-CN"/>
        </w:rPr>
        <w:t xml:space="preserve">7</w:t>
      </w:r>
      <w:r>
        <w:rPr>
          <w:rFonts w:hint="eastAsia"/>
          <w:color w:val="auto"/>
          <w:szCs w:val="21"/>
          <w:highlight w:val="none"/>
        </w:rPr>
        <w:t xml:space="preserve">、项目开标活动模式：不见面远程开标模式，供应商在各自地点通过不见面交易系统参加开标会。</w:t>
      </w:r>
      <w:r/>
    </w:p>
    <w:p>
      <w:pPr>
        <w:ind w:firstLine="420"/>
        <w:spacing w:line="360" w:lineRule="auto"/>
        <w:rPr>
          <w:rFonts w:ascii="Microsoft New Tai Lue" w:hAnsi="Microsoft New Tai Lue" w:cs="Microsoft New Tai Lue"/>
          <w:bCs/>
          <w:color w:val="auto"/>
          <w:szCs w:val="21"/>
          <w:highlight w:val="none"/>
        </w:rPr>
      </w:pPr>
      <w:r>
        <w:rPr>
          <w:rFonts w:hint="eastAsia"/>
          <w:color w:val="auto"/>
          <w:szCs w:val="21"/>
          <w:highlight w:val="none"/>
          <w:lang w:val="en-US" w:eastAsia="zh-CN"/>
        </w:rPr>
        <w:t xml:space="preserve">8</w:t>
      </w:r>
      <w:r>
        <w:rPr>
          <w:rFonts w:hint="eastAsia"/>
          <w:color w:val="auto"/>
          <w:szCs w:val="21"/>
          <w:highlight w:val="none"/>
        </w:rPr>
        <w:t xml:space="preserve">、投标文件的解密：开标当天各供应商及时登录不见面开标大厅，投标文件递交截止时间后，采购人将在系统内公布供应商名单，然后通</w:t>
      </w:r>
      <w:r>
        <w:rPr>
          <w:rFonts w:hint="eastAsia"/>
          <w:color w:val="auto"/>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七、</w:t>
      </w:r>
      <w:bookmarkEnd w:id="25"/>
      <w:r/>
      <w:bookmarkEnd w:id="26"/>
      <w:r>
        <w:rPr>
          <w:rFonts w:ascii="Microsoft New Tai Lue" w:hAnsi="Microsoft New Tai Lue" w:cs="Microsoft New Tai Lue"/>
          <w:b/>
          <w:bCs/>
          <w:color w:val="auto"/>
          <w:szCs w:val="44"/>
          <w:highlight w:val="none"/>
        </w:rPr>
        <w:t xml:space="preserve">对本次招标提出询问，请按以下方式联系。</w:t>
      </w:r>
      <w:bookmarkEnd w:id="27"/>
      <w:r/>
      <w:bookmarkEnd w:id="28"/>
      <w:r/>
      <w:r/>
    </w:p>
    <w:p>
      <w:pPr>
        <w:ind w:firstLine="525"/>
        <w:spacing w:line="360" w:lineRule="auto"/>
        <w:rPr>
          <w:rFonts w:ascii="Microsoft New Tai Lue" w:hAnsi="Microsoft New Tai Lue" w:cs="Microsoft New Tai Lue"/>
          <w:color w:val="auto"/>
          <w:szCs w:val="21"/>
          <w:highlight w:val="none"/>
        </w:rPr>
      </w:pPr>
      <w:r/>
      <w:bookmarkStart w:id="29" w:name="_Toc28359085"/>
      <w:r>
        <w:rPr>
          <w:rFonts w:hint="eastAsia" w:ascii="Microsoft New Tai Lue" w:hAnsi="Microsoft New Tai Lue" w:cs="Microsoft New Tai Lue"/>
          <w:color w:val="auto"/>
          <w:szCs w:val="21"/>
          <w:highlight w:val="none"/>
          <w:lang w:eastAsia="zh-CN"/>
        </w:rPr>
        <w:t xml:space="preserve">1.</w:t>
      </w:r>
      <w:r>
        <w:rPr>
          <w:rFonts w:ascii="Microsoft New Tai Lue" w:hAnsi="Microsoft New Tai Lue" w:cs="Microsoft New Tai Lue"/>
          <w:color w:val="auto"/>
          <w:szCs w:val="21"/>
          <w:highlight w:val="none"/>
        </w:rPr>
        <w:t xml:space="preserve">采购人信息</w:t>
      </w:r>
      <w:r/>
    </w:p>
    <w:p>
      <w:pPr>
        <w:ind w:firstLine="525"/>
        <w:spacing w:line="360" w:lineRule="auto"/>
        <w:rPr>
          <w:rFonts w:hint="eastAsia" w:ascii="Microsoft New Tai Lue" w:hAnsi="Microsoft New Tai Lue" w:eastAsia="宋体" w:cs="Microsoft New Tai Lue"/>
          <w:color w:val="auto"/>
          <w:szCs w:val="21"/>
          <w:highlight w:val="none"/>
          <w:lang w:eastAsia="zh-CN"/>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lang w:eastAsia="zh-CN"/>
        </w:rPr>
        <w:t xml:space="preserve">兴化市人民医院</w:t>
      </w:r>
      <w:r/>
    </w:p>
    <w:p>
      <w:pPr>
        <w:ind w:firstLine="525"/>
        <w:spacing w:line="360" w:lineRule="auto"/>
        <w:rPr>
          <w:rFonts w:hint="default"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rPr>
        <w:t xml:space="preserve">地 址：</w:t>
      </w:r>
      <w:r>
        <w:rPr>
          <w:rFonts w:hint="eastAsia" w:ascii="Microsoft New Tai Lue" w:hAnsi="Microsoft New Tai Lue" w:cs="Microsoft New Tai Lue"/>
          <w:color w:val="auto"/>
          <w:szCs w:val="21"/>
          <w:highlight w:val="none"/>
          <w:lang w:val="en-US" w:eastAsia="zh-CN"/>
        </w:rPr>
        <w:t xml:space="preserve">兴化市英武南路419号</w:t>
      </w:r>
      <w:r/>
    </w:p>
    <w:p>
      <w:pPr>
        <w:ind w:firstLine="525"/>
        <w:spacing w:line="360" w:lineRule="auto"/>
        <w:rPr>
          <w:rFonts w:hint="default" w:ascii="Microsoft New Tai Lue" w:hAnsi="Microsoft New Tai Lue" w:eastAsia="宋体"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rPr>
        <w:t xml:space="preserve">联系人：</w:t>
      </w:r>
      <w:r>
        <w:rPr>
          <w:rFonts w:hint="eastAsia" w:ascii="Microsoft New Tai Lue" w:hAnsi="Microsoft New Tai Lue" w:cs="Microsoft New Tai Lue"/>
          <w:color w:val="auto"/>
          <w:szCs w:val="21"/>
          <w:highlight w:val="none"/>
          <w:lang w:val="en-US" w:eastAsia="zh-CN"/>
        </w:rPr>
        <w:t xml:space="preserve">吴女士</w:t>
      </w:r>
      <w:r/>
    </w:p>
    <w:p>
      <w:pPr>
        <w:ind w:firstLine="525"/>
        <w:spacing w:line="360" w:lineRule="auto"/>
        <w:rPr>
          <w:rFonts w:hint="default"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联系方式：</w:t>
      </w:r>
      <w:r>
        <w:rPr>
          <w:rFonts w:hint="eastAsia" w:ascii="Microsoft New Tai Lue" w:hAnsi="Microsoft New Tai Lue" w:cs="Microsoft New Tai Lue"/>
          <w:color w:val="auto"/>
          <w:szCs w:val="21"/>
          <w:highlight w:val="none"/>
          <w:lang w:val="en-US" w:eastAsia="zh-CN"/>
        </w:rPr>
        <w:t xml:space="preserve">0523-80260133</w:t>
      </w:r>
      <w:r/>
    </w:p>
    <w:p>
      <w:pPr>
        <w:ind w:firstLine="525"/>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2.</w:t>
      </w:r>
      <w:r>
        <w:rPr>
          <w:rFonts w:ascii="Microsoft New Tai Lue" w:hAnsi="Microsoft New Tai Lue" w:cs="Microsoft New Tai Lue"/>
          <w:color w:val="auto"/>
          <w:szCs w:val="21"/>
          <w:highlight w:val="none"/>
        </w:rPr>
        <w:t xml:space="preserve">采购代理机构信息</w:t>
      </w:r>
      <w:bookmarkEnd w:id="29"/>
      <w:r/>
      <w:r/>
    </w:p>
    <w:p>
      <w:pPr>
        <w:ind w:firstLine="525"/>
        <w:spacing w:line="360" w:lineRule="auto"/>
        <w:rPr>
          <w:rFonts w:ascii="Microsoft New Tai Lue" w:hAnsi="Microsoft New Tai Lue" w:cs="Microsoft New Tai Lue"/>
          <w:color w:val="auto"/>
          <w:szCs w:val="21"/>
          <w:highlight w:val="none"/>
        </w:rPr>
      </w:pPr>
      <w:r/>
      <w:bookmarkStart w:id="30" w:name="_Toc71561877"/>
      <w:r/>
      <w:bookmarkStart w:id="31" w:name="_Toc80264704"/>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南京市鼓楼区郑和中路118号1606室</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r>
        <w:rPr>
          <w:rFonts w:ascii="宋体" w:hAnsi="宋体" w:eastAsia="宋体" w:cs="宋体"/>
          <w:color w:val="000000"/>
          <w:sz w:val="21"/>
          <w:szCs w:val="21"/>
          <w:highlight w:val="white"/>
        </w:rPr>
        <w:t xml:space="preserve">张慧、黄志浩、杨嘉妮</w:t>
      </w:r>
      <w:r>
        <w:rPr>
          <w:rFonts w:hint="eastAsia" w:ascii="Microsoft New Tai Lue" w:hAnsi="Microsoft New Tai Lue" w:cs="Microsoft New Tai Lue"/>
          <w:color w:val="auto"/>
          <w:szCs w:val="21"/>
          <w:highlight w:val="none"/>
        </w:rPr>
      </w:r>
      <w:r/>
    </w:p>
    <w:p>
      <w:pPr>
        <w:ind w:firstLine="525"/>
        <w:spacing w:line="360" w:lineRule="auto"/>
        <w:rPr>
          <w:rFonts w:hint="eastAsia" w:ascii="Microsoft New Tai Lue" w:hAnsi="Microsoft New Tai Lue" w:eastAsia="宋体" w:cs="Microsoft New Tai Lue"/>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Microsoft New Tai Lue" w:hAnsi="Microsoft New Tai Lue" w:eastAsia="宋体" w:cs="Microsoft New Tai Lue"/>
          <w:color w:val="auto"/>
          <w:szCs w:val="21"/>
          <w:highlight w:val="none"/>
          <w:lang w:val="en-US" w:eastAsia="zh-CN"/>
        </w:rPr>
        <w:t xml:space="preserve">025-82281706</w:t>
      </w:r>
      <w:r>
        <w:rPr>
          <w:rFonts w:hint="eastAsia" w:ascii="Microsoft New Tai Lue" w:hAnsi="Microsoft New Tai Lue" w:eastAsia="宋体" w:cs="Microsoft New Tai Lue"/>
          <w:color w:val="auto"/>
          <w:szCs w:val="21"/>
          <w:highlight w:val="none"/>
        </w:rPr>
        <w:t xml:space="preserve">  15252912937</w:t>
      </w:r>
      <w:r/>
    </w:p>
    <w:p>
      <w:pPr>
        <w:ind w:firstLine="525"/>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3.</w:t>
      </w:r>
      <w:r>
        <w:rPr>
          <w:rFonts w:ascii="Microsoft New Tai Lue" w:hAnsi="Microsoft New Tai Lue" w:cs="Microsoft New Tai Lue"/>
          <w:color w:val="auto"/>
          <w:szCs w:val="21"/>
          <w:highlight w:val="none"/>
        </w:rPr>
        <w:t xml:space="preserve">项目联系方式</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r>
        <w:rPr>
          <w:rFonts w:ascii="宋体" w:hAnsi="宋体" w:eastAsia="宋体" w:cs="宋体"/>
          <w:color w:val="000000"/>
          <w:sz w:val="21"/>
          <w:szCs w:val="21"/>
          <w:highlight w:val="white"/>
        </w:rPr>
        <w:t xml:space="preserve">张慧、黄志浩、杨嘉妮</w:t>
      </w:r>
      <w:r>
        <w:rPr>
          <w:rFonts w:hint="eastAsia" w:ascii="Microsoft New Tai Lue" w:hAnsi="Microsoft New Tai Lue" w:cs="Microsoft New Tai Lue"/>
          <w:color w:val="auto"/>
          <w:szCs w:val="21"/>
          <w:highlight w:val="none"/>
        </w:rPr>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电 话：</w:t>
      </w:r>
      <w:r>
        <w:rPr>
          <w:rFonts w:hint="eastAsia" w:ascii="Microsoft New Tai Lue" w:hAnsi="Microsoft New Tai Lue" w:eastAsia="宋体" w:cs="Microsoft New Tai Lue"/>
          <w:color w:val="auto"/>
          <w:szCs w:val="21"/>
          <w:highlight w:val="none"/>
          <w:lang w:val="en-US" w:eastAsia="zh-CN"/>
        </w:rPr>
        <w:t xml:space="preserve">025-82281706  15252912</w:t>
      </w:r>
      <w:r>
        <w:rPr>
          <w:rFonts w:hint="eastAsia" w:ascii="Microsoft New Tai Lue" w:hAnsi="Microsoft New Tai Lue" w:cs="Microsoft New Tai Lue"/>
          <w:color w:val="auto"/>
          <w:szCs w:val="21"/>
          <w:highlight w:val="none"/>
        </w:rPr>
        <w:t xml:space="preserve">937</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邮</w:t>
      </w:r>
      <w:r>
        <w:rPr>
          <w:rFonts w:hint="eastAsia" w:ascii="Microsoft New Tai Lue" w:hAnsi="Microsoft New Tai Lue" w:cs="Microsoft New Tai Lue"/>
          <w:color w:val="auto"/>
          <w:szCs w:val="21"/>
          <w:highlight w:val="none"/>
        </w:rPr>
        <w:t xml:space="preserve"> </w:t>
      </w:r>
      <w:r>
        <w:rPr>
          <w:rFonts w:ascii="Microsoft New Tai Lue" w:hAnsi="Microsoft New Tai Lue" w:cs="Microsoft New Tai Lue"/>
          <w:color w:val="auto"/>
          <w:szCs w:val="21"/>
          <w:highlight w:val="none"/>
        </w:rPr>
        <w:t xml:space="preserve">箱：</w:t>
      </w:r>
      <w:r>
        <w:rPr>
          <w:rFonts w:hint="eastAsia" w:ascii="Microsoft New Tai Lue" w:hAnsi="Microsoft New Tai Lue" w:cs="Microsoft New Tai Lue"/>
          <w:color w:val="auto"/>
          <w:szCs w:val="21"/>
          <w:highlight w:val="none"/>
        </w:rPr>
        <w:t xml:space="preserve">79279026@qq.com</w:t>
      </w:r>
      <w:r/>
    </w:p>
    <w:p>
      <w:pPr>
        <w:pStyle w:val="786"/>
        <w:numPr>
          <w:ilvl w:val="0"/>
          <w:numId w:val="2"/>
        </w:num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30"/>
      <w:r/>
      <w:bookmarkStart w:id="32" w:name="_Toc107246212"/>
      <w:r>
        <w:rPr>
          <w:rFonts w:ascii="Microsoft New Tai Lue" w:hAnsi="Microsoft New Tai Lue" w:cs="Microsoft New Tai Lue"/>
          <w:color w:val="auto"/>
          <w:highlight w:val="none"/>
        </w:rPr>
        <w:t xml:space="preserve">投标人须知</w:t>
      </w:r>
      <w:bookmarkEnd w:id="31"/>
      <w:r/>
      <w:bookmarkEnd w:id="32"/>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投标人须知前附表</w:t>
      </w:r>
      <w:r/>
    </w:p>
    <w:p>
      <w:pPr>
        <w:jc w:val="lef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是对《投标人须知》正文的具体补充和修改，如有矛盾，以本《前附表》为准。</w:t>
      </w:r>
      <w:r/>
    </w:p>
    <w:p>
      <w:pPr>
        <w:jc w:val="lef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751"/>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81"/>
              <w:jc w:val="center"/>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序号</w:t>
            </w:r>
            <w:r/>
          </w:p>
        </w:tc>
        <w:tc>
          <w:tcPr>
            <w:tcW w:w="850" w:type="dxa"/>
            <w:vAlign w:val="center"/>
            <w:textDirection w:val="lrTb"/>
            <w:noWrap w:val="false"/>
          </w:tcPr>
          <w:p>
            <w:pPr>
              <w:pStyle w:val="981"/>
              <w:jc w:val="center"/>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条款号</w:t>
            </w:r>
            <w:r/>
          </w:p>
        </w:tc>
        <w:tc>
          <w:tcPr>
            <w:tcW w:w="2835" w:type="dxa"/>
            <w:vAlign w:val="center"/>
            <w:textDirection w:val="lrTb"/>
            <w:noWrap w:val="false"/>
          </w:tcPr>
          <w:p>
            <w:pPr>
              <w:pStyle w:val="981"/>
              <w:jc w:val="center"/>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条款名称</w:t>
            </w:r>
            <w:r/>
          </w:p>
        </w:tc>
        <w:tc>
          <w:tcPr>
            <w:tcW w:w="4982" w:type="dxa"/>
            <w:vAlign w:val="center"/>
            <w:textDirection w:val="lrTb"/>
            <w:noWrap w:val="false"/>
          </w:tcPr>
          <w:p>
            <w:pPr>
              <w:pStyle w:val="981"/>
              <w:jc w:val="center"/>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编列内容规定</w:t>
            </w:r>
            <w:r/>
          </w:p>
        </w:tc>
      </w:tr>
      <w:tr>
        <w:trPr>
          <w:jc w:val="center"/>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采购人</w:t>
            </w:r>
            <w:r/>
          </w:p>
        </w:tc>
        <w:tc>
          <w:tcPr>
            <w:tcW w:w="4982" w:type="dxa"/>
            <w:vAlign w:val="center"/>
            <w:textDirection w:val="lrTb"/>
            <w:noWrap w:val="false"/>
          </w:tcPr>
          <w:p>
            <w:pPr>
              <w:pStyle w:val="982"/>
              <w:spacing w:before="160"/>
              <w:rPr>
                <w:rFonts w:hint="eastAsia" w:cs="Microsoft New Tai Lue"/>
                <w:color w:val="auto"/>
                <w:sz w:val="21"/>
                <w:szCs w:val="21"/>
                <w:highlight w:val="none"/>
                <w:lang w:val="en-US" w:eastAsia="zh-CN" w:bidi="ar-SA"/>
              </w:rPr>
            </w:pPr>
            <w:r>
              <w:rPr>
                <w:rFonts w:hint="eastAsia" w:cs="Microsoft New Tai Lue"/>
                <w:color w:val="auto"/>
                <w:sz w:val="21"/>
                <w:szCs w:val="21"/>
                <w:highlight w:val="none"/>
                <w:lang w:val="en-US" w:bidi="ar-SA"/>
              </w:rPr>
              <w:t xml:space="preserve">名 称：</w:t>
            </w:r>
            <w:r>
              <w:rPr>
                <w:rFonts w:hint="eastAsia" w:cs="Microsoft New Tai Lue"/>
                <w:color w:val="auto"/>
                <w:sz w:val="21"/>
                <w:szCs w:val="21"/>
                <w:highlight w:val="none"/>
                <w:lang w:val="en-US" w:eastAsia="zh-CN" w:bidi="ar-SA"/>
              </w:rPr>
              <w:t xml:space="preserve">兴化市人民医院</w:t>
            </w:r>
            <w:r/>
          </w:p>
          <w:p>
            <w:pPr>
              <w:pStyle w:val="982"/>
              <w:spacing w:before="160"/>
              <w:rPr>
                <w:rFonts w:hint="default" w:cs="Microsoft New Tai Lue"/>
                <w:color w:val="auto"/>
                <w:sz w:val="21"/>
                <w:szCs w:val="21"/>
                <w:highlight w:val="none"/>
                <w:lang w:val="en-US" w:eastAsia="zh-CN" w:bidi="ar-SA"/>
              </w:rPr>
            </w:pPr>
            <w:r>
              <w:rPr>
                <w:rFonts w:hint="eastAsia" w:cs="Microsoft New Tai Lue"/>
                <w:color w:val="auto"/>
                <w:sz w:val="21"/>
                <w:szCs w:val="21"/>
                <w:highlight w:val="none"/>
                <w:lang w:val="en-US" w:bidi="ar-SA"/>
              </w:rPr>
              <w:t xml:space="preserve">地 址：</w:t>
            </w:r>
            <w:r>
              <w:rPr>
                <w:rFonts w:hint="eastAsia" w:cs="Microsoft New Tai Lue"/>
                <w:color w:val="auto"/>
                <w:sz w:val="21"/>
                <w:szCs w:val="21"/>
                <w:highlight w:val="none"/>
                <w:lang w:val="en-US" w:eastAsia="zh-CN" w:bidi="ar-SA"/>
              </w:rPr>
              <w:t xml:space="preserve">兴化市英武南路419号</w:t>
            </w:r>
            <w:r/>
          </w:p>
          <w:p>
            <w:pPr>
              <w:pStyle w:val="982"/>
              <w:spacing w:before="160"/>
              <w:rPr>
                <w:rFonts w:hint="default" w:eastAsia="宋体" w:cs="Microsoft New Tai Lue"/>
                <w:color w:val="auto"/>
                <w:sz w:val="21"/>
                <w:szCs w:val="21"/>
                <w:highlight w:val="none"/>
                <w:lang w:val="en-US" w:eastAsia="zh-CN" w:bidi="ar-SA"/>
              </w:rPr>
            </w:pPr>
            <w:r>
              <w:rPr>
                <w:rFonts w:hint="eastAsia" w:cs="Microsoft New Tai Lue"/>
                <w:color w:val="auto"/>
                <w:sz w:val="21"/>
                <w:szCs w:val="21"/>
                <w:highlight w:val="none"/>
                <w:lang w:val="en-US" w:bidi="ar-SA"/>
              </w:rPr>
              <w:t xml:space="preserve">联系人：</w:t>
            </w:r>
            <w:r>
              <w:rPr>
                <w:rFonts w:hint="eastAsia" w:cs="Microsoft New Tai Lue"/>
                <w:color w:val="auto"/>
                <w:sz w:val="21"/>
                <w:szCs w:val="21"/>
                <w:highlight w:val="none"/>
                <w:lang w:val="en-US" w:eastAsia="zh-CN" w:bidi="ar-SA"/>
              </w:rPr>
              <w:t xml:space="preserve">吴媛婷</w:t>
            </w:r>
            <w:r/>
          </w:p>
          <w:p>
            <w:pPr>
              <w:pStyle w:val="982"/>
              <w:spacing w:before="160"/>
              <w:rPr>
                <w:rFonts w:hint="default" w:eastAsia="宋体" w:cs="Microsoft New Tai Lue"/>
                <w:color w:val="auto"/>
                <w:sz w:val="21"/>
                <w:szCs w:val="21"/>
                <w:highlight w:val="none"/>
                <w:lang w:val="en-US" w:eastAsia="zh-CN" w:bidi="ar-SA"/>
              </w:rPr>
            </w:pPr>
            <w:r>
              <w:rPr>
                <w:rFonts w:hint="eastAsia" w:cs="Microsoft New Tai Lue"/>
                <w:color w:val="auto"/>
                <w:sz w:val="21"/>
                <w:szCs w:val="21"/>
                <w:highlight w:val="none"/>
                <w:lang w:val="en-US" w:bidi="ar-SA"/>
              </w:rPr>
              <w:t xml:space="preserve">电 话： </w:t>
            </w:r>
            <w:r>
              <w:rPr>
                <w:rFonts w:hint="eastAsia" w:cs="Microsoft New Tai Lue"/>
                <w:color w:val="auto"/>
                <w:sz w:val="21"/>
                <w:szCs w:val="21"/>
                <w:highlight w:val="none"/>
                <w:lang w:val="en-US" w:eastAsia="zh-CN" w:bidi="ar-SA"/>
              </w:rPr>
              <w:t xml:space="preserve">0523-80260133</w:t>
            </w:r>
            <w:r/>
          </w:p>
        </w:tc>
      </w:tr>
      <w:tr>
        <w:trPr>
          <w:jc w:val="center"/>
          <w:trHeight w:val="2023"/>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2.2</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采购代理机构</w:t>
            </w:r>
            <w:r/>
          </w:p>
        </w:tc>
        <w:tc>
          <w:tcPr>
            <w:tcW w:w="4982" w:type="dxa"/>
            <w:vAlign w:val="center"/>
            <w:textDirection w:val="lrTb"/>
            <w:noWrap w:val="false"/>
          </w:tcPr>
          <w:p>
            <w:pPr>
              <w:pStyle w:val="982"/>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名 称：江苏省招标中心有限公司</w:t>
            </w:r>
            <w:r/>
          </w:p>
          <w:p>
            <w:pPr>
              <w:pStyle w:val="982"/>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地 址：南京市鼓楼区郑和中路118号1606室</w:t>
            </w:r>
            <w:r/>
          </w:p>
          <w:p>
            <w:pPr>
              <w:pStyle w:val="982"/>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联系人：张慧、黄志浩</w:t>
            </w:r>
            <w:r/>
          </w:p>
          <w:p>
            <w:pPr>
              <w:pStyle w:val="982"/>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联系方式：</w:t>
            </w:r>
            <w:r>
              <w:rPr>
                <w:rFonts w:hint="eastAsia" w:ascii="宋体" w:hAnsi="宋体" w:eastAsia="宋体" w:cs="Microsoft New Tai Lue"/>
                <w:color w:val="auto"/>
                <w:sz w:val="21"/>
                <w:szCs w:val="21"/>
                <w:highlight w:val="none"/>
                <w:lang w:val="en-US" w:eastAsia="zh-CN" w:bidi="ar-SA"/>
              </w:rPr>
              <w:t xml:space="preserve">025-82281706</w:t>
            </w:r>
            <w:r>
              <w:rPr>
                <w:rFonts w:hint="eastAsia" w:ascii="宋体" w:hAnsi="宋体" w:eastAsia="宋体" w:cs="Microsoft New Tai Lue"/>
                <w:color w:val="auto"/>
                <w:sz w:val="21"/>
                <w:szCs w:val="21"/>
                <w:highlight w:val="none"/>
                <w:lang w:val="en-US" w:bidi="ar-SA"/>
              </w:rPr>
              <w:t xml:space="preserve"> </w:t>
            </w:r>
            <w:r>
              <w:rPr>
                <w:rFonts w:hint="eastAsia" w:cs="Microsoft New Tai Lue"/>
                <w:color w:val="auto"/>
                <w:sz w:val="21"/>
                <w:szCs w:val="21"/>
                <w:highlight w:val="none"/>
                <w:lang w:val="en-US" w:bidi="ar-SA"/>
              </w:rPr>
              <w:t xml:space="preserve"> 15252912937</w:t>
            </w:r>
            <w:r/>
          </w:p>
        </w:tc>
      </w:tr>
      <w:tr>
        <w:trPr>
          <w:jc w:val="center"/>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本项目执行的政府采购政策</w:t>
            </w:r>
            <w:r/>
          </w:p>
        </w:tc>
        <w:tc>
          <w:tcPr>
            <w:tcW w:w="4982" w:type="dxa"/>
            <w:vAlign w:val="center"/>
            <w:textDirection w:val="lrTb"/>
            <w:noWrap w:val="false"/>
          </w:tcPr>
          <w:p>
            <w:pPr>
              <w:jc w:val="left"/>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现场考察</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不组织</w:t>
            </w:r>
            <w:r>
              <w:rPr>
                <w:rFonts w:hint="eastAsia" w:ascii="宋体" w:hAnsi="宋体" w:cs="Microsoft New Tai Lue"/>
                <w:bCs/>
                <w:color w:val="auto"/>
                <w:szCs w:val="21"/>
                <w:highlight w:val="none"/>
              </w:rPr>
              <w:t xml:space="preserve">，</w:t>
            </w:r>
            <w:r>
              <w:rPr>
                <w:rFonts w:ascii="宋体" w:hAnsi="宋体" w:cs="Microsoft New Tai Lue"/>
                <w:color w:val="auto"/>
                <w:szCs w:val="21"/>
                <w:highlight w:val="none"/>
              </w:rPr>
              <w:t xml:space="preserve">供应商</w:t>
            </w:r>
            <w:r>
              <w:rPr>
                <w:rFonts w:hint="eastAsia" w:ascii="宋体" w:hAnsi="宋体" w:cs="Microsoft New Tai Lue"/>
                <w:color w:val="auto"/>
                <w:szCs w:val="21"/>
                <w:highlight w:val="none"/>
              </w:rPr>
              <w:t xml:space="preserve">须自行考察。</w:t>
            </w:r>
            <w:r/>
          </w:p>
          <w:p>
            <w:pPr>
              <w:spacing w:before="156"/>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组织</w:t>
            </w:r>
            <w:r/>
          </w:p>
          <w:p>
            <w:pPr>
              <w:jc w:val="left"/>
              <w:rPr>
                <w:rFonts w:hint="eastAsia" w:ascii="宋体" w:hAnsi="宋体" w:cs="Microsoft New Tai Lue"/>
                <w:color w:val="auto"/>
                <w:szCs w:val="21"/>
                <w:highlight w:val="none"/>
              </w:rPr>
            </w:pPr>
            <w:r>
              <w:rPr>
                <w:rFonts w:ascii="宋体" w:hAnsi="宋体" w:cs="Microsoft New Tai Lue"/>
                <w:color w:val="auto"/>
                <w:szCs w:val="21"/>
                <w:highlight w:val="none"/>
              </w:rPr>
              <w:t xml:space="preserve">（1）考察时间：</w:t>
            </w:r>
            <w:r>
              <w:rPr>
                <w:rFonts w:hint="eastAsia" w:ascii="宋体" w:hAnsi="宋体" w:cs="Microsoft New Tai Lue"/>
                <w:color w:val="auto"/>
                <w:szCs w:val="21"/>
                <w:highlight w:val="none"/>
              </w:rPr>
              <w:t xml:space="preserve">  年  月  日前，考察前请与采购人联系。</w:t>
            </w:r>
            <w:r/>
          </w:p>
          <w:p>
            <w:pPr>
              <w:jc w:val="left"/>
              <w:rPr>
                <w:rFonts w:hint="eastAsia" w:ascii="宋体" w:hAnsi="宋体" w:cs="Microsoft New Tai Lue"/>
                <w:color w:val="auto"/>
                <w:szCs w:val="21"/>
                <w:highlight w:val="none"/>
              </w:rPr>
            </w:pPr>
            <w:r>
              <w:rPr>
                <w:rFonts w:ascii="宋体" w:hAnsi="宋体" w:cs="Microsoft New Tai Lue"/>
                <w:color w:val="auto"/>
                <w:szCs w:val="21"/>
                <w:highlight w:val="none"/>
              </w:rPr>
              <w:t xml:space="preserve">（2）考察地点：</w:t>
            </w:r>
            <w:r>
              <w:rPr>
                <w:rFonts w:hint="eastAsia" w:ascii="宋体" w:hAnsi="宋体" w:cs="Microsoft New Tai Lue"/>
                <w:color w:val="auto"/>
                <w:szCs w:val="21"/>
                <w:highlight w:val="none"/>
              </w:rPr>
              <w:t xml:space="preserve">  </w:t>
            </w:r>
            <w:r/>
          </w:p>
          <w:p>
            <w:pPr>
              <w:jc w:val="left"/>
              <w:rPr>
                <w:rFonts w:hint="eastAsia" w:ascii="宋体" w:hAnsi="宋体" w:cs="Microsoft New Tai Lue"/>
                <w:color w:val="auto"/>
                <w:szCs w:val="21"/>
                <w:highlight w:val="none"/>
              </w:rPr>
            </w:pPr>
            <w:r>
              <w:rPr>
                <w:rFonts w:ascii="宋体" w:hAnsi="宋体" w:cs="Microsoft New Tai Lue"/>
                <w:color w:val="auto"/>
                <w:szCs w:val="21"/>
                <w:highlight w:val="none"/>
              </w:rPr>
              <w:t xml:space="preserve">（3）联系人：</w:t>
            </w:r>
            <w:r>
              <w:rPr>
                <w:rFonts w:hint="eastAsia" w:ascii="宋体" w:hAnsi="宋体" w:cs="Microsoft New Tai Lue"/>
                <w:color w:val="auto"/>
                <w:szCs w:val="21"/>
                <w:highlight w:val="none"/>
              </w:rPr>
              <w:t xml:space="preserve">         </w:t>
            </w:r>
            <w:r>
              <w:rPr>
                <w:rFonts w:ascii="宋体" w:hAnsi="宋体" w:cs="Microsoft New Tai Lue"/>
                <w:color w:val="auto"/>
                <w:szCs w:val="21"/>
                <w:highlight w:val="none"/>
              </w:rPr>
              <w:t xml:space="preserve">联系方式：</w:t>
            </w:r>
            <w:r>
              <w:rPr>
                <w:rFonts w:hint="eastAsia" w:ascii="宋体" w:hAnsi="宋体" w:cs="Microsoft New Tai Lue"/>
                <w:color w:val="auto"/>
                <w:szCs w:val="21"/>
                <w:highlight w:val="none"/>
              </w:rPr>
              <w:t xml:space="preserve">  </w:t>
            </w:r>
            <w:r/>
          </w:p>
          <w:p>
            <w:pPr>
              <w:jc w:val="left"/>
              <w:rPr>
                <w:rFonts w:hint="eastAsia" w:ascii="宋体" w:hAnsi="宋体" w:cs="Microsoft New Tai Lue"/>
                <w:bCs/>
                <w:color w:val="auto"/>
                <w:szCs w:val="21"/>
                <w:highlight w:val="none"/>
              </w:rPr>
            </w:pPr>
            <w:r>
              <w:rPr>
                <w:rFonts w:ascii="宋体" w:hAnsi="宋体" w:cs="Microsoft New Tai Lue"/>
                <w:color w:val="auto"/>
                <w:szCs w:val="21"/>
                <w:highlight w:val="none"/>
              </w:rPr>
              <w:t xml:space="preserve">（4）参加人员要求：</w:t>
            </w:r>
            <w:r/>
          </w:p>
        </w:tc>
      </w:tr>
      <w:tr>
        <w:trPr>
          <w:jc w:val="center"/>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9</w:t>
            </w:r>
            <w:r>
              <w:rPr>
                <w:rFonts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int="eastAsia" w:hAnsi="宋体" w:cs="Microsoft New Tai Lue"/>
                <w:color w:val="auto"/>
                <w:sz w:val="21"/>
                <w:highlight w:val="none"/>
              </w:rPr>
              <w:t xml:space="preserve">开标</w:t>
            </w:r>
            <w:r>
              <w:rPr>
                <w:rFonts w:hAnsi="宋体" w:cs="Microsoft New Tai Lue"/>
                <w:color w:val="auto"/>
                <w:sz w:val="21"/>
                <w:highlight w:val="none"/>
              </w:rPr>
              <w:t xml:space="preserve">前答疑会</w:t>
            </w:r>
            <w:r/>
          </w:p>
        </w:tc>
        <w:tc>
          <w:tcPr>
            <w:tcW w:w="4982" w:type="dxa"/>
            <w:vAlign w:val="center"/>
            <w:textDirection w:val="lrTb"/>
            <w:noWrap w:val="false"/>
          </w:tcPr>
          <w:p>
            <w:pPr>
              <w:pStyle w:val="982"/>
              <w:spacing w:before="160"/>
              <w:rPr>
                <w:rFonts w:hint="eastAsia" w:cs="Times New Roman"/>
                <w:color w:val="auto"/>
                <w:sz w:val="21"/>
                <w:szCs w:val="21"/>
                <w:highlight w:val="none"/>
                <w:lang w:val="en-US" w:bidi="ar-SA"/>
              </w:rPr>
            </w:pPr>
            <w:r>
              <w:rPr>
                <w:rFonts w:hint="eastAsia"/>
                <w:b/>
                <w:color w:val="auto"/>
                <w:sz w:val="24"/>
                <w:highlight w:val="none"/>
              </w:rPr>
              <w:t xml:space="preserve">■</w:t>
            </w:r>
            <w:r>
              <w:rPr>
                <w:rFonts w:hint="eastAsia" w:cs="Times New Roman"/>
                <w:color w:val="auto"/>
                <w:sz w:val="21"/>
                <w:szCs w:val="21"/>
                <w:highlight w:val="none"/>
                <w:lang w:val="en-US" w:bidi="ar-SA"/>
              </w:rPr>
              <w:t xml:space="preserve">不召开</w:t>
            </w:r>
            <w:r/>
          </w:p>
          <w:p>
            <w:pPr>
              <w:pStyle w:val="982"/>
              <w:spacing w:before="160"/>
              <w:rPr>
                <w:rFonts w:hint="eastAsia" w:cs="Times New Roman"/>
                <w:color w:val="auto"/>
                <w:sz w:val="21"/>
                <w:szCs w:val="21"/>
                <w:highlight w:val="none"/>
                <w:lang w:val="en-US" w:bidi="ar-SA"/>
              </w:rPr>
            </w:pPr>
            <w:r>
              <w:rPr>
                <w:rFonts w:ascii="Segoe UI Symbol" w:hAnsi="Segoe UI Symbol" w:cs="Segoe UI Symbol"/>
                <w:bCs/>
                <w:color w:val="auto"/>
                <w:sz w:val="21"/>
                <w:szCs w:val="21"/>
                <w:highlight w:val="none"/>
              </w:rPr>
              <w:t xml:space="preserve">☐</w:t>
            </w:r>
            <w:r>
              <w:rPr>
                <w:rFonts w:hint="eastAsia" w:cs="Times New Roman"/>
                <w:color w:val="auto"/>
                <w:sz w:val="21"/>
                <w:szCs w:val="21"/>
                <w:highlight w:val="none"/>
                <w:lang w:val="en-US" w:bidi="ar-SA"/>
              </w:rPr>
              <w:t xml:space="preserve">召开</w:t>
            </w:r>
            <w:r/>
          </w:p>
          <w:p>
            <w:pPr>
              <w:spacing w:before="156"/>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（1）召开</w:t>
            </w:r>
            <w:r>
              <w:rPr>
                <w:rFonts w:ascii="宋体" w:hAnsi="宋体" w:cs="Microsoft New Tai Lue"/>
                <w:bCs/>
                <w:color w:val="auto"/>
                <w:szCs w:val="21"/>
                <w:highlight w:val="none"/>
              </w:rPr>
              <w:t xml:space="preserve">时间：</w:t>
            </w:r>
            <w:r/>
          </w:p>
          <w:p>
            <w:pPr>
              <w:spacing w:before="156"/>
              <w:rPr>
                <w:rFonts w:hint="eastAsia" w:ascii="宋体" w:hAnsi="宋体" w:cs="Segoe UI Symbol"/>
                <w:bCs/>
                <w:color w:val="auto"/>
                <w:szCs w:val="21"/>
                <w:highlight w:val="none"/>
              </w:rPr>
            </w:pPr>
            <w:r>
              <w:rPr>
                <w:rFonts w:hint="eastAsia" w:ascii="宋体" w:hAnsi="宋体" w:cs="Microsoft New Tai Lue"/>
                <w:bCs/>
                <w:color w:val="auto"/>
                <w:szCs w:val="21"/>
                <w:highlight w:val="none"/>
              </w:rPr>
              <w:t xml:space="preserve">（2）召开</w:t>
            </w:r>
            <w:r>
              <w:rPr>
                <w:rFonts w:ascii="宋体" w:hAnsi="宋体" w:cs="Microsoft New Tai Lue"/>
                <w:bCs/>
                <w:color w:val="auto"/>
                <w:szCs w:val="21"/>
                <w:highlight w:val="none"/>
              </w:rPr>
              <w:t xml:space="preserve">地点</w:t>
            </w:r>
            <w:r>
              <w:rPr>
                <w:rFonts w:hint="eastAsia" w:ascii="宋体" w:hAnsi="宋体" w:cs="Microsoft New Tai Lue"/>
                <w:bCs/>
                <w:color w:val="auto"/>
                <w:szCs w:val="21"/>
                <w:highlight w:val="none"/>
              </w:rPr>
              <w:t xml:space="preserve">：</w:t>
            </w:r>
            <w:r/>
          </w:p>
        </w:tc>
      </w:tr>
      <w:tr>
        <w:trPr>
          <w:jc w:val="center"/>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联合体投标</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不接受</w:t>
            </w:r>
            <w:r/>
          </w:p>
          <w:p>
            <w:pPr>
              <w:spacing w:before="156"/>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接受</w:t>
            </w:r>
            <w:r/>
          </w:p>
          <w:p>
            <w:pPr>
              <w:spacing w:before="156"/>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联合体要求：详见</w:t>
            </w:r>
            <w:r>
              <w:rPr>
                <w:rFonts w:ascii="宋体" w:hAnsi="宋体" w:cs="Microsoft New Tai Lue"/>
                <w:color w:val="auto"/>
                <w:szCs w:val="21"/>
                <w:highlight w:val="none"/>
              </w:rPr>
              <w:t xml:space="preserve">招标文件</w:t>
            </w:r>
            <w:r>
              <w:rPr>
                <w:rFonts w:ascii="宋体" w:hAnsi="宋体" w:cs="Microsoft New Tai Lue"/>
                <w:bCs/>
                <w:color w:val="auto"/>
                <w:szCs w:val="21"/>
                <w:highlight w:val="none"/>
              </w:rPr>
              <w:t xml:space="preserve">第</w:t>
            </w:r>
            <w:r>
              <w:rPr>
                <w:rFonts w:hint="eastAsia" w:ascii="宋体" w:hAnsi="宋体" w:cs="Microsoft New Tai Lue"/>
                <w:bCs/>
                <w:color w:val="auto"/>
                <w:szCs w:val="21"/>
                <w:highlight w:val="none"/>
              </w:rPr>
              <w:t xml:space="preserve">一</w:t>
            </w:r>
            <w:r>
              <w:rPr>
                <w:rFonts w:ascii="宋体" w:hAnsi="宋体" w:cs="Microsoft New Tai Lue"/>
                <w:bCs/>
                <w:color w:val="auto"/>
                <w:szCs w:val="21"/>
                <w:highlight w:val="none"/>
              </w:rPr>
              <w:t xml:space="preserve">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分包</w:t>
            </w:r>
            <w:r/>
          </w:p>
        </w:tc>
        <w:tc>
          <w:tcPr>
            <w:tcW w:w="4982" w:type="dxa"/>
            <w:vAlign w:val="center"/>
            <w:textDirection w:val="lrTb"/>
            <w:noWrap w:val="false"/>
          </w:tcPr>
          <w:p>
            <w:pPr>
              <w:spacing w:before="156"/>
              <w:rPr>
                <w:rFonts w:hint="eastAsia" w:ascii="宋体" w:hAnsi="宋体" w:cs="Segoe UI Symbol"/>
                <w:bCs/>
                <w:color w:val="auto"/>
                <w:szCs w:val="21"/>
                <w:highlight w:val="none"/>
              </w:rPr>
            </w:pPr>
            <w:r>
              <w:rPr>
                <w:rFonts w:ascii="宋体" w:hAnsi="宋体"/>
                <w:color w:val="auto"/>
                <w:szCs w:val="21"/>
                <w:highlight w:val="none"/>
              </w:rPr>
              <w:t xml:space="preserve">本项目的非主体、非关键性工作是否允许分包： </w:t>
            </w:r>
            <w:r/>
          </w:p>
          <w:p>
            <w:pPr>
              <w:spacing w:before="156"/>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w:t>
            </w:r>
            <w:r>
              <w:rPr>
                <w:rFonts w:hint="eastAsia" w:ascii="宋体" w:hAnsi="宋体" w:cs="Microsoft New Tai Lue"/>
                <w:bCs/>
                <w:color w:val="auto"/>
                <w:szCs w:val="21"/>
                <w:highlight w:val="none"/>
              </w:rPr>
              <w:t xml:space="preserve">允许</w:t>
            </w:r>
            <w:r/>
          </w:p>
          <w:p>
            <w:pPr>
              <w:spacing w:before="156"/>
              <w:rPr>
                <w:rFonts w:hint="eastAsia" w:ascii="宋体" w:hAnsi="宋体"/>
                <w:color w:val="auto"/>
                <w:szCs w:val="21"/>
                <w:highlight w:val="none"/>
              </w:rPr>
            </w:pPr>
            <w:r>
              <w:rPr>
                <w:rFonts w:ascii="Segoe UI Symbol" w:hAnsi="Segoe UI Symbol" w:cs="Segoe UI Symbol"/>
                <w:bCs/>
                <w:color w:val="auto"/>
                <w:szCs w:val="21"/>
                <w:highlight w:val="none"/>
              </w:rPr>
              <w:t xml:space="preserve">☐</w:t>
            </w:r>
            <w:r>
              <w:rPr>
                <w:rFonts w:hint="eastAsia" w:ascii="宋体" w:hAnsi="宋体" w:cs="Segoe UI Symbol"/>
                <w:bCs/>
                <w:color w:val="auto"/>
                <w:szCs w:val="21"/>
                <w:highlight w:val="none"/>
              </w:rPr>
              <w:t xml:space="preserve">允许</w:t>
            </w:r>
            <w:r/>
          </w:p>
          <w:p>
            <w:pPr>
              <w:spacing w:before="156"/>
              <w:rPr>
                <w:rFonts w:hint="eastAsia" w:ascii="宋体" w:hAnsi="宋体"/>
                <w:color w:val="auto"/>
                <w:szCs w:val="21"/>
                <w:highlight w:val="none"/>
              </w:rPr>
            </w:pPr>
            <w:r>
              <w:rPr>
                <w:rFonts w:ascii="宋体" w:hAnsi="宋体"/>
                <w:color w:val="auto"/>
                <w:szCs w:val="21"/>
                <w:highlight w:val="none"/>
              </w:rPr>
              <w:t xml:space="preserve">具体要求：</w:t>
            </w:r>
            <w:r/>
          </w:p>
          <w:p>
            <w:pPr>
              <w:spacing w:before="156"/>
              <w:rPr>
                <w:rFonts w:hint="eastAsia" w:ascii="宋体" w:hAnsi="宋体"/>
                <w:color w:val="auto"/>
                <w:szCs w:val="21"/>
                <w:highlight w:val="none"/>
              </w:rPr>
            </w:pPr>
            <w:r>
              <w:rPr>
                <w:rFonts w:hint="eastAsia" w:ascii="宋体" w:hAnsi="宋体"/>
                <w:color w:val="auto"/>
                <w:szCs w:val="21"/>
                <w:highlight w:val="none"/>
              </w:rPr>
              <w:t xml:space="preserve">1、可以分包履行的具体内容：_____。</w:t>
            </w:r>
            <w:r/>
          </w:p>
          <w:p>
            <w:pPr>
              <w:spacing w:before="156"/>
              <w:rPr>
                <w:rFonts w:hint="eastAsia" w:ascii="宋体" w:hAnsi="宋体"/>
                <w:color w:val="auto"/>
                <w:szCs w:val="21"/>
                <w:highlight w:val="none"/>
              </w:rPr>
            </w:pPr>
            <w:r>
              <w:rPr>
                <w:rFonts w:hint="eastAsia" w:ascii="宋体" w:hAnsi="宋体"/>
                <w:color w:val="auto"/>
                <w:szCs w:val="21"/>
                <w:highlight w:val="none"/>
              </w:rPr>
              <w:t xml:space="preserve">2、允许分包的金额：_____。</w:t>
            </w:r>
            <w:r/>
          </w:p>
          <w:p>
            <w:pPr>
              <w:spacing w:before="156"/>
              <w:rPr>
                <w:rFonts w:hint="eastAsia" w:ascii="宋体" w:hAnsi="宋体"/>
                <w:color w:val="auto"/>
                <w:szCs w:val="21"/>
                <w:highlight w:val="none"/>
              </w:rPr>
            </w:pPr>
            <w:r>
              <w:rPr>
                <w:rFonts w:hint="eastAsia" w:ascii="宋体" w:hAnsi="宋体"/>
                <w:color w:val="auto"/>
                <w:szCs w:val="21"/>
                <w:highlight w:val="none"/>
              </w:rPr>
              <w:t xml:space="preserve">3、允许分包的比例：_____。 </w:t>
            </w:r>
            <w:r/>
          </w:p>
        </w:tc>
      </w:tr>
      <w:tr>
        <w:trPr>
          <w:jc w:val="center"/>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12.1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样品</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投标样品递交：</w:t>
            </w:r>
            <w:r/>
          </w:p>
          <w:p>
            <w:pPr>
              <w:spacing w:before="156"/>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不需要</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□需要，具体要求如下：</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（1）样品制作的标准和要求：_________；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（2）是否需要随样品提交相关检测报告：</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□不需要</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□需要</w:t>
            </w:r>
            <w:r>
              <w:rPr>
                <w:rFonts w:hint="eastAsia" w:ascii="宋体" w:hAnsi="宋体" w:cs="Microsoft New Tai Lue"/>
                <w:bCs/>
                <w:color w:val="auto"/>
                <w:szCs w:val="21"/>
                <w:highlight w:val="none"/>
              </w:rPr>
              <w:t xml:space="preserve">，</w:t>
            </w:r>
            <w:r>
              <w:rPr>
                <w:rFonts w:ascii="宋体" w:hAnsi="宋体" w:cs="宋体"/>
                <w:color w:val="auto"/>
                <w:szCs w:val="21"/>
                <w:highlight w:val="none"/>
              </w:rPr>
              <w:t xml:space="preserve">检测机构</w:t>
            </w:r>
            <w:r>
              <w:rPr>
                <w:rFonts w:ascii="宋体" w:hAnsi="宋体" w:cs="Microsoft New Tai Lue"/>
                <w:bCs/>
                <w:color w:val="auto"/>
                <w:szCs w:val="21"/>
                <w:highlight w:val="none"/>
              </w:rPr>
              <w:t xml:space="preserve">的要求：_________；检测内容：_________；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（3）样品递交要求：_________；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（4）未中标人样品退还：_________；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（5）中标人样品保管、封存及退还：_________；</w:t>
            </w:r>
            <w:r/>
          </w:p>
          <w:p>
            <w:pPr>
              <w:spacing w:before="156"/>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（6）其他要求（如有）：_________。</w:t>
            </w:r>
            <w:r/>
          </w:p>
        </w:tc>
      </w:tr>
      <w:tr>
        <w:trPr>
          <w:jc w:val="center"/>
          <w:trHeight w:val="734"/>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13.1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采购进口产品</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hint="eastAsia" w:ascii="宋体" w:hAnsi="宋体" w:cs="Segoe UI Symbol"/>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int="eastAsia" w:hAnsi="宋体" w:cs="Microsoft New Tai Lue"/>
                <w:color w:val="auto"/>
                <w:sz w:val="21"/>
                <w:highlight w:val="none"/>
              </w:rPr>
              <w:t xml:space="preserve">采购</w:t>
            </w:r>
            <w:r>
              <w:rPr>
                <w:rFonts w:hAnsi="宋体" w:cs="Microsoft New Tai Lue"/>
                <w:color w:val="auto"/>
                <w:sz w:val="21"/>
                <w:highlight w:val="none"/>
              </w:rPr>
              <w:t xml:space="preserve">预算</w:t>
            </w:r>
            <w:r/>
          </w:p>
        </w:tc>
        <w:tc>
          <w:tcPr>
            <w:tcW w:w="4982" w:type="dxa"/>
            <w:vAlign w:val="center"/>
            <w:textDirection w:val="lrTb"/>
            <w:noWrap w:val="false"/>
          </w:tcPr>
          <w:p>
            <w:pPr>
              <w:jc w:val="left"/>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74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.2</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本项目设定的最高限价</w:t>
            </w:r>
            <w:r/>
          </w:p>
        </w:tc>
        <w:tc>
          <w:tcPr>
            <w:tcW w:w="4982" w:type="dxa"/>
            <w:vAlign w:val="center"/>
            <w:textDirection w:val="lrTb"/>
            <w:noWrap w:val="false"/>
          </w:tcPr>
          <w:p>
            <w:pPr>
              <w:jc w:val="left"/>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jc w:val="left"/>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资格条件</w:t>
            </w:r>
            <w:r>
              <w:rPr>
                <w:rFonts w:hint="eastAsia" w:ascii="宋体" w:hAnsi="宋体" w:cs="Microsoft New Tai Lue"/>
                <w:bCs/>
                <w:color w:val="auto"/>
                <w:szCs w:val="21"/>
                <w:highlight w:val="none"/>
              </w:rPr>
              <w:t xml:space="preserve">/申请人的资格要求</w:t>
            </w:r>
            <w:r/>
          </w:p>
        </w:tc>
        <w:tc>
          <w:tcPr>
            <w:tcW w:w="4982" w:type="dxa"/>
            <w:vAlign w:val="center"/>
            <w:textDirection w:val="lrTb"/>
            <w:noWrap w:val="false"/>
          </w:tcPr>
          <w:p>
            <w:pPr>
              <w:jc w:val="left"/>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详见招标文件第一章《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20.5</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投标报价</w:t>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投标报价的其他要求：</w:t>
            </w:r>
            <w:r/>
          </w:p>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（1）投标报价应为完成本项目工作所发生的一切预见和不可预见费用；（2）采购人不再支付其他任何费用。</w:t>
            </w:r>
            <w:r/>
          </w:p>
        </w:tc>
      </w:tr>
      <w:tr>
        <w:trPr>
          <w:jc w:val="center"/>
          <w:trHeight w:val="469"/>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投标有效期</w:t>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自提交投标文件的截止之日起算</w:t>
            </w:r>
            <w:r>
              <w:rPr>
                <w:rFonts w:hAnsi="宋体" w:cs="Microsoft New Tai Lue"/>
                <w:bCs/>
                <w:color w:val="auto"/>
                <w:sz w:val="21"/>
                <w:highlight w:val="none"/>
              </w:rPr>
              <w:t xml:space="preserve">90</w:t>
            </w:r>
            <w:r>
              <w:rPr>
                <w:rFonts w:hint="eastAsia" w:hAnsi="宋体" w:cs="Microsoft New Tai Lue"/>
                <w:bCs/>
                <w:color w:val="auto"/>
                <w:sz w:val="21"/>
                <w:highlight w:val="none"/>
              </w:rPr>
              <w:t xml:space="preserve">日历天</w:t>
            </w:r>
            <w:r/>
          </w:p>
        </w:tc>
      </w:tr>
      <w:tr>
        <w:trPr>
          <w:jc w:val="center"/>
          <w:trHeight w:val="54"/>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22.1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投标保证金</w:t>
            </w:r>
            <w:r/>
          </w:p>
        </w:tc>
        <w:tc>
          <w:tcPr>
            <w:tcW w:w="4982" w:type="dxa"/>
            <w:vAlign w:val="center"/>
            <w:textDirection w:val="lrTb"/>
            <w:noWrap w:val="false"/>
          </w:tcPr>
          <w:p>
            <w:pPr>
              <w:spacing w:before="156"/>
              <w:rPr>
                <w:rFonts w:hint="eastAsia" w:ascii="宋体" w:hAnsi="宋体" w:cs="Segoe UI Symbol"/>
                <w:bCs/>
                <w:color w:val="auto"/>
                <w:szCs w:val="21"/>
                <w:highlight w:val="none"/>
              </w:rPr>
            </w:pPr>
            <w:r>
              <w:rPr>
                <w:rFonts w:hint="eastAsia" w:ascii="宋体" w:hAnsi="宋体"/>
                <w:b/>
                <w:color w:val="auto"/>
                <w:sz w:val="24"/>
                <w:highlight w:val="none"/>
              </w:rPr>
              <w:t xml:space="preserve">■</w:t>
            </w:r>
            <w:r>
              <w:rPr>
                <w:rFonts w:hint="eastAsia" w:ascii="宋体" w:hAnsi="宋体" w:cs="Segoe UI Symbol"/>
                <w:bCs/>
                <w:color w:val="auto"/>
                <w:szCs w:val="21"/>
                <w:highlight w:val="none"/>
              </w:rPr>
              <w:t xml:space="preserve">不需要</w:t>
            </w:r>
            <w:r/>
          </w:p>
          <w:p>
            <w:pPr>
              <w:spacing w:before="156"/>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hint="eastAsia" w:ascii="宋体" w:hAnsi="宋体" w:cs="Segoe UI Symbol"/>
                <w:bCs/>
                <w:color w:val="auto"/>
                <w:szCs w:val="21"/>
                <w:highlight w:val="none"/>
              </w:rPr>
              <w:t xml:space="preserve">需要</w:t>
            </w:r>
            <w:r/>
          </w:p>
        </w:tc>
      </w:tr>
      <w:tr>
        <w:trPr>
          <w:jc w:val="center"/>
          <w:trHeight w:val="90"/>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23.1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投标文件份数</w:t>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color w:val="auto"/>
                <w:highlight w:val="none"/>
              </w:rPr>
              <w:t xml:space="preserve">电子投标文件一份(通过系统提交)</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24.1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int="eastAsia" w:hAnsi="宋体" w:cs="Microsoft New Tai Lue"/>
                <w:color w:val="auto"/>
                <w:sz w:val="21"/>
                <w:highlight w:val="none"/>
              </w:rPr>
              <w:t xml:space="preserve">投标文件的递交</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hint="eastAsia"/>
                <w:color w:val="auto"/>
                <w:highlight w:val="none"/>
              </w:rPr>
              <w:t xml:space="preserve">供应商应当按照</w:t>
            </w:r>
            <w:r>
              <w:rPr>
                <w:rFonts w:hint="eastAsia"/>
                <w:color w:val="auto"/>
                <w:szCs w:val="21"/>
                <w:highlight w:val="none"/>
              </w:rPr>
              <w:t xml:space="preserve">《江苏省政府采购管理交易系统（苏采云）供应商操作手册》</w:t>
            </w:r>
            <w:r>
              <w:rPr>
                <w:rFonts w:hint="eastAsia"/>
                <w:color w:val="auto"/>
                <w:highlight w:val="none"/>
              </w:rPr>
              <w:t xml:space="preserve">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981"/>
              <w:jc w:val="center"/>
              <w:rPr>
                <w:rFonts w:hint="eastAsia" w:ascii="Microsoft New Tai Lue" w:hAnsi="Microsoft New Tai Lue" w:eastAsia="宋体" w:cs="Microsoft New Tai Lue"/>
                <w:color w:val="auto"/>
                <w:sz w:val="21"/>
                <w:highlight w:val="none"/>
                <w:lang w:eastAsia="zh-CN"/>
              </w:rPr>
            </w:pPr>
            <w:r>
              <w:rPr>
                <w:rFonts w:ascii="Microsoft New Tai Lue" w:hAnsi="Microsoft New Tai Lue" w:cs="Microsoft New Tai Lue"/>
                <w:color w:val="auto"/>
                <w:sz w:val="21"/>
                <w:highlight w:val="none"/>
              </w:rPr>
              <w:t xml:space="preserve">2</w:t>
            </w:r>
            <w:r>
              <w:rPr>
                <w:rFonts w:hint="eastAsia" w:ascii="Microsoft New Tai Lue" w:hAnsi="Microsoft New Tai Lue" w:cs="Microsoft New Tai Lue"/>
                <w:color w:val="auto"/>
                <w:sz w:val="21"/>
                <w:highlight w:val="none"/>
                <w:lang w:val="en-US" w:eastAsia="zh-CN"/>
              </w:rPr>
              <w:t xml:space="preserve">4</w:t>
            </w:r>
            <w:r>
              <w:rPr>
                <w:rFonts w:hint="eastAsia" w:ascii="Microsoft New Tai Lue" w:hAnsi="Microsoft New Tai Lue" w:cs="Microsoft New Tai Lue"/>
                <w:color w:val="auto"/>
                <w:sz w:val="21"/>
                <w:highlight w:val="none"/>
              </w:rPr>
              <w:t xml:space="preserve">.</w:t>
            </w:r>
            <w:r>
              <w:rPr>
                <w:rFonts w:hint="eastAsia" w:ascii="Microsoft New Tai Lue" w:hAnsi="Microsoft New Tai Lue" w:cs="Microsoft New Tai Lue"/>
                <w:color w:val="auto"/>
                <w:sz w:val="21"/>
                <w:highlight w:val="none"/>
                <w:lang w:val="en-US" w:eastAsia="zh-CN"/>
              </w:rPr>
              <w:t xml:space="preserve">2</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提交投标文件的截止时间、地点</w:t>
            </w:r>
            <w:r/>
          </w:p>
        </w:tc>
        <w:tc>
          <w:tcPr>
            <w:tcW w:w="4982"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28.1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开标时间、地点</w:t>
            </w:r>
            <w:r/>
          </w:p>
        </w:tc>
        <w:tc>
          <w:tcPr>
            <w:tcW w:w="4982" w:type="dxa"/>
            <w:vAlign w:val="center"/>
            <w:textDirection w:val="lrTb"/>
            <w:noWrap w:val="false"/>
          </w:tcPr>
          <w:p>
            <w:pPr>
              <w:pStyle w:val="981"/>
              <w:jc w:val="left"/>
              <w:rPr>
                <w:rFonts w:hint="eastAsia" w:hAnsi="宋体"/>
                <w:color w:val="auto"/>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29.2.1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信用查询</w:t>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hAnsi="宋体"/>
                <w:b/>
                <w:color w:val="auto"/>
                <w:sz w:val="24"/>
                <w:highlight w:val="none"/>
              </w:rPr>
              <w:t xml:space="preserve">■</w:t>
            </w: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w:t>
            </w:r>
            <w:r>
              <w:rPr>
                <w:rFonts w:hint="eastAsia" w:hAnsi="宋体" w:cs="Microsoft New Tai Lue"/>
                <w:bCs/>
                <w:color w:val="auto"/>
                <w:sz w:val="21"/>
                <w:highlight w:val="none"/>
              </w:rPr>
              <w:t xml:space="preserve">查询相关主体信用记录（查询内容详见第一章《招标公告》）。本次查询的信用记录打印的网页版将留存在评标报告中。查询时间</w:t>
            </w:r>
            <w:r>
              <w:rPr>
                <w:rFonts w:hAnsi="宋体" w:cs="Microsoft New Tai Lue"/>
                <w:bCs/>
                <w:color w:val="auto"/>
                <w:sz w:val="21"/>
                <w:highlight w:val="none"/>
              </w:rPr>
              <w:t xml:space="preserve">：投标截止时间以后、资格审查阶段采购人或采购代理机构的实际查询时间</w:t>
            </w:r>
            <w:r>
              <w:rPr>
                <w:rFonts w:hint="eastAsia" w:hAnsi="宋体" w:cs="Microsoft New Tai Lue"/>
                <w:bCs/>
                <w:color w:val="auto"/>
                <w:sz w:val="21"/>
                <w:highlight w:val="none"/>
              </w:rPr>
              <w:t xml:space="preserve">。</w:t>
            </w:r>
            <w:r/>
          </w:p>
          <w:p>
            <w:pPr>
              <w:pStyle w:val="981"/>
              <w:rPr>
                <w:rFonts w:hint="eastAsia" w:hAnsi="宋体" w:cs="Microsoft New Tai Lue"/>
                <w:bCs/>
                <w:color w:val="auto"/>
                <w:sz w:val="21"/>
                <w:highlight w:val="none"/>
              </w:rPr>
            </w:pPr>
            <w:r>
              <w:rPr>
                <w:rFonts w:ascii="Segoe UI Symbol" w:hAnsi="Segoe UI Symbol" w:cs="Segoe UI Symbol"/>
                <w:bCs/>
                <w:color w:val="auto"/>
                <w:szCs w:val="21"/>
                <w:highlight w:val="none"/>
              </w:rPr>
              <w:t xml:space="preserve">☐</w:t>
            </w:r>
            <w:r>
              <w:rPr>
                <w:rFonts w:hint="eastAsia" w:hAnsi="宋体" w:cs="Microsoft New Tai Lue"/>
                <w:bCs/>
                <w:color w:val="auto"/>
                <w:sz w:val="21"/>
                <w:highlight w:val="none"/>
              </w:rPr>
              <w:t xml:space="preserve">投标人自行查询信用记录，如实提供《无不良信用记录承诺》并加盖投标人公章。联合体参加投标的，所有联合体成员均须加盖公章。本项目信用记录查询截止时点为</w:t>
            </w:r>
            <w:r>
              <w:rPr>
                <w:rFonts w:hint="eastAsia" w:hAnsi="宋体" w:cs="Microsoft New Tai Lue"/>
                <w:bCs/>
                <w:color w:val="auto"/>
                <w:sz w:val="21"/>
                <w:highlight w:val="none"/>
                <w:u w:val="single"/>
              </w:rPr>
              <w:t xml:space="preserve">公告发布之日起至投标截止时间前</w:t>
            </w:r>
            <w:r>
              <w:rPr>
                <w:rFonts w:hint="eastAsia"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30.1.1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评标委员会</w:t>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5人以上单数</w:t>
            </w:r>
            <w:r>
              <w:rPr>
                <w:rFonts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30.5.3</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核心产品</w:t>
            </w:r>
            <w:r>
              <w:rPr>
                <w:rFonts w:hAnsi="宋体" w:cs="Microsoft New Tai Lue"/>
                <w:color w:val="auto"/>
                <w:sz w:val="21"/>
                <w:highlight w:val="none"/>
              </w:rPr>
              <w:tab/>
            </w:r>
            <w:r/>
          </w:p>
        </w:tc>
        <w:tc>
          <w:tcPr>
            <w:tcW w:w="4982" w:type="dxa"/>
            <w:vAlign w:val="center"/>
            <w:textDirection w:val="lrTb"/>
            <w:noWrap w:val="false"/>
          </w:tcPr>
          <w:p>
            <w:pPr>
              <w:pStyle w:val="981"/>
              <w:rPr>
                <w:rFonts w:hint="default" w:hAnsi="宋体" w:eastAsia="宋体" w:cs="宋体"/>
                <w:bCs/>
                <w:color w:val="auto"/>
                <w:sz w:val="21"/>
                <w:highlight w:val="none"/>
                <w:lang w:val="en-US" w:eastAsia="zh-CN"/>
              </w:rPr>
            </w:pPr>
            <w:r>
              <w:rPr>
                <w:rFonts w:ascii="Segoe UI Symbol" w:hAnsi="Segoe UI Symbol" w:cs="Segoe UI Symbol"/>
                <w:bCs/>
                <w:color w:val="auto"/>
                <w:sz w:val="21"/>
                <w:highlight w:val="none"/>
              </w:rPr>
              <w:t xml:space="preserve">☐</w:t>
            </w:r>
            <w:r>
              <w:rPr>
                <w:rFonts w:hint="eastAsia" w:hAnsi="宋体" w:cs="宋体"/>
                <w:bCs/>
                <w:color w:val="auto"/>
                <w:sz w:val="21"/>
                <w:highlight w:val="none"/>
              </w:rPr>
              <w:t xml:space="preserve">货物类，单一产品或核心产品为：</w:t>
            </w:r>
            <w:r>
              <w:rPr>
                <w:rFonts w:hint="eastAsia"/>
                <w:bCs/>
                <w:color w:val="auto"/>
                <w:szCs w:val="21"/>
                <w:highlight w:val="none"/>
                <w:lang w:val="en-US" w:eastAsia="zh-CN"/>
              </w:rPr>
              <w:t xml:space="preserve">/</w:t>
            </w:r>
            <w:r/>
          </w:p>
          <w:p>
            <w:pPr>
              <w:pStyle w:val="981"/>
              <w:rPr>
                <w:rFonts w:hint="eastAsia" w:hAnsi="宋体" w:cs="Microsoft New Tai Lue"/>
                <w:bCs/>
                <w:color w:val="auto"/>
                <w:sz w:val="21"/>
                <w:highlight w:val="none"/>
              </w:rPr>
            </w:pPr>
            <w:r>
              <w:rPr>
                <w:rFonts w:hint="eastAsia" w:hAnsi="宋体"/>
                <w:b/>
                <w:color w:val="auto"/>
                <w:sz w:val="24"/>
                <w:highlight w:val="none"/>
              </w:rPr>
              <w:t xml:space="preserve">■</w:t>
            </w:r>
            <w:r>
              <w:rPr>
                <w:rFonts w:hint="eastAsia" w:hAnsi="宋体" w:cs="宋体"/>
                <w:bCs/>
                <w:color w:val="auto"/>
                <w:sz w:val="21"/>
                <w:highlight w:val="none"/>
              </w:rPr>
              <w:t xml:space="preserve">服务类</w:t>
            </w:r>
            <w:r>
              <w:rPr>
                <w:rFonts w:hint="eastAsia" w:hAnsi="宋体" w:cs="Microsoft New Tai Lue"/>
                <w:bCs/>
                <w:color w:val="auto"/>
                <w:sz w:val="21"/>
                <w:highlight w:val="none"/>
              </w:rPr>
              <w:t xml:space="preserve">。</w:t>
            </w:r>
            <w:r/>
          </w:p>
        </w:tc>
      </w:tr>
      <w:tr>
        <w:trPr>
          <w:jc w:val="center"/>
          <w:trHeight w:val="432"/>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31.3</w:t>
            </w:r>
            <w:r/>
          </w:p>
        </w:tc>
        <w:tc>
          <w:tcPr>
            <w:tcW w:w="2835" w:type="dxa"/>
            <w:vAlign w:val="center"/>
            <w:textDirection w:val="lrTb"/>
            <w:noWrap w:val="false"/>
          </w:tcPr>
          <w:p>
            <w:pPr>
              <w:pStyle w:val="981"/>
              <w:jc w:val="left"/>
              <w:rPr>
                <w:rFonts w:hint="eastAsia" w:hAnsi="宋体" w:cs="Microsoft New Tai Lue"/>
                <w:bCs/>
                <w:color w:val="auto"/>
                <w:sz w:val="21"/>
                <w:highlight w:val="none"/>
              </w:rPr>
            </w:pPr>
            <w:r>
              <w:rPr>
                <w:rFonts w:hint="eastAsia" w:hAnsi="宋体" w:cs="Microsoft New Tai Lue"/>
                <w:bCs/>
                <w:color w:val="auto"/>
                <w:sz w:val="21"/>
                <w:highlight w:val="none"/>
              </w:rPr>
              <w:t xml:space="preserve">确定中标单位</w:t>
            </w:r>
            <w:r/>
          </w:p>
        </w:tc>
        <w:tc>
          <w:tcPr>
            <w:tcW w:w="4982" w:type="dxa"/>
            <w:vAlign w:val="center"/>
            <w:textDirection w:val="lrTb"/>
            <w:noWrap w:val="false"/>
          </w:tcPr>
          <w:p>
            <w:pPr>
              <w:keepLines w:val="0"/>
              <w:keepNext w:val="0"/>
              <w:pageBreakBefore w:val="0"/>
              <w:spacing w:line="240" w:lineRule="auto"/>
              <w:widowControl w:val="off"/>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1</w:t>
            </w:r>
            <w:r>
              <w:rPr>
                <w:rFonts w:hint="eastAsia" w:ascii="宋体" w:hAnsi="宋体" w:cs="Microsoft New Tai Lue"/>
                <w:bCs/>
                <w:color w:val="auto"/>
                <w:szCs w:val="21"/>
                <w:highlight w:val="none"/>
              </w:rPr>
              <w:t xml:space="preserve">、从</w:t>
            </w:r>
            <w:r>
              <w:rPr>
                <w:rFonts w:ascii="宋体" w:hAnsi="宋体" w:cs="Microsoft New Tai Lue"/>
                <w:bCs/>
                <w:color w:val="auto"/>
                <w:szCs w:val="21"/>
                <w:highlight w:val="none"/>
              </w:rPr>
              <w:t xml:space="preserve">评标报告确定的中标候选人名单中按顺序确定排名第1名的为中标人。</w:t>
            </w:r>
            <w:r/>
          </w:p>
          <w:p>
            <w:pPr>
              <w:keepLines w:val="0"/>
              <w:keepNext w:val="0"/>
              <w:pageBreakBefore w:val="0"/>
              <w:spacing w:line="240" w:lineRule="auto"/>
              <w:widowControl w:val="off"/>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w:t>
            </w:r>
            <w:r>
              <w:rPr>
                <w:rFonts w:hint="eastAsia" w:ascii="宋体" w:hAnsi="宋体" w:cs="Microsoft New Tai Lue"/>
                <w:bCs/>
                <w:color w:val="auto"/>
                <w:szCs w:val="21"/>
                <w:highlight w:val="none"/>
              </w:rPr>
              <w:t xml:space="preserve">、</w:t>
            </w:r>
            <w:r>
              <w:rPr>
                <w:rFonts w:ascii="宋体" w:hAnsi="宋体" w:cs="Microsoft New Tai Lue"/>
                <w:bCs/>
                <w:color w:val="auto"/>
                <w:szCs w:val="21"/>
                <w:highlight w:val="none"/>
              </w:rPr>
              <w:t xml:space="preserve">中标候选人并列的，按照以下方式确定中标人。</w:t>
            </w:r>
            <w:r/>
          </w:p>
          <w:p>
            <w:pPr>
              <w:keepLines w:val="0"/>
              <w:keepNext w:val="0"/>
              <w:pageBreakBefore w:val="0"/>
              <w:spacing w:line="240" w:lineRule="auto"/>
              <w:widowControl w:val="off"/>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随机抽取</w:t>
            </w:r>
            <w:r/>
          </w:p>
          <w:p>
            <w:pPr>
              <w:jc w:val="left"/>
              <w:keepLines w:val="0"/>
              <w:keepNext w:val="0"/>
              <w:pageBreakBefore w:val="0"/>
              <w:spacing w:line="240" w:lineRule="auto"/>
              <w:widowControl w:val="off"/>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其他</w:t>
            </w:r>
            <w:r>
              <w:rPr>
                <w:rFonts w:hint="eastAsia" w:ascii="宋体" w:hAnsi="宋体" w:cs="Microsoft New Tai Lue"/>
                <w:bCs/>
                <w:color w:val="auto"/>
                <w:szCs w:val="21"/>
                <w:highlight w:val="none"/>
              </w:rPr>
              <w:t xml:space="preserve">：</w:t>
            </w:r>
            <w:r>
              <w:rPr>
                <w:rFonts w:hint="eastAsia" w:hAnsi="宋体"/>
                <w:color w:val="auto"/>
                <w:szCs w:val="21"/>
                <w:highlight w:val="none"/>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31.4</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公告媒体</w:t>
            </w:r>
            <w:r/>
          </w:p>
        </w:tc>
        <w:tc>
          <w:tcPr>
            <w:tcW w:w="4982" w:type="dxa"/>
            <w:vAlign w:val="center"/>
            <w:textDirection w:val="lrTb"/>
            <w:noWrap w:val="false"/>
          </w:tcPr>
          <w:p>
            <w:pPr>
              <w:spacing w:before="156"/>
              <w:rPr>
                <w:rFonts w:hint="eastAsia" w:ascii="宋体" w:hAnsi="宋体" w:cs="Microsoft New Tai Lue"/>
                <w:color w:val="auto"/>
                <w:szCs w:val="21"/>
                <w:highlight w:val="none"/>
              </w:rPr>
            </w:pPr>
            <w:r>
              <w:rPr>
                <w:rFonts w:hint="eastAsia" w:ascii="宋体" w:hAnsi="宋体" w:cs="Microsoft New Tai Lue"/>
                <w:color w:val="auto"/>
                <w:szCs w:val="21"/>
                <w:highlight w:val="none"/>
              </w:rPr>
              <w:t xml:space="preserve">江苏省政府采购网</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35.1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履约保证金</w:t>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hAnsi="宋体" w:cs="Microsoft New Tai Lue"/>
                <w:color w:val="auto"/>
                <w:sz w:val="21"/>
                <w:highlight w:val="none"/>
              </w:rPr>
              <w:t xml:space="preserve">详见合同</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36.1</w:t>
            </w:r>
            <w:r/>
          </w:p>
        </w:tc>
        <w:tc>
          <w:tcPr>
            <w:tcW w:w="2835" w:type="dxa"/>
            <w:vAlign w:val="center"/>
            <w:textDirection w:val="lrTb"/>
            <w:noWrap w:val="false"/>
          </w:tcPr>
          <w:p>
            <w:pPr>
              <w:ind w:left="-533" w:firstLine="533"/>
              <w:jc w:val="left"/>
              <w:spacing w:before="156"/>
              <w:rPr>
                <w:rFonts w:hint="eastAsia" w:ascii="宋体" w:hAnsi="宋体"/>
                <w:color w:val="auto"/>
                <w:szCs w:val="21"/>
                <w:highlight w:val="none"/>
              </w:rPr>
            </w:pPr>
            <w:r>
              <w:rPr>
                <w:rFonts w:ascii="宋体" w:hAnsi="宋体"/>
                <w:color w:val="auto"/>
                <w:szCs w:val="21"/>
                <w:highlight w:val="none"/>
              </w:rPr>
              <w:t xml:space="preserve">供应商对采购文件的</w:t>
            </w:r>
            <w:r/>
          </w:p>
          <w:p>
            <w:pPr>
              <w:pStyle w:val="981"/>
              <w:jc w:val="left"/>
              <w:rPr>
                <w:rFonts w:hint="eastAsia" w:hAnsi="宋体" w:cs="Microsoft New Tai Lue"/>
                <w:color w:val="auto"/>
                <w:sz w:val="21"/>
                <w:highlight w:val="none"/>
              </w:rPr>
            </w:pPr>
            <w:r>
              <w:rPr>
                <w:rFonts w:hAnsi="宋体"/>
                <w:color w:val="auto"/>
                <w:sz w:val="21"/>
                <w:highlight w:val="none"/>
              </w:rPr>
              <w:t xml:space="preserve">询问</w:t>
            </w:r>
            <w:r/>
          </w:p>
        </w:tc>
        <w:tc>
          <w:tcPr>
            <w:tcW w:w="4982" w:type="dxa"/>
            <w:vAlign w:val="center"/>
            <w:textDirection w:val="lrTb"/>
            <w:noWrap w:val="false"/>
          </w:tcPr>
          <w:p>
            <w:pPr>
              <w:pStyle w:val="766"/>
              <w:rPr>
                <w:rFonts w:hint="eastAsia" w:hAnsi="宋体" w:cs="Microsoft New Tai Lue"/>
                <w:bCs/>
                <w:color w:val="auto"/>
                <w:highlight w:val="none"/>
              </w:rPr>
            </w:pPr>
            <w:r>
              <w:rPr>
                <w:rFonts w:ascii="Times New Roman" w:hAnsi="Times New Roman" w:cs="Times New Roman"/>
                <w:bCs/>
                <w:color w:val="auto"/>
                <w:highlight w:val="none"/>
              </w:rPr>
              <w:t xml:space="preserve">法定时间内以书面原件形式通知采购代理机构</w:t>
            </w:r>
            <w:r/>
          </w:p>
        </w:tc>
      </w:tr>
      <w:tr>
        <w:trPr>
          <w:jc w:val="center"/>
          <w:trHeight w:val="603"/>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37.1</w:t>
            </w:r>
            <w:r/>
          </w:p>
        </w:tc>
        <w:tc>
          <w:tcPr>
            <w:tcW w:w="2835" w:type="dxa"/>
            <w:vAlign w:val="center"/>
            <w:textDirection w:val="lrTb"/>
            <w:noWrap w:val="false"/>
          </w:tcPr>
          <w:p>
            <w:pPr>
              <w:ind w:left="-533" w:firstLine="533"/>
              <w:jc w:val="left"/>
              <w:spacing w:before="156"/>
              <w:rPr>
                <w:rFonts w:hint="eastAsia" w:ascii="宋体" w:hAnsi="宋体" w:cs="Microsoft New Tai Lue"/>
                <w:color w:val="auto"/>
                <w:szCs w:val="21"/>
                <w:highlight w:val="none"/>
              </w:rPr>
            </w:pPr>
            <w:r>
              <w:rPr>
                <w:rFonts w:hint="eastAsia" w:ascii="宋体" w:hAnsi="宋体" w:cs="Microsoft New Tai Lue"/>
                <w:color w:val="auto"/>
                <w:szCs w:val="21"/>
                <w:highlight w:val="none"/>
              </w:rPr>
              <w:t xml:space="preserve">供应商</w:t>
            </w:r>
            <w:r>
              <w:rPr>
                <w:rFonts w:ascii="宋体" w:hAnsi="宋体" w:cs="Microsoft New Tai Lue"/>
                <w:color w:val="auto"/>
                <w:szCs w:val="21"/>
                <w:highlight w:val="none"/>
              </w:rPr>
              <w:t xml:space="preserve">对采购文件提出</w:t>
            </w:r>
            <w:r>
              <w:rPr>
                <w:rFonts w:hint="eastAsia" w:ascii="宋体" w:hAnsi="宋体" w:cs="Microsoft New Tai Lue"/>
                <w:color w:val="auto"/>
                <w:szCs w:val="21"/>
                <w:highlight w:val="none"/>
              </w:rPr>
              <w:t xml:space="preserve">的</w:t>
            </w:r>
            <w:r/>
          </w:p>
          <w:p>
            <w:pPr>
              <w:ind w:left="-533" w:firstLine="533"/>
              <w:jc w:val="left"/>
              <w:spacing w:before="156"/>
              <w:rPr>
                <w:rFonts w:hint="eastAsia" w:ascii="宋体" w:hAnsi="宋体"/>
                <w:color w:val="auto"/>
                <w:szCs w:val="21"/>
                <w:highlight w:val="none"/>
              </w:rPr>
            </w:pPr>
            <w:r>
              <w:rPr>
                <w:rFonts w:ascii="宋体" w:hAnsi="宋体" w:cs="Microsoft New Tai Lue"/>
                <w:color w:val="auto"/>
                <w:szCs w:val="21"/>
                <w:highlight w:val="none"/>
              </w:rPr>
              <w:t xml:space="preserve">质疑</w:t>
            </w:r>
            <w:r/>
          </w:p>
        </w:tc>
        <w:tc>
          <w:tcPr>
            <w:tcW w:w="4982" w:type="dxa"/>
            <w:vAlign w:val="center"/>
            <w:textDirection w:val="lrTb"/>
            <w:noWrap w:val="false"/>
          </w:tcPr>
          <w:p>
            <w:pPr>
              <w:pStyle w:val="766"/>
              <w:rPr>
                <w:rFonts w:hint="eastAsia" w:hAnsi="宋体"/>
                <w:color w:val="auto"/>
                <w:highlight w:val="none"/>
              </w:rPr>
            </w:pPr>
            <w:r>
              <w:rPr>
                <w:rFonts w:ascii="Times New Roman" w:hAnsi="Times New Roman" w:cs="Times New Roman"/>
                <w:bCs/>
                <w:color w:val="auto"/>
                <w:highlight w:val="none"/>
              </w:rPr>
              <w:t xml:space="preserve">法定时间内以书面原件形式通知采购代理机构。接收质疑函的联系人、联系电话和通讯地址详见公告采购代理机构信息</w:t>
            </w:r>
            <w:r/>
          </w:p>
        </w:tc>
      </w:tr>
      <w:tr>
        <w:trPr>
          <w:jc w:val="center"/>
          <w:trHeight w:val="1019"/>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38.1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招标代理服务费</w:t>
            </w:r>
            <w:r/>
          </w:p>
        </w:tc>
        <w:tc>
          <w:tcPr>
            <w:tcW w:w="4982" w:type="dxa"/>
            <w:vAlign w:val="center"/>
            <w:textDirection w:val="lrTb"/>
            <w:noWrap w:val="false"/>
          </w:tcPr>
          <w:p>
            <w:pPr>
              <w:pStyle w:val="766"/>
              <w:rPr>
                <w:rFonts w:hint="eastAsia" w:hAnsi="宋体" w:cs="Microsoft New Tai Lue"/>
                <w:bCs/>
                <w:color w:val="auto"/>
                <w:highlight w:val="none"/>
              </w:rPr>
            </w:pPr>
            <w:r>
              <w:rPr>
                <w:rFonts w:hint="eastAsia"/>
                <w:color w:val="auto"/>
                <w:highlight w:val="none"/>
                <w:lang w:val="en-US" w:eastAsia="zh-CN"/>
              </w:rPr>
            </w:r>
            <w:r>
              <w:rPr>
                <w:rFonts w:hint="eastAsia"/>
                <w:color w:val="auto"/>
                <w:highlight w:val="none"/>
                <w:lang w:val="en-US" w:eastAsia="zh-CN"/>
              </w:rPr>
              <w:t xml:space="preserve">由采购人支付</w:t>
            </w:r>
            <w:r>
              <w:rPr>
                <w:rFonts w:hint="eastAsia"/>
                <w:color w:val="auto"/>
                <w:highlight w:val="none"/>
                <w:lang w:val="en-US" w:eastAsia="zh-CN"/>
              </w:rPr>
              <w:t xml:space="preserve">。</w:t>
            </w:r>
            <w:r>
              <w:rPr>
                <w:rFonts w:hint="eastAsia"/>
                <w:color w:val="auto"/>
                <w:highlight w:val="none"/>
                <w:lang w:val="en-US" w:eastAsia="zh-CN"/>
              </w:rPr>
            </w:r>
            <w:r/>
          </w:p>
        </w:tc>
      </w:tr>
      <w:tr>
        <w:trPr>
          <w:jc w:val="center"/>
          <w:trHeight w:val="600"/>
        </w:trPr>
        <w:tc>
          <w:tcPr>
            <w:tcW w:w="675" w:type="dxa"/>
            <w:vAlign w:val="center"/>
            <w:vMerge w:val="restart"/>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9</w:t>
            </w:r>
            <w:r/>
          </w:p>
        </w:tc>
        <w:tc>
          <w:tcPr>
            <w:tcW w:w="850" w:type="dxa"/>
            <w:vAlign w:val="center"/>
            <w:vMerge w:val="restart"/>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39.1</w:t>
            </w:r>
            <w:r/>
          </w:p>
        </w:tc>
        <w:tc>
          <w:tcPr>
            <w:tcW w:w="2835" w:type="dxa"/>
            <w:vAlign w:val="center"/>
            <w:vMerge w:val="restart"/>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其他规定</w:t>
            </w:r>
            <w:r/>
          </w:p>
        </w:tc>
        <w:tc>
          <w:tcPr>
            <w:tcW w:w="4982" w:type="dxa"/>
            <w:vAlign w:val="center"/>
            <w:textDirection w:val="lrTb"/>
            <w:noWrap w:val="false"/>
          </w:tcPr>
          <w:p>
            <w:pPr>
              <w:pStyle w:val="766"/>
              <w:rPr>
                <w:rFonts w:hint="eastAsia" w:hAnsi="宋体" w:eastAsia="宋体" w:cs="Microsoft New Tai Lue"/>
                <w:bCs/>
                <w:color w:val="auto"/>
                <w:highlight w:val="none"/>
                <w:lang w:val="en-US" w:eastAsia="zh-CN"/>
              </w:rPr>
            </w:pPr>
            <w:r>
              <w:rPr>
                <w:rFonts w:hint="eastAsia" w:hAnsi="宋体" w:cs="Microsoft New Tai Lue"/>
                <w:color w:val="auto"/>
                <w:highlight w:val="none"/>
              </w:rPr>
              <w:t xml:space="preserve">采购项目类型：</w:t>
            </w:r>
            <w:r>
              <w:rPr>
                <w:rFonts w:hint="eastAsia" w:hAnsi="宋体" w:cs="Microsoft New Tai Lue"/>
                <w:color w:val="auto"/>
                <w:highlight w:val="none"/>
                <w:lang w:val="en-US" w:eastAsia="zh-CN"/>
              </w:rPr>
              <w:t xml:space="preserve">服务</w:t>
            </w:r>
            <w:r/>
          </w:p>
        </w:tc>
      </w:tr>
      <w:tr>
        <w:trPr>
          <w:jc w:val="center"/>
          <w:trHeight w:val="552"/>
        </w:trPr>
        <w:tc>
          <w:tcPr>
            <w:tcW w:w="675" w:type="dxa"/>
            <w:vAlign w:val="center"/>
            <w:vMerge w:val="continue"/>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981"/>
              <w:jc w:val="left"/>
              <w:rPr>
                <w:rFonts w:hint="eastAsia" w:hAnsi="宋体" w:cs="Microsoft New Tai Lue"/>
                <w:color w:val="auto"/>
                <w:sz w:val="21"/>
                <w:highlight w:val="none"/>
              </w:rPr>
            </w:pPr>
            <w:r>
              <w:rPr>
                <w:rFonts w:hint="eastAsia" w:hAnsi="宋体" w:cs="Microsoft New Tai Lue"/>
                <w:color w:val="auto"/>
                <w:sz w:val="21"/>
                <w:highlight w:val="none"/>
              </w:rPr>
            </w:r>
            <w:r/>
          </w:p>
        </w:tc>
        <w:tc>
          <w:tcPr>
            <w:tcW w:w="4982" w:type="dxa"/>
            <w:vAlign w:val="center"/>
            <w:textDirection w:val="lrTb"/>
            <w:noWrap w:val="false"/>
          </w:tcPr>
          <w:p>
            <w:pPr>
              <w:pStyle w:val="766"/>
              <w:rPr>
                <w:rFonts w:hint="eastAsia" w:ascii="宋体" w:hAnsi="Courier New" w:eastAsia="宋体" w:cs="Courier New"/>
                <w:color w:val="auto"/>
                <w:highlight w:val="none"/>
                <w:u w:val="single"/>
              </w:rPr>
            </w:pPr>
            <w:r>
              <w:rPr>
                <w:rFonts w:hint="eastAsia"/>
                <w:color w:val="auto"/>
                <w:highlight w:val="none"/>
              </w:rPr>
              <w:t xml:space="preserve">标的对应的中小企业划分标准所属行业：</w:t>
            </w:r>
            <w:r>
              <w:rPr>
                <w:rFonts w:hint="eastAsia" w:cs="Courier New"/>
                <w:color w:val="auto"/>
                <w:highlight w:val="none"/>
                <w:u w:val="single"/>
                <w:lang w:val="en-US" w:eastAsia="zh-CN"/>
              </w:rPr>
              <w:t xml:space="preserve">工业</w:t>
            </w:r>
            <w:r>
              <w:rPr>
                <w:rFonts w:hint="eastAsia" w:ascii="宋体" w:hAnsi="Courier New" w:eastAsia="宋体" w:cs="Courier New"/>
                <w:color w:val="auto"/>
                <w:highlight w:val="none"/>
                <w:u w:val="single"/>
              </w:rPr>
              <w:t xml:space="preserve">，</w:t>
            </w:r>
            <w:r>
              <w:rPr>
                <w:rFonts w:hint="default" w:ascii="宋体" w:hAnsi="Courier New" w:eastAsia="宋体" w:cs="Courier New"/>
                <w:color w:val="auto"/>
                <w:highlight w:val="none"/>
                <w:u w:val="single"/>
              </w:rPr>
              <w:t xml:space="preserve">相应划型标准如下</w:t>
            </w:r>
            <w:r>
              <w:rPr>
                <w:rFonts w:hint="eastAsia" w:ascii="宋体" w:hAnsi="Courier New" w:eastAsia="宋体" w:cs="Courier New"/>
                <w:color w:val="auto"/>
                <w:highlight w:val="none"/>
                <w:u w:val="single"/>
              </w:rPr>
              <w:t xml:space="preserve">：从业人员 1000 人以下或营业收入40000万元以下的为中小微型企业。其中，从业人员 300 人及以上，且营业收入 2000 万元及以上的为中型企业；从业人员 20 人及以上，且营业收入 300 万元及以上的为小型企业；从业人员 20 人以下或营业收入 300 万元以下的为微型企业。</w:t>
            </w:r>
            <w:r/>
          </w:p>
          <w:p>
            <w:pPr>
              <w:pStyle w:val="766"/>
              <w:rPr>
                <w:rFonts w:hint="eastAsia" w:hAnsi="宋体" w:cs="Microsoft New Tai Lue"/>
                <w:bCs/>
                <w:color w:val="auto"/>
                <w:highlight w:val="none"/>
              </w:rPr>
            </w:pPr>
            <w:r>
              <w:rPr>
                <w:rFonts w:hint="eastAsia"/>
                <w:color w:val="auto"/>
                <w:highlight w:val="none"/>
                <w:u w:val="single"/>
              </w:rPr>
              <w:t xml:space="preserve">中小企业划型标准依据工信部联企业〔2011〕300号文相关要求（招标文件提供的规模划分信息仅供参考，最终以“工信部联企业〔2011〕300号文相关要求”为准）</w:t>
            </w:r>
            <w:r/>
          </w:p>
        </w:tc>
      </w:tr>
      <w:tr>
        <w:trPr>
          <w:jc w:val="center"/>
          <w:trHeight w:val="656"/>
        </w:trPr>
        <w:tc>
          <w:tcPr>
            <w:tcW w:w="675" w:type="dxa"/>
            <w:vAlign w:val="center"/>
            <w:vMerge w:val="continue"/>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981"/>
              <w:jc w:val="left"/>
              <w:rPr>
                <w:rFonts w:hint="eastAsia" w:hAnsi="宋体" w:cs="Microsoft New Tai Lue"/>
                <w:color w:val="auto"/>
                <w:sz w:val="21"/>
                <w:highlight w:val="none"/>
              </w:rPr>
            </w:pPr>
            <w:r>
              <w:rPr>
                <w:rFonts w:hint="eastAsia" w:hAnsi="宋体" w:cs="Microsoft New Tai Lue"/>
                <w:color w:val="auto"/>
                <w:sz w:val="21"/>
                <w:highlight w:val="none"/>
              </w:rPr>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其他规定：</w:t>
            </w:r>
            <w:r>
              <w:rPr>
                <w:rFonts w:hAnsi="宋体" w:cs="Courier New"/>
                <w:color w:val="auto"/>
                <w:sz w:val="21"/>
                <w:highlight w:val="none"/>
              </w:rPr>
              <w:t xml:space="preserve">依据</w:t>
            </w:r>
            <w:r>
              <w:rPr>
                <w:rFonts w:hint="eastAsia" w:hAnsi="宋体" w:cs="Courier New"/>
                <w:color w:val="auto"/>
                <w:sz w:val="21"/>
                <w:highlight w:val="none"/>
              </w:rPr>
              <w:t xml:space="preserve">《政府采购促进中小企业发展管理办法》</w:t>
            </w:r>
            <w:r>
              <w:rPr>
                <w:rFonts w:hAnsi="宋体" w:cs="Courier New"/>
                <w:color w:val="auto"/>
                <w:sz w:val="21"/>
                <w:highlight w:val="none"/>
              </w:rPr>
              <w:t xml:space="preserve">规定享受扶持政策获得政府采购合同的，小微企业不得将合同分包给大中型企业，中型企业不得将合同分包给大型企业。</w:t>
            </w:r>
            <w:r/>
          </w:p>
        </w:tc>
      </w:tr>
      <w:tr>
        <w:trPr>
          <w:jc w:val="center"/>
          <w:trHeight w:val="324"/>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30</w:t>
            </w:r>
            <w:r/>
          </w:p>
        </w:tc>
        <w:tc>
          <w:tcPr>
            <w:tcW w:w="850" w:type="dxa"/>
            <w:vAlign w:val="center"/>
            <w:textDirection w:val="lrTb"/>
            <w:noWrap w:val="false"/>
          </w:tcPr>
          <w:p>
            <w:pPr>
              <w:pStyle w:val="981"/>
              <w:jc w:val="center"/>
              <w:rPr>
                <w:rFonts w:hint="eastAsia" w:ascii="Microsoft New Tai Lue" w:hAnsi="Microsoft New Tai Lue" w:eastAsia="宋体" w:cs="Microsoft New Tai Lue"/>
                <w:color w:val="auto"/>
                <w:sz w:val="21"/>
                <w:highlight w:val="none"/>
                <w:lang w:eastAsia="zh-CN"/>
              </w:rPr>
            </w:pPr>
            <w:r>
              <w:rPr>
                <w:rFonts w:ascii="Microsoft New Tai Lue" w:hAnsi="Microsoft New Tai Lue" w:cs="Microsoft New Tai Lue"/>
                <w:color w:val="auto"/>
                <w:sz w:val="21"/>
                <w:highlight w:val="none"/>
              </w:rPr>
              <w:t xml:space="preserve">39.</w:t>
            </w:r>
            <w:r>
              <w:rPr>
                <w:rFonts w:hint="eastAsia" w:ascii="Microsoft New Tai Lue" w:hAnsi="Microsoft New Tai Lue" w:cs="Microsoft New Tai Lue"/>
                <w:color w:val="auto"/>
                <w:sz w:val="21"/>
                <w:highlight w:val="none"/>
                <w:lang w:val="en-US" w:eastAsia="zh-CN"/>
              </w:rPr>
              <w:t xml:space="preserve">2</w:t>
            </w:r>
            <w:r/>
          </w:p>
        </w:tc>
        <w:tc>
          <w:tcPr>
            <w:tcW w:w="2835" w:type="dxa"/>
            <w:vAlign w:val="center"/>
            <w:textDirection w:val="lrTb"/>
            <w:noWrap w:val="false"/>
          </w:tcPr>
          <w:p>
            <w:pPr>
              <w:pStyle w:val="981"/>
              <w:jc w:val="center"/>
              <w:rPr>
                <w:rFonts w:hint="eastAsia" w:hAnsi="宋体" w:cs="Microsoft New Tai Lue"/>
                <w:color w:val="auto"/>
                <w:sz w:val="21"/>
                <w:highlight w:val="none"/>
              </w:rPr>
            </w:pPr>
            <w:r>
              <w:rPr>
                <w:rFonts w:hint="eastAsia" w:hAnsi="宋体" w:cs="Microsoft New Tai Lue"/>
                <w:color w:val="auto"/>
                <w:sz w:val="21"/>
                <w:highlight w:val="none"/>
              </w:rPr>
              <w:t xml:space="preserve">异常低价处理</w:t>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（一）采购评审中出现下列情形之一的，评审委员会应当启动异常低价投标（响应）审查程序：</w:t>
            </w:r>
            <w:r/>
          </w:p>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1.投标（响应）报价低于全部通过符合性审查供应商投标（响应）报价平均值50%的，即投标（响应）报价&lt;全部通过符合性审查供应商投标（响应）报价平均值×50%；</w:t>
            </w:r>
            <w:r/>
          </w:p>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2.投标（响应）报价低于通过符合性审查的次低报价供应商投标（响应）报价50%的，即投标（响应）报价&lt;通过符合性审查的次低报价供应商投标（响应）报价×50%；</w:t>
            </w:r>
            <w:r/>
          </w:p>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3.投标（响应）报价低于采购项目最高限价45%的，即投标（响应）报价&lt;采购项目最高限价×45%（未设定最高限价的采购项目，以采购项目预算金额作为最高限价）；</w:t>
            </w:r>
            <w:r/>
          </w:p>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4.评审委员会基于专业判断，认为供应商报价过低，有可能影响产品质量或者不能诚信履约的其他情形。</w:t>
            </w:r>
            <w:r/>
          </w:p>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81"/>
              <w:ind w:firstLine="420"/>
              <w:rPr>
                <w:rFonts w:hint="eastAsia" w:hAnsi="宋体" w:cs="Microsoft New Tai Lue"/>
                <w:bCs/>
                <w:color w:val="auto"/>
                <w:sz w:val="21"/>
                <w:highlight w:val="none"/>
              </w:rPr>
            </w:pPr>
            <w:r>
              <w:rPr>
                <w:rFonts w:hint="eastAsia" w:hAnsi="宋体" w:cs="Microsoft New Tai Lue"/>
                <w:bCs/>
                <w:color w:val="auto"/>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66"/>
        <w:spacing w:line="360" w:lineRule="auto"/>
        <w:rPr>
          <w:rFonts w:ascii="Microsoft New Tai Lue" w:hAnsi="Microsoft New Tai Lue" w:cs="Microsoft New Tai Lue"/>
          <w:b/>
          <w:bCs/>
          <w:color w:val="auto"/>
          <w:spacing w:val="100"/>
          <w:sz w:val="72"/>
          <w:highlight w:val="none"/>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highlight w:val="none"/>
        </w:rPr>
      </w:r>
      <w:r/>
    </w:p>
    <w:p>
      <w:pPr>
        <w:pStyle w:val="786"/>
        <w:rPr>
          <w:rFonts w:ascii="Microsoft New Tai Lue" w:hAnsi="Microsoft New Tai Lue" w:cs="Microsoft New Tai Lue"/>
          <w:color w:val="auto"/>
          <w:highlight w:val="none"/>
        </w:rPr>
      </w:pPr>
      <w:r/>
      <w:bookmarkStart w:id="33" w:name="_Toc107246213"/>
      <w:r/>
      <w:bookmarkStart w:id="34" w:name="_Toc104560837"/>
      <w:r/>
      <w:bookmarkStart w:id="35" w:name="_Toc100905199"/>
      <w:r/>
      <w:bookmarkStart w:id="36" w:name="_Toc103848526"/>
      <w:r>
        <w:rPr>
          <w:rFonts w:ascii="Microsoft New Tai Lue" w:hAnsi="Microsoft New Tai Lue" w:cs="Microsoft New Tai Lue"/>
          <w:color w:val="auto"/>
          <w:highlight w:val="none"/>
        </w:rPr>
        <w:t xml:space="preserve">投标人须知</w:t>
      </w:r>
      <w:bookmarkEnd w:id="33"/>
      <w:r/>
      <w:bookmarkEnd w:id="34"/>
      <w:r/>
      <w:bookmarkEnd w:id="35"/>
      <w:r/>
      <w:bookmarkEnd w:id="36"/>
      <w:r/>
      <w:r/>
    </w:p>
    <w:p>
      <w:pPr>
        <w:pStyle w:val="741"/>
        <w:ind w:left="210" w:right="210" w:firstLine="422"/>
        <w:spacing w:before="0" w:after="0" w:line="360" w:lineRule="auto"/>
        <w:rPr>
          <w:rFonts w:hint="eastAsia" w:ascii="宋体" w:hAnsi="宋体" w:cs="宋体"/>
          <w:b/>
          <w:bCs/>
          <w:color w:val="auto"/>
          <w:szCs w:val="21"/>
          <w:highlight w:val="none"/>
        </w:rPr>
      </w:pPr>
      <w:r/>
      <w:bookmarkStart w:id="37" w:name="_Toc80264706"/>
      <w:r/>
      <w:bookmarkStart w:id="38" w:name="_Toc107246214"/>
      <w:r/>
      <w:bookmarkStart w:id="39" w:name="_Toc80264714"/>
      <w:r>
        <w:rPr>
          <w:rFonts w:hint="eastAsia" w:ascii="宋体" w:hAnsi="宋体" w:cs="宋体"/>
          <w:b/>
          <w:bCs/>
          <w:color w:val="auto"/>
          <w:szCs w:val="21"/>
          <w:highlight w:val="none"/>
        </w:rPr>
        <w:t xml:space="preserve">一．</w:t>
      </w:r>
      <w:bookmarkEnd w:id="37"/>
      <w:r>
        <w:rPr>
          <w:rFonts w:hint="eastAsia" w:ascii="宋体" w:hAnsi="宋体" w:cs="宋体"/>
          <w:b/>
          <w:bCs/>
          <w:color w:val="auto"/>
          <w:szCs w:val="21"/>
          <w:highlight w:val="none"/>
        </w:rPr>
        <w:t xml:space="preserve">总则</w:t>
      </w:r>
      <w:bookmarkEnd w:id="38"/>
      <w:r/>
      <w:r/>
    </w:p>
    <w:p>
      <w:pPr>
        <w:pStyle w:val="741"/>
        <w:ind w:left="210" w:right="210" w:firstLine="422"/>
        <w:spacing w:before="0" w:after="0" w:line="360" w:lineRule="auto"/>
        <w:rPr>
          <w:rFonts w:hint="eastAsia" w:ascii="宋体" w:hAnsi="宋体" w:cs="宋体"/>
          <w:b/>
          <w:bCs/>
          <w:color w:val="auto"/>
          <w:szCs w:val="21"/>
          <w:highlight w:val="none"/>
        </w:rPr>
      </w:pPr>
      <w:r/>
      <w:bookmarkStart w:id="40" w:name="_Toc103848528"/>
      <w:r/>
      <w:bookmarkStart w:id="41" w:name="_Toc100905201"/>
      <w:r/>
      <w:bookmarkStart w:id="42" w:name="_Toc96347862"/>
      <w:r/>
      <w:bookmarkStart w:id="43" w:name="_Toc104560839"/>
      <w:r/>
      <w:bookmarkStart w:id="44" w:name="_Toc107246215"/>
      <w:r>
        <w:rPr>
          <w:rFonts w:hint="eastAsia" w:ascii="宋体" w:hAnsi="宋体" w:cs="宋体"/>
          <w:b/>
          <w:bCs/>
          <w:color w:val="auto"/>
          <w:szCs w:val="21"/>
          <w:highlight w:val="none"/>
        </w:rPr>
        <w:t xml:space="preserve">1.采购方式</w:t>
      </w:r>
      <w:bookmarkEnd w:id="40"/>
      <w:r/>
      <w:bookmarkEnd w:id="41"/>
      <w:r/>
      <w:bookmarkEnd w:id="42"/>
      <w:r/>
      <w:bookmarkEnd w:id="43"/>
      <w:r/>
      <w:bookmarkEnd w:id="44"/>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1.1本次招标采取公开招标方式，本招标文件仅适用于招标公告中所述项目。</w:t>
      </w:r>
      <w:r/>
    </w:p>
    <w:p>
      <w:pPr>
        <w:pStyle w:val="741"/>
        <w:ind w:left="210" w:right="210" w:firstLine="422"/>
        <w:spacing w:before="0" w:after="0" w:line="360" w:lineRule="auto"/>
        <w:rPr>
          <w:rFonts w:hint="eastAsia" w:ascii="宋体" w:hAnsi="宋体" w:cs="宋体"/>
          <w:b/>
          <w:bCs/>
          <w:color w:val="auto"/>
          <w:szCs w:val="21"/>
          <w:highlight w:val="none"/>
        </w:rPr>
      </w:pPr>
      <w:r/>
      <w:bookmarkStart w:id="45" w:name="_Toc107246216"/>
      <w:r/>
      <w:bookmarkStart w:id="46" w:name="_Toc103848529"/>
      <w:r/>
      <w:bookmarkStart w:id="47" w:name="_Toc100905202"/>
      <w:r/>
      <w:bookmarkStart w:id="48" w:name="_Toc104560840"/>
      <w:r/>
      <w:bookmarkStart w:id="49" w:name="_Toc96347863"/>
      <w:r>
        <w:rPr>
          <w:rFonts w:hint="eastAsia" w:ascii="宋体" w:hAnsi="宋体" w:cs="宋体"/>
          <w:b/>
          <w:bCs/>
          <w:color w:val="auto"/>
          <w:szCs w:val="21"/>
          <w:highlight w:val="none"/>
        </w:rPr>
        <w:t xml:space="preserve">2.定义</w:t>
      </w:r>
      <w:bookmarkEnd w:id="45"/>
      <w:r/>
      <w:bookmarkEnd w:id="46"/>
      <w:r/>
      <w:bookmarkEnd w:id="47"/>
      <w:r/>
      <w:bookmarkEnd w:id="48"/>
      <w:r/>
      <w:bookmarkEnd w:id="49"/>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741"/>
        <w:ind w:left="210" w:right="210" w:firstLine="422"/>
        <w:spacing w:before="0" w:after="0" w:line="360" w:lineRule="auto"/>
        <w:rPr>
          <w:rFonts w:hint="eastAsia" w:ascii="宋体" w:hAnsi="宋体" w:cs="宋体"/>
          <w:b/>
          <w:bCs/>
          <w:color w:val="auto"/>
          <w:szCs w:val="21"/>
          <w:highlight w:val="none"/>
        </w:rPr>
      </w:pPr>
      <w:r/>
      <w:bookmarkStart w:id="50" w:name="_Toc103848530"/>
      <w:r/>
      <w:bookmarkStart w:id="51" w:name="_Toc104560841"/>
      <w:r/>
      <w:bookmarkStart w:id="52" w:name="_Toc100905203"/>
      <w:r/>
      <w:bookmarkStart w:id="53" w:name="_Toc96347864"/>
      <w:r/>
      <w:bookmarkStart w:id="54" w:name="_Toc107246217"/>
      <w:r>
        <w:rPr>
          <w:rFonts w:hint="eastAsia" w:ascii="宋体" w:hAnsi="宋体" w:cs="宋体"/>
          <w:b/>
          <w:bCs/>
          <w:color w:val="auto"/>
          <w:szCs w:val="21"/>
          <w:highlight w:val="none"/>
        </w:rPr>
        <w:t xml:space="preserve">3.适用法律</w:t>
      </w:r>
      <w:bookmarkEnd w:id="50"/>
      <w:r/>
      <w:bookmarkEnd w:id="51"/>
      <w:r/>
      <w:bookmarkEnd w:id="52"/>
      <w:r/>
      <w:bookmarkEnd w:id="53"/>
      <w:r/>
      <w:bookmarkEnd w:id="54"/>
      <w:r/>
      <w:r/>
    </w:p>
    <w:p>
      <w:pPr>
        <w:ind w:firstLine="630"/>
        <w:spacing w:line="360" w:lineRule="auto"/>
        <w:rPr>
          <w:rFonts w:hint="eastAsia" w:ascii="宋体" w:hAnsi="宋体" w:cs="宋体"/>
          <w:color w:val="auto"/>
          <w:szCs w:val="21"/>
          <w:highlight w:val="none"/>
        </w:rPr>
      </w:pPr>
      <w:r/>
      <w:bookmarkStart w:id="55" w:name="_Toc100905204"/>
      <w:r>
        <w:rPr>
          <w:rFonts w:hint="eastAsia" w:ascii="宋体" w:hAnsi="宋体" w:cs="宋体"/>
          <w:color w:val="auto"/>
          <w:szCs w:val="21"/>
          <w:highlight w:val="none"/>
        </w:rPr>
        <w:t xml:space="preserve">3.1本次招标适用</w:t>
      </w:r>
      <w:r>
        <w:rPr>
          <w:rFonts w:hint="eastAsia" w:ascii="宋体" w:hAnsi="宋体" w:cs="宋体"/>
          <w:color w:val="auto"/>
          <w:szCs w:val="21"/>
          <w:highlight w:val="none"/>
          <w:lang w:eastAsia="zh-CN"/>
        </w:rPr>
        <w:t xml:space="preserve">《中华人民共和国政府采购法》（以下简称“政府采购法”）</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《中华人民共和国政府采购法实施条例》（以下简称“政府采购法实施条例”）</w:t>
      </w:r>
      <w:r>
        <w:rPr>
          <w:rFonts w:hint="eastAsia" w:ascii="宋体" w:hAnsi="宋体" w:cs="宋体"/>
          <w:color w:val="auto"/>
          <w:szCs w:val="21"/>
          <w:highlight w:val="none"/>
        </w:rPr>
        <w:t xml:space="preserve">、《政府采购货物和服务招标投标管理办法》等法律、行政法规、部门规章和规范性文件。</w:t>
      </w:r>
      <w:r/>
    </w:p>
    <w:p>
      <w:pPr>
        <w:pStyle w:val="741"/>
        <w:ind w:left="210" w:right="210" w:firstLine="422"/>
        <w:spacing w:before="0" w:after="0" w:line="360" w:lineRule="auto"/>
        <w:rPr>
          <w:rFonts w:hint="eastAsia" w:ascii="宋体" w:hAnsi="宋体" w:cs="宋体"/>
          <w:b/>
          <w:bCs/>
          <w:color w:val="auto"/>
          <w:szCs w:val="21"/>
          <w:highlight w:val="none"/>
        </w:rPr>
      </w:pPr>
      <w:r/>
      <w:bookmarkStart w:id="56" w:name="_Toc103848531"/>
      <w:r/>
      <w:bookmarkStart w:id="57" w:name="_Toc107246218"/>
      <w:r/>
      <w:bookmarkStart w:id="58" w:name="_Toc104560842"/>
      <w:r>
        <w:rPr>
          <w:rFonts w:hint="eastAsia" w:ascii="宋体" w:hAnsi="宋体" w:cs="宋体"/>
          <w:b/>
          <w:bCs/>
          <w:color w:val="auto"/>
          <w:szCs w:val="21"/>
          <w:highlight w:val="none"/>
        </w:rPr>
        <w:t xml:space="preserve">4.</w:t>
      </w:r>
      <w:bookmarkEnd w:id="56"/>
      <w:r>
        <w:rPr>
          <w:rFonts w:hint="eastAsia" w:ascii="宋体" w:hAnsi="宋体" w:cs="宋体"/>
          <w:b/>
          <w:bCs/>
          <w:color w:val="auto"/>
          <w:szCs w:val="21"/>
          <w:highlight w:val="none"/>
        </w:rPr>
        <w:t xml:space="preserve">政府采购政策（包括但不限于下列具体政策要求）</w:t>
      </w:r>
      <w:bookmarkEnd w:id="57"/>
      <w:r/>
      <w:bookmarkEnd w:id="58"/>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 人（含10 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5"/>
      <w:r/>
      <w:r/>
    </w:p>
    <w:p>
      <w:pPr>
        <w:ind w:firstLine="63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4.4对本国产品的支持政策：</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4.4.1.政府采购活动中既有本国产品又有非本国产品参与竞争的，依法对本国产品给予价格评审优惠，对本国产品的报价给予20%的价格扣除，用扣除后的价格参与评审。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spacing w:line="360" w:lineRule="auto"/>
        <w:rPr>
          <w:color w:val="auto"/>
          <w:highlight w:val="none"/>
        </w:rPr>
      </w:pPr>
      <w:r>
        <w:rPr>
          <w:rFonts w:hint="eastAsia" w:ascii="宋体" w:hAnsi="宋体" w:cs="宋体"/>
          <w:b/>
          <w:bCs/>
          <w:color w:val="auto"/>
          <w:szCs w:val="21"/>
          <w:highlight w:val="none"/>
        </w:rPr>
        <w:t xml:space="preserve">4.5未按要求提供相关材料的，不享受相关政策</w:t>
      </w:r>
      <w:r>
        <w:rPr>
          <w:rFonts w:hint="eastAsia"/>
          <w:b/>
          <w:bCs/>
          <w:color w:val="auto"/>
          <w:highlight w:val="none"/>
        </w:rPr>
        <w:t xml:space="preserve">。</w:t>
      </w:r>
      <w:r/>
    </w:p>
    <w:p>
      <w:pPr>
        <w:pStyle w:val="741"/>
        <w:ind w:left="210" w:right="210" w:firstLine="422"/>
        <w:spacing w:before="0" w:after="0" w:line="360" w:lineRule="auto"/>
        <w:rPr>
          <w:rFonts w:hint="eastAsia" w:ascii="宋体" w:hAnsi="宋体" w:cs="宋体"/>
          <w:color w:val="auto"/>
          <w:szCs w:val="21"/>
          <w:highlight w:val="none"/>
        </w:rPr>
      </w:pPr>
      <w:r/>
      <w:bookmarkStart w:id="59" w:name="_Toc104560843"/>
      <w:r/>
      <w:bookmarkStart w:id="60" w:name="_Toc103848532"/>
      <w:r/>
      <w:bookmarkStart w:id="61" w:name="_Toc96347865"/>
      <w:r/>
      <w:bookmarkStart w:id="62" w:name="_Toc107246219"/>
      <w:r/>
      <w:bookmarkStart w:id="63" w:name="_Toc100905205"/>
      <w:r>
        <w:rPr>
          <w:rFonts w:hint="eastAsia" w:ascii="宋体" w:hAnsi="宋体" w:cs="宋体"/>
          <w:b/>
          <w:bCs/>
          <w:color w:val="auto"/>
          <w:szCs w:val="21"/>
          <w:highlight w:val="none"/>
        </w:rPr>
        <w:t xml:space="preserve">5.相关费用</w:t>
      </w:r>
      <w:bookmarkEnd w:id="59"/>
      <w:r/>
      <w:bookmarkEnd w:id="60"/>
      <w:r/>
      <w:bookmarkEnd w:id="61"/>
      <w:r/>
      <w:bookmarkEnd w:id="62"/>
      <w:r/>
      <w:bookmarkEnd w:id="63"/>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w:t>
      </w:r>
      <w:bookmarkStart w:id="64" w:name="_Toc80264707"/>
      <w:r>
        <w:rPr>
          <w:rFonts w:hint="eastAsia" w:ascii="宋体" w:hAnsi="宋体" w:cs="宋体"/>
          <w:color w:val="auto"/>
          <w:szCs w:val="21"/>
          <w:highlight w:val="none"/>
        </w:rPr>
        <w:t xml:space="preserve">参加投标活动的供应商应自行承担所有与参加投标有关的费用，无论投标过程中的做法和结果如何，采购人在任何情况下均无义务和责任承担这些费用。</w:t>
      </w:r>
      <w:r/>
    </w:p>
    <w:p>
      <w:pPr>
        <w:pStyle w:val="741"/>
        <w:ind w:left="210" w:right="210" w:firstLine="422"/>
        <w:spacing w:before="0" w:after="0" w:line="360" w:lineRule="auto"/>
        <w:rPr>
          <w:rFonts w:hint="eastAsia" w:ascii="宋体" w:hAnsi="宋体" w:cs="宋体"/>
          <w:color w:val="auto"/>
          <w:szCs w:val="21"/>
          <w:highlight w:val="none"/>
        </w:rPr>
      </w:pPr>
      <w:r/>
      <w:bookmarkStart w:id="65" w:name="_Toc100905206"/>
      <w:r/>
      <w:bookmarkStart w:id="66" w:name="_Toc104560844"/>
      <w:r/>
      <w:bookmarkStart w:id="67" w:name="_Toc107246220"/>
      <w:r/>
      <w:bookmarkStart w:id="68" w:name="_Toc96347866"/>
      <w:r/>
      <w:bookmarkStart w:id="69" w:name="_Toc103848533"/>
      <w:r>
        <w:rPr>
          <w:rFonts w:hint="eastAsia" w:ascii="宋体" w:hAnsi="宋体" w:cs="宋体"/>
          <w:b/>
          <w:bCs/>
          <w:color w:val="auto"/>
          <w:szCs w:val="21"/>
          <w:highlight w:val="none"/>
        </w:rPr>
        <w:t xml:space="preserve">6.保密</w:t>
      </w:r>
      <w:bookmarkEnd w:id="65"/>
      <w:r/>
      <w:bookmarkEnd w:id="66"/>
      <w:r/>
      <w:bookmarkEnd w:id="67"/>
      <w:r/>
      <w:bookmarkEnd w:id="68"/>
      <w:r/>
      <w:bookmarkEnd w:id="69"/>
      <w:r/>
      <w:r/>
    </w:p>
    <w:p>
      <w:pPr>
        <w:ind w:firstLine="630"/>
        <w:spacing w:line="360" w:lineRule="auto"/>
        <w:rPr>
          <w:rFonts w:hint="eastAsia" w:ascii="宋体" w:hAnsi="宋体" w:cs="宋体"/>
          <w:color w:val="auto"/>
          <w:szCs w:val="21"/>
          <w:highlight w:val="none"/>
        </w:rPr>
      </w:pPr>
      <w:r/>
      <w:bookmarkStart w:id="70" w:name="_Toc100905207"/>
      <w:r/>
      <w:bookmarkStart w:id="71" w:name="_Toc96347867"/>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41"/>
        <w:ind w:left="210" w:right="210" w:firstLine="422"/>
        <w:spacing w:before="0" w:after="0" w:line="360" w:lineRule="auto"/>
        <w:rPr>
          <w:rFonts w:hint="eastAsia" w:ascii="宋体" w:hAnsi="宋体" w:cs="宋体"/>
          <w:color w:val="auto"/>
          <w:szCs w:val="21"/>
          <w:highlight w:val="none"/>
        </w:rPr>
      </w:pPr>
      <w:r/>
      <w:bookmarkStart w:id="72" w:name="_Toc104560845"/>
      <w:r/>
      <w:bookmarkStart w:id="73" w:name="_Toc107246221"/>
      <w:r/>
      <w:bookmarkStart w:id="74" w:name="_Toc103848534"/>
      <w:r>
        <w:rPr>
          <w:rFonts w:hint="eastAsia" w:ascii="宋体" w:hAnsi="宋体" w:cs="宋体"/>
          <w:b/>
          <w:bCs/>
          <w:color w:val="auto"/>
          <w:szCs w:val="21"/>
          <w:highlight w:val="none"/>
        </w:rPr>
        <w:t xml:space="preserve">7.语言文字、计量单位</w:t>
      </w:r>
      <w:bookmarkEnd w:id="70"/>
      <w:r/>
      <w:bookmarkEnd w:id="71"/>
      <w:r/>
      <w:bookmarkEnd w:id="72"/>
      <w:r/>
      <w:bookmarkEnd w:id="73"/>
      <w:r/>
      <w:bookmarkEnd w:id="74"/>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741"/>
        <w:ind w:left="210" w:right="210" w:firstLine="422"/>
        <w:spacing w:before="0" w:after="0" w:line="360" w:lineRule="auto"/>
        <w:rPr>
          <w:rFonts w:hint="eastAsia" w:ascii="宋体" w:hAnsi="宋体" w:cs="宋体"/>
          <w:color w:val="auto"/>
          <w:szCs w:val="21"/>
          <w:highlight w:val="none"/>
        </w:rPr>
      </w:pPr>
      <w:r/>
      <w:bookmarkStart w:id="75" w:name="_Toc107246222"/>
      <w:r/>
      <w:bookmarkStart w:id="76" w:name="_Toc103848535"/>
      <w:r/>
      <w:bookmarkStart w:id="77" w:name="_Toc100905208"/>
      <w:r/>
      <w:bookmarkStart w:id="78" w:name="_Toc104560846"/>
      <w:r/>
      <w:bookmarkStart w:id="79" w:name="_Toc96347868"/>
      <w:r>
        <w:rPr>
          <w:rFonts w:hint="eastAsia" w:ascii="宋体" w:hAnsi="宋体" w:cs="宋体"/>
          <w:b/>
          <w:bCs/>
          <w:color w:val="auto"/>
          <w:szCs w:val="21"/>
          <w:highlight w:val="none"/>
        </w:rPr>
        <w:t xml:space="preserve">8.现场考察</w:t>
      </w:r>
      <w:bookmarkEnd w:id="75"/>
      <w:r/>
      <w:bookmarkEnd w:id="76"/>
      <w:r/>
      <w:bookmarkEnd w:id="77"/>
      <w:r/>
      <w:bookmarkEnd w:id="78"/>
      <w:r/>
      <w:bookmarkEnd w:id="7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741"/>
        <w:ind w:left="210" w:right="210" w:firstLine="422"/>
        <w:spacing w:before="0" w:after="0" w:line="360" w:lineRule="auto"/>
        <w:rPr>
          <w:rFonts w:hint="eastAsia" w:ascii="宋体" w:hAnsi="宋体" w:cs="宋体"/>
          <w:color w:val="auto"/>
          <w:szCs w:val="21"/>
          <w:highlight w:val="none"/>
        </w:rPr>
      </w:pPr>
      <w:r/>
      <w:bookmarkStart w:id="80" w:name="_Toc107246223"/>
      <w:r/>
      <w:bookmarkStart w:id="81" w:name="_Toc102117275"/>
      <w:r>
        <w:rPr>
          <w:rFonts w:hint="eastAsia" w:ascii="宋体" w:hAnsi="宋体" w:cs="宋体"/>
          <w:b/>
          <w:bCs/>
          <w:color w:val="auto"/>
          <w:szCs w:val="21"/>
          <w:highlight w:val="none"/>
        </w:rPr>
        <w:t xml:space="preserve">9.开标前答疑会</w:t>
      </w:r>
      <w:bookmarkEnd w:id="80"/>
      <w:r/>
      <w:bookmarkEnd w:id="81"/>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规定的时间和地点召开开标前答疑会，澄清供应商提出的询问。</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741"/>
        <w:ind w:left="210" w:right="210" w:firstLine="422"/>
        <w:spacing w:before="0" w:after="0" w:line="360" w:lineRule="auto"/>
        <w:rPr>
          <w:rFonts w:hint="eastAsia" w:ascii="宋体" w:hAnsi="宋体" w:cs="宋体"/>
          <w:color w:val="auto"/>
          <w:szCs w:val="21"/>
          <w:highlight w:val="none"/>
        </w:rPr>
      </w:pPr>
      <w:r/>
      <w:bookmarkStart w:id="82" w:name="_Toc100905210"/>
      <w:r/>
      <w:bookmarkStart w:id="83" w:name="_Toc103848536"/>
      <w:r/>
      <w:bookmarkStart w:id="84" w:name="_Toc107246224"/>
      <w:r/>
      <w:bookmarkStart w:id="85" w:name="_Toc104560847"/>
      <w:r/>
      <w:bookmarkStart w:id="86" w:name="_Toc96347869"/>
      <w:r>
        <w:rPr>
          <w:rFonts w:hint="eastAsia" w:ascii="宋体" w:hAnsi="宋体" w:cs="宋体"/>
          <w:b/>
          <w:bCs/>
          <w:color w:val="auto"/>
          <w:szCs w:val="21"/>
          <w:highlight w:val="none"/>
        </w:rPr>
        <w:t xml:space="preserve">10.联合体投标</w:t>
      </w:r>
      <w:bookmarkEnd w:id="82"/>
      <w:r/>
      <w:bookmarkEnd w:id="83"/>
      <w:r/>
      <w:bookmarkEnd w:id="84"/>
      <w:r/>
      <w:bookmarkEnd w:id="85"/>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741"/>
        <w:ind w:left="210" w:right="210" w:firstLine="422"/>
        <w:spacing w:before="0" w:after="0" w:line="360" w:lineRule="auto"/>
        <w:rPr>
          <w:rFonts w:hint="eastAsia" w:ascii="宋体" w:hAnsi="宋体" w:cs="宋体"/>
          <w:color w:val="auto"/>
          <w:szCs w:val="21"/>
          <w:highlight w:val="none"/>
        </w:rPr>
      </w:pPr>
      <w:r/>
      <w:bookmarkStart w:id="87" w:name="_Toc107246225"/>
      <w:r/>
      <w:bookmarkStart w:id="88" w:name="_Toc103848537"/>
      <w:r/>
      <w:bookmarkStart w:id="89" w:name="_Toc104560848"/>
      <w:r/>
      <w:bookmarkStart w:id="90" w:name="_Toc100905213"/>
      <w:r/>
      <w:bookmarkStart w:id="91" w:name="_Toc100905211"/>
      <w:r>
        <w:rPr>
          <w:rFonts w:hint="eastAsia" w:ascii="宋体" w:hAnsi="宋体" w:cs="宋体"/>
          <w:b/>
          <w:bCs/>
          <w:color w:val="auto"/>
          <w:szCs w:val="21"/>
          <w:highlight w:val="none"/>
        </w:rPr>
        <w:t xml:space="preserve">11.分包</w:t>
      </w:r>
      <w:bookmarkEnd w:id="87"/>
      <w:r/>
      <w:bookmarkEnd w:id="88"/>
      <w:r/>
      <w:bookmarkEnd w:id="89"/>
      <w:r/>
      <w:bookmarkEnd w:id="90"/>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41"/>
        <w:ind w:left="210" w:right="210" w:firstLine="422"/>
        <w:spacing w:before="0" w:after="0" w:line="360" w:lineRule="auto"/>
        <w:rPr>
          <w:rFonts w:hint="eastAsia" w:ascii="宋体" w:hAnsi="宋体" w:cs="宋体"/>
          <w:color w:val="auto"/>
          <w:szCs w:val="21"/>
          <w:highlight w:val="none"/>
        </w:rPr>
      </w:pPr>
      <w:r/>
      <w:bookmarkStart w:id="92" w:name="_Toc107246226"/>
      <w:r/>
      <w:bookmarkStart w:id="93" w:name="_Toc104560849"/>
      <w:r>
        <w:rPr>
          <w:rFonts w:hint="eastAsia" w:ascii="宋体" w:hAnsi="宋体" w:cs="宋体"/>
          <w:b/>
          <w:bCs/>
          <w:color w:val="auto"/>
          <w:szCs w:val="21"/>
          <w:highlight w:val="none"/>
        </w:rPr>
        <w:t xml:space="preserve">12.样品</w:t>
      </w:r>
      <w:bookmarkEnd w:id="92"/>
      <w:r/>
      <w:bookmarkEnd w:id="93"/>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bookmarkEnd w:id="86"/>
      <w:r/>
      <w:bookmarkEnd w:id="91"/>
      <w:r/>
      <w:r/>
    </w:p>
    <w:p>
      <w:pPr>
        <w:pStyle w:val="741"/>
        <w:ind w:left="210" w:right="210" w:firstLine="422"/>
        <w:spacing w:before="0" w:after="0" w:line="360" w:lineRule="auto"/>
        <w:rPr>
          <w:rFonts w:hint="eastAsia" w:ascii="宋体" w:hAnsi="宋体" w:cs="宋体"/>
          <w:color w:val="auto"/>
          <w:szCs w:val="21"/>
          <w:highlight w:val="none"/>
        </w:rPr>
      </w:pPr>
      <w:r/>
      <w:bookmarkStart w:id="94" w:name="_Toc107246227"/>
      <w:r/>
      <w:bookmarkStart w:id="95" w:name="_Toc103848538"/>
      <w:r/>
      <w:bookmarkStart w:id="96" w:name="_Toc100905214"/>
      <w:r/>
      <w:bookmarkStart w:id="97" w:name="_Toc104560850"/>
      <w:r>
        <w:rPr>
          <w:rFonts w:hint="eastAsia" w:ascii="宋体" w:hAnsi="宋体" w:cs="宋体"/>
          <w:b/>
          <w:bCs/>
          <w:color w:val="auto"/>
          <w:szCs w:val="21"/>
          <w:highlight w:val="none"/>
        </w:rPr>
        <w:t xml:space="preserve">13.采购进口产品</w:t>
      </w:r>
      <w:bookmarkEnd w:id="94"/>
      <w:r/>
      <w:bookmarkEnd w:id="95"/>
      <w:r/>
      <w:bookmarkEnd w:id="96"/>
      <w:r/>
      <w:bookmarkEnd w:id="97"/>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pStyle w:val="741"/>
        <w:ind w:left="210" w:right="210" w:firstLine="422"/>
        <w:spacing w:before="0" w:after="0" w:line="360" w:lineRule="auto"/>
        <w:rPr>
          <w:rFonts w:hint="eastAsia" w:ascii="宋体" w:hAnsi="宋体" w:cs="宋体"/>
          <w:color w:val="auto"/>
          <w:szCs w:val="21"/>
          <w:highlight w:val="none"/>
        </w:rPr>
      </w:pPr>
      <w:r/>
      <w:bookmarkStart w:id="98" w:name="_Toc107246228"/>
      <w:r/>
      <w:bookmarkStart w:id="99" w:name="_Toc104560851"/>
      <w:r>
        <w:rPr>
          <w:rFonts w:hint="eastAsia" w:ascii="宋体" w:hAnsi="宋体" w:cs="宋体"/>
          <w:b/>
          <w:bCs/>
          <w:color w:val="auto"/>
          <w:szCs w:val="21"/>
          <w:highlight w:val="none"/>
        </w:rPr>
        <w:t xml:space="preserve">14.采购项目预算及最高限价</w:t>
      </w:r>
      <w:bookmarkEnd w:id="98"/>
      <w:r/>
      <w:bookmarkEnd w:id="9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pStyle w:val="741"/>
        <w:ind w:left="210" w:right="210" w:firstLine="422"/>
        <w:spacing w:before="0" w:after="0" w:line="360" w:lineRule="auto"/>
        <w:rPr>
          <w:rFonts w:hint="eastAsia" w:ascii="宋体" w:hAnsi="宋体" w:cs="宋体"/>
          <w:color w:val="auto"/>
          <w:szCs w:val="21"/>
          <w:highlight w:val="none"/>
        </w:rPr>
      </w:pPr>
      <w:r/>
      <w:bookmarkStart w:id="100" w:name="_Toc107246229"/>
      <w:r/>
      <w:bookmarkStart w:id="101" w:name="_Toc104560852"/>
      <w:r>
        <w:rPr>
          <w:rFonts w:hint="eastAsia" w:ascii="宋体" w:hAnsi="宋体" w:cs="宋体"/>
          <w:b/>
          <w:bCs/>
          <w:color w:val="auto"/>
          <w:szCs w:val="21"/>
          <w:highlight w:val="none"/>
        </w:rPr>
        <w:t xml:space="preserve">15. 供应商资格条件</w:t>
      </w:r>
      <w:bookmarkEnd w:id="100"/>
      <w:r/>
      <w:bookmarkEnd w:id="101"/>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pStyle w:val="741"/>
        <w:ind w:left="210" w:right="210" w:firstLine="422"/>
        <w:spacing w:before="0" w:after="0" w:line="360" w:lineRule="auto"/>
        <w:rPr>
          <w:rFonts w:hint="eastAsia" w:ascii="宋体" w:hAnsi="宋体" w:cs="宋体"/>
          <w:color w:val="auto"/>
          <w:szCs w:val="21"/>
          <w:highlight w:val="none"/>
        </w:rPr>
      </w:pPr>
      <w:r/>
      <w:bookmarkStart w:id="102" w:name="_Toc107246230"/>
      <w:r>
        <w:rPr>
          <w:rFonts w:hint="eastAsia" w:ascii="宋体" w:hAnsi="宋体" w:cs="宋体"/>
          <w:b/>
          <w:bCs/>
          <w:color w:val="auto"/>
          <w:szCs w:val="21"/>
          <w:highlight w:val="none"/>
        </w:rPr>
        <w:t xml:space="preserve">二．招标文件</w:t>
      </w:r>
      <w:bookmarkEnd w:id="64"/>
      <w:r/>
      <w:bookmarkEnd w:id="102"/>
      <w:r/>
      <w:r/>
    </w:p>
    <w:p>
      <w:pPr>
        <w:pStyle w:val="741"/>
        <w:ind w:left="210" w:right="210" w:firstLine="422"/>
        <w:spacing w:before="0" w:after="0" w:line="360" w:lineRule="auto"/>
        <w:rPr>
          <w:rFonts w:hint="eastAsia" w:ascii="宋体" w:hAnsi="宋体" w:cs="宋体"/>
          <w:color w:val="auto"/>
          <w:szCs w:val="21"/>
          <w:highlight w:val="none"/>
        </w:rPr>
      </w:pPr>
      <w:r/>
      <w:bookmarkStart w:id="103" w:name="_Toc100905217"/>
      <w:r/>
      <w:bookmarkStart w:id="104" w:name="_Toc103848540"/>
      <w:r/>
      <w:bookmarkStart w:id="105" w:name="_Toc107246231"/>
      <w:r/>
      <w:bookmarkStart w:id="106" w:name="_Toc96347871"/>
      <w:r/>
      <w:bookmarkStart w:id="107" w:name="_Toc104560854"/>
      <w:r>
        <w:rPr>
          <w:rFonts w:hint="eastAsia" w:ascii="宋体" w:hAnsi="宋体" w:cs="宋体"/>
          <w:b/>
          <w:bCs/>
          <w:color w:val="auto"/>
          <w:szCs w:val="21"/>
          <w:highlight w:val="none"/>
        </w:rPr>
        <w:t xml:space="preserve">16.招标文件的构成</w:t>
      </w:r>
      <w:bookmarkEnd w:id="103"/>
      <w:r/>
      <w:bookmarkEnd w:id="104"/>
      <w:r/>
      <w:bookmarkEnd w:id="105"/>
      <w:r/>
      <w:bookmarkEnd w:id="106"/>
      <w:r/>
      <w:bookmarkEnd w:id="107"/>
      <w:r/>
      <w:r/>
    </w:p>
    <w:p>
      <w:pPr>
        <w:pStyle w:val="958"/>
        <w:ind w:firstLine="630"/>
        <w:rPr>
          <w:rFonts w:hint="eastAsia" w:hAnsi="宋体" w:cs="宋体"/>
          <w:bCs/>
          <w:color w:val="auto"/>
          <w:sz w:val="21"/>
          <w:highlight w:val="none"/>
        </w:rPr>
      </w:pPr>
      <w:r>
        <w:rPr>
          <w:rFonts w:hint="eastAsia" w:hAnsi="宋体" w:cs="宋体"/>
          <w:bCs/>
          <w:color w:val="auto"/>
          <w:sz w:val="21"/>
          <w:highlight w:val="none"/>
        </w:rPr>
        <w:t xml:space="preserve">16.1招标文件各章节的内容如下：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第二章：</w:t>
      </w:r>
      <w:r>
        <w:rPr>
          <w:rFonts w:hint="eastAsia" w:ascii="宋体" w:hAnsi="宋体" w:cs="宋体"/>
          <w:color w:val="auto"/>
          <w:szCs w:val="21"/>
          <w:highlight w:val="none"/>
          <w:lang w:eastAsia="zh-CN"/>
        </w:rPr>
        <w:t xml:space="preserve">投标人须知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08"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如标书制作工具中格式和内容与“南京公共采购信息网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江苏政府采购网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中国政府采购网”发布的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文件不一致</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文件为准。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bookmarkEnd w:id="108"/>
      <w:r/>
      <w:r/>
    </w:p>
    <w:p>
      <w:pPr>
        <w:pStyle w:val="741"/>
        <w:ind w:left="210" w:right="210" w:firstLine="422"/>
        <w:spacing w:before="0" w:after="0" w:line="360" w:lineRule="auto"/>
        <w:rPr>
          <w:rFonts w:hint="eastAsia" w:ascii="宋体" w:hAnsi="宋体" w:cs="宋体"/>
          <w:color w:val="auto"/>
          <w:szCs w:val="21"/>
          <w:highlight w:val="none"/>
        </w:rPr>
      </w:pPr>
      <w:r/>
      <w:bookmarkStart w:id="109" w:name="_Toc100905218"/>
      <w:r/>
      <w:bookmarkStart w:id="110" w:name="_Toc103848541"/>
      <w:r/>
      <w:bookmarkStart w:id="111" w:name="_Toc107246232"/>
      <w:r/>
      <w:bookmarkStart w:id="112" w:name="_Toc96347873"/>
      <w:r/>
      <w:bookmarkStart w:id="113" w:name="_Toc104560855"/>
      <w:r>
        <w:rPr>
          <w:rFonts w:hint="eastAsia" w:ascii="宋体" w:hAnsi="宋体" w:cs="宋体"/>
          <w:b/>
          <w:bCs/>
          <w:color w:val="auto"/>
          <w:szCs w:val="21"/>
          <w:highlight w:val="none"/>
        </w:rPr>
        <w:t xml:space="preserve">17.招标文件的澄清或者修改</w:t>
      </w:r>
      <w:bookmarkEnd w:id="109"/>
      <w:r/>
      <w:bookmarkEnd w:id="110"/>
      <w:r/>
      <w:bookmarkEnd w:id="111"/>
      <w:r/>
      <w:bookmarkEnd w:id="112"/>
      <w:r/>
      <w:bookmarkEnd w:id="113"/>
      <w:r/>
      <w:r/>
    </w:p>
    <w:p>
      <w:pPr>
        <w:ind w:firstLine="630"/>
        <w:spacing w:line="360" w:lineRule="auto"/>
        <w:rPr>
          <w:rFonts w:hint="eastAsia" w:ascii="宋体" w:hAnsi="宋体" w:cs="宋体"/>
          <w:color w:val="auto"/>
          <w:szCs w:val="21"/>
          <w:highlight w:val="none"/>
        </w:rPr>
      </w:pPr>
      <w:r/>
      <w:bookmarkStart w:id="114" w:name="_Toc100905219"/>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17.3供应商应在提交投标文件截止时间前，关注原公告媒体有关本项目的更正公告，根据更正公告内容自行决定是否需要重新制作和提交投标文件，并承担由此产生的相应责任。</w:t>
      </w:r>
      <w:bookmarkEnd w:id="114"/>
      <w:r/>
      <w:r/>
    </w:p>
    <w:p>
      <w:pPr>
        <w:pStyle w:val="741"/>
        <w:ind w:left="210" w:right="210" w:firstLine="422"/>
        <w:spacing w:before="0" w:after="0" w:line="360" w:lineRule="auto"/>
        <w:rPr>
          <w:rFonts w:hint="eastAsia" w:ascii="宋体" w:hAnsi="宋体" w:cs="宋体"/>
          <w:color w:val="auto"/>
          <w:szCs w:val="21"/>
          <w:highlight w:val="none"/>
        </w:rPr>
      </w:pPr>
      <w:r/>
      <w:bookmarkStart w:id="115" w:name="_Toc104560856"/>
      <w:r/>
      <w:bookmarkStart w:id="116" w:name="_Toc91836558"/>
      <w:r/>
      <w:bookmarkStart w:id="117" w:name="_Toc107246233"/>
      <w:r/>
      <w:bookmarkStart w:id="118" w:name="_Toc80264708"/>
      <w:r>
        <w:rPr>
          <w:rFonts w:hint="eastAsia" w:ascii="宋体" w:hAnsi="宋体" w:cs="宋体"/>
          <w:b/>
          <w:bCs/>
          <w:color w:val="auto"/>
          <w:szCs w:val="21"/>
          <w:highlight w:val="none"/>
        </w:rPr>
        <w:t xml:space="preserve">三．投标文件</w:t>
      </w:r>
      <w:bookmarkEnd w:id="115"/>
      <w:r/>
      <w:bookmarkEnd w:id="116"/>
      <w:r/>
      <w:bookmarkEnd w:id="117"/>
      <w:r/>
      <w:r/>
    </w:p>
    <w:p>
      <w:pPr>
        <w:pStyle w:val="741"/>
        <w:ind w:left="210" w:right="210" w:firstLine="422"/>
        <w:spacing w:before="0" w:after="0" w:line="360" w:lineRule="auto"/>
        <w:rPr>
          <w:rFonts w:hint="eastAsia" w:ascii="宋体" w:hAnsi="宋体" w:cs="宋体"/>
          <w:color w:val="auto"/>
          <w:szCs w:val="21"/>
          <w:highlight w:val="none"/>
        </w:rPr>
      </w:pPr>
      <w:r/>
      <w:bookmarkStart w:id="119" w:name="_Toc104560857"/>
      <w:r/>
      <w:bookmarkStart w:id="120" w:name="_Toc107246234"/>
      <w:r/>
      <w:bookmarkStart w:id="121" w:name="_Toc103848543"/>
      <w:r/>
      <w:bookmarkStart w:id="122" w:name="_Toc100905221"/>
      <w:r/>
      <w:bookmarkStart w:id="123" w:name="_Toc96347875"/>
      <w:r>
        <w:rPr>
          <w:rFonts w:hint="eastAsia" w:ascii="宋体" w:hAnsi="宋体" w:cs="宋体"/>
          <w:b/>
          <w:bCs/>
          <w:color w:val="auto"/>
          <w:szCs w:val="21"/>
          <w:highlight w:val="none"/>
        </w:rPr>
        <w:t xml:space="preserve">18.投标文件的组成</w:t>
      </w:r>
      <w:bookmarkEnd w:id="119"/>
      <w:r/>
      <w:bookmarkEnd w:id="120"/>
      <w:r/>
      <w:bookmarkEnd w:id="121"/>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18.1投标文件由价格及商务部分、技术部分以及其他部分组成，格式见招标文件第六章《投标文件格式》。</w:t>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18.2投标文件的价格及商务部分，包括但不限于下列文件：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投标分项报价表</w:t>
      </w:r>
      <w:r>
        <w:rPr>
          <w:rFonts w:hint="eastAsia" w:ascii="宋体" w:hAnsi="宋体" w:cs="宋体"/>
          <w:color w:val="auto"/>
          <w:szCs w:val="21"/>
          <w:highlight w:val="none"/>
        </w:rPr>
        <w:t xml:space="preserve">，格式见附件。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eastAsia="zh-CN"/>
        </w:rPr>
        <w:t xml:space="preserve">实质性要求响应及偏离</w:t>
      </w:r>
      <w:r>
        <w:rPr>
          <w:rFonts w:hint="eastAsia" w:ascii="宋体" w:hAnsi="宋体" w:cs="宋体"/>
          <w:color w:val="auto"/>
          <w:szCs w:val="21"/>
          <w:highlight w:val="none"/>
        </w:rPr>
        <w:t xml:space="preserve">，格式见附件。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（7）供应商具备投标资格的证明文件（如为南京市政府采购项目，则供应商应按照公告要求提供）：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（7-1-1）营业执照复印件或自然人的身份证明复印件（或具有同等法律效力的证照），格式见附件。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（a）供应商为企业（包括合伙企业）的，应提供有效的“营业执照”。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（b）供应商为事业单位的，应提供有效的“事业单位法人证书”。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（c）供应商是非企业机构的，应提供有效的“执业许可证”、“登记证书”等证明文件。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（d）供应商是个体工商户的，应提供有效的“个体工商户营业执照”。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（e）供应商是自然人的，应提供有效的自然人身份证明。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（7-1-2）工商变更登记文件（如需），如发生了单位名称等变更的，需提供工商变更登记文件，格式见附件。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（7-2）财务报表，格式见附件。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（7-3）具有履行合同所必需的设备和专业技术能力的相关证明材料或承诺函，格式见附件。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（7-7）无不良信用记录承诺函（供应商自行查询适用），格式见附件。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（7-8）招标文件要求的</w:t>
      </w:r>
      <w:r>
        <w:rPr>
          <w:rFonts w:hint="eastAsia" w:ascii="宋体" w:hAnsi="宋体" w:cs="宋体"/>
          <w:color w:val="auto"/>
          <w:szCs w:val="21"/>
          <w:highlight w:val="none"/>
          <w:lang w:eastAsia="zh-CN"/>
        </w:rPr>
        <w:t xml:space="preserve">其他</w:t>
      </w:r>
      <w:r>
        <w:rPr>
          <w:rFonts w:hint="eastAsia" w:ascii="宋体" w:hAnsi="宋体" w:cs="宋体"/>
          <w:color w:val="auto"/>
          <w:szCs w:val="21"/>
          <w:highlight w:val="none"/>
        </w:rPr>
        <w:t xml:space="preserve">实质性资格资信证明文件。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（8）《南京市政府采购供应商信用记录表暨信用承诺书》（如需）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（9）投标保证金（如需），格式见附件。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（10）联合体协议书（如需），格式见附件。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（11）分包意向协议（如需），格式见附件。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（12）公章授权书（如需），格式见附件。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（13）供应商参加远程异地开标仪式须知（如需），格式见附件。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Cs w:val="21"/>
          <w:highlight w:val="none"/>
          <w:lang w:val="zh-CN"/>
        </w:rPr>
        <w:t xml:space="preserve">投标文件的技术部分，包括但不限于下列文件：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（1）技术方案或服务方案。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（2）技术条款偏离表，格式见附件。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（3）供应商售后服务承诺（如需）。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（4）用于本项目人员简历表（如需）。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符合招标文件规定的证明文件</w:t>
      </w:r>
      <w:r>
        <w:rPr>
          <w:rFonts w:hint="eastAsia" w:ascii="宋体" w:hAnsi="宋体" w:cs="宋体"/>
          <w:color w:val="auto"/>
          <w:szCs w:val="21"/>
          <w:highlight w:val="none"/>
        </w:rPr>
        <w:t xml:space="preserve">（如需）。</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18.4投标文件的其他部分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18.4.1投标文件的其他部分由供应商根据编制投标文件需要提供的其他相关文件组成。</w:t>
      </w:r>
      <w:r/>
    </w:p>
    <w:p>
      <w:pPr>
        <w:pStyle w:val="741"/>
        <w:ind w:left="210" w:right="210" w:firstLine="211"/>
        <w:spacing w:before="0" w:after="0" w:line="360" w:lineRule="auto"/>
        <w:rPr>
          <w:rFonts w:hint="eastAsia" w:ascii="宋体" w:hAnsi="宋体" w:cs="宋体"/>
          <w:color w:val="auto"/>
          <w:szCs w:val="21"/>
          <w:highlight w:val="none"/>
        </w:rPr>
      </w:pPr>
      <w:r/>
      <w:bookmarkStart w:id="124" w:name="_Toc107246235"/>
      <w:r/>
      <w:bookmarkStart w:id="125" w:name="_Toc104560858"/>
      <w:r>
        <w:rPr>
          <w:rFonts w:hint="eastAsia" w:ascii="宋体" w:hAnsi="宋体" w:cs="宋体"/>
          <w:b/>
          <w:bCs/>
          <w:color w:val="auto"/>
          <w:szCs w:val="21"/>
          <w:highlight w:val="none"/>
        </w:rPr>
        <w:t xml:space="preserve">19.投标文件编制的原则</w:t>
      </w:r>
      <w:bookmarkEnd w:id="124"/>
      <w:r/>
      <w:bookmarkEnd w:id="125"/>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供应商必须保证投标文件所提供的全部资料真实可靠。</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741"/>
        <w:ind w:left="210" w:right="210" w:firstLine="211"/>
        <w:spacing w:before="0" w:after="0" w:line="360" w:lineRule="auto"/>
        <w:rPr>
          <w:rFonts w:hint="eastAsia" w:ascii="宋体" w:hAnsi="宋体" w:cs="宋体"/>
          <w:color w:val="auto"/>
          <w:szCs w:val="21"/>
          <w:highlight w:val="none"/>
        </w:rPr>
      </w:pPr>
      <w:r/>
      <w:bookmarkStart w:id="126" w:name="_Toc107246236"/>
      <w:r>
        <w:rPr>
          <w:rFonts w:hint="eastAsia" w:ascii="宋体" w:hAnsi="宋体" w:cs="宋体"/>
          <w:b/>
          <w:bCs/>
          <w:color w:val="auto"/>
          <w:szCs w:val="21"/>
          <w:highlight w:val="none"/>
        </w:rPr>
        <w:t xml:space="preserve">20.投标报价</w:t>
      </w:r>
      <w:bookmarkEnd w:id="126"/>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20.4供应商要按开标一览表、</w:t>
      </w:r>
      <w:r>
        <w:rPr>
          <w:rFonts w:hint="eastAsia" w:ascii="宋体" w:hAnsi="宋体" w:cs="宋体"/>
          <w:bCs/>
          <w:color w:val="auto"/>
          <w:szCs w:val="21"/>
          <w:highlight w:val="none"/>
          <w:lang w:eastAsia="zh-CN"/>
        </w:rPr>
        <w:t xml:space="preserve">投标分项报价表</w:t>
      </w:r>
      <w:r>
        <w:rPr>
          <w:rFonts w:hint="eastAsia" w:ascii="宋体" w:hAnsi="宋体" w:cs="宋体"/>
          <w:bCs/>
          <w:color w:val="auto"/>
          <w:szCs w:val="21"/>
          <w:highlight w:val="none"/>
        </w:rPr>
        <w:t xml:space="preserve">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lang w:eastAsia="zh-CN"/>
        </w:rPr>
        <w:t xml:space="preserve">投标分项报价表</w:t>
      </w:r>
      <w:r>
        <w:rPr>
          <w:rFonts w:hint="eastAsia" w:ascii="宋体" w:hAnsi="宋体" w:cs="宋体"/>
          <w:bCs/>
          <w:color w:val="auto"/>
          <w:szCs w:val="21"/>
          <w:highlight w:val="none"/>
        </w:rPr>
        <w:t xml:space="preserve">的总价应和开标一览表的投标总价相一致，包括供应商为完成本项目所发生的一切费用相关的所有税费。如</w:t>
      </w:r>
      <w:r>
        <w:rPr>
          <w:rFonts w:hint="eastAsia" w:ascii="宋体" w:hAnsi="宋体" w:cs="宋体"/>
          <w:bCs/>
          <w:color w:val="auto"/>
          <w:szCs w:val="21"/>
          <w:highlight w:val="none"/>
          <w:lang w:eastAsia="zh-CN"/>
        </w:rPr>
        <w:t xml:space="preserve">投标分项报价表</w:t>
      </w:r>
      <w:r>
        <w:rPr>
          <w:rFonts w:hint="eastAsia" w:ascii="宋体" w:hAnsi="宋体" w:cs="宋体"/>
          <w:bCs/>
          <w:color w:val="auto"/>
          <w:szCs w:val="21"/>
          <w:highlight w:val="none"/>
        </w:rPr>
        <w:t xml:space="preserve">的总价和开标一览表的投标总价不一致的，按照本须知规定的内容执行。</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bookmarkEnd w:id="122"/>
      <w:r/>
      <w:bookmarkEnd w:id="123"/>
      <w:r/>
      <w:r/>
    </w:p>
    <w:p>
      <w:pPr>
        <w:pStyle w:val="741"/>
        <w:ind w:left="210" w:right="210" w:firstLine="211"/>
        <w:spacing w:before="0" w:after="0" w:line="360" w:lineRule="auto"/>
        <w:rPr>
          <w:rFonts w:hint="eastAsia" w:ascii="宋体" w:hAnsi="宋体" w:cs="宋体"/>
          <w:color w:val="auto"/>
          <w:szCs w:val="21"/>
          <w:highlight w:val="none"/>
        </w:rPr>
      </w:pPr>
      <w:r/>
      <w:bookmarkStart w:id="127" w:name="_Toc100905224"/>
      <w:r/>
      <w:bookmarkStart w:id="128" w:name="_Toc107246237"/>
      <w:r/>
      <w:bookmarkStart w:id="129" w:name="_Toc103848545"/>
      <w:r/>
      <w:bookmarkStart w:id="130" w:name="_Toc104560859"/>
      <w:r/>
      <w:bookmarkStart w:id="131" w:name="_Toc103848544"/>
      <w:r/>
      <w:bookmarkStart w:id="132" w:name="_Toc96347878"/>
      <w:r/>
      <w:bookmarkStart w:id="133" w:name="_Toc100905223"/>
      <w:r>
        <w:rPr>
          <w:rFonts w:hint="eastAsia" w:ascii="宋体" w:hAnsi="宋体" w:cs="宋体"/>
          <w:b/>
          <w:bCs/>
          <w:color w:val="auto"/>
          <w:szCs w:val="21"/>
          <w:highlight w:val="none"/>
        </w:rPr>
        <w:t xml:space="preserve">21.投标有效期</w:t>
      </w:r>
      <w:bookmarkEnd w:id="127"/>
      <w:r/>
      <w:bookmarkEnd w:id="128"/>
      <w:r/>
      <w:bookmarkEnd w:id="129"/>
      <w:r/>
      <w:bookmarkEnd w:id="130"/>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，在此期间投标文件对供应商具有法律约束力，以保证采购人有足够的时间完成评标、定标以及签订合同。投标有效期从</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741"/>
        <w:ind w:left="210" w:right="210" w:firstLine="211"/>
        <w:spacing w:before="0" w:after="0" w:line="360" w:lineRule="auto"/>
        <w:rPr>
          <w:rFonts w:hint="eastAsia" w:ascii="宋体" w:hAnsi="宋体" w:cs="宋体"/>
          <w:b/>
          <w:bCs/>
          <w:color w:val="auto"/>
          <w:szCs w:val="21"/>
          <w:highlight w:val="none"/>
        </w:rPr>
      </w:pPr>
      <w:r/>
      <w:bookmarkStart w:id="134" w:name="_Toc104560860"/>
      <w:r/>
      <w:bookmarkStart w:id="135" w:name="_Toc107246238"/>
      <w:r>
        <w:rPr>
          <w:rFonts w:hint="eastAsia" w:ascii="宋体" w:hAnsi="宋体" w:cs="宋体"/>
          <w:b/>
          <w:bCs/>
          <w:color w:val="auto"/>
          <w:szCs w:val="21"/>
          <w:highlight w:val="none"/>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color w:val="auto"/>
          <w:szCs w:val="21"/>
          <w:highlight w:val="none"/>
        </w:rPr>
      </w:pPr>
      <w:r/>
      <w:bookmarkStart w:id="136" w:name="_Toc519241651"/>
      <w:r/>
      <w:bookmarkStart w:id="137" w:name="_Toc68159552"/>
      <w:r/>
      <w:bookmarkStart w:id="138" w:name="_Toc420487862"/>
      <w:r/>
      <w:bookmarkStart w:id="139" w:name="_Toc466452044"/>
      <w:r/>
      <w:bookmarkStart w:id="140" w:name="_Toc420657357"/>
      <w:r/>
      <w:bookmarkStart w:id="141" w:name="_Toc96347879"/>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规定交纳投标保证金的，供应商应以支票、汇票、本票或金融机构、担保机构出具的保函等非现金形式，在</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★供应商未按规定缴纳投标保证金的或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22.4未中标的供应商的投标保证金，将在中标通知书发出后5个工作日内退还，但因供应商自身原因导致无法及时退还的除外。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22.5中标的供应商的投标保证金，将在政府采购合同签订后5个工作日内退还中标人。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22.6供应商有以下情形之一的，投标保证金可以不予退还（本款仅适用于要求递交投标保证金的项目）：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420"/>
        <w:spacing w:line="360" w:lineRule="auto"/>
        <w:rPr>
          <w:rFonts w:hint="eastAsia" w:ascii="宋体" w:hAnsi="宋体" w:cs="宋体"/>
          <w:color w:val="auto"/>
          <w:szCs w:val="21"/>
          <w:highlight w:val="none"/>
        </w:rPr>
      </w:pPr>
      <w:r/>
      <w:bookmarkStart w:id="142" w:name="_Toc103848546"/>
      <w:r/>
      <w:bookmarkStart w:id="143" w:name="_Toc96347880"/>
      <w:r/>
      <w:bookmarkStart w:id="144" w:name="_Toc104560861"/>
      <w:r/>
      <w:bookmarkStart w:id="145" w:name="_Toc100905225"/>
      <w:r>
        <w:rPr>
          <w:rFonts w:hint="eastAsia" w:ascii="宋体" w:hAnsi="宋体" w:cs="宋体"/>
          <w:color w:val="auto"/>
          <w:szCs w:val="21"/>
          <w:highlight w:val="none"/>
        </w:rPr>
        <w:t xml:space="preserve">（1）供应商在招标文件规定的投标有效期内撤销其投标文件；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（2）供应商在投标文件中提供虚假材料的；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（3）供应商在本次采购活动中存在恶意串通行为的；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rPr>
        <w:t xml:space="preserve">中标人在收到中标通知书后，无正当理由不与采购人订立合同，在签订合同时向采购人提出附加条件，或者不按照招标文件要求提交履约保证金（如有）；</w:t>
      </w:r>
      <w:r/>
      <w:r>
        <w:rPr>
          <w:rFonts w:hint="eastAsia" w:ascii="宋体" w:hAnsi="宋体" w:cs="宋体"/>
          <w:color w:val="auto"/>
          <w:szCs w:val="21"/>
          <w:highlight w:val="none"/>
        </w:rP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rPr>
        <w:t xml:space="preserve">）招标文件规定的其他可以不予退还投标保证金的情形。</w:t>
      </w:r>
      <w:r/>
    </w:p>
    <w:p>
      <w:pPr>
        <w:pStyle w:val="741"/>
        <w:ind w:left="210" w:right="210" w:firstLine="420"/>
        <w:spacing w:before="0" w:after="0" w:line="360" w:lineRule="auto"/>
        <w:rPr>
          <w:rFonts w:hint="eastAsia" w:ascii="宋体" w:hAnsi="宋体" w:cs="宋体"/>
          <w:color w:val="auto"/>
          <w:szCs w:val="21"/>
          <w:highlight w:val="none"/>
        </w:rPr>
      </w:pPr>
      <w:r/>
      <w:bookmarkStart w:id="146" w:name="_Toc107246239"/>
      <w:r>
        <w:rPr>
          <w:rFonts w:hint="eastAsia" w:ascii="宋体" w:hAnsi="宋体" w:cs="宋体"/>
          <w:color w:val="auto"/>
          <w:szCs w:val="21"/>
          <w:highlight w:val="none"/>
        </w:rPr>
        <w:t xml:space="preserve">23.投标文件的制作和签署</w:t>
      </w:r>
      <w:bookmarkEnd w:id="142"/>
      <w:r/>
      <w:bookmarkEnd w:id="143"/>
      <w:r/>
      <w:bookmarkEnd w:id="144"/>
      <w:r/>
      <w:bookmarkEnd w:id="145"/>
      <w:r/>
      <w:bookmarkEnd w:id="146"/>
      <w:r/>
      <w:r/>
    </w:p>
    <w:p>
      <w:pPr>
        <w:ind w:firstLine="420"/>
        <w:spacing w:line="360" w:lineRule="auto"/>
        <w:rPr>
          <w:rFonts w:hint="eastAsia" w:ascii="宋体" w:hAnsi="宋体" w:cs="Microsoft New Tai Lue"/>
          <w:bCs/>
          <w:color w:val="auto"/>
          <w:szCs w:val="21"/>
          <w:highlight w:val="none"/>
        </w:rPr>
      </w:pPr>
      <w:r/>
      <w:bookmarkStart w:id="147" w:name="_Toc107246240"/>
      <w:r>
        <w:rPr>
          <w:rFonts w:ascii="宋体" w:hAnsi="宋体" w:cs="Microsoft New Tai Lue"/>
          <w:bCs/>
          <w:color w:val="auto"/>
          <w:szCs w:val="21"/>
          <w:highlight w:val="none"/>
        </w:rPr>
        <w:t xml:space="preserve">23.1</w:t>
      </w:r>
      <w:r>
        <w:rPr>
          <w:rFonts w:ascii="宋体" w:hAnsi="宋体" w:cs="Arial"/>
          <w:color w:val="auto"/>
          <w:szCs w:val="21"/>
          <w:highlight w:val="none"/>
        </w:rPr>
        <w:t xml:space="preserve">供应商应当按照《操作手册》规定，在招标公告规定的投标截止时间前制作并上传电子投标文件。</w:t>
      </w:r>
      <w:r>
        <w:rPr>
          <w:rFonts w:ascii="宋体" w:hAnsi="宋体" w:cs="Arial"/>
          <w:color w:val="auto"/>
          <w:szCs w:val="21"/>
          <w:highlight w:val="none"/>
          <w:lang w:val="zh-CN"/>
        </w:rPr>
        <w:t xml:space="preserve">招标代理机构拒绝接收提交</w:t>
      </w:r>
      <w:r>
        <w:rPr>
          <w:rFonts w:ascii="宋体" w:hAnsi="宋体" w:cs="Arial"/>
          <w:color w:val="auto"/>
          <w:szCs w:val="21"/>
          <w:highlight w:val="none"/>
        </w:rPr>
        <w:t xml:space="preserve">投标</w:t>
      </w:r>
      <w:r>
        <w:rPr>
          <w:rFonts w:ascii="宋体" w:hAnsi="宋体" w:cs="Arial"/>
          <w:color w:val="auto"/>
          <w:szCs w:val="21"/>
          <w:highlight w:val="none"/>
          <w:lang w:val="zh-CN"/>
        </w:rPr>
        <w:t xml:space="preserve">文件截止时间后上传的任何电子</w:t>
      </w:r>
      <w:r>
        <w:rPr>
          <w:rFonts w:ascii="宋体" w:hAnsi="宋体" w:cs="Arial"/>
          <w:color w:val="auto"/>
          <w:szCs w:val="21"/>
          <w:highlight w:val="none"/>
        </w:rPr>
        <w:t xml:space="preserve">投标</w:t>
      </w:r>
      <w:r>
        <w:rPr>
          <w:rFonts w:ascii="宋体" w:hAnsi="宋体" w:cs="Arial"/>
          <w:color w:val="auto"/>
          <w:szCs w:val="21"/>
          <w:highlight w:val="none"/>
          <w:lang w:val="zh-CN"/>
        </w:rPr>
        <w:t xml:space="preserve">文件。</w:t>
      </w:r>
      <w:r/>
    </w:p>
    <w:p>
      <w:pPr>
        <w:ind w:firstLine="420"/>
        <w:spacing w:line="360"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23.2</w:t>
      </w:r>
      <w:r>
        <w:rPr>
          <w:rFonts w:ascii="宋体" w:hAnsi="宋体" w:cs="Segoe UI Symbol"/>
          <w:b/>
          <w:color w:val="auto"/>
          <w:szCs w:val="21"/>
          <w:highlight w:val="none"/>
        </w:rPr>
        <w:t xml:space="preserve">★</w:t>
      </w:r>
      <w:r>
        <w:rPr>
          <w:rFonts w:hint="eastAsia" w:ascii="宋体" w:hAnsi="宋体" w:cs="Microsoft New Tai Lue"/>
          <w:b/>
          <w:bCs/>
          <w:color w:val="auto"/>
          <w:szCs w:val="21"/>
          <w:highlight w:val="none"/>
        </w:rPr>
        <w:t xml:space="preserve">投标文件</w:t>
      </w:r>
      <w:r>
        <w:rPr>
          <w:rFonts w:ascii="宋体" w:hAnsi="宋体" w:cs="Microsoft New Tai Lue"/>
          <w:b/>
          <w:bCs/>
          <w:color w:val="auto"/>
          <w:szCs w:val="21"/>
          <w:highlight w:val="none"/>
        </w:rPr>
        <w:t xml:space="preserve">应加盖公章并由</w:t>
      </w:r>
      <w:r>
        <w:rPr>
          <w:rFonts w:hint="eastAsia" w:ascii="宋体" w:hAnsi="宋体" w:cs="Microsoft New Tai Lue"/>
          <w:b/>
          <w:bCs/>
          <w:color w:val="auto"/>
          <w:szCs w:val="21"/>
          <w:highlight w:val="none"/>
        </w:rPr>
        <w:t xml:space="preserve">供应商</w:t>
      </w:r>
      <w:r>
        <w:rPr>
          <w:rFonts w:ascii="宋体" w:hAnsi="宋体" w:cs="Microsoft New Tai Lue"/>
          <w:b/>
          <w:bCs/>
          <w:color w:val="auto"/>
          <w:szCs w:val="21"/>
          <w:highlight w:val="none"/>
        </w:rPr>
        <w:t xml:space="preserve">法定代表人</w:t>
      </w:r>
      <w:r>
        <w:rPr>
          <w:rFonts w:hint="eastAsia" w:ascii="宋体" w:hAnsi="宋体" w:cs="Microsoft New Tai Lue"/>
          <w:b/>
          <w:bCs/>
          <w:color w:val="auto"/>
          <w:szCs w:val="21"/>
          <w:highlight w:val="none"/>
        </w:rPr>
        <w:t xml:space="preserve">（单位</w:t>
      </w:r>
      <w:r>
        <w:rPr>
          <w:rFonts w:ascii="宋体" w:hAnsi="宋体" w:cs="Microsoft New Tai Lue"/>
          <w:b/>
          <w:bCs/>
          <w:color w:val="auto"/>
          <w:szCs w:val="21"/>
          <w:highlight w:val="none"/>
        </w:rPr>
        <w:t xml:space="preserve">负责人</w:t>
      </w:r>
      <w:r>
        <w:rPr>
          <w:rFonts w:hint="eastAsia" w:ascii="宋体" w:hAnsi="宋体" w:cs="Microsoft New Tai Lue"/>
          <w:b/>
          <w:bCs/>
          <w:color w:val="auto"/>
          <w:szCs w:val="21"/>
          <w:highlight w:val="none"/>
        </w:rPr>
        <w:t xml:space="preserve">）</w:t>
      </w:r>
      <w:r>
        <w:rPr>
          <w:rFonts w:ascii="宋体" w:hAnsi="宋体" w:cs="Microsoft New Tai Lue"/>
          <w:b/>
          <w:bCs/>
          <w:color w:val="auto"/>
          <w:szCs w:val="21"/>
          <w:highlight w:val="none"/>
        </w:rPr>
        <w:t xml:space="preserve">或其授权代表签字。授权代表须提供法定代表人以书面形式出具的</w:t>
      </w:r>
      <w:r>
        <w:rPr>
          <w:rFonts w:hint="eastAsia" w:ascii="宋体" w:hAnsi="宋体" w:cs="Microsoft New Tai Lue"/>
          <w:bCs/>
          <w:color w:val="auto"/>
          <w:szCs w:val="21"/>
          <w:highlight w:val="none"/>
        </w:rPr>
        <w:t xml:space="preserve">“</w:t>
      </w:r>
      <w:r>
        <w:rPr>
          <w:rFonts w:ascii="宋体" w:hAnsi="宋体" w:cs="Microsoft New Tai Lue"/>
          <w:b/>
          <w:bCs/>
          <w:color w:val="auto"/>
          <w:szCs w:val="21"/>
          <w:highlight w:val="none"/>
        </w:rPr>
        <w:t xml:space="preserve">法定代表人授权书”（原件，由</w:t>
      </w:r>
      <w:r>
        <w:rPr>
          <w:rFonts w:hint="eastAsia" w:ascii="宋体" w:hAnsi="宋体" w:cs="Microsoft New Tai Lue"/>
          <w:b/>
          <w:bCs/>
          <w:color w:val="auto"/>
          <w:szCs w:val="21"/>
          <w:highlight w:val="none"/>
        </w:rPr>
        <w:t xml:space="preserve">法定代表人</w:t>
      </w:r>
      <w:r>
        <w:rPr>
          <w:rFonts w:ascii="宋体" w:hAnsi="宋体" w:cs="Microsoft New Tai Lue"/>
          <w:b/>
          <w:bCs/>
          <w:color w:val="auto"/>
          <w:szCs w:val="21"/>
          <w:highlight w:val="none"/>
        </w:rPr>
        <w:t xml:space="preserve">签章并加盖企业公章。）授权其负责本项目投标。</w:t>
      </w:r>
      <w:r/>
    </w:p>
    <w:p>
      <w:pPr>
        <w:ind w:firstLine="420"/>
        <w:spacing w:line="360"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23.3投标文件规定盖章的地方，应盖单位公章</w:t>
      </w:r>
      <w:r>
        <w:rPr>
          <w:rFonts w:hint="eastAsia" w:ascii="宋体" w:hAnsi="宋体" w:cs="Microsoft New Tai Lue"/>
          <w:bCs/>
          <w:color w:val="auto"/>
          <w:szCs w:val="21"/>
          <w:highlight w:val="none"/>
        </w:rPr>
        <w:t xml:space="preserve">或电子公章</w:t>
      </w:r>
      <w:r>
        <w:rPr>
          <w:rFonts w:ascii="宋体" w:hAnsi="宋体" w:cs="Microsoft New Tai Lue"/>
          <w:bCs/>
          <w:color w:val="auto"/>
          <w:szCs w:val="21"/>
          <w:highlight w:val="none"/>
        </w:rPr>
        <w:t xml:space="preserve">（文件中的单位盖章、印章、公章等处均仅指与</w:t>
      </w: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名称全称相一致的标准公章</w:t>
      </w:r>
      <w:r>
        <w:rPr>
          <w:rFonts w:hint="eastAsia" w:ascii="宋体" w:hAnsi="宋体" w:cs="Microsoft New Tai Lue"/>
          <w:bCs/>
          <w:color w:val="auto"/>
          <w:szCs w:val="21"/>
          <w:highlight w:val="none"/>
        </w:rPr>
        <w:t xml:space="preserve">，如供应商为自然人可不加盖公章，仅由本人签字）。</w:t>
      </w:r>
      <w:r/>
    </w:p>
    <w:p>
      <w:pPr>
        <w:ind w:firstLine="420"/>
        <w:spacing w:line="360" w:lineRule="auto"/>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2</w:t>
      </w:r>
      <w:r>
        <w:rPr>
          <w:rFonts w:ascii="宋体" w:hAnsi="宋体" w:cs="Microsoft New Tai Lue"/>
          <w:bCs/>
          <w:color w:val="auto"/>
          <w:szCs w:val="21"/>
          <w:highlight w:val="none"/>
        </w:rPr>
        <w:t xml:space="preserve">3.4</w:t>
      </w:r>
      <w:r>
        <w:rPr>
          <w:rFonts w:ascii="宋体" w:hAnsi="宋体" w:cs="Segoe UI Symbol"/>
          <w:b/>
          <w:color w:val="auto"/>
          <w:szCs w:val="21"/>
          <w:highlight w:val="none"/>
        </w:rPr>
        <w:t xml:space="preserve">★</w:t>
      </w:r>
      <w:r>
        <w:rPr>
          <w:rFonts w:ascii="宋体" w:hAnsi="宋体" w:cs="Microsoft New Tai Lue"/>
          <w:b/>
          <w:color w:val="auto"/>
          <w:szCs w:val="21"/>
          <w:highlight w:val="none"/>
        </w:rPr>
        <w:t xml:space="preserve">如投标过程中供应商使用其他形式的印章（</w:t>
      </w:r>
      <w:r>
        <w:rPr>
          <w:rFonts w:hint="eastAsia" w:ascii="宋体" w:hAnsi="宋体" w:cs="Microsoft New Tai Lue"/>
          <w:b/>
          <w:color w:val="auto"/>
          <w:szCs w:val="21"/>
          <w:highlight w:val="none"/>
        </w:rPr>
        <w:t xml:space="preserve">如</w:t>
      </w:r>
      <w:r>
        <w:rPr>
          <w:rFonts w:ascii="宋体" w:hAnsi="宋体" w:cs="Microsoft New Tai Lue"/>
          <w:b/>
          <w:color w:val="auto"/>
          <w:szCs w:val="21"/>
          <w:highlight w:val="none"/>
        </w:rPr>
        <w:t xml:space="preserve">带有“专用章”等字样的印章），须提供</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公章授权书</w:t>
      </w:r>
      <w:r>
        <w:rPr>
          <w:rFonts w:hint="eastAsia" w:ascii="宋体" w:hAnsi="宋体" w:cs="Microsoft New Tai Lue"/>
          <w:b/>
          <w:color w:val="auto"/>
          <w:szCs w:val="21"/>
          <w:highlight w:val="none"/>
        </w:rPr>
        <w:t xml:space="preserve">”</w:t>
      </w:r>
      <w:r>
        <w:rPr>
          <w:rFonts w:ascii="宋体" w:hAnsi="宋体"/>
          <w:b/>
          <w:color w:val="auto"/>
          <w:szCs w:val="21"/>
          <w:highlight w:val="none"/>
        </w:rPr>
        <w:t xml:space="preserve">（</w:t>
      </w:r>
      <w:r>
        <w:rPr>
          <w:rFonts w:hint="eastAsia" w:ascii="宋体" w:hAnsi="宋体"/>
          <w:b/>
          <w:color w:val="auto"/>
          <w:szCs w:val="21"/>
          <w:highlight w:val="none"/>
        </w:rPr>
        <w:t xml:space="preserve">格式</w:t>
      </w:r>
      <w:r>
        <w:rPr>
          <w:rFonts w:ascii="宋体" w:hAnsi="宋体"/>
          <w:b/>
          <w:color w:val="auto"/>
          <w:szCs w:val="21"/>
          <w:highlight w:val="none"/>
        </w:rPr>
        <w:t xml:space="preserve">见</w:t>
      </w:r>
      <w:r>
        <w:rPr>
          <w:rFonts w:hint="eastAsia" w:ascii="宋体" w:hAnsi="宋体"/>
          <w:b/>
          <w:color w:val="auto"/>
          <w:szCs w:val="21"/>
          <w:highlight w:val="none"/>
        </w:rPr>
        <w:t xml:space="preserve">后</w:t>
      </w:r>
      <w:r>
        <w:rPr>
          <w:rFonts w:ascii="宋体" w:hAnsi="宋体"/>
          <w:b/>
          <w:color w:val="auto"/>
          <w:szCs w:val="21"/>
          <w:highlight w:val="none"/>
        </w:rPr>
        <w:t xml:space="preserve">）</w:t>
      </w:r>
      <w:r>
        <w:rPr>
          <w:rFonts w:ascii="宋体" w:hAnsi="宋体" w:cs="Microsoft New Tai Lue"/>
          <w:b/>
          <w:color w:val="auto"/>
          <w:szCs w:val="21"/>
          <w:highlight w:val="none"/>
        </w:rPr>
        <w:t xml:space="preserve">，明确</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针对本次项目，</w:t>
      </w:r>
      <w:r>
        <w:rPr>
          <w:rFonts w:hint="eastAsia" w:ascii="宋体" w:hAnsi="宋体" w:cs="Microsoft New Tai Lue"/>
          <w:b/>
          <w:color w:val="auto"/>
          <w:szCs w:val="21"/>
          <w:highlight w:val="none"/>
        </w:rPr>
        <w:t xml:space="preserve">我单位</w:t>
      </w:r>
      <w:r>
        <w:rPr>
          <w:rFonts w:ascii="宋体" w:hAnsi="宋体" w:cs="Microsoft New Tai Lue"/>
          <w:b/>
          <w:color w:val="auto"/>
          <w:szCs w:val="21"/>
          <w:highlight w:val="none"/>
        </w:rPr>
        <w:t xml:space="preserve">专用章作为直接参与投标时相关文件的签章，其效力等同于公章</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w:t>
      </w:r>
      <w:r>
        <w:rPr>
          <w:rFonts w:hint="eastAsia" w:ascii="宋体" w:hAnsi="宋体" w:cs="Microsoft New Tai Lue"/>
          <w:b/>
          <w:color w:val="auto"/>
          <w:szCs w:val="21"/>
          <w:highlight w:val="none"/>
        </w:rPr>
        <w:t xml:space="preserve">“公章授权书”</w:t>
      </w:r>
      <w:r>
        <w:rPr>
          <w:rFonts w:ascii="宋体" w:hAnsi="宋体" w:cs="Microsoft New Tai Lue"/>
          <w:b/>
          <w:color w:val="auto"/>
          <w:szCs w:val="21"/>
          <w:highlight w:val="none"/>
        </w:rPr>
        <w:t xml:space="preserve">须同时加盖供应商公章及</w:t>
      </w:r>
      <w:r>
        <w:rPr>
          <w:rFonts w:hint="eastAsia" w:ascii="宋体" w:hAnsi="宋体" w:cs="Microsoft New Tai Lue"/>
          <w:b/>
          <w:color w:val="auto"/>
          <w:szCs w:val="21"/>
          <w:highlight w:val="none"/>
        </w:rPr>
        <w:t xml:space="preserve">本次投标使用的</w:t>
      </w:r>
      <w:r>
        <w:rPr>
          <w:rFonts w:ascii="宋体" w:hAnsi="宋体" w:cs="Microsoft New Tai Lue"/>
          <w:b/>
          <w:color w:val="auto"/>
          <w:szCs w:val="21"/>
          <w:highlight w:val="none"/>
        </w:rPr>
        <w:t xml:space="preserve">专用章</w:t>
      </w:r>
      <w:r>
        <w:rPr>
          <w:rFonts w:hint="eastAsia" w:ascii="宋体" w:hAnsi="宋体" w:cs="Microsoft New Tai Lue"/>
          <w:b/>
          <w:color w:val="auto"/>
          <w:szCs w:val="21"/>
          <w:highlight w:val="none"/>
        </w:rPr>
        <w:t xml:space="preserve">，否则不予认可</w:t>
      </w:r>
      <w:r>
        <w:rPr>
          <w:rFonts w:ascii="宋体" w:hAnsi="宋体" w:cs="Microsoft New Tai Lue"/>
          <w:b/>
          <w:color w:val="auto"/>
          <w:szCs w:val="21"/>
          <w:highlight w:val="none"/>
        </w:rPr>
        <w:t xml:space="preserve">。</w:t>
      </w:r>
      <w:r/>
    </w:p>
    <w:p>
      <w:pPr>
        <w:ind w:firstLine="420"/>
        <w:spacing w:line="360" w:lineRule="auto"/>
        <w:rPr>
          <w:rFonts w:hint="eastAsia" w:ascii="宋体" w:hAnsi="宋体"/>
          <w:color w:val="auto"/>
          <w:szCs w:val="21"/>
          <w:highlight w:val="none"/>
        </w:rPr>
      </w:pPr>
      <w:r>
        <w:rPr>
          <w:rFonts w:ascii="宋体" w:hAnsi="宋体" w:cs="Microsoft New Tai Lue"/>
          <w:bCs/>
          <w:color w:val="auto"/>
          <w:szCs w:val="21"/>
          <w:highlight w:val="none"/>
        </w:rPr>
        <w:t xml:space="preserve">23.5除</w:t>
      </w: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宋体" w:hAnsi="宋体" w:cs="Microsoft New Tai Lue"/>
          <w:bCs/>
          <w:color w:val="auto"/>
          <w:szCs w:val="21"/>
          <w:highlight w:val="none"/>
        </w:rPr>
        <w:t xml:space="preserve">方有效</w:t>
      </w:r>
      <w:r>
        <w:rPr>
          <w:rFonts w:ascii="宋体" w:hAnsi="宋体" w:cs="Microsoft New Tai Lue"/>
          <w:bCs/>
          <w:color w:val="auto"/>
          <w:szCs w:val="21"/>
          <w:highlight w:val="none"/>
        </w:rPr>
        <w:t xml:space="preserve">。</w:t>
      </w:r>
      <w:r/>
    </w:p>
    <w:p>
      <w:pPr>
        <w:pStyle w:val="741"/>
        <w:ind w:left="210" w:right="210" w:firstLine="211"/>
        <w:spacing w:before="0"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四．投标文件的递交</w:t>
      </w:r>
      <w:bookmarkEnd w:id="147"/>
      <w:r/>
      <w:r/>
    </w:p>
    <w:p>
      <w:pPr>
        <w:pStyle w:val="741"/>
        <w:ind w:left="210" w:right="210" w:firstLine="211"/>
        <w:spacing w:before="0" w:after="0" w:line="360" w:lineRule="auto"/>
        <w:rPr>
          <w:rFonts w:hint="eastAsia" w:ascii="宋体" w:hAnsi="宋体" w:cs="Microsoft New Tai Lue"/>
          <w:color w:val="auto"/>
          <w:szCs w:val="21"/>
          <w:highlight w:val="none"/>
        </w:rPr>
      </w:pPr>
      <w:r/>
      <w:bookmarkStart w:id="148" w:name="_Toc107246241"/>
      <w:r/>
      <w:bookmarkStart w:id="149" w:name="_Toc103848548"/>
      <w:r/>
      <w:bookmarkStart w:id="150" w:name="_Toc96347881"/>
      <w:r/>
      <w:bookmarkStart w:id="151" w:name="_Toc100905226"/>
      <w:r/>
      <w:bookmarkStart w:id="152" w:name="_Toc104560863"/>
      <w:r>
        <w:rPr>
          <w:rFonts w:hint="eastAsia" w:ascii="宋体" w:hAnsi="宋体" w:cs="宋体"/>
          <w:b/>
          <w:bCs/>
          <w:color w:val="auto"/>
          <w:szCs w:val="21"/>
          <w:highlight w:val="none"/>
        </w:rPr>
        <w:t xml:space="preserve">24.</w:t>
      </w:r>
      <w:bookmarkEnd w:id="148"/>
      <w:r/>
      <w:bookmarkEnd w:id="149"/>
      <w:r/>
      <w:bookmarkEnd w:id="150"/>
      <w:r/>
      <w:bookmarkEnd w:id="151"/>
      <w:r/>
      <w:bookmarkEnd w:id="152"/>
      <w:r>
        <w:rPr>
          <w:rFonts w:hint="eastAsia" w:ascii="宋体" w:hAnsi="宋体" w:cs="Microsoft New Tai Lue"/>
          <w:b/>
          <w:bCs/>
          <w:color w:val="auto"/>
          <w:szCs w:val="21"/>
          <w:highlight w:val="none"/>
        </w:rPr>
        <w:t xml:space="preserve">投标文件的递交</w:t>
      </w:r>
      <w:bookmarkStart w:id="153" w:name="_Toc51928343"/>
      <w:r/>
      <w:bookmarkStart w:id="154" w:name="_Toc19963"/>
      <w:r/>
      <w:bookmarkStart w:id="155" w:name="_Toc89586904"/>
      <w:r/>
      <w:bookmarkStart w:id="156" w:name="_Toc5042"/>
      <w:r/>
      <w:bookmarkStart w:id="157" w:name="_Toc97561941"/>
      <w:r/>
      <w:bookmarkStart w:id="158" w:name="_Toc40202948"/>
      <w:r/>
      <w:bookmarkStart w:id="159" w:name="_Toc11952"/>
      <w:r/>
      <w:bookmarkStart w:id="160" w:name="_Toc46939510"/>
      <w:r/>
      <w:bookmarkStart w:id="161" w:name="_Toc38931800"/>
      <w:r/>
      <w:bookmarkStart w:id="162" w:name="_Toc38931614"/>
      <w:r/>
      <w:bookmarkStart w:id="163" w:name="_Toc48151397"/>
      <w:r/>
      <w:bookmarkStart w:id="164" w:name="_Toc11464"/>
      <w:r/>
      <w:bookmarkStart w:id="165" w:name="_Toc46219699"/>
      <w:r/>
      <w:bookmarkStart w:id="166" w:name="_Toc50528805"/>
      <w:r/>
      <w:bookmarkStart w:id="167" w:name="_Toc38933357"/>
      <w:r/>
      <w:bookmarkStart w:id="168" w:name="_Toc46960670"/>
      <w:r/>
      <w:bookmarkStart w:id="169" w:name="_Toc100905227"/>
      <w:r/>
      <w:bookmarkStart w:id="170" w:name="_Toc103848549"/>
      <w:r/>
      <w:bookmarkStart w:id="171" w:name="_Toc4536"/>
      <w:r/>
      <w:bookmarkStart w:id="172" w:name="_Toc469850063"/>
      <w:r/>
      <w:bookmarkStart w:id="173" w:name="_Toc96347882"/>
      <w:r/>
      <w:bookmarkStart w:id="174" w:name="_Toc91399404"/>
      <w:r/>
      <w:r/>
    </w:p>
    <w:p>
      <w:pPr>
        <w:ind w:firstLine="420"/>
        <w:spacing w:line="360"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供应商应当按照</w:t>
      </w:r>
      <w:r>
        <w:rPr>
          <w:rFonts w:hint="eastAsia"/>
          <w:color w:val="auto"/>
          <w:szCs w:val="21"/>
          <w:highlight w:val="none"/>
        </w:rPr>
        <w:t xml:space="preserve">《江苏省政府采购管理交易系统（苏采云）供应商操作手册》</w:t>
      </w:r>
      <w:r>
        <w:rPr>
          <w:rFonts w:ascii="宋体" w:hAnsi="宋体" w:cs="Microsoft New Tai Lue"/>
          <w:bCs/>
          <w:color w:val="auto"/>
          <w:szCs w:val="21"/>
          <w:highlight w:val="none"/>
        </w:rPr>
        <w:t xml:space="preserve">规定，在招标公告规定的投标截止时间前制作并上传电子投标文件。</w:t>
      </w:r>
      <w:r>
        <w:rPr>
          <w:rFonts w:ascii="宋体" w:hAnsi="宋体" w:cs="Microsoft New Tai Lue"/>
          <w:bCs/>
          <w:color w:val="auto"/>
          <w:szCs w:val="21"/>
          <w:highlight w:val="none"/>
          <w:lang w:val="zh-CN"/>
        </w:rPr>
        <w:t xml:space="preserve">招标代理机构拒绝接收提交</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文件截止时间后上传的任何电子</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w:t>
      </w:r>
      <w:r/>
    </w:p>
    <w:p>
      <w:pPr>
        <w:pStyle w:val="741"/>
        <w:ind w:left="210" w:right="210" w:firstLine="211"/>
        <w:spacing w:before="0" w:after="0" w:line="360" w:lineRule="auto"/>
        <w:rPr>
          <w:rFonts w:hint="eastAsia" w:ascii="宋体" w:hAnsi="宋体" w:cs="宋体"/>
          <w:color w:val="auto"/>
          <w:szCs w:val="21"/>
          <w:highlight w:val="none"/>
        </w:rPr>
      </w:pPr>
      <w:r/>
      <w:bookmarkStart w:id="175" w:name="_Toc104560864"/>
      <w:r/>
      <w:bookmarkStart w:id="176" w:name="_Toc107246242"/>
      <w:r>
        <w:rPr>
          <w:rFonts w:hint="eastAsia" w:ascii="宋体" w:hAnsi="宋体" w:cs="宋体"/>
          <w:b/>
          <w:bCs/>
          <w:color w:val="auto"/>
          <w:szCs w:val="21"/>
          <w:highlight w:val="none"/>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b/>
          <w:bCs/>
          <w:color w:val="auto"/>
          <w:szCs w:val="21"/>
          <w:highlight w:val="none"/>
        </w:rPr>
        <w:t xml:space="preserve">投标文件解密</w:t>
      </w:r>
      <w:r/>
    </w:p>
    <w:p>
      <w:pPr>
        <w:ind w:firstLine="420"/>
        <w:spacing w:line="360" w:lineRule="auto"/>
        <w:rPr>
          <w:rFonts w:hint="eastAsia" w:ascii="宋体" w:hAnsi="宋体" w:cs="Microsoft New Tai Lue"/>
          <w:bCs/>
          <w:color w:val="auto"/>
          <w:szCs w:val="21"/>
          <w:highlight w:val="none"/>
          <w:lang w:val="zh-CN"/>
        </w:rPr>
      </w:pPr>
      <w:r/>
      <w:bookmarkStart w:id="177" w:name="_Toc96347883"/>
      <w:r>
        <w:rPr>
          <w:rFonts w:hint="eastAsia" w:ascii="宋体" w:hAnsi="宋体" w:cs="Microsoft New Tai Lue"/>
          <w:bCs/>
          <w:color w:val="auto"/>
          <w:szCs w:val="21"/>
          <w:highlight w:val="none"/>
        </w:rPr>
        <w:t xml:space="preserve">25.1</w:t>
      </w:r>
      <w:r>
        <w:rPr>
          <w:rFonts w:ascii="宋体" w:hAnsi="宋体" w:cs="Microsoft New Tai Lue"/>
          <w:bCs/>
          <w:color w:val="auto"/>
          <w:szCs w:val="21"/>
          <w:highlight w:val="none"/>
        </w:rPr>
        <w:t xml:space="preserve">供应商</w:t>
      </w:r>
      <w:r>
        <w:rPr>
          <w:rFonts w:ascii="宋体" w:hAnsi="宋体" w:cs="Microsoft New Tai Lue"/>
          <w:bCs/>
          <w:color w:val="auto"/>
          <w:szCs w:val="21"/>
          <w:highlight w:val="none"/>
          <w:lang w:val="zh-CN"/>
        </w:rPr>
        <w:t xml:space="preserve">应当按照</w:t>
      </w:r>
      <w:r>
        <w:rPr>
          <w:rFonts w:hint="eastAsia"/>
          <w:color w:val="auto"/>
          <w:szCs w:val="21"/>
          <w:highlight w:val="none"/>
        </w:rPr>
        <w:t xml:space="preserve">《江苏省政府采购管理交易系统（苏采云）供应商操作手册》</w:t>
      </w:r>
      <w:r>
        <w:rPr>
          <w:rFonts w:ascii="宋体" w:hAnsi="宋体" w:cs="Microsoft New Tai Lue"/>
          <w:bCs/>
          <w:color w:val="auto"/>
          <w:szCs w:val="21"/>
          <w:highlight w:val="none"/>
          <w:lang w:val="zh-CN"/>
        </w:rPr>
        <w:t xml:space="preserve">规定，在“苏采云”系统规定的时间内对</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文件进行解密。</w:t>
      </w:r>
      <w:r/>
    </w:p>
    <w:p>
      <w:pPr>
        <w:ind w:firstLine="420"/>
        <w:spacing w:line="360" w:lineRule="auto"/>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25.2</w:t>
      </w:r>
      <w:r>
        <w:rPr>
          <w:rFonts w:ascii="宋体" w:hAnsi="宋体" w:cs="Microsoft New Tai Lue"/>
          <w:bCs/>
          <w:color w:val="auto"/>
          <w:szCs w:val="21"/>
          <w:highlight w:val="none"/>
        </w:rPr>
        <w:t xml:space="preserve">供应商应充分考虑网络环境、网络带宽等因素可能对投标产生的影响，如因供应商自身原因造成的电子投标文件解密不成功的，</w:t>
      </w:r>
      <w:r>
        <w:rPr>
          <w:rFonts w:hint="eastAsia" w:ascii="宋体" w:hAnsi="宋体" w:cs="Microsoft New Tai Lue"/>
          <w:bCs/>
          <w:color w:val="auto"/>
          <w:szCs w:val="21"/>
          <w:highlight w:val="none"/>
          <w:lang w:eastAsia="zh-CN"/>
        </w:rPr>
        <w:t xml:space="preserve">作</w:t>
      </w:r>
      <w:r>
        <w:rPr>
          <w:rFonts w:ascii="宋体" w:hAnsi="宋体" w:cs="Microsoft New Tai Lue"/>
          <w:bCs/>
          <w:color w:val="auto"/>
          <w:szCs w:val="21"/>
          <w:highlight w:val="none"/>
        </w:rPr>
        <w:t xml:space="preserve">无效投标处理。</w:t>
      </w:r>
      <w:r/>
    </w:p>
    <w:p>
      <w:pPr>
        <w:pStyle w:val="741"/>
        <w:ind w:left="210" w:right="210" w:firstLine="211"/>
        <w:spacing w:before="0" w:after="0" w:line="360" w:lineRule="auto"/>
        <w:rPr>
          <w:rFonts w:hint="eastAsia" w:ascii="宋体" w:hAnsi="宋体" w:cs="宋体"/>
          <w:color w:val="auto"/>
          <w:szCs w:val="21"/>
          <w:highlight w:val="none"/>
        </w:rPr>
      </w:pPr>
      <w:r/>
      <w:bookmarkStart w:id="178" w:name="_Toc100905228"/>
      <w:r/>
      <w:bookmarkStart w:id="179" w:name="_Toc104560865"/>
      <w:r/>
      <w:bookmarkStart w:id="180" w:name="_Toc103848550"/>
      <w:r/>
      <w:bookmarkStart w:id="181" w:name="_Toc107246243"/>
      <w:r>
        <w:rPr>
          <w:rFonts w:hint="eastAsia" w:ascii="宋体" w:hAnsi="宋体" w:cs="宋体"/>
          <w:b/>
          <w:bCs/>
          <w:color w:val="auto"/>
          <w:szCs w:val="21"/>
          <w:highlight w:val="none"/>
        </w:rPr>
        <w:t xml:space="preserve">26.投标文件的修改和撤回</w:t>
      </w:r>
      <w:bookmarkEnd w:id="118"/>
      <w:r/>
      <w:bookmarkEnd w:id="177"/>
      <w:r/>
      <w:bookmarkEnd w:id="178"/>
      <w:r/>
      <w:bookmarkEnd w:id="179"/>
      <w:r/>
      <w:bookmarkEnd w:id="180"/>
      <w:r/>
      <w:bookmarkEnd w:id="181"/>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26.1供应商在递交投标文件后，可以修改或撤回其投标文件，但这种修改和撤回，必须在规定的投标截止时间前，以书面形式通知采购方。</w:t>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26.2供应商对投标文件的补充、修改的内容应当按照采购文件要求签署、盖章后，作为投标文件的组成部分。</w:t>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26.3 在投标截止时间之后，供应商不得对其投标文件作任何修改。</w:t>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26.4 在投标截止时间至采购文件中规定的投标有效期满之间的这段时间内，供应商不得撤回其投标。</w:t>
      </w:r>
      <w:r/>
    </w:p>
    <w:p>
      <w:pPr>
        <w:pStyle w:val="741"/>
        <w:ind w:left="0" w:right="210" w:firstLine="422"/>
        <w:spacing w:before="0" w:after="0" w:line="360" w:lineRule="auto"/>
        <w:rPr>
          <w:rFonts w:hint="eastAsia" w:ascii="宋体" w:hAnsi="宋体" w:cs="宋体"/>
          <w:color w:val="auto"/>
          <w:szCs w:val="21"/>
          <w:highlight w:val="none"/>
        </w:rPr>
      </w:pPr>
      <w:r/>
      <w:bookmarkStart w:id="182" w:name="_Toc103848551"/>
      <w:r/>
      <w:bookmarkStart w:id="183" w:name="_Toc104560866"/>
      <w:r/>
      <w:bookmarkStart w:id="184" w:name="_Toc107246244"/>
      <w:r>
        <w:rPr>
          <w:rFonts w:hint="eastAsia" w:ascii="宋体" w:hAnsi="宋体" w:cs="宋体"/>
          <w:b/>
          <w:bCs/>
          <w:color w:val="auto"/>
          <w:szCs w:val="21"/>
          <w:highlight w:val="none"/>
        </w:rPr>
        <w:t xml:space="preserve">27.诚实信用</w:t>
      </w:r>
      <w:bookmarkEnd w:id="182"/>
      <w:r/>
      <w:bookmarkEnd w:id="183"/>
      <w:r/>
      <w:bookmarkEnd w:id="184"/>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27.1供应商应当遵循公平竞争的原则，不得恶意串通，不得妨碍其他供应商的竞争行为，不得损害采购人或者其他供应商的合法权益。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27.2在评标过程中发现供应商有上述情形的，评标委员会应当认定其投标无效，并书面报告本级财政部门。</w:t>
      </w:r>
      <w:r/>
    </w:p>
    <w:p>
      <w:pPr>
        <w:pStyle w:val="741"/>
        <w:ind w:left="210" w:right="210" w:firstLine="211"/>
        <w:spacing w:before="0" w:after="0" w:line="360" w:lineRule="auto"/>
        <w:rPr>
          <w:rFonts w:hint="eastAsia" w:ascii="宋体" w:hAnsi="宋体" w:cs="宋体"/>
          <w:color w:val="auto"/>
          <w:szCs w:val="21"/>
          <w:highlight w:val="none"/>
        </w:rPr>
      </w:pPr>
      <w:r/>
      <w:bookmarkStart w:id="185" w:name="_Toc107246245"/>
      <w:r>
        <w:rPr>
          <w:rFonts w:hint="eastAsia" w:ascii="宋体" w:hAnsi="宋体" w:cs="宋体"/>
          <w:b/>
          <w:bCs/>
          <w:color w:val="auto"/>
          <w:szCs w:val="21"/>
          <w:highlight w:val="none"/>
        </w:rPr>
        <w:t xml:space="preserve">五．开标和评标</w:t>
      </w:r>
      <w:bookmarkEnd w:id="185"/>
      <w:r/>
      <w:bookmarkStart w:id="186" w:name="_Toc96347885"/>
      <w:r/>
      <w:r/>
    </w:p>
    <w:p>
      <w:pPr>
        <w:pStyle w:val="741"/>
        <w:ind w:left="210" w:right="210" w:firstLine="211"/>
        <w:spacing w:before="0" w:after="0" w:line="360" w:lineRule="auto"/>
        <w:rPr>
          <w:rFonts w:hint="eastAsia" w:ascii="宋体" w:hAnsi="宋体" w:cs="宋体"/>
          <w:color w:val="auto"/>
          <w:szCs w:val="21"/>
          <w:highlight w:val="none"/>
        </w:rPr>
      </w:pPr>
      <w:r/>
      <w:bookmarkStart w:id="187" w:name="_Toc100905230"/>
      <w:r/>
      <w:bookmarkStart w:id="188" w:name="_Toc107246246"/>
      <w:r/>
      <w:bookmarkStart w:id="189" w:name="_Toc104560868"/>
      <w:r/>
      <w:bookmarkStart w:id="190" w:name="_Toc103848553"/>
      <w:r>
        <w:rPr>
          <w:rFonts w:hint="eastAsia" w:ascii="宋体" w:hAnsi="宋体" w:cs="宋体"/>
          <w:b/>
          <w:bCs/>
          <w:color w:val="auto"/>
          <w:szCs w:val="21"/>
          <w:highlight w:val="none"/>
        </w:rPr>
        <w:t xml:space="preserve">28.开标</w:t>
      </w:r>
      <w:bookmarkEnd w:id="186"/>
      <w:r/>
      <w:bookmarkEnd w:id="187"/>
      <w:r/>
      <w:bookmarkEnd w:id="188"/>
      <w:r/>
      <w:bookmarkEnd w:id="189"/>
      <w:r/>
      <w:bookmarkEnd w:id="190"/>
      <w:r/>
      <w:r/>
    </w:p>
    <w:p>
      <w:pPr>
        <w:ind w:firstLine="420"/>
        <w:spacing w:line="360" w:lineRule="auto"/>
        <w:rPr>
          <w:rFonts w:hint="eastAsia" w:ascii="宋体" w:hAnsi="宋体" w:cs="宋体"/>
          <w:bCs/>
          <w:color w:val="auto"/>
          <w:szCs w:val="21"/>
          <w:highlight w:val="none"/>
        </w:rPr>
      </w:pPr>
      <w:r/>
      <w:bookmarkStart w:id="191" w:name="_Toc107246247"/>
      <w:r/>
      <w:bookmarkStart w:id="192" w:name="_Toc100905231"/>
      <w:r>
        <w:rPr>
          <w:rFonts w:hint="eastAsia" w:ascii="宋体" w:hAnsi="宋体" w:cs="宋体"/>
          <w:bCs/>
          <w:color w:val="auto"/>
          <w:szCs w:val="21"/>
          <w:highlight w:val="none"/>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 供应商在开标过程中涉及到的投标文件解密、开标结果确认等工作，应按照《操作手册》规定执行。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28.6供应商未参加开标的，视同认可开标结果。</w:t>
      </w:r>
      <w:r/>
    </w:p>
    <w:p>
      <w:pPr>
        <w:pStyle w:val="741"/>
        <w:ind w:left="210" w:right="210" w:firstLine="211"/>
        <w:spacing w:before="0"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29.资格性审查</w:t>
      </w:r>
      <w:bookmarkEnd w:id="191"/>
      <w:r/>
      <w:r/>
    </w:p>
    <w:p>
      <w:pPr>
        <w:ind w:firstLine="420"/>
        <w:spacing w:line="360" w:lineRule="auto"/>
        <w:rPr>
          <w:rFonts w:hint="eastAsia" w:ascii="宋体" w:hAnsi="宋体" w:cs="宋体"/>
          <w:bCs/>
          <w:color w:val="auto"/>
          <w:szCs w:val="21"/>
          <w:highlight w:val="none"/>
        </w:rPr>
      </w:pPr>
      <w:r/>
      <w:bookmarkStart w:id="193" w:name="_Toc103848554"/>
      <w:r/>
      <w:bookmarkStart w:id="194" w:name="_Toc104560869"/>
      <w:r>
        <w:rPr>
          <w:rFonts w:hint="eastAsia" w:ascii="宋体" w:hAnsi="宋体" w:cs="宋体"/>
          <w:bCs/>
          <w:color w:val="auto"/>
          <w:szCs w:val="21"/>
          <w:highlight w:val="none"/>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供应商不具备招标文件规定的供应商资格条件的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29.3已经进行资格预审的，可以不再对供应商资格进行审查，资格预审合格的供应商在评标阶段资格发生变化的，应当通知采购方。</w:t>
      </w:r>
      <w:r/>
    </w:p>
    <w:p>
      <w:pPr>
        <w:pStyle w:val="741"/>
        <w:ind w:left="210" w:right="210" w:firstLine="422"/>
        <w:spacing w:before="0" w:after="0" w:line="360" w:lineRule="auto"/>
        <w:rPr>
          <w:rFonts w:hint="eastAsia" w:ascii="宋体" w:hAnsi="宋体" w:cs="宋体"/>
          <w:color w:val="auto"/>
          <w:szCs w:val="21"/>
          <w:highlight w:val="none"/>
        </w:rPr>
      </w:pPr>
      <w:r/>
      <w:bookmarkStart w:id="195" w:name="_Toc107246248"/>
      <w:r>
        <w:rPr>
          <w:rFonts w:hint="eastAsia" w:ascii="宋体" w:hAnsi="宋体" w:cs="宋体"/>
          <w:b/>
          <w:bCs/>
          <w:color w:val="auto"/>
          <w:szCs w:val="21"/>
          <w:highlight w:val="none"/>
        </w:rPr>
        <w:t xml:space="preserve">30.评标</w:t>
      </w:r>
      <w:bookmarkEnd w:id="193"/>
      <w:r/>
      <w:bookmarkEnd w:id="194"/>
      <w:r/>
      <w:bookmarkEnd w:id="195"/>
      <w:r/>
      <w:r/>
    </w:p>
    <w:p>
      <w:pPr>
        <w:pStyle w:val="741"/>
        <w:ind w:left="210" w:right="210" w:firstLine="422"/>
        <w:spacing w:before="0" w:after="0" w:line="360" w:lineRule="auto"/>
        <w:rPr>
          <w:rFonts w:hint="eastAsia" w:ascii="宋体" w:hAnsi="宋体" w:cs="宋体"/>
          <w:color w:val="auto"/>
          <w:szCs w:val="21"/>
          <w:highlight w:val="none"/>
        </w:rPr>
      </w:pPr>
      <w:r/>
      <w:bookmarkStart w:id="196" w:name="_Toc104560870"/>
      <w:r/>
      <w:bookmarkStart w:id="197" w:name="_Toc107246249"/>
      <w:r/>
      <w:bookmarkStart w:id="198" w:name="_Toc103848555"/>
      <w:r>
        <w:rPr>
          <w:rFonts w:hint="eastAsia" w:ascii="宋体" w:hAnsi="宋体" w:cs="宋体"/>
          <w:b/>
          <w:bCs/>
          <w:color w:val="auto"/>
          <w:szCs w:val="21"/>
          <w:highlight w:val="none"/>
        </w:rPr>
        <w:t xml:space="preserve">30.1评标委员会</w:t>
      </w:r>
      <w:bookmarkEnd w:id="196"/>
      <w:r/>
      <w:bookmarkEnd w:id="197"/>
      <w:r/>
      <w:bookmarkEnd w:id="198"/>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bCs/>
          <w:color w:val="auto"/>
          <w:szCs w:val="21"/>
          <w:highlight w:val="none"/>
        </w:rPr>
        <w:t xml:space="preserve">，负责具体评标事务，并独立履行职责。</w:t>
      </w:r>
      <w:r/>
    </w:p>
    <w:p>
      <w:pPr>
        <w:pStyle w:val="741"/>
        <w:ind w:left="210" w:right="210" w:firstLine="422"/>
        <w:spacing w:before="0" w:after="0" w:line="360" w:lineRule="auto"/>
        <w:rPr>
          <w:rFonts w:hint="eastAsia" w:ascii="宋体" w:hAnsi="宋体" w:cs="宋体"/>
          <w:color w:val="auto"/>
          <w:szCs w:val="21"/>
          <w:highlight w:val="none"/>
        </w:rPr>
      </w:pPr>
      <w:r/>
      <w:bookmarkStart w:id="199" w:name="_Toc103848556"/>
      <w:r/>
      <w:bookmarkStart w:id="200" w:name="_Toc104560871"/>
      <w:r/>
      <w:bookmarkStart w:id="201" w:name="_Toc107246250"/>
      <w:r>
        <w:rPr>
          <w:rFonts w:hint="eastAsia" w:ascii="宋体" w:hAnsi="宋体" w:cs="宋体"/>
          <w:b/>
          <w:bCs/>
          <w:color w:val="auto"/>
          <w:szCs w:val="21"/>
          <w:highlight w:val="none"/>
        </w:rPr>
        <w:t xml:space="preserve">30.2</w:t>
      </w:r>
      <w:bookmarkEnd w:id="199"/>
      <w:r/>
      <w:bookmarkEnd w:id="200"/>
      <w:r>
        <w:rPr>
          <w:rFonts w:hint="eastAsia" w:ascii="宋体" w:hAnsi="宋体" w:cs="宋体"/>
          <w:b/>
          <w:bCs/>
          <w:color w:val="auto"/>
          <w:szCs w:val="21"/>
          <w:highlight w:val="none"/>
        </w:rPr>
        <w:t xml:space="preserve">符合性审查</w:t>
      </w:r>
      <w:bookmarkEnd w:id="201"/>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30.2.2如果投标文件没有响应招标文件实质性要求，评标委员会将予以拒绝，供应商不得通过修改或撤销</w:t>
      </w:r>
      <w:r>
        <w:rPr>
          <w:rFonts w:hint="eastAsia" w:ascii="宋体" w:hAnsi="宋体" w:cs="宋体"/>
          <w:b/>
          <w:bCs/>
          <w:color w:val="auto"/>
          <w:szCs w:val="21"/>
          <w:highlight w:val="none"/>
          <w:lang w:eastAsia="zh-CN"/>
        </w:rPr>
        <w:t xml:space="preserve">不符</w:t>
      </w:r>
      <w:r>
        <w:rPr>
          <w:rFonts w:hint="eastAsia" w:ascii="宋体" w:hAnsi="宋体" w:cs="宋体"/>
          <w:b/>
          <w:bCs/>
          <w:color w:val="auto"/>
          <w:szCs w:val="21"/>
          <w:highlight w:val="none"/>
        </w:rPr>
        <w:t xml:space="preserve">合要求的偏离或保留而使其投标成为实质性响应的投标。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bookmarkEnd w:id="192"/>
      <w:r/>
      <w:r/>
    </w:p>
    <w:p>
      <w:pPr>
        <w:ind w:firstLine="420"/>
        <w:spacing w:line="360" w:lineRule="auto"/>
        <w:rPr>
          <w:rFonts w:hint="eastAsia" w:ascii="宋体" w:hAnsi="宋体" w:cs="宋体"/>
          <w:bCs/>
          <w:color w:val="auto"/>
          <w:szCs w:val="21"/>
          <w:highlight w:val="none"/>
        </w:rPr>
      </w:pPr>
      <w:r/>
      <w:bookmarkStart w:id="202" w:name="_Toc103848557"/>
      <w:r/>
      <w:bookmarkStart w:id="203" w:name="_Toc104560872"/>
      <w:r/>
      <w:bookmarkStart w:id="204" w:name="_Toc107246251"/>
      <w:r>
        <w:rPr>
          <w:rFonts w:hint="eastAsia" w:ascii="宋体" w:hAnsi="宋体" w:cs="宋体"/>
          <w:bCs/>
          <w:color w:val="auto"/>
          <w:szCs w:val="21"/>
          <w:highlight w:val="none"/>
        </w:rPr>
        <w:t xml:space="preserve">（1）供应商在“苏采云”系统规定的时间内未成功解密电子投标文件的；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（2）供应商未按照招标文件要求上传电子投标文件的；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（3）同一供应商提交两个（含两个）以上不同的投标报价的；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（4）投标文件未按照招标文件要求签署或盖章的；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（5）不具备招标文件中规定的资格要求的；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（6）报价超过招标文件中规定的预算金额或者最高限价的；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（8）投标文件内容不全或不符合招标文件中规定的</w:t>
      </w:r>
      <w:r>
        <w:rPr>
          <w:rFonts w:hint="eastAsia" w:ascii="宋体" w:hAnsi="宋体" w:cs="宋体"/>
          <w:bCs/>
          <w:color w:val="auto"/>
          <w:szCs w:val="21"/>
          <w:highlight w:val="none"/>
          <w:lang w:eastAsia="zh-CN"/>
        </w:rPr>
        <w:t xml:space="preserve">实质性要求的</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（9）现行</w:t>
      </w:r>
      <w:r>
        <w:rPr>
          <w:rFonts w:hint="eastAsia" w:ascii="宋体" w:hAnsi="宋体" w:cs="宋体"/>
          <w:bCs/>
          <w:color w:val="auto"/>
          <w:szCs w:val="21"/>
          <w:highlight w:val="none"/>
          <w:lang w:eastAsia="zh-CN"/>
        </w:rPr>
        <w:t xml:space="preserve">法律法规</w:t>
      </w:r>
      <w:r>
        <w:rPr>
          <w:rFonts w:hint="eastAsia" w:ascii="宋体" w:hAnsi="宋体" w:cs="宋体"/>
          <w:bCs/>
          <w:color w:val="auto"/>
          <w:szCs w:val="21"/>
          <w:highlight w:val="none"/>
        </w:rPr>
        <w:t xml:space="preserve">、规章和招标文件规定的其他无效情形。</w:t>
      </w:r>
      <w:r/>
    </w:p>
    <w:p>
      <w:pPr>
        <w:pStyle w:val="741"/>
        <w:ind w:left="210" w:right="210" w:firstLine="422"/>
        <w:spacing w:before="0"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30.3投标文件澄清</w:t>
      </w:r>
      <w:bookmarkEnd w:id="202"/>
      <w:r/>
      <w:bookmarkEnd w:id="203"/>
      <w:r/>
      <w:bookmarkEnd w:id="204"/>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30.3.1对于投标文件中含义不明确、同类问题表述不一致或者有明显文字和计算错误的内容，评标委员会应当以书面形式要求供应商作出必要的澄清、说明或者补正。</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30.3.3评标委员会不接受供应商主动提出的澄清、说明。</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741"/>
        <w:ind w:left="210" w:right="210" w:firstLine="422"/>
        <w:spacing w:before="0" w:after="0" w:line="360" w:lineRule="auto"/>
        <w:rPr>
          <w:rFonts w:hint="eastAsia" w:ascii="宋体" w:hAnsi="宋体" w:cs="宋体"/>
          <w:color w:val="auto"/>
          <w:szCs w:val="21"/>
          <w:highlight w:val="none"/>
        </w:rPr>
      </w:pPr>
      <w:r/>
      <w:bookmarkStart w:id="205" w:name="_Toc107246252"/>
      <w:r>
        <w:rPr>
          <w:rFonts w:hint="eastAsia" w:ascii="宋体" w:hAnsi="宋体" w:cs="宋体"/>
          <w:b/>
          <w:bCs/>
          <w:color w:val="auto"/>
          <w:szCs w:val="21"/>
          <w:highlight w:val="none"/>
        </w:rPr>
        <w:t xml:space="preserve">30.4</w:t>
      </w:r>
      <w:bookmarkEnd w:id="205"/>
      <w:r>
        <w:rPr>
          <w:rFonts w:hint="eastAsia" w:ascii="宋体" w:hAnsi="宋体" w:cs="宋体"/>
          <w:b/>
          <w:bCs/>
          <w:color w:val="auto"/>
          <w:szCs w:val="21"/>
          <w:highlight w:val="none"/>
        </w:rPr>
        <w:t xml:space="preserve">报价修正</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同时出现两种以上不一致的，按照前款规定的顺序修正。修正后的报价按照上述规定经供应商确认后产生约束力，供应商不确认的，其投标无效。</w:t>
      </w:r>
      <w:r/>
    </w:p>
    <w:p>
      <w:pPr>
        <w:pStyle w:val="741"/>
        <w:ind w:left="210" w:right="210" w:firstLine="422"/>
        <w:spacing w:before="0" w:after="0" w:line="360" w:lineRule="auto"/>
        <w:rPr>
          <w:rFonts w:hint="eastAsia" w:ascii="宋体" w:hAnsi="宋体" w:cs="宋体"/>
          <w:color w:val="auto"/>
          <w:szCs w:val="21"/>
          <w:highlight w:val="none"/>
        </w:rPr>
      </w:pPr>
      <w:r/>
      <w:bookmarkStart w:id="206" w:name="_Toc104560873"/>
      <w:r/>
      <w:bookmarkStart w:id="207" w:name="_Toc103848558"/>
      <w:r/>
      <w:bookmarkStart w:id="208" w:name="_Toc107246253"/>
      <w:r>
        <w:rPr>
          <w:rFonts w:hint="eastAsia" w:ascii="宋体" w:hAnsi="宋体" w:cs="宋体"/>
          <w:b/>
          <w:bCs/>
          <w:color w:val="auto"/>
          <w:szCs w:val="21"/>
          <w:highlight w:val="none"/>
        </w:rPr>
        <w:t xml:space="preserve">30.5同品牌多家供应商处理原则</w:t>
      </w:r>
      <w:bookmarkEnd w:id="206"/>
      <w:r/>
      <w:bookmarkEnd w:id="207"/>
      <w:r/>
      <w:bookmarkEnd w:id="208"/>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30.5.3非单一产品采购项目，根据采购项目技术构成、产品价格比重等合理确定核心产品，核心产品见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。多家供应商提供的核心产品品牌相同的，按前两款规定处理。</w:t>
      </w:r>
      <w:r/>
    </w:p>
    <w:p>
      <w:pPr>
        <w:pStyle w:val="741"/>
        <w:ind w:left="210" w:right="210" w:firstLine="422"/>
        <w:spacing w:before="0" w:after="0" w:line="360" w:lineRule="auto"/>
        <w:rPr>
          <w:rFonts w:hint="eastAsia" w:ascii="宋体" w:hAnsi="宋体" w:cs="宋体"/>
          <w:color w:val="auto"/>
          <w:szCs w:val="21"/>
          <w:highlight w:val="none"/>
        </w:rPr>
      </w:pPr>
      <w:r/>
      <w:bookmarkStart w:id="209" w:name="_Toc103848559"/>
      <w:r/>
      <w:bookmarkStart w:id="210" w:name="_Toc107246254"/>
      <w:r/>
      <w:bookmarkStart w:id="211" w:name="_Toc104560874"/>
      <w:r>
        <w:rPr>
          <w:rFonts w:hint="eastAsia" w:ascii="宋体" w:hAnsi="宋体" w:cs="宋体"/>
          <w:b/>
          <w:bCs/>
          <w:color w:val="auto"/>
          <w:szCs w:val="21"/>
          <w:highlight w:val="none"/>
        </w:rPr>
        <w:t xml:space="preserve">30.6比较与评价</w:t>
      </w:r>
      <w:bookmarkEnd w:id="209"/>
      <w:r/>
      <w:bookmarkEnd w:id="210"/>
      <w:r/>
      <w:bookmarkEnd w:id="211"/>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30.6.1评标委员会应当按照招标文件中第五章《评标方法和评标标准》，对符合性审查合格的投标文件进行比较与评价。</w:t>
      </w:r>
      <w:r/>
    </w:p>
    <w:p>
      <w:pPr>
        <w:pStyle w:val="741"/>
        <w:ind w:left="210" w:right="210" w:firstLine="422"/>
        <w:spacing w:before="0" w:after="0" w:line="360" w:lineRule="auto"/>
        <w:rPr>
          <w:rFonts w:hint="eastAsia" w:ascii="宋体" w:hAnsi="宋体" w:cs="宋体"/>
          <w:color w:val="auto"/>
          <w:szCs w:val="21"/>
          <w:highlight w:val="none"/>
        </w:rPr>
      </w:pPr>
      <w:r/>
      <w:bookmarkStart w:id="212" w:name="_Toc107246255"/>
      <w:r>
        <w:rPr>
          <w:rFonts w:hint="eastAsia" w:ascii="宋体" w:hAnsi="宋体" w:cs="宋体"/>
          <w:b/>
          <w:bCs/>
          <w:color w:val="auto"/>
          <w:szCs w:val="21"/>
          <w:highlight w:val="none"/>
        </w:rPr>
        <w:t xml:space="preserve">30.7编写评标报告</w:t>
      </w:r>
      <w:bookmarkEnd w:id="212"/>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30.7.1评标委员会根据全体评标成员签字的原始评标记录和评标结果编写评标报告。</w:t>
      </w:r>
      <w:r/>
    </w:p>
    <w:p>
      <w:pPr>
        <w:pStyle w:val="741"/>
        <w:ind w:left="210" w:right="210" w:firstLine="420"/>
        <w:spacing w:before="0" w:after="0" w:line="360" w:lineRule="auto"/>
        <w:tabs>
          <w:tab w:val="left" w:pos="5882" w:leader="none"/>
        </w:tabs>
        <w:rPr>
          <w:rFonts w:hint="eastAsia" w:ascii="宋体" w:hAnsi="宋体" w:cs="宋体"/>
          <w:color w:val="auto"/>
          <w:szCs w:val="21"/>
          <w:highlight w:val="none"/>
        </w:rPr>
      </w:pPr>
      <w:r/>
      <w:bookmarkStart w:id="213" w:name="_Toc104560876"/>
      <w:r/>
      <w:bookmarkStart w:id="214" w:name="_Toc103848561"/>
      <w:r/>
      <w:bookmarkStart w:id="215" w:name="_Toc107246256"/>
      <w:r>
        <w:rPr>
          <w:rFonts w:hint="eastAsia" w:ascii="宋体" w:hAnsi="宋体" w:cs="宋体"/>
          <w:color w:val="auto"/>
          <w:szCs w:val="21"/>
          <w:highlight w:val="none"/>
        </w:rPr>
        <w:t xml:space="preserve">30.8评标过程的保密</w:t>
      </w:r>
      <w:bookmarkEnd w:id="213"/>
      <w:r/>
      <w:bookmarkEnd w:id="214"/>
      <w:r/>
      <w:bookmarkEnd w:id="215"/>
      <w:r>
        <w:rPr>
          <w:rFonts w:hint="eastAsia" w:ascii="宋体" w:hAnsi="宋体" w:cs="宋体"/>
          <w:color w:val="auto"/>
          <w:szCs w:val="21"/>
          <w:highlight w:val="none"/>
        </w:rPr>
        <w:tab/>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30.8.1评标委员会成员名单在评标结果公示前应当保密。</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30.8.2采购方应当采取必要的措施，保证评标在严格保密的情况下进行。</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30.8.3有关人员对评标情况以及在评标过程中获悉的国家秘密、商业秘密负有保密责任。</w:t>
      </w:r>
      <w:r/>
    </w:p>
    <w:p>
      <w:pPr>
        <w:pStyle w:val="741"/>
        <w:ind w:left="210" w:right="210" w:firstLine="422"/>
        <w:spacing w:before="0" w:after="0" w:line="360" w:lineRule="auto"/>
        <w:rPr>
          <w:rFonts w:hint="eastAsia" w:ascii="宋体" w:hAnsi="宋体" w:cs="宋体"/>
          <w:color w:val="auto"/>
          <w:szCs w:val="21"/>
          <w:highlight w:val="none"/>
        </w:rPr>
      </w:pPr>
      <w:r/>
      <w:bookmarkStart w:id="216" w:name="_Toc107246257"/>
      <w:r>
        <w:rPr>
          <w:rFonts w:hint="eastAsia" w:ascii="宋体" w:hAnsi="宋体" w:cs="宋体"/>
          <w:b/>
          <w:bCs/>
          <w:color w:val="auto"/>
          <w:szCs w:val="21"/>
          <w:highlight w:val="none"/>
        </w:rPr>
        <w:t xml:space="preserve">六．确定中标</w:t>
      </w:r>
      <w:bookmarkEnd w:id="216"/>
      <w:r/>
      <w:r/>
    </w:p>
    <w:p>
      <w:pPr>
        <w:pStyle w:val="741"/>
        <w:ind w:left="210" w:right="210" w:firstLine="422"/>
        <w:spacing w:before="0" w:after="0" w:line="360" w:lineRule="auto"/>
        <w:rPr>
          <w:rFonts w:hint="eastAsia" w:ascii="宋体" w:hAnsi="宋体" w:cs="宋体"/>
          <w:b/>
          <w:bCs/>
          <w:color w:val="auto"/>
          <w:szCs w:val="21"/>
          <w:highlight w:val="none"/>
        </w:rPr>
      </w:pPr>
      <w:r/>
      <w:bookmarkStart w:id="217" w:name="_Toc104560878"/>
      <w:r/>
      <w:bookmarkStart w:id="218" w:name="_Toc103848563"/>
      <w:r/>
      <w:bookmarkStart w:id="219" w:name="_Toc107246258"/>
      <w:r>
        <w:rPr>
          <w:rFonts w:hint="eastAsia" w:ascii="宋体" w:hAnsi="宋体" w:cs="宋体"/>
          <w:b/>
          <w:bCs/>
          <w:color w:val="auto"/>
          <w:szCs w:val="21"/>
          <w:highlight w:val="none"/>
        </w:rPr>
        <w:t xml:space="preserve">31.确定中标</w:t>
      </w:r>
      <w:bookmarkEnd w:id="217"/>
      <w:r/>
      <w:bookmarkEnd w:id="218"/>
      <w:r>
        <w:rPr>
          <w:rFonts w:hint="eastAsia" w:ascii="宋体" w:hAnsi="宋体" w:cs="宋体"/>
          <w:b/>
          <w:bCs/>
          <w:color w:val="auto"/>
          <w:szCs w:val="21"/>
          <w:highlight w:val="none"/>
        </w:rPr>
        <w:t xml:space="preserve">人</w:t>
      </w:r>
      <w:bookmarkEnd w:id="21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rFonts w:hint="eastAsia" w:ascii="宋体" w:hAnsi="宋体" w:cs="Microsoft New Tai Lue"/>
          <w:color w:val="auto"/>
          <w:szCs w:val="21"/>
          <w:highlight w:val="none"/>
        </w:rPr>
      </w:pPr>
      <w:r/>
      <w:bookmarkStart w:id="220" w:name="_Toc104560879"/>
      <w:r/>
      <w:bookmarkStart w:id="221" w:name="_Toc103848564"/>
      <w:r/>
      <w:bookmarkStart w:id="222" w:name="_Toc107246259"/>
      <w:r>
        <w:rPr>
          <w:rFonts w:hint="eastAsia" w:ascii="宋体" w:hAnsi="宋体" w:cs="Microsoft New Tai Lue"/>
          <w:color w:val="auto"/>
          <w:szCs w:val="21"/>
          <w:highlight w:val="none"/>
        </w:rPr>
        <w:t xml:space="preserve">3</w:t>
      </w:r>
      <w:r>
        <w:rPr>
          <w:rFonts w:ascii="宋体" w:hAnsi="宋体" w:cs="Microsoft New Tai Lue"/>
          <w:color w:val="auto"/>
          <w:szCs w:val="21"/>
          <w:highlight w:val="none"/>
        </w:rPr>
        <w:t xml:space="preserve">1.4评审结束后，中标</w:t>
      </w:r>
      <w:r>
        <w:rPr>
          <w:rFonts w:hint="eastAsia" w:ascii="宋体" w:hAnsi="宋体" w:cs="Microsoft New Tai Lue"/>
          <w:color w:val="auto"/>
          <w:szCs w:val="21"/>
          <w:highlight w:val="none"/>
        </w:rPr>
        <w:t xml:space="preserve">人</w:t>
      </w:r>
      <w:r>
        <w:rPr>
          <w:rFonts w:ascii="宋体" w:hAnsi="宋体" w:cs="Microsoft New Tai Lue"/>
          <w:color w:val="auto"/>
          <w:szCs w:val="21"/>
          <w:highlight w:val="none"/>
        </w:rPr>
        <w:t xml:space="preserve">名单将</w:t>
      </w:r>
      <w:r>
        <w:rPr>
          <w:rFonts w:hint="eastAsia" w:ascii="宋体" w:hAnsi="宋体" w:cs="Microsoft New Tai Lue"/>
          <w:color w:val="auto"/>
          <w:szCs w:val="21"/>
          <w:highlight w:val="none"/>
          <w:lang w:val="en-US" w:eastAsia="zh-CN"/>
        </w:rPr>
        <w:t xml:space="preserve">在</w:t>
      </w:r>
      <w:r>
        <w:rPr>
          <w:rFonts w:ascii="宋体" w:hAnsi="宋体" w:cs="Microsoft New Tai Lue"/>
          <w:color w:val="auto"/>
          <w:szCs w:val="21"/>
          <w:highlight w:val="none"/>
        </w:rPr>
        <w:t xml:space="preserve">省级以上财政部门指定的媒体上公告中标结果，中标公告期为1个工作日</w:t>
      </w:r>
      <w:r>
        <w:rPr>
          <w:rFonts w:hint="eastAsia" w:ascii="宋体" w:hAnsi="宋体" w:cs="Microsoft New Tai Lue"/>
          <w:color w:val="auto"/>
          <w:szCs w:val="21"/>
          <w:highlight w:val="none"/>
        </w:rPr>
        <w:t xml:space="preserve">，</w:t>
      </w:r>
      <w:r>
        <w:rPr>
          <w:rFonts w:ascii="宋体" w:hAnsi="宋体" w:cs="Microsoft New Tai Lue"/>
          <w:color w:val="auto"/>
          <w:szCs w:val="21"/>
          <w:highlight w:val="none"/>
        </w:rPr>
        <w:t xml:space="preserve">公告媒体</w:t>
      </w:r>
      <w:r>
        <w:rPr>
          <w:rFonts w:hint="eastAsia" w:ascii="宋体" w:hAnsi="宋体" w:cs="Microsoft New Tai Lue"/>
          <w:color w:val="auto"/>
          <w:szCs w:val="21"/>
          <w:highlight w:val="none"/>
        </w:rPr>
        <w:t xml:space="preserve">见</w:t>
      </w:r>
      <w:r>
        <w:rPr>
          <w:rFonts w:hint="eastAsia" w:ascii="宋体" w:hAnsi="宋体" w:cs="Microsoft New Tai Lue"/>
          <w:b/>
          <w:color w:val="auto"/>
          <w:szCs w:val="21"/>
          <w:highlight w:val="none"/>
          <w:lang w:eastAsia="zh-CN"/>
        </w:rPr>
        <w:t xml:space="preserve">投标人须知</w:t>
      </w:r>
      <w:r>
        <w:rPr>
          <w:rFonts w:hint="eastAsia" w:ascii="宋体" w:hAnsi="宋体" w:cs="Microsoft New Tai Lue"/>
          <w:b/>
          <w:color w:val="auto"/>
          <w:szCs w:val="21"/>
          <w:highlight w:val="none"/>
        </w:rPr>
        <w:t xml:space="preserve">前附表。</w:t>
      </w:r>
      <w:r/>
    </w:p>
    <w:p>
      <w:pPr>
        <w:pStyle w:val="741"/>
        <w:ind w:left="210" w:right="210" w:firstLine="422"/>
        <w:spacing w:before="0"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32.中标通知书</w:t>
      </w:r>
      <w:bookmarkEnd w:id="220"/>
      <w:r/>
      <w:bookmarkEnd w:id="221"/>
      <w:r/>
      <w:bookmarkEnd w:id="222"/>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rPr>
          <w:rFonts w:hint="eastAsia" w:ascii="宋体" w:hAnsi="宋体" w:cs="宋体"/>
          <w:color w:val="auto"/>
          <w:szCs w:val="21"/>
          <w:highlight w:val="none"/>
          <w:lang w:val="zh-CN"/>
        </w:rPr>
        <w:t xml:space="preserve">中标人</w:t>
      </w:r>
      <w:r>
        <w:rPr>
          <w:rFonts w:hint="eastAsia" w:ascii="宋体" w:hAnsi="宋体" w:cs="宋体"/>
          <w:color w:val="auto"/>
          <w:szCs w:val="21"/>
          <w:highlight w:val="none"/>
        </w:rPr>
        <w:t xml:space="preserve">可</w:t>
      </w:r>
      <w:r>
        <w:rPr>
          <w:rFonts w:hint="eastAsia" w:ascii="宋体" w:hAnsi="宋体" w:cs="宋体"/>
          <w:color w:val="auto"/>
          <w:szCs w:val="21"/>
          <w:highlight w:val="none"/>
          <w:lang w:val="zh-CN"/>
        </w:rPr>
        <w:t xml:space="preserve">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223" w:name="_Toc104560875"/>
      <w:r/>
      <w:bookmarkStart w:id="224" w:name="_Toc103848560"/>
      <w:r>
        <w:rPr>
          <w:rFonts w:hint="eastAsia" w:ascii="宋体" w:hAnsi="宋体" w:cs="宋体"/>
          <w:color w:val="auto"/>
          <w:szCs w:val="21"/>
          <w:highlight w:val="none"/>
        </w:rPr>
        <w:t xml:space="preserve">中标通知书发出后，中标人无正当理由不得放弃中标，否则将依法承担法律责任。</w:t>
      </w:r>
      <w:r/>
    </w:p>
    <w:p>
      <w:pPr>
        <w:pStyle w:val="741"/>
        <w:ind w:left="210" w:right="210" w:firstLine="422"/>
        <w:spacing w:before="0" w:after="0" w:line="360" w:lineRule="auto"/>
        <w:rPr>
          <w:rFonts w:hint="eastAsia" w:ascii="宋体" w:hAnsi="宋体" w:cs="宋体"/>
          <w:color w:val="auto"/>
          <w:szCs w:val="21"/>
          <w:highlight w:val="none"/>
        </w:rPr>
      </w:pPr>
      <w:r/>
      <w:bookmarkStart w:id="225" w:name="_Toc107246260"/>
      <w:r>
        <w:rPr>
          <w:rFonts w:hint="eastAsia" w:ascii="宋体" w:hAnsi="宋体" w:cs="宋体"/>
          <w:b/>
          <w:bCs/>
          <w:color w:val="auto"/>
          <w:szCs w:val="21"/>
          <w:highlight w:val="none"/>
        </w:rPr>
        <w:t xml:space="preserve">33.废标</w:t>
      </w:r>
      <w:bookmarkEnd w:id="223"/>
      <w:r/>
      <w:bookmarkEnd w:id="224"/>
      <w:r/>
      <w:bookmarkEnd w:id="225"/>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（1）符合专业条件的供应商或者对招标文件作实质响应的供应商不足三家的；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（3）供应商的报价均超过了采购预算，采购人不能支付的；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63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33.2废标后，采购人将废标理由通知所有供应商。</w:t>
      </w:r>
      <w:r/>
    </w:p>
    <w:p>
      <w:pPr>
        <w:pStyle w:val="741"/>
        <w:ind w:left="210" w:right="210" w:firstLine="422"/>
        <w:spacing w:before="0" w:after="0" w:line="360" w:lineRule="auto"/>
        <w:rPr>
          <w:rFonts w:hint="eastAsia" w:ascii="宋体" w:hAnsi="宋体" w:cs="宋体"/>
          <w:color w:val="auto"/>
          <w:szCs w:val="21"/>
          <w:highlight w:val="none"/>
        </w:rPr>
      </w:pPr>
      <w:r/>
      <w:bookmarkStart w:id="226" w:name="_Toc104560880"/>
      <w:r/>
      <w:bookmarkStart w:id="227" w:name="_Toc107246261"/>
      <w:r/>
      <w:bookmarkStart w:id="228" w:name="_Toc103848565"/>
      <w:r/>
      <w:bookmarkStart w:id="229" w:name="_Toc513029237"/>
      <w:r/>
      <w:bookmarkStart w:id="230" w:name="_Toc16938553"/>
      <w:r/>
      <w:bookmarkStart w:id="231" w:name="_Toc20823309"/>
      <w:r>
        <w:rPr>
          <w:rFonts w:hint="eastAsia" w:ascii="宋体" w:hAnsi="宋体" w:cs="宋体"/>
          <w:b/>
          <w:bCs/>
          <w:color w:val="auto"/>
          <w:szCs w:val="21"/>
          <w:highlight w:val="none"/>
        </w:rPr>
        <w:t xml:space="preserve">34.签订合同</w:t>
      </w:r>
      <w:bookmarkEnd w:id="226"/>
      <w:r/>
      <w:bookmarkEnd w:id="227"/>
      <w:r/>
      <w:bookmarkEnd w:id="228"/>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41"/>
        <w:ind w:left="210" w:right="210" w:firstLine="422"/>
        <w:spacing w:before="0" w:after="0" w:line="360" w:lineRule="auto"/>
        <w:rPr>
          <w:rFonts w:hint="eastAsia" w:ascii="宋体" w:hAnsi="宋体" w:cs="宋体"/>
          <w:color w:val="auto"/>
          <w:szCs w:val="21"/>
          <w:highlight w:val="none"/>
        </w:rPr>
      </w:pPr>
      <w:r/>
      <w:bookmarkStart w:id="232" w:name="_Toc104560881"/>
      <w:r/>
      <w:bookmarkStart w:id="233" w:name="_Toc103848567"/>
      <w:r/>
      <w:bookmarkStart w:id="234" w:name="_Toc107246262"/>
      <w:r>
        <w:rPr>
          <w:rFonts w:hint="eastAsia" w:ascii="宋体" w:hAnsi="宋体" w:cs="宋体"/>
          <w:b/>
          <w:bCs/>
          <w:color w:val="auto"/>
          <w:szCs w:val="21"/>
          <w:highlight w:val="none"/>
        </w:rPr>
        <w:t xml:space="preserve">35.履约保证金</w:t>
      </w:r>
      <w:bookmarkEnd w:id="232"/>
      <w:r/>
      <w:bookmarkEnd w:id="233"/>
      <w:r/>
      <w:bookmarkEnd w:id="234"/>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63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的规定提交履约保证金的，视为放弃中标，其投标保证金不予退还。</w:t>
      </w:r>
      <w:bookmarkEnd w:id="229"/>
      <w:r/>
      <w:bookmarkEnd w:id="230"/>
      <w:r/>
      <w:bookmarkEnd w:id="231"/>
      <w:r/>
      <w:r/>
    </w:p>
    <w:p>
      <w:pPr>
        <w:pStyle w:val="741"/>
        <w:ind w:left="210" w:right="210" w:firstLine="422"/>
        <w:spacing w:before="0" w:after="0" w:line="360" w:lineRule="auto"/>
        <w:rPr>
          <w:rFonts w:hint="eastAsia" w:ascii="宋体" w:hAnsi="宋体" w:cs="宋体"/>
          <w:color w:val="auto"/>
          <w:szCs w:val="21"/>
          <w:highlight w:val="none"/>
        </w:rPr>
      </w:pPr>
      <w:r/>
      <w:bookmarkStart w:id="235" w:name="_Toc107246263"/>
      <w:r>
        <w:rPr>
          <w:rFonts w:hint="eastAsia" w:ascii="宋体" w:hAnsi="宋体" w:cs="宋体"/>
          <w:b/>
          <w:bCs/>
          <w:color w:val="auto"/>
          <w:szCs w:val="21"/>
          <w:highlight w:val="none"/>
        </w:rPr>
        <w:t xml:space="preserve">七．</w:t>
      </w:r>
      <w:bookmarkStart w:id="236" w:name="_Toc103848569"/>
      <w:r>
        <w:rPr>
          <w:rFonts w:hint="eastAsia" w:ascii="宋体" w:hAnsi="宋体" w:cs="宋体"/>
          <w:b/>
          <w:bCs/>
          <w:color w:val="auto"/>
          <w:szCs w:val="21"/>
          <w:highlight w:val="none"/>
        </w:rPr>
        <w:t xml:space="preserve">询问与质疑</w:t>
      </w:r>
      <w:bookmarkEnd w:id="235"/>
      <w:r/>
      <w:bookmarkEnd w:id="236"/>
      <w:r/>
      <w:r/>
    </w:p>
    <w:p>
      <w:pPr>
        <w:pStyle w:val="741"/>
        <w:ind w:left="210" w:right="210" w:firstLine="422"/>
        <w:spacing w:before="0" w:after="0" w:line="360" w:lineRule="auto"/>
        <w:rPr>
          <w:rFonts w:hint="eastAsia" w:ascii="宋体" w:hAnsi="宋体" w:cs="宋体"/>
          <w:color w:val="auto"/>
          <w:szCs w:val="21"/>
          <w:highlight w:val="none"/>
        </w:rPr>
      </w:pPr>
      <w:r/>
      <w:bookmarkStart w:id="237" w:name="_Toc107246264"/>
      <w:r/>
      <w:bookmarkStart w:id="238" w:name="_Toc102117305"/>
      <w:r/>
      <w:bookmarkStart w:id="239" w:name="_Toc104560883"/>
      <w:r>
        <w:rPr>
          <w:rFonts w:hint="eastAsia" w:ascii="宋体" w:hAnsi="宋体" w:cs="宋体"/>
          <w:b/>
          <w:bCs/>
          <w:color w:val="auto"/>
          <w:szCs w:val="21"/>
          <w:highlight w:val="none"/>
        </w:rPr>
        <w:t xml:space="preserve">36.询问</w:t>
      </w:r>
      <w:bookmarkEnd w:id="237"/>
      <w:r/>
      <w:bookmarkEnd w:id="238"/>
      <w:r/>
      <w:bookmarkEnd w:id="23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载明的形式通知采购方。</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741"/>
        <w:ind w:left="210" w:right="210" w:firstLine="422"/>
        <w:spacing w:before="0" w:after="0" w:line="360" w:lineRule="auto"/>
        <w:rPr>
          <w:rFonts w:hint="eastAsia" w:ascii="宋体" w:hAnsi="宋体" w:cs="宋体"/>
          <w:color w:val="auto"/>
          <w:szCs w:val="21"/>
          <w:highlight w:val="none"/>
        </w:rPr>
      </w:pPr>
      <w:r/>
      <w:bookmarkStart w:id="240" w:name="_Toc102117306"/>
      <w:r/>
      <w:bookmarkStart w:id="241" w:name="_Toc104560884"/>
      <w:r/>
      <w:bookmarkStart w:id="242" w:name="_Toc107246265"/>
      <w:r>
        <w:rPr>
          <w:rFonts w:hint="eastAsia" w:ascii="宋体" w:hAnsi="宋体" w:cs="宋体"/>
          <w:b/>
          <w:bCs/>
          <w:color w:val="auto"/>
          <w:szCs w:val="21"/>
          <w:highlight w:val="none"/>
        </w:rPr>
        <w:t xml:space="preserve">37.质疑</w:t>
      </w:r>
      <w:bookmarkEnd w:id="240"/>
      <w:r/>
      <w:bookmarkEnd w:id="241"/>
      <w:r/>
      <w:bookmarkEnd w:id="242"/>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741"/>
        <w:ind w:left="210" w:right="210" w:firstLine="422"/>
        <w:spacing w:before="0" w:after="0" w:line="360" w:lineRule="auto"/>
        <w:rPr>
          <w:rFonts w:hint="eastAsia" w:ascii="宋体" w:hAnsi="宋体" w:cs="宋体"/>
          <w:color w:val="auto"/>
          <w:szCs w:val="21"/>
          <w:highlight w:val="none"/>
        </w:rPr>
      </w:pPr>
      <w:r/>
      <w:bookmarkStart w:id="243" w:name="_Toc107246266"/>
      <w:r>
        <w:rPr>
          <w:rFonts w:hint="eastAsia" w:ascii="宋体" w:hAnsi="宋体" w:cs="宋体"/>
          <w:b/>
          <w:bCs/>
          <w:color w:val="auto"/>
          <w:szCs w:val="21"/>
          <w:highlight w:val="none"/>
        </w:rPr>
        <w:t xml:space="preserve">八．其他</w:t>
      </w:r>
      <w:bookmarkEnd w:id="243"/>
      <w:r/>
      <w:r/>
    </w:p>
    <w:p>
      <w:pPr>
        <w:pStyle w:val="741"/>
        <w:ind w:left="210" w:right="210" w:firstLine="422"/>
        <w:spacing w:before="0" w:after="0" w:line="360" w:lineRule="auto"/>
        <w:rPr>
          <w:rFonts w:hint="eastAsia" w:ascii="宋体" w:hAnsi="宋体" w:cs="宋体"/>
          <w:color w:val="auto"/>
          <w:szCs w:val="21"/>
          <w:highlight w:val="none"/>
        </w:rPr>
      </w:pPr>
      <w:r/>
      <w:bookmarkStart w:id="244" w:name="_Toc107246267"/>
      <w:r/>
      <w:bookmarkStart w:id="245" w:name="_Toc104560886"/>
      <w:r/>
      <w:bookmarkStart w:id="246" w:name="_Toc103848572"/>
      <w:r>
        <w:rPr>
          <w:rFonts w:hint="eastAsia" w:ascii="宋体" w:hAnsi="宋体" w:cs="宋体"/>
          <w:b/>
          <w:bCs/>
          <w:color w:val="auto"/>
          <w:szCs w:val="21"/>
          <w:highlight w:val="none"/>
        </w:rPr>
        <w:t xml:space="preserve">38.招标代理服务费</w:t>
      </w:r>
      <w:bookmarkEnd w:id="244"/>
      <w:r/>
      <w:bookmarkEnd w:id="245"/>
      <w:r/>
      <w:bookmarkEnd w:id="246"/>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38.1招标代理服务费及相关要求见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pStyle w:val="741"/>
        <w:ind w:left="210" w:right="210" w:firstLine="422"/>
        <w:spacing w:before="0" w:after="0" w:line="360" w:lineRule="auto"/>
        <w:rPr>
          <w:rFonts w:hint="eastAsia" w:ascii="宋体" w:hAnsi="宋体" w:cs="宋体"/>
          <w:color w:val="auto"/>
          <w:szCs w:val="21"/>
          <w:highlight w:val="none"/>
        </w:rPr>
      </w:pPr>
      <w:r/>
      <w:bookmarkStart w:id="247" w:name="_Toc104560887"/>
      <w:r/>
      <w:bookmarkStart w:id="248" w:name="_Toc103848573"/>
      <w:r/>
      <w:bookmarkStart w:id="249" w:name="_Toc107246268"/>
      <w:r>
        <w:rPr>
          <w:rFonts w:hint="eastAsia" w:ascii="宋体" w:hAnsi="宋体" w:cs="宋体"/>
          <w:b/>
          <w:bCs/>
          <w:color w:val="auto"/>
          <w:szCs w:val="21"/>
          <w:highlight w:val="none"/>
        </w:rPr>
        <w:t xml:space="preserve">39.其他规定</w:t>
      </w:r>
      <w:bookmarkEnd w:id="247"/>
      <w:r/>
      <w:bookmarkEnd w:id="248"/>
      <w:r/>
      <w:bookmarkEnd w:id="24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w:t>
      </w:r>
      <w:r>
        <w:rPr>
          <w:rFonts w:hint="eastAsia" w:ascii="宋体" w:hAnsi="宋体" w:cs="宋体"/>
          <w:color w:val="auto"/>
          <w:szCs w:val="21"/>
          <w:highlight w:val="none"/>
        </w:rPr>
        <w:t xml:space="preserve">表。</w:t>
      </w:r>
      <w:r/>
    </w:p>
    <w:p>
      <w:pPr>
        <w:pStyle w:val="741"/>
        <w:ind w:left="210" w:right="210" w:firstLine="422"/>
        <w:spacing w:before="0" w:after="0" w:line="360" w:lineRule="auto"/>
        <w:rPr>
          <w:rFonts w:hint="eastAsia" w:ascii="宋体" w:hAnsi="宋体" w:cs="宋体"/>
          <w:color w:val="auto"/>
          <w:szCs w:val="21"/>
          <w:highlight w:val="none"/>
        </w:rPr>
      </w:pPr>
      <w:r/>
      <w:bookmarkStart w:id="250" w:name="_Toc107246269"/>
      <w:r/>
      <w:bookmarkStart w:id="251" w:name="_Toc103848574"/>
      <w:r/>
      <w:bookmarkStart w:id="252" w:name="_Toc104560888"/>
      <w:r>
        <w:rPr>
          <w:rFonts w:hint="eastAsia" w:ascii="宋体" w:hAnsi="宋体" w:cs="宋体"/>
          <w:b/>
          <w:bCs/>
          <w:color w:val="auto"/>
          <w:szCs w:val="21"/>
          <w:highlight w:val="none"/>
        </w:rPr>
        <w:t xml:space="preserve">40.文件解释权</w:t>
      </w:r>
      <w:bookmarkEnd w:id="250"/>
      <w:r/>
      <w:bookmarkEnd w:id="251"/>
      <w:r/>
      <w:bookmarkEnd w:id="252"/>
      <w:r/>
      <w:r/>
    </w:p>
    <w:p>
      <w:pPr>
        <w:ind w:firstLine="630"/>
        <w:jc w:val="left"/>
        <w:spacing w:line="300" w:lineRule="auto"/>
        <w:rPr>
          <w:rFonts w:ascii="Microsoft New Tai Lue" w:hAnsi="Microsoft New Tai Lue" w:cs="Microsoft New Tai Lue"/>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39"/>
      <w:r/>
      <w:r/>
    </w:p>
    <w:p>
      <w:pPr>
        <w:pStyle w:val="786"/>
        <w:spacing w:line="300" w:lineRule="auto"/>
        <w:rPr>
          <w:rFonts w:ascii="Microsoft New Tai Lue" w:hAnsi="Microsoft New Tai Lue" w:cs="Microsoft New Tai Lue"/>
          <w:color w:val="auto"/>
          <w:highlight w:val="none"/>
        </w:rPr>
      </w:pPr>
      <w:r/>
      <w:bookmarkStart w:id="253" w:name="_Toc91836563"/>
      <w:r>
        <w:rPr>
          <w:rFonts w:ascii="Microsoft New Tai Lue" w:hAnsi="Microsoft New Tai Lue" w:cs="Microsoft New Tai Lue"/>
          <w:color w:val="auto"/>
          <w:highlight w:val="none"/>
        </w:rPr>
        <w:br w:type="page" w:clear="all"/>
      </w:r>
      <w:bookmarkStart w:id="254" w:name="_Toc107246270"/>
      <w:r>
        <w:rPr>
          <w:rFonts w:ascii="Microsoft New Tai Lue" w:hAnsi="Microsoft New Tai Lue" w:cs="Microsoft New Tai Lue"/>
          <w:color w:val="auto"/>
          <w:highlight w:val="none"/>
        </w:rPr>
        <w:t xml:space="preserve">第三章 政府采购合同条款</w:t>
      </w:r>
      <w:bookmarkEnd w:id="253"/>
      <w:r>
        <w:rPr>
          <w:rFonts w:ascii="Microsoft New Tai Lue" w:hAnsi="Microsoft New Tai Lue" w:cs="Microsoft New Tai Lue"/>
          <w:color w:val="auto"/>
          <w:highlight w:val="none"/>
        </w:rPr>
        <w:t xml:space="preserve">及格式</w:t>
      </w:r>
      <w:bookmarkEnd w:id="254"/>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采购单位（全称）：</w:t>
      </w:r>
      <w:r>
        <w:rPr>
          <w:rFonts w:hint="eastAsia" w:ascii="宋体" w:hAnsi="宋体" w:eastAsia="宋体" w:cs="宋体"/>
          <w:color w:val="auto"/>
          <w:spacing w:val="-4"/>
          <w:sz w:val="21"/>
          <w:szCs w:val="21"/>
          <w:highlight w:val="none"/>
          <w:u w:val="single"/>
        </w:rPr>
        <w:t xml:space="preserve"> </w:t>
      </w:r>
      <w:r>
        <w:rPr>
          <w:rFonts w:hint="eastAsia" w:ascii="宋体" w:hAnsi="宋体" w:eastAsia="宋体" w:cs="宋体"/>
          <w:color w:val="auto"/>
          <w:spacing w:val="-4"/>
          <w:sz w:val="21"/>
          <w:szCs w:val="21"/>
          <w:highlight w:val="none"/>
          <w:u w:val="single"/>
          <w:lang w:eastAsia="zh-CN"/>
        </w:rPr>
        <w:t xml:space="preserve">              </w:t>
      </w:r>
      <w:r>
        <w:rPr>
          <w:rFonts w:hint="eastAsia" w:ascii="宋体" w:hAnsi="宋体" w:eastAsia="宋体" w:cs="宋体"/>
          <w:color w:val="auto"/>
          <w:spacing w:val="-4"/>
          <w:sz w:val="21"/>
          <w:szCs w:val="21"/>
          <w:highlight w:val="none"/>
          <w:u w:val="single"/>
        </w:rPr>
        <w:t xml:space="preserve">    </w:t>
      </w:r>
      <w:r>
        <w:rPr>
          <w:rFonts w:hint="eastAsia" w:ascii="宋体" w:hAnsi="宋体" w:eastAsia="宋体" w:cs="宋体"/>
          <w:color w:val="auto"/>
          <w:spacing w:val="-4"/>
          <w:sz w:val="21"/>
          <w:szCs w:val="21"/>
          <w:highlight w:val="none"/>
        </w:rPr>
        <w:t xml:space="preserve">（以下简称甲方）</w:t>
      </w:r>
      <w:r/>
    </w:p>
    <w:p>
      <w:pPr>
        <w:ind w:firstLine="464"/>
        <w:spacing w:after="0" w:line="360" w:lineRule="auto"/>
        <w:rPr>
          <w:rFonts w:hint="eastAsia" w:ascii="宋体" w:hAnsi="宋体" w:eastAsia="宋体" w:cs="宋体"/>
          <w:b/>
          <w:color w:val="auto"/>
          <w:spacing w:val="-4"/>
          <w:sz w:val="21"/>
          <w:szCs w:val="21"/>
          <w:highlight w:val="none"/>
        </w:rPr>
      </w:pPr>
      <w:r>
        <w:rPr>
          <w:rFonts w:hint="eastAsia" w:ascii="宋体" w:hAnsi="宋体" w:eastAsia="宋体" w:cs="宋体"/>
          <w:color w:val="auto"/>
          <w:spacing w:val="-4"/>
          <w:sz w:val="21"/>
          <w:szCs w:val="21"/>
          <w:highlight w:val="none"/>
        </w:rPr>
        <w:t xml:space="preserve">供 应 商（全称）：</w:t>
      </w:r>
      <w:r>
        <w:rPr>
          <w:rFonts w:hint="eastAsia" w:ascii="宋体" w:hAnsi="宋体" w:eastAsia="宋体" w:cs="宋体"/>
          <w:color w:val="auto"/>
          <w:spacing w:val="-4"/>
          <w:sz w:val="21"/>
          <w:szCs w:val="21"/>
          <w:highlight w:val="none"/>
          <w:u w:val="single"/>
        </w:rPr>
        <w:t xml:space="preserve"> </w:t>
      </w:r>
      <w:r>
        <w:rPr>
          <w:rFonts w:hint="eastAsia" w:ascii="宋体" w:hAnsi="宋体" w:eastAsia="宋体" w:cs="宋体"/>
          <w:color w:val="auto"/>
          <w:spacing w:val="-4"/>
          <w:sz w:val="21"/>
          <w:szCs w:val="21"/>
          <w:highlight w:val="none"/>
          <w:u w:val="single"/>
          <w:lang w:eastAsia="zh-CN"/>
        </w:rPr>
        <w:t xml:space="preserve">              </w:t>
      </w:r>
      <w:r>
        <w:rPr>
          <w:rFonts w:hint="eastAsia" w:ascii="宋体" w:hAnsi="宋体" w:eastAsia="宋体" w:cs="宋体"/>
          <w:color w:val="auto"/>
          <w:spacing w:val="-4"/>
          <w:sz w:val="21"/>
          <w:szCs w:val="21"/>
          <w:highlight w:val="none"/>
          <w:u w:val="single"/>
        </w:rPr>
        <w:t xml:space="preserve">    </w:t>
      </w:r>
      <w:r>
        <w:rPr>
          <w:rFonts w:hint="eastAsia" w:ascii="宋体" w:hAnsi="宋体" w:eastAsia="宋体" w:cs="宋体"/>
          <w:color w:val="auto"/>
          <w:spacing w:val="-4"/>
          <w:sz w:val="21"/>
          <w:szCs w:val="21"/>
          <w:highlight w:val="none"/>
        </w:rPr>
        <w:t xml:space="preserve">（以下简称乙方）</w:t>
      </w:r>
      <w:r/>
    </w:p>
    <w:p>
      <w:pPr>
        <w:ind w:firstLine="480"/>
        <w:spacing w:after="0" w:line="360" w:lineRule="auto"/>
        <w:rPr>
          <w:rFonts w:hint="eastAsia" w:ascii="宋体" w:hAnsi="宋体" w:eastAsia="宋体" w:cs="宋体"/>
          <w:b/>
          <w:color w:val="auto"/>
          <w:spacing w:val="-4"/>
          <w:sz w:val="21"/>
          <w:szCs w:val="21"/>
          <w:highlight w:val="none"/>
        </w:rPr>
      </w:pPr>
      <w:r>
        <w:rPr>
          <w:rFonts w:hint="eastAsia" w:ascii="宋体" w:hAnsi="宋体" w:eastAsia="宋体" w:cs="宋体"/>
          <w:color w:val="auto"/>
          <w:sz w:val="21"/>
          <w:szCs w:val="21"/>
          <w:highlight w:val="none"/>
        </w:rPr>
        <w:t xml:space="preserve">依照《政府采购法</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中华人民共和国民法典》及其他有关法律、行政法规，遵循平等、自愿、公平和诚实信用的原则，双方就</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项目相关</w:t>
      </w:r>
      <w:r>
        <w:rPr>
          <w:rFonts w:hint="eastAsia" w:ascii="宋体" w:hAnsi="宋体" w:eastAsia="宋体" w:cs="宋体"/>
          <w:color w:val="auto"/>
          <w:sz w:val="21"/>
          <w:szCs w:val="21"/>
          <w:highlight w:val="none"/>
        </w:rPr>
        <w:t xml:space="preserve">事项协商一致，达成如下合同条款：</w:t>
      </w:r>
      <w:r/>
    </w:p>
    <w:p>
      <w:pPr>
        <w:numPr>
          <w:ilvl w:val="0"/>
          <w:numId w:val="3"/>
        </w:num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合同价款、清单、服务时间、地点</w:t>
      </w:r>
      <w:r/>
    </w:p>
    <w:p>
      <w:pPr>
        <w:numPr>
          <w:ilvl w:val="0"/>
          <w:numId w:val="4"/>
        </w:num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元）</w:t>
      </w:r>
      <w:r/>
    </w:p>
    <w:p>
      <w:pPr>
        <w:numPr>
          <w:ilvl w:val="0"/>
          <w:numId w:val="4"/>
        </w:num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维保设备清单：</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3、服务时间、地点</w:t>
      </w:r>
      <w:r/>
    </w:p>
    <w:p>
      <w:pPr>
        <w:ind w:firstLine="480"/>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z w:val="21"/>
          <w:szCs w:val="21"/>
          <w:highlight w:val="none"/>
        </w:rPr>
        <w:t xml:space="preserve">（1）维保期间：</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日 。</w:t>
      </w:r>
      <w:r/>
    </w:p>
    <w:p>
      <w:pPr>
        <w:numPr>
          <w:ilvl w:val="0"/>
          <w:numId w:val="5"/>
        </w:num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服务地点：</w:t>
      </w:r>
      <w:r>
        <w:rPr>
          <w:rFonts w:hint="eastAsia" w:ascii="宋体" w:hAnsi="宋体" w:eastAsia="宋体" w:cs="宋体"/>
          <w:color w:val="auto"/>
          <w:sz w:val="21"/>
          <w:szCs w:val="21"/>
          <w:highlight w:val="none"/>
          <w:u w:val="single"/>
        </w:rPr>
        <w:t xml:space="preserve">兴化市人民医院</w:t>
      </w:r>
      <w:r>
        <w:rPr>
          <w:rFonts w:hint="eastAsia" w:ascii="宋体" w:hAnsi="宋体" w:eastAsia="宋体" w:cs="宋体"/>
          <w:color w:val="auto"/>
          <w:sz w:val="21"/>
          <w:szCs w:val="21"/>
          <w:highlight w:val="none"/>
        </w:rPr>
        <w:t xml:space="preserve">。</w:t>
      </w:r>
      <w:r/>
    </w:p>
    <w:p>
      <w:pPr>
        <w:ind w:firstLine="482"/>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二、质量技术标准</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乙方提供的配件产品性能及质量有国家标准的应符合国家标准。无国家标准的应符合行业标准或企业标准，并满足招标文件要求，实现投标文件承诺条款。</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乙方应保证所提供配件货物涉及到的知识产权是合法取得，并享有完整的知识产权，不会因为甲方的使用而被责令停止使用、追偿或要求赔偿损失。如出现此情况，一切经济和法律责任均由乙方承担。</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甲乙双方的责任</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1、甲方的责任：</w:t>
      </w:r>
      <w:r/>
    </w:p>
    <w:p>
      <w:pPr>
        <w:numPr>
          <w:ilvl w:val="0"/>
          <w:numId w:val="6"/>
        </w:numPr>
        <w:ind w:left="-24"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甲方义务为乙方提供咨询服务；</w:t>
      </w:r>
      <w:r/>
    </w:p>
    <w:p>
      <w:pPr>
        <w:numPr>
          <w:ilvl w:val="0"/>
          <w:numId w:val="6"/>
        </w:numPr>
        <w:ind w:left="-24"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保证乙方的商业机密（如数据资料、客户信息等</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不被泄露；</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2、乙方的责任：</w:t>
      </w:r>
      <w:r/>
    </w:p>
    <w:p>
      <w:pPr>
        <w:numPr>
          <w:ilvl w:val="0"/>
          <w:numId w:val="7"/>
        </w:numPr>
        <w:ind w:left="-24"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应根据维保计划对设备进行检查、维护或保养。</w:t>
      </w:r>
      <w:r/>
    </w:p>
    <w:p>
      <w:pPr>
        <w:numPr>
          <w:ilvl w:val="0"/>
          <w:numId w:val="7"/>
        </w:numPr>
        <w:ind w:left="-24"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负责其员工的人身保险，工作人员现场作业人员应具有相应从业资格。</w:t>
      </w:r>
      <w:r/>
    </w:p>
    <w:p>
      <w:pPr>
        <w:numPr>
          <w:ilvl w:val="0"/>
          <w:numId w:val="7"/>
        </w:numPr>
        <w:ind w:left="-24"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项目代表有所变动，应书面通知对方。</w:t>
      </w:r>
      <w:r/>
    </w:p>
    <w:p>
      <w:pPr>
        <w:numPr>
          <w:ilvl w:val="0"/>
          <w:numId w:val="7"/>
        </w:numPr>
        <w:ind w:left="-24"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在完成本合同约定的维护保养工作后，应做出维保报告书，经由甲方现场负责人签字后存档。</w:t>
      </w:r>
      <w:r/>
    </w:p>
    <w:p>
      <w:pPr>
        <w:numPr>
          <w:ilvl w:val="0"/>
          <w:numId w:val="7"/>
        </w:numPr>
        <w:ind w:left="-24"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应建立和健全设备的维保档案。</w:t>
      </w:r>
      <w:r/>
    </w:p>
    <w:p>
      <w:pPr>
        <w:ind w:firstLine="482"/>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三、验收</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1、根据《兴化市政府采购合同签订和履约验收操作指引》（兴财购〔2023〕4号）有关验收规定，本项目甲方采用自行验收方式。</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2、甲方在验收中，如发现有与合同规定不符的，应在</w:t>
      </w:r>
      <w:r>
        <w:rPr>
          <w:rFonts w:hint="eastAsia" w:ascii="宋体" w:hAnsi="宋体" w:eastAsia="宋体" w:cs="宋体"/>
          <w:color w:val="auto"/>
          <w:sz w:val="21"/>
          <w:szCs w:val="21"/>
          <w:highlight w:val="none"/>
          <w:u w:val="single"/>
        </w:rPr>
        <w:t xml:space="preserve"> 15 </w:t>
      </w:r>
      <w:r>
        <w:rPr>
          <w:rFonts w:hint="eastAsia" w:ascii="宋体" w:hAnsi="宋体" w:eastAsia="宋体" w:cs="宋体"/>
          <w:color w:val="auto"/>
          <w:sz w:val="21"/>
          <w:szCs w:val="21"/>
          <w:highlight w:val="none"/>
        </w:rPr>
        <w:t xml:space="preserve">天内向乙方提出书面意见，不签发验收单，并同时将该书面意见提交至兴化市财政局。乙方在接到甲方书面意见后，应在</w:t>
      </w:r>
      <w:r>
        <w:rPr>
          <w:rFonts w:hint="eastAsia" w:ascii="宋体" w:hAnsi="宋体" w:eastAsia="宋体" w:cs="宋体"/>
          <w:color w:val="auto"/>
          <w:sz w:val="21"/>
          <w:szCs w:val="21"/>
          <w:highlight w:val="none"/>
          <w:u w:val="single"/>
        </w:rPr>
        <w:t xml:space="preserve"> 15 </w:t>
      </w:r>
      <w:r>
        <w:rPr>
          <w:rFonts w:hint="eastAsia" w:ascii="宋体" w:hAnsi="宋体" w:eastAsia="宋体" w:cs="宋体"/>
          <w:color w:val="auto"/>
          <w:sz w:val="21"/>
          <w:szCs w:val="21"/>
          <w:highlight w:val="none"/>
        </w:rPr>
        <w:t xml:space="preserve">天内予以处理，并将处理结果以书面形式告知兴化市财政局。</w:t>
      </w:r>
      <w:r/>
    </w:p>
    <w:p>
      <w:pPr>
        <w:ind w:firstLine="482"/>
        <w:spacing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四、付款方式</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签订后以季度为周期进行支付款项。驻场维保服务满壹季度由医学装备部组织人员进行相关职能科室、临床科室服务满意度测评考核，经考核合格后，医学装备部通知中标方在一周时间内开具上季度的全部款项发票。</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满意度考核：满意度调查总均分达到80分（含80分）以上，医院全额支付当季服务费；若季度考核分低于80分，每下降1%医院扣除当季度的服务费的1%；连续两个季度（包含两个季度）考核分低于80分，每下降1%扣罚当季度服务费的2%；若两个季度连续低于60分，院方有权拒付服务费和解除合同。</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违约处理：年度一次约谈，问题整改及时不予扣除当季度服务费，整改时间大于一周医院扣除当季度服务费的0.5%，以周为时间顺延的服务费以0.5%乘以周数扣除；两次约谈并整改及时，医院扣除当季度服务费的1%，整改时间大于一周医院扣除当季度服务费的2%，以周为时间顺延的服务费以2%乘以周数扣除；未整改或者整改效果不佳的医院有权提出终止合同。违约处理与满意度测评考核不冲突。</w:t>
      </w:r>
      <w:r/>
    </w:p>
    <w:p>
      <w:pPr>
        <w:ind w:firstLine="482"/>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五、售后服务</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1、技术支持响应时间。一般问题</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小时内电话支持，难点、重点问题</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 xml:space="preserve">天内工程师到达现场，配件</w:t>
      </w:r>
      <w:r>
        <w:rPr>
          <w:rFonts w:hint="eastAsia" w:ascii="宋体" w:hAnsi="宋体" w:eastAsia="宋体" w:cs="宋体"/>
          <w:color w:val="auto"/>
          <w:sz w:val="21"/>
          <w:szCs w:val="21"/>
          <w:highlight w:val="none"/>
          <w:u w:val="single"/>
        </w:rPr>
        <w:t xml:space="preserve">48</w:t>
      </w:r>
      <w:r>
        <w:rPr>
          <w:rFonts w:hint="eastAsia" w:ascii="宋体" w:hAnsi="宋体" w:eastAsia="宋体" w:cs="宋体"/>
          <w:color w:val="auto"/>
          <w:sz w:val="21"/>
          <w:szCs w:val="21"/>
          <w:highlight w:val="none"/>
        </w:rPr>
        <w:t xml:space="preserve">小时内到达现场，质保期内相关费用由乙方承担，质保期满后乙方收取成本费。</w:t>
      </w:r>
      <w:r/>
    </w:p>
    <w:p>
      <w:pPr>
        <w:pStyle w:val="1005"/>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2、具备400/800客户服务专线电话，365天开通，24小时有专人接听（提供专线号码等）。</w:t>
      </w:r>
      <w:r/>
    </w:p>
    <w:p>
      <w:pPr>
        <w:pStyle w:val="1004"/>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82"/>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六、违约条款</w:t>
      </w:r>
      <w:r/>
    </w:p>
    <w:p>
      <w:pPr>
        <w:ind w:firstLine="480"/>
        <w:spacing w:after="0"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1、乙方承诺本合同所涉设备一年内开机率保证95%以上。</w:t>
      </w:r>
      <w:r>
        <w:rPr>
          <w:rFonts w:hint="eastAsia" w:ascii="宋体" w:hAnsi="宋体" w:eastAsia="宋体" w:cs="宋体"/>
          <w:color w:val="auto"/>
          <w:sz w:val="21"/>
          <w:szCs w:val="21"/>
          <w:highlight w:val="none"/>
          <w:lang w:val="en-AU"/>
        </w:rPr>
        <w:t xml:space="preserve">按照一年365日计算，</w:t>
      </w:r>
      <w:r>
        <w:rPr>
          <w:rFonts w:hint="eastAsia" w:ascii="宋体" w:hAnsi="宋体" w:eastAsia="宋体" w:cs="宋体"/>
          <w:color w:val="auto"/>
          <w:sz w:val="21"/>
          <w:szCs w:val="21"/>
          <w:highlight w:val="none"/>
        </w:rPr>
        <w:t xml:space="preserve">每年累计因设备故障原因停机不超过18个日历日，该台设备停机天数超过约定累计停机天数一天应向甲方支付违约金，除甲方或不可抗力造成原因外，每延迟交付一天，保修期限延长2天，并按</w:t>
      </w:r>
      <w:r>
        <w:rPr>
          <w:rFonts w:hint="eastAsia" w:ascii="宋体" w:hAnsi="宋体" w:eastAsia="宋体" w:cs="宋体"/>
          <w:i w:val="0"/>
          <w:iCs w:val="0"/>
          <w:caps w:val="0"/>
          <w:color w:val="auto"/>
          <w:spacing w:val="0"/>
          <w:sz w:val="21"/>
          <w:szCs w:val="21"/>
          <w:highlight w:val="none"/>
          <w:shd w:val="clear" w:color="auto"/>
        </w:rPr>
        <w:t xml:space="preserve">当月服务费</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0.1 </w:t>
      </w:r>
      <w:r>
        <w:rPr>
          <w:rFonts w:hint="eastAsia" w:ascii="宋体" w:hAnsi="宋体" w:eastAsia="宋体" w:cs="宋体"/>
          <w:color w:val="auto"/>
          <w:sz w:val="21"/>
          <w:szCs w:val="21"/>
          <w:highlight w:val="none"/>
        </w:rPr>
        <w:t xml:space="preserve">%支付违约金; 延期超过</w:t>
      </w:r>
      <w:r>
        <w:rPr>
          <w:rFonts w:hint="eastAsia" w:ascii="宋体" w:hAnsi="宋体" w:eastAsia="宋体" w:cs="宋体"/>
          <w:color w:val="auto"/>
          <w:sz w:val="21"/>
          <w:szCs w:val="21"/>
          <w:highlight w:val="none"/>
          <w:u w:val="single"/>
        </w:rPr>
        <w:t xml:space="preserve"> 18 </w:t>
      </w:r>
      <w:r>
        <w:rPr>
          <w:rFonts w:hint="eastAsia" w:ascii="宋体" w:hAnsi="宋体" w:eastAsia="宋体" w:cs="宋体"/>
          <w:color w:val="auto"/>
          <w:sz w:val="21"/>
          <w:szCs w:val="21"/>
          <w:highlight w:val="none"/>
        </w:rPr>
        <w:t xml:space="preserve">日，甲方有权强制解除合同。               </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2、乙方所供产品品种、型号、规格、花色、质量等不符合规定的，由其负责包换或包修，并承担修理、调换或退货而支付的实际费用。</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3、非因甲方原因，乙方不履行本合同规定的义务，致使工作延误，甲方有权要求其强制履行或解除合同，并要求乙方等额赔偿由此造成的一切损失。</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4、本项目不得转让分包，如有发生，无条件清理退场，所造成的一切损失由乙方负责。</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5、甲、乙双方的任何一方由于不可抗力因素不能履约，应及时向对方通报，在取得有关主管部门证明以后，允许延期履行或不履行合同，并根据情况部分或全部免予承担违约责任。</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6、如乙方有欺诈行为或隐瞒自身违规问题，甲方有权</w:t>
      </w:r>
      <w:r>
        <w:rPr>
          <w:rFonts w:hint="eastAsia" w:ascii="宋体" w:hAnsi="宋体" w:cs="宋体"/>
          <w:color w:val="auto"/>
          <w:spacing w:val="-4"/>
          <w:sz w:val="21"/>
          <w:szCs w:val="21"/>
          <w:highlight w:val="none"/>
          <w:lang w:eastAsia="zh-CN"/>
        </w:rPr>
        <w:t xml:space="preserve">终止合同，并</w:t>
      </w:r>
      <w:r>
        <w:rPr>
          <w:rFonts w:hint="eastAsia" w:ascii="宋体" w:hAnsi="宋体" w:eastAsia="宋体" w:cs="宋体"/>
          <w:color w:val="auto"/>
          <w:spacing w:val="-4"/>
          <w:sz w:val="21"/>
          <w:szCs w:val="21"/>
          <w:highlight w:val="none"/>
        </w:rPr>
        <w:t xml:space="preserve">保留依照相关</w:t>
      </w:r>
      <w:r>
        <w:rPr>
          <w:rFonts w:hint="eastAsia" w:ascii="宋体" w:hAnsi="宋体" w:cs="宋体"/>
          <w:color w:val="auto"/>
          <w:spacing w:val="-4"/>
          <w:sz w:val="21"/>
          <w:szCs w:val="21"/>
          <w:highlight w:val="none"/>
          <w:lang w:eastAsia="zh-CN"/>
        </w:rPr>
        <w:t xml:space="preserve">法律法规</w:t>
      </w:r>
      <w:r>
        <w:rPr>
          <w:rFonts w:hint="eastAsia" w:ascii="宋体" w:hAnsi="宋体" w:eastAsia="宋体" w:cs="宋体"/>
          <w:color w:val="auto"/>
          <w:spacing w:val="-4"/>
          <w:sz w:val="21"/>
          <w:szCs w:val="21"/>
          <w:highlight w:val="none"/>
        </w:rPr>
        <w:t xml:space="preserve">追究其法律责任的权利。</w:t>
      </w:r>
      <w:r/>
    </w:p>
    <w:p>
      <w:pPr>
        <w:ind w:firstLine="482"/>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七、知识产权</w:t>
      </w:r>
      <w:r/>
    </w:p>
    <w:p>
      <w:pPr>
        <w:pStyle w:val="1006"/>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保证甲方免除并承担由于甲方在其本国使用该项目和设计或其任何一部分时而引起第三方提出的侵犯专利权、商标权或工业设计权的起诉、行动、行政程序索赔、请求等以及甲方为此而产生的损失和损害、费用和支出，包括但不限于律师费等。</w:t>
      </w:r>
      <w:r/>
    </w:p>
    <w:p>
      <w:pPr>
        <w:pStyle w:val="1006"/>
        <w:ind w:firstLine="480"/>
        <w:spacing w:after="0" w:line="360" w:lineRule="auto"/>
        <w:rPr>
          <w:rFonts w:hint="eastAsia" w:ascii="宋体" w:hAnsi="宋体" w:eastAsia="宋体" w:cs="宋体"/>
          <w:i w:val="0"/>
          <w:iCs w:val="0"/>
          <w:caps w:val="0"/>
          <w:color w:val="auto"/>
          <w:spacing w:val="0"/>
          <w:sz w:val="21"/>
          <w:szCs w:val="21"/>
          <w:highlight w:val="none"/>
          <w:shd w:val="clear" w:color="auto"/>
          <w:lang w:eastAsia="zh-CN"/>
        </w:rPr>
      </w:pPr>
      <w:r>
        <w:rPr>
          <w:rFonts w:hint="eastAsia" w:ascii="宋体" w:hAnsi="宋体" w:eastAsia="宋体" w:cs="宋体"/>
          <w:i w:val="0"/>
          <w:iCs w:val="0"/>
          <w:caps w:val="0"/>
          <w:color w:val="auto"/>
          <w:spacing w:val="0"/>
          <w:sz w:val="21"/>
          <w:szCs w:val="21"/>
          <w:highlight w:val="none"/>
          <w:shd w:val="clear" w:color="auto"/>
        </w:rPr>
        <w:t xml:space="preserve">乙方应保证甲方不因使用本项目成果而受到第三方提出的侵犯专利权、商标权或工业设计权的起诉、索赔，并承担甲方由此产生的损失和费用（含律师费等）</w:t>
      </w:r>
      <w:r>
        <w:rPr>
          <w:rFonts w:hint="eastAsia" w:ascii="宋体" w:hAnsi="宋体" w:eastAsia="宋体" w:cs="宋体"/>
          <w:i w:val="0"/>
          <w:iCs w:val="0"/>
          <w:caps w:val="0"/>
          <w:color w:val="auto"/>
          <w:spacing w:val="0"/>
          <w:sz w:val="21"/>
          <w:szCs w:val="21"/>
          <w:highlight w:val="none"/>
          <w:shd w:val="clear" w:color="auto"/>
          <w:lang w:eastAsia="zh-CN"/>
        </w:rPr>
        <w:t xml:space="preserve">。</w:t>
      </w:r>
      <w:r/>
    </w:p>
    <w:p>
      <w:pPr>
        <w:ind w:firstLine="482"/>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八、合同生效及审核</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本合同经甲方、乙方、见证方签字盖章后生效，合同签订的内容不能超出招标文件和投标文件的实质性内容。</w:t>
      </w:r>
      <w:r/>
    </w:p>
    <w:p>
      <w:pPr>
        <w:ind w:firstLine="482"/>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九、合同的组成部分</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本合同条款、中标通知书、招标文件、投标文件及乙方在投标时的书面承诺等构成合同的组成部分。 </w:t>
      </w:r>
      <w:r/>
    </w:p>
    <w:p>
      <w:pPr>
        <w:ind w:firstLine="482"/>
        <w:spacing w:after="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color w:val="auto"/>
          <w:sz w:val="21"/>
          <w:szCs w:val="21"/>
          <w:highlight w:val="none"/>
        </w:rPr>
        <w:t xml:space="preserve">、本合同一式四份，甲方、乙方各执</w:t>
      </w:r>
      <w:r>
        <w:rPr>
          <w:rFonts w:hint="eastAsia" w:ascii="宋体" w:hAnsi="宋体" w:cs="宋体"/>
          <w:color w:val="auto"/>
          <w:sz w:val="21"/>
          <w:szCs w:val="21"/>
          <w:highlight w:val="none"/>
          <w:lang w:val="en-US" w:eastAsia="zh-CN"/>
        </w:rPr>
        <w:t xml:space="preserve">两</w:t>
      </w:r>
      <w:r>
        <w:rPr>
          <w:rFonts w:hint="eastAsia" w:ascii="宋体" w:hAnsi="宋体" w:eastAsia="宋体" w:cs="宋体"/>
          <w:color w:val="auto"/>
          <w:sz w:val="21"/>
          <w:szCs w:val="21"/>
          <w:highlight w:val="none"/>
        </w:rPr>
        <w:t xml:space="preserve">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具有同等法律效力</w:t>
      </w:r>
      <w:r>
        <w:rPr>
          <w:rFonts w:hint="eastAsia" w:ascii="宋体" w:hAnsi="宋体" w:eastAsia="宋体" w:cs="宋体"/>
          <w:color w:val="auto"/>
          <w:sz w:val="21"/>
          <w:szCs w:val="21"/>
          <w:highlight w:val="none"/>
        </w:rPr>
        <w:t xml:space="preserve">。</w:t>
      </w:r>
      <w:r/>
    </w:p>
    <w:p>
      <w:pPr>
        <w:ind w:firstLine="482"/>
        <w:spacing w:after="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十一、</w:t>
      </w:r>
      <w:r>
        <w:rPr>
          <w:rFonts w:hint="eastAsia" w:ascii="宋体" w:hAnsi="宋体" w:eastAsia="宋体" w:cs="宋体"/>
          <w:color w:val="auto"/>
          <w:sz w:val="21"/>
          <w:szCs w:val="21"/>
          <w:highlight w:val="none"/>
        </w:rPr>
        <w:t xml:space="preserve">本合同一切未尽事宜，按</w:t>
      </w:r>
      <w:r>
        <w:rPr>
          <w:rFonts w:hint="eastAsia" w:ascii="宋体" w:hAnsi="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有关规定执行；无相关规定的，由甲乙双方协商解决。</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买方</w:t>
      </w:r>
      <w:r>
        <w:rPr>
          <w:rFonts w:hint="eastAsia" w:ascii="宋体" w:hAnsi="宋体" w:cs="宋体"/>
          <w:color w:val="auto"/>
          <w:spacing w:val="-4"/>
          <w:sz w:val="21"/>
          <w:szCs w:val="21"/>
          <w:highlight w:val="none"/>
          <w:lang w:eastAsia="zh-CN"/>
        </w:rPr>
        <w:t xml:space="preserve">（</w:t>
      </w:r>
      <w:r>
        <w:rPr>
          <w:rFonts w:hint="eastAsia" w:ascii="宋体" w:hAnsi="宋体" w:eastAsia="宋体" w:cs="宋体"/>
          <w:color w:val="auto"/>
          <w:spacing w:val="-4"/>
          <w:sz w:val="21"/>
          <w:szCs w:val="21"/>
          <w:highlight w:val="none"/>
        </w:rPr>
        <w:t xml:space="preserve">甲方</w:t>
      </w:r>
      <w:r>
        <w:rPr>
          <w:rFonts w:hint="eastAsia" w:ascii="宋体" w:hAnsi="宋体" w:cs="宋体"/>
          <w:color w:val="auto"/>
          <w:spacing w:val="-4"/>
          <w:sz w:val="21"/>
          <w:szCs w:val="21"/>
          <w:highlight w:val="none"/>
          <w:lang w:eastAsia="zh-CN"/>
        </w:rPr>
        <w:t xml:space="preserve">）</w:t>
      </w:r>
      <w:r>
        <w:rPr>
          <w:rFonts w:hint="eastAsia" w:ascii="宋体" w:hAnsi="宋体" w:eastAsia="宋体" w:cs="宋体"/>
          <w:color w:val="auto"/>
          <w:spacing w:val="-4"/>
          <w:sz w:val="21"/>
          <w:szCs w:val="21"/>
          <w:highlight w:val="none"/>
        </w:rPr>
        <w:t xml:space="preserve"> 公章：                      </w:t>
      </w:r>
      <w:r>
        <w:rPr>
          <w:rFonts w:hint="eastAsia" w:ascii="宋体" w:hAnsi="宋体" w:cs="宋体"/>
          <w:color w:val="auto"/>
          <w:spacing w:val="-4"/>
          <w:sz w:val="21"/>
          <w:szCs w:val="21"/>
          <w:highlight w:val="none"/>
          <w:lang w:val="en-US" w:eastAsia="zh-CN"/>
        </w:rPr>
        <w:t xml:space="preserve">    </w:t>
      </w:r>
      <w:r>
        <w:rPr>
          <w:rFonts w:hint="eastAsia" w:ascii="宋体" w:hAnsi="宋体" w:eastAsia="宋体" w:cs="宋体"/>
          <w:color w:val="auto"/>
          <w:spacing w:val="-4"/>
          <w:sz w:val="21"/>
          <w:szCs w:val="21"/>
          <w:highlight w:val="none"/>
        </w:rPr>
        <w:t xml:space="preserve">卖方</w:t>
      </w:r>
      <w:r>
        <w:rPr>
          <w:rFonts w:hint="eastAsia" w:ascii="宋体" w:hAnsi="宋体" w:cs="宋体"/>
          <w:color w:val="auto"/>
          <w:spacing w:val="-4"/>
          <w:sz w:val="21"/>
          <w:szCs w:val="21"/>
          <w:highlight w:val="none"/>
          <w:lang w:eastAsia="zh-CN"/>
        </w:rPr>
        <w:t xml:space="preserve">（</w:t>
      </w:r>
      <w:r>
        <w:rPr>
          <w:rFonts w:hint="eastAsia" w:ascii="宋体" w:hAnsi="宋体" w:eastAsia="宋体" w:cs="宋体"/>
          <w:color w:val="auto"/>
          <w:spacing w:val="-4"/>
          <w:sz w:val="21"/>
          <w:szCs w:val="21"/>
          <w:highlight w:val="none"/>
        </w:rPr>
        <w:t xml:space="preserve">乙方</w:t>
      </w:r>
      <w:r>
        <w:rPr>
          <w:rFonts w:hint="eastAsia" w:ascii="宋体" w:hAnsi="宋体" w:cs="宋体"/>
          <w:color w:val="auto"/>
          <w:spacing w:val="-4"/>
          <w:sz w:val="21"/>
          <w:szCs w:val="21"/>
          <w:highlight w:val="none"/>
          <w:lang w:eastAsia="zh-CN"/>
        </w:rPr>
        <w:t xml:space="preserve">）</w:t>
      </w:r>
      <w:r>
        <w:rPr>
          <w:rFonts w:hint="eastAsia" w:ascii="宋体" w:hAnsi="宋体" w:eastAsia="宋体" w:cs="宋体"/>
          <w:color w:val="auto"/>
          <w:spacing w:val="-4"/>
          <w:sz w:val="21"/>
          <w:szCs w:val="21"/>
          <w:highlight w:val="none"/>
        </w:rPr>
        <w:t xml:space="preserve"> 公章： </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兴化市人民医院                 </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cs="宋体"/>
          <w:color w:val="auto"/>
          <w:spacing w:val="-4"/>
          <w:sz w:val="21"/>
          <w:szCs w:val="21"/>
          <w:highlight w:val="none"/>
          <w:lang w:val="en-US" w:eastAsia="zh-CN"/>
        </w:rPr>
        <w:t xml:space="preserve">业务部门：</w:t>
      </w:r>
      <w:r>
        <w:rPr>
          <w:rFonts w:hint="eastAsia" w:ascii="宋体" w:hAnsi="宋体" w:eastAsia="宋体" w:cs="宋体"/>
          <w:color w:val="auto"/>
          <w:spacing w:val="-4"/>
          <w:sz w:val="21"/>
          <w:szCs w:val="21"/>
          <w:highlight w:val="none"/>
        </w:rPr>
        <w:t xml:space="preserve">                              </w:t>
      </w:r>
      <w:r>
        <w:rPr>
          <w:rFonts w:hint="eastAsia" w:ascii="宋体" w:hAnsi="宋体" w:cs="宋体"/>
          <w:color w:val="auto"/>
          <w:spacing w:val="-4"/>
          <w:sz w:val="21"/>
          <w:szCs w:val="21"/>
          <w:highlight w:val="none"/>
          <w:lang w:val="en-US" w:eastAsia="zh-CN"/>
        </w:rPr>
        <w:t xml:space="preserve">    </w:t>
      </w:r>
      <w:r>
        <w:rPr>
          <w:rFonts w:hint="eastAsia" w:ascii="宋体" w:hAnsi="宋体" w:eastAsia="宋体" w:cs="宋体"/>
          <w:color w:val="auto"/>
          <w:spacing w:val="-4"/>
          <w:sz w:val="21"/>
          <w:szCs w:val="21"/>
          <w:highlight w:val="none"/>
        </w:rPr>
        <w:t xml:space="preserve">法定代表人签名</w:t>
      </w:r>
      <w:r>
        <w:rPr>
          <w:rFonts w:hint="eastAsia" w:ascii="宋体" w:hAnsi="宋体" w:cs="宋体"/>
          <w:color w:val="auto"/>
          <w:spacing w:val="-4"/>
          <w:sz w:val="21"/>
          <w:szCs w:val="21"/>
          <w:highlight w:val="none"/>
          <w:lang w:eastAsia="zh-CN"/>
        </w:rPr>
        <w:t xml:space="preserve">：</w:t>
      </w:r>
      <w:r>
        <w:rPr>
          <w:rFonts w:hint="eastAsia" w:ascii="宋体" w:hAnsi="宋体" w:eastAsia="宋体" w:cs="宋体"/>
          <w:color w:val="auto"/>
          <w:spacing w:val="-4"/>
          <w:sz w:val="21"/>
          <w:szCs w:val="21"/>
          <w:highlight w:val="none"/>
        </w:rPr>
        <w:t xml:space="preserve">     </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cs="宋体"/>
          <w:color w:val="auto"/>
          <w:spacing w:val="-4"/>
          <w:sz w:val="21"/>
          <w:szCs w:val="21"/>
          <w:highlight w:val="none"/>
          <w:lang w:val="en-US" w:eastAsia="zh-CN"/>
        </w:rPr>
        <w:t xml:space="preserve">业务科室分管领导：</w:t>
      </w:r>
      <w:r/>
    </w:p>
    <w:p>
      <w:pPr>
        <w:ind w:firstLine="464"/>
        <w:spacing w:after="0" w:line="360" w:lineRule="auto"/>
        <w:rPr>
          <w:rFonts w:hint="eastAsia" w:ascii="宋体" w:hAnsi="宋体" w:cs="宋体"/>
          <w:color w:val="auto"/>
          <w:spacing w:val="-4"/>
          <w:sz w:val="21"/>
          <w:szCs w:val="21"/>
          <w:highlight w:val="none"/>
          <w:lang w:val="en-US" w:eastAsia="zh-CN"/>
        </w:rPr>
      </w:pPr>
      <w:r>
        <w:rPr>
          <w:rFonts w:hint="eastAsia" w:ascii="宋体" w:hAnsi="宋体" w:cs="宋体"/>
          <w:color w:val="auto"/>
          <w:spacing w:val="-4"/>
          <w:sz w:val="21"/>
          <w:szCs w:val="21"/>
          <w:highlight w:val="none"/>
          <w:lang w:val="en-US" w:eastAsia="zh-CN"/>
        </w:rPr>
        <w:t xml:space="preserve">采购部门</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cs="宋体"/>
          <w:color w:val="auto"/>
          <w:spacing w:val="-4"/>
          <w:sz w:val="21"/>
          <w:szCs w:val="21"/>
          <w:highlight w:val="none"/>
          <w:lang w:val="en-US" w:eastAsia="zh-CN"/>
        </w:rPr>
        <w:t xml:space="preserve">采购部门</w:t>
      </w:r>
      <w:r>
        <w:rPr>
          <w:rFonts w:hint="eastAsia" w:ascii="宋体" w:hAnsi="宋体" w:eastAsia="宋体" w:cs="宋体"/>
          <w:color w:val="auto"/>
          <w:spacing w:val="-4"/>
          <w:sz w:val="21"/>
          <w:szCs w:val="21"/>
          <w:highlight w:val="none"/>
        </w:rPr>
        <w:t xml:space="preserve">分管领导签名：</w:t>
      </w:r>
      <w:r>
        <w:rPr>
          <w:rFonts w:hint="eastAsia" w:ascii="宋体" w:hAnsi="宋体" w:eastAsia="宋体" w:cs="宋体"/>
          <w:color w:val="auto"/>
          <w:spacing w:val="-4"/>
          <w:sz w:val="21"/>
          <w:szCs w:val="21"/>
          <w:highlight w:val="none"/>
        </w:rPr>
        <w:tab/>
      </w:r>
      <w:r>
        <w:rPr>
          <w:rFonts w:hint="eastAsia" w:ascii="宋体" w:hAnsi="宋体" w:eastAsia="宋体" w:cs="宋体"/>
          <w:color w:val="auto"/>
          <w:spacing w:val="-4"/>
          <w:sz w:val="21"/>
          <w:szCs w:val="21"/>
          <w:highlight w:val="none"/>
        </w:rPr>
        <w:tab/>
      </w:r>
      <w:r>
        <w:rPr>
          <w:rFonts w:hint="eastAsia" w:ascii="宋体" w:hAnsi="宋体" w:eastAsia="宋体" w:cs="宋体"/>
          <w:color w:val="auto"/>
          <w:spacing w:val="-4"/>
          <w:sz w:val="21"/>
          <w:szCs w:val="21"/>
          <w:highlight w:val="none"/>
        </w:rPr>
        <w:tab/>
      </w:r>
      <w:r>
        <w:rPr>
          <w:rFonts w:hint="eastAsia" w:ascii="宋体" w:hAnsi="宋体" w:eastAsia="宋体" w:cs="宋体"/>
          <w:color w:val="auto"/>
          <w:spacing w:val="-4"/>
          <w:sz w:val="21"/>
          <w:szCs w:val="21"/>
          <w:highlight w:val="none"/>
        </w:rPr>
        <w:tab/>
      </w:r>
      <w:r>
        <w:rPr>
          <w:rFonts w:hint="eastAsia" w:ascii="宋体" w:hAnsi="宋体" w:eastAsia="宋体" w:cs="宋体"/>
          <w:color w:val="auto"/>
          <w:spacing w:val="-4"/>
          <w:sz w:val="21"/>
          <w:szCs w:val="21"/>
          <w:highlight w:val="none"/>
        </w:rPr>
        <w:t xml:space="preserve">            </w:t>
      </w:r>
      <w:r/>
    </w:p>
    <w:p>
      <w:pPr>
        <w:ind w:firstLine="4900"/>
        <w:spacing w:after="0" w:line="360" w:lineRule="auto"/>
        <w:rPr>
          <w:rFonts w:hint="eastAsia" w:ascii="宋体" w:hAnsi="宋体" w:eastAsia="宋体" w:cs="宋体"/>
          <w:color w:val="auto"/>
          <w:sz w:val="21"/>
          <w:szCs w:val="21"/>
          <w:highlight w:val="none"/>
        </w:rPr>
      </w:pPr>
      <w:r>
        <w:rPr>
          <w:rFonts w:hint="eastAsia" w:ascii="宋体" w:hAnsi="宋体" w:cs="宋体"/>
          <w:color w:val="auto"/>
          <w:spacing w:val="-4"/>
          <w:sz w:val="21"/>
          <w:szCs w:val="21"/>
          <w:highlight w:val="none"/>
          <w:lang w:val="en-US" w:eastAsia="zh-CN"/>
        </w:rPr>
        <w:t xml:space="preserve">合同签订日期： </w:t>
      </w: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w:t>
      </w:r>
      <w:r/>
    </w:p>
    <w:p>
      <w:pPr>
        <w:ind w:firstLine="4884"/>
        <w:spacing w:after="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合同签订地点：兴化市人民医院</w:t>
      </w:r>
      <w:r/>
    </w:p>
    <w:p>
      <w:pPr>
        <w:pStyle w:val="786"/>
        <w:spacing w:line="300" w:lineRule="auto"/>
        <w:rPr>
          <w:rFonts w:ascii="Microsoft New Tai Lue" w:hAnsi="Microsoft New Tai Lue" w:cs="Microsoft New Tai Lue"/>
          <w:color w:val="auto"/>
          <w:highlight w:val="none"/>
        </w:rPr>
      </w:pPr>
      <w:r>
        <w:rPr>
          <w:rFonts w:hint="eastAsia" w:ascii="宋体" w:hAnsi="宋体" w:cs="宋体"/>
          <w:color w:val="auto"/>
          <w:szCs w:val="21"/>
          <w:highlight w:val="none"/>
          <w:lang w:val="zh-CN"/>
        </w:rPr>
        <w:br w:type="page" w:clear="all"/>
      </w:r>
      <w:bookmarkStart w:id="255" w:name="_Toc107246271"/>
      <w:r/>
      <w:bookmarkStart w:id="256" w:name="_Toc91836564"/>
      <w:r>
        <w:rPr>
          <w:rFonts w:ascii="Microsoft New Tai Lue" w:hAnsi="Microsoft New Tai Lue" w:cs="Microsoft New Tai Lue"/>
          <w:color w:val="auto"/>
          <w:highlight w:val="none"/>
        </w:rPr>
        <w:t xml:space="preserve">第四章 采购需求</w:t>
      </w:r>
      <w:bookmarkEnd w:id="255"/>
      <w:r/>
      <w:bookmarkEnd w:id="256"/>
      <w:r/>
      <w:r/>
    </w:p>
    <w:p>
      <w:pPr>
        <w:pStyle w:val="741"/>
        <w:ind w:left="102" w:right="102" w:firstLine="422"/>
        <w:keepLines w:val="0"/>
        <w:keepNext w:val="0"/>
        <w:pageBreakBefore w:val="0"/>
        <w:spacing w:before="0" w:after="0" w:line="360" w:lineRule="auto"/>
        <w:widowControl w:val="off"/>
        <w:rPr>
          <w:rFonts w:hint="eastAsia" w:ascii="Times New Roman" w:hAnsi="Times New Roman" w:eastAsia="宋体" w:cs="Times New Roman"/>
          <w:b/>
          <w:bCs/>
          <w:color w:val="auto"/>
          <w:highlight w:val="none"/>
          <w:lang w:val="en-US" w:eastAsia="zh-CN"/>
        </w:rPr>
      </w:pPr>
      <w:r/>
      <w:bookmarkStart w:id="257" w:name="_Toc107246272"/>
      <w:r>
        <w:rPr>
          <w:rFonts w:hint="eastAsia" w:ascii="Times New Roman" w:hAnsi="Times New Roman" w:eastAsia="宋体" w:cs="Times New Roman"/>
          <w:b/>
          <w:bCs/>
          <w:color w:val="auto"/>
          <w:highlight w:val="none"/>
          <w:lang w:val="en-US" w:eastAsia="zh-CN"/>
        </w:rPr>
        <w:t xml:space="preserve">一、服务内容</w:t>
      </w:r>
      <w:r/>
    </w:p>
    <w:p>
      <w:pPr>
        <w:ind w:firstLine="482"/>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包括但不限于全院医疗设备、器械</w:t>
      </w:r>
      <w:r>
        <w:rPr>
          <w:rFonts w:hint="eastAsia" w:ascii="宋体" w:hAnsi="宋体" w:eastAsia="宋体" w:cs="宋体"/>
          <w:i w:val="0"/>
          <w:iCs w:val="0"/>
          <w:color w:val="auto"/>
          <w:sz w:val="21"/>
          <w:szCs w:val="21"/>
          <w:highlight w:val="none"/>
        </w:rPr>
        <w:t xml:space="preserve">（含部分科研、教学设备、器材，包括服务期内</w:t>
      </w:r>
      <w:r>
        <w:rPr>
          <w:rFonts w:hint="eastAsia" w:ascii="宋体" w:hAnsi="宋体" w:eastAsia="宋体" w:cs="宋体"/>
          <w:i w:val="0"/>
          <w:iCs w:val="0"/>
          <w:color w:val="auto"/>
          <w:sz w:val="21"/>
          <w:szCs w:val="21"/>
          <w:highlight w:val="none"/>
          <w:lang w:val="en-US" w:eastAsia="zh-CN"/>
        </w:rPr>
        <w:t xml:space="preserve">采购</w:t>
      </w:r>
      <w:r>
        <w:rPr>
          <w:rFonts w:hint="eastAsia" w:ascii="宋体" w:hAnsi="宋体" w:eastAsia="宋体" w:cs="宋体"/>
          <w:i w:val="0"/>
          <w:iCs w:val="0"/>
          <w:color w:val="auto"/>
          <w:sz w:val="21"/>
          <w:szCs w:val="21"/>
          <w:highlight w:val="none"/>
        </w:rPr>
        <w:t xml:space="preserve">人新购置的设备）日</w:t>
      </w:r>
      <w:r>
        <w:rPr>
          <w:rFonts w:hint="eastAsia" w:ascii="宋体" w:hAnsi="宋体" w:eastAsia="宋体" w:cs="宋体"/>
          <w:color w:val="auto"/>
          <w:sz w:val="21"/>
          <w:szCs w:val="21"/>
          <w:highlight w:val="none"/>
        </w:rPr>
        <w:t xml:space="preserve">常维修、</w:t>
      </w:r>
      <w:r>
        <w:rPr>
          <w:rFonts w:hint="eastAsia" w:ascii="宋体" w:hAnsi="宋体" w:eastAsia="宋体" w:cs="宋体"/>
          <w:color w:val="auto"/>
          <w:sz w:val="21"/>
          <w:szCs w:val="21"/>
          <w:highlight w:val="none"/>
          <w:lang w:eastAsia="zh-CN"/>
        </w:rPr>
        <w:t xml:space="preserve">预防性维修、</w:t>
      </w:r>
      <w:r>
        <w:rPr>
          <w:rFonts w:hint="eastAsia" w:ascii="宋体" w:hAnsi="宋体" w:eastAsia="宋体" w:cs="宋体"/>
          <w:color w:val="auto"/>
          <w:sz w:val="21"/>
          <w:szCs w:val="21"/>
          <w:highlight w:val="none"/>
        </w:rPr>
        <w:t xml:space="preserve">预防性维护保养、资产清点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定期巡检、安装验收、报废鉴定、提供备用机、质量控制、操作培训、应急演练、使用评价及计量检定等全生命周期管理服务。在厂家质保期内的和已购买维保服务的设备负责协助管理。</w:t>
      </w:r>
      <w:r>
        <w:rPr>
          <w:rFonts w:hint="eastAsia" w:ascii="宋体" w:hAnsi="宋体" w:eastAsia="宋体" w:cs="宋体"/>
          <w:color w:val="auto"/>
          <w:sz w:val="21"/>
          <w:szCs w:val="21"/>
          <w:highlight w:val="none"/>
          <w:lang w:eastAsia="zh-CN"/>
        </w:rPr>
        <w:t xml:space="preserve">同时为医院提供一套医疗设备管理软件，实现医院医疗设备信息化、智慧化管理。服务期内，供应商接受采购人设备管理部门、临床科室考核及监督。</w:t>
      </w:r>
      <w:r/>
    </w:p>
    <w:p>
      <w:pPr>
        <w:pStyle w:val="741"/>
        <w:ind w:left="102" w:right="102" w:firstLine="422"/>
        <w:keepLines w:val="0"/>
        <w:keepNext w:val="0"/>
        <w:pageBreakBefore w:val="0"/>
        <w:spacing w:before="0" w:after="0" w:line="360" w:lineRule="auto"/>
        <w:widowControl w:val="off"/>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 xml:space="preserve">二、服务期限</w:t>
      </w:r>
      <w:r/>
    </w:p>
    <w:p>
      <w:pPr>
        <w:ind w:firstLine="48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签订后一年。上年度检测完成后在采购人年度预算能保障的前提下可续签下一年服务合同，累计合同履行期限最长不超过三年。本项目采用固定总价合同，续签服务合同时，合同的内容、要求、价格等实质性条款不得改变否则采购人有权终止合同，重新组织采购。</w:t>
      </w:r>
      <w:r/>
    </w:p>
    <w:p>
      <w:pPr>
        <w:pStyle w:val="741"/>
        <w:ind w:left="102" w:right="102" w:firstLine="422"/>
        <w:keepLines w:val="0"/>
        <w:keepNext w:val="0"/>
        <w:pageBreakBefore w:val="0"/>
        <w:spacing w:before="0" w:after="0" w:line="360" w:lineRule="auto"/>
        <w:widowControl w:val="off"/>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 xml:space="preserve">三、服务范围</w:t>
      </w:r>
      <w:r/>
    </w:p>
    <w:p>
      <w:pPr>
        <w:pStyle w:val="945"/>
        <w:ind w:left="0" w:firstLine="48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维保设备购置总金额</w:t>
      </w:r>
      <w:r>
        <w:rPr>
          <w:rFonts w:hint="eastAsia" w:ascii="宋体" w:hAnsi="宋体" w:eastAsia="宋体" w:cs="宋体"/>
          <w:color w:val="auto"/>
          <w:sz w:val="21"/>
          <w:szCs w:val="21"/>
          <w:highlight w:val="none"/>
          <w:lang w:eastAsia="zh-CN"/>
        </w:rPr>
        <w:t xml:space="preserve">121937166.33</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p>
    <w:p>
      <w:pPr>
        <w:pStyle w:val="945"/>
        <w:ind w:left="0" w:firstLine="48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维保设备</w:t>
      </w:r>
      <w:r>
        <w:rPr>
          <w:rFonts w:hint="eastAsia" w:cs="宋体"/>
          <w:color w:val="auto"/>
          <w:sz w:val="21"/>
          <w:szCs w:val="21"/>
          <w:highlight w:val="none"/>
          <w:lang w:val="en-US" w:eastAsia="zh-CN"/>
        </w:rPr>
        <w:t xml:space="preserve">清单详见</w:t>
      </w:r>
      <w:r>
        <w:rPr>
          <w:rFonts w:hint="eastAsia" w:ascii="宋体" w:hAnsi="宋体" w:eastAsia="宋体" w:cs="宋体"/>
          <w:color w:val="auto"/>
          <w:sz w:val="21"/>
          <w:szCs w:val="21"/>
          <w:highlight w:val="none"/>
        </w:rPr>
        <w:t xml:space="preserve">附件1</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兴化市人民医院第三方驻场维保医疗设备台账（包含新区分院）更新至26.09.30</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以下简称“《</w:t>
      </w:r>
      <w:r>
        <w:rPr>
          <w:rFonts w:hint="eastAsia" w:ascii="宋体" w:hAnsi="宋体" w:eastAsia="宋体" w:cs="宋体"/>
          <w:color w:val="auto"/>
          <w:sz w:val="21"/>
          <w:szCs w:val="21"/>
          <w:highlight w:val="none"/>
        </w:rPr>
        <w:t xml:space="preserve">维保设备</w:t>
      </w:r>
      <w:r>
        <w:rPr>
          <w:rFonts w:hint="eastAsia" w:cs="宋体"/>
          <w:color w:val="auto"/>
          <w:sz w:val="21"/>
          <w:szCs w:val="21"/>
          <w:highlight w:val="none"/>
          <w:lang w:val="en-US" w:eastAsia="zh-CN"/>
        </w:rPr>
        <w:t xml:space="preserve">清单》”）</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以院方配合</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单位进行核查后确定的设备数量为准。</w:t>
      </w:r>
      <w:r/>
    </w:p>
    <w:p>
      <w:pPr>
        <w:pStyle w:val="945"/>
        <w:ind w:left="0" w:firstLine="420"/>
        <w:keepLines w:val="0"/>
        <w:keepNext w:val="0"/>
        <w:pageBreakBefore w:val="0"/>
        <w:spacing w:after="0" w:line="360" w:lineRule="auto"/>
        <w:widowControl w:val="off"/>
        <w:rPr>
          <w:rFonts w:hint="eastAsia" w:ascii="Times New Roman" w:hAnsi="Times New Roman" w:eastAsia="宋体" w:cs="Times New Roman"/>
          <w:b/>
          <w:bCs/>
          <w:color w:val="auto"/>
          <w:highlight w:val="none"/>
          <w:lang w:val="en-US" w:eastAsia="zh-CN"/>
        </w:rPr>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维保设备</w:t>
      </w:r>
      <w:r>
        <w:rPr>
          <w:rFonts w:hint="eastAsia" w:cs="宋体"/>
          <w:color w:val="auto"/>
          <w:sz w:val="21"/>
          <w:szCs w:val="21"/>
          <w:highlight w:val="none"/>
          <w:lang w:val="en-US" w:eastAsia="zh-CN"/>
        </w:rPr>
        <w:t xml:space="preserve">清单》</w:t>
      </w:r>
      <w:r>
        <w:rPr>
          <w:rFonts w:hint="eastAsia" w:ascii="宋体" w:hAnsi="宋体" w:eastAsia="宋体" w:cs="宋体"/>
          <w:color w:val="auto"/>
          <w:sz w:val="21"/>
          <w:szCs w:val="21"/>
          <w:highlight w:val="none"/>
          <w:lang w:eastAsia="zh-CN"/>
        </w:rPr>
        <w:t xml:space="preserve">外设备提供人工支持如维修、巡检、保养、质控，包括但不限于吊塔、氧气终端、转运车、部分在保设备等。</w:t>
      </w:r>
      <w:r>
        <w:rPr>
          <w:rFonts w:hint="eastAsia" w:ascii="Times New Roman" w:hAnsi="Times New Roman" w:eastAsia="宋体" w:cs="Times New Roman"/>
          <w:b/>
          <w:bCs/>
          <w:color w:val="auto"/>
          <w:highlight w:val="none"/>
          <w:lang w:val="en-US" w:eastAsia="zh-CN"/>
        </w:rPr>
        <w:t xml:space="preserve">   </w:t>
      </w:r>
      <w:r/>
    </w:p>
    <w:p>
      <w:pPr>
        <w:pStyle w:val="741"/>
        <w:ind w:left="102" w:right="102" w:firstLine="422"/>
        <w:keepLines w:val="0"/>
        <w:keepNext w:val="0"/>
        <w:pageBreakBefore w:val="0"/>
        <w:spacing w:before="0" w:after="0" w:line="360" w:lineRule="auto"/>
        <w:widowControl w:val="off"/>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 xml:space="preserve">四、</w:t>
      </w:r>
      <w:r>
        <w:rPr>
          <w:rFonts w:hint="eastAsia" w:ascii="Times New Roman" w:hAnsi="Times New Roman" w:eastAsia="宋体" w:cs="Times New Roman"/>
          <w:b/>
          <w:bCs/>
          <w:color w:val="auto"/>
          <w:sz w:val="21"/>
          <w:szCs w:val="44"/>
          <w:highlight w:val="none"/>
          <w:lang w:val="en-US" w:eastAsia="zh-CN" w:bidi="ar-SA"/>
        </w:rPr>
        <w:t xml:space="preserve">服务要求（加★为实质性要求条款，加▲为重要要求条款</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“▲”号的一般要求条款）    </w:t>
      </w:r>
      <w:r>
        <w:rPr>
          <w:rStyle w:val="954"/>
          <w:rFonts w:hint="eastAsia"/>
          <w:color w:val="auto"/>
          <w:highlight w:val="none"/>
          <w:lang w:val="en-US" w:eastAsia="zh-CN"/>
        </w:rPr>
        <w:t xml:space="preserve"> </w:t>
      </w:r>
      <w:r>
        <w:rPr>
          <w:rFonts w:hint="eastAsia" w:ascii="Times New Roman" w:hAnsi="Times New Roman" w:eastAsia="宋体" w:cs="Times New Roman"/>
          <w:b/>
          <w:bCs/>
          <w:color w:val="auto"/>
          <w:highlight w:val="none"/>
          <w:lang w:val="en-US" w:eastAsia="zh-CN"/>
        </w:rPr>
        <w:t xml:space="preserve">                                                                                                                                                                          </w:t>
      </w:r>
      <w:r/>
    </w:p>
    <w:p>
      <w:pPr>
        <w:pStyle w:val="1004"/>
        <w:ind w:firstLine="422"/>
        <w:rPr>
          <w:rFonts w:hint="eastAsia" w:ascii="宋体" w:hAnsi="宋体" w:eastAsia="宋体" w:cs="宋体"/>
          <w:b/>
          <w:bCs/>
          <w:color w:val="auto"/>
          <w:sz w:val="21"/>
          <w:szCs w:val="21"/>
          <w:highlight w:val="none"/>
          <w:lang w:eastAsia="en-US"/>
        </w:rPr>
      </w:pPr>
      <w:r>
        <w:rPr>
          <w:rFonts w:hint="eastAsia" w:ascii="宋体" w:hAnsi="宋体" w:eastAsia="宋体" w:cs="宋体"/>
          <w:b/>
          <w:bCs/>
          <w:color w:val="auto"/>
          <w:sz w:val="21"/>
          <w:szCs w:val="21"/>
          <w:highlight w:val="none"/>
          <w:lang w:eastAsia="en-US"/>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eastAsia="en-US"/>
        </w:rPr>
        <w:t xml:space="preserve">总体要求</w:t>
      </w:r>
      <w:r/>
    </w:p>
    <w:p>
      <w:pPr>
        <w:pStyle w:val="1004"/>
        <w:ind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eastAsia="zh-CN"/>
        </w:rPr>
        <w:t xml:space="preserve">所有服务规范和实施细则需符合下列法律法规及行业规范要求：《医疗器械监督管理条例》（国务院令第739号），《医疗器械使用质量监督管理办法》（国家食品药品监督管理总局令第18号），《中华人民共和国计量法》</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2022年修正</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，《特种设备安全监察条例》</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国务院令第549号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，以及层流手术室的基本要求规范，江苏省医学装备管理质控评价标准，江苏省三级医院评审标准。</w:t>
      </w:r>
      <w:r/>
    </w:p>
    <w:p>
      <w:pPr>
        <w:ind w:left="0" w:right="173" w:firstLine="438"/>
        <w:spacing w:before="153" w:after="0" w:line="360" w:lineRule="auto"/>
        <w:widowControl w:val="off"/>
        <w:rPr>
          <w:rFonts w:hint="eastAsia" w:ascii="宋体" w:hAnsi="宋体" w:eastAsia="宋体" w:cs="宋体"/>
          <w:color w:val="auto"/>
          <w:spacing w:val="0"/>
          <w:sz w:val="21"/>
          <w:szCs w:val="21"/>
          <w:highlight w:val="none"/>
          <w:lang w:eastAsia="en-US"/>
        </w:rPr>
      </w:pPr>
      <w:r>
        <w:rPr>
          <w:rFonts w:hint="eastAsia" w:ascii="宋体" w:hAnsi="宋体" w:eastAsia="宋体" w:cs="宋体"/>
          <w:b w:val="0"/>
          <w:bCs w:val="0"/>
          <w:color w:val="auto"/>
          <w:sz w:val="21"/>
          <w:szCs w:val="21"/>
          <w:highlight w:val="none"/>
          <w:lang w:val="en-US" w:eastAsia="en-US"/>
        </w:rPr>
        <w:t xml:space="preserve">1.</w:t>
      </w:r>
      <w:r>
        <w:rPr>
          <w:rFonts w:hint="eastAsia" w:ascii="宋体" w:hAnsi="宋体" w:eastAsia="宋体" w:cs="宋体"/>
          <w:color w:val="auto"/>
          <w:sz w:val="21"/>
          <w:szCs w:val="21"/>
          <w:highlight w:val="none"/>
          <w:lang w:val="en-US" w:eastAsia="en-US"/>
        </w:rPr>
        <w:t xml:space="preserve">2.</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lang w:eastAsia="en-US"/>
        </w:rPr>
        <w:t xml:space="preserve">提供办公场地，办公场地内办公用品等由</w:t>
      </w:r>
      <w:r>
        <w:rPr>
          <w:rFonts w:hint="eastAsia" w:ascii="宋体" w:hAnsi="宋体" w:eastAsia="宋体" w:cs="宋体"/>
          <w:color w:val="auto"/>
          <w:sz w:val="21"/>
          <w:szCs w:val="21"/>
          <w:highlight w:val="none"/>
          <w:lang w:val="en-US" w:eastAsia="en-US"/>
        </w:rPr>
        <w:t xml:space="preserve">成交供应商</w:t>
      </w:r>
      <w:r>
        <w:rPr>
          <w:rFonts w:hint="eastAsia" w:ascii="宋体" w:hAnsi="宋体" w:eastAsia="宋体" w:cs="宋体"/>
          <w:color w:val="auto"/>
          <w:sz w:val="21"/>
          <w:szCs w:val="21"/>
          <w:highlight w:val="none"/>
          <w:lang w:eastAsia="en-US"/>
        </w:rPr>
        <w:t xml:space="preserve">自行配置，包括但不限于文件柜2个、操作台2套、台式电脑1台、彩色打印机 1台、笔记本电脑</w:t>
      </w:r>
      <w:r>
        <w:rPr>
          <w:rFonts w:hint="eastAsia" w:ascii="宋体" w:hAnsi="宋体" w:eastAsia="宋体" w:cs="宋体"/>
          <w:color w:val="auto"/>
          <w:sz w:val="21"/>
          <w:szCs w:val="21"/>
          <w:highlight w:val="none"/>
          <w:lang w:val="en-US" w:eastAsia="zh-CN"/>
        </w:rPr>
        <w:t xml:space="preserve">1台</w:t>
      </w:r>
      <w:r>
        <w:rPr>
          <w:rFonts w:hint="eastAsia" w:ascii="宋体" w:hAnsi="宋体" w:eastAsia="宋体" w:cs="宋体"/>
          <w:color w:val="auto"/>
          <w:sz w:val="21"/>
          <w:szCs w:val="21"/>
          <w:highlight w:val="none"/>
          <w:lang w:eastAsia="en-US"/>
        </w:rPr>
        <w:t xml:space="preserve">、投影仪1台、显示大屏1台、维修工具若干等。根据工作需要，建立维修区、质检区、备用机及备品备件仓库</w:t>
      </w:r>
      <w:r>
        <w:rPr>
          <w:rFonts w:hint="eastAsia" w:ascii="宋体" w:hAnsi="宋体" w:eastAsia="宋体" w:cs="宋体"/>
          <w:color w:val="auto"/>
          <w:spacing w:val="0"/>
          <w:sz w:val="21"/>
          <w:szCs w:val="21"/>
          <w:highlight w:val="none"/>
          <w:lang w:eastAsia="en-US"/>
        </w:rPr>
        <w:t xml:space="preserve">。</w:t>
      </w:r>
      <w:r/>
    </w:p>
    <w:p>
      <w:pPr>
        <w:numPr>
          <w:ilvl w:val="0"/>
          <w:numId w:val="0"/>
        </w:numPr>
        <w:ind w:firstLine="42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设立维修零配件库（提供目录清单），配备常用维修工具（提供维修工具清单）等。备有充足的常用零配件的库存，便于监督管理部门不定期进行抽查。</w:t>
      </w:r>
      <w:r/>
    </w:p>
    <w:p>
      <w:pPr>
        <w:ind w:left="0" w:right="173" w:firstLine="438"/>
        <w:spacing w:before="153"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lang w:eastAsia="zh-CN"/>
        </w:rPr>
        <w:t xml:space="preserve">建立医院医疗设备服务中心，具有完善的驻场管理制度和驻场服务方案，规范服务。</w:t>
      </w:r>
      <w:r>
        <w:rPr>
          <w:rFonts w:hint="eastAsia" w:ascii="宋体" w:hAnsi="宋体" w:eastAsia="宋体" w:cs="宋体"/>
          <w:color w:val="auto"/>
          <w:sz w:val="21"/>
          <w:szCs w:val="21"/>
          <w:highlight w:val="none"/>
        </w:rPr>
        <w:t xml:space="preserve">驻场工程师</w:t>
      </w:r>
      <w:r>
        <w:rPr>
          <w:rFonts w:hint="eastAsia" w:ascii="宋体" w:hAnsi="宋体" w:eastAsia="宋体" w:cs="宋体"/>
          <w:color w:val="auto"/>
          <w:sz w:val="21"/>
          <w:szCs w:val="21"/>
          <w:highlight w:val="none"/>
          <w:lang w:eastAsia="zh-CN"/>
        </w:rPr>
        <w:t xml:space="preserve">定时</w:t>
      </w:r>
      <w:r>
        <w:rPr>
          <w:rFonts w:hint="eastAsia" w:ascii="宋体" w:hAnsi="宋体" w:eastAsia="宋体" w:cs="宋体"/>
          <w:color w:val="auto"/>
          <w:sz w:val="21"/>
          <w:szCs w:val="21"/>
          <w:highlight w:val="none"/>
        </w:rPr>
        <w:t xml:space="preserve">定点在医院负责日常医疗设备巡检，保养，维修及管理。工程师团队根据《工具管理制度》配备专业的维修工具（包括个人工具和公用工具）。</w:t>
      </w:r>
      <w:r>
        <w:rPr>
          <w:rFonts w:hint="eastAsia" w:ascii="宋体" w:hAnsi="宋体" w:eastAsia="宋体" w:cs="宋体"/>
          <w:color w:val="auto"/>
          <w:spacing w:val="0"/>
          <w:sz w:val="21"/>
          <w:szCs w:val="21"/>
          <w:highlight w:val="none"/>
          <w:lang w:eastAsia="zh-CN"/>
        </w:rPr>
        <w:t xml:space="preserve">配合院方现有作息制度建立维修工程师夜间、双休日、节假日值班制，为采购人提供7*24小时全天候医疗设备服务。（配备值班电话需响应并及时处理）</w:t>
      </w:r>
      <w:r/>
    </w:p>
    <w:p>
      <w:pPr>
        <w:pStyle w:val="760"/>
        <w:ind w:left="0" w:right="73"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pacing w:val="0"/>
          <w:sz w:val="21"/>
          <w:szCs w:val="21"/>
          <w:highlight w:val="none"/>
          <w:lang w:eastAsia="zh-CN"/>
        </w:rPr>
        <w:t xml:space="preserve">供应商服务工程师要遵守需方规章制度，听从采购人指派人员的指导。工程师需爱护采购人的一切财物，在维护保养过程中损坏财物，等价赔偿。</w:t>
      </w:r>
      <w:r/>
    </w:p>
    <w:p>
      <w:pPr>
        <w:pStyle w:val="760"/>
        <w:ind w:left="0" w:right="73"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 xml:space="preserve">1.6</w:t>
      </w:r>
      <w:r>
        <w:rPr>
          <w:rFonts w:hint="eastAsia" w:ascii="宋体" w:hAnsi="宋体" w:eastAsia="宋体" w:cs="宋体"/>
          <w:color w:val="auto"/>
          <w:spacing w:val="0"/>
          <w:sz w:val="21"/>
          <w:szCs w:val="21"/>
          <w:highlight w:val="none"/>
          <w:lang w:eastAsia="zh-CN"/>
        </w:rPr>
        <w:t xml:space="preserve">供应商须对需维保的设备制定‘保养维护维修规范’或规程</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亦可采用设备厂家的保养维护维修规范</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要求有保养</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或维修</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项、每项有检查内容、有数据</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有标准值、有实测值</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、有判断、有结论。每次维修保养服务，服务工程师必须填写维修保养工作单</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必须得到医院认可的格式</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工作单需详细列明本次维护、保养、维修的内容、更换的耗材及零备件，并按医院规定流程验证签名确认，交医院负责人保存。</w:t>
      </w:r>
      <w:r/>
    </w:p>
    <w:p>
      <w:pPr>
        <w:pStyle w:val="760"/>
        <w:ind w:left="0" w:right="73"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0"/>
          <w:sz w:val="21"/>
          <w:szCs w:val="21"/>
          <w:highlight w:val="none"/>
          <w:lang w:val="en-US" w:eastAsia="zh-CN"/>
        </w:rPr>
        <w:t xml:space="preserve">1.7</w:t>
      </w:r>
      <w:r>
        <w:rPr>
          <w:rFonts w:hint="eastAsia" w:ascii="宋体" w:hAnsi="宋体" w:eastAsia="宋体" w:cs="宋体"/>
          <w:color w:val="auto"/>
          <w:spacing w:val="0"/>
          <w:sz w:val="21"/>
          <w:szCs w:val="21"/>
          <w:highlight w:val="none"/>
          <w:lang w:eastAsia="zh-CN"/>
        </w:rPr>
        <w:t xml:space="preserve">供应商在本项目服务过程中及服务结束后，在未得到采购人允许的情况下，均不得以任何形式向第三方</w:t>
      </w:r>
      <w:r>
        <w:rPr>
          <w:rFonts w:hint="eastAsia" w:ascii="宋体" w:hAnsi="宋体" w:cs="宋体"/>
          <w:color w:val="auto"/>
          <w:spacing w:val="0"/>
          <w:sz w:val="21"/>
          <w:szCs w:val="21"/>
          <w:highlight w:val="none"/>
          <w:lang w:eastAsia="zh-CN"/>
        </w:rPr>
        <w:t xml:space="preserve">泄露</w:t>
      </w:r>
      <w:r>
        <w:rPr>
          <w:rFonts w:hint="eastAsia" w:ascii="宋体" w:hAnsi="宋体" w:eastAsia="宋体" w:cs="宋体"/>
          <w:color w:val="auto"/>
          <w:spacing w:val="0"/>
          <w:sz w:val="21"/>
          <w:szCs w:val="21"/>
          <w:highlight w:val="none"/>
          <w:lang w:eastAsia="zh-CN"/>
        </w:rPr>
        <w:t xml:space="preserve">与该项目相关的任何信息、数据、图表等资料，如有违反，采购人有权向供应商追究相关法律责任及相关经济损失。</w:t>
      </w:r>
      <w:r/>
    </w:p>
    <w:p>
      <w:pPr>
        <w:pStyle w:val="760"/>
        <w:ind w:right="21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val="en-US" w:eastAsia="zh-CN"/>
        </w:rPr>
        <w:t xml:space="preserve">1.8</w:t>
      </w:r>
      <w:r>
        <w:rPr>
          <w:rFonts w:hint="eastAsia" w:ascii="宋体" w:hAnsi="宋体" w:eastAsia="宋体" w:cs="宋体"/>
          <w:color w:val="auto"/>
          <w:spacing w:val="0"/>
          <w:sz w:val="21"/>
          <w:szCs w:val="21"/>
          <w:highlight w:val="none"/>
        </w:rPr>
        <w:t xml:space="preserve">★该项目所有服务均由供应商独立完成，不允许分割分包或整体转包给第三方，特殊大型医疗设备及医院要求由原厂提供保修的设备除外。合同签订后如发现分割转包或整体转包现象，或未经采购人同意供应商私自转包行为， 采购人有权无条件终止合同。 (须提供承诺函)</w:t>
      </w:r>
      <w:r/>
    </w:p>
    <w:p>
      <w:pPr>
        <w:pStyle w:val="760"/>
        <w:numPr>
          <w:ilvl w:val="-1"/>
          <w:numId w:val="0"/>
        </w:numPr>
        <w:ind w:left="0" w:right="73" w:firstLine="422"/>
        <w:keepLines w:val="0"/>
        <w:keepNext w:val="0"/>
        <w:pageBreakBefore w:val="0"/>
        <w:spacing w:after="0"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 xml:space="preserve">2.</w:t>
      </w:r>
      <w:r>
        <w:rPr>
          <w:rFonts w:hint="eastAsia" w:ascii="宋体" w:hAnsi="宋体" w:eastAsia="宋体" w:cs="宋体"/>
          <w:b/>
          <w:bCs/>
          <w:color w:val="auto"/>
          <w:spacing w:val="0"/>
          <w:sz w:val="21"/>
          <w:szCs w:val="21"/>
          <w:highlight w:val="none"/>
        </w:rPr>
        <w:t xml:space="preserve">服务人员要求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lang w:val="en-US" w:eastAsia="en-US"/>
        </w:rPr>
        <w:t xml:space="preserve">2.1</w:t>
      </w:r>
      <w:r>
        <w:rPr>
          <w:rFonts w:hint="eastAsia" w:ascii="宋体" w:hAnsi="宋体" w:eastAsia="宋体" w:cs="宋体"/>
          <w:color w:val="auto"/>
          <w:sz w:val="21"/>
          <w:szCs w:val="21"/>
          <w:highlight w:val="none"/>
          <w:lang w:eastAsia="en-US"/>
        </w:rPr>
        <w:t xml:space="preserve">派驻至少5名拥有丰富</w:t>
      </w:r>
      <w:r>
        <w:rPr>
          <w:rFonts w:hint="eastAsia" w:ascii="宋体" w:hAnsi="宋体" w:eastAsia="宋体" w:cs="宋体"/>
          <w:color w:val="auto"/>
          <w:sz w:val="21"/>
          <w:szCs w:val="21"/>
          <w:highlight w:val="none"/>
          <w:lang w:eastAsia="zh-CN"/>
        </w:rPr>
        <w:t xml:space="preserve">医疗设备维修经验</w:t>
      </w:r>
      <w:r>
        <w:rPr>
          <w:rFonts w:hint="eastAsia" w:ascii="宋体" w:hAnsi="宋体" w:eastAsia="宋体" w:cs="宋体"/>
          <w:color w:val="auto"/>
          <w:sz w:val="21"/>
          <w:szCs w:val="21"/>
          <w:highlight w:val="none"/>
          <w:lang w:eastAsia="en-US"/>
        </w:rPr>
        <w:t xml:space="preserve">的专业工程师驻场负责医院的医疗设备维修、保养、巡检、管理、设备台账管理等工作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pacing w:val="0"/>
          <w:sz w:val="21"/>
          <w:szCs w:val="21"/>
          <w:highlight w:val="none"/>
          <w:lang w:eastAsia="en-US"/>
        </w:rPr>
        <w:t xml:space="preserve">其中</w:t>
      </w:r>
      <w:r>
        <w:rPr>
          <w:rFonts w:hint="eastAsia" w:ascii="宋体" w:hAnsi="宋体" w:eastAsia="宋体" w:cs="宋体"/>
          <w:color w:val="auto"/>
          <w:sz w:val="21"/>
          <w:szCs w:val="21"/>
          <w:highlight w:val="none"/>
          <w:lang w:eastAsia="zh-CN"/>
        </w:rPr>
        <w:t xml:space="preserve">一名为血透室专职工程师，负责血透室日常水处理维护、接修。</w:t>
      </w:r>
      <w:r>
        <w:rPr>
          <w:rFonts w:hint="eastAsia" w:ascii="宋体" w:hAnsi="宋体" w:eastAsia="宋体" w:cs="宋体"/>
          <w:color w:val="auto"/>
          <w:sz w:val="21"/>
          <w:szCs w:val="21"/>
          <w:highlight w:val="none"/>
          <w:lang w:eastAsia="en-US"/>
        </w:rPr>
        <w:t xml:space="preserve">驻场项目负责人需具备5年以上医疗行业售后服务经验，其余驻场工程师具备</w:t>
      </w:r>
      <w:r>
        <w:rPr>
          <w:rFonts w:hint="eastAsia" w:ascii="宋体" w:hAnsi="宋体" w:eastAsia="宋体" w:cs="宋体"/>
          <w:color w:val="auto"/>
          <w:sz w:val="21"/>
          <w:szCs w:val="21"/>
          <w:highlight w:val="none"/>
          <w:lang w:val="en-US" w:eastAsia="en-US"/>
        </w:rPr>
        <w:t xml:space="preserve">3</w:t>
      </w:r>
      <w:r>
        <w:rPr>
          <w:rFonts w:hint="eastAsia" w:ascii="宋体" w:hAnsi="宋体" w:eastAsia="宋体" w:cs="宋体"/>
          <w:color w:val="auto"/>
          <w:sz w:val="21"/>
          <w:szCs w:val="21"/>
          <w:highlight w:val="none"/>
          <w:lang w:eastAsia="en-US"/>
        </w:rPr>
        <w:t xml:space="preserve">年以上</w:t>
      </w:r>
      <w:r>
        <w:rPr>
          <w:rFonts w:hint="eastAsia" w:ascii="宋体" w:hAnsi="宋体" w:eastAsia="宋体" w:cs="宋体"/>
          <w:color w:val="auto"/>
          <w:sz w:val="21"/>
          <w:szCs w:val="21"/>
          <w:highlight w:val="none"/>
          <w:lang w:eastAsia="zh-CN"/>
        </w:rPr>
        <w:t xml:space="preserve">医疗设备维修经验</w:t>
      </w:r>
      <w:r>
        <w:rPr>
          <w:rFonts w:hint="eastAsia" w:ascii="宋体" w:hAnsi="宋体" w:eastAsia="宋体" w:cs="宋体"/>
          <w:color w:val="auto"/>
          <w:sz w:val="21"/>
          <w:szCs w:val="21"/>
          <w:highlight w:val="none"/>
          <w:lang w:val="en-US" w:eastAsia="en-US"/>
        </w:rPr>
        <w:t xml:space="preserve">；</w:t>
      </w:r>
      <w:r>
        <w:rPr>
          <w:rFonts w:hint="eastAsia" w:ascii="宋体" w:hAnsi="宋体" w:eastAsia="宋体" w:cs="宋体"/>
          <w:color w:val="auto"/>
          <w:sz w:val="21"/>
          <w:szCs w:val="21"/>
          <w:highlight w:val="none"/>
          <w:lang w:eastAsia="en-US"/>
        </w:rPr>
        <w:t xml:space="preserve">派驻1名客服专员负责处理医院电话报修、对外联系原厂、第三方维修、备件订购等商务事宜。</w:t>
      </w:r>
      <w:r>
        <w:rPr>
          <w:rFonts w:hint="eastAsia" w:ascii="宋体" w:hAnsi="宋体" w:eastAsia="宋体" w:cs="宋体"/>
          <w:strike w:val="0"/>
          <w:color w:val="auto"/>
          <w:sz w:val="21"/>
          <w:szCs w:val="21"/>
          <w:highlight w:val="none"/>
          <w:lang w:eastAsia="en-US"/>
        </w:rPr>
        <w:t xml:space="preserve">须提供投标</w:t>
      </w:r>
      <w:r>
        <w:rPr>
          <w:rFonts w:hint="eastAsia" w:ascii="宋体" w:hAnsi="宋体" w:eastAsia="宋体" w:cs="宋体"/>
          <w:strike w:val="0"/>
          <w:color w:val="auto"/>
          <w:sz w:val="21"/>
          <w:szCs w:val="21"/>
          <w:highlight w:val="none"/>
          <w:lang w:val="en-US" w:eastAsia="en-US"/>
        </w:rPr>
        <w:t xml:space="preserve">供应商</w:t>
      </w:r>
      <w:r>
        <w:rPr>
          <w:rFonts w:hint="eastAsia" w:ascii="宋体" w:hAnsi="宋体" w:eastAsia="宋体" w:cs="宋体"/>
          <w:strike w:val="0"/>
          <w:color w:val="auto"/>
          <w:sz w:val="21"/>
          <w:szCs w:val="21"/>
          <w:highlight w:val="none"/>
          <w:lang w:eastAsia="en-US"/>
        </w:rPr>
        <w:t xml:space="preserve">为员工缴纳的</w:t>
      </w:r>
      <w:r>
        <w:rPr>
          <w:rFonts w:hint="eastAsia" w:ascii="Microsoft New Tai Lue" w:hAnsi="Microsoft New Tai Lue" w:cs="Microsoft New Tai Lue"/>
          <w:bCs/>
          <w:color w:val="auto"/>
          <w:szCs w:val="21"/>
          <w:highlight w:val="none"/>
          <w:lang w:val="en-US" w:eastAsia="zh-CN"/>
        </w:rPr>
        <w:t xml:space="preserve">至</w:t>
      </w:r>
      <w:r>
        <w:rPr>
          <w:rFonts w:hint="eastAsia" w:ascii="Microsoft New Tai Lue" w:hAnsi="Microsoft New Tai Lue" w:cs="Microsoft New Tai Lue"/>
          <w:bCs/>
          <w:color w:val="auto"/>
          <w:szCs w:val="21"/>
          <w:highlight w:val="none"/>
        </w:rPr>
        <w:t xml:space="preserve">本次采购活动投标截止时间</w:t>
      </w:r>
      <w:r>
        <w:rPr>
          <w:rFonts w:hint="eastAsia" w:ascii="宋体" w:hAnsi="宋体" w:cs="宋体"/>
          <w:color w:val="auto"/>
          <w:sz w:val="21"/>
          <w:szCs w:val="21"/>
          <w:highlight w:val="none"/>
          <w:lang w:val="en-US" w:eastAsia="zh-CN"/>
        </w:rPr>
        <w:t xml:space="preserve">前</w:t>
      </w:r>
      <w:r>
        <w:rPr>
          <w:rFonts w:hint="eastAsia" w:ascii="宋体" w:hAnsi="宋体" w:eastAsia="宋体" w:cs="宋体"/>
          <w:color w:val="auto"/>
          <w:sz w:val="21"/>
          <w:szCs w:val="21"/>
          <w:highlight w:val="none"/>
          <w:lang w:eastAsia="zh-CN"/>
        </w:rPr>
        <w:t xml:space="preserve">6个月内，</w:t>
      </w:r>
      <w:r>
        <w:rPr>
          <w:rFonts w:hint="eastAsia" w:ascii="宋体" w:hAnsi="宋体" w:cs="宋体"/>
          <w:color w:val="auto"/>
          <w:sz w:val="21"/>
          <w:szCs w:val="21"/>
          <w:highlight w:val="none"/>
          <w:lang w:val="en-US" w:eastAsia="zh-CN"/>
        </w:rPr>
        <w:t xml:space="preserve">任意</w:t>
      </w:r>
      <w:r>
        <w:rPr>
          <w:rFonts w:hint="eastAsia" w:ascii="宋体" w:hAnsi="宋体" w:eastAsia="宋体" w:cs="宋体"/>
          <w:color w:val="auto"/>
          <w:sz w:val="21"/>
          <w:szCs w:val="21"/>
          <w:highlight w:val="none"/>
          <w:lang w:eastAsia="zh-CN"/>
        </w:rPr>
        <w:t xml:space="preserve">1个月</w:t>
      </w:r>
      <w:r>
        <w:rPr>
          <w:rFonts w:hint="eastAsia" w:ascii="宋体" w:hAnsi="宋体" w:cs="宋体"/>
          <w:color w:val="auto"/>
          <w:sz w:val="21"/>
          <w:szCs w:val="21"/>
          <w:highlight w:val="none"/>
          <w:lang w:val="en-US" w:eastAsia="zh-CN"/>
        </w:rPr>
        <w:t xml:space="preserve">的</w:t>
      </w:r>
      <w:r>
        <w:rPr>
          <w:rFonts w:hint="eastAsia" w:ascii="宋体" w:hAnsi="宋体" w:eastAsia="宋体" w:cs="宋体"/>
          <w:strike w:val="0"/>
          <w:color w:val="auto"/>
          <w:sz w:val="21"/>
          <w:szCs w:val="21"/>
          <w:highlight w:val="none"/>
          <w:lang w:eastAsia="en-US"/>
        </w:rPr>
        <w:t xml:space="preserve">社保证明</w:t>
      </w:r>
      <w:r>
        <w:rPr>
          <w:rFonts w:hint="eastAsia" w:ascii="宋体" w:hAnsi="宋体" w:eastAsia="宋体" w:cs="宋体"/>
          <w:color w:val="auto"/>
          <w:sz w:val="21"/>
          <w:szCs w:val="21"/>
          <w:highlight w:val="none"/>
          <w:lang w:eastAsia="en-US"/>
        </w:rPr>
        <w:t xml:space="preserve">。</w:t>
      </w:r>
      <w:r>
        <w:rPr>
          <w:rFonts w:hint="eastAsia" w:ascii="宋体" w:hAnsi="宋体" w:eastAsia="宋体" w:cs="宋体"/>
          <w:color w:val="auto"/>
          <w:sz w:val="21"/>
          <w:szCs w:val="21"/>
          <w:highlight w:val="none"/>
        </w:rPr>
        <w:t xml:space="preserve">提供驻场人员清单。</w:t>
      </w:r>
      <w:r/>
    </w:p>
    <w:p>
      <w:pPr>
        <w:ind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 xml:space="preserve">2.2</w:t>
      </w:r>
      <w:r>
        <w:rPr>
          <w:rFonts w:hint="eastAsia" w:ascii="宋体" w:hAnsi="宋体" w:eastAsia="宋体" w:cs="宋体"/>
          <w:color w:val="auto"/>
          <w:spacing w:val="0"/>
          <w:sz w:val="21"/>
          <w:szCs w:val="21"/>
          <w:highlight w:val="none"/>
          <w:lang w:eastAsia="zh-CN"/>
        </w:rPr>
        <w:t xml:space="preserve">供应商需围绕采购人医疗设备服务要求聘用工作人员，驻院工程师必须身体健康、遵纪守法、无不良行为倾向，在上岗前须进行安全教育和与岗位相关的业务技能培训。</w:t>
      </w:r>
      <w:r/>
    </w:p>
    <w:p>
      <w:pPr>
        <w:ind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 xml:space="preserve">2.3</w:t>
      </w:r>
      <w:r>
        <w:rPr>
          <w:rFonts w:hint="eastAsia" w:ascii="宋体" w:hAnsi="宋体" w:eastAsia="宋体" w:cs="宋体"/>
          <w:color w:val="auto"/>
          <w:spacing w:val="0"/>
          <w:sz w:val="21"/>
          <w:szCs w:val="21"/>
          <w:highlight w:val="none"/>
          <w:lang w:eastAsia="zh-CN"/>
        </w:rPr>
        <w:t xml:space="preserve">有特殊要求的设备，如特种设备、射线装置等，检查、保养、维修必须严格遵守和执行特种设备安全法等相应安全规范、规定及要求，服务人员必须具备相应作业资格证，严禁无证作业。对其他需要专业资质证的维保作业，供应商必须安排或聘请有相应资质证的人员执行作业。否则算严重违章违约行为，将予以处罚。</w:t>
      </w:r>
      <w:r/>
    </w:p>
    <w:p>
      <w:pPr>
        <w:ind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 xml:space="preserve">2.4若供应商驻院工程师不能解决的故障，供应商支援工程师需在24小时内到场为故障现场提供协助。</w:t>
      </w:r>
      <w:r/>
    </w:p>
    <w:p>
      <w:pPr>
        <w:pStyle w:val="760"/>
        <w:ind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pacing w:val="0"/>
          <w:sz w:val="21"/>
          <w:szCs w:val="21"/>
          <w:highlight w:val="none"/>
          <w:lang w:eastAsia="zh-CN"/>
        </w:rPr>
        <w:t xml:space="preserve">供应商对服务人员应严格按国家有关</w:t>
      </w:r>
      <w:r>
        <w:rPr>
          <w:rFonts w:hint="eastAsia" w:ascii="宋体" w:hAnsi="宋体" w:cs="宋体"/>
          <w:color w:val="auto"/>
          <w:spacing w:val="0"/>
          <w:sz w:val="21"/>
          <w:szCs w:val="21"/>
          <w:highlight w:val="none"/>
          <w:lang w:eastAsia="zh-CN"/>
        </w:rPr>
        <w:t xml:space="preserve">法律法规</w:t>
      </w:r>
      <w:r>
        <w:rPr>
          <w:rFonts w:hint="eastAsia" w:ascii="宋体" w:hAnsi="宋体" w:eastAsia="宋体" w:cs="宋体"/>
          <w:color w:val="auto"/>
          <w:spacing w:val="0"/>
          <w:sz w:val="21"/>
          <w:szCs w:val="21"/>
          <w:highlight w:val="none"/>
          <w:lang w:eastAsia="zh-CN"/>
        </w:rPr>
        <w:t xml:space="preserve">的要求</w:t>
      </w:r>
      <w:r>
        <w:rPr>
          <w:rFonts w:hint="eastAsia" w:ascii="宋体" w:hAnsi="宋体" w:cs="宋体"/>
          <w:color w:val="auto"/>
          <w:spacing w:val="0"/>
          <w:sz w:val="21"/>
          <w:szCs w:val="21"/>
          <w:highlight w:val="none"/>
          <w:lang w:eastAsia="zh-CN"/>
        </w:rPr>
        <w:t xml:space="preserve">缴纳养老保险、医疗保险、失业保险、工伤保险和生育保险等社会保险费</w:t>
      </w:r>
      <w:r>
        <w:rPr>
          <w:rFonts w:hint="eastAsia" w:ascii="宋体" w:hAnsi="宋体" w:eastAsia="宋体" w:cs="宋体"/>
          <w:color w:val="auto"/>
          <w:spacing w:val="0"/>
          <w:sz w:val="21"/>
          <w:szCs w:val="21"/>
          <w:highlight w:val="none"/>
          <w:lang w:eastAsia="zh-CN"/>
        </w:rPr>
        <w:t xml:space="preserve">，如发生工伤、疾病乃至死亡的一切责任及费用由供应商全部负责；供应商服务人员应严格遵守国家有关的</w:t>
      </w:r>
      <w:r>
        <w:rPr>
          <w:rFonts w:hint="eastAsia" w:ascii="宋体" w:hAnsi="宋体" w:cs="宋体"/>
          <w:color w:val="auto"/>
          <w:spacing w:val="0"/>
          <w:sz w:val="21"/>
          <w:szCs w:val="21"/>
          <w:highlight w:val="none"/>
          <w:lang w:eastAsia="zh-CN"/>
        </w:rPr>
        <w:t xml:space="preserve">法律法规</w:t>
      </w:r>
      <w:r>
        <w:rPr>
          <w:rFonts w:hint="eastAsia" w:ascii="宋体" w:hAnsi="宋体" w:eastAsia="宋体" w:cs="宋体"/>
          <w:color w:val="auto"/>
          <w:spacing w:val="0"/>
          <w:sz w:val="21"/>
          <w:szCs w:val="21"/>
          <w:highlight w:val="none"/>
          <w:lang w:eastAsia="zh-CN"/>
        </w:rPr>
        <w:t xml:space="preserve">及行业标准。</w:t>
      </w:r>
      <w:r>
        <w:rPr>
          <w:rFonts w:hint="eastAsia" w:ascii="宋体" w:hAnsi="宋体" w:eastAsia="宋体" w:cs="宋体"/>
          <w:color w:val="auto"/>
          <w:sz w:val="21"/>
          <w:szCs w:val="21"/>
          <w:highlight w:val="none"/>
          <w:lang w:eastAsia="zh-CN"/>
        </w:rPr>
        <w:t xml:space="preserve">公司维修人员在维修过程中，造成医院设备设施损坏、医疗事故等损失均由</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lang w:eastAsia="zh-CN"/>
        </w:rPr>
        <w:t xml:space="preserve">承担（提供承诺函并加盖</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lang w:eastAsia="zh-CN"/>
        </w:rPr>
        <w:t xml:space="preserve">公章）。</w:t>
      </w:r>
      <w:r/>
    </w:p>
    <w:p>
      <w:pPr>
        <w:ind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lang w:eastAsia="zh-CN"/>
        </w:rPr>
        <w:t xml:space="preserve">驻场人员应保持稳定性，驻场项目负责人、重点科室工程师等主要负责人不得随意变动；采购单位有权要求变动管理人员；其他人员如有变动需提前1个月书面通知采购单位，并经采购单位管理部门批准后方能变动。（提供承诺函并加盖投标人公章）。</w:t>
      </w:r>
      <w:r/>
    </w:p>
    <w:p>
      <w:pPr>
        <w:numPr>
          <w:ilvl w:val="0"/>
          <w:numId w:val="8"/>
        </w:numPr>
        <w:ind w:left="0" w:firstLine="422"/>
        <w:keepLines w:val="0"/>
        <w:keepNext w:val="0"/>
        <w:pageBreakBefore w:val="0"/>
        <w:spacing w:after="0" w:line="360" w:lineRule="auto"/>
        <w:widowControl w:val="off"/>
        <w:rPr>
          <w:rFonts w:hint="eastAsia" w:ascii="宋体" w:hAnsi="宋体" w:eastAsia="宋体" w:cs="宋体"/>
          <w:b/>
          <w:bCs/>
          <w:color w:val="auto"/>
          <w:spacing w:val="0"/>
          <w:sz w:val="21"/>
          <w:szCs w:val="21"/>
          <w:highlight w:val="none"/>
          <w:lang w:eastAsia="zh-CN"/>
        </w:rPr>
      </w:pPr>
      <w:r>
        <w:rPr>
          <w:rFonts w:hint="eastAsia" w:ascii="宋体" w:hAnsi="宋体" w:eastAsia="宋体" w:cs="宋体"/>
          <w:b/>
          <w:bCs/>
          <w:color w:val="auto"/>
          <w:spacing w:val="0"/>
          <w:sz w:val="21"/>
          <w:szCs w:val="21"/>
          <w:highlight w:val="none"/>
          <w:lang w:eastAsia="zh-CN"/>
        </w:rPr>
        <w:t xml:space="preserve">维修工作要求</w:t>
      </w:r>
      <w:r/>
    </w:p>
    <w:p>
      <w:pPr>
        <w:ind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3.1</w:t>
      </w:r>
      <w:r>
        <w:rPr>
          <w:rFonts w:hint="eastAsia" w:ascii="宋体" w:hAnsi="宋体" w:eastAsia="宋体" w:cs="宋体"/>
          <w:color w:val="auto"/>
          <w:spacing w:val="0"/>
          <w:sz w:val="21"/>
          <w:szCs w:val="21"/>
          <w:highlight w:val="none"/>
          <w:lang w:eastAsia="zh-CN"/>
        </w:rPr>
        <w:t xml:space="preserve">响应时间要求：供应商收到设备使用部门报修需求后，驻场服务工程师需在20分钟内到达设备故障现场；生命支持类设备报修，驻场服务工程师需在10分钟内到达故障现场；非工作时间的紧急报修，驻场服务工程师需在1小时内到达故障现场。</w:t>
      </w:r>
      <w:r>
        <w:rPr>
          <w:rFonts w:hint="eastAsia" w:ascii="宋体" w:hAnsi="宋体" w:eastAsia="宋体" w:cs="宋体"/>
          <w:color w:val="auto"/>
          <w:sz w:val="21"/>
          <w:szCs w:val="21"/>
          <w:highlight w:val="none"/>
          <w:lang w:eastAsia="zh-CN"/>
        </w:rPr>
        <w:t xml:space="preserve">（提供承诺函并加盖投标人公章）。</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0"/>
          <w:sz w:val="21"/>
          <w:szCs w:val="21"/>
          <w:highlight w:val="none"/>
          <w:lang w:eastAsia="zh-CN"/>
        </w:rPr>
        <w:t xml:space="preserve">▲3.2开机率要求：供应商需保障项目参保的医疗设备年平均开机率≥95%, </w:t>
      </w:r>
      <w:r>
        <w:rPr>
          <w:rFonts w:hint="eastAsia" w:ascii="宋体" w:hAnsi="宋体" w:eastAsia="宋体" w:cs="宋体"/>
          <w:color w:val="auto"/>
          <w:sz w:val="21"/>
          <w:szCs w:val="21"/>
          <w:highlight w:val="none"/>
          <w:lang w:eastAsia="zh-CN"/>
        </w:rPr>
        <w:t xml:space="preserve">按全年365天计算（包含节假日），即停机时间不超过18天（有备用机情况除外）；停机累积时间超出部分，每多停机1天，扣除当月服务费的0</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%。（提供承诺函并加盖投标人公章）。</w:t>
      </w:r>
      <w:r/>
    </w:p>
    <w:p>
      <w:pPr>
        <w:ind w:firstLine="420"/>
        <w:keepLines w:val="0"/>
        <w:keepNext w:val="0"/>
        <w:pageBreakBefore w:val="0"/>
        <w:spacing w:line="36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 xml:space="preserve">开机率定义说明：开机率=</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365天-设备停机时间</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/365天。设备停机时间是指：设备因故障导致的在工作时间内无法正常使用的时间，不含科室假期停诊及设备正常保养、检测、计量的正常停机时间。</w:t>
      </w:r>
      <w:r/>
    </w:p>
    <w:p>
      <w:pPr>
        <w:pStyle w:val="760"/>
        <w:ind w:right="466"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 同一故障一个月内若超过三次无法修复，采购人有权选择原厂或第三方工程师前来维修，所产生的费用由中标人支付。对超期服役或已经停产、厂家或第三方均无法提供备件、供应商无法修复的设备，中标单位需提交纸质申请，由医学工程部核实方能报废，如医学装备部有渠道维修，所产生的维修费用由中标单位承担。（投标文件中需提供书面承诺书加盖公章）。</w:t>
      </w:r>
      <w:r/>
    </w:p>
    <w:p>
      <w:pPr>
        <w:pStyle w:val="760"/>
        <w:ind w:right="466"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lang w:eastAsia="zh-CN"/>
        </w:rPr>
        <w:t xml:space="preserve">一般性故障要求即时修复，不能即时修复的较复杂故障原则上三日内完成，不能自行修复的复杂故障原则上一周内修复（如医学装备部有渠道一周内完成维修，所产生的维修费用由中标单位承担</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。如因特殊原因不能如期修复的，需提交书面材料详细说明，尽量减少对使用科室的影响。</w:t>
      </w:r>
      <w:r/>
    </w:p>
    <w:p>
      <w:pPr>
        <w:pStyle w:val="760"/>
        <w:ind w:right="466"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备用机管理：成交供应商若24 小时内维修无法排除故障的设备，需在72 小时内提供备用设备供医院使用（监护仪、除颤仪、输液泵、注射泵、高频电刀、各类软硬内窥镜、彩超探头等）。（提供承诺函并加盖投标供应商公章）</w:t>
      </w:r>
      <w:r/>
    </w:p>
    <w:p>
      <w:pPr>
        <w:ind w:firstLine="420"/>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3.6</w:t>
      </w:r>
      <w:r>
        <w:rPr>
          <w:rFonts w:hint="eastAsia" w:ascii="宋体" w:hAnsi="宋体" w:eastAsia="宋体" w:cs="宋体"/>
          <w:color w:val="auto"/>
          <w:sz w:val="21"/>
          <w:szCs w:val="21"/>
          <w:highlight w:val="none"/>
          <w:lang w:val="en-US" w:eastAsia="zh-CN"/>
        </w:rPr>
        <w:t xml:space="preserve">成交供应商</w:t>
      </w:r>
      <w:r>
        <w:rPr>
          <w:rFonts w:hint="eastAsia" w:ascii="宋体" w:hAnsi="宋体" w:cs="宋体"/>
          <w:bCs/>
          <w:color w:val="auto"/>
          <w:sz w:val="21"/>
          <w:szCs w:val="21"/>
          <w:highlight w:val="none"/>
          <w:lang w:val="en-US" w:eastAsia="zh-CN"/>
        </w:rPr>
        <w:t xml:space="preserve">提供：</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对于《维保设备清单》内属于 “原厂保” 类别的设备，在原厂保修期限届满后，成交供应商需继续提供原厂保修服务；成交供应商与原厂签订维保合同后，应于五个工作日内将续签的原厂维保合同提交采购人备案。</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对于《维保设备清单》内标注 “三级保养” 的设备，服务期内每年提供不少于 1 次保养服务。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纤维镜、内窥镜、胆道镜等设备发生故障时，为保障临床使用需求，供应商须及时提供备用镜，</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本项须提供加盖投标供应商公章的承诺函。</w:t>
      </w:r>
      <w:r>
        <w:rPr>
          <w:rFonts w:hint="eastAsia" w:ascii="宋体" w:hAnsi="宋体" w:cs="宋体"/>
          <w:bCs/>
          <w:color w:val="auto"/>
          <w:szCs w:val="21"/>
          <w:highlight w:val="none"/>
          <w:lang w:eastAsia="zh-CN"/>
        </w:rPr>
        <w:t xml:space="preserve">）</w:t>
      </w:r>
      <w:r/>
    </w:p>
    <w:p>
      <w:pPr>
        <w:pStyle w:val="945"/>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3.7</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除了对驻场设备提供全保维保服务，对医院其他医疗设备也必须纳入设备软件管理、负责保养与接修。督促原厂或者合同供应方提供及时有效的售后服务。</w:t>
      </w:r>
      <w:r/>
    </w:p>
    <w:p>
      <w:pPr>
        <w:pStyle w:val="945"/>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3.8成交供应商</w:t>
      </w:r>
      <w:r>
        <w:rPr>
          <w:rFonts w:hint="eastAsia" w:ascii="宋体" w:hAnsi="宋体" w:eastAsia="宋体" w:cs="宋体"/>
          <w:color w:val="auto"/>
          <w:sz w:val="21"/>
          <w:szCs w:val="21"/>
          <w:highlight w:val="none"/>
        </w:rPr>
        <w:t xml:space="preserve">在投标文件中须提供易损件出保修期后的价格清单，如探头等。</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更换维修配备件需为原设备零配件同一型号规格全新配件，满足设备运行且符合性能要求。若所提供零配件为进口产品，需提供该产品进口证明材料。维修配备件来源必须可以追溯，配件采购渠道必须从证件齐全的、有资质的供应商获取，采购凭证必须完好保存备查；不得使用替代和翻新的配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en-US"/>
        </w:rPr>
        <w:t xml:space="preserve">3.</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书面承诺配件采购周期：国内配件采购周期定为5个工作日，进口配件采购周</w:t>
      </w:r>
      <w:r>
        <w:rPr>
          <w:rFonts w:hint="eastAsia" w:ascii="宋体" w:hAnsi="宋体" w:cs="宋体"/>
          <w:color w:val="auto"/>
          <w:sz w:val="21"/>
          <w:szCs w:val="21"/>
          <w:highlight w:val="none"/>
          <w:lang w:eastAsia="zh-CN"/>
        </w:rPr>
        <w:t xml:space="preserve">期为</w:t>
      </w:r>
      <w:r>
        <w:rPr>
          <w:rFonts w:hint="eastAsia" w:ascii="宋体" w:hAnsi="宋体" w:eastAsia="宋体" w:cs="宋体"/>
          <w:color w:val="auto"/>
          <w:sz w:val="21"/>
          <w:szCs w:val="21"/>
          <w:highlight w:val="none"/>
        </w:rPr>
        <w:t xml:space="preserve">15个工作日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因不可抗力因素除外）；超过采购周期采购单位可自行采购，所产生费用由中标单位承担（投标文件中需提供书面承诺书加盖公章）。</w:t>
      </w:r>
      <w:r/>
    </w:p>
    <w:p>
      <w:pPr>
        <w:numPr>
          <w:ilvl w:val="-1"/>
          <w:numId w:val="0"/>
        </w:numPr>
        <w:ind w:left="0" w:firstLine="422"/>
        <w:keepLines w:val="0"/>
        <w:keepNext w:val="0"/>
        <w:pageBreakBefore w:val="0"/>
        <w:spacing w:after="0" w:line="360" w:lineRule="auto"/>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t xml:space="preserve">4.巡检工作要求</w:t>
      </w:r>
      <w:r/>
    </w:p>
    <w:p>
      <w:pPr>
        <w:numPr>
          <w:ilvl w:val="-1"/>
          <w:numId w:val="0"/>
        </w:numPr>
        <w:ind w:left="0"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4.1供应商需通过定期巡检对医疗设备的运行情况、磨损和老化程度进行检查，以便早期发现设备存在的隐患并及时进行处理，避免或减少突发故障，减少设备故障率，提高设备使用率。</w:t>
      </w:r>
      <w:r/>
    </w:p>
    <w:p>
      <w:pPr>
        <w:numPr>
          <w:ilvl w:val="-1"/>
          <w:numId w:val="0"/>
        </w:numPr>
        <w:ind w:left="0"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4.2</w:t>
      </w:r>
      <w:r>
        <w:rPr>
          <w:rFonts w:hint="eastAsia" w:ascii="宋体" w:hAnsi="宋体" w:eastAsia="宋体" w:cs="宋体"/>
          <w:color w:val="auto"/>
          <w:sz w:val="21"/>
          <w:szCs w:val="21"/>
          <w:highlight w:val="none"/>
          <w:lang w:val="en-US" w:eastAsia="zh-CN"/>
        </w:rPr>
        <w:t xml:space="preserve">巡检周期：</w:t>
      </w:r>
      <w:r>
        <w:rPr>
          <w:rFonts w:hint="eastAsia" w:ascii="宋体" w:hAnsi="宋体" w:eastAsia="宋体" w:cs="宋体"/>
          <w:b/>
          <w:bCs/>
          <w:color w:val="auto"/>
          <w:sz w:val="21"/>
          <w:szCs w:val="21"/>
          <w:highlight w:val="none"/>
        </w:rPr>
        <w:t xml:space="preserve">根据风险等级编制各科室医疗设备巡检计划，经采购单位设备主管部门审核后，按计划对医疗设备进行定期巡检</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生命急救类设备、全院其他设备每月至少巡检一次，</w:t>
      </w:r>
      <w:r>
        <w:rPr>
          <w:rFonts w:hint="eastAsia" w:ascii="宋体" w:hAnsi="宋体" w:eastAsia="宋体" w:cs="宋体"/>
          <w:color w:val="auto"/>
          <w:sz w:val="21"/>
          <w:szCs w:val="21"/>
          <w:highlight w:val="none"/>
        </w:rPr>
        <w:t xml:space="preserve">保证医院的医疗设备能够正常运行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巡检结束后出具相应的巡检报告。</w:t>
      </w:r>
      <w:r/>
    </w:p>
    <w:p>
      <w:pPr>
        <w:ind w:lef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4.3巡检内容：设备摆放位置检查、设备外观检查、设备开机运行状态</w:t>
      </w:r>
      <w:r>
        <w:rPr>
          <w:rFonts w:hint="eastAsia" w:ascii="宋体" w:hAnsi="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lang w:val="en-US" w:eastAsia="zh-CN"/>
        </w:rPr>
        <w:t xml:space="preserve">功能、性能、</w:t>
      </w:r>
      <w:r>
        <w:rPr>
          <w:rFonts w:hint="eastAsia" w:ascii="宋体" w:hAnsi="宋体" w:cs="宋体"/>
          <w:color w:val="auto"/>
          <w:spacing w:val="0"/>
          <w:sz w:val="21"/>
          <w:szCs w:val="21"/>
          <w:highlight w:val="none"/>
          <w:lang w:val="en-US" w:eastAsia="zh-CN"/>
        </w:rPr>
        <w:t xml:space="preserve">噪声</w:t>
      </w:r>
      <w:r>
        <w:rPr>
          <w:rFonts w:hint="eastAsia" w:ascii="宋体" w:hAnsi="宋体" w:eastAsia="宋体" w:cs="宋体"/>
          <w:color w:val="auto"/>
          <w:spacing w:val="0"/>
          <w:sz w:val="21"/>
          <w:szCs w:val="21"/>
          <w:highlight w:val="none"/>
          <w:lang w:val="en-US" w:eastAsia="zh-CN"/>
        </w:rPr>
        <w:t xml:space="preserve">、电池寿命等</w:t>
      </w:r>
      <w:r>
        <w:rPr>
          <w:rFonts w:hint="eastAsia" w:ascii="宋体" w:hAnsi="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lang w:val="en-US" w:eastAsia="zh-CN"/>
        </w:rPr>
        <w:t xml:space="preserve">检查、设备使用环境检查、设备安全检查、使用人员操作设备情况检查等，包括且不限于</w:t>
      </w:r>
      <w:r>
        <w:rPr>
          <w:rFonts w:hint="eastAsia" w:ascii="宋体" w:hAnsi="宋体" w:eastAsia="宋体" w:cs="宋体"/>
          <w:color w:val="auto"/>
          <w:sz w:val="21"/>
          <w:szCs w:val="21"/>
          <w:highlight w:val="none"/>
          <w:lang w:val="en-US" w:eastAsia="zh-CN" w:bidi="ar"/>
        </w:rPr>
        <w:t xml:space="preserve">如核磁、CT水冷外机散热翅片是否堵塞、UPS 电池组是否漏液、电池是否存在鼓包现象、设备机房是否漏水、设备时钟是否准确、设备运行噪声是否异常、设备散热滤网是否堵塞、用气用水设备是否泄漏，</w:t>
      </w:r>
      <w:r>
        <w:rPr>
          <w:rFonts w:hint="eastAsia" w:ascii="宋体" w:hAnsi="宋体" w:eastAsia="宋体" w:cs="宋体"/>
          <w:color w:val="auto"/>
          <w:sz w:val="21"/>
          <w:szCs w:val="21"/>
          <w:highlight w:val="none"/>
          <w:lang w:eastAsia="zh-CN"/>
        </w:rPr>
        <w:t xml:space="preserve">所有数据需采集至设备管理系统进行信息化管理</w:t>
      </w:r>
      <w:r>
        <w:rPr>
          <w:rFonts w:hint="eastAsia" w:ascii="宋体" w:hAnsi="宋体" w:eastAsia="宋体" w:cs="宋体"/>
          <w:color w:val="auto"/>
          <w:spacing w:val="0"/>
          <w:sz w:val="21"/>
          <w:szCs w:val="21"/>
          <w:highlight w:val="none"/>
          <w:lang w:val="en-US" w:eastAsia="zh-CN"/>
        </w:rPr>
        <w:t xml:space="preserve">。</w:t>
      </w:r>
      <w:r/>
    </w:p>
    <w:p>
      <w:pPr>
        <w:pStyle w:val="945"/>
        <w:ind w:left="0"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w:t>
      </w:r>
      <w:r>
        <w:rPr>
          <w:rFonts w:hint="eastAsia"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lang w:val="en-US" w:eastAsia="zh-CN"/>
        </w:rPr>
        <w:t xml:space="preserve">巡检记录：巡检人员应定期记录设备使用当前的状态，询问设备日常使用人员有关设备的日常使用与保养的情况，并做好相关记录，出具巡检报告，有问题的及时转维修等处理。</w:t>
      </w:r>
      <w:r/>
    </w:p>
    <w:p>
      <w:pPr>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5.保养工作要求</w:t>
      </w:r>
      <w:r/>
    </w:p>
    <w:p>
      <w:pPr>
        <w:ind w:firstLine="48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5.1供应商需为项目范围内的医疗设备建立三级保养工作计划及服务规范，严格按国家相关规范及设备厂家维护保养手册进行维护保养工作。</w:t>
      </w:r>
      <w:r>
        <w:rPr>
          <w:rFonts w:hint="eastAsia" w:ascii="宋体" w:hAnsi="宋体" w:eastAsia="宋体" w:cs="宋体"/>
          <w:color w:val="auto"/>
          <w:sz w:val="21"/>
          <w:szCs w:val="21"/>
          <w:highlight w:val="none"/>
        </w:rPr>
        <w:t xml:space="preserve">工程师在预期维护保养时间之前一周内通知医院相关人员保养时间。保养后出具完整的保养报告。</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5.1.1一级保养：</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供应商需定期对设备使用人员提供技术支持及相关培训。帮助采购人各科室建立、完善一级保养工作机制。</w:t>
      </w:r>
      <w:r/>
    </w:p>
    <w:p>
      <w:pPr>
        <w:ind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5.1.2 二级保养：</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 外观检查：首先检查仪器各按钮、开关、接头插座有无松动及错位， 插头插座的接触有无氧化、生锈或接触不良，电源线有无老化，散热排风是否正常，各种接地的连接和管道的连接是否良好。</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 清洁保养：对仪器表面与内部电气部分、机械部分进行清洁，包括清 洗过滤网及有关管道，对仪器有关插头插座进行清洁，防止接触不良，对必要的机械部分进行加油润滑。</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 功能检查：开机检查各指示灯、指示器是否正常，通过调节、设置各个开关和按钮，进入各功能设置，以检查设备的基本功能是否正常。通过模拟测试，检查设备各项报警功能是否正常。</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安全检查：</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a）</w:t>
      </w:r>
      <w:r>
        <w:rPr>
          <w:rFonts w:hint="eastAsia" w:ascii="宋体" w:hAnsi="宋体" w:eastAsia="宋体" w:cs="宋体"/>
          <w:color w:val="auto"/>
          <w:sz w:val="21"/>
          <w:szCs w:val="21"/>
          <w:highlight w:val="none"/>
          <w:lang w:val="en-US" w:eastAsia="zh-CN"/>
        </w:rPr>
        <w:t xml:space="preserve"> 电气安全检查：检查各种引线、插头、连接器等有无破损，接地线是 否牢靠，接地电阻和漏电电流是否在允许限度内。</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b）</w:t>
      </w:r>
      <w:r>
        <w:rPr>
          <w:rFonts w:hint="eastAsia" w:ascii="宋体" w:hAnsi="宋体" w:eastAsia="宋体" w:cs="宋体"/>
          <w:color w:val="auto"/>
          <w:sz w:val="21"/>
          <w:szCs w:val="21"/>
          <w:highlight w:val="none"/>
          <w:lang w:val="en-US" w:eastAsia="zh-CN"/>
        </w:rPr>
        <w:t xml:space="preserve">机械检查：检查机架是否牢固，机械运转是否正常，各连接部件有无 松动、脱落或破裂现象。</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 保养周期：</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a）</w:t>
      </w:r>
      <w:r>
        <w:rPr>
          <w:rFonts w:hint="eastAsia" w:ascii="宋体" w:hAnsi="宋体" w:eastAsia="宋体" w:cs="宋体"/>
          <w:color w:val="auto"/>
          <w:sz w:val="21"/>
          <w:szCs w:val="21"/>
          <w:highlight w:val="none"/>
          <w:lang w:val="en-US" w:eastAsia="zh-CN"/>
        </w:rPr>
        <w:t xml:space="preserve">纳入定期保养的设备</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如生命急救类、大型及特种设备等</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要求驻场</w:t>
      </w:r>
      <w:r>
        <w:rPr>
          <w:rFonts w:hint="eastAsia" w:ascii="宋体" w:hAnsi="宋体" w:cs="宋体"/>
          <w:color w:val="auto"/>
          <w:sz w:val="21"/>
          <w:szCs w:val="21"/>
          <w:highlight w:val="none"/>
          <w:lang w:val="en-US" w:eastAsia="zh-CN"/>
        </w:rPr>
        <w:t xml:space="preserve">工</w:t>
      </w:r>
      <w:r>
        <w:rPr>
          <w:rFonts w:hint="eastAsia" w:ascii="宋体" w:hAnsi="宋体" w:eastAsia="宋体" w:cs="宋体"/>
          <w:color w:val="auto"/>
          <w:sz w:val="21"/>
          <w:szCs w:val="21"/>
          <w:highlight w:val="none"/>
          <w:lang w:val="en-US" w:eastAsia="zh-CN"/>
        </w:rPr>
        <w:t xml:space="preserve">程师每季度至少进行一次设备的点检保养，特殊情况按照医院要求的周期进行保养。</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b）</w:t>
      </w:r>
      <w:r>
        <w:rPr>
          <w:rFonts w:hint="eastAsia" w:ascii="宋体" w:hAnsi="宋体" w:eastAsia="宋体" w:cs="宋体"/>
          <w:color w:val="auto"/>
          <w:sz w:val="21"/>
          <w:szCs w:val="21"/>
          <w:highlight w:val="none"/>
          <w:lang w:val="en-US" w:eastAsia="zh-CN"/>
        </w:rPr>
        <w:t xml:space="preserve"> 未纳入定期保养的其他医疗设备</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如常规护理设备</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要求驻场工程师每半年至少进行一次设备的保养维护校准。</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c）</w:t>
      </w:r>
      <w:r>
        <w:rPr>
          <w:rFonts w:hint="eastAsia" w:ascii="宋体" w:hAnsi="宋体" w:eastAsia="宋体" w:cs="宋体"/>
          <w:color w:val="auto"/>
          <w:sz w:val="21"/>
          <w:szCs w:val="21"/>
          <w:highlight w:val="none"/>
          <w:lang w:val="en-US" w:eastAsia="zh-CN"/>
        </w:rPr>
        <w:t xml:space="preserve"> 特种设备严格按照国家《特种设备管理办法》维护保养并协助报检、陪检。</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d）</w:t>
      </w:r>
      <w:r>
        <w:rPr>
          <w:rFonts w:hint="eastAsia" w:ascii="宋体" w:hAnsi="宋体" w:eastAsia="宋体" w:cs="宋体"/>
          <w:color w:val="auto"/>
          <w:sz w:val="21"/>
          <w:szCs w:val="21"/>
          <w:highlight w:val="none"/>
          <w:lang w:val="en-US" w:eastAsia="zh-CN"/>
        </w:rPr>
        <w:t xml:space="preserve"> 计量设备、压力表等严格按照国家规定维护保养并协助报检、陪检。</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e）</w:t>
      </w:r>
      <w:r>
        <w:rPr>
          <w:rFonts w:hint="eastAsia" w:ascii="宋体" w:hAnsi="宋体" w:eastAsia="宋体" w:cs="宋体"/>
          <w:color w:val="auto"/>
          <w:sz w:val="21"/>
          <w:szCs w:val="21"/>
          <w:highlight w:val="none"/>
          <w:lang w:val="en-US" w:eastAsia="zh-CN"/>
        </w:rPr>
        <w:t xml:space="preserve"> 放射诊疗场所严格按照国家规定协助报检、陪检。</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5.1.3三级保养要求</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 由供应商对重点设备的主体部分或主要组件进行检查，调整精度，必要时更换已达到磨损限度的机械易损部件，抽样检查一些性能变差的电子元器件，提前进行更换。</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 更换易损件：对已达到使用寿命及性能下降，</w:t>
      </w:r>
      <w:r>
        <w:rPr>
          <w:rFonts w:hint="eastAsia" w:ascii="宋体" w:hAnsi="宋体" w:cs="宋体"/>
          <w:color w:val="auto"/>
          <w:sz w:val="21"/>
          <w:szCs w:val="21"/>
          <w:highlight w:val="none"/>
          <w:lang w:val="en-US" w:eastAsia="zh-CN"/>
        </w:rPr>
        <w:t xml:space="preserve">不符</w:t>
      </w:r>
      <w:r>
        <w:rPr>
          <w:rFonts w:hint="eastAsia" w:ascii="宋体" w:hAnsi="宋体" w:eastAsia="宋体" w:cs="宋体"/>
          <w:color w:val="auto"/>
          <w:sz w:val="21"/>
          <w:szCs w:val="21"/>
          <w:highlight w:val="none"/>
          <w:lang w:val="en-US" w:eastAsia="zh-CN"/>
        </w:rPr>
        <w:t xml:space="preserve">合要求的元器件或使用说明中规定的要求定期更换的配件，要及时更换，预防可能发生的故障扩大或造成整机故障，排除设备明显的和潜在的各种故障。</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 性能测试校准：对设备进行必要的校准和调整，以保证仪器各项技术 指标达到标准，确保仪器在医疗诊断与治疗中的质量。</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 保养周期：大型医疗 设备与重点设备至少每年保养一次，特殊情况， 按照医院要求进行保养。</w:t>
      </w:r>
      <w:r/>
    </w:p>
    <w:p>
      <w:pPr>
        <w:ind w:firstLine="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sz w:val="21"/>
          <w:szCs w:val="21"/>
          <w:highlight w:val="none"/>
          <w:lang w:eastAsia="zh-CN"/>
        </w:rPr>
        <w:t xml:space="preserve"> </w:t>
      </w:r>
      <w:r>
        <w:rPr>
          <w:rFonts w:hint="eastAsia" w:ascii="宋体" w:hAnsi="宋体" w:eastAsia="宋体" w:cs="宋体"/>
          <w:color w:val="auto"/>
          <w:spacing w:val="0"/>
          <w:sz w:val="21"/>
          <w:szCs w:val="21"/>
          <w:highlight w:val="none"/>
          <w:lang w:val="en-US" w:eastAsia="zh-CN"/>
        </w:rPr>
        <w:t xml:space="preserve">   6.</w:t>
      </w:r>
      <w:r>
        <w:rPr>
          <w:rFonts w:hint="eastAsia" w:ascii="宋体" w:hAnsi="宋体" w:eastAsia="宋体" w:cs="宋体"/>
          <w:color w:val="auto"/>
          <w:spacing w:val="0"/>
          <w:sz w:val="21"/>
          <w:szCs w:val="21"/>
          <w:highlight w:val="none"/>
          <w:lang w:eastAsia="zh-CN"/>
        </w:rPr>
        <w:t xml:space="preserve">质量控制要求</w:t>
      </w:r>
      <w:r/>
    </w:p>
    <w:p>
      <w:pPr>
        <w:ind w:firstLine="48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6.1根据医院等级管理的要求，供应商需协助医院对相关设备进行质量控制管理及不定期的筛查，制定合理的质量控制方案。</w:t>
      </w:r>
      <w:r/>
    </w:p>
    <w:p>
      <w:pPr>
        <w:ind w:firstLine="48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6.2风险管理，医学装备在临床使用过程中存在物理风险、临床风险、技术风险等，为了达到避免风险发生或者降低发生的概率、减少风险发生时造成伤害的目的</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供应商须根据YY/T0316-2016</w:t>
      </w:r>
      <w:r>
        <w:rPr>
          <w:rFonts w:hint="eastAsia" w:ascii="宋体" w:hAnsi="宋体" w:cs="宋体"/>
          <w:color w:val="auto"/>
          <w:sz w:val="21"/>
          <w:szCs w:val="21"/>
          <w:highlight w:val="none"/>
          <w:lang w:val="en-US" w:eastAsia="zh-CN"/>
        </w:rPr>
        <w:t xml:space="preserve">、</w:t>
      </w:r>
      <w:r>
        <w:rPr>
          <w:rFonts w:hint="eastAsia" w:ascii="宋体" w:hAnsi="宋体" w:cs="宋体"/>
          <w:color w:val="auto"/>
          <w:szCs w:val="21"/>
          <w:highlight w:val="none"/>
        </w:rPr>
        <w:t xml:space="preserve">GB/T 42062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2022</w:t>
      </w:r>
      <w:r>
        <w:rPr>
          <w:rFonts w:hint="eastAsia" w:ascii="宋体" w:hAnsi="宋体" w:cs="宋体"/>
          <w:color w:val="auto"/>
          <w:szCs w:val="21"/>
          <w:highlight w:val="none"/>
          <w:lang w:eastAsia="zh-CN"/>
        </w:rPr>
        <w:t xml:space="preserve">、GB/T 42062-2022</w:t>
      </w:r>
      <w:r>
        <w:rPr>
          <w:rFonts w:hint="eastAsia" w:ascii="宋体" w:hAnsi="宋体" w:eastAsia="宋体" w:cs="宋体"/>
          <w:color w:val="auto"/>
          <w:sz w:val="21"/>
          <w:szCs w:val="21"/>
          <w:highlight w:val="none"/>
          <w:lang w:val="en-US" w:eastAsia="zh-CN"/>
        </w:rPr>
        <w:t xml:space="preserve">做好医学装备风险等级评估和管理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提供风险评估方案（具体执行可与院方商议后最终确定）。</w:t>
      </w:r>
      <w:r/>
    </w:p>
    <w:p>
      <w:pPr>
        <w:ind w:firstLine="48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6.3规范操作，供应商派驻的人员严格按照设备操作规范进行操作，禁止违规操作损毁设备。</w:t>
      </w:r>
      <w:r/>
    </w:p>
    <w:p>
      <w:pPr>
        <w:ind w:firstLine="48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6.4供应商需根据采购人生命急救类设备的储备情况，对于采购人保有量少的生命急救类设备建立备用机管理制度，对维修时长超过24小时的生命支持类设备，需24小时内调派备用机供采购人使用。</w:t>
      </w:r>
      <w:r/>
    </w:p>
    <w:p>
      <w:pPr>
        <w:ind w:firstLine="48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6.5供应商需协助采购人完成设备送检、迎检工作，并将计量、校准的记录统一归档和管理。</w:t>
      </w:r>
      <w:r/>
    </w:p>
    <w:p>
      <w:pPr>
        <w:pStyle w:val="945"/>
        <w:numPr>
          <w:ilvl w:val="0"/>
          <w:numId w:val="0"/>
        </w:numPr>
        <w:ind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6.6人员培训，供应商可根据院方需求，不定期对设备操作使用人员再培训，解决操作使用人员独立使用设备或仪器过程中遇到的技术问题，提高他们对设备各项功能及临床运用的实操能力，并引领他们对设备日常基本维护保养的一些技巧进行深入的学习。</w:t>
      </w:r>
      <w:r/>
    </w:p>
    <w:p>
      <w:pPr>
        <w:pStyle w:val="945"/>
        <w:numPr>
          <w:ilvl w:val="0"/>
          <w:numId w:val="0"/>
        </w:numPr>
        <w:ind w:firstLine="42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6.7培训要求：</w:t>
      </w:r>
      <w:r/>
    </w:p>
    <w:p>
      <w:pPr>
        <w:pStyle w:val="945"/>
        <w:numPr>
          <w:ilvl w:val="0"/>
          <w:numId w:val="0"/>
        </w:numPr>
        <w:ind w:firstLine="42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6.7.1成交供应商根据医院各临床科室工作安排，组织临床医务人员进行急救类、生命支持类设备培训和应急演练，每年不少于一次。</w:t>
      </w:r>
      <w:r/>
    </w:p>
    <w:p>
      <w:pPr>
        <w:pStyle w:val="945"/>
        <w:numPr>
          <w:ilvl w:val="0"/>
          <w:numId w:val="0"/>
        </w:numPr>
        <w:ind w:firstLine="42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6.7.2具有详细完善的培训计划、培训</w:t>
      </w:r>
      <w:r>
        <w:rPr>
          <w:rFonts w:hint="eastAsia" w:cs="宋体"/>
          <w:color w:val="auto"/>
          <w:sz w:val="21"/>
          <w:szCs w:val="21"/>
          <w:highlight w:val="none"/>
          <w:lang w:val="en-US" w:eastAsia="zh-CN"/>
        </w:rPr>
        <w:t xml:space="preserve">周期以及</w:t>
      </w:r>
      <w:r>
        <w:rPr>
          <w:rFonts w:hint="eastAsia" w:ascii="宋体" w:hAnsi="宋体" w:eastAsia="宋体" w:cs="宋体"/>
          <w:color w:val="auto"/>
          <w:sz w:val="21"/>
          <w:szCs w:val="21"/>
          <w:highlight w:val="none"/>
          <w:lang w:val="en-US" w:eastAsia="zh-CN"/>
        </w:rPr>
        <w:t xml:space="preserve">培训课件并做好记录。</w:t>
      </w:r>
      <w:r/>
    </w:p>
    <w:p>
      <w:pPr>
        <w:pStyle w:val="945"/>
        <w:numPr>
          <w:ilvl w:val="0"/>
          <w:numId w:val="0"/>
        </w:numPr>
        <w:ind w:firstLine="42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6.7.3应急演练计划及脚本具备可实施性、演练脚本职责清晰明确、道具齐全。</w:t>
      </w:r>
      <w:r/>
    </w:p>
    <w:p>
      <w:pPr>
        <w:pStyle w:val="945"/>
        <w:ind w:left="0"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6.8</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每月提供月度工作报告，报告月度维修服务工作的各个方面数据，包括且不仅限于维修工作量，保养工作量，零配件更换记录汇总及分析，每季度、半年、一年进行汇总分析报告。</w:t>
      </w:r>
      <w:r/>
    </w:p>
    <w:p>
      <w:pPr>
        <w:pStyle w:val="945"/>
        <w:ind w:left="0"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6.9</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对全院每台医疗设备建立档案并对设备在项目运行中的维修、保养、巡检等</w:t>
      </w:r>
      <w:r>
        <w:rPr>
          <w:rFonts w:hint="eastAsia"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做记录。</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协助医院完成医学设备标准化管理及国家等级评审相关工作。</w:t>
      </w:r>
      <w:r/>
    </w:p>
    <w:p>
      <w:pPr>
        <w:pStyle w:val="945"/>
        <w:ind w:left="0"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6.10</w:t>
      </w:r>
      <w:r>
        <w:rPr>
          <w:rFonts w:hint="eastAsia" w:ascii="宋体" w:hAnsi="宋体" w:eastAsia="宋体" w:cs="宋体"/>
          <w:color w:val="auto"/>
          <w:sz w:val="21"/>
          <w:szCs w:val="21"/>
          <w:highlight w:val="none"/>
        </w:rPr>
        <w:t xml:space="preserve">医疗设备质控检测管理：</w:t>
      </w:r>
      <w:r/>
    </w:p>
    <w:p>
      <w:pPr>
        <w:pStyle w:val="945"/>
        <w:ind w:left="0" w:firstLine="48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6.10.1成交供应商</w:t>
      </w:r>
      <w:r>
        <w:rPr>
          <w:rFonts w:hint="eastAsia" w:ascii="宋体" w:hAnsi="宋体" w:eastAsia="宋体" w:cs="宋体"/>
          <w:color w:val="auto"/>
          <w:sz w:val="21"/>
          <w:szCs w:val="21"/>
          <w:highlight w:val="none"/>
        </w:rPr>
        <w:t xml:space="preserve">委托具有国家行业监管部门认定资质的机构为医院提供医疗设备质控检测服务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质控检测应符合国家规范或行业检测要求</w:t>
      </w:r>
      <w:r>
        <w:rPr>
          <w:rFonts w:hint="eastAsia" w:ascii="宋体" w:hAnsi="宋体" w:eastAsia="宋体" w:cs="宋体"/>
          <w:color w:val="auto"/>
          <w:sz w:val="21"/>
          <w:szCs w:val="21"/>
          <w:highlight w:val="none"/>
          <w:lang w:eastAsia="zh-CN"/>
        </w:rPr>
        <w:t xml:space="preserve">（含电气安全检测）</w:t>
      </w:r>
      <w:r>
        <w:rPr>
          <w:rFonts w:hint="eastAsia" w:ascii="宋体" w:hAnsi="宋体" w:eastAsia="宋体" w:cs="宋体"/>
          <w:color w:val="auto"/>
          <w:sz w:val="21"/>
          <w:szCs w:val="21"/>
          <w:highlight w:val="none"/>
        </w:rPr>
        <w:t xml:space="preserve">，以保障设备运行质量。</w:t>
      </w:r>
      <w:r>
        <w:rPr>
          <w:rFonts w:hint="eastAsia" w:ascii="宋体" w:hAnsi="宋体" w:eastAsia="宋体" w:cs="宋体"/>
          <w:color w:val="auto"/>
          <w:sz w:val="21"/>
          <w:szCs w:val="21"/>
          <w:highlight w:val="none"/>
          <w:lang w:val="en-US" w:eastAsia="zh-CN"/>
        </w:rPr>
        <w:t xml:space="preserve">质控检测涵盖的医疗设备范围：呼吸机、麻醉机、除颤仪、监护仪、输液泵、注射泵、电刀、血透机。呼吸机、麻醉机、除颤仪、电刀、血透机每半年质控检测一次，输液泵、注射泵、监护仪每年质控检测一次，质控检测包含计量校准且符合相关国家规范或行业规范标准并出具质控检测报告</w:t>
      </w:r>
      <w:r>
        <w:rPr>
          <w:rFonts w:hint="eastAsia" w:ascii="宋体" w:hAnsi="宋体" w:eastAsia="宋体" w:cs="宋体"/>
          <w:color w:val="auto"/>
          <w:sz w:val="21"/>
          <w:szCs w:val="21"/>
          <w:highlight w:val="none"/>
          <w:lang w:eastAsia="zh-CN"/>
        </w:rPr>
        <w:t xml:space="preserve">。要求</w:t>
      </w:r>
      <w:r>
        <w:rPr>
          <w:rFonts w:hint="eastAsia" w:ascii="宋体" w:hAnsi="宋体" w:eastAsia="宋体" w:cs="宋体"/>
          <w:color w:val="auto"/>
          <w:sz w:val="21"/>
          <w:szCs w:val="21"/>
          <w:highlight w:val="none"/>
        </w:rPr>
        <w:t xml:space="preserve">心电监护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输注泵</w:t>
      </w:r>
      <w:r>
        <w:rPr>
          <w:rFonts w:hint="eastAsia" w:ascii="宋体" w:hAnsi="宋体" w:eastAsia="宋体" w:cs="宋体"/>
          <w:color w:val="auto"/>
          <w:sz w:val="21"/>
          <w:szCs w:val="21"/>
          <w:highlight w:val="none"/>
          <w:lang w:eastAsia="zh-CN"/>
        </w:rPr>
        <w:t xml:space="preserve">维修后质控（采购人提供质控设备）。</w:t>
      </w:r>
      <w:r>
        <w:rPr>
          <w:rFonts w:hint="eastAsia" w:ascii="宋体" w:hAnsi="宋体" w:eastAsia="宋体" w:cs="宋体"/>
          <w:color w:val="auto"/>
          <w:sz w:val="21"/>
          <w:szCs w:val="21"/>
          <w:highlight w:val="none"/>
        </w:rPr>
        <w:t xml:space="preserve">此费用综合考虑在投标报价中。</w:t>
      </w:r>
      <w:r/>
    </w:p>
    <w:p>
      <w:pPr>
        <w:pStyle w:val="945"/>
        <w:ind w:left="0"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6.10.2成交供应商</w:t>
      </w:r>
      <w:r>
        <w:rPr>
          <w:rFonts w:hint="eastAsia" w:ascii="宋体" w:hAnsi="宋体" w:eastAsia="宋体" w:cs="宋体"/>
          <w:color w:val="auto"/>
          <w:sz w:val="21"/>
          <w:szCs w:val="21"/>
          <w:highlight w:val="none"/>
        </w:rPr>
        <w:t xml:space="preserve">服务期内负责按照省医学装备质控中心的要求对医疗设备质控检测</w:t>
      </w:r>
      <w:r>
        <w:rPr>
          <w:rFonts w:hint="eastAsia" w:cs="宋体"/>
          <w:color w:val="auto"/>
          <w:sz w:val="21"/>
          <w:szCs w:val="21"/>
          <w:highlight w:val="none"/>
          <w:lang w:eastAsia="zh-CN"/>
        </w:rPr>
        <w:t xml:space="preserve">制订计划</w:t>
      </w:r>
      <w:r>
        <w:rPr>
          <w:rFonts w:hint="eastAsia" w:ascii="宋体" w:hAnsi="宋体" w:eastAsia="宋体" w:cs="宋体"/>
          <w:color w:val="auto"/>
          <w:sz w:val="21"/>
          <w:szCs w:val="21"/>
          <w:highlight w:val="none"/>
        </w:rPr>
        <w:t xml:space="preserve">并组织实施。</w:t>
      </w:r>
      <w:r/>
    </w:p>
    <w:p>
      <w:pPr>
        <w:pStyle w:val="945"/>
        <w:numPr>
          <w:ilvl w:val="0"/>
          <w:numId w:val="0"/>
        </w:numPr>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6.11</w:t>
      </w:r>
      <w:r>
        <w:rPr>
          <w:rFonts w:hint="eastAsia" w:ascii="宋体" w:hAnsi="宋体" w:eastAsia="宋体" w:cs="宋体"/>
          <w:color w:val="auto"/>
          <w:sz w:val="21"/>
          <w:szCs w:val="21"/>
          <w:highlight w:val="none"/>
        </w:rPr>
        <w:t xml:space="preserve">医疗设备计量检定管理：</w:t>
      </w:r>
      <w:r/>
    </w:p>
    <w:p>
      <w:pPr>
        <w:pStyle w:val="945"/>
        <w:numPr>
          <w:ilvl w:val="0"/>
          <w:numId w:val="0"/>
        </w:numPr>
        <w:ind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6.11.1成交供应商</w:t>
      </w:r>
      <w:r>
        <w:rPr>
          <w:rFonts w:hint="eastAsia" w:ascii="宋体" w:hAnsi="宋体" w:eastAsia="宋体" w:cs="宋体"/>
          <w:color w:val="auto"/>
          <w:sz w:val="21"/>
          <w:szCs w:val="21"/>
          <w:highlight w:val="none"/>
        </w:rPr>
        <w:t xml:space="preserve">服务期内按照</w:t>
      </w:r>
      <w:r>
        <w:rPr>
          <w:rFonts w:hint="eastAsia" w:cs="宋体"/>
          <w:color w:val="auto"/>
          <w:sz w:val="21"/>
          <w:szCs w:val="21"/>
          <w:highlight w:val="none"/>
          <w:lang w:eastAsia="zh-CN"/>
        </w:rPr>
        <w:t xml:space="preserve">国家市场监督管理总局</w:t>
      </w:r>
      <w:r>
        <w:rPr>
          <w:rFonts w:hint="eastAsia" w:ascii="宋体" w:hAnsi="宋体" w:eastAsia="宋体" w:cs="宋体"/>
          <w:color w:val="auto"/>
          <w:sz w:val="21"/>
          <w:szCs w:val="21"/>
          <w:highlight w:val="none"/>
        </w:rPr>
        <w:t xml:space="preserve">的要求负责对医疗设备计量检定</w:t>
      </w:r>
      <w:r>
        <w:rPr>
          <w:rFonts w:hint="eastAsia" w:cs="宋体"/>
          <w:color w:val="auto"/>
          <w:sz w:val="21"/>
          <w:szCs w:val="21"/>
          <w:highlight w:val="none"/>
          <w:lang w:eastAsia="zh-CN"/>
        </w:rPr>
        <w:t xml:space="preserve">制订计划</w:t>
      </w:r>
      <w:r>
        <w:rPr>
          <w:rFonts w:hint="eastAsia" w:ascii="宋体" w:hAnsi="宋体" w:eastAsia="宋体" w:cs="宋体"/>
          <w:color w:val="auto"/>
          <w:sz w:val="21"/>
          <w:szCs w:val="21"/>
          <w:highlight w:val="none"/>
        </w:rPr>
        <w:t xml:space="preserve">并组织实施</w:t>
      </w:r>
      <w:r>
        <w:rPr>
          <w:rFonts w:hint="eastAsia" w:ascii="宋体" w:hAnsi="宋体" w:eastAsia="宋体" w:cs="宋体"/>
          <w:color w:val="auto"/>
          <w:sz w:val="21"/>
          <w:szCs w:val="21"/>
          <w:highlight w:val="none"/>
          <w:lang w:val="en-US" w:eastAsia="zh-CN"/>
        </w:rPr>
        <w:t xml:space="preserve">；</w:t>
      </w:r>
      <w:r/>
    </w:p>
    <w:p>
      <w:pPr>
        <w:pStyle w:val="945"/>
        <w:numPr>
          <w:ilvl w:val="0"/>
          <w:numId w:val="0"/>
        </w:numPr>
        <w:ind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6.11.2成交供应商</w:t>
      </w:r>
      <w:r>
        <w:rPr>
          <w:rFonts w:hint="eastAsia" w:ascii="宋体" w:hAnsi="宋体" w:eastAsia="宋体" w:cs="宋体"/>
          <w:color w:val="auto"/>
          <w:sz w:val="21"/>
          <w:szCs w:val="21"/>
          <w:highlight w:val="none"/>
        </w:rPr>
        <w:t xml:space="preserve">对医院内需要第三方检测的设备，联系有相关</w:t>
      </w:r>
      <w:r>
        <w:rPr>
          <w:rFonts w:hint="eastAsia" w:cs="宋体"/>
          <w:color w:val="auto"/>
          <w:sz w:val="21"/>
          <w:szCs w:val="21"/>
          <w:highlight w:val="none"/>
          <w:lang w:eastAsia="zh-CN"/>
        </w:rPr>
        <w:t xml:space="preserve">资质的第三方</w:t>
      </w:r>
      <w:r>
        <w:rPr>
          <w:rFonts w:hint="eastAsia" w:ascii="宋体" w:hAnsi="宋体" w:eastAsia="宋体" w:cs="宋体"/>
          <w:color w:val="auto"/>
          <w:sz w:val="21"/>
          <w:szCs w:val="21"/>
          <w:highlight w:val="none"/>
        </w:rPr>
        <w:t xml:space="preserve">检测机构免费按时进行检测（见维保设备台账）。对医院各科室因为上级督查需要增加的第三方检测的设备联系进行免费检测。</w:t>
      </w:r>
      <w:r/>
    </w:p>
    <w:p>
      <w:pPr>
        <w:ind w:firstLine="48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 配件及耗材要求：</w:t>
      </w:r>
      <w:r/>
    </w:p>
    <w:p>
      <w:pPr>
        <w:pStyle w:val="945"/>
        <w:ind w:left="0"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7.1</w:t>
      </w:r>
      <w:r>
        <w:rPr>
          <w:rFonts w:hint="eastAsia" w:ascii="宋体" w:hAnsi="宋体" w:eastAsia="宋体" w:cs="宋体"/>
          <w:color w:val="auto"/>
          <w:sz w:val="21"/>
          <w:szCs w:val="21"/>
          <w:highlight w:val="none"/>
        </w:rPr>
        <w:t xml:space="preserve">所有维保设备为全保型服务，维保期内所有技术服务、配件等费用均由</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承担并不限次数。包括整体驻场维保设备的零配件及易损件</w:t>
      </w:r>
      <w:r>
        <w:rPr>
          <w:rFonts w:hint="eastAsia" w:ascii="宋体" w:hAnsi="宋体" w:eastAsia="宋体" w:cs="宋体"/>
          <w:color w:val="auto"/>
          <w:sz w:val="21"/>
          <w:szCs w:val="21"/>
          <w:highlight w:val="none"/>
          <w:lang w:eastAsia="zh-CN"/>
        </w:rPr>
        <w:t xml:space="preserve">（无明确使用次数的非高值类）</w:t>
      </w:r>
      <w:r>
        <w:rPr>
          <w:rFonts w:hint="eastAsia" w:ascii="宋体" w:hAnsi="宋体" w:eastAsia="宋体" w:cs="宋体"/>
          <w:color w:val="auto"/>
          <w:sz w:val="21"/>
          <w:szCs w:val="21"/>
          <w:highlight w:val="none"/>
        </w:rPr>
        <w:t xml:space="preserve">。易损件如：超声探头、树脂、石英砂、活性炭、精密过滤器、氧电池、碎石机电磁盘、电容</w:t>
      </w:r>
      <w:r>
        <w:rPr>
          <w:rFonts w:hint="eastAsia" w:ascii="宋体" w:hAnsi="宋体" w:eastAsia="宋体" w:cs="宋体"/>
          <w:color w:val="auto"/>
          <w:sz w:val="21"/>
          <w:szCs w:val="21"/>
          <w:highlight w:val="none"/>
          <w:lang w:eastAsia="zh-CN"/>
        </w:rPr>
        <w:t xml:space="preserve">、紫外线灯管、过滤网组件、电池（除颤仪、监护仪、输注泵等）、湿化罐、非一次性导联线及指脉氧、袖带</w:t>
      </w:r>
      <w:r>
        <w:rPr>
          <w:rFonts w:hint="eastAsia" w:ascii="宋体" w:hAnsi="宋体" w:eastAsia="宋体" w:cs="宋体"/>
          <w:color w:val="auto"/>
          <w:sz w:val="21"/>
          <w:szCs w:val="21"/>
          <w:highlight w:val="none"/>
        </w:rPr>
        <w:t xml:space="preserve">等。所有损坏的器件由</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无偿提供。</w:t>
      </w:r>
      <w:r/>
    </w:p>
    <w:p>
      <w:pPr>
        <w:ind w:firstLine="48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8.信息化管理</w:t>
      </w:r>
      <w:r/>
    </w:p>
    <w:p>
      <w:pPr>
        <w:pStyle w:val="1007"/>
        <w:ind w:firstLine="480"/>
        <w:spacing w:after="0"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8.1该系统所涉及的所有软件、硬件及接口费用，包括与医院各系统（包括但不限于HIS、LIS和PACS</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对接费用，均包含在投标报价中。（提供承诺函并加盖投标人公章）</w:t>
      </w:r>
      <w:r/>
    </w:p>
    <w:p>
      <w:pPr>
        <w:pStyle w:val="1007"/>
        <w:ind w:firstLine="48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bCs/>
          <w:color w:val="auto"/>
          <w:sz w:val="21"/>
          <w:szCs w:val="21"/>
          <w:highlight w:val="none"/>
          <w:lang w:val="en-US" w:eastAsia="zh-CN"/>
        </w:rPr>
        <w:t xml:space="preserve">8.2</w:t>
      </w:r>
      <w:r>
        <w:rPr>
          <w:rFonts w:hint="eastAsia" w:ascii="宋体" w:hAnsi="宋体" w:eastAsia="宋体" w:cs="宋体"/>
          <w:color w:val="auto"/>
          <w:spacing w:val="0"/>
          <w:sz w:val="21"/>
          <w:szCs w:val="21"/>
          <w:highlight w:val="none"/>
        </w:rPr>
        <w:t xml:space="preserve">供应商中标后须向采购人提供</w:t>
      </w:r>
      <w:r>
        <w:rPr>
          <w:rFonts w:hint="eastAsia" w:ascii="宋体" w:hAnsi="宋体" w:eastAsia="宋体" w:cs="宋体"/>
          <w:color w:val="auto"/>
          <w:sz w:val="21"/>
          <w:szCs w:val="21"/>
          <w:highlight w:val="none"/>
        </w:rPr>
        <w:t xml:space="preserve">至少两台台式电脑，用于连接内网查看系统内容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pacing w:val="0"/>
          <w:sz w:val="21"/>
          <w:szCs w:val="21"/>
          <w:highlight w:val="none"/>
        </w:rPr>
        <w:t xml:space="preserve">一套医疗设备管理软件用于日常设备管理工作，医疗设备管理信息系统能为用户提供医疗设备从采购到报废全生命周期的管理，可以按医院要求定制报表</w:t>
      </w:r>
      <w:r>
        <w:rPr>
          <w:rFonts w:hint="eastAsia" w:ascii="宋体" w:hAnsi="宋体" w:eastAsia="宋体" w:cs="宋体"/>
          <w:color w:val="auto"/>
          <w:spacing w:val="0"/>
          <w:sz w:val="21"/>
          <w:szCs w:val="21"/>
          <w:highlight w:val="none"/>
          <w:lang w:eastAsia="zh-CN"/>
        </w:rPr>
        <w:t xml:space="preserve">。</w:t>
      </w:r>
      <w:r/>
    </w:p>
    <w:p>
      <w:pPr>
        <w:pStyle w:val="1007"/>
        <w:ind w:firstLine="48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z w:val="21"/>
          <w:szCs w:val="21"/>
          <w:highlight w:val="none"/>
        </w:rPr>
        <w:t xml:space="preserve">医疗设备管理信息系统在资产盘查完成经医院审核通过且合同签订后一个月内完成安装调试并上线运行，系统应于合同签订后 6 个月内实现稳定正常运行。</w:t>
      </w:r>
      <w:r/>
    </w:p>
    <w:p>
      <w:pPr>
        <w:ind w:firstLine="48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en-US"/>
        </w:rPr>
        <w:t xml:space="preserve">8.3</w:t>
      </w:r>
      <w:r>
        <w:rPr>
          <w:rFonts w:hint="eastAsia" w:ascii="宋体" w:hAnsi="宋体" w:eastAsia="宋体" w:cs="宋体"/>
          <w:color w:val="auto"/>
          <w:sz w:val="21"/>
          <w:szCs w:val="21"/>
          <w:highlight w:val="none"/>
        </w:rPr>
        <w:t xml:space="preserve">设备管理软件系统服务器</w:t>
      </w:r>
      <w:r>
        <w:rPr>
          <w:rFonts w:hint="eastAsia" w:ascii="宋体" w:hAnsi="宋体" w:eastAsia="宋体" w:cs="宋体"/>
          <w:color w:val="auto"/>
          <w:sz w:val="21"/>
          <w:szCs w:val="21"/>
          <w:highlight w:val="none"/>
          <w:lang w:val="en-US" w:eastAsia="zh-CN"/>
        </w:rPr>
        <w:t xml:space="preserve">端</w:t>
      </w:r>
      <w:r>
        <w:rPr>
          <w:rFonts w:hint="eastAsia" w:ascii="宋体" w:hAnsi="宋体" w:eastAsia="宋体" w:cs="宋体"/>
          <w:color w:val="auto"/>
          <w:sz w:val="21"/>
          <w:szCs w:val="21"/>
          <w:highlight w:val="none"/>
          <w:lang w:eastAsia="zh-CN"/>
        </w:rPr>
        <w:t xml:space="preserve">部署，</w:t>
      </w:r>
      <w:r>
        <w:rPr>
          <w:rFonts w:hint="eastAsia" w:ascii="宋体" w:hAnsi="宋体" w:eastAsia="宋体" w:cs="宋体"/>
          <w:color w:val="auto"/>
          <w:sz w:val="21"/>
          <w:szCs w:val="21"/>
          <w:highlight w:val="none"/>
        </w:rPr>
        <w:t xml:space="preserve">连接医院内网，管理软件按医院要求增减使用模块，包含且不限于医疗设备安装验收管理、设备台账、设备资料上传、设备转借、资产转移、使用记录、报废、重点设备管理、维修管理、备件管理（含配件溯源）、保养管理、巡检管理、质控管理（含计量管理）、不良事件上报管理、风险评估、效益分析、共享调配、医工考核、数据分析等。设备管理软件需同时支持内、外网报修，内网报修需与医院PDA对接，方便科室使用现有PDA报修；外网报修需能实现手机客户端或微信小程序报修。管理软件</w:t>
      </w:r>
      <w:r>
        <w:rPr>
          <w:rFonts w:hint="eastAsia" w:ascii="宋体" w:hAnsi="宋体" w:eastAsia="宋体" w:cs="宋体"/>
          <w:color w:val="auto"/>
          <w:sz w:val="21"/>
          <w:szCs w:val="21"/>
          <w:highlight w:val="none"/>
          <w:lang w:eastAsia="zh-CN"/>
        </w:rPr>
        <w:t xml:space="preserve">中医学装备部具有</w:t>
      </w:r>
      <w:r>
        <w:rPr>
          <w:rFonts w:hint="eastAsia" w:ascii="宋体" w:hAnsi="宋体" w:eastAsia="宋体" w:cs="宋体"/>
          <w:color w:val="auto"/>
          <w:sz w:val="21"/>
          <w:szCs w:val="21"/>
          <w:highlight w:val="none"/>
        </w:rPr>
        <w:t xml:space="preserve">维修完成后审核</w:t>
      </w:r>
      <w:r>
        <w:rPr>
          <w:rFonts w:hint="eastAsia" w:ascii="宋体" w:hAnsi="宋体" w:eastAsia="宋体" w:cs="宋体"/>
          <w:color w:val="auto"/>
          <w:sz w:val="21"/>
          <w:szCs w:val="21"/>
          <w:highlight w:val="none"/>
          <w:lang w:eastAsia="zh-CN"/>
        </w:rPr>
        <w:t xml:space="preserve">及关单</w:t>
      </w:r>
      <w:r>
        <w:rPr>
          <w:rFonts w:hint="eastAsia" w:ascii="宋体" w:hAnsi="宋体" w:eastAsia="宋体" w:cs="宋体"/>
          <w:color w:val="auto"/>
          <w:sz w:val="21"/>
          <w:szCs w:val="21"/>
          <w:highlight w:val="none"/>
        </w:rPr>
        <w:t xml:space="preserve">权</w:t>
      </w:r>
      <w:r>
        <w:rPr>
          <w:rFonts w:hint="eastAsia" w:ascii="宋体" w:hAnsi="宋体" w:eastAsia="宋体" w:cs="宋体"/>
          <w:color w:val="auto"/>
          <w:sz w:val="21"/>
          <w:szCs w:val="21"/>
          <w:highlight w:val="none"/>
          <w:lang w:eastAsia="zh-CN"/>
        </w:rPr>
        <w:t xml:space="preserve">。</w:t>
      </w:r>
      <w:r/>
    </w:p>
    <w:p>
      <w:pPr>
        <w:ind w:firstLine="48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8.4</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具有医疗设备管理软件系统。并且在使用期间内提供软件维护和更新设备管理软件功能，可以实现多院区医疗设备一体化智能化管理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设备管理软件可以多类型终端使用，包括桌面电脑、手机等，手机APP功能是</w:t>
      </w:r>
      <w:r>
        <w:rPr>
          <w:rFonts w:hint="eastAsia" w:ascii="宋体" w:hAnsi="宋体" w:cs="宋体"/>
          <w:color w:val="auto"/>
          <w:sz w:val="21"/>
          <w:szCs w:val="21"/>
          <w:highlight w:val="none"/>
          <w:lang w:eastAsia="zh-CN"/>
        </w:rPr>
        <w:t xml:space="preserve">必需</w:t>
      </w:r>
      <w:r>
        <w:rPr>
          <w:rFonts w:hint="eastAsia" w:ascii="宋体" w:hAnsi="宋体" w:eastAsia="宋体" w:cs="宋体"/>
          <w:color w:val="auto"/>
          <w:sz w:val="21"/>
          <w:szCs w:val="21"/>
          <w:highlight w:val="none"/>
        </w:rPr>
        <w:t xml:space="preserve">项。</w:t>
      </w:r>
      <w:r>
        <w:rPr>
          <w:rFonts w:hint="eastAsia" w:ascii="宋体" w:hAnsi="宋体" w:cs="宋体"/>
          <w:color w:val="auto"/>
          <w:sz w:val="21"/>
          <w:szCs w:val="21"/>
          <w:highlight w:val="none"/>
          <w:lang w:val="en-US" w:eastAsia="zh-CN"/>
        </w:rPr>
        <w:t xml:space="preserve">（须提供</w:t>
      </w:r>
      <w:r>
        <w:rPr>
          <w:rFonts w:hint="eastAsia" w:ascii="宋体" w:hAnsi="宋体" w:eastAsia="宋体" w:cs="宋体"/>
          <w:color w:val="auto"/>
          <w:sz w:val="21"/>
          <w:szCs w:val="21"/>
          <w:highlight w:val="none"/>
        </w:rPr>
        <w:t xml:space="preserve">涵盖系统功能及使用操作页面截图</w:t>
      </w:r>
      <w:r>
        <w:rPr>
          <w:rFonts w:hint="eastAsia" w:ascii="宋体" w:hAnsi="宋体" w:cs="宋体"/>
          <w:color w:val="auto"/>
          <w:sz w:val="21"/>
          <w:szCs w:val="21"/>
          <w:highlight w:val="none"/>
          <w:lang w:val="en-US" w:eastAsia="zh-CN"/>
        </w:rPr>
        <w:t xml:space="preserve">的证明材料。并且</w:t>
      </w:r>
      <w:r>
        <w:rPr>
          <w:rFonts w:hint="eastAsia" w:ascii="宋体" w:hAnsi="宋体" w:eastAsia="宋体" w:cs="宋体"/>
          <w:color w:val="auto"/>
          <w:sz w:val="21"/>
          <w:szCs w:val="21"/>
          <w:highlight w:val="none"/>
        </w:rPr>
        <w:t xml:space="preserve">提供中国国家版权局颁发的《计算机软件著作权登记证书》；如著作权人不是投标供应商，还须提供针对本项目的完整合法授权文件，且授权允许根据用户要求对该系统功能进行拓展及开发</w:t>
      </w:r>
      <w:r>
        <w:rPr>
          <w:rFonts w:hint="eastAsia" w:ascii="宋体" w:hAnsi="宋体" w:cs="宋体"/>
          <w:color w:val="auto"/>
          <w:sz w:val="21"/>
          <w:szCs w:val="21"/>
          <w:highlight w:val="none"/>
          <w:lang w:eastAsia="zh-CN"/>
        </w:rPr>
        <w:t xml:space="preserve">。）</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rPr>
        <w:t xml:space="preserve">（1）根据全国卫生系统医疗器械仪器设备分类与代码，建立医学装备分类、分户电子账目，实行信息化管理。</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rPr>
        <w:t xml:space="preserve">（2）系统中记录设备图片、科室、编号、名称、规格型号、数量、使用部门、存放地、入账日期、金额、生产厂家、供应商、保修期限、资产折旧等医院要求的设备基本信息，并为设备建立二维码标签；</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rPr>
        <w:t xml:space="preserve">（3）监控中心：能通过监控中心大屏，监管医疗设备运行的情况。监控所有生命支持类设备性能状态，如监护仪，呼吸机，麻醉机等的正常和故障的设备总数；</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（4）在设备信息中记录保修类型，维保服务商和负责人等信息，以及设备每次进行维保所使用的相关配件、耗材的名称、型号、数量等信息；设备转借申请、借用、归还的流程和记录电子化；</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（5）在系统中制定针对全院/科室的盘点计划，通过移动端实现医疗设备的盘点管理功能，设定盘点期限，对设备进行盘点，并记录异常信息；</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设备报废流程清晰，系统中可通过精确、模糊查询找到需要报废的设备，在线填报报废申请，在电子流中可看到设备详细信息，并获取所有报废设备清单；可以查看设备的完整画像，包括设备的基本信息，维修，保养，巡检，计量的历史记录；通过树状图完整展示设备全生命周期，覆盖采购、安装验收、使用过程中的维保信息、不良事件记录；</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（7）系统功能具备设备基础信息管理，根据既定条件自动产生巡检、强检、保养、报废等信息并及时提醒，能产生相应的报表分析；</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（8）管理系统具备计量管理功能，具备在医疗设备计量前自动产生预警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为设备的计量提供全面实时管理；</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（9）维修管理实现从报修到维修完毕的全过程管理。提供手机二维码扫描报修，并记录设备维修中的</w:t>
      </w:r>
      <w:r>
        <w:rPr>
          <w:rFonts w:hint="eastAsia" w:ascii="宋体" w:hAnsi="宋体" w:cs="宋体"/>
          <w:color w:val="auto"/>
          <w:sz w:val="21"/>
          <w:szCs w:val="21"/>
          <w:highlight w:val="none"/>
          <w:lang w:eastAsia="zh-CN"/>
        </w:rPr>
        <w:t xml:space="preserve">各类</w:t>
      </w:r>
      <w:r>
        <w:rPr>
          <w:rFonts w:hint="eastAsia" w:ascii="宋体" w:hAnsi="宋体" w:eastAsia="宋体" w:cs="宋体"/>
          <w:color w:val="auto"/>
          <w:sz w:val="21"/>
          <w:szCs w:val="21"/>
          <w:highlight w:val="none"/>
        </w:rPr>
        <w:t xml:space="preserve">信息</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包括故障情况</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维修备件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时间节点等</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并可通过系统对维修效率</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品质等进行分析；</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（10）实现设备管理的移动终端化，包括：设备维修、设备保养、设备巡检。并提供移动端的信息推送；</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（11）报表管理：系统提供医疗设备管理报表。如：维修费、开机率、维修时间等。</w:t>
      </w:r>
      <w:r/>
    </w:p>
    <w:p>
      <w:pPr>
        <w:ind w:firstLine="480"/>
        <w:spacing w:after="0"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（12）为招标方提供的设备管理软件，根据权限分配给医院相关设备负责人及分管领导，以便监督了解运行团队在医院的工作。并根据招标方要求及时更新软件功能。</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bCs/>
          <w:color w:val="auto"/>
          <w:sz w:val="21"/>
          <w:szCs w:val="21"/>
          <w:highlight w:val="none"/>
        </w:rPr>
        <w:t xml:space="preserve">）医疗设备管理信息系统在资产盘查完成经医院审核通过且合同签订后一个月内完成安装调试并上线运行，系统应于合同签订后 6 个月内实现稳定正常运行。</w:t>
      </w:r>
      <w:r/>
    </w:p>
    <w:p>
      <w:pPr>
        <w:pStyle w:val="1007"/>
        <w:ind w:firstLine="480"/>
        <w:spacing w:after="0"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（14）</w:t>
      </w:r>
      <w:r>
        <w:rPr>
          <w:rFonts w:hint="eastAsia" w:ascii="宋体" w:hAnsi="宋体" w:eastAsia="宋体" w:cs="宋体"/>
          <w:bCs/>
          <w:color w:val="auto"/>
          <w:sz w:val="21"/>
          <w:szCs w:val="21"/>
          <w:highlight w:val="none"/>
        </w:rPr>
        <w:t xml:space="preserve">项目结束后医院仍有该</w:t>
      </w:r>
      <w:r>
        <w:rPr>
          <w:rFonts w:hint="eastAsia" w:ascii="宋体" w:hAnsi="宋体" w:eastAsia="宋体" w:cs="宋体"/>
          <w:bCs/>
          <w:color w:val="auto"/>
          <w:sz w:val="21"/>
          <w:szCs w:val="21"/>
          <w:highlight w:val="none"/>
          <w:lang w:eastAsia="zh-CN"/>
        </w:rPr>
        <w:t xml:space="preserve">设备</w:t>
      </w:r>
      <w:r>
        <w:rPr>
          <w:rFonts w:hint="eastAsia" w:ascii="宋体" w:hAnsi="宋体" w:eastAsia="宋体" w:cs="宋体"/>
          <w:bCs/>
          <w:color w:val="auto"/>
          <w:sz w:val="21"/>
          <w:szCs w:val="21"/>
          <w:highlight w:val="none"/>
        </w:rPr>
        <w:t xml:space="preserve">管理软件使用权</w:t>
      </w:r>
      <w:r>
        <w:rPr>
          <w:rFonts w:hint="eastAsia" w:ascii="宋体" w:hAnsi="宋体" w:eastAsia="宋体" w:cs="宋体"/>
          <w:bCs/>
          <w:color w:val="auto"/>
          <w:sz w:val="21"/>
          <w:szCs w:val="21"/>
          <w:highlight w:val="none"/>
          <w:lang w:eastAsia="zh-CN"/>
        </w:rPr>
        <w:t xml:space="preserve">，投标人须提供</w:t>
      </w:r>
      <w:r>
        <w:rPr>
          <w:rFonts w:hint="eastAsia" w:ascii="宋体" w:hAnsi="宋体" w:eastAsia="宋体" w:cs="宋体"/>
          <w:bCs/>
          <w:color w:val="auto"/>
          <w:sz w:val="21"/>
          <w:szCs w:val="21"/>
          <w:highlight w:val="none"/>
        </w:rPr>
        <w:t xml:space="preserve">软件维护费用</w:t>
      </w:r>
      <w:r>
        <w:rPr>
          <w:rFonts w:hint="eastAsia" w:ascii="宋体" w:hAnsi="宋体" w:eastAsia="宋体" w:cs="宋体"/>
          <w:bCs/>
          <w:color w:val="auto"/>
          <w:sz w:val="21"/>
          <w:szCs w:val="21"/>
          <w:highlight w:val="none"/>
          <w:lang w:eastAsia="zh-CN"/>
        </w:rPr>
        <w:t xml:space="preserve">报价表</w:t>
      </w:r>
      <w:r>
        <w:rPr>
          <w:rFonts w:hint="eastAsia" w:ascii="宋体" w:hAnsi="宋体" w:eastAsia="宋体" w:cs="宋体"/>
          <w:bCs/>
          <w:color w:val="auto"/>
          <w:sz w:val="21"/>
          <w:szCs w:val="21"/>
          <w:highlight w:val="none"/>
        </w:rPr>
        <w:t xml:space="preserve">。</w:t>
      </w:r>
      <w:r/>
    </w:p>
    <w:p>
      <w:pPr>
        <w:pStyle w:val="945"/>
        <w:numPr>
          <w:ilvl w:val="0"/>
          <w:numId w:val="0"/>
        </w:numPr>
        <w:ind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档案管理：</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1 电子版：通过设备管理软件系统对医院每台设备建立 IB 信息，以 APP 客户端（微信端、PC 端、手机端）、二维码技术为支撑，对现有医疗设备</w:t>
      </w:r>
      <w:r>
        <w:rPr>
          <w:rFonts w:hint="eastAsia" w:ascii="宋体" w:hAnsi="宋体" w:eastAsia="宋体" w:cs="宋体"/>
          <w:color w:val="auto"/>
          <w:sz w:val="21"/>
          <w:szCs w:val="21"/>
          <w:highlight w:val="none"/>
          <w:lang w:val="en-US" w:eastAsia="zh-CN"/>
        </w:rPr>
        <w:t xml:space="preserve">建立涵盖</w:t>
      </w:r>
      <w:r>
        <w:rPr>
          <w:rFonts w:hint="eastAsia" w:ascii="宋体" w:hAnsi="宋体" w:eastAsia="宋体" w:cs="宋体"/>
          <w:color w:val="auto"/>
          <w:sz w:val="21"/>
          <w:szCs w:val="21"/>
          <w:highlight w:val="none"/>
          <w:lang w:eastAsia="zh-CN"/>
        </w:rPr>
        <w:t xml:space="preserve">日常管理、维修、保养、计量、巡检、报废、预警提醒等全流程管理功能于一体的信息化管理，实现各个环节全程数字化；安排专员定期将信息导入电子文档，建立完整的设备信息档案；</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9.2</w:t>
      </w:r>
      <w:r>
        <w:rPr>
          <w:rFonts w:hint="eastAsia" w:ascii="宋体" w:hAnsi="宋体" w:eastAsia="宋体" w:cs="宋体"/>
          <w:color w:val="auto"/>
          <w:sz w:val="21"/>
          <w:szCs w:val="21"/>
          <w:highlight w:val="none"/>
          <w:lang w:eastAsia="zh-CN"/>
        </w:rPr>
        <w:t xml:space="preserve">纸质版：维修记录、保养记录、巡检记录、计量检定记录、质控检测记录、培训记录等资料归档管理按要求转交医院设备管理部门存档。（提供承诺函并加盖投标人公章）</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10.其他相关约定：</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10.1依托设备管理软件，维保单位要健全医院的医疗设备维修保养记录，对设备定期进行检查、校准、保养、维护，及时进行汇总分析、评估，确保设备处于良好状态，满足设备质控要求。（提供承诺函并加盖投标人公章）</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10.2设备故障无法解决的情况发生时，医院有权直接委托官方售后或第三方进行维修，由此产生的一切费用由投标人承担。（提供承诺函并加盖投标人公章）</w:t>
      </w:r>
      <w:r/>
    </w:p>
    <w:p>
      <w:pPr>
        <w:pStyle w:val="945"/>
        <w:numPr>
          <w:ilvl w:val="0"/>
          <w:numId w:val="0"/>
        </w:numPr>
        <w:ind w:firstLine="42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10.3协助</w:t>
      </w:r>
      <w:r>
        <w:rPr>
          <w:rFonts w:hint="eastAsia" w:ascii="宋体" w:hAnsi="宋体" w:eastAsia="宋体" w:cs="宋体"/>
          <w:color w:val="auto"/>
          <w:sz w:val="21"/>
          <w:szCs w:val="21"/>
          <w:highlight w:val="none"/>
        </w:rPr>
        <w:t xml:space="preserve">对医院医疗设备采购前的论证和评估提供技术支持，指导医院合理引进新技术、新项目。</w:t>
      </w:r>
      <w:r/>
    </w:p>
    <w:p>
      <w:pPr>
        <w:pStyle w:val="945"/>
        <w:numPr>
          <w:ilvl w:val="0"/>
          <w:numId w:val="0"/>
        </w:numPr>
        <w:ind w:firstLine="42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10.4对医院资产管理工作应包含：医疗设备资产管理、维修保养管理及效益分析，协助大型设备使用评价分析（如：成本分析、效益分析、功能分析等）。</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10.5设备报废原则：如果设备不能使用，需要报废，应经医院使用科室同意，设备厂家工程师评估确认无维修价值，报医院同意，方能报废。对于符合报废要求的设备做好报废管理工作，协助设备使用科室对科室报损设备申请核实，做好报废全过程文档工作。在合同期内设备报废应在保修费中减去相应费用（包括有维修记录无更换配件情况下）。</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10.6</w:t>
      </w:r>
      <w:r>
        <w:rPr>
          <w:rFonts w:hint="eastAsia"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医院在质保期的设备（与招标文件设备目录类似）出保后或者要纳入驻场维保的医疗设备投标方应同意医院按中标金额除以医疗设备总金额比例纳入管理</w:t>
      </w:r>
      <w:r>
        <w:rPr>
          <w:rFonts w:hint="eastAsia" w:ascii="宋体" w:hAnsi="宋体" w:eastAsia="宋体" w:cs="宋体"/>
          <w:color w:val="auto"/>
          <w:sz w:val="21"/>
          <w:szCs w:val="21"/>
          <w:highlight w:val="none"/>
          <w:lang w:val="en-US" w:eastAsia="zh-CN"/>
        </w:rPr>
        <w:t xml:space="preserve">（提供承诺函并加盖投标人公章）</w:t>
      </w:r>
      <w:r>
        <w:rPr>
          <w:rFonts w:hint="eastAsia" w:cs="宋体"/>
          <w:color w:val="auto"/>
          <w:sz w:val="21"/>
          <w:szCs w:val="21"/>
          <w:highlight w:val="none"/>
          <w:lang w:eastAsia="zh-CN"/>
        </w:rPr>
        <w:t xml:space="preserve">。</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合同签订后两周内根据医院提供的设备价格和设备所属科室按比例将本次维保费用划分到各个科室，方便院方进行各科室成本分析。（提供承诺函并加盖投标人公章）。</w:t>
      </w:r>
      <w:r/>
    </w:p>
    <w:p>
      <w:pPr>
        <w:pStyle w:val="945"/>
        <w:numPr>
          <w:ilvl w:val="0"/>
          <w:numId w:val="0"/>
        </w:numPr>
        <w:ind w:left="0" w:firstLine="420"/>
        <w:keepLines w:val="0"/>
        <w:keepNext w:val="0"/>
        <w:pageBreakBefore w:val="0"/>
        <w:spacing w:after="0" w:line="360" w:lineRule="auto"/>
        <w:widowControl w:val="off"/>
        <w:rPr>
          <w:rFonts w:hint="eastAsia" w:ascii="宋体" w:hAnsi="宋体" w:cs="宋体"/>
          <w:b w:val="0"/>
          <w:bCs w:val="0"/>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10.8</w:t>
      </w:r>
      <w:r>
        <w:rPr>
          <w:rFonts w:hint="eastAsia" w:ascii="宋体" w:hAnsi="宋体" w:eastAsia="宋体" w:cs="宋体"/>
          <w:i w:val="0"/>
          <w:iCs w:val="0"/>
          <w:caps w:val="0"/>
          <w:color w:val="auto"/>
          <w:spacing w:val="0"/>
          <w:sz w:val="21"/>
          <w:szCs w:val="21"/>
          <w:highlight w:val="none"/>
          <w:shd w:val="clear" w:color="auto"/>
          <w:lang w:val="en-US" w:eastAsia="en-US"/>
        </w:rPr>
        <w:t xml:space="preserve">本项目服务期三年，采用“1+1+1”模式，合同一年一签。每一年度服务期满，经采购人考核合格</w:t>
      </w:r>
      <w:r>
        <w:rPr>
          <w:rFonts w:hint="eastAsia" w:ascii="宋体" w:hAnsi="宋体" w:eastAsia="宋体" w:cs="宋体"/>
          <w:i w:val="0"/>
          <w:iCs w:val="0"/>
          <w:caps w:val="0"/>
          <w:color w:val="auto"/>
          <w:spacing w:val="0"/>
          <w:sz w:val="21"/>
          <w:szCs w:val="21"/>
          <w:highlight w:val="none"/>
          <w:shd w:val="clear" w:color="auto"/>
          <w:lang w:val="en-US" w:eastAsia="zh-CN"/>
        </w:rPr>
        <w:t xml:space="preserve">，且</w:t>
      </w:r>
      <w:r>
        <w:rPr>
          <w:rFonts w:hint="eastAsia" w:ascii="宋体" w:hAnsi="宋体" w:eastAsia="宋体" w:cs="宋体"/>
          <w:i w:val="0"/>
          <w:iCs w:val="0"/>
          <w:caps w:val="0"/>
          <w:color w:val="auto"/>
          <w:spacing w:val="0"/>
          <w:sz w:val="21"/>
          <w:szCs w:val="21"/>
          <w:highlight w:val="none"/>
          <w:shd w:val="clear" w:color="auto"/>
          <w:lang w:val="en-US" w:eastAsia="en-US"/>
        </w:rPr>
        <w:t xml:space="preserve">四个季度考核平均分≥80 分，在采购人年度预算能够保障的前提下，可续签下一年度服务合同，累计合同履行期限最长不超过三年。</w:t>
      </w:r>
      <w:r/>
    </w:p>
    <w:p>
      <w:pPr>
        <w:pStyle w:val="741"/>
        <w:ind w:left="102" w:right="102" w:firstLine="422"/>
        <w:keepLines w:val="0"/>
        <w:keepNext w:val="0"/>
        <w:pageBreakBefore w:val="0"/>
        <w:spacing w:before="0" w:after="0" w:line="360" w:lineRule="auto"/>
        <w:widowControl w:val="off"/>
        <w:rPr>
          <w:rFonts w:hint="eastAsia" w:ascii="Times New Roman" w:hAnsi="Times New Roman" w:eastAsia="宋体" w:cs="Times New Roman"/>
          <w:b/>
          <w:bCs/>
          <w:color w:val="auto"/>
          <w:highlight w:val="none"/>
          <w:lang w:val="en-US" w:eastAsia="en-US"/>
        </w:rPr>
      </w:pPr>
      <w:r>
        <w:rPr>
          <w:rFonts w:hint="eastAsia" w:ascii="Times New Roman" w:hAnsi="Times New Roman" w:eastAsia="宋体" w:cs="Times New Roman"/>
          <w:b/>
          <w:bCs/>
          <w:color w:val="auto"/>
          <w:highlight w:val="none"/>
          <w:lang w:val="en-US" w:eastAsia="zh-CN"/>
        </w:rPr>
        <w:t xml:space="preserve">五、</w:t>
      </w:r>
      <w:r>
        <w:rPr>
          <w:rFonts w:hint="eastAsia" w:ascii="Times New Roman" w:hAnsi="Times New Roman" w:eastAsia="宋体" w:cs="Times New Roman"/>
          <w:b/>
          <w:bCs/>
          <w:color w:val="auto"/>
          <w:highlight w:val="none"/>
          <w:lang w:val="en-US" w:eastAsia="en-US"/>
        </w:rPr>
        <w:t xml:space="preserve">考核办法</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1.</w:t>
      </w:r>
      <w:r>
        <w:rPr>
          <w:rFonts w:hint="eastAsia" w:ascii="宋体" w:hAnsi="宋体" w:eastAsia="宋体" w:cs="宋体"/>
          <w:color w:val="auto"/>
          <w:sz w:val="21"/>
          <w:szCs w:val="21"/>
          <w:highlight w:val="none"/>
        </w:rPr>
        <w:t xml:space="preserve">采购单位每季度组织管理人员、设备使用科室工作人员、医院设备管理部门就中标单位的服务态度、响应时间、维修技术、修复速度等进行综合评价，其评价结果将作为年度末期付款及考核的依据</w:t>
      </w:r>
      <w:r>
        <w:rPr>
          <w:rFonts w:hint="eastAsia" w:ascii="宋体" w:hAnsi="宋体" w:eastAsia="宋体" w:cs="宋体"/>
          <w:color w:val="auto"/>
          <w:sz w:val="21"/>
          <w:szCs w:val="21"/>
          <w:highlight w:val="none"/>
          <w:lang w:val="en-US" w:eastAsia="en-US"/>
        </w:rPr>
        <w:t xml:space="preserve">；</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2.考核方法：设备管理部门每季度对</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lang w:val="en-US" w:eastAsia="en-US"/>
        </w:rPr>
        <w:t xml:space="preserve">进行一次临床科室满意度调查，以所有参与考核科室的平均分为准，得分 91-100 分时为优秀，再接再厉；得分81-90 分时为满意，需要提升服务能力；得分 71-80 分时为合格，要求谈话整改并扣罚当季度 5%服务费；得分 61-70 分时为不满意，要求谈话整改并扣罚当季度10%服务费；得分60 分及以下时为非常不满意，医院有权随时终止合</w:t>
      </w:r>
      <w:r/>
    </w:p>
    <w:p>
      <w:pPr>
        <w:pStyle w:val="945"/>
        <w:numPr>
          <w:ilvl w:val="0"/>
          <w:numId w:val="0"/>
        </w:numP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同并追究责任。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有以下情形的采购单位有权单方面解除合同：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.1年终综合考评与考核低于</w:t>
      </w: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0分（满分100分）。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.2由于</w:t>
      </w:r>
      <w:r>
        <w:rPr>
          <w:rFonts w:hint="eastAsia" w:ascii="宋体" w:hAnsi="宋体" w:eastAsia="宋体" w:cs="宋体"/>
          <w:color w:val="auto"/>
          <w:sz w:val="21"/>
          <w:szCs w:val="21"/>
          <w:highlight w:val="none"/>
          <w:lang w:eastAsia="en-US"/>
        </w:rPr>
        <w:t xml:space="preserve">使用</w:t>
      </w:r>
      <w:r>
        <w:rPr>
          <w:rFonts w:hint="eastAsia" w:ascii="宋体" w:hAnsi="宋体" w:eastAsia="宋体" w:cs="宋体"/>
          <w:color w:val="auto"/>
          <w:sz w:val="21"/>
          <w:szCs w:val="21"/>
          <w:highlight w:val="none"/>
        </w:rPr>
        <w:t xml:space="preserve">伪劣</w:t>
      </w:r>
      <w:r>
        <w:rPr>
          <w:rFonts w:hint="eastAsia" w:ascii="宋体" w:hAnsi="宋体" w:eastAsia="宋体" w:cs="宋体"/>
          <w:color w:val="auto"/>
          <w:sz w:val="21"/>
          <w:szCs w:val="21"/>
          <w:highlight w:val="none"/>
          <w:lang w:eastAsia="en-US"/>
        </w:rPr>
        <w:t xml:space="preserve">“三无”产品</w:t>
      </w:r>
      <w:r>
        <w:rPr>
          <w:rFonts w:hint="eastAsia" w:ascii="宋体" w:hAnsi="宋体" w:eastAsia="宋体" w:cs="宋体"/>
          <w:color w:val="auto"/>
          <w:sz w:val="21"/>
          <w:szCs w:val="21"/>
          <w:highlight w:val="none"/>
        </w:rPr>
        <w:t xml:space="preserve">配件，导致设备返修率高（指维修好设备同一故障一个月内再次出现返修</w:t>
      </w:r>
      <w:r>
        <w:rPr>
          <w:rFonts w:hint="eastAsia" w:ascii="宋体" w:hAnsi="宋体" w:cs="宋体"/>
          <w:color w:val="auto"/>
          <w:sz w:val="21"/>
          <w:szCs w:val="21"/>
          <w:highlight w:val="none"/>
          <w:lang w:eastAsia="zh-CN"/>
        </w:rPr>
        <w:t xml:space="preserve">两次</w:t>
      </w:r>
      <w:r>
        <w:rPr>
          <w:rFonts w:hint="eastAsia" w:ascii="宋体" w:hAnsi="宋体" w:eastAsia="宋体" w:cs="宋体"/>
          <w:color w:val="auto"/>
          <w:sz w:val="21"/>
          <w:szCs w:val="21"/>
          <w:highlight w:val="none"/>
        </w:rPr>
        <w:t xml:space="preserve">以上）；或由于使用伪劣配件在临床使用造成后果及恶劣的社会影响，承担相应的经济损失和法律责任。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.3无法满足招标文件的实质要求。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.4投标单位（含驻院工程师）在院服务期间严重不作为和违纪违规，给采购单位造成恶劣的社会影响，承担相应的经济损失和法律责任。</w:t>
      </w:r>
      <w:r/>
    </w:p>
    <w:p>
      <w:pPr>
        <w:pStyle w:val="741"/>
        <w:ind w:left="102" w:right="102" w:firstLine="422"/>
        <w:keepLines w:val="0"/>
        <w:keepNext w:val="0"/>
        <w:pageBreakBefore w:val="0"/>
        <w:spacing w:before="0" w:after="0" w:line="360" w:lineRule="auto"/>
        <w:widowControl w:val="off"/>
        <w:rPr>
          <w:rFonts w:hint="eastAsia" w:ascii="Times New Roman" w:hAnsi="Times New Roman" w:eastAsia="宋体" w:cs="Times New Roman"/>
          <w:b/>
          <w:bCs/>
          <w:color w:val="auto"/>
          <w:highlight w:val="none"/>
          <w:lang w:val="en-US" w:eastAsia="en-US"/>
        </w:rPr>
      </w:pPr>
      <w:r>
        <w:rPr>
          <w:rFonts w:hint="eastAsia" w:ascii="Times New Roman" w:hAnsi="Times New Roman" w:eastAsia="宋体" w:cs="Times New Roman"/>
          <w:b/>
          <w:bCs/>
          <w:color w:val="auto"/>
          <w:highlight w:val="none"/>
          <w:lang w:val="en-US" w:eastAsia="zh-CN"/>
        </w:rPr>
        <w:t xml:space="preserve">六、</w:t>
      </w:r>
      <w:r>
        <w:rPr>
          <w:rFonts w:hint="eastAsia" w:ascii="Times New Roman" w:hAnsi="Times New Roman" w:eastAsia="宋体" w:cs="Times New Roman"/>
          <w:b/>
          <w:bCs/>
          <w:color w:val="auto"/>
          <w:highlight w:val="none"/>
          <w:lang w:val="en-US" w:eastAsia="en-US"/>
        </w:rPr>
        <w:t xml:space="preserve">报价说明</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en-US"/>
        </w:rPr>
        <w:t xml:space="preserve">本项目投标报价必须包括：本项目服务周期内设备维修、维保的所有费用（人工及其它配件，即项目报价包含所更换的设备费、配件费、人工费、税金等涉及到的所有费用）。</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en-US"/>
        </w:rPr>
        <w:t xml:space="preserve">投标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en-US"/>
        </w:rPr>
        <w:t xml:space="preserve">应自行对服务现场和周围环境进行勘察，</w:t>
      </w:r>
      <w:r>
        <w:rPr>
          <w:rFonts w:hint="eastAsia" w:cs="宋体"/>
          <w:color w:val="auto"/>
          <w:sz w:val="21"/>
          <w:szCs w:val="21"/>
          <w:highlight w:val="none"/>
          <w:lang w:val="en-US" w:eastAsia="zh-CN"/>
        </w:rPr>
        <w:t xml:space="preserve">勘查现场</w:t>
      </w:r>
      <w:r>
        <w:rPr>
          <w:rFonts w:hint="eastAsia" w:ascii="宋体" w:hAnsi="宋体" w:eastAsia="宋体" w:cs="宋体"/>
          <w:color w:val="auto"/>
          <w:sz w:val="21"/>
          <w:szCs w:val="21"/>
          <w:highlight w:val="none"/>
          <w:lang w:val="en-US" w:eastAsia="en-US"/>
        </w:rPr>
        <w:t xml:space="preserve">所发生的费用由各潜在投标人自己承担。</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en-US" w:eastAsia="en-US"/>
        </w:rPr>
        <w:t xml:space="preserve">向潜在</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en-US"/>
        </w:rPr>
        <w:t xml:space="preserve">提供的有关服务现场的资料和数据，是</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en-US" w:eastAsia="en-US"/>
        </w:rPr>
        <w:t xml:space="preserve">现有的能供潜在</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en-US"/>
        </w:rPr>
        <w:t xml:space="preserve">利用的资料。</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en-US" w:eastAsia="en-US"/>
        </w:rPr>
        <w:t xml:space="preserve">对投标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en-US"/>
        </w:rPr>
        <w:t xml:space="preserve">由此而做出的推论、理解和结论概不负责。投标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en-US"/>
        </w:rPr>
        <w:t xml:space="preserve">因自身原因未到现场实地勘察的，</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en-US" w:eastAsia="en-US"/>
        </w:rPr>
        <w:t xml:space="preserve">后签订合同时和履约过程中，不得以不完全了解现场情况为由，提出任何形式的增加合同外造价或索赔的要求。</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投标报价按</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en-US" w:eastAsia="en-US"/>
        </w:rPr>
        <w:t xml:space="preserve">要求的内容和范围报价</w:t>
      </w:r>
      <w:r>
        <w:rPr>
          <w:rFonts w:hint="eastAsia" w:ascii="宋体" w:hAnsi="宋体" w:eastAsia="宋体" w:cs="宋体"/>
          <w:color w:val="auto"/>
          <w:sz w:val="21"/>
          <w:szCs w:val="21"/>
          <w:highlight w:val="none"/>
          <w:lang w:val="en-US" w:eastAsia="zh-CN"/>
        </w:rPr>
        <w:t xml:space="preserve">。</w:t>
      </w:r>
      <w:r/>
    </w:p>
    <w:p>
      <w:pPr>
        <w:pStyle w:val="945"/>
        <w:numPr>
          <w:ilvl w:val="0"/>
          <w:numId w:val="0"/>
        </w:numPr>
        <w:ind w:left="0" w:firstLine="420"/>
        <w:keepLines w:val="0"/>
        <w:keepNext w:val="0"/>
        <w:pageBreakBefore w:val="0"/>
        <w:spacing w:after="0"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r/>
    </w:p>
    <w:p>
      <w:pPr>
        <w:pStyle w:val="786"/>
        <w:spacing w:line="276"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第五章 评标方法与评标标准</w:t>
      </w:r>
      <w:bookmarkEnd w:id="257"/>
      <w:r/>
      <w:r/>
    </w:p>
    <w:p>
      <w:pPr>
        <w:ind w:firstLine="420"/>
        <w:spacing w:line="300" w:lineRule="auto"/>
        <w:rPr>
          <w:rFonts w:hint="eastAsia" w:ascii="宋体" w:hAnsi="宋体" w:cs="宋体"/>
          <w:b/>
          <w:bCs/>
          <w:color w:val="auto"/>
          <w:szCs w:val="21"/>
          <w:highlight w:val="none"/>
        </w:rPr>
      </w:pPr>
      <w:r>
        <w:rPr>
          <w:rFonts w:hint="eastAsia" w:hAnsi="宋体"/>
          <w:color w:val="auto"/>
          <w:szCs w:val="21"/>
          <w:highlight w:val="none"/>
        </w:rPr>
        <w:t xml:space="preserve">本项目采用综合评分法，总分为100分，按评审后得分由高到低顺序排列，得分相同的，按投标报价由低到高顺序排列，</w:t>
      </w:r>
      <w:r>
        <w:rPr>
          <w:rFonts w:hint="eastAsia" w:ascii="宋体" w:hAnsi="宋体" w:cs="宋体"/>
          <w:color w:val="auto"/>
          <w:szCs w:val="21"/>
          <w:highlight w:val="none"/>
        </w:rPr>
        <w:t xml:space="preserve">得分且投标报价相同的，</w:t>
      </w:r>
      <w:r>
        <w:rPr>
          <w:rFonts w:hint="eastAsia" w:ascii="宋体" w:hAnsi="宋体" w:eastAsia="宋体" w:cs="宋体"/>
          <w:color w:val="auto"/>
          <w:szCs w:val="21"/>
          <w:highlight w:val="none"/>
        </w:rPr>
        <w:t xml:space="preserve">按技术部分优劣顺序排列</w:t>
      </w:r>
      <w:r>
        <w:rPr>
          <w:rFonts w:hint="eastAsia" w:ascii="宋体" w:hAnsi="宋体" w:cs="宋体"/>
          <w:color w:val="auto"/>
          <w:szCs w:val="21"/>
          <w:highlight w:val="none"/>
        </w:rPr>
        <w:t xml:space="preserve">，由评标委员会确定三名中标候选人。</w:t>
      </w:r>
      <w:r/>
    </w:p>
    <w:p>
      <w:pPr>
        <w:ind w:firstLine="420"/>
        <w:spacing w:line="30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具体打分方法如下：</w:t>
      </w:r>
      <w:r/>
    </w:p>
    <w:tbl>
      <w:tblPr>
        <w:tblStyle w:val="751"/>
        <w:tblW w:w="9472"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1116"/>
        <w:gridCol w:w="6968"/>
        <w:gridCol w:w="720"/>
      </w:tblGrid>
      <w:tr>
        <w:trPr>
          <w:trHeight w:val="454"/>
        </w:trPr>
        <w:tc>
          <w:tcPr>
            <w:tcW w:w="668"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W w:w="1116"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评分因素</w:t>
            </w:r>
            <w:r/>
          </w:p>
        </w:tc>
        <w:tc>
          <w:tcPr>
            <w:tcW w:w="6968"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评分标准</w:t>
            </w:r>
            <w:r/>
          </w:p>
        </w:tc>
        <w:tc>
          <w:tcPr>
            <w:tcW w:w="720"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一、价格（</w:t>
            </w:r>
            <w:r>
              <w:rPr>
                <w:rFonts w:hint="eastAsia" w:ascii="宋体" w:hAnsi="宋体" w:cs="宋体"/>
                <w:color w:val="auto"/>
                <w:szCs w:val="21"/>
                <w:highlight w:val="none"/>
                <w:lang w:val="en-US" w:eastAsia="zh-CN" w:bidi="ar"/>
              </w:rPr>
              <w:t xml:space="preserve">15</w:t>
            </w:r>
            <w:r>
              <w:rPr>
                <w:rFonts w:hint="eastAsia" w:ascii="宋体" w:hAnsi="宋体" w:eastAsia="宋体" w:cs="宋体"/>
                <w:color w:val="auto"/>
                <w:szCs w:val="21"/>
                <w:highlight w:val="none"/>
                <w:lang w:bidi="ar"/>
              </w:rPr>
              <w:t xml:space="preserve">分）</w:t>
            </w:r>
            <w:r/>
          </w:p>
        </w:tc>
      </w:tr>
      <w:tr>
        <w:trPr>
          <w:trHeight w:val="1043"/>
        </w:trPr>
        <w:tc>
          <w:tcPr>
            <w:tcW w:w="66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tcW w:w="111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w:t>
            </w:r>
            <w:r/>
          </w:p>
        </w:tc>
        <w:tc>
          <w:tcPr>
            <w:tcW w:w="6968" w:type="dxa"/>
            <w:vAlign w:val="center"/>
            <w:textDirection w:val="lrTb"/>
            <w:noWrap w:val="false"/>
          </w:tcPr>
          <w:p>
            <w:pPr>
              <w:spacing w:line="360" w:lineRule="exact"/>
              <w:rPr>
                <w:rFonts w:hint="default" w:ascii="宋体" w:hAnsi="宋体" w:eastAsia="宋体" w:cs="宋体"/>
                <w:color w:val="auto"/>
                <w:szCs w:val="21"/>
                <w:highlight w:val="none"/>
                <w:lang w:val="en-US"/>
              </w:rPr>
            </w:pPr>
            <w:r>
              <w:rPr>
                <w:rFonts w:hint="eastAsia" w:ascii="宋体" w:hAnsi="宋体" w:eastAsia="宋体" w:cs="Times New Roman"/>
                <w:bCs/>
                <w:color w:val="auto"/>
                <w:szCs w:val="21"/>
                <w:highlight w:val="none"/>
              </w:rPr>
              <w:t xml:space="preserve">满足招标文件要求且投标价格最低的投标报价为评标基准价，</w:t>
            </w:r>
            <w:r>
              <w:rPr>
                <w:rFonts w:hint="eastAsia" w:ascii="宋体" w:hAnsi="宋体" w:eastAsia="宋体"/>
                <w:bCs/>
                <w:color w:val="auto"/>
                <w:szCs w:val="21"/>
                <w:highlight w:val="none"/>
              </w:rPr>
              <w:t xml:space="preserve">其价格为满分</w:t>
            </w:r>
            <w:r>
              <w:rPr>
                <w:rFonts w:hint="eastAsia" w:ascii="宋体" w:hAnsi="宋体"/>
                <w:bCs/>
                <w:color w:val="auto"/>
                <w:szCs w:val="21"/>
                <w:highlight w:val="none"/>
                <w:lang w:val="en-US" w:eastAsia="zh-CN"/>
              </w:rPr>
              <w:t xml:space="preserve">15</w:t>
            </w:r>
            <w:r>
              <w:rPr>
                <w:rFonts w:hint="eastAsia" w:ascii="宋体" w:hAnsi="宋体" w:eastAsia="宋体"/>
                <w:bCs/>
                <w:color w:val="auto"/>
                <w:szCs w:val="21"/>
                <w:highlight w:val="none"/>
              </w:rPr>
              <w:t xml:space="preserve">分</w:t>
            </w:r>
            <w:r>
              <w:rPr>
                <w:rFonts w:hint="eastAsia" w:ascii="宋体" w:hAnsi="宋体"/>
                <w:bCs/>
                <w:color w:val="auto"/>
                <w:szCs w:val="21"/>
                <w:highlight w:val="none"/>
                <w:lang w:eastAsia="zh-CN"/>
              </w:rPr>
              <w:t xml:space="preserve">，</w:t>
            </w:r>
            <w:r>
              <w:rPr>
                <w:rFonts w:hint="eastAsia" w:ascii="宋体" w:hAnsi="宋体" w:eastAsia="宋体"/>
                <w:bCs/>
                <w:color w:val="auto"/>
                <w:szCs w:val="21"/>
                <w:highlight w:val="none"/>
              </w:rPr>
              <w:t xml:space="preserve">其他供应商的价格分按照下列公式计算</w:t>
            </w:r>
            <w:r>
              <w:rPr>
                <w:rFonts w:hint="eastAsia" w:ascii="宋体" w:hAnsi="宋体"/>
                <w:bCs/>
                <w:color w:val="auto"/>
                <w:szCs w:val="21"/>
                <w:highlight w:val="none"/>
                <w:lang w:eastAsia="zh-CN"/>
              </w:rPr>
              <w:t xml:space="preserve">，</w:t>
            </w:r>
            <w:r>
              <w:rPr>
                <w:rFonts w:hint="eastAsia" w:ascii="宋体" w:hAnsi="宋体" w:eastAsia="宋体"/>
                <w:bCs/>
                <w:color w:val="auto"/>
                <w:szCs w:val="21"/>
                <w:highlight w:val="none"/>
              </w:rPr>
              <w:t xml:space="preserve">小数点保留2位：报价得分=</w:t>
            </w:r>
            <w:r>
              <w:rPr>
                <w:rFonts w:hint="eastAsia" w:ascii="宋体" w:hAnsi="宋体"/>
                <w:bCs/>
                <w:color w:val="auto"/>
                <w:szCs w:val="21"/>
                <w:highlight w:val="none"/>
                <w:lang w:eastAsia="zh-CN"/>
              </w:rPr>
              <w:t xml:space="preserve">（</w:t>
            </w:r>
            <w:r>
              <w:rPr>
                <w:rFonts w:hint="eastAsia" w:ascii="宋体" w:hAnsi="宋体" w:eastAsia="宋体"/>
                <w:bCs/>
                <w:color w:val="auto"/>
                <w:szCs w:val="21"/>
                <w:highlight w:val="none"/>
              </w:rPr>
              <w:t xml:space="preserve">评审基准价/最终报价</w:t>
            </w:r>
            <w:r>
              <w:rPr>
                <w:rFonts w:hint="eastAsia" w:ascii="宋体" w:hAnsi="宋体"/>
                <w:bCs/>
                <w:color w:val="auto"/>
                <w:szCs w:val="21"/>
                <w:highlight w:val="none"/>
                <w:lang w:eastAsia="zh-CN"/>
              </w:rPr>
              <w:t xml:space="preserve">）</w:t>
            </w:r>
            <w:r>
              <w:rPr>
                <w:rFonts w:hint="eastAsia" w:ascii="宋体" w:hAnsi="宋体" w:eastAsia="宋体"/>
                <w:bCs/>
                <w:color w:val="auto"/>
                <w:szCs w:val="21"/>
                <w:highlight w:val="none"/>
              </w:rPr>
              <w:t xml:space="preserve">×</w:t>
            </w:r>
            <w:r>
              <w:rPr>
                <w:rFonts w:hint="eastAsia" w:ascii="宋体" w:hAnsi="宋体"/>
                <w:bCs/>
                <w:color w:val="auto"/>
                <w:szCs w:val="21"/>
                <w:highlight w:val="none"/>
                <w:lang w:val="en-US" w:eastAsia="zh-CN"/>
              </w:rPr>
              <w:t xml:space="preserve">15</w:t>
            </w:r>
            <w:r/>
          </w:p>
        </w:tc>
        <w:tc>
          <w:tcPr>
            <w:tcW w:w="720"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15</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二</w:t>
            </w:r>
            <w:r>
              <w:rPr>
                <w:rFonts w:hint="eastAsia" w:ascii="宋体" w:hAnsi="宋体" w:eastAsia="宋体" w:cs="宋体"/>
                <w:color w:val="auto"/>
                <w:szCs w:val="21"/>
                <w:highlight w:val="none"/>
                <w:lang w:bidi="ar"/>
              </w:rPr>
              <w:t xml:space="preserve">、商务部分</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12</w:t>
            </w:r>
            <w:r>
              <w:rPr>
                <w:rFonts w:hint="eastAsia" w:ascii="宋体" w:hAnsi="宋体" w:eastAsia="宋体" w:cs="宋体"/>
                <w:color w:val="auto"/>
                <w:szCs w:val="21"/>
                <w:highlight w:val="none"/>
                <w:lang w:bidi="ar"/>
              </w:rPr>
              <w:t xml:space="preserve">分）</w:t>
            </w:r>
            <w:r/>
          </w:p>
        </w:tc>
      </w:tr>
      <w:tr>
        <w:trPr>
          <w:trHeight w:val="1800"/>
        </w:trPr>
        <w:tc>
          <w:tcPr>
            <w:tcW w:w="668" w:type="dxa"/>
            <w:vAlign w:val="center"/>
            <w:textDirection w:val="lrTb"/>
            <w:noWrap w:val="false"/>
          </w:tcPr>
          <w:p>
            <w:pPr>
              <w:jc w:val="center"/>
              <w:spacing w:line="360" w:lineRule="exact"/>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.1</w:t>
            </w:r>
            <w:r/>
          </w:p>
        </w:tc>
        <w:tc>
          <w:tcPr>
            <w:tcW w:w="1116" w:type="dxa"/>
            <w:vAlign w:val="center"/>
            <w:textDirection w:val="lrTb"/>
            <w:noWrap w:val="false"/>
          </w:tcPr>
          <w:p>
            <w:pPr>
              <w:jc w:val="cente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bidi="ar"/>
              </w:rPr>
              <w:t xml:space="preserve">同类</w:t>
            </w:r>
            <w:r>
              <w:rPr>
                <w:rFonts w:hint="eastAsia" w:ascii="宋体" w:hAnsi="宋体" w:eastAsia="宋体" w:cs="宋体"/>
                <w:color w:val="auto"/>
                <w:szCs w:val="21"/>
                <w:highlight w:val="none"/>
                <w:lang w:bidi="ar"/>
              </w:rPr>
              <w:t xml:space="preserve">业绩</w:t>
            </w:r>
            <w:r/>
          </w:p>
        </w:tc>
        <w:tc>
          <w:tcPr>
            <w:tcW w:w="6968" w:type="dxa"/>
            <w:vAlign w:val="center"/>
            <w:textDirection w:val="lrTb"/>
            <w:noWrap w:val="false"/>
          </w:tcPr>
          <w:p>
            <w:pPr>
              <w:jc w:val="left"/>
              <w:spacing w:before="100" w:after="10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供应商自202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月1日以来（合同签订时间）具有</w:t>
            </w:r>
            <w:r>
              <w:rPr>
                <w:rFonts w:hint="eastAsia" w:ascii="宋体" w:hAnsi="宋体" w:eastAsia="宋体" w:cs="宋体"/>
                <w:color w:val="auto"/>
                <w:szCs w:val="21"/>
                <w:highlight w:val="none"/>
                <w:lang w:val="en-US" w:eastAsia="zh-CN"/>
              </w:rPr>
              <w:t xml:space="preserve">同类项目</w:t>
            </w:r>
            <w:r>
              <w:rPr>
                <w:rFonts w:hint="eastAsia" w:ascii="宋体" w:hAnsi="宋体" w:eastAsia="宋体" w:cs="宋体"/>
                <w:color w:val="auto"/>
                <w:szCs w:val="21"/>
                <w:highlight w:val="none"/>
              </w:rPr>
              <w:t xml:space="preserve">业绩</w:t>
            </w:r>
            <w:r>
              <w:rPr>
                <w:rFonts w:hint="eastAsia" w:ascii="宋体" w:hAnsi="宋体" w:cs="宋体"/>
                <w:color w:val="auto"/>
                <w:szCs w:val="21"/>
                <w:highlight w:val="none"/>
                <w:lang w:eastAsia="zh-CN"/>
              </w:rPr>
              <w:t xml:space="preserve">（</w:t>
            </w:r>
            <w:r>
              <w:rPr>
                <w:rFonts w:hint="eastAsia" w:ascii="宋体" w:hAnsi="宋体" w:eastAsia="宋体" w:cs="宋体"/>
                <w:color w:val="auto"/>
                <w:sz w:val="21"/>
                <w:szCs w:val="21"/>
                <w:highlight w:val="none"/>
              </w:rPr>
              <w:t xml:space="preserve">同类项目指医疗机构医疗设备整体维保/托管服务，不含单科、单机设备服务项目</w:t>
            </w:r>
            <w:r>
              <w:rPr>
                <w:rFonts w:hint="eastAsia" w:ascii="宋体" w:hAnsi="宋体" w:cs="宋体"/>
                <w:i w:val="0"/>
                <w:iCs w:val="0"/>
                <w:caps w:val="0"/>
                <w:color w:val="auto"/>
                <w:spacing w:val="0"/>
                <w:sz w:val="21"/>
                <w:szCs w:val="21"/>
                <w:highlight w:val="none"/>
                <w:shd w:val="clear" w:color="auto"/>
                <w:lang w:val="en-US" w:eastAsia="zh-CN"/>
              </w:rPr>
              <w:t xml:space="preserve">）</w:t>
            </w:r>
            <w:r>
              <w:rPr>
                <w:rFonts w:hint="eastAsia" w:ascii="宋体" w:hAnsi="宋体" w:eastAsia="宋体" w:cs="宋体"/>
                <w:color w:val="auto"/>
                <w:szCs w:val="21"/>
                <w:highlight w:val="none"/>
              </w:rPr>
              <w:t xml:space="preserve">，每提供一份得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分，满分</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jc w:val="left"/>
              <w:spacing w:before="100" w:after="100" w:line="360" w:lineRule="auto"/>
              <w:rPr>
                <w:rFonts w:hint="eastAsia" w:ascii="宋体" w:hAnsi="宋体" w:cs="宋体"/>
                <w:color w:val="auto"/>
                <w:szCs w:val="21"/>
                <w:highlight w:val="none"/>
                <w:lang w:eastAsia="zh-CN"/>
              </w:rPr>
            </w:pPr>
            <w:r>
              <w:rPr>
                <w:rFonts w:hint="eastAsia" w:ascii="宋体" w:hAnsi="宋体" w:eastAsia="宋体" w:cs="宋体"/>
                <w:color w:val="auto"/>
                <w:szCs w:val="21"/>
                <w:highlight w:val="none"/>
              </w:rPr>
              <w:t xml:space="preserve">提供业绩</w:t>
            </w:r>
            <w:r>
              <w:rPr>
                <w:rFonts w:hint="eastAsia" w:ascii="宋体" w:hAnsi="宋体" w:eastAsia="宋体" w:cs="宋体"/>
                <w:color w:val="auto"/>
                <w:szCs w:val="21"/>
                <w:highlight w:val="none"/>
                <w:lang w:val="en-US" w:eastAsia="zh-CN"/>
              </w:rPr>
              <w:t xml:space="preserve">合同</w:t>
            </w:r>
            <w:r>
              <w:rPr>
                <w:rFonts w:hint="eastAsia" w:ascii="宋体" w:hAnsi="宋体" w:cs="宋体"/>
                <w:color w:val="auto"/>
                <w:szCs w:val="21"/>
                <w:highlight w:val="none"/>
                <w:lang w:val="en-US" w:eastAsia="zh-CN"/>
              </w:rPr>
              <w:t xml:space="preserve">和业主评价函</w:t>
            </w:r>
            <w:r>
              <w:rPr>
                <w:rFonts w:hint="eastAsia" w:ascii="宋体" w:hAnsi="宋体" w:eastAsia="宋体" w:cs="宋体"/>
                <w:color w:val="auto"/>
                <w:szCs w:val="21"/>
                <w:highlight w:val="none"/>
                <w:lang w:val="en-US" w:eastAsia="zh-CN"/>
              </w:rPr>
              <w:t xml:space="preserve">扫描件</w:t>
            </w:r>
            <w:r>
              <w:rPr>
                <w:rFonts w:hint="eastAsia" w:ascii="宋体" w:hAnsi="宋体" w:eastAsia="宋体" w:cs="宋体"/>
                <w:color w:val="auto"/>
                <w:szCs w:val="21"/>
                <w:highlight w:val="none"/>
              </w:rPr>
              <w:t xml:space="preserve">，提供的证明材料须能</w:t>
            </w:r>
            <w:r>
              <w:rPr>
                <w:rFonts w:hint="eastAsia" w:ascii="宋体" w:hAnsi="宋体" w:eastAsia="宋体" w:cs="宋体"/>
                <w:color w:val="auto"/>
                <w:szCs w:val="21"/>
                <w:highlight w:val="none"/>
                <w:lang w:val="en-US" w:eastAsia="zh-CN"/>
              </w:rPr>
              <w:t xml:space="preserve">清</w:t>
            </w:r>
            <w:r>
              <w:rPr>
                <w:rFonts w:hint="eastAsia" w:ascii="宋体" w:hAnsi="宋体" w:cs="宋体"/>
                <w:color w:val="auto"/>
                <w:szCs w:val="21"/>
                <w:highlight w:val="none"/>
                <w:lang w:val="en-US" w:eastAsia="zh-CN"/>
              </w:rPr>
              <w:t xml:space="preserve">晰地</w:t>
            </w:r>
            <w:r>
              <w:rPr>
                <w:rFonts w:hint="eastAsia" w:ascii="宋体" w:hAnsi="宋体" w:eastAsia="宋体" w:cs="宋体"/>
                <w:color w:val="auto"/>
                <w:szCs w:val="21"/>
                <w:highlight w:val="none"/>
              </w:rPr>
              <w:t xml:space="preserve">反映出相关内容，否则视为未提供</w:t>
            </w:r>
            <w:r>
              <w:rPr>
                <w:rFonts w:hint="eastAsia" w:ascii="宋体" w:hAnsi="宋体" w:cs="宋体"/>
                <w:color w:val="auto"/>
                <w:szCs w:val="21"/>
                <w:highlight w:val="none"/>
                <w:lang w:eastAsia="zh-CN"/>
              </w:rPr>
              <w:t xml:space="preserve">。</w:t>
            </w:r>
            <w:r/>
          </w:p>
        </w:tc>
        <w:tc>
          <w:tcPr>
            <w:tcW w:w="720"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10</w:t>
            </w:r>
            <w:r/>
          </w:p>
        </w:tc>
      </w:tr>
      <w:tr>
        <w:trPr>
          <w:trHeight w:val="1580"/>
        </w:trPr>
        <w:tc>
          <w:tcPr>
            <w:tcW w:w="668"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2.2</w:t>
            </w:r>
            <w:r/>
          </w:p>
        </w:tc>
        <w:tc>
          <w:tcPr>
            <w:tcW w:w="1116" w:type="dxa"/>
            <w:vAlign w:val="center"/>
            <w:textDirection w:val="lrTb"/>
            <w:noWrap w:val="false"/>
          </w:tcPr>
          <w:p>
            <w:pPr>
              <w:jc w:val="center"/>
              <w:spacing w:line="360" w:lineRule="exact"/>
              <w:rPr>
                <w:rFonts w:hint="eastAsia" w:ascii="宋体" w:hAnsi="宋体" w:eastAsia="宋体" w:cs="宋体"/>
                <w:color w:val="auto"/>
                <w:szCs w:val="21"/>
                <w:highlight w:val="none"/>
                <w:lang w:val="en-US" w:eastAsia="zh-CN" w:bidi="ar"/>
              </w:rPr>
            </w:pPr>
            <w:r>
              <w:rPr>
                <w:rFonts w:hint="eastAsia" w:ascii="宋体" w:hAnsi="宋体" w:cs="宋体"/>
                <w:color w:val="auto"/>
                <w:szCs w:val="24"/>
                <w:highlight w:val="none"/>
                <w:lang w:val="en-US" w:eastAsia="zh-CN"/>
              </w:rPr>
              <w:t xml:space="preserve">管理体系认证</w:t>
            </w:r>
            <w:r/>
          </w:p>
        </w:tc>
        <w:tc>
          <w:tcPr>
            <w:tcW w:w="6968" w:type="dxa"/>
            <w:vAlign w:val="center"/>
            <w:textDirection w:val="lrTb"/>
            <w:noWrap w:val="false"/>
          </w:tcPr>
          <w:p>
            <w:pPr>
              <w:jc w:val="left"/>
              <w:spacing w:before="100" w:after="100" w:line="360" w:lineRule="auto"/>
              <w:rPr>
                <w:rFonts w:hint="eastAsia" w:ascii="宋体" w:hAnsi="宋体" w:cs="宋体"/>
                <w:color w:val="auto"/>
                <w:szCs w:val="24"/>
                <w:highlight w:val="none"/>
                <w:lang w:val="en-US" w:eastAsia="zh-CN"/>
              </w:rPr>
            </w:pPr>
            <w:r>
              <w:rPr>
                <w:rFonts w:hint="eastAsia" w:ascii="宋体" w:hAnsi="宋体" w:eastAsia="宋体" w:cs="宋体"/>
                <w:color w:val="auto"/>
                <w:szCs w:val="21"/>
                <w:highlight w:val="none"/>
              </w:rPr>
              <w:t xml:space="preserve">供应商具有</w:t>
            </w:r>
            <w:r>
              <w:rPr>
                <w:rFonts w:hint="eastAsia" w:ascii="宋体" w:hAnsi="宋体" w:eastAsia="宋体" w:cs="宋体"/>
                <w:i w:val="0"/>
                <w:iCs w:val="0"/>
                <w:caps w:val="0"/>
                <w:color w:val="auto"/>
                <w:spacing w:val="0"/>
                <w:sz w:val="21"/>
                <w:szCs w:val="24"/>
                <w:highlight w:val="none"/>
                <w:shd w:val="clear" w:color="auto"/>
              </w:rPr>
              <w:t xml:space="preserve">有效期内</w:t>
            </w:r>
            <w:r>
              <w:rPr>
                <w:rFonts w:hint="eastAsia" w:ascii="宋体" w:hAnsi="宋体" w:cs="宋体"/>
                <w:i w:val="0"/>
                <w:iCs w:val="0"/>
                <w:caps w:val="0"/>
                <w:color w:val="auto"/>
                <w:spacing w:val="0"/>
                <w:sz w:val="21"/>
                <w:szCs w:val="24"/>
                <w:highlight w:val="none"/>
                <w:shd w:val="clear" w:color="auto"/>
                <w:lang w:val="en-US" w:eastAsia="zh-CN"/>
              </w:rPr>
              <w:t xml:space="preserve">的</w:t>
            </w:r>
            <w:r>
              <w:rPr>
                <w:rFonts w:hint="eastAsia" w:ascii="宋体" w:hAnsi="宋体" w:eastAsia="宋体" w:cs="宋体"/>
                <w:color w:val="auto"/>
                <w:szCs w:val="21"/>
                <w:highlight w:val="none"/>
              </w:rPr>
              <w:t xml:space="preserve">医疗器械质量管理体系认证</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信息安全管理体系</w:t>
            </w:r>
            <w:r>
              <w:rPr>
                <w:rFonts w:hint="eastAsia" w:ascii="宋体" w:hAnsi="宋体" w:eastAsia="宋体" w:cs="宋体"/>
                <w:color w:val="auto"/>
                <w:szCs w:val="21"/>
                <w:highlight w:val="none"/>
              </w:rPr>
              <w:t xml:space="preserve">认证</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每提供一</w:t>
            </w:r>
            <w:r>
              <w:rPr>
                <w:rFonts w:hint="eastAsia" w:ascii="宋体" w:hAnsi="宋体" w:cs="宋体"/>
                <w:color w:val="auto"/>
                <w:szCs w:val="21"/>
                <w:highlight w:val="none"/>
                <w:lang w:val="en-US" w:eastAsia="zh-CN"/>
              </w:rPr>
              <w:t xml:space="preserve">个认证</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分，最高得</w:t>
            </w: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须提供证书复印件及中国国家认证认可监督管理委员会网站查询页面完整截图。</w:t>
            </w:r>
            <w:r/>
          </w:p>
        </w:tc>
        <w:tc>
          <w:tcPr>
            <w:tcW w:w="720" w:type="dxa"/>
            <w:vAlign w:val="center"/>
            <w:textDirection w:val="lrTb"/>
            <w:noWrap w:val="false"/>
          </w:tcPr>
          <w:p>
            <w:pPr>
              <w:jc w:val="center"/>
              <w:spacing w:line="360" w:lineRule="exact"/>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三</w:t>
            </w:r>
            <w:r>
              <w:rPr>
                <w:rFonts w:hint="eastAsia" w:ascii="宋体" w:hAnsi="宋体" w:eastAsia="宋体" w:cs="宋体"/>
                <w:color w:val="auto"/>
                <w:szCs w:val="21"/>
                <w:highlight w:val="none"/>
                <w:lang w:bidi="ar"/>
              </w:rPr>
              <w:t xml:space="preserve">、技术部分（</w:t>
            </w:r>
            <w:r>
              <w:rPr>
                <w:rFonts w:hint="eastAsia" w:ascii="宋体" w:hAnsi="宋体" w:cs="宋体"/>
                <w:color w:val="auto"/>
                <w:szCs w:val="21"/>
                <w:highlight w:val="none"/>
                <w:lang w:val="en-US" w:eastAsia="zh-CN" w:bidi="ar"/>
              </w:rPr>
              <w:t xml:space="preserve">73</w:t>
            </w:r>
            <w:r>
              <w:rPr>
                <w:rFonts w:hint="eastAsia" w:ascii="宋体" w:hAnsi="宋体" w:eastAsia="宋体" w:cs="宋体"/>
                <w:color w:val="auto"/>
                <w:szCs w:val="21"/>
                <w:highlight w:val="none"/>
                <w:lang w:bidi="ar"/>
              </w:rPr>
              <w:t xml:space="preserve">分）</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.1</w:t>
            </w:r>
            <w:r/>
          </w:p>
        </w:tc>
        <w:tc>
          <w:tcPr>
            <w:shd w:val="clear" w:color="auto" w:fill="auto"/>
            <w:tcW w:w="1116"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服务响应</w:t>
            </w:r>
            <w:r/>
          </w:p>
        </w:tc>
        <w:tc>
          <w:tcPr>
            <w:shd w:val="clear" w:color="auto" w:fill="auto"/>
            <w:tcW w:w="6968"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第四章</w:t>
            </w:r>
            <w:r>
              <w:rPr>
                <w:rFonts w:hint="eastAsia" w:ascii="宋体" w:hAnsi="宋体" w:eastAsia="宋体" w:cs="宋体"/>
                <w:color w:val="auto"/>
                <w:szCs w:val="21"/>
                <w:highlight w:val="none"/>
                <w:lang w:eastAsia="zh-CN"/>
              </w:rPr>
              <w:t xml:space="preserve">“采购需求”</w:t>
            </w:r>
            <w:r>
              <w:rPr>
                <w:rFonts w:hint="eastAsia" w:ascii="宋体" w:hAnsi="宋体" w:eastAsia="宋体" w:cs="宋体"/>
                <w:color w:val="auto"/>
                <w:szCs w:val="21"/>
                <w:highlight w:val="none"/>
              </w:rPr>
              <w:t xml:space="preserve">中</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四</w:t>
            </w:r>
            <w:r>
              <w:rPr>
                <w:rFonts w:hint="eastAsia" w:ascii="宋体" w:hAnsi="宋体" w:eastAsia="宋体" w:cs="宋体"/>
                <w:color w:val="auto"/>
                <w:szCs w:val="21"/>
                <w:highlight w:val="none"/>
                <w:lang w:val="en-US" w:eastAsia="zh-CN"/>
              </w:rPr>
              <w:t xml:space="preserve">、服务要求”</w:t>
            </w:r>
            <w:r>
              <w:rPr>
                <w:rFonts w:hint="eastAsia" w:ascii="宋体" w:hAnsi="宋体" w:cs="宋体"/>
                <w:color w:val="auto"/>
                <w:szCs w:val="21"/>
                <w:highlight w:val="none"/>
                <w:lang w:val="en-US" w:eastAsia="zh-CN"/>
              </w:rPr>
              <w:t xml:space="preserve">中</w:t>
            </w:r>
            <w:r>
              <w:rPr>
                <w:rFonts w:hint="eastAsia" w:ascii="宋体" w:hAnsi="宋体" w:eastAsia="宋体" w:cs="宋体"/>
                <w:color w:val="auto"/>
                <w:szCs w:val="21"/>
                <w:highlight w:val="none"/>
              </w:rPr>
              <w:t xml:space="preserve">加“▲”标志的为重要</w:t>
            </w:r>
            <w:r>
              <w:rPr>
                <w:rFonts w:hint="eastAsia" w:ascii="宋体" w:hAnsi="宋体" w:cs="宋体"/>
                <w:color w:val="auto"/>
                <w:szCs w:val="21"/>
                <w:highlight w:val="none"/>
                <w:lang w:val="en-US" w:eastAsia="zh-CN"/>
              </w:rPr>
              <w:t xml:space="preserve">条款</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共计13条，</w:t>
            </w:r>
            <w:r>
              <w:rPr>
                <w:rFonts w:hint="eastAsia" w:ascii="宋体" w:hAnsi="宋体" w:eastAsia="宋体" w:cs="宋体"/>
                <w:color w:val="auto"/>
                <w:szCs w:val="21"/>
                <w:highlight w:val="none"/>
              </w:rPr>
              <w:t xml:space="preserve">满足要求的每一项</w:t>
            </w:r>
            <w:r>
              <w:rPr>
                <w:rFonts w:hint="eastAsia" w:ascii="宋体" w:hAnsi="宋体" w:cs="宋体"/>
                <w:color w:val="auto"/>
                <w:szCs w:val="21"/>
                <w:highlight w:val="none"/>
                <w:lang w:val="en-US" w:eastAsia="zh-CN"/>
              </w:rPr>
              <w:t xml:space="preserve">得2</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满足要求的</w:t>
            </w:r>
            <w:r>
              <w:rPr>
                <w:rFonts w:hint="eastAsia" w:ascii="宋体" w:hAnsi="宋体" w:cs="宋体"/>
                <w:color w:val="auto"/>
                <w:szCs w:val="21"/>
                <w:highlight w:val="none"/>
                <w:lang w:val="en-US" w:eastAsia="zh-CN"/>
              </w:rPr>
              <w:t xml:space="preserve">得0</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满分</w:t>
            </w:r>
            <w:r>
              <w:rPr>
                <w:rFonts w:hint="eastAsia" w:ascii="宋体" w:hAnsi="宋体" w:cs="宋体"/>
                <w:color w:val="auto"/>
                <w:szCs w:val="21"/>
                <w:highlight w:val="none"/>
                <w:lang w:val="en-US" w:eastAsia="zh-CN"/>
              </w:rPr>
              <w:t xml:space="preserve">26</w:t>
            </w:r>
            <w:r>
              <w:rPr>
                <w:rFonts w:hint="eastAsia" w:ascii="宋体" w:hAnsi="宋体" w:eastAsia="宋体" w:cs="宋体"/>
                <w:color w:val="auto"/>
                <w:szCs w:val="21"/>
                <w:highlight w:val="none"/>
              </w:rPr>
              <w:t xml:space="preserve">分。</w:t>
            </w:r>
            <w:r>
              <w:rPr>
                <w:rFonts w:hint="eastAsia" w:ascii="宋体" w:hAnsi="宋体" w:eastAsia="宋体" w:cs="宋体"/>
                <w:b w:val="0"/>
                <w:bCs w:val="0"/>
                <w:i w:val="0"/>
                <w:iCs w:val="0"/>
                <w:smallCaps w:val="0"/>
                <w:color w:val="000000"/>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000000"/>
                <w:sz w:val="21"/>
                <w:szCs w:val="21"/>
                <w:highlight w:val="none"/>
              </w:rPr>
              <w:t xml:space="preserve">。</w:t>
            </w:r>
            <w:r/>
          </w:p>
        </w:tc>
        <w:tc>
          <w:tcPr>
            <w:shd w:val="clear" w:color="auto" w:fill="auto"/>
            <w:tcW w:w="720"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26</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2</w:t>
            </w:r>
            <w:r/>
          </w:p>
        </w:tc>
        <w:tc>
          <w:tcPr>
            <w:tcW w:w="1116" w:type="dxa"/>
            <w:vAlign w:val="center"/>
            <w:textDirection w:val="lrTb"/>
            <w:noWrap w:val="false"/>
          </w:tcPr>
          <w:p>
            <w:pPr>
              <w:spacing w:line="36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总体要求</w:t>
            </w:r>
            <w:r/>
          </w:p>
        </w:tc>
        <w:tc>
          <w:tcPr>
            <w:tcW w:w="6968"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 w:val="21"/>
                <w:szCs w:val="21"/>
                <w:highlight w:val="none"/>
                <w:lang w:val="en-US" w:eastAsia="zh-CN" w:bidi="ar-SA"/>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en-US" w:eastAsia="zh-CN" w:bidi="ar-SA"/>
              </w:rPr>
              <w:t xml:space="preserve">需求的得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分，符合项目要求的得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服务人员要求</w:t>
            </w:r>
            <w:r/>
          </w:p>
        </w:tc>
        <w:tc>
          <w:tcPr>
            <w:tcW w:w="6968"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 w:val="21"/>
                <w:szCs w:val="21"/>
                <w:highlight w:val="none"/>
                <w:lang w:val="en-US" w:eastAsia="zh-CN" w:bidi="ar-SA"/>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en-US" w:eastAsia="zh-CN" w:bidi="ar-SA"/>
              </w:rPr>
              <w:t xml:space="preserve">需求的得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分，符合项目要求的得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维修工作要求</w:t>
            </w:r>
            <w:r/>
          </w:p>
        </w:tc>
        <w:tc>
          <w:tcPr>
            <w:tcW w:w="6968"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 w:val="21"/>
                <w:szCs w:val="21"/>
                <w:highlight w:val="none"/>
                <w:lang w:val="en-US" w:eastAsia="zh-CN" w:bidi="ar-SA"/>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en-US" w:eastAsia="zh-CN" w:bidi="ar-SA"/>
              </w:rPr>
              <w:t xml:space="preserve">需求的得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分，符合项目要求的得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3.5</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巡检工作要求</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Cs w:val="21"/>
                <w:highlight w:val="none"/>
                <w:lang w:val="en-US" w:eastAsia="zh-CN"/>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Cs w:val="21"/>
                <w:highlight w:val="none"/>
                <w:lang w:val="en-US" w:eastAsia="zh-CN"/>
              </w:rPr>
              <w:t xml:space="preserve">需求的得</w:t>
            </w:r>
            <w:r>
              <w:rPr>
                <w:rFonts w:hint="default"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分，符合项目要求的得</w:t>
            </w:r>
            <w:r>
              <w:rPr>
                <w:rFonts w:hint="default"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default"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3.6</w:t>
            </w:r>
            <w:r/>
          </w:p>
        </w:tc>
        <w:tc>
          <w:tcPr>
            <w:tcW w:w="1116" w:type="dxa"/>
            <w:vAlign w:val="center"/>
            <w:textDirection w:val="lrTb"/>
            <w:noWrap w:val="false"/>
          </w:tcPr>
          <w:p>
            <w:pPr>
              <w:spacing w:line="36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保养工作要求</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Cs w:val="21"/>
                <w:highlight w:val="none"/>
                <w:lang w:val="en-US" w:eastAsia="zh-CN"/>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Cs w:val="21"/>
                <w:highlight w:val="none"/>
                <w:lang w:val="en-US" w:eastAsia="zh-CN"/>
              </w:rPr>
              <w:t xml:space="preserve">需求的得</w:t>
            </w:r>
            <w:r>
              <w:rPr>
                <w:rFonts w:hint="default"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分，符合项目要求的得</w:t>
            </w:r>
            <w:r>
              <w:rPr>
                <w:rFonts w:hint="default"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default"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3.7</w:t>
            </w:r>
            <w:r/>
          </w:p>
        </w:tc>
        <w:tc>
          <w:tcPr>
            <w:tcW w:w="1116" w:type="dxa"/>
            <w:vAlign w:val="center"/>
            <w:textDirection w:val="lrTb"/>
            <w:noWrap w:val="false"/>
          </w:tcPr>
          <w:p>
            <w:pPr>
              <w:spacing w:line="36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质量控制要求</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Cs w:val="21"/>
                <w:highlight w:val="none"/>
                <w:lang w:val="en-US" w:eastAsia="zh-CN"/>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Cs w:val="21"/>
                <w:highlight w:val="none"/>
                <w:lang w:val="en-US" w:eastAsia="zh-CN"/>
              </w:rPr>
              <w:t xml:space="preserve">需求的得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分，符合项目要求的得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3.8</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配件及耗材要求</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Cs w:val="21"/>
                <w:highlight w:val="none"/>
                <w:lang w:val="en-US" w:eastAsia="zh-CN"/>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Cs w:val="21"/>
                <w:highlight w:val="none"/>
                <w:lang w:val="en-US" w:eastAsia="zh-CN"/>
              </w:rPr>
              <w:t xml:space="preserve">需求的得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分，符合项目要求的得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3.9</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信息化管理</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Cs w:val="21"/>
                <w:highlight w:val="none"/>
                <w:lang w:val="en-US" w:eastAsia="zh-CN"/>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Cs w:val="21"/>
                <w:highlight w:val="none"/>
                <w:lang w:val="en-US" w:eastAsia="zh-CN"/>
              </w:rPr>
              <w:t xml:space="preserve">需求的得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分，符合项目要求的得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3.10</w:t>
            </w:r>
            <w:r/>
          </w:p>
        </w:tc>
        <w:tc>
          <w:tcPr>
            <w:tcW w:w="1116" w:type="dxa"/>
            <w:vAlign w:val="center"/>
            <w:textDirection w:val="lrTb"/>
            <w:noWrap w:val="false"/>
          </w:tcPr>
          <w:p>
            <w:pPr>
              <w:jc w:val="center"/>
              <w:spacing w:line="36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档案管理</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Cs w:val="21"/>
                <w:highlight w:val="none"/>
                <w:lang w:val="en-US" w:eastAsia="zh-CN"/>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Cs w:val="21"/>
                <w:highlight w:val="none"/>
                <w:lang w:val="en-US" w:eastAsia="zh-CN"/>
              </w:rPr>
              <w:t xml:space="preserve">需求的得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分，符合项目要求的得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r>
      <w:tr>
        <w:trPr>
          <w:trHeight w:val="454"/>
        </w:trPr>
        <w:tc>
          <w:tcPr>
            <w:tcW w:w="668" w:type="dxa"/>
            <w:vAlign w:val="center"/>
            <w:textDirection w:val="lrTb"/>
            <w:noWrap w:val="false"/>
          </w:tcPr>
          <w:p>
            <w:pPr>
              <w:jc w:val="center"/>
              <w:spacing w:line="36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3.11</w:t>
            </w:r>
            <w:r/>
          </w:p>
        </w:tc>
        <w:tc>
          <w:tcPr>
            <w:tcW w:w="1116" w:type="dxa"/>
            <w:vAlign w:val="center"/>
            <w:textDirection w:val="lrTb"/>
            <w:noWrap w:val="false"/>
          </w:tcPr>
          <w:p>
            <w:pPr>
              <w:spacing w:line="360" w:lineRule="exact"/>
              <w:rPr>
                <w:rFonts w:hint="default"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其他相关</w:t>
            </w:r>
            <w:r>
              <w:rPr>
                <w:rFonts w:hint="eastAsia" w:ascii="宋体" w:hAnsi="宋体" w:cs="宋体"/>
                <w:color w:val="auto"/>
                <w:szCs w:val="21"/>
                <w:highlight w:val="none"/>
                <w:lang w:val="en-US" w:eastAsia="zh-CN"/>
              </w:rPr>
              <w:t xml:space="preserve">要求</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Cs w:val="21"/>
                <w:highlight w:val="none"/>
                <w:lang w:val="en-US" w:eastAsia="zh-CN"/>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Cs w:val="21"/>
                <w:highlight w:val="none"/>
                <w:lang w:val="en-US" w:eastAsia="zh-CN"/>
              </w:rPr>
              <w:t xml:space="preserve">需求的得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分，符合项目要求的得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r>
      <w:tr>
        <w:trPr>
          <w:trHeight w:val="454"/>
        </w:trPr>
        <w:tc>
          <w:tcPr>
            <w:gridSpan w:val="2"/>
            <w:tcW w:w="1784" w:type="dxa"/>
            <w:vAlign w:val="center"/>
            <w:textDirection w:val="lrTb"/>
            <w:noWrap w:val="false"/>
          </w:tcPr>
          <w:p>
            <w:pPr>
              <w:jc w:val="cente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合计</w:t>
            </w:r>
            <w:r/>
          </w:p>
        </w:tc>
        <w:tc>
          <w:tcPr>
            <w:gridSpan w:val="2"/>
            <w:tcW w:w="7688" w:type="dxa"/>
            <w:vAlign w:val="center"/>
            <w:textDirection w:val="lrTb"/>
            <w:noWrap w:val="false"/>
          </w:tcPr>
          <w:p>
            <w:pPr>
              <w:jc w:val="cente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100</w:t>
            </w:r>
            <w:r/>
          </w:p>
        </w:tc>
      </w:tr>
    </w:tbl>
    <w:p>
      <w:pPr>
        <w:spacing w:line="30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0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00" w:lineRule="auto"/>
        <w:tabs>
          <w:tab w:val="left" w:pos="1080" w:leader="none"/>
          <w:tab w:val="left" w:pos="1589"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注</w:t>
      </w:r>
      <w:r>
        <w:rPr>
          <w:rFonts w:hint="eastAsia" w:ascii="宋体" w:hAnsi="宋体" w:cs="宋体"/>
          <w:b/>
          <w:bCs/>
          <w:color w:val="auto"/>
          <w:szCs w:val="21"/>
          <w:highlight w:val="none"/>
        </w:rPr>
        <w:t xml:space="preserve">：</w:t>
      </w:r>
      <w:r/>
    </w:p>
    <w:p>
      <w:pPr>
        <w:ind w:firstLine="420"/>
        <w:spacing w:line="300" w:lineRule="auto"/>
        <w:tabs>
          <w:tab w:val="left" w:pos="1080" w:leader="none"/>
          <w:tab w:val="left" w:pos="1589" w:leader="none"/>
        </w:tabs>
        <w:rPr>
          <w:rFonts w:hint="eastAsia" w:ascii="宋体" w:hAnsi="宋体" w:cs="宋体"/>
          <w:color w:val="auto"/>
          <w:szCs w:val="21"/>
          <w:highlight w:val="none"/>
        </w:rPr>
      </w:pPr>
      <w:r/>
      <w:bookmarkStart w:id="258" w:name="_Toc91836565"/>
      <w:r>
        <w:rPr>
          <w:rFonts w:hint="eastAsia" w:ascii="宋体" w:hAnsi="宋体" w:cs="宋体"/>
          <w:color w:val="auto"/>
          <w:szCs w:val="21"/>
          <w:highlight w:val="none"/>
        </w:rPr>
        <w:t xml:space="preserve">落实政府采购政策的价格调整：符合第二章《投标人须知</w:t>
      </w:r>
      <w:r>
        <w:rPr>
          <w:rFonts w:hint="eastAsia" w:ascii="宋体" w:hAnsi="宋体" w:cs="宋体"/>
          <w:color w:val="auto"/>
          <w:szCs w:val="21"/>
          <w:highlight w:val="none"/>
          <w:lang w:eastAsia="zh-CN"/>
        </w:rPr>
        <w:t xml:space="preserve">》第</w:t>
      </w:r>
      <w:r>
        <w:rPr>
          <w:rFonts w:hint="eastAsia" w:ascii="宋体" w:hAnsi="宋体" w:cs="宋体"/>
          <w:color w:val="auto"/>
          <w:szCs w:val="21"/>
          <w:highlight w:val="none"/>
        </w:rPr>
        <w:t xml:space="preserve">4条规定情形的，可以享受中小企业扶持政策，用扣除后的价格参加评审。投标人不得违反《中华人民共和国反不正当竞争法》的规定，以低于</w:t>
      </w:r>
      <w:r>
        <w:rPr>
          <w:rFonts w:hint="eastAsia" w:ascii="宋体" w:hAnsi="宋体" w:eastAsia="宋体" w:cs="宋体"/>
          <w:color w:val="auto"/>
          <w:szCs w:val="21"/>
          <w:highlight w:val="none"/>
        </w:rPr>
        <w:t xml:space="preserve">成本的价格销售货物或服务，否则应对其价格构成情况做出详细说明并提供相关证明资料。</w:t>
      </w:r>
      <w:r>
        <w:rPr>
          <w:rFonts w:hint="eastAsia" w:ascii="宋体" w:hAnsi="宋体" w:cs="宋体"/>
          <w:color w:val="auto"/>
          <w:szCs w:val="21"/>
          <w:highlight w:val="none"/>
        </w:rPr>
        <w:t xml:space="preserve">评标委员会将按投标人须知前附表第39.2款的规定启动异常低价投标（响应）审查程序。</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cs="宋体"/>
          <w:color w:val="auto"/>
          <w:szCs w:val="21"/>
          <w:highlight w:val="none"/>
          <w:u w:val="single"/>
        </w:rPr>
        <w:t xml:space="preserve">10</w:t>
      </w:r>
      <w:r>
        <w:rPr>
          <w:rFonts w:hint="eastAsia" w:ascii="宋体" w:hAnsi="宋体" w:cs="宋体"/>
          <w:color w:val="auto"/>
          <w:szCs w:val="21"/>
          <w:highlight w:val="none"/>
        </w:rPr>
        <w:t xml:space="preserve">%的扣除，用扣除后的价格参加评审。</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2.“支持本国产品政策”“对本国产品的报价，对投标价格给予20%的扣除”，对应描述如下：</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w:t>
      </w:r>
      <w:r>
        <w:rPr>
          <w:rFonts w:ascii="Microsoft New Tai Lue" w:hAnsi="Microsoft New Tai Lue" w:cs="Microsoft New Tai Lue"/>
          <w:color w:val="auto"/>
          <w:szCs w:val="21"/>
          <w:highlight w:val="none"/>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w:t>
      </w:r>
      <w:r>
        <w:rPr>
          <w:rFonts w:ascii="Microsoft New Tai Lue" w:hAnsi="Microsoft New Tai Lue" w:cs="Microsoft New Tai Lue"/>
          <w:color w:val="auto"/>
          <w:szCs w:val="21"/>
          <w:highlight w:val="none"/>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w:t>
      </w:r>
      <w:r>
        <w:rPr>
          <w:rFonts w:ascii="Microsoft New Tai Lue" w:hAnsi="Microsoft New Tai Lue" w:cs="Microsoft New Tai Lue"/>
          <w:color w:val="auto"/>
          <w:szCs w:val="21"/>
          <w:highlight w:val="none"/>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8.</w:t>
      </w:r>
      <w:r>
        <w:rPr>
          <w:rFonts w:ascii="Microsoft New Tai Lue" w:hAnsi="Microsoft New Tai Lue" w:cs="Microsoft New Tai Lue"/>
          <w:color w:val="auto"/>
          <w:szCs w:val="21"/>
          <w:highlight w:val="none"/>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9.</w:t>
      </w:r>
      <w:r>
        <w:rPr>
          <w:rFonts w:ascii="Microsoft New Tai Lue" w:hAnsi="Microsoft New Tai Lue" w:cs="Microsoft New Tai Lue"/>
          <w:color w:val="auto"/>
          <w:szCs w:val="21"/>
          <w:highlight w:val="none"/>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10.</w:t>
      </w:r>
      <w:r>
        <w:rPr>
          <w:rFonts w:ascii="Microsoft New Tai Lue" w:hAnsi="Microsoft New Tai Lue" w:cs="Microsoft New Tai Lue"/>
          <w:color w:val="auto"/>
          <w:szCs w:val="21"/>
          <w:highlight w:val="none"/>
        </w:rPr>
        <w:t xml:space="preserve">非政府强制采购的节能产品或环境标志产品，依据品目清单和认证证书实施政府优先采购。优先采购的具体规定（如涉及）。</w:t>
      </w:r>
      <w:r/>
    </w:p>
    <w:p>
      <w:pPr>
        <w:ind w:firstLine="420"/>
        <w:jc w:val="both"/>
        <w:spacing w:before="19" w:line="500" w:lineRule="exact"/>
        <w:widowControl/>
        <w:rPr>
          <w:rFonts w:ascii="Microsoft New Tai Lue" w:hAnsi="Microsoft New Tai Lue" w:cs="Microsoft New Tai Lue"/>
          <w:color w:val="auto"/>
          <w:highlight w:val="none"/>
        </w:rPr>
      </w:pPr>
      <w:r>
        <w:rPr>
          <w:rFonts w:hint="eastAsia" w:ascii="Microsoft New Tai Lue" w:hAnsi="Microsoft New Tai Lue" w:cs="Microsoft New Tai Lue"/>
          <w:color w:val="auto"/>
          <w:szCs w:val="21"/>
          <w:highlight w:val="none"/>
        </w:rPr>
        <w:t xml:space="preserve">11.</w:t>
      </w:r>
      <w:r>
        <w:rPr>
          <w:rFonts w:ascii="Microsoft New Tai Lue" w:hAnsi="Microsoft New Tai Lue" w:cs="Microsoft New Tai Lue"/>
          <w:color w:val="auto"/>
          <w:szCs w:val="21"/>
          <w:highlight w:val="none"/>
        </w:rPr>
        <w:t xml:space="preserve">关于无线局域网认证产品政府采购清单中的产品，优先采购的具体规定（如涉及）</w:t>
      </w:r>
      <w:r>
        <w:rPr>
          <w:rFonts w:ascii="Microsoft New Tai Lue" w:hAnsi="Microsoft New Tai Lue" w:cs="Microsoft New Tai Lue"/>
          <w:color w:val="auto"/>
          <w:highlight w:val="none"/>
        </w:rPr>
        <w:br w:type="page" w:clear="all"/>
      </w:r>
      <w:bookmarkStart w:id="259" w:name="_Toc107246273"/>
      <w:r>
        <w:rPr>
          <w:rStyle w:val="947"/>
          <w:color w:val="auto"/>
          <w:highlight w:val="none"/>
        </w:rPr>
        <w:t xml:space="preserve">第六章 </w:t>
      </w:r>
      <w:bookmarkEnd w:id="258"/>
      <w:r>
        <w:rPr>
          <w:rStyle w:val="947"/>
          <w:rFonts w:hint="eastAsia"/>
          <w:color w:val="auto"/>
          <w:highlight w:val="none"/>
        </w:rPr>
        <w:t xml:space="preserve">投标文件格式</w:t>
      </w:r>
      <w:bookmarkEnd w:id="259"/>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注：请投标人按照以下文件的要求格式、内容，顺序制作投标文件，并请编制目录及页码，否则可能将影响对投标文件的评价。</w:t>
      </w:r>
      <w:r/>
    </w:p>
    <w:p>
      <w:pPr>
        <w:pStyle w:val="977"/>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ind w:firstLine="480"/>
        <w:jc w:val="left"/>
        <w:spacing w:before="100" w:after="100" w:line="360" w:lineRule="auto"/>
        <w:rPr>
          <w:rFonts w:ascii="Microsoft New Tai Lue" w:hAnsi="Microsoft New Tai Lue" w:cs="Microsoft New Tai Lue"/>
          <w:color w:val="auto"/>
          <w:sz w:val="24"/>
          <w:highlight w:val="none"/>
        </w:rPr>
      </w:pPr>
      <w:r/>
      <w:bookmarkStart w:id="260"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ind w:left="0" w:right="0" w:firstLine="0"/>
        <w:jc w:val="center"/>
        <w:spacing w:before="0" w:after="0"/>
        <w:rPr>
          <w:rFonts w:ascii="宋体" w:hAnsi="宋体" w:eastAsia="宋体" w:cs="宋体"/>
          <w:b/>
          <w:color w:val="auto"/>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投标文件</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 目 名 称：</w:t>
      </w:r>
      <w:r>
        <w:rPr>
          <w:rFonts w:ascii="宋体" w:hAnsi="宋体" w:eastAsia="宋体" w:cs="宋体"/>
          <w:b/>
          <w:color w:val="auto"/>
          <w:sz w:val="36"/>
          <w:highlight w:val="none"/>
          <w:u w:val="singl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招 标 编 号：</w:t>
      </w:r>
      <w:r>
        <w:rPr>
          <w:rFonts w:ascii="宋体" w:hAnsi="宋体" w:eastAsia="宋体" w:cs="宋体"/>
          <w:b/>
          <w:color w:val="auto"/>
          <w:sz w:val="36"/>
          <w:highlight w:val="none"/>
          <w:u w:val="singl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投标人名称 ：</w:t>
      </w:r>
      <w:r>
        <w:rPr>
          <w:rFonts w:ascii="宋体" w:hAnsi="宋体" w:eastAsia="宋体" w:cs="宋体"/>
          <w:b/>
          <w:color w:val="auto"/>
          <w:sz w:val="36"/>
          <w:highlight w:val="none"/>
          <w:u w:val="single"/>
        </w:rPr>
        <w:t xml:space="preserve">（加盖CA电子公章）</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日期 ：</w:t>
      </w:r>
      <w:r>
        <w:rPr>
          <w:rFonts w:ascii="宋体" w:hAnsi="宋体" w:eastAsia="宋体" w:cs="宋体"/>
          <w:b/>
          <w:color w:val="auto"/>
          <w:sz w:val="36"/>
          <w:highlight w:val="none"/>
          <w:u w:val="single"/>
        </w:rPr>
        <w:t xml:space="preserve">               </w:t>
      </w:r>
      <w:r/>
    </w:p>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jc w:val="left"/>
        <w:rPr>
          <w:color w:val="auto"/>
          <w:highlight w:val="none"/>
        </w:rPr>
      </w:pPr>
      <w:r>
        <w:rPr>
          <w:color w:val="auto"/>
          <w:highlight w:val="none"/>
        </w:rPr>
      </w:r>
      <w:r/>
    </w:p>
    <w:p>
      <w:pP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br w:type="page" w:clear="all"/>
      </w:r>
      <w:r/>
    </w:p>
    <w:p>
      <w:pPr>
        <w:pStyle w:val="766"/>
        <w:jc w:val="center"/>
        <w:spacing w:before="156" w:line="360" w:lineRule="exact"/>
        <w:rPr>
          <w:rFonts w:ascii="Microsoft New Tai Lue" w:hAnsi="Microsoft New Tai Lue" w:cs="Microsoft New Tai Lue"/>
          <w:b/>
          <w:color w:val="auto"/>
          <w:sz w:val="28"/>
          <w:highlight w:val="none"/>
        </w:rPr>
      </w:pP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pStyle w:val="766"/>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一</w:t>
      </w:r>
      <w:r>
        <w:rPr>
          <w:rFonts w:ascii="Microsoft New Tai Lue" w:hAnsi="Microsoft New Tai Lue" w:cs="Microsoft New Tai Lue"/>
          <w:b/>
          <w:color w:val="auto"/>
          <w:highlight w:val="none"/>
        </w:rPr>
        <w:t xml:space="preserve">、</w:t>
      </w:r>
      <w:r>
        <w:rPr>
          <w:rFonts w:hint="eastAsia" w:ascii="Microsoft New Tai Lue" w:hAnsi="Microsoft New Tai Lue" w:cs="Microsoft New Tai Lue"/>
          <w:b/>
          <w:color w:val="auto"/>
          <w:highlight w:val="none"/>
        </w:rPr>
        <w:t xml:space="preserve">价格</w:t>
      </w:r>
      <w:r>
        <w:rPr>
          <w:rFonts w:ascii="Microsoft New Tai Lue" w:hAnsi="Microsoft New Tai Lue" w:cs="Microsoft New Tai Lue"/>
          <w:b/>
          <w:color w:val="auto"/>
          <w:highlight w:val="none"/>
        </w:rPr>
        <w:t xml:space="preserve">及</w:t>
      </w:r>
      <w:r>
        <w:rPr>
          <w:rFonts w:hint="eastAsia" w:ascii="Microsoft New Tai Lue" w:hAnsi="Microsoft New Tai Lue" w:cs="Microsoft New Tai Lue"/>
          <w:b/>
          <w:color w:val="auto"/>
          <w:highlight w:val="none"/>
        </w:rPr>
        <w:t xml:space="preserve">商务部分</w:t>
      </w:r>
      <w:r/>
    </w:p>
    <w:p>
      <w:pPr>
        <w:jc w:val="left"/>
        <w:spacing w:line="300" w:lineRule="exact"/>
        <w:rPr>
          <w:color w:val="auto"/>
          <w:szCs w:val="21"/>
          <w:highlight w:val="none"/>
        </w:rPr>
      </w:pPr>
      <w:r>
        <w:rPr>
          <w:rFonts w:hint="eastAsia"/>
          <w:color w:val="auto"/>
          <w:szCs w:val="21"/>
          <w:highlight w:val="none"/>
        </w:rPr>
        <w:t xml:space="preserve">（1）投标函，格式见附件。</w:t>
      </w:r>
      <w:r/>
    </w:p>
    <w:p>
      <w:pPr>
        <w:jc w:val="left"/>
        <w:spacing w:line="300" w:lineRule="exact"/>
        <w:rPr>
          <w:color w:val="auto"/>
          <w:szCs w:val="21"/>
          <w:highlight w:val="none"/>
        </w:rPr>
      </w:pPr>
      <w:r>
        <w:rPr>
          <w:rFonts w:hint="eastAsia"/>
          <w:color w:val="auto"/>
          <w:szCs w:val="21"/>
          <w:highlight w:val="none"/>
        </w:rPr>
        <w:t xml:space="preserve">（2）法定代表人（单位负责人）身份证明，格式见附件。</w:t>
      </w:r>
      <w:r/>
    </w:p>
    <w:p>
      <w:pPr>
        <w:jc w:val="left"/>
        <w:spacing w:line="300" w:lineRule="exact"/>
        <w:rPr>
          <w:color w:val="auto"/>
          <w:szCs w:val="21"/>
          <w:highlight w:val="none"/>
        </w:rPr>
      </w:pPr>
      <w:r>
        <w:rPr>
          <w:rFonts w:hint="eastAsia"/>
          <w:color w:val="auto"/>
          <w:szCs w:val="21"/>
          <w:highlight w:val="none"/>
        </w:rPr>
        <w:t xml:space="preserve">（3）法定代表人（单位负责人）授权委托书（适用于法人/非法人），格式见附件。</w:t>
      </w:r>
      <w:r/>
    </w:p>
    <w:p>
      <w:pPr>
        <w:jc w:val="left"/>
        <w:spacing w:line="300" w:lineRule="exact"/>
        <w:rPr>
          <w:color w:val="auto"/>
          <w:szCs w:val="21"/>
          <w:highlight w:val="none"/>
        </w:rPr>
      </w:pPr>
      <w:r>
        <w:rPr>
          <w:rFonts w:hint="eastAsia"/>
          <w:color w:val="auto"/>
          <w:szCs w:val="21"/>
          <w:highlight w:val="none"/>
        </w:rPr>
        <w:t xml:space="preserve">（4）开标一览表，格式见附件。</w:t>
      </w:r>
      <w:r/>
    </w:p>
    <w:p>
      <w:pPr>
        <w:jc w:val="left"/>
        <w:spacing w:line="300" w:lineRule="exact"/>
        <w:rPr>
          <w:color w:val="auto"/>
          <w:szCs w:val="21"/>
          <w:highlight w:val="none"/>
        </w:rPr>
      </w:pPr>
      <w:r>
        <w:rPr>
          <w:rFonts w:hint="eastAsia"/>
          <w:color w:val="auto"/>
          <w:szCs w:val="21"/>
          <w:highlight w:val="none"/>
        </w:rPr>
        <w:t xml:space="preserve">（5）</w:t>
      </w:r>
      <w:r>
        <w:rPr>
          <w:rFonts w:hint="eastAsia"/>
          <w:color w:val="auto"/>
          <w:szCs w:val="21"/>
          <w:highlight w:val="none"/>
          <w:lang w:eastAsia="zh-CN"/>
        </w:rPr>
        <w:t xml:space="preserve">投标分项报价表</w:t>
      </w:r>
      <w:r>
        <w:rPr>
          <w:rFonts w:hint="eastAsia"/>
          <w:color w:val="auto"/>
          <w:szCs w:val="21"/>
          <w:highlight w:val="none"/>
        </w:rPr>
        <w:t xml:space="preserve">，格式见附件。</w:t>
      </w:r>
      <w:r/>
    </w:p>
    <w:p>
      <w:pPr>
        <w:jc w:val="left"/>
        <w:spacing w:line="300" w:lineRule="exact"/>
        <w:rPr>
          <w:color w:val="auto"/>
          <w:szCs w:val="21"/>
          <w:highlight w:val="none"/>
        </w:rPr>
      </w:pPr>
      <w:r>
        <w:rPr>
          <w:rFonts w:hint="eastAsia"/>
          <w:color w:val="auto"/>
          <w:szCs w:val="21"/>
          <w:highlight w:val="none"/>
        </w:rPr>
        <w:t xml:space="preserve">（6）</w:t>
      </w:r>
      <w:r>
        <w:rPr>
          <w:rFonts w:hint="eastAsia"/>
          <w:color w:val="auto"/>
          <w:szCs w:val="21"/>
          <w:highlight w:val="none"/>
          <w:lang w:eastAsia="zh-CN"/>
        </w:rPr>
        <w:t xml:space="preserve">实质性要求响应及偏离</w:t>
      </w:r>
      <w:r>
        <w:rPr>
          <w:rFonts w:hint="eastAsia"/>
          <w:color w:val="auto"/>
          <w:szCs w:val="21"/>
          <w:highlight w:val="none"/>
        </w:rPr>
        <w:t xml:space="preserve">，格式见附件。</w:t>
      </w:r>
      <w:r/>
    </w:p>
    <w:p>
      <w:pPr>
        <w:jc w:val="left"/>
        <w:spacing w:line="300" w:lineRule="exact"/>
        <w:rPr>
          <w:color w:val="auto"/>
          <w:szCs w:val="21"/>
          <w:highlight w:val="none"/>
        </w:rPr>
      </w:pPr>
      <w:r>
        <w:rPr>
          <w:rFonts w:hint="eastAsia"/>
          <w:color w:val="auto"/>
          <w:szCs w:val="21"/>
          <w:highlight w:val="none"/>
        </w:rPr>
        <w:t xml:space="preserve">（7）投标人具备投标资格的证明文件（按要求提供）：</w:t>
      </w:r>
      <w:r/>
    </w:p>
    <w:p>
      <w:pPr>
        <w:jc w:val="left"/>
        <w:spacing w:line="300" w:lineRule="exact"/>
        <w:rPr>
          <w:color w:val="auto"/>
          <w:szCs w:val="21"/>
          <w:highlight w:val="none"/>
        </w:rPr>
      </w:pPr>
      <w:r>
        <w:rPr>
          <w:rFonts w:hint="eastAsia"/>
          <w:color w:val="auto"/>
          <w:szCs w:val="21"/>
          <w:highlight w:val="none"/>
        </w:rPr>
        <w:t xml:space="preserve">（7-1-1）营业执照复印件或自然人的身份证明复印件（或具有同等法律效力的证照），格式见附件。</w:t>
      </w:r>
      <w:r/>
    </w:p>
    <w:p>
      <w:pPr>
        <w:ind w:firstLine="210"/>
        <w:jc w:val="left"/>
        <w:spacing w:line="300" w:lineRule="exact"/>
        <w:rPr>
          <w:color w:val="auto"/>
          <w:szCs w:val="21"/>
          <w:highlight w:val="none"/>
        </w:rPr>
      </w:pPr>
      <w:r>
        <w:rPr>
          <w:rFonts w:hint="eastAsia"/>
          <w:color w:val="auto"/>
          <w:szCs w:val="21"/>
          <w:highlight w:val="none"/>
        </w:rPr>
        <w:t xml:space="preserve">（a）投标人为企业（包括合伙企业）的，应提供有效的“营业执照”。</w:t>
      </w:r>
      <w:r/>
    </w:p>
    <w:p>
      <w:pPr>
        <w:ind w:firstLine="210"/>
        <w:jc w:val="left"/>
        <w:spacing w:line="300" w:lineRule="exact"/>
        <w:rPr>
          <w:color w:val="auto"/>
          <w:szCs w:val="21"/>
          <w:highlight w:val="none"/>
        </w:rPr>
      </w:pPr>
      <w:r>
        <w:rPr>
          <w:rFonts w:hint="eastAsia"/>
          <w:color w:val="auto"/>
          <w:szCs w:val="21"/>
          <w:highlight w:val="none"/>
        </w:rPr>
        <w:t xml:space="preserve">（b）投标人为事业单位的，应提供有效的“事业单位法人证书”。</w:t>
      </w:r>
      <w:r/>
    </w:p>
    <w:p>
      <w:pPr>
        <w:ind w:firstLine="210"/>
        <w:jc w:val="left"/>
        <w:spacing w:line="300" w:lineRule="exact"/>
        <w:rPr>
          <w:color w:val="auto"/>
          <w:szCs w:val="21"/>
          <w:highlight w:val="none"/>
        </w:rPr>
      </w:pPr>
      <w:r>
        <w:rPr>
          <w:rFonts w:hint="eastAsia"/>
          <w:color w:val="auto"/>
          <w:szCs w:val="21"/>
          <w:highlight w:val="none"/>
        </w:rPr>
        <w:t xml:space="preserve">（c）投标人是非企业机构的，应提供有效的“执业许可证”、“登记证书”等证明文件。</w:t>
      </w:r>
      <w:r/>
    </w:p>
    <w:p>
      <w:pPr>
        <w:ind w:firstLine="210"/>
        <w:jc w:val="left"/>
        <w:spacing w:line="300" w:lineRule="exact"/>
        <w:rPr>
          <w:color w:val="auto"/>
          <w:szCs w:val="21"/>
          <w:highlight w:val="none"/>
        </w:rPr>
      </w:pPr>
      <w:r>
        <w:rPr>
          <w:rFonts w:hint="eastAsia"/>
          <w:color w:val="auto"/>
          <w:szCs w:val="21"/>
          <w:highlight w:val="none"/>
        </w:rPr>
        <w:t xml:space="preserve">（d）投标人是个体工商户的，应提供有效的“个体工商户营业执照”。</w:t>
      </w:r>
      <w:r/>
    </w:p>
    <w:p>
      <w:pPr>
        <w:ind w:firstLine="210"/>
        <w:jc w:val="left"/>
        <w:spacing w:line="300" w:lineRule="exact"/>
        <w:rPr>
          <w:color w:val="auto"/>
          <w:szCs w:val="21"/>
          <w:highlight w:val="none"/>
        </w:rPr>
      </w:pPr>
      <w:r>
        <w:rPr>
          <w:rFonts w:hint="eastAsia"/>
          <w:color w:val="auto"/>
          <w:szCs w:val="21"/>
          <w:highlight w:val="none"/>
        </w:rPr>
        <w:t xml:space="preserve">（e）投标人是自然人的，应提供有效的自然人身份证明。</w:t>
      </w:r>
      <w:r/>
    </w:p>
    <w:p>
      <w:pPr>
        <w:ind w:firstLine="210"/>
        <w:jc w:val="left"/>
        <w:spacing w:line="300" w:lineRule="exact"/>
        <w:rPr>
          <w:color w:val="auto"/>
          <w:szCs w:val="21"/>
          <w:highlight w:val="none"/>
        </w:rPr>
      </w:pPr>
      <w:r>
        <w:rPr>
          <w:rFonts w:hint="eastAsia"/>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highlight w:val="none"/>
        </w:rPr>
      </w:pPr>
      <w:r>
        <w:rPr>
          <w:rFonts w:hint="eastAsia"/>
          <w:color w:val="auto"/>
          <w:szCs w:val="21"/>
          <w:highlight w:val="none"/>
        </w:rPr>
        <w:t xml:space="preserve">（7-1-2）工商变更登记文件（如需），如发生了单位名称等变更的，需提供工商变更登记文件，格式见附件。</w:t>
      </w:r>
      <w:r/>
    </w:p>
    <w:p>
      <w:pPr>
        <w:jc w:val="left"/>
        <w:spacing w:line="300" w:lineRule="exact"/>
        <w:rPr>
          <w:color w:val="auto"/>
          <w:szCs w:val="21"/>
          <w:highlight w:val="none"/>
        </w:rPr>
      </w:pPr>
      <w:r>
        <w:rPr>
          <w:rFonts w:hint="eastAsia"/>
          <w:color w:val="auto"/>
          <w:szCs w:val="21"/>
          <w:highlight w:val="none"/>
        </w:rPr>
        <w:t xml:space="preserve">（7-2）财务报表，格式见附件。</w:t>
      </w:r>
      <w:r/>
    </w:p>
    <w:p>
      <w:pPr>
        <w:jc w:val="left"/>
        <w:spacing w:line="300" w:lineRule="exact"/>
        <w:rPr>
          <w:color w:val="auto"/>
          <w:szCs w:val="21"/>
          <w:highlight w:val="none"/>
        </w:rPr>
      </w:pPr>
      <w:r>
        <w:rPr>
          <w:rFonts w:hint="eastAsia"/>
          <w:color w:val="auto"/>
          <w:szCs w:val="21"/>
          <w:highlight w:val="none"/>
        </w:rPr>
        <w:t xml:space="preserve">（7-3）具有履行合同所必需的设备和专业技术能力的相关证明材料或承诺函，格式见附件。</w:t>
      </w:r>
      <w:r/>
    </w:p>
    <w:p>
      <w:pPr>
        <w:jc w:val="left"/>
        <w:spacing w:line="300" w:lineRule="exact"/>
        <w:rPr>
          <w:color w:val="auto"/>
          <w:szCs w:val="21"/>
          <w:highlight w:val="none"/>
        </w:rPr>
      </w:pPr>
      <w:r>
        <w:rPr>
          <w:rFonts w:hint="eastAsia"/>
          <w:color w:val="auto"/>
          <w:szCs w:val="21"/>
          <w:highlight w:val="none"/>
        </w:rPr>
        <w:t xml:space="preserve">（7-4）依法缴纳税收的相关材料，格式见附件。</w:t>
      </w:r>
      <w:r/>
    </w:p>
    <w:p>
      <w:pPr>
        <w:jc w:val="left"/>
        <w:spacing w:line="300" w:lineRule="exact"/>
        <w:rPr>
          <w:color w:val="auto"/>
          <w:szCs w:val="21"/>
          <w:highlight w:val="none"/>
        </w:rPr>
      </w:pPr>
      <w:r>
        <w:rPr>
          <w:rFonts w:hint="eastAsia"/>
          <w:color w:val="auto"/>
          <w:szCs w:val="21"/>
          <w:highlight w:val="none"/>
        </w:rPr>
        <w:t xml:space="preserve">（7-5）依法缴纳社会保障资金的相关材料，格式见附件。</w:t>
      </w:r>
      <w:r/>
    </w:p>
    <w:p>
      <w:pPr>
        <w:jc w:val="left"/>
        <w:spacing w:line="300" w:lineRule="exact"/>
        <w:rPr>
          <w:color w:val="auto"/>
          <w:szCs w:val="21"/>
          <w:highlight w:val="none"/>
        </w:rPr>
      </w:pPr>
      <w:r>
        <w:rPr>
          <w:rFonts w:hint="eastAsia"/>
          <w:color w:val="auto"/>
          <w:szCs w:val="21"/>
          <w:highlight w:val="none"/>
        </w:rPr>
        <w:t xml:space="preserve">（7-6）参加政府采购活动前三年内，在经营活动中没有重大违法记录，格式见附件。</w:t>
      </w:r>
      <w:r/>
    </w:p>
    <w:p>
      <w:pPr>
        <w:jc w:val="left"/>
        <w:spacing w:line="300" w:lineRule="exact"/>
        <w:rPr>
          <w:color w:val="auto"/>
          <w:szCs w:val="21"/>
          <w:highlight w:val="none"/>
        </w:rPr>
      </w:pPr>
      <w:r>
        <w:rPr>
          <w:rFonts w:hint="eastAsia"/>
          <w:color w:val="auto"/>
          <w:szCs w:val="21"/>
          <w:highlight w:val="none"/>
        </w:rPr>
        <w:t xml:space="preserve">（7-7）无不良信用记录承诺函（投标人自行查询适用），格式见附件。</w:t>
      </w:r>
      <w:r/>
    </w:p>
    <w:p>
      <w:pPr>
        <w:jc w:val="left"/>
        <w:spacing w:line="300" w:lineRule="exact"/>
        <w:rPr>
          <w:color w:val="auto"/>
          <w:szCs w:val="21"/>
          <w:highlight w:val="none"/>
        </w:rPr>
      </w:pPr>
      <w:r>
        <w:rPr>
          <w:rFonts w:hint="eastAsia"/>
          <w:color w:val="auto"/>
          <w:szCs w:val="21"/>
          <w:highlight w:val="none"/>
        </w:rPr>
        <w:t xml:space="preserve">（7-8）招标文件要求的</w:t>
      </w:r>
      <w:r>
        <w:rPr>
          <w:rFonts w:hint="eastAsia"/>
          <w:color w:val="auto"/>
          <w:szCs w:val="21"/>
          <w:highlight w:val="none"/>
          <w:lang w:eastAsia="zh-CN"/>
        </w:rPr>
        <w:t xml:space="preserve">其他</w:t>
      </w:r>
      <w:r>
        <w:rPr>
          <w:rFonts w:hint="eastAsia"/>
          <w:color w:val="auto"/>
          <w:szCs w:val="21"/>
          <w:highlight w:val="none"/>
        </w:rPr>
        <w:t xml:space="preserve">实质性资格资信证明文件。</w:t>
      </w:r>
      <w:r/>
    </w:p>
    <w:p>
      <w:pPr>
        <w:jc w:val="left"/>
        <w:spacing w:line="300" w:lineRule="exact"/>
        <w:rPr>
          <w:color w:val="auto"/>
          <w:szCs w:val="21"/>
          <w:highlight w:val="none"/>
        </w:rPr>
      </w:pPr>
      <w:r>
        <w:rPr>
          <w:rFonts w:hint="eastAsia"/>
          <w:color w:val="auto"/>
          <w:szCs w:val="21"/>
          <w:highlight w:val="none"/>
        </w:rPr>
        <w:t xml:space="preserve">（8）《承诺书》（如需）</w:t>
      </w:r>
      <w:r/>
    </w:p>
    <w:p>
      <w:pPr>
        <w:jc w:val="left"/>
        <w:spacing w:line="300" w:lineRule="exact"/>
        <w:rPr>
          <w:color w:val="auto"/>
          <w:szCs w:val="21"/>
          <w:highlight w:val="none"/>
        </w:rPr>
      </w:pPr>
      <w:r>
        <w:rPr>
          <w:rFonts w:hint="eastAsia"/>
          <w:color w:val="auto"/>
          <w:szCs w:val="21"/>
          <w:highlight w:val="none"/>
        </w:rPr>
        <w:t xml:space="preserve">（9）投标保证金（如需），格式见附件。</w:t>
      </w:r>
      <w:r/>
    </w:p>
    <w:p>
      <w:pPr>
        <w:jc w:val="left"/>
        <w:spacing w:line="300" w:lineRule="exact"/>
        <w:rPr>
          <w:color w:val="auto"/>
          <w:szCs w:val="21"/>
          <w:highlight w:val="none"/>
        </w:rPr>
      </w:pPr>
      <w:r>
        <w:rPr>
          <w:rFonts w:hint="eastAsia"/>
          <w:color w:val="auto"/>
          <w:szCs w:val="21"/>
          <w:highlight w:val="none"/>
        </w:rPr>
        <w:t xml:space="preserve">（10）联合体协议书（如需），格式见附件。</w:t>
      </w:r>
      <w:r/>
    </w:p>
    <w:p>
      <w:pPr>
        <w:jc w:val="left"/>
        <w:spacing w:line="300" w:lineRule="exact"/>
        <w:rPr>
          <w:color w:val="auto"/>
          <w:szCs w:val="21"/>
          <w:highlight w:val="none"/>
        </w:rPr>
      </w:pPr>
      <w:r>
        <w:rPr>
          <w:rFonts w:hint="eastAsia"/>
          <w:color w:val="auto"/>
          <w:szCs w:val="21"/>
          <w:highlight w:val="none"/>
        </w:rPr>
        <w:t xml:space="preserve">（11）分包意向协议（如需），格式见附件。</w:t>
      </w:r>
      <w:r/>
    </w:p>
    <w:p>
      <w:pPr>
        <w:jc w:val="left"/>
        <w:spacing w:line="300" w:lineRule="exact"/>
        <w:rPr>
          <w:color w:val="auto"/>
          <w:szCs w:val="21"/>
          <w:highlight w:val="none"/>
        </w:rPr>
      </w:pPr>
      <w:r>
        <w:rPr>
          <w:rFonts w:hint="eastAsia"/>
          <w:color w:val="auto"/>
          <w:szCs w:val="21"/>
          <w:highlight w:val="none"/>
        </w:rPr>
        <w:t xml:space="preserve">（12）公章授权书（如需），格式见附件。</w:t>
      </w:r>
      <w:r/>
    </w:p>
    <w:p>
      <w:pPr>
        <w:pStyle w:val="766"/>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二</w:t>
      </w:r>
      <w:r>
        <w:rPr>
          <w:rFonts w:ascii="Microsoft New Tai Lue" w:hAnsi="Microsoft New Tai Lue" w:cs="Microsoft New Tai Lue"/>
          <w:b/>
          <w:color w:val="auto"/>
          <w:highlight w:val="none"/>
        </w:rPr>
        <w:t xml:space="preserve">、技术部分</w:t>
      </w:r>
      <w:r/>
    </w:p>
    <w:p>
      <w:pPr>
        <w:jc w:val="left"/>
        <w:spacing w:line="300" w:lineRule="exact"/>
        <w:rPr>
          <w:color w:val="auto"/>
          <w:szCs w:val="21"/>
          <w:highlight w:val="none"/>
        </w:rPr>
      </w:pPr>
      <w:r>
        <w:rPr>
          <w:color w:val="auto"/>
          <w:szCs w:val="21"/>
          <w:highlight w:val="none"/>
        </w:rPr>
        <w:t xml:space="preserve">（1）技术方案或服务方案</w:t>
      </w:r>
      <w:r/>
    </w:p>
    <w:p>
      <w:pPr>
        <w:jc w:val="left"/>
        <w:spacing w:line="300" w:lineRule="exact"/>
        <w:rPr>
          <w:color w:val="auto"/>
          <w:szCs w:val="21"/>
          <w:highlight w:val="none"/>
        </w:rPr>
      </w:pPr>
      <w:r>
        <w:rPr>
          <w:color w:val="auto"/>
          <w:szCs w:val="21"/>
          <w:highlight w:val="none"/>
        </w:rPr>
        <w:t xml:space="preserve">（2）技术</w:t>
      </w:r>
      <w:r>
        <w:rPr>
          <w:rFonts w:hint="eastAsia"/>
          <w:color w:val="auto"/>
          <w:szCs w:val="21"/>
          <w:highlight w:val="none"/>
        </w:rPr>
        <w:t xml:space="preserve">条款</w:t>
      </w:r>
      <w:r>
        <w:rPr>
          <w:color w:val="auto"/>
          <w:szCs w:val="21"/>
          <w:highlight w:val="none"/>
        </w:rPr>
        <w:t xml:space="preserve">偏离表</w:t>
      </w:r>
      <w:r/>
    </w:p>
    <w:p>
      <w:pPr>
        <w:jc w:val="left"/>
        <w:spacing w:line="300" w:lineRule="exact"/>
        <w:rPr>
          <w:color w:val="auto"/>
          <w:szCs w:val="21"/>
          <w:highlight w:val="none"/>
        </w:rPr>
      </w:pPr>
      <w:r>
        <w:rPr>
          <w:color w:val="auto"/>
          <w:szCs w:val="21"/>
          <w:highlight w:val="none"/>
        </w:rPr>
        <w:t xml:space="preserve">（3）投标人售后服务承诺</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（4）用于本项目人员简历表</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（5）</w:t>
      </w:r>
      <w:r>
        <w:rPr>
          <w:rFonts w:hint="eastAsia"/>
          <w:color w:val="auto"/>
          <w:szCs w:val="21"/>
          <w:highlight w:val="none"/>
          <w:lang w:eastAsia="zh-CN"/>
        </w:rPr>
        <w:t xml:space="preserve">符合招标文件规定的证明文件</w:t>
      </w:r>
      <w:r>
        <w:rPr>
          <w:rFonts w:hint="eastAsia"/>
          <w:color w:val="auto"/>
          <w:szCs w:val="21"/>
          <w:highlight w:val="none"/>
        </w:rPr>
        <w:t xml:space="preserve">（如需）</w:t>
      </w:r>
      <w:r/>
    </w:p>
    <w:p>
      <w:pPr>
        <w:pStyle w:val="766"/>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三</w:t>
      </w:r>
      <w:r>
        <w:rPr>
          <w:rFonts w:ascii="Microsoft New Tai Lue" w:hAnsi="Microsoft New Tai Lue" w:cs="Microsoft New Tai Lue"/>
          <w:b/>
          <w:color w:val="auto"/>
          <w:highlight w:val="none"/>
        </w:rPr>
        <w:t xml:space="preserve">、其他部分</w:t>
      </w:r>
      <w:r/>
    </w:p>
    <w:p>
      <w:pPr>
        <w:jc w:val="left"/>
        <w:spacing w:line="300" w:lineRule="exact"/>
        <w:rPr>
          <w:color w:val="auto"/>
          <w:szCs w:val="21"/>
          <w:highlight w:val="none"/>
        </w:rPr>
      </w:pPr>
      <w:r>
        <w:rPr>
          <w:color w:val="auto"/>
          <w:szCs w:val="21"/>
          <w:highlight w:val="none"/>
        </w:rPr>
        <w:t xml:space="preserve">（1）提供符合政府采购政策的证明材料</w:t>
      </w:r>
      <w:r/>
    </w:p>
    <w:p>
      <w:pPr>
        <w:jc w:val="left"/>
        <w:spacing w:line="300" w:lineRule="exact"/>
        <w:rPr>
          <w:color w:val="auto"/>
          <w:szCs w:val="21"/>
          <w:highlight w:val="none"/>
        </w:rPr>
      </w:pPr>
      <w:r>
        <w:rPr>
          <w:color w:val="auto"/>
          <w:szCs w:val="21"/>
          <w:highlight w:val="none"/>
        </w:rPr>
        <w:t xml:space="preserve">（2）投标人认为需提供的其他文件或证明材料</w:t>
      </w:r>
      <w:r/>
    </w:p>
    <w:p>
      <w:pPr>
        <w:jc w:val="left"/>
        <w:spacing w:line="300" w:lineRule="exact"/>
        <w:rPr>
          <w:color w:val="auto"/>
          <w:szCs w:val="21"/>
          <w:highlight w:val="none"/>
        </w:rPr>
      </w:pPr>
      <w:r>
        <w:rPr>
          <w:color w:val="auto"/>
          <w:szCs w:val="21"/>
          <w:highlight w:val="none"/>
        </w:rPr>
        <w:t xml:space="preserve">（3）要求投标人提交的其他文件材料或证明材料</w:t>
      </w:r>
      <w:r/>
    </w:p>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261" w:name="_Toc38931828"/>
      <w:r/>
      <w:bookmarkStart w:id="262" w:name="_Toc40202978"/>
      <w:r/>
      <w:bookmarkStart w:id="263" w:name="_Toc51928380"/>
      <w:r/>
      <w:bookmarkStart w:id="264" w:name="_Toc46960714"/>
      <w:r/>
      <w:bookmarkStart w:id="265" w:name="_Toc46939555"/>
      <w:r/>
      <w:bookmarkStart w:id="266" w:name="_Toc112660675"/>
      <w:r/>
      <w:bookmarkStart w:id="267" w:name="_Toc27578"/>
      <w:r/>
      <w:bookmarkStart w:id="268" w:name="_Toc112660571"/>
      <w:r/>
      <w:bookmarkStart w:id="269" w:name="_Toc38931642"/>
      <w:r/>
      <w:bookmarkStart w:id="270" w:name="_Toc50528847"/>
      <w:r/>
      <w:bookmarkStart w:id="271" w:name="_Toc46219744"/>
      <w:r/>
      <w:bookmarkStart w:id="272" w:name="_Toc38933385"/>
      <w:r/>
      <w:bookmarkStart w:id="273" w:name="_Toc35553014"/>
      <w:r/>
      <w:bookmarkStart w:id="274" w:name="_Toc113285635"/>
      <w:r/>
      <w:bookmarkStart w:id="275" w:name="_Toc113285517"/>
      <w:r/>
      <w:bookmarkStart w:id="276" w:name="_Toc114845418"/>
      <w:r/>
      <w:bookmarkStart w:id="277" w:name="_Toc24150"/>
      <w:r/>
      <w:bookmarkStart w:id="278" w:name="_Toc19433"/>
      <w:r/>
      <w:bookmarkStart w:id="279" w:name="_Toc48151457"/>
      <w:r/>
      <w:bookmarkStart w:id="280" w:name="_Toc32274"/>
      <w:r>
        <w:rPr>
          <w:rFonts w:hint="eastAsia" w:ascii="Microsoft New Tai Lue" w:hAnsi="Microsoft New Tai Lue" w:cs="Microsoft New Tai Lue"/>
          <w:b/>
          <w:bCs/>
          <w:color w:val="auto"/>
          <w:sz w:val="32"/>
          <w:szCs w:val="32"/>
          <w:highlight w:val="none"/>
        </w:rPr>
        <w:t xml:space="preserve">资格性审查索引表</w:t>
      </w:r>
      <w:r/>
    </w:p>
    <w:p>
      <w:pPr>
        <w:pStyle w:val="766"/>
        <w:ind w:firstLine="420"/>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投标人按照招标文件要求，列出投标文件对应响应内容的页码及响应情况。如因文件编制混乱，页码错误或页码对应的材料不符等问题导致投标被否决等不利后果由投标人承担（具体要求以采购文件为准）。</w:t>
      </w:r>
      <w:r/>
    </w:p>
    <w:tbl>
      <w:tblPr>
        <w:tblStyle w:val="751"/>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5709"/>
        <w:gridCol w:w="1297"/>
        <w:gridCol w:w="1632"/>
      </w:tblGrid>
      <w:tr>
        <w:trPr>
          <w:trHeight w:val="1063"/>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招标文件要求提供材料</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w:t>
            </w:r>
            <w:r>
              <w:rPr>
                <w:rFonts w:ascii="Microsoft New Tai Lue" w:hAnsi="Microsoft New Tai Lue" w:cs="Microsoft New Tai Lue"/>
                <w:color w:val="auto"/>
                <w:highlight w:val="none"/>
              </w:rPr>
              <w:t xml:space="preserve">中对应</w:t>
            </w:r>
            <w:r>
              <w:rPr>
                <w:rFonts w:hint="eastAsia" w:ascii="Microsoft New Tai Lue" w:hAnsi="Microsoft New Tai Lue" w:cs="Microsoft New Tai Lue"/>
                <w:color w:val="auto"/>
                <w:highlight w:val="none"/>
              </w:rPr>
              <w:t xml:space="preserve">材料所在</w:t>
            </w:r>
            <w:r>
              <w:rPr>
                <w:rFonts w:ascii="Microsoft New Tai Lue" w:hAnsi="Microsoft New Tai Lue" w:cs="Microsoft New Tai Lue"/>
                <w:color w:val="auto"/>
                <w:highlight w:val="none"/>
              </w:rPr>
              <w:t xml:space="preserve">页码</w:t>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b/>
                <w:bCs/>
                <w:color w:val="auto"/>
                <w:szCs w:val="44"/>
                <w:highlight w:val="none"/>
              </w:rPr>
              <w:t xml:space="preserve">申请人的资格要求</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资格审查要求1</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1.2</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资格审查要求2</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514"/>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1.3</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资格审查要求3</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1.4</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资格审查要求4</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1.5</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资格审查要求5</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1.6</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资格审查要求6</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bl>
    <w:p>
      <w:pPr>
        <w:pStyle w:val="766"/>
        <w:ind w:firstLine="420"/>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766"/>
        <w:ind w:firstLine="420"/>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766"/>
        <w:ind w:firstLine="420"/>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766"/>
        <w:ind w:firstLine="420"/>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r/>
    </w:p>
    <w:p>
      <w:pPr>
        <w:pStyle w:val="766"/>
        <w:jc w:val="center"/>
        <w:spacing w:before="156" w:line="360" w:lineRule="auto"/>
        <w:rPr>
          <w:rFonts w:ascii="Microsoft New Tai Lue" w:hAnsi="Microsoft New Tai Lue" w:cs="Microsoft New Tai Lue"/>
          <w:color w:val="auto"/>
          <w:sz w:val="30"/>
          <w:szCs w:val="30"/>
          <w:highlight w:val="none"/>
        </w:rPr>
      </w:pPr>
      <w:r>
        <w:rPr>
          <w:rFonts w:hint="eastAsia" w:ascii="Microsoft New Tai Lue" w:hAnsi="Microsoft New Tai Lue" w:cs="Microsoft New Tai Lue"/>
          <w:b/>
          <w:bCs/>
          <w:color w:val="auto"/>
          <w:sz w:val="32"/>
          <w:szCs w:val="32"/>
          <w:highlight w:val="none"/>
        </w:rPr>
        <w:t xml:space="preserve">评标索引表</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投标人按</w:t>
      </w:r>
      <w:r>
        <w:rPr>
          <w:rFonts w:hint="eastAsia" w:ascii="Microsoft New Tai Lue" w:hAnsi="Microsoft New Tai Lue" w:cs="Microsoft New Tai Lue"/>
          <w:color w:val="auto"/>
          <w:highlight w:val="none"/>
          <w:lang w:val="en-US" w:eastAsia="zh-CN"/>
        </w:rPr>
        <w:t xml:space="preserve">照</w:t>
      </w:r>
      <w:r>
        <w:rPr>
          <w:rFonts w:hint="eastAsia" w:ascii="Microsoft New Tai Lue" w:hAnsi="Microsoft New Tai Lue" w:cs="Microsoft New Tai Lue"/>
          <w:color w:val="auto"/>
          <w:highlight w:val="none"/>
        </w:rPr>
        <w:t xml:space="preserve">第</w:t>
      </w:r>
      <w:r>
        <w:rPr>
          <w:rFonts w:hint="eastAsia" w:ascii="Microsoft New Tai Lue" w:hAnsi="Microsoft New Tai Lue" w:cs="Microsoft New Tai Lue"/>
          <w:color w:val="auto"/>
          <w:highlight w:val="none"/>
          <w:lang w:val="en-US" w:eastAsia="zh-CN"/>
        </w:rPr>
        <w:t xml:space="preserve">五</w:t>
      </w:r>
      <w:r>
        <w:rPr>
          <w:rFonts w:hint="eastAsia" w:ascii="Microsoft New Tai Lue" w:hAnsi="Microsoft New Tai Lue" w:cs="Microsoft New Tai Lue"/>
          <w:color w:val="auto"/>
          <w:highlight w:val="none"/>
        </w:rPr>
        <w:t xml:space="preserve">章评标办法 综合评</w:t>
      </w:r>
      <w:r>
        <w:rPr>
          <w:rFonts w:hint="eastAsia" w:ascii="Microsoft New Tai Lue" w:hAnsi="Microsoft New Tai Lue" w:cs="Microsoft New Tai Lue"/>
          <w:color w:val="auto"/>
          <w:highlight w:val="none"/>
          <w:lang w:val="en-US" w:eastAsia="zh-CN"/>
        </w:rPr>
        <w:t xml:space="preserve">分</w:t>
      </w:r>
      <w:r>
        <w:rPr>
          <w:rFonts w:hint="eastAsia" w:ascii="Microsoft New Tai Lue" w:hAnsi="Microsoft New Tai Lue" w:cs="Microsoft New Tai Lue"/>
          <w:color w:val="auto"/>
          <w:highlight w:val="none"/>
        </w:rPr>
        <w:t xml:space="preserve">法评标细则所列评分内容，列出投标文件对应响应内容的页码</w:t>
      </w:r>
      <w:r/>
    </w:p>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及响应情况。如因文件编制混乱，页码错误或页码对应的材料不符等问题导致失分等不利后果由投标人</w:t>
      </w:r>
      <w:r/>
    </w:p>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承担。</w:t>
      </w:r>
      <w:r/>
    </w:p>
    <w:tbl>
      <w:tblPr>
        <w:tblStyle w:val="751"/>
        <w:tblW w:w="95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0"/>
        <w:gridCol w:w="1831"/>
        <w:gridCol w:w="3016"/>
        <w:gridCol w:w="3087"/>
      </w:tblGrid>
      <w:tr>
        <w:trPr>
          <w:trHeight w:val="1093"/>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评分因素</w:t>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评分标准</w:t>
            </w:r>
            <w:r/>
          </w:p>
        </w:tc>
        <w:tc>
          <w:tcPr>
            <w:tcBorders>
              <w:top w:val="single" w:color="auto" w:sz="4" w:space="0"/>
              <w:left w:val="single" w:color="auto" w:sz="4" w:space="0"/>
              <w:bottom w:val="single" w:color="auto" w:sz="4" w:space="0"/>
              <w:right w:val="single" w:color="auto" w:sz="4" w:space="0"/>
            </w:tcBorders>
            <w:tcW w:w="3016"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w:t>
            </w:r>
            <w:r>
              <w:rPr>
                <w:rFonts w:ascii="Microsoft New Tai Lue" w:hAnsi="Microsoft New Tai Lue" w:cs="Microsoft New Tai Lue"/>
                <w:color w:val="auto"/>
                <w:highlight w:val="none"/>
              </w:rPr>
              <w:t xml:space="preserve">中对应</w:t>
            </w:r>
            <w:r>
              <w:rPr>
                <w:rFonts w:hint="eastAsia" w:ascii="Microsoft New Tai Lue" w:hAnsi="Microsoft New Tai Lue" w:cs="Microsoft New Tai Lue"/>
                <w:color w:val="auto"/>
                <w:highlight w:val="none"/>
              </w:rPr>
              <w:t xml:space="preserve">材料所在</w:t>
            </w:r>
            <w:r>
              <w:rPr>
                <w:rFonts w:ascii="Microsoft New Tai Lue" w:hAnsi="Microsoft New Tai Lue" w:cs="Microsoft New Tai Lue"/>
                <w:color w:val="auto"/>
                <w:highlight w:val="none"/>
              </w:rPr>
              <w:t xml:space="preserve">页码</w:t>
            </w:r>
            <w:r/>
          </w:p>
        </w:tc>
      </w:tr>
      <w:tr>
        <w:trPr>
          <w:trHeight w:val="478"/>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8"/>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50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bl>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260"/>
      <w:r/>
      <w:r/>
    </w:p>
    <w:p>
      <w:pPr>
        <w:pStyle w:val="786"/>
        <w:numPr>
          <w:ilvl w:val="0"/>
          <w:numId w:val="9"/>
        </w:numPr>
        <w:spacing w:before="0" w:line="280" w:lineRule="exact"/>
        <w:rPr>
          <w:rFonts w:ascii="Microsoft New Tai Lue" w:hAnsi="Microsoft New Tai Lue" w:cs="Microsoft New Tai Lue"/>
          <w:color w:val="auto"/>
          <w:sz w:val="28"/>
          <w:szCs w:val="24"/>
          <w:highlight w:val="none"/>
        </w:rPr>
      </w:pPr>
      <w:r/>
      <w:bookmarkStart w:id="281" w:name="_Toc103848582"/>
      <w:r/>
      <w:bookmarkStart w:id="282" w:name="_Toc107246274"/>
      <w:r/>
      <w:bookmarkStart w:id="283" w:name="_Toc104560897"/>
      <w:r/>
      <w:bookmarkStart w:id="284" w:name="_Toc104560893"/>
      <w:r>
        <w:rPr>
          <w:rFonts w:hint="eastAsia" w:ascii="Microsoft New Tai Lue" w:hAnsi="Microsoft New Tai Lue" w:cs="Microsoft New Tai Lue"/>
          <w:color w:val="auto"/>
          <w:sz w:val="28"/>
          <w:szCs w:val="24"/>
          <w:highlight w:val="none"/>
        </w:rPr>
        <w:t xml:space="preserve">价格</w:t>
      </w:r>
      <w:r>
        <w:rPr>
          <w:rFonts w:ascii="Microsoft New Tai Lue" w:hAnsi="Microsoft New Tai Lue" w:cs="Microsoft New Tai Lue"/>
          <w:color w:val="auto"/>
          <w:sz w:val="28"/>
          <w:szCs w:val="24"/>
          <w:highlight w:val="none"/>
        </w:rPr>
        <w:t xml:space="preserve">及商务部分</w:t>
      </w:r>
      <w:bookmarkEnd w:id="281"/>
      <w:r/>
      <w:bookmarkEnd w:id="282"/>
      <w:r/>
      <w:bookmarkEnd w:id="283"/>
      <w:r/>
      <w:r/>
    </w:p>
    <w:p>
      <w:pPr>
        <w:rPr>
          <w:color w:val="auto"/>
          <w:highlight w:val="none"/>
        </w:rPr>
      </w:pPr>
      <w:r>
        <w:rPr>
          <w:color w:val="auto"/>
          <w:highlight w:val="none"/>
        </w:rPr>
      </w:r>
      <w:r/>
    </w:p>
    <w:p>
      <w:pPr>
        <w:pStyle w:val="786"/>
        <w:spacing w:before="0" w:line="280" w:lineRule="exact"/>
        <w:rPr>
          <w:rFonts w:ascii="Microsoft New Tai Lue" w:hAnsi="Microsoft New Tai Lue" w:cs="Microsoft New Tai Lue"/>
          <w:color w:val="auto"/>
          <w:sz w:val="28"/>
          <w:szCs w:val="24"/>
          <w:highlight w:val="none"/>
        </w:rPr>
      </w:pPr>
      <w:r/>
      <w:bookmarkStart w:id="285" w:name="_Toc107246275"/>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投标函</w:t>
      </w:r>
      <w:bookmarkEnd w:id="284"/>
      <w:r/>
      <w:bookmarkEnd w:id="285"/>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bookmarkStart w:id="286" w:name="_Toc103848580"/>
      <w:r/>
      <w:bookmarkStart w:id="287" w:name="_Toc96347902"/>
      <w:r>
        <w:rPr>
          <w:color w:val="auto"/>
          <w:sz w:val="21"/>
          <w:szCs w:val="21"/>
          <w:highlight w:val="none"/>
          <w:u w:val="single"/>
        </w:rPr>
        <w:t xml:space="preserve">                      </w:t>
      </w:r>
      <w:r>
        <w:rPr>
          <w:rFonts w:hint="eastAsia"/>
          <w:color w:val="auto"/>
          <w:sz w:val="21"/>
          <w:szCs w:val="21"/>
          <w:highlight w:val="none"/>
        </w:rPr>
        <w:t xml:space="preserve">（采购</w:t>
      </w:r>
      <w:r>
        <w:rPr>
          <w:color w:val="auto"/>
          <w:sz w:val="21"/>
          <w:szCs w:val="21"/>
          <w:highlight w:val="none"/>
        </w:rPr>
        <w:t xml:space="preserve">人）</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根据贵方的</w:t>
      </w:r>
      <w:r>
        <w:rPr>
          <w:rFonts w:hint="eastAsia" w:ascii="宋体" w:hAnsi="宋体" w:cs="宋体"/>
          <w:color w:val="auto"/>
          <w:szCs w:val="21"/>
          <w:highlight w:val="none"/>
          <w:lang w:eastAsia="zh-CN"/>
        </w:rPr>
        <w:t xml:space="preserve">JSZC-321281-JITC-G2026-0328</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号招标文件，正式授权下述签字人_________________(姓名)代表我方______________（投标人的名称），全权处理本次项目投标的有关事宜。</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据此函，__________签字人兹宣布同意如下：</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1.按招标文件规定的各项要求，向买方提供所需服务（包含与服务相关的货物）。</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2.我们完全理解贵方不一定将合同授予最低报价的投标人。</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4.我们同意从规定的开标日期起遵循本投标文件，并在规定的投标有效期期满之前均具有约束力。</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7.与本投标有关的正式通讯地址为：</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地址：</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邮编：</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电话：</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传真：</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投标人开户行：</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账户： </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日期：________年____月____日</w:t>
      </w:r>
      <w:r/>
    </w:p>
    <w:p>
      <w:pPr>
        <w:jc w:val="left"/>
        <w:rPr>
          <w:color w:val="auto"/>
          <w:highlight w:val="none"/>
        </w:rPr>
      </w:pPr>
      <w:r>
        <w:rPr>
          <w:color w:val="auto"/>
          <w:highlight w:val="none"/>
        </w:rPr>
      </w:r>
      <w:r/>
    </w:p>
    <w:p>
      <w:pPr>
        <w:jc w:val="left"/>
        <w:spacing w:line="276" w:lineRule="auto"/>
        <w:rPr>
          <w:rFonts w:eastAsia="黑体"/>
          <w:b/>
          <w:color w:val="auto"/>
          <w:sz w:val="32"/>
          <w:szCs w:val="32"/>
          <w:highlight w:val="none"/>
        </w:rPr>
      </w:pPr>
      <w:r>
        <w:rPr>
          <w:rFonts w:eastAsia="黑体"/>
          <w:b/>
          <w:color w:val="auto"/>
          <w:sz w:val="32"/>
          <w:szCs w:val="32"/>
          <w:highlight w:val="none"/>
        </w:rPr>
      </w:r>
      <w:r/>
    </w:p>
    <w:p>
      <w:pPr>
        <w:pStyle w:val="786"/>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288" w:name="_Toc104560898"/>
      <w:r/>
      <w:bookmarkStart w:id="289" w:name="_Toc103848583"/>
      <w:r/>
      <w:bookmarkStart w:id="290" w:name="_Toc107246276"/>
      <w:r>
        <w:rPr>
          <w:rFonts w:ascii="Microsoft New Tai Lue" w:hAnsi="Microsoft New Tai Lue" w:cs="Microsoft New Tai Lue"/>
          <w:bCs w:val="0"/>
          <w:color w:val="auto"/>
          <w:sz w:val="24"/>
          <w:szCs w:val="24"/>
          <w:highlight w:val="none"/>
        </w:rPr>
        <w:t xml:space="preserve">（2）</w:t>
      </w:r>
      <w:bookmarkEnd w:id="288"/>
      <w:r/>
      <w:bookmarkEnd w:id="289"/>
      <w:r>
        <w:rPr>
          <w:rFonts w:hint="eastAsia" w:ascii="Microsoft New Tai Lue" w:hAnsi="Microsoft New Tai Lue" w:cs="Microsoft New Tai Lue"/>
          <w:bCs w:val="0"/>
          <w:color w:val="auto"/>
          <w:sz w:val="24"/>
          <w:szCs w:val="24"/>
          <w:highlight w:val="none"/>
        </w:rPr>
        <w:t xml:space="preserve">法定代表人（单位负责人）身份证明</w:t>
      </w:r>
      <w:bookmarkEnd w:id="290"/>
      <w:r/>
      <w:r/>
    </w:p>
    <w:p>
      <w:pPr>
        <w:pStyle w:val="760"/>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60"/>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60"/>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760"/>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760"/>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760"/>
        <w:ind w:firstLine="420"/>
        <w:spacing w:before="170"/>
        <w:rPr>
          <w:color w:val="auto"/>
          <w:highlight w:val="none"/>
        </w:rPr>
      </w:pPr>
      <w:r>
        <w:rPr>
          <w:color w:val="auto"/>
          <w:highlight w:val="none"/>
        </w:rPr>
        <w:t xml:space="preserve">特此证明。</w:t>
      </w:r>
      <w:r/>
    </w:p>
    <w:p>
      <w:pPr>
        <w:pStyle w:val="760"/>
        <w:ind w:left="1260"/>
        <w:rPr>
          <w:color w:val="auto"/>
          <w:sz w:val="20"/>
          <w:highlight w:val="none"/>
        </w:rPr>
      </w:pPr>
      <w:r>
        <w:rPr>
          <w:color w:val="auto"/>
          <w:sz w:val="20"/>
          <w:highlight w:val="none"/>
        </w:rPr>
      </w:r>
      <w:r/>
    </w:p>
    <w:p>
      <w:pPr>
        <w:pStyle w:val="760"/>
        <w:ind w:left="126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51"/>
        <w:tblpPr w:horzAnchor="text" w:tblpX="-318" w:vertAnchor="text" w:tblpY="1" w:leftFromText="180" w:topFromText="0" w:rightFromText="180" w:bottomFromText="0"/>
        <w:tblW w:w="4679" w:type="dxa"/>
        <w:tblInd w:w="-3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760"/>
              <w:jc w:val="center"/>
              <w:rPr>
                <w:i/>
                <w:color w:val="auto"/>
                <w:sz w:val="20"/>
                <w:highlight w:val="none"/>
              </w:rPr>
            </w:pPr>
            <w:r>
              <w:rPr>
                <w:i/>
                <w:color w:val="auto"/>
                <w:sz w:val="24"/>
                <w:highlight w:val="none"/>
              </w:rPr>
              <w:t xml:space="preserve">身份证正面</w:t>
            </w:r>
            <w:r/>
          </w:p>
        </w:tc>
      </w:tr>
    </w:tbl>
    <w:tbl>
      <w:tblPr>
        <w:tblStyle w:val="751"/>
        <w:tblpPr w:horzAnchor="page" w:tblpX="5901" w:vertAnchor="text" w:tblpY="1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60"/>
              <w:jc w:val="center"/>
              <w:rPr>
                <w:color w:val="auto"/>
                <w:sz w:val="20"/>
                <w:highlight w:val="none"/>
              </w:rPr>
            </w:pPr>
            <w:r>
              <w:rPr>
                <w:i/>
                <w:color w:val="auto"/>
                <w:sz w:val="24"/>
                <w:highlight w:val="none"/>
              </w:rPr>
              <w:t xml:space="preserve">身份证反面</w:t>
            </w:r>
            <w:r/>
          </w:p>
        </w:tc>
      </w:tr>
    </w:tbl>
    <w:p>
      <w:pPr>
        <w:pStyle w:val="760"/>
        <w:ind w:left="1260"/>
        <w:rPr>
          <w:color w:val="auto"/>
          <w:sz w:val="20"/>
          <w:highlight w:val="none"/>
        </w:rPr>
      </w:pPr>
      <w:r>
        <w:rPr>
          <w:color w:val="auto"/>
          <w:sz w:val="20"/>
          <w:highlight w:val="none"/>
        </w:rPr>
      </w:r>
      <w:r/>
    </w:p>
    <w:p>
      <w:pPr>
        <w:pStyle w:val="760"/>
        <w:rPr>
          <w:color w:val="auto"/>
          <w:sz w:val="20"/>
          <w:highlight w:val="none"/>
        </w:rPr>
      </w:pPr>
      <w:r>
        <w:rPr>
          <w:color w:val="auto"/>
          <w:sz w:val="20"/>
          <w:highlight w:val="none"/>
        </w:rPr>
      </w:r>
      <w:r/>
    </w:p>
    <w:p>
      <w:pPr>
        <w:pStyle w:val="760"/>
        <w:rPr>
          <w:color w:val="auto"/>
          <w:sz w:val="20"/>
          <w:highlight w:val="none"/>
        </w:rPr>
      </w:pPr>
      <w:r>
        <w:rPr>
          <w:color w:val="auto"/>
          <w:sz w:val="20"/>
          <w:highlight w:val="none"/>
        </w:rPr>
      </w:r>
      <w:r/>
    </w:p>
    <w:p>
      <w:pPr>
        <w:pStyle w:val="760"/>
        <w:ind w:left="1260"/>
        <w:rPr>
          <w:color w:val="auto"/>
          <w:sz w:val="20"/>
          <w:highlight w:val="none"/>
        </w:rPr>
      </w:pPr>
      <w:r>
        <w:rPr>
          <w:color w:val="auto"/>
          <w:sz w:val="20"/>
          <w:highlight w:val="none"/>
        </w:rPr>
      </w:r>
      <w:r/>
    </w:p>
    <w:p>
      <w:pPr>
        <w:pStyle w:val="760"/>
        <w:ind w:left="1260"/>
        <w:spacing w:before="1"/>
        <w:rPr>
          <w:color w:val="auto"/>
          <w:sz w:val="22"/>
          <w:highlight w:val="none"/>
        </w:rPr>
      </w:pPr>
      <w:r>
        <w:rPr>
          <w:color w:val="auto"/>
          <w:sz w:val="22"/>
          <w:highlight w:val="none"/>
        </w:rPr>
      </w:r>
      <w:r/>
    </w:p>
    <w:p>
      <w:pPr>
        <w:pStyle w:val="760"/>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786"/>
        <w:spacing w:before="0"/>
        <w:rPr>
          <w:rFonts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291" w:name="_Toc103848584"/>
      <w:r/>
      <w:bookmarkStart w:id="292" w:name="_Toc104560899"/>
      <w:r/>
      <w:bookmarkStart w:id="293" w:name="_Toc107246277"/>
      <w:r>
        <w:rPr>
          <w:rFonts w:ascii="Microsoft New Tai Lue" w:hAnsi="Microsoft New Tai Lue" w:cs="Microsoft New Tai Lue"/>
          <w:bCs w:val="0"/>
          <w:color w:val="auto"/>
          <w:sz w:val="24"/>
          <w:szCs w:val="24"/>
          <w:highlight w:val="none"/>
        </w:rPr>
        <w:t xml:space="preserve">（3）法定代表人</w:t>
      </w:r>
      <w:r>
        <w:rPr>
          <w:rFonts w:hint="eastAsia" w:ascii="Microsoft New Tai Lue" w:hAnsi="Microsoft New Tai Lue" w:cs="Microsoft New Tai Lue"/>
          <w:bCs w:val="0"/>
          <w:color w:val="auto"/>
          <w:sz w:val="24"/>
          <w:szCs w:val="24"/>
          <w:highlight w:val="none"/>
        </w:rPr>
        <w:t xml:space="preserve">（单位负责人）</w:t>
      </w:r>
      <w:r>
        <w:rPr>
          <w:rFonts w:ascii="Microsoft New Tai Lue" w:hAnsi="Microsoft New Tai Lue" w:cs="Microsoft New Tai Lue"/>
          <w:bCs w:val="0"/>
          <w:color w:val="auto"/>
          <w:sz w:val="24"/>
          <w:szCs w:val="24"/>
          <w:highlight w:val="none"/>
        </w:rPr>
        <w:t xml:space="preserve">授权委托书</w:t>
      </w:r>
      <w:bookmarkEnd w:id="291"/>
      <w:r/>
      <w:bookmarkEnd w:id="292"/>
      <w:r/>
      <w:bookmarkEnd w:id="293"/>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r/>
    </w:p>
    <w:p>
      <w:pPr>
        <w:jc w:val="center"/>
        <w:rPr>
          <w:b/>
          <w:bCs/>
          <w:color w:val="auto"/>
          <w:sz w:val="24"/>
          <w:highlight w:val="none"/>
        </w:rPr>
      </w:pPr>
      <w:r>
        <w:rPr>
          <w:b/>
          <w:bCs/>
          <w:color w:val="auto"/>
          <w:sz w:val="24"/>
          <w:highlight w:val="none"/>
        </w:rPr>
      </w:r>
      <w:r/>
    </w:p>
    <w:p>
      <w:pPr>
        <w:ind w:left="0" w:right="0" w:firstLine="0"/>
        <w:jc w:val="center"/>
        <w:spacing w:before="0" w:after="0"/>
        <w:rPr>
          <w:i w:val="0"/>
          <w:iCs/>
          <w:color w:val="auto"/>
          <w:highlight w:val="none"/>
          <w:u w:val="none"/>
        </w:rPr>
        <w:pBdr>
          <w:top w:val="none" w:color="000000" w:sz="0" w:space="0"/>
          <w:left w:val="none" w:color="000000" w:sz="0" w:space="0"/>
          <w:bottom w:val="none" w:color="000000" w:sz="0" w:space="0"/>
          <w:right w:val="none" w:color="000000" w:sz="0" w:space="0"/>
        </w:pBdr>
      </w:pPr>
      <w:r/>
      <w:bookmarkStart w:id="294" w:name="_Toc107246279"/>
      <w:r/>
      <w:bookmarkStart w:id="295" w:name="_Toc104560895"/>
      <w:r>
        <w:rPr>
          <w:rFonts w:ascii="黑体" w:hAnsi="黑体" w:eastAsia="黑体" w:cs="黑体"/>
          <w:i w:val="0"/>
          <w:iCs/>
          <w:color w:val="auto"/>
          <w:sz w:val="32"/>
          <w:highlight w:val="none"/>
          <w:u w:val="none"/>
        </w:rPr>
        <w:t xml:space="preserve">法人授权书</w:t>
      </w:r>
      <w:r/>
    </w:p>
    <w:p>
      <w:pPr>
        <w:ind w:left="0" w:right="0" w:firstLine="48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本授权书声明：____________（投标人名称）授权</w:t>
      </w:r>
      <w:r>
        <w:rPr>
          <w:rFonts w:ascii="Times New Roman" w:hAnsi="Times New Roman" w:eastAsia="Times New Roman" w:cs="Times New Roman"/>
          <w:color w:val="auto"/>
          <w:sz w:val="21"/>
          <w:szCs w:val="21"/>
          <w:highlight w:val="none"/>
        </w:rPr>
        <w:t xml:space="preserve">________________</w:t>
      </w:r>
      <w:r>
        <w:rPr>
          <w:rFonts w:ascii="宋体" w:hAnsi="宋体" w:eastAsia="宋体" w:cs="宋体"/>
          <w:color w:val="auto"/>
          <w:sz w:val="21"/>
          <w:szCs w:val="21"/>
          <w:highlight w:val="none"/>
        </w:rPr>
        <w:t xml:space="preserve">（被授权人的姓名）为我方就</w:t>
      </w:r>
      <w:r>
        <w:rPr>
          <w:rFonts w:hint="eastAsia" w:eastAsia="宋体"/>
          <w:color w:val="auto"/>
          <w:szCs w:val="21"/>
          <w:highlight w:val="none"/>
          <w:lang w:eastAsia="zh-CN"/>
        </w:rPr>
        <w:t xml:space="preserve">JSZC-321281-JITC-G2026-0328</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号项目采购活动的合法代理人，以本单位名义全权处理一切与该项目采购有关的事务。</w:t>
      </w:r>
      <w:r/>
    </w:p>
    <w:p>
      <w:pPr>
        <w:ind w:left="0" w:right="0" w:firstLine="48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本授权书于______年</w:t>
      </w:r>
      <w:r>
        <w:rPr>
          <w:rFonts w:ascii="Times New Roman" w:hAnsi="Times New Roman" w:eastAsia="Times New Roman" w:cs="Times New Roman"/>
          <w:color w:val="auto"/>
          <w:sz w:val="21"/>
          <w:szCs w:val="21"/>
          <w:highlight w:val="none"/>
        </w:rPr>
        <w:t xml:space="preserve">____</w:t>
      </w:r>
      <w:r>
        <w:rPr>
          <w:rFonts w:ascii="宋体" w:hAnsi="宋体" w:eastAsia="宋体" w:cs="宋体"/>
          <w:color w:val="auto"/>
          <w:sz w:val="21"/>
          <w:szCs w:val="21"/>
          <w:highlight w:val="none"/>
        </w:rPr>
        <w:t xml:space="preserve">月</w:t>
      </w:r>
      <w:r>
        <w:rPr>
          <w:rFonts w:ascii="Times New Roman" w:hAnsi="Times New Roman" w:eastAsia="Times New Roman" w:cs="Times New Roman"/>
          <w:color w:val="auto"/>
          <w:sz w:val="21"/>
          <w:szCs w:val="21"/>
          <w:highlight w:val="none"/>
        </w:rPr>
        <w:t xml:space="preserve">____</w:t>
      </w:r>
      <w:r>
        <w:rPr>
          <w:rFonts w:ascii="宋体" w:hAnsi="宋体" w:eastAsia="宋体" w:cs="宋体"/>
          <w:color w:val="auto"/>
          <w:sz w:val="21"/>
          <w:szCs w:val="21"/>
          <w:highlight w:val="none"/>
        </w:rPr>
        <w:t xml:space="preserve">日起生效，特此声明。</w:t>
      </w:r>
      <w:r/>
    </w:p>
    <w:p>
      <w:pPr>
        <w:ind w:left="0" w:right="0" w:firstLine="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被授权人身份证号码：</w:t>
      </w:r>
      <w:r>
        <w:rPr>
          <w:rFonts w:ascii="宋体" w:hAnsi="宋体" w:eastAsia="宋体" w:cs="宋体"/>
          <w:color w:val="auto"/>
          <w:sz w:val="21"/>
          <w:szCs w:val="21"/>
          <w:highlight w:val="none"/>
          <w:u w:val="single"/>
        </w:rPr>
        <w:t xml:space="preserve">                  </w:t>
      </w:r>
      <w:r/>
    </w:p>
    <w:p>
      <w:pPr>
        <w:ind w:left="0" w:right="0" w:firstLine="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ascii="宋体" w:hAnsi="宋体" w:eastAsia="宋体" w:cs="宋体"/>
          <w:color w:val="auto"/>
          <w:sz w:val="21"/>
          <w:szCs w:val="21"/>
          <w:highlight w:val="none"/>
        </w:rPr>
        <w:t xml:space="preserve">被授权人联系电话：（手机）</w:t>
      </w:r>
      <w:r>
        <w:rPr>
          <w:rFonts w:ascii="宋体" w:hAnsi="宋体" w:eastAsia="宋体" w:cs="宋体"/>
          <w:color w:val="auto"/>
          <w:sz w:val="21"/>
          <w:szCs w:val="21"/>
          <w:highlight w:val="none"/>
          <w:u w:val="single"/>
        </w:rPr>
        <w:t xml:space="preserve">                 </w:t>
      </w:r>
      <w:r/>
    </w:p>
    <w:p>
      <w:pPr>
        <w:ind w:right="0" w:firstLine="42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授权单位名称：</w:t>
      </w:r>
      <w:r>
        <w:rPr>
          <w:rFonts w:ascii="宋体" w:hAnsi="宋体" w:eastAsia="宋体" w:cs="宋体"/>
          <w:color w:val="auto"/>
          <w:sz w:val="21"/>
          <w:szCs w:val="21"/>
          <w:highlight w:val="none"/>
          <w:u w:val="single"/>
        </w:rPr>
        <w:t xml:space="preserve">（加盖CA电子公章）</w:t>
      </w:r>
      <w:r/>
    </w:p>
    <w:p>
      <w:pPr>
        <w:ind w:left="0" w:right="0" w:firstLine="480"/>
        <w:spacing w:before="240" w:after="240"/>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单位地址：</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      </w:t>
      </w:r>
      <w:r/>
    </w:p>
    <w:p>
      <w:pPr>
        <w:pStyle w:val="783"/>
        <w:ind w:firstLine="420"/>
        <w:spacing w:line="300" w:lineRule="exact"/>
        <w:rPr>
          <w:rFonts w:ascii="Times New Roman" w:hAnsi="Times New Roman"/>
          <w:b/>
          <w:bCs/>
          <w:color w:val="auto"/>
          <w:sz w:val="21"/>
          <w:szCs w:val="21"/>
          <w:highlight w:val="none"/>
        </w:rPr>
      </w:pPr>
      <w:r>
        <w:rPr>
          <w:rFonts w:ascii="宋体" w:hAnsi="宋体" w:eastAsia="宋体" w:cs="宋体"/>
          <w:color w:val="auto"/>
          <w:sz w:val="21"/>
          <w:szCs w:val="21"/>
          <w:highlight w:val="none"/>
        </w:rPr>
        <w:t xml:space="preserve">日期：</w:t>
      </w:r>
      <w:r>
        <w:rPr>
          <w:rFonts w:ascii="宋体" w:hAnsi="宋体" w:eastAsia="宋体" w:cs="宋体"/>
          <w:color w:val="auto"/>
          <w:sz w:val="21"/>
          <w:szCs w:val="21"/>
          <w:highlight w:val="none"/>
          <w:u w:val="single"/>
        </w:rPr>
        <w:t xml:space="preserve">                       </w:t>
      </w:r>
      <w:r/>
    </w:p>
    <w:p>
      <w:pPr>
        <w:jc w:val="left"/>
        <w:rPr>
          <w:color w:val="auto"/>
          <w:highlight w:val="none"/>
        </w:rPr>
      </w:pPr>
      <w:r>
        <w:rPr>
          <w:color w:val="auto"/>
          <w:highlight w:val="none"/>
        </w:rPr>
      </w:r>
      <w:r/>
    </w:p>
    <w:p>
      <w:pPr>
        <w:rPr>
          <w:color w:val="auto"/>
          <w:highlight w:val="none"/>
        </w:rPr>
      </w:pPr>
      <w:r>
        <w:rPr>
          <w:color w:val="auto"/>
          <w:highlight w:val="none"/>
        </w:rPr>
      </w:r>
      <w:r/>
    </w:p>
    <w:p>
      <w:pPr>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r/>
    </w:p>
    <w:p>
      <w:pPr>
        <w:pStyle w:val="786"/>
        <w:rPr>
          <w:rFonts w:ascii="Microsoft New Tai Lue" w:hAnsi="Microsoft New Tai Lue" w:cs="Microsoft New Tai Lue"/>
          <w:color w:val="auto"/>
          <w:sz w:val="28"/>
          <w:szCs w:val="24"/>
          <w:highlight w:val="none"/>
        </w:rPr>
      </w:pPr>
      <w:r>
        <w:rPr>
          <w:rFonts w:ascii="Microsoft New Tai Lue" w:hAnsi="Microsoft New Tai Lue" w:cs="Microsoft New Tai Lue"/>
          <w:bCs w:val="0"/>
          <w:color w:val="auto"/>
          <w:sz w:val="24"/>
          <w:szCs w:val="24"/>
          <w:highlight w:val="none"/>
        </w:rPr>
        <w:t xml:space="preserve">（4）开标一览表</w:t>
      </w:r>
      <w:bookmarkEnd w:id="286"/>
      <w:r/>
      <w:bookmarkEnd w:id="294"/>
      <w:r/>
      <w:bookmarkEnd w:id="295"/>
      <w:r>
        <w:rPr>
          <w:rFonts w:hint="eastAsia" w:ascii="Microsoft New Tai Lue" w:hAnsi="Microsoft New Tai Lue" w:cs="Microsoft New Tai Lue"/>
          <w:bCs w:val="0"/>
          <w:color w:val="auto"/>
          <w:sz w:val="24"/>
          <w:szCs w:val="24"/>
          <w:highlight w:val="none"/>
        </w:rPr>
        <w:t xml:space="preserve">（具体格式以苏采云系统要求为准）</w:t>
      </w:r>
      <w:bookmarkStart w:id="296" w:name="_Toc103848581"/>
      <w:r/>
      <w:bookmarkStart w:id="297" w:name="_Toc107246280"/>
      <w:r/>
      <w:bookmarkStart w:id="298" w:name="_Toc104560896"/>
      <w:r/>
      <w:r/>
    </w:p>
    <w:p>
      <w:pPr>
        <w:ind w:left="-88" w:right="105" w:firstLine="420"/>
        <w:jc w:val="right"/>
        <w:rPr>
          <w:color w:val="auto"/>
          <w:szCs w:val="21"/>
          <w:highlight w:val="none"/>
        </w:rPr>
      </w:pPr>
      <w:r>
        <w:rPr>
          <w:color w:val="auto"/>
          <w:szCs w:val="21"/>
          <w:highlight w:val="none"/>
        </w:rPr>
      </w:r>
      <w:r/>
    </w:p>
    <w:p>
      <w:pPr>
        <w:ind w:left="105"/>
        <w:spacing w:line="360" w:lineRule="auto"/>
        <w:rPr>
          <w:b/>
          <w:color w:val="auto"/>
          <w:highlight w:val="none"/>
        </w:rPr>
      </w:pPr>
      <w:r>
        <w:rPr>
          <w:b/>
          <w:color w:val="auto"/>
          <w:highlight w:val="none"/>
        </w:rPr>
      </w:r>
      <w:r/>
    </w:p>
    <w:p>
      <w:pPr>
        <w:pStyle w:val="785"/>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投标人全称（CA公章）： </w:t>
      </w:r>
      <w:r/>
    </w:p>
    <w:p>
      <w:pPr>
        <w:pStyle w:val="785"/>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项目名称：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p>
    <w:p>
      <w:pPr>
        <w:pStyle w:val="785"/>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项目编号：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p>
    <w:p>
      <w:pPr>
        <w:pStyle w:val="785"/>
        <w:keepLines w:val="0"/>
        <w:keepNext w:val="0"/>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分包号：</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p>
    <w:tbl>
      <w:tblPr>
        <w:tblStyle w:val="7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14"/>
        <w:gridCol w:w="4815"/>
      </w:tblGrid>
      <w:tr>
        <w:trPr/>
        <w:tc>
          <w:tcPr>
            <w:tcW w:w="4819" w:type="dxa"/>
            <w:textDirection w:val="lrTb"/>
            <w:noWrap w:val="false"/>
          </w:tcPr>
          <w:p>
            <w:pPr>
              <w:pStyle w:val="786"/>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宋体" w:hAnsi="宋体" w:eastAsia="宋体" w:cs="宋体"/>
                <w:b w:val="0"/>
                <w:bCs w:val="0"/>
                <w:color w:val="auto"/>
                <w:sz w:val="21"/>
                <w:szCs w:val="21"/>
                <w:highlight w:val="none"/>
              </w:rPr>
              <w:t xml:space="preserve">投标项目名称</w:t>
            </w:r>
            <w:r/>
          </w:p>
        </w:tc>
        <w:tc>
          <w:tcPr>
            <w:tcW w:w="4820" w:type="dxa"/>
            <w:textDirection w:val="lrTb"/>
            <w:noWrap w:val="false"/>
          </w:tcPr>
          <w:p>
            <w:pPr>
              <w:pStyle w:val="786"/>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宋体" w:hAnsi="宋体" w:eastAsia="宋体" w:cs="宋体"/>
                <w:b w:val="0"/>
                <w:bCs w:val="0"/>
                <w:color w:val="auto"/>
                <w:sz w:val="21"/>
                <w:szCs w:val="21"/>
                <w:highlight w:val="none"/>
              </w:rPr>
              <w:t xml:space="preserve">总价（小写）</w:t>
            </w:r>
            <w:r/>
          </w:p>
        </w:tc>
      </w:tr>
      <w:tr>
        <w:trPr/>
        <w:tc>
          <w:tcPr>
            <w:tcW w:w="4819" w:type="dxa"/>
            <w:textDirection w:val="lrTb"/>
            <w:noWrap w:val="false"/>
          </w:tcPr>
          <w:p>
            <w:pPr>
              <w:pStyle w:val="786"/>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Microsoft New Tai Lue" w:hAnsi="Microsoft New Tai Lue" w:cs="Microsoft New Tai Lue"/>
                <w:b w:val="0"/>
                <w:bCs w:val="0"/>
                <w:color w:val="auto"/>
                <w:sz w:val="21"/>
                <w:szCs w:val="21"/>
                <w:highlight w:val="none"/>
                <w:vertAlign w:val="baseline"/>
              </w:rPr>
            </w:r>
            <w:r/>
          </w:p>
        </w:tc>
        <w:tc>
          <w:tcPr>
            <w:tcW w:w="4820" w:type="dxa"/>
            <w:textDirection w:val="lrTb"/>
            <w:noWrap w:val="false"/>
          </w:tcPr>
          <w:p>
            <w:pPr>
              <w:pStyle w:val="786"/>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3"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u w:val="single"/>
              </w:rPr>
              <w:t xml:space="preserve"> </w:t>
            </w:r>
            <w:r>
              <w:rPr>
                <w:rFonts w:hint="eastAsia" w:ascii="宋体" w:hAnsi="宋体" w:cs="宋体"/>
                <w:b w:val="0"/>
                <w:bCs w:val="0"/>
                <w:color w:val="auto"/>
                <w:sz w:val="21"/>
                <w:szCs w:val="21"/>
                <w:highlight w:val="none"/>
                <w:u w:val="single"/>
                <w:lang w:val="en-US" w:eastAsia="zh-CN"/>
              </w:rPr>
              <w:t xml:space="preserve">    </w:t>
            </w:r>
            <w:r>
              <w:rPr>
                <w:rFonts w:ascii="宋体" w:hAnsi="宋体" w:eastAsia="宋体" w:cs="宋体"/>
                <w:b w:val="0"/>
                <w:bCs w:val="0"/>
                <w:color w:val="auto"/>
                <w:sz w:val="21"/>
                <w:szCs w:val="21"/>
                <w:highlight w:val="none"/>
              </w:rPr>
              <w:t xml:space="preserve">元</w:t>
            </w:r>
            <w:r/>
          </w:p>
        </w:tc>
      </w:tr>
    </w:tbl>
    <w:p>
      <w:pPr>
        <w:pStyle w:val="786"/>
        <w:spacing w:before="0"/>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4"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rPr>
        <w:t xml:space="preserve"> 年</w:t>
      </w: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5"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rPr>
        <w:t xml:space="preserve"> 月</w:t>
      </w: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6"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rPr>
        <w:t xml:space="preserve"> 日</w:t>
      </w:r>
      <w:r/>
    </w:p>
    <w:p>
      <w:pPr>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br w:type="page" w:clear="all"/>
      </w:r>
      <w:r/>
    </w:p>
    <w:p>
      <w:pPr>
        <w:pStyle w:val="786"/>
        <w:spacing w:line="240" w:lineRule="atLeast"/>
        <w:rPr>
          <w:rFonts w:hint="eastAsia" w:ascii="Microsoft New Tai Lue" w:hAnsi="Microsoft New Tai Lue" w:eastAsia="宋体" w:cs="Microsoft New Tai Lue"/>
          <w:bCs w:val="0"/>
          <w:color w:val="auto"/>
          <w:sz w:val="24"/>
          <w:szCs w:val="24"/>
          <w:highlight w:val="none"/>
          <w:lang w:eastAsia="zh-CN"/>
        </w:rPr>
      </w:pPr>
      <w:r>
        <w:rPr>
          <w:rFonts w:ascii="Microsoft New Tai Lue" w:hAnsi="Microsoft New Tai Lue" w:cs="Microsoft New Tai Lue"/>
          <w:bCs w:val="0"/>
          <w:color w:val="auto"/>
          <w:sz w:val="24"/>
          <w:szCs w:val="24"/>
          <w:highlight w:val="none"/>
        </w:rPr>
        <w:t xml:space="preserve">（5）</w:t>
      </w:r>
      <w:bookmarkEnd w:id="296"/>
      <w:r/>
      <w:bookmarkEnd w:id="297"/>
      <w:r/>
      <w:bookmarkEnd w:id="298"/>
      <w:r>
        <w:rPr>
          <w:rFonts w:hint="eastAsia" w:ascii="Microsoft New Tai Lue" w:hAnsi="Microsoft New Tai Lue" w:cs="Microsoft New Tai Lue"/>
          <w:bCs w:val="0"/>
          <w:color w:val="auto"/>
          <w:sz w:val="24"/>
          <w:szCs w:val="24"/>
          <w:highlight w:val="none"/>
          <w:lang w:eastAsia="zh-CN"/>
        </w:rPr>
        <w:t xml:space="preserve">投标分项报价表</w:t>
      </w:r>
      <w:r/>
    </w:p>
    <w:tbl>
      <w:tblPr>
        <w:tblStyle w:val="789"/>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1388"/>
        <w:gridCol w:w="1328"/>
        <w:gridCol w:w="972"/>
        <w:gridCol w:w="1244"/>
        <w:gridCol w:w="1649"/>
        <w:gridCol w:w="1824"/>
      </w:tblGrid>
      <w:tr>
        <w:trPr>
          <w:trHeight w:val="598"/>
        </w:trPr>
        <w:tc>
          <w:tcPr>
            <w:tcMar>
              <w:left w:w="108" w:type="dxa"/>
              <w:top w:w="0" w:type="dxa"/>
              <w:right w:w="108" w:type="dxa"/>
              <w:bottom w:w="0" w:type="dxa"/>
            </w:tcMar>
            <w:tcW w:w="1071" w:type="dxa"/>
            <w:vAlign w:val="center"/>
            <w:vMerge w:val="restart"/>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bookmarkStart w:id="299" w:name="_Toc103848586"/>
            <w:r/>
            <w:bookmarkStart w:id="300" w:name="_Toc104560901"/>
            <w:r/>
            <w:bookmarkStart w:id="301" w:name="_Toc107246281"/>
            <w:r/>
            <w:bookmarkStart w:id="302" w:name="_Toc102117319"/>
            <w:r>
              <w:rPr>
                <w:rFonts w:ascii="宋体" w:hAnsi="宋体" w:eastAsia="宋体" w:cs="宋体"/>
                <w:color w:val="auto"/>
                <w:sz w:val="21"/>
                <w:szCs w:val="21"/>
                <w:highlight w:val="none"/>
              </w:rPr>
              <w:t xml:space="preserve">序号</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6</w:t>
            </w:r>
            <w:r/>
          </w:p>
        </w:tc>
      </w:tr>
      <w:tr>
        <w:trPr>
          <w:trHeight w:val="681"/>
        </w:trPr>
        <w:tc>
          <w:tcPr>
            <w:vMerge w:val="continue"/>
            <w:textDirection w:val="lrTb"/>
            <w:noWrap w:val="false"/>
          </w:tcPr>
          <w:p>
            <w:pPr>
              <w:spacing w:after="0" w:line="240" w:lineRule="auto"/>
              <w:rPr>
                <w:color w:val="auto"/>
                <w:sz w:val="21"/>
                <w:szCs w:val="21"/>
                <w:highlight w:val="none"/>
              </w:rPr>
            </w:pPr>
            <w:r>
              <w:rPr>
                <w:color w:val="auto"/>
                <w:sz w:val="21"/>
                <w:szCs w:val="21"/>
                <w:highlight w:val="none"/>
              </w:rPr>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分项服务名称</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交付期</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分项单位</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数量</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分项</w:t>
            </w:r>
            <w:r/>
          </w:p>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单价</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分项</w:t>
            </w:r>
            <w:r/>
          </w:p>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总价</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559"/>
        </w:trPr>
        <w:tc>
          <w:tcPr>
            <w:gridSpan w:val="6"/>
            <w:tcMar>
              <w:left w:w="108" w:type="dxa"/>
              <w:top w:w="0" w:type="dxa"/>
              <w:right w:w="108" w:type="dxa"/>
              <w:bottom w:w="0" w:type="dxa"/>
            </w:tcMar>
            <w:tcW w:w="765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投标总报价（人民币：元）</w:t>
            </w:r>
            <w:r/>
          </w:p>
        </w:tc>
        <w:tc>
          <w:tcPr>
            <w:tcMar>
              <w:left w:w="108" w:type="dxa"/>
              <w:top w:w="0" w:type="dxa"/>
              <w:right w:w="108" w:type="dxa"/>
              <w:bottom w:w="0" w:type="dxa"/>
            </w:tcMar>
            <w:tcW w:w="1824" w:type="dxa"/>
            <w:vAlign w:val="top"/>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bl>
    <w:p>
      <w:pPr>
        <w:ind w:left="0" w:right="0" w:firstLine="0"/>
        <w:jc w:val="both"/>
        <w:spacing w:before="0" w:after="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3.按照《投标报价明细表》所列项目报价（如有）。</w:t>
      </w:r>
      <w:r/>
    </w:p>
    <w:p>
      <w:pPr>
        <w:rPr>
          <w:rFonts w:ascii="Microsoft New Tai Lue" w:hAnsi="Microsoft New Tai Lue" w:cs="Microsoft New Tai Lue"/>
          <w:bCs w:val="0"/>
          <w:color w:val="auto"/>
          <w:sz w:val="21"/>
          <w:szCs w:val="21"/>
          <w:highlight w:val="none"/>
        </w:rPr>
      </w:pPr>
      <w:r>
        <w:rPr>
          <w:rFonts w:ascii="Microsoft New Tai Lue" w:hAnsi="Microsoft New Tai Lue" w:cs="Microsoft New Tai Lue"/>
          <w:bCs w:val="0"/>
          <w:color w:val="auto"/>
          <w:sz w:val="21"/>
          <w:szCs w:val="21"/>
          <w:highlight w:val="none"/>
        </w:rPr>
        <w:br w:type="page" w:clear="all"/>
      </w:r>
      <w:r/>
    </w:p>
    <w:p>
      <w:pPr>
        <w:pStyle w:val="786"/>
        <w:spacing w:before="0"/>
        <w:rPr>
          <w:rFonts w:hint="eastAsia" w:ascii="Microsoft New Tai Lue" w:hAnsi="Microsoft New Tai Lue" w:eastAsia="宋体" w:cs="Microsoft New Tai Lue"/>
          <w:color w:val="auto"/>
          <w:sz w:val="24"/>
          <w:szCs w:val="24"/>
          <w:highlight w:val="none"/>
          <w:lang w:eastAsia="zh-CN"/>
        </w:rPr>
      </w:pPr>
      <w:r>
        <w:rPr>
          <w:rFonts w:ascii="Microsoft New Tai Lue" w:hAnsi="Microsoft New Tai Lue" w:cs="Microsoft New Tai Lue"/>
          <w:bCs w:val="0"/>
          <w:color w:val="auto"/>
          <w:sz w:val="24"/>
          <w:szCs w:val="24"/>
          <w:highlight w:val="none"/>
        </w:rPr>
        <w:t xml:space="preserve">（6）</w:t>
      </w:r>
      <w:bookmarkEnd w:id="299"/>
      <w:r/>
      <w:bookmarkEnd w:id="300"/>
      <w:r/>
      <w:bookmarkEnd w:id="301"/>
      <w:r>
        <w:rPr>
          <w:rFonts w:hint="eastAsia" w:ascii="Microsoft New Tai Lue" w:hAnsi="Microsoft New Tai Lue" w:cs="Microsoft New Tai Lue"/>
          <w:bCs w:val="0"/>
          <w:color w:val="auto"/>
          <w:sz w:val="24"/>
          <w:szCs w:val="24"/>
          <w:highlight w:val="none"/>
          <w:lang w:eastAsia="zh-CN"/>
        </w:rPr>
        <w:t xml:space="preserve">实质性要求响应及偏离</w:t>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
        <w:gridCol w:w="4572"/>
        <w:gridCol w:w="2268"/>
        <w:gridCol w:w="19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bookmarkStart w:id="303" w:name="_Toc104560902"/>
            <w:r/>
            <w:bookmarkStart w:id="304" w:name="_Toc103848587"/>
            <w:r/>
            <w:bookmarkStart w:id="305" w:name="_Toc107246282"/>
            <w:r>
              <w:rPr>
                <w:rFonts w:ascii="宋体" w:hAnsi="宋体" w:eastAsia="宋体" w:cs="宋体"/>
                <w:color w:val="auto"/>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技术要求和商务要求中的实质性要求（</w:t>
            </w:r>
            <w:r>
              <w:rPr>
                <w:rFonts w:ascii="宋体" w:hAnsi="宋体" w:eastAsia="宋体" w:cs="宋体"/>
                <w:i/>
                <w:color w:val="auto"/>
                <w:sz w:val="21"/>
                <w:szCs w:val="21"/>
                <w:highlight w:val="none"/>
                <w:u w:val="single"/>
              </w:rPr>
              <w:t xml:space="preserve">加斜体下划线内容或</w:t>
            </w:r>
            <w:r>
              <w:rPr>
                <w:rFonts w:ascii="宋体" w:hAnsi="宋体" w:eastAsia="宋体" w:cs="宋体"/>
                <w:color w:val="auto"/>
                <w:sz w:val="21"/>
                <w:szCs w:val="21"/>
                <w:highlight w:val="none"/>
              </w:rPr>
              <w:t xml:space="preserve">打“★”内容）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响应情况（填报“响应或完全响应”）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240" w:lineRule="auto"/>
              <w:rPr>
                <w:rFonts w:hint="eastAsia" w:eastAsia="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偏离</w:t>
            </w:r>
            <w:r>
              <w:rPr>
                <w:rFonts w:hint="eastAsia" w:ascii="宋体" w:hAnsi="宋体" w:cs="宋体"/>
                <w:color w:val="auto"/>
                <w:sz w:val="21"/>
                <w:szCs w:val="21"/>
                <w:highlight w:val="none"/>
                <w:lang w:eastAsia="zh-CN"/>
              </w:rPr>
              <w:t xml:space="preserve">（</w:t>
            </w:r>
            <w:r>
              <w:rPr>
                <w:rFonts w:ascii="宋体" w:hAnsi="宋体" w:eastAsia="宋体" w:cs="宋体"/>
                <w:color w:val="auto"/>
                <w:sz w:val="21"/>
                <w:szCs w:val="21"/>
                <w:highlight w:val="none"/>
              </w:rPr>
              <w:t xml:space="preserve">填报“正偏离、符合或负偏离”</w:t>
            </w:r>
            <w:r>
              <w:rPr>
                <w:rFonts w:hint="eastAsia" w:ascii="宋体" w:hAnsi="宋体" w:cs="宋体"/>
                <w:color w:val="auto"/>
                <w:sz w:val="21"/>
                <w:szCs w:val="21"/>
                <w:highlight w:val="none"/>
                <w:lang w:eastAsia="zh-CN"/>
              </w:rPr>
              <w:t xml:space="preserve">）</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w:t>
            </w:r>
            <w:r/>
          </w:p>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w:t>
            </w:r>
            <w:r/>
          </w:p>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w:t>
            </w:r>
            <w:r/>
          </w:p>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bl>
    <w:p>
      <w:pPr>
        <w:ind w:left="0" w:right="0" w:firstLine="0"/>
        <w:jc w:val="both"/>
        <w:spacing w:before="0" w:after="0"/>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备注： </w:t>
      </w:r>
      <w:r/>
    </w:p>
    <w:p>
      <w:pPr>
        <w:ind w:left="0" w:right="0" w:firstLine="0"/>
        <w:jc w:val="both"/>
        <w:spacing w:before="0" w:after="0" w:line="400"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1.供应商必须对技术要求和商务要求中的实质性要求（</w:t>
      </w:r>
      <w:r>
        <w:rPr>
          <w:rFonts w:ascii="宋体" w:hAnsi="宋体" w:eastAsia="宋体" w:cs="宋体"/>
          <w:i/>
          <w:color w:val="auto"/>
          <w:sz w:val="21"/>
          <w:szCs w:val="21"/>
          <w:highlight w:val="none"/>
          <w:u w:val="single"/>
        </w:rPr>
        <w:t xml:space="preserve">加斜体下划线内容或</w:t>
      </w:r>
      <w:r>
        <w:rPr>
          <w:rFonts w:ascii="宋体" w:hAnsi="宋体" w:eastAsia="宋体" w:cs="宋体"/>
          <w:color w:val="auto"/>
          <w:sz w:val="21"/>
          <w:szCs w:val="21"/>
          <w:highlight w:val="none"/>
        </w:rPr>
        <w:t xml:space="preserve">打“★”内容）做出明确响应，否则作无效响应处理。</w:t>
      </w:r>
      <w:r/>
    </w:p>
    <w:p>
      <w:pPr>
        <w:ind w:left="0" w:right="0" w:firstLine="0"/>
        <w:jc w:val="both"/>
        <w:spacing w:before="0" w:after="0" w:line="400"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2.如果采购文件要求提供证明材料，供应商必须将证明材料列于该表之下。</w:t>
      </w:r>
      <w:r/>
    </w:p>
    <w:p>
      <w:pPr>
        <w:pStyle w:val="786"/>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3.供应商未对实质性要求作出明确响应的，或未按采购文件要求提供证明材料的，该分包作无效响应处理。</w:t>
      </w:r>
      <w:r/>
    </w:p>
    <w:p>
      <w:pPr>
        <w:rPr>
          <w:rFonts w:ascii="宋体" w:hAnsi="宋体" w:eastAsia="宋体" w:cs="宋体"/>
          <w:color w:val="auto"/>
          <w:sz w:val="21"/>
          <w:szCs w:val="21"/>
          <w:highlight w:val="none"/>
        </w:rPr>
      </w:pPr>
      <w:r>
        <w:rPr>
          <w:rFonts w:ascii="宋体" w:hAnsi="宋体" w:eastAsia="宋体" w:cs="宋体"/>
          <w:color w:val="auto"/>
          <w:sz w:val="21"/>
          <w:szCs w:val="21"/>
          <w:highlight w:val="none"/>
        </w:rPr>
        <w:br w:type="page" w:clear="all"/>
      </w:r>
      <w:r/>
    </w:p>
    <w:p>
      <w:pPr>
        <w:pStyle w:val="786"/>
        <w:spacing w:line="300" w:lineRule="auto"/>
        <w:rPr>
          <w:rFonts w:ascii="Microsoft New Tai Lue" w:hAnsi="Microsoft New Tai Lue" w:cs="Microsoft New Tai Lue"/>
          <w:color w:val="auto"/>
          <w:highlight w:val="none"/>
        </w:rPr>
      </w:pPr>
      <w:r>
        <w:rPr>
          <w:rFonts w:ascii="Microsoft New Tai Lue" w:hAnsi="Microsoft New Tai Lue" w:cs="Microsoft New Tai Lue"/>
          <w:bCs w:val="0"/>
          <w:color w:val="auto"/>
          <w:sz w:val="24"/>
          <w:szCs w:val="24"/>
          <w:highlight w:val="none"/>
        </w:rPr>
        <w:t xml:space="preserve">（7）投标人具备投标资格的证明文件</w:t>
      </w:r>
      <w:bookmarkEnd w:id="303"/>
      <w:r/>
      <w:bookmarkEnd w:id="304"/>
      <w:r/>
      <w:bookmarkEnd w:id="305"/>
      <w:r>
        <w:rPr>
          <w:rFonts w:hint="eastAsia" w:ascii="Microsoft New Tai Lue" w:hAnsi="Microsoft New Tai Lue" w:cs="Microsoft New Tai Lue"/>
          <w:bCs w:val="0"/>
          <w:color w:val="auto"/>
          <w:sz w:val="24"/>
          <w:szCs w:val="24"/>
          <w:highlight w:val="none"/>
        </w:rPr>
        <w:t xml:space="preserve">（以下资格要求如有出入以公告为准）</w:t>
      </w:r>
      <w:r/>
    </w:p>
    <w:p>
      <w:pPr>
        <w:pStyle w:val="786"/>
        <w:spacing w:line="300" w:lineRule="auto"/>
        <w:rPr>
          <w:rFonts w:ascii="Microsoft New Tai Lue" w:hAnsi="Microsoft New Tai Lue" w:cs="Microsoft New Tai Lue"/>
          <w:bCs w:val="0"/>
          <w:color w:val="auto"/>
          <w:sz w:val="24"/>
          <w:szCs w:val="24"/>
          <w:highlight w:val="none"/>
        </w:rPr>
      </w:pPr>
      <w:r/>
      <w:bookmarkStart w:id="306" w:name="_Toc107246283"/>
      <w:r/>
      <w:bookmarkStart w:id="307" w:name="_Toc104560903"/>
      <w:r/>
      <w:bookmarkStart w:id="308" w:name="_Toc103848588"/>
      <w:r>
        <w:rPr>
          <w:rFonts w:ascii="Microsoft New Tai Lue" w:hAnsi="Microsoft New Tai Lue" w:cs="Microsoft New Tai Lue"/>
          <w:bCs w:val="0"/>
          <w:color w:val="auto"/>
          <w:sz w:val="24"/>
          <w:szCs w:val="24"/>
          <w:highlight w:val="none"/>
        </w:rPr>
        <w:t xml:space="preserve">（7-1-1）营业执照复印件</w:t>
      </w:r>
      <w:bookmarkEnd w:id="302"/>
      <w:r>
        <w:rPr>
          <w:rFonts w:ascii="Microsoft New Tai Lue" w:hAnsi="Microsoft New Tai Lue" w:cs="Microsoft New Tai Lue"/>
          <w:bCs w:val="0"/>
          <w:color w:val="auto"/>
          <w:sz w:val="24"/>
          <w:szCs w:val="24"/>
          <w:highlight w:val="none"/>
        </w:rPr>
        <w:t xml:space="preserve">或自然人的身份证明复印件</w:t>
      </w:r>
      <w:bookmarkEnd w:id="306"/>
      <w:r/>
      <w:bookmarkEnd w:id="307"/>
      <w:r/>
      <w:bookmarkEnd w:id="308"/>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line="300" w:lineRule="auto"/>
        <w:rPr>
          <w:rFonts w:ascii="Microsoft New Tai Lue" w:hAnsi="Microsoft New Tai Lue" w:eastAsia="黑体" w:cs="Microsoft New Tai Lue"/>
          <w:b w:val="0"/>
          <w:color w:val="auto"/>
          <w:highlight w:val="none"/>
        </w:rPr>
      </w:pPr>
      <w:r/>
      <w:bookmarkStart w:id="309" w:name="_Toc104560904"/>
      <w:r/>
      <w:bookmarkStart w:id="310" w:name="_Toc102117320"/>
      <w:r/>
      <w:bookmarkStart w:id="311" w:name="_Toc107246284"/>
      <w:r/>
      <w:bookmarkStart w:id="312" w:name="_Toc103848589"/>
      <w:r>
        <w:rPr>
          <w:rFonts w:ascii="Microsoft New Tai Lue" w:hAnsi="Microsoft New Tai Lue" w:cs="Microsoft New Tai Lue"/>
          <w:bCs w:val="0"/>
          <w:color w:val="auto"/>
          <w:sz w:val="24"/>
          <w:szCs w:val="24"/>
          <w:highlight w:val="none"/>
        </w:rPr>
        <w:t xml:space="preserve">（7-1-2）工商变更登记文件（如需）</w:t>
      </w:r>
      <w:bookmarkEnd w:id="309"/>
      <w:r/>
      <w:bookmarkEnd w:id="310"/>
      <w:r/>
      <w:bookmarkEnd w:id="311"/>
      <w:r/>
      <w:bookmarkEnd w:id="312"/>
      <w:r/>
      <w:r/>
    </w:p>
    <w:p>
      <w:pP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投标人</w:t>
      </w:r>
      <w:r>
        <w:rPr>
          <w:rFonts w:ascii="Microsoft New Tai Lue" w:hAnsi="Microsoft New Tai Lue" w:cs="Microsoft New Tai Lue"/>
          <w:b/>
          <w:bCs/>
          <w:color w:val="auto"/>
          <w:highlight w:val="none"/>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color w:val="auto"/>
          <w:highlight w:val="none"/>
        </w:rPr>
        <w:t xml:space="preserve">本项内容根据公告要求提供。</w:t>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line="300" w:lineRule="auto"/>
        <w:rPr>
          <w:rFonts w:ascii="Microsoft New Tai Lue" w:hAnsi="Microsoft New Tai Lue" w:cs="Microsoft New Tai Lue"/>
          <w:bCs w:val="0"/>
          <w:color w:val="auto"/>
          <w:sz w:val="24"/>
          <w:szCs w:val="24"/>
          <w:highlight w:val="none"/>
        </w:rPr>
      </w:pPr>
      <w:r/>
      <w:bookmarkStart w:id="313" w:name="_Toc107246285"/>
      <w:r/>
      <w:bookmarkStart w:id="314" w:name="_Toc102117321"/>
      <w:r/>
      <w:bookmarkStart w:id="315" w:name="_Toc104560905"/>
      <w:r/>
      <w:bookmarkStart w:id="316" w:name="_Toc103848590"/>
      <w:r>
        <w:rPr>
          <w:rFonts w:ascii="Microsoft New Tai Lue" w:hAnsi="Microsoft New Tai Lue" w:cs="Microsoft New Tai Lue"/>
          <w:bCs w:val="0"/>
          <w:color w:val="auto"/>
          <w:sz w:val="24"/>
          <w:szCs w:val="24"/>
          <w:highlight w:val="none"/>
        </w:rPr>
        <w:t xml:space="preserve">（7-2）财务报表</w:t>
      </w:r>
      <w:bookmarkEnd w:id="313"/>
      <w:r/>
      <w:bookmarkEnd w:id="314"/>
      <w:r/>
      <w:bookmarkEnd w:id="315"/>
      <w:r/>
      <w:bookmarkEnd w:id="316"/>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jc w:val="left"/>
        <w:spacing w:line="300" w:lineRule="auto"/>
        <w:rPr>
          <w:rFonts w:ascii="Microsoft New Tai Lue" w:hAnsi="Microsoft New Tai Lue" w:cs="Microsoft New Tai Lue"/>
          <w:color w:val="auto"/>
          <w:highlight w:val="none"/>
        </w:rPr>
      </w:pPr>
      <w:r/>
      <w:bookmarkStart w:id="317" w:name="_Toc104560908"/>
      <w:r/>
      <w:bookmarkStart w:id="318" w:name="_Toc102117322"/>
      <w:r/>
      <w:bookmarkStart w:id="319" w:name="_Toc103848593"/>
      <w:r/>
      <w:bookmarkStart w:id="320" w:name="_Toc107246286"/>
      <w:r>
        <w:rPr>
          <w:rFonts w:ascii="Microsoft New Tai Lue" w:hAnsi="Microsoft New Tai Lue" w:cs="Microsoft New Tai Lue"/>
          <w:bCs w:val="0"/>
          <w:color w:val="auto"/>
          <w:sz w:val="24"/>
          <w:szCs w:val="24"/>
          <w:highlight w:val="none"/>
        </w:rPr>
        <w:t xml:space="preserve">（7-3）具有履行合同所必需的设备和专业技术能力的相关证明材料或承诺函（</w:t>
      </w:r>
      <w:r>
        <w:rPr>
          <w:rFonts w:hint="eastAsia" w:ascii="Microsoft New Tai Lue" w:hAnsi="Microsoft New Tai Lue" w:cs="Microsoft New Tai Lue"/>
          <w:bCs w:val="0"/>
          <w:color w:val="auto"/>
          <w:sz w:val="24"/>
          <w:szCs w:val="24"/>
          <w:highlight w:val="none"/>
        </w:rPr>
        <w:t xml:space="preserve">提供具备履行合同所必需的设备和专业技术能力的证明材料或承诺函，由供应商根据项目需求提供说明材料或承诺</w:t>
      </w:r>
      <w:r>
        <w:rPr>
          <w:rFonts w:ascii="Microsoft New Tai Lue" w:hAnsi="Microsoft New Tai Lue" w:cs="Microsoft New Tai Lue"/>
          <w:bCs w:val="0"/>
          <w:color w:val="auto"/>
          <w:sz w:val="24"/>
          <w:szCs w:val="24"/>
          <w:highlight w:val="none"/>
        </w:rPr>
        <w:t xml:space="preserve">）</w:t>
      </w:r>
      <w:bookmarkEnd w:id="317"/>
      <w:r/>
      <w:bookmarkEnd w:id="318"/>
      <w:r/>
      <w:bookmarkEnd w:id="319"/>
      <w:r/>
      <w:bookmarkEnd w:id="320"/>
      <w:r>
        <w:rPr>
          <w:rFonts w:hint="eastAsia" w:ascii="Microsoft New Tai Lue" w:hAnsi="Microsoft New Tai Lue" w:cs="Microsoft New Tai Lue"/>
          <w:bCs w:val="0"/>
          <w:color w:val="auto"/>
          <w:sz w:val="24"/>
          <w:szCs w:val="24"/>
          <w:highlight w:val="none"/>
        </w:rPr>
        <w:t xml:space="preserve">本项内容根据公告要求提供。</w:t>
      </w:r>
      <w:r/>
    </w:p>
    <w:p>
      <w:pPr>
        <w:ind w:firstLine="480"/>
        <w:jc w:val="center"/>
        <w:spacing w:before="120" w:after="120" w:line="30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我单位郑重承诺：我单位具备履行本项采购合同所必需的设备和专业技术能力</w:t>
      </w:r>
      <w:r>
        <w:rPr>
          <w:rFonts w:hint="eastAsia" w:ascii="Microsoft New Tai Lue" w:hAnsi="Microsoft New Tai Lue" w:cs="Microsoft New Tai Lue"/>
          <w:color w:val="auto"/>
          <w:highlight w:val="none"/>
        </w:rPr>
        <w:t xml:space="preserve">。</w:t>
      </w:r>
      <w:r/>
    </w:p>
    <w:p>
      <w:pPr>
        <w:spacing w:line="300" w:lineRule="auto"/>
        <w:rPr>
          <w:color w:val="auto"/>
          <w:highlight w:val="none"/>
        </w:rPr>
      </w:pPr>
      <w:r>
        <w:rPr>
          <w:color w:val="auto"/>
          <w:highlight w:val="none"/>
        </w:rPr>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78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6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line="300" w:lineRule="auto"/>
        <w:rPr>
          <w:rFonts w:ascii="Microsoft New Tai Lue" w:hAnsi="Microsoft New Tai Lue" w:eastAsia="黑体" w:cs="Microsoft New Tai Lue"/>
          <w:b w:val="0"/>
          <w:color w:val="auto"/>
          <w:highlight w:val="none"/>
        </w:rPr>
      </w:pPr>
      <w:r/>
      <w:bookmarkStart w:id="321" w:name="_Toc103848591"/>
      <w:r/>
      <w:bookmarkStart w:id="322" w:name="_Toc107246287"/>
      <w:r/>
      <w:bookmarkStart w:id="323" w:name="_Toc102117323"/>
      <w:r/>
      <w:bookmarkStart w:id="324" w:name="_Toc104560906"/>
      <w:r>
        <w:rPr>
          <w:rFonts w:ascii="Microsoft New Tai Lue" w:hAnsi="Microsoft New Tai Lue" w:cs="Microsoft New Tai Lue"/>
          <w:bCs w:val="0"/>
          <w:color w:val="auto"/>
          <w:sz w:val="24"/>
          <w:szCs w:val="24"/>
          <w:highlight w:val="none"/>
        </w:rPr>
        <w:t xml:space="preserve">（7-4）依法缴纳税收的相关材料</w:t>
      </w:r>
      <w:bookmarkEnd w:id="321"/>
      <w:r/>
      <w:bookmarkEnd w:id="322"/>
      <w:r/>
      <w:bookmarkEnd w:id="323"/>
      <w:r/>
      <w:bookmarkEnd w:id="324"/>
      <w:r/>
      <w:r/>
    </w:p>
    <w:p>
      <w:pPr>
        <w:jc w:val="left"/>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有依法缴纳税收和社会保障资金的良好记录（提供本次采购活动前</w:t>
      </w:r>
      <w:r>
        <w:rPr>
          <w:rFonts w:ascii="Microsoft New Tai Lue" w:hAnsi="Microsoft New Tai Lue" w:cs="Microsoft New Tai Lue"/>
          <w:b/>
          <w:bCs/>
          <w:color w:val="auto"/>
          <w:highlight w:val="none"/>
        </w:rPr>
        <w:t xml:space="preserve">6</w:t>
      </w:r>
      <w:r>
        <w:rPr>
          <w:rFonts w:hint="eastAsia" w:ascii="Microsoft New Tai Lue" w:hAnsi="Microsoft New Tai Lue" w:cs="Microsoft New Tai Lue"/>
          <w:b/>
          <w:bCs/>
          <w:color w:val="auto"/>
          <w:highlight w:val="none"/>
        </w:rPr>
        <w:t xml:space="preserve">个月内，至少1个月缴纳税收和社会保险的凭证，依法享受免缴、缓缴的，提供证明材料，或提供承诺）</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line="300" w:lineRule="auto"/>
        <w:rPr>
          <w:rFonts w:ascii="Microsoft New Tai Lue" w:hAnsi="Microsoft New Tai Lue" w:cs="Microsoft New Tai Lue"/>
          <w:bCs w:val="0"/>
          <w:color w:val="auto"/>
          <w:sz w:val="24"/>
          <w:szCs w:val="24"/>
          <w:highlight w:val="none"/>
        </w:rPr>
      </w:pPr>
      <w:r/>
      <w:bookmarkStart w:id="325" w:name="_Toc104560907"/>
      <w:r/>
      <w:bookmarkStart w:id="326" w:name="_Toc103848592"/>
      <w:r/>
      <w:bookmarkStart w:id="327" w:name="_Toc107246288"/>
      <w:r/>
      <w:bookmarkStart w:id="328" w:name="_Toc102117324"/>
      <w:r>
        <w:rPr>
          <w:rFonts w:ascii="Microsoft New Tai Lue" w:hAnsi="Microsoft New Tai Lue" w:cs="Microsoft New Tai Lue"/>
          <w:bCs w:val="0"/>
          <w:color w:val="auto"/>
          <w:sz w:val="24"/>
          <w:szCs w:val="24"/>
          <w:highlight w:val="none"/>
        </w:rPr>
        <w:t xml:space="preserve">（7-5）依法缴纳社会保障资金的相关材料</w:t>
      </w:r>
      <w:bookmarkEnd w:id="325"/>
      <w:r/>
      <w:bookmarkEnd w:id="326"/>
      <w:r/>
      <w:bookmarkEnd w:id="327"/>
      <w:r/>
      <w:bookmarkEnd w:id="328"/>
      <w:r/>
      <w:r/>
    </w:p>
    <w:p>
      <w:pPr>
        <w:jc w:val="cente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有依法缴纳税收和社会保障资金的良好记录（提供本次采购活动前</w:t>
      </w:r>
      <w:r>
        <w:rPr>
          <w:rFonts w:ascii="Microsoft New Tai Lue" w:hAnsi="Microsoft New Tai Lue" w:cs="Microsoft New Tai Lue"/>
          <w:b/>
          <w:bCs/>
          <w:color w:val="auto"/>
          <w:highlight w:val="none"/>
        </w:rPr>
        <w:t xml:space="preserve">6</w:t>
      </w:r>
      <w:r>
        <w:rPr>
          <w:rFonts w:hint="eastAsia" w:ascii="Microsoft New Tai Lue" w:hAnsi="Microsoft New Tai Lue" w:cs="Microsoft New Tai Lue"/>
          <w:b/>
          <w:bCs/>
          <w:color w:val="auto"/>
          <w:highlight w:val="none"/>
        </w:rPr>
        <w:t xml:space="preserve">个月内，至少1个月缴纳税收和社会保险的凭证，依法享受免缴、缓缴的，提供证明材料，或提供承诺）</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rPr>
          <w:rFonts w:ascii="Microsoft New Tai Lue" w:hAnsi="Microsoft New Tai Lue" w:cs="Microsoft New Tai Lue"/>
          <w:b/>
          <w:bCs/>
          <w:color w:val="auto"/>
          <w:highlight w:val="none"/>
        </w:rPr>
        <w:t xml:space="preserve">。</w:t>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line="300" w:lineRule="auto"/>
        <w:rPr>
          <w:rFonts w:ascii="Microsoft New Tai Lue" w:hAnsi="Microsoft New Tai Lue" w:cs="Microsoft New Tai Lue"/>
          <w:b w:val="0"/>
          <w:bCs w:val="0"/>
          <w:color w:val="auto"/>
          <w:highlight w:val="none"/>
        </w:rPr>
      </w:pPr>
      <w:r/>
      <w:bookmarkStart w:id="329" w:name="_Toc102117325"/>
      <w:r/>
      <w:bookmarkStart w:id="330" w:name="_Toc103848594"/>
      <w:r/>
      <w:bookmarkStart w:id="331" w:name="_Toc104560909"/>
      <w:r/>
      <w:bookmarkStart w:id="332" w:name="_Toc107246289"/>
      <w:r>
        <w:rPr>
          <w:rFonts w:ascii="Microsoft New Tai Lue" w:hAnsi="Microsoft New Tai Lue" w:cs="Microsoft New Tai Lue"/>
          <w:bCs w:val="0"/>
          <w:color w:val="auto"/>
          <w:sz w:val="24"/>
          <w:szCs w:val="24"/>
          <w:highlight w:val="none"/>
        </w:rPr>
        <w:t xml:space="preserve">（7-6）没有重大违法记录的书面声明</w:t>
      </w:r>
      <w:bookmarkEnd w:id="329"/>
      <w:r/>
      <w:bookmarkEnd w:id="330"/>
      <w:r/>
      <w:bookmarkEnd w:id="331"/>
      <w:r/>
      <w:bookmarkEnd w:id="332"/>
      <w:r/>
      <w:r/>
    </w:p>
    <w:p>
      <w:pP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0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ind w:firstLine="3990"/>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6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line="300" w:lineRule="auto"/>
        <w:rPr>
          <w:rFonts w:ascii="Times New Roman" w:hAnsi="Times New Roman"/>
          <w:b w:val="0"/>
          <w:color w:val="auto"/>
          <w:sz w:val="24"/>
          <w:szCs w:val="24"/>
          <w:highlight w:val="none"/>
        </w:rPr>
      </w:pPr>
      <w:r/>
      <w:bookmarkStart w:id="333" w:name="_Toc104560910"/>
      <w:r/>
      <w:bookmarkStart w:id="334" w:name="_Toc107246290"/>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）承诺函（投标人自行查询适用）</w:t>
      </w:r>
      <w:bookmarkEnd w:id="333"/>
      <w:r/>
      <w:bookmarkEnd w:id="334"/>
      <w:r/>
      <w:r/>
    </w:p>
    <w:p>
      <w:pPr>
        <w:pStyle w:val="958"/>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本单位郑重承诺，我单位无以下情形：</w:t>
      </w:r>
      <w:r/>
    </w:p>
    <w:p>
      <w:pPr>
        <w:pStyle w:val="958"/>
        <w:ind w:firstLine="420"/>
        <w:spacing w:line="300" w:lineRule="auto"/>
        <w:rPr>
          <w:rFonts w:hint="eastAsia"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958"/>
        <w:ind w:firstLine="420"/>
        <w:spacing w:line="300" w:lineRule="auto"/>
        <w:rPr>
          <w:rFonts w:hint="eastAsia"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被税务部门列入重大税收违法案件当事人名单；</w:t>
      </w:r>
      <w:r/>
    </w:p>
    <w:p>
      <w:pPr>
        <w:pStyle w:val="958"/>
        <w:ind w:firstLine="420"/>
        <w:spacing w:line="300" w:lineRule="auto"/>
        <w:rPr>
          <w:rFonts w:hint="eastAsia"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958"/>
        <w:ind w:firstLine="420"/>
        <w:spacing w:line="300" w:lineRule="auto"/>
        <w:rPr>
          <w:rFonts w:hint="eastAsia"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958"/>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5.</w:t>
      </w:r>
      <w:r>
        <w:rPr>
          <w:rFonts w:hint="eastAsia" w:ascii="Microsoft New Tai Lue" w:hAnsi="Microsoft New Tai Lue" w:cs="Microsoft New Tai Lue"/>
          <w:bCs/>
          <w:color w:val="auto"/>
          <w:szCs w:val="21"/>
          <w:highlight w:val="none"/>
        </w:rPr>
        <w:t xml:space="preserve">单位负责人为同一人或者存在直接控股、管理关系的不同供应商，参加同一合同项下的政府采购活动</w:t>
      </w:r>
      <w:r>
        <w:rPr>
          <w:rFonts w:hint="eastAsia" w:hAnsi="宋体"/>
          <w:color w:val="auto"/>
          <w:sz w:val="21"/>
          <w:szCs w:val="21"/>
          <w:highlight w:val="none"/>
        </w:rPr>
        <w:t xml:space="preserve">；</w:t>
      </w:r>
      <w:r/>
    </w:p>
    <w:p>
      <w:pPr>
        <w:pStyle w:val="958"/>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6.</w:t>
      </w:r>
      <w:r>
        <w:rPr>
          <w:rFonts w:hint="eastAsia" w:ascii="Microsoft New Tai Lue" w:hAnsi="Microsoft New Tai Lue" w:cs="Microsoft New Tai Lue"/>
          <w:bCs/>
          <w:color w:val="auto"/>
          <w:szCs w:val="21"/>
          <w:highlight w:val="none"/>
        </w:rPr>
        <w:t xml:space="preserve">除单一来源项目外，凡为采购项目提供整体设计、规范编制或者项目管理、监理、检测等服务的供应商参加本项目的采购活动。</w:t>
      </w:r>
      <w:r/>
    </w:p>
    <w:p>
      <w:pPr>
        <w:pStyle w:val="958"/>
        <w:ind w:firstLine="420"/>
        <w:spacing w:line="300" w:lineRule="auto"/>
        <w:rPr>
          <w:rFonts w:hint="eastAsia" w:hAnsi="宋体"/>
          <w:color w:val="auto"/>
          <w:sz w:val="21"/>
          <w:szCs w:val="21"/>
          <w:highlight w:val="none"/>
        </w:rPr>
      </w:pPr>
      <w:r>
        <w:rPr>
          <w:rFonts w:hint="eastAsia" w:ascii="宋体" w:hAnsi="宋体" w:eastAsia="宋体" w:cs="Times New Roman"/>
          <w:color w:val="auto"/>
          <w:sz w:val="21"/>
          <w:szCs w:val="21"/>
          <w:highlight w:val="none"/>
        </w:rPr>
        <w:t xml:space="preserve">若我单位具有上述不良情形</w:t>
      </w:r>
      <w:r>
        <w:rPr>
          <w:rFonts w:hint="eastAsia" w:hAnsi="宋体"/>
          <w:color w:val="auto"/>
          <w:sz w:val="21"/>
          <w:szCs w:val="21"/>
          <w:highlight w:val="none"/>
        </w:rPr>
        <w:t xml:space="preserve">按照招标文件中投标人须知前附表规定进行了查询。我单位承诺：合同签订前，若我单位具有上述情形，贵方可取消我单位中标资格或者不授予合同，所有责任由我单位自行承担。同时，我单位愿意无条件接受监管部门的调查处理。</w:t>
      </w:r>
      <w:r/>
    </w:p>
    <w:p>
      <w:pPr>
        <w:pStyle w:val="958"/>
        <w:ind w:firstLine="400"/>
        <w:spacing w:line="300" w:lineRule="auto"/>
        <w:rPr>
          <w:rFonts w:ascii="Times New Roman" w:hAnsi="Times New Roman" w:eastAsia="等线"/>
          <w:color w:val="auto"/>
          <w:highlight w:val="none"/>
        </w:rPr>
      </w:pPr>
      <w:r>
        <w:rPr>
          <w:rFonts w:ascii="Times New Roman" w:hAnsi="Times New Roman" w:eastAsia="等线"/>
          <w:color w:val="auto"/>
          <w:highlight w:val="none"/>
        </w:rPr>
      </w:r>
      <w:r/>
    </w:p>
    <w:p>
      <w:pPr>
        <w:ind w:firstLine="3990"/>
        <w:spacing w:line="300" w:lineRule="auto"/>
        <w:rPr>
          <w:rFonts w:ascii="Microsoft New Tai Lue" w:hAnsi="Microsoft New Tai Lue" w:cs="Microsoft New Tai Lue"/>
          <w:bCs/>
          <w:color w:val="auto"/>
          <w:highlight w:val="none"/>
        </w:rPr>
      </w:pPr>
      <w:r/>
      <w:bookmarkStart w:id="335" w:name="_Toc102117326"/>
      <w:r/>
      <w:bookmarkStart w:id="336" w:name="_Toc103848596"/>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before="0" w:line="300" w:lineRule="auto"/>
        <w:rPr>
          <w:rFonts w:ascii="Microsoft New Tai Lue" w:hAnsi="Microsoft New Tai Lue" w:cs="Microsoft New Tai Lue"/>
          <w:bCs w:val="0"/>
          <w:color w:val="auto"/>
          <w:sz w:val="24"/>
          <w:szCs w:val="24"/>
          <w:highlight w:val="none"/>
        </w:rPr>
      </w:pPr>
      <w:r/>
      <w:bookmarkStart w:id="337" w:name="_Toc104560911"/>
      <w:r/>
      <w:bookmarkStart w:id="338" w:name="_Toc107246291"/>
      <w:r>
        <w:rPr>
          <w:rFonts w:ascii="Microsoft New Tai Lue" w:hAnsi="Microsoft New Tai Lue" w:cs="Microsoft New Tai Lue"/>
          <w:bCs w:val="0"/>
          <w:color w:val="auto"/>
          <w:sz w:val="24"/>
          <w:szCs w:val="24"/>
          <w:highlight w:val="none"/>
        </w:rPr>
        <w:t xml:space="preserve">（7-8）</w:t>
      </w:r>
      <w:bookmarkEnd w:id="335"/>
      <w:r>
        <w:rPr>
          <w:rFonts w:ascii="Microsoft New Tai Lue" w:hAnsi="Microsoft New Tai Lue" w:cs="Microsoft New Tai Lue"/>
          <w:bCs w:val="0"/>
          <w:color w:val="auto"/>
          <w:sz w:val="24"/>
          <w:szCs w:val="24"/>
          <w:highlight w:val="none"/>
        </w:rPr>
        <w:t xml:space="preserve">招标文件要求的其它实质性资格资信证明文件</w:t>
      </w:r>
      <w:bookmarkEnd w:id="337"/>
      <w:r/>
      <w:bookmarkEnd w:id="338"/>
      <w:r/>
      <w:r/>
    </w:p>
    <w:p>
      <w:pPr>
        <w:pStyle w:val="763"/>
        <w:ind w:left="0"/>
        <w:spacing w:line="300" w:lineRule="auto"/>
        <w:rPr>
          <w:color w:val="auto"/>
          <w:highlight w:val="none"/>
        </w:rPr>
      </w:pPr>
      <w:r>
        <w:rPr>
          <w:color w:val="auto"/>
          <w:highlight w:val="none"/>
        </w:rPr>
      </w:r>
      <w:r/>
    </w:p>
    <w:p>
      <w:pPr>
        <w:pStyle w:val="786"/>
        <w:spacing w:before="0"/>
        <w:rPr>
          <w:rFonts w:ascii="Microsoft New Tai Lue" w:hAnsi="Microsoft New Tai Lue" w:cs="Microsoft New Tai Lue"/>
          <w:color w:val="auto"/>
          <w:szCs w:val="24"/>
          <w:highlight w:val="none"/>
        </w:rPr>
      </w:pPr>
      <w:r/>
      <w:bookmarkStart w:id="339" w:name="_Toc107246292"/>
      <w:r>
        <w:rPr>
          <w:rFonts w:ascii="Microsoft New Tai Lue" w:hAnsi="Microsoft New Tai Lue" w:cs="Microsoft New Tai Lue"/>
          <w:color w:val="auto"/>
          <w:szCs w:val="24"/>
          <w:highlight w:val="none"/>
        </w:rPr>
        <w:br w:type="page" w:clear="all"/>
      </w:r>
      <w:bookmarkEnd w:id="339"/>
      <w:r>
        <w:rPr>
          <w:rFonts w:hint="eastAsia" w:ascii="Microsoft New Tai Lue" w:hAnsi="Microsoft New Tai Lue" w:cs="Microsoft New Tai Lue"/>
          <w:bCs w:val="0"/>
          <w:color w:val="auto"/>
          <w:sz w:val="24"/>
          <w:szCs w:val="24"/>
          <w:highlight w:val="none"/>
          <w:lang w:eastAsia="zh-CN"/>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hint="eastAsia" w:ascii="Microsoft New Tai Lue" w:hAnsi="Microsoft New Tai Lue" w:cs="Microsoft New Tai Lue"/>
          <w:bCs w:val="0"/>
          <w:color w:val="auto"/>
          <w:sz w:val="24"/>
          <w:szCs w:val="24"/>
          <w:highlight w:val="none"/>
        </w:rPr>
        <w:t xml:space="preserve">《承诺书》（如需，格式自拟）</w:t>
      </w:r>
      <w:r/>
    </w:p>
    <w:p>
      <w:pPr>
        <w:ind w:left="703"/>
        <w:rPr>
          <w:color w:val="auto"/>
          <w:highlight w:val="none"/>
        </w:rPr>
      </w:pPr>
      <w:r>
        <w:rPr>
          <w:color w:val="auto"/>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pStyle w:val="786"/>
        <w:jc w:val="left"/>
        <w:spacing w:before="120" w:after="120" w:line="440" w:lineRule="exact"/>
        <w:tabs>
          <w:tab w:val="left" w:pos="588"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投标人关联关系单位披露表</w:t>
      </w:r>
      <w:r/>
    </w:p>
    <w:p>
      <w:pPr>
        <w:pStyle w:val="945"/>
        <w:rPr>
          <w:rFonts w:hint="eastAsia"/>
          <w:color w:val="auto"/>
          <w:highlight w:val="none"/>
        </w:rPr>
      </w:pPr>
      <w:r>
        <w:rPr>
          <w:rFonts w:hint="eastAsia"/>
          <w:color w:val="auto"/>
          <w:highlight w:val="none"/>
        </w:rPr>
      </w:r>
      <w:r/>
    </w:p>
    <w:p>
      <w:pPr>
        <w:jc w:val="center"/>
        <w:rPr>
          <w:rFonts w:hint="eastAsia" w:ascii="宋体" w:hAnsi="宋体"/>
          <w:b/>
          <w:color w:val="auto"/>
          <w:sz w:val="24"/>
          <w:szCs w:val="21"/>
          <w:highlight w:val="none"/>
        </w:rPr>
      </w:pPr>
      <w:r/>
      <w:bookmarkStart w:id="340" w:name="_Toc8345"/>
      <w:r/>
      <w:bookmarkStart w:id="341" w:name="_Toc113285650"/>
      <w:r/>
      <w:bookmarkStart w:id="342" w:name="_Toc19238"/>
      <w:r/>
      <w:bookmarkStart w:id="343" w:name="_Toc112164878"/>
      <w:r/>
      <w:bookmarkStart w:id="344" w:name="_Toc113285532"/>
      <w:r/>
      <w:bookmarkStart w:id="345" w:name="_Toc112660690"/>
      <w:r/>
      <w:bookmarkStart w:id="346" w:name="_Toc27138"/>
      <w:r/>
      <w:bookmarkStart w:id="347" w:name="_Toc112660586"/>
      <w:r/>
      <w:bookmarkStart w:id="348" w:name="_Toc1816"/>
      <w:r/>
      <w:bookmarkStart w:id="349" w:name="_Toc112164761"/>
      <w:r/>
      <w:bookmarkStart w:id="350" w:name="_Toc112144148"/>
      <w:r>
        <w:rPr>
          <w:rFonts w:hint="eastAsia" w:ascii="宋体" w:hAnsi="宋体"/>
          <w:b/>
          <w:color w:val="auto"/>
          <w:sz w:val="24"/>
          <w:szCs w:val="21"/>
          <w:highlight w:val="none"/>
        </w:rPr>
        <w:t xml:space="preserve">投标人关联关系单位披露表</w:t>
      </w:r>
      <w:bookmarkEnd w:id="340"/>
      <w:r/>
      <w:bookmarkEnd w:id="341"/>
      <w:r/>
      <w:bookmarkEnd w:id="342"/>
      <w:r/>
      <w:bookmarkEnd w:id="343"/>
      <w:r/>
      <w:bookmarkEnd w:id="344"/>
      <w:r/>
      <w:bookmarkEnd w:id="345"/>
      <w:r/>
      <w:bookmarkEnd w:id="346"/>
      <w:r/>
      <w:bookmarkEnd w:id="347"/>
      <w:r/>
      <w:bookmarkEnd w:id="348"/>
      <w:r/>
      <w:bookmarkEnd w:id="349"/>
      <w:r/>
      <w:bookmarkEnd w:id="350"/>
      <w:r/>
      <w:r/>
    </w:p>
    <w:tbl>
      <w:tblPr>
        <w:tblStyle w:val="751"/>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关联单位</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母公司参股的</w:t>
            </w:r>
            <w:r/>
          </w:p>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r>
    </w:tbl>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r>
      <w:r/>
    </w:p>
    <w:p>
      <w:pPr>
        <w:spacing w:line="600" w:lineRule="auto"/>
        <w:rPr>
          <w:rFonts w:hint="eastAsia" w:ascii="宋体" w:hAnsi="宋体"/>
          <w:color w:val="auto"/>
          <w:szCs w:val="21"/>
          <w:highlight w:val="none"/>
        </w:rPr>
      </w:pPr>
      <w:r>
        <w:rPr>
          <w:rFonts w:hint="eastAsia" w:ascii="宋体" w:hAnsi="宋体"/>
          <w:color w:val="auto"/>
          <w:szCs w:val="21"/>
          <w:highlight w:val="none"/>
        </w:rPr>
        <w:t xml:space="preserve">投标人名称（公章）：</w:t>
      </w:r>
      <w:r>
        <w:rPr>
          <w:rFonts w:hint="eastAsia" w:ascii="宋体" w:hAnsi="宋体"/>
          <w:color w:val="auto"/>
          <w:szCs w:val="21"/>
          <w:highlight w:val="none"/>
          <w:u w:val="single"/>
        </w:rPr>
        <w:t xml:space="preserve">　　　　　　　          　</w:t>
      </w:r>
      <w:r/>
    </w:p>
    <w:p>
      <w:pPr>
        <w:jc w:val="left"/>
        <w:spacing w:line="300" w:lineRule="exact"/>
        <w:rPr>
          <w:rFonts w:hint="eastAsia" w:ascii="宋体" w:hAnsi="宋体"/>
          <w:color w:val="auto"/>
          <w:szCs w:val="21"/>
          <w:highlight w:val="none"/>
          <w:u w:val="single"/>
        </w:rPr>
      </w:pPr>
      <w:r>
        <w:rPr>
          <w:rFonts w:hint="eastAsia" w:ascii="宋体" w:hAnsi="宋体"/>
          <w:color w:val="auto"/>
          <w:szCs w:val="21"/>
          <w:highlight w:val="none"/>
          <w:u w:val="single"/>
        </w:rPr>
      </w:r>
      <w:r/>
    </w:p>
    <w:p>
      <w:pPr>
        <w:jc w:val="left"/>
        <w:spacing w:line="600" w:lineRule="auto"/>
        <w:rPr>
          <w:rFonts w:hint="eastAsia"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ind w:left="703"/>
        <w:rPr>
          <w:color w:val="auto"/>
          <w:highlight w:val="none"/>
        </w:rPr>
      </w:pPr>
      <w:r>
        <w:rPr>
          <w:color w:val="auto"/>
          <w:highlight w:val="none"/>
        </w:rPr>
      </w:r>
      <w:r/>
    </w:p>
    <w:p>
      <w:pPr>
        <w:pStyle w:val="786"/>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51" w:name="_Toc104560912"/>
      <w:r/>
      <w:bookmarkStart w:id="352" w:name="_Toc107246293"/>
      <w:r>
        <w:rPr>
          <w:rFonts w:ascii="Microsoft New Tai Lue" w:hAnsi="Microsoft New Tai Lue" w:cs="Microsoft New Tai Lue"/>
          <w:bCs w:val="0"/>
          <w:color w:val="auto"/>
          <w:sz w:val="24"/>
          <w:szCs w:val="24"/>
          <w:highlight w:val="none"/>
        </w:rPr>
        <w:t xml:space="preserve">（9）投标保证金（如需）</w:t>
      </w:r>
      <w:bookmarkEnd w:id="336"/>
      <w:r/>
      <w:bookmarkEnd w:id="351"/>
      <w:r/>
      <w:bookmarkEnd w:id="352"/>
      <w:r/>
      <w:r/>
    </w:p>
    <w:p>
      <w:pPr>
        <w:jc w:val="left"/>
        <w:widowControl/>
        <w:rPr>
          <w:b/>
          <w:color w:val="auto"/>
          <w:szCs w:val="21"/>
          <w:highlight w:val="none"/>
        </w:rPr>
      </w:pPr>
      <w:r>
        <w:rPr>
          <w:rFonts w:hint="eastAsia"/>
          <w:b/>
          <w:color w:val="auto"/>
          <w:szCs w:val="21"/>
          <w:highlight w:val="none"/>
        </w:rPr>
        <w:t xml:space="preserve">投标</w:t>
      </w:r>
      <w:r>
        <w:rPr>
          <w:b/>
          <w:color w:val="auto"/>
          <w:szCs w:val="21"/>
          <w:highlight w:val="none"/>
        </w:rPr>
        <w:t xml:space="preserve">保证金缴纳凭证复印件</w:t>
      </w:r>
      <w:r/>
    </w:p>
    <w:tbl>
      <w:tblPr>
        <w:tblStyle w:val="751"/>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val="false"/>
          </w:tcPr>
          <w:p>
            <w:pPr>
              <w:jc w:val="left"/>
              <w:widowControl/>
              <w:rPr>
                <w:color w:val="auto"/>
                <w:szCs w:val="21"/>
                <w:highlight w:val="none"/>
              </w:rPr>
            </w:pPr>
            <w:r>
              <w:rPr>
                <w:color w:val="auto"/>
                <w:szCs w:val="21"/>
                <w:highlight w:val="none"/>
              </w:rPr>
            </w:r>
            <w:r/>
          </w:p>
        </w:tc>
      </w:tr>
    </w:tbl>
    <w:p>
      <w:pPr>
        <w:jc w:val="left"/>
        <w:widowControl/>
        <w:rPr>
          <w:b/>
          <w:bCs/>
          <w:color w:val="auto"/>
          <w:szCs w:val="18"/>
          <w:highlight w:val="none"/>
        </w:rPr>
      </w:pPr>
      <w:r>
        <w:rPr>
          <w:b/>
          <w:bCs/>
          <w:color w:val="auto"/>
          <w:szCs w:val="18"/>
          <w:highlight w:val="none"/>
        </w:rPr>
      </w:r>
      <w:r/>
    </w:p>
    <w:p>
      <w:pPr>
        <w:jc w:val="left"/>
        <w:widowControl/>
        <w:rPr>
          <w:b/>
          <w:color w:val="auto"/>
          <w:szCs w:val="21"/>
          <w:highlight w:val="none"/>
        </w:rPr>
      </w:pPr>
      <w:r>
        <w:rPr>
          <w:rFonts w:hint="eastAsia"/>
          <w:b/>
          <w:color w:val="auto"/>
          <w:szCs w:val="21"/>
          <w:highlight w:val="none"/>
        </w:rPr>
        <w:t xml:space="preserve">投标</w:t>
      </w:r>
      <w:r>
        <w:rPr>
          <w:b/>
          <w:color w:val="auto"/>
          <w:szCs w:val="21"/>
          <w:highlight w:val="none"/>
        </w:rPr>
        <w:t xml:space="preserve">保证金退款账户信息</w:t>
      </w:r>
      <w:r/>
    </w:p>
    <w:tbl>
      <w:tblPr>
        <w:tblStyle w:val="751"/>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投标人</w:t>
            </w:r>
            <w:r>
              <w:rPr>
                <w:color w:val="auto"/>
                <w:szCs w:val="21"/>
                <w:highlight w:val="none"/>
              </w:rPr>
              <w:t xml:space="preserve">名称</w:t>
            </w:r>
            <w:r/>
          </w:p>
        </w:tc>
        <w:tc>
          <w:tcPr>
            <w:tcW w:w="2596" w:type="dxa"/>
            <w:vAlign w:val="center"/>
            <w:textDirection w:val="lrTb"/>
            <w:noWrap w:val="false"/>
          </w:tcPr>
          <w:p>
            <w:pPr>
              <w:jc w:val="center"/>
              <w:widowControl/>
              <w:rPr>
                <w:color w:val="auto"/>
                <w:szCs w:val="21"/>
                <w:highlight w:val="none"/>
              </w:rPr>
            </w:pPr>
            <w:r>
              <w:rPr>
                <w:color w:val="auto"/>
                <w:szCs w:val="21"/>
                <w:highlight w:val="none"/>
              </w:rPr>
              <w:t xml:space="preserve">退款银行</w:t>
            </w:r>
            <w:r/>
          </w:p>
        </w:tc>
        <w:tc>
          <w:tcPr>
            <w:tcW w:w="3358" w:type="dxa"/>
            <w:vAlign w:val="center"/>
            <w:textDirection w:val="lrTb"/>
            <w:noWrap w:val="false"/>
          </w:tcPr>
          <w:p>
            <w:pPr>
              <w:jc w:val="center"/>
              <w:widowControl/>
              <w:rPr>
                <w:color w:val="auto"/>
                <w:szCs w:val="21"/>
                <w:highlight w:val="none"/>
              </w:rPr>
            </w:pPr>
            <w:r>
              <w:rPr>
                <w:color w:val="auto"/>
                <w:szCs w:val="21"/>
                <w:highlight w:val="none"/>
              </w:rPr>
              <w:t xml:space="preserve">退款账号</w:t>
            </w:r>
            <w:r/>
          </w:p>
        </w:tc>
      </w:tr>
      <w:tr>
        <w:trPr>
          <w:trHeight w:val="546"/>
        </w:trPr>
        <w:tc>
          <w:tcPr>
            <w:tcW w:w="3085" w:type="dxa"/>
            <w:textDirection w:val="lrTb"/>
            <w:noWrap w:val="false"/>
          </w:tcPr>
          <w:p>
            <w:pPr>
              <w:jc w:val="left"/>
              <w:widowControl/>
              <w:rPr>
                <w:color w:val="auto"/>
                <w:szCs w:val="21"/>
                <w:highlight w:val="none"/>
              </w:rPr>
            </w:pPr>
            <w:r>
              <w:rPr>
                <w:color w:val="auto"/>
                <w:szCs w:val="21"/>
                <w:highlight w:val="none"/>
              </w:rPr>
            </w:r>
            <w:r/>
          </w:p>
        </w:tc>
        <w:tc>
          <w:tcPr>
            <w:tcW w:w="2596" w:type="dxa"/>
            <w:textDirection w:val="lrTb"/>
            <w:noWrap w:val="false"/>
          </w:tcPr>
          <w:p>
            <w:pPr>
              <w:jc w:val="left"/>
              <w:widowControl/>
              <w:rPr>
                <w:color w:val="auto"/>
                <w:szCs w:val="21"/>
                <w:highlight w:val="none"/>
              </w:rPr>
            </w:pPr>
            <w:r>
              <w:rPr>
                <w:color w:val="auto"/>
                <w:szCs w:val="21"/>
                <w:highlight w:val="none"/>
              </w:rPr>
            </w:r>
            <w:r/>
          </w:p>
        </w:tc>
        <w:tc>
          <w:tcPr>
            <w:tcW w:w="3358" w:type="dxa"/>
            <w:textDirection w:val="lrTb"/>
            <w:noWrap w:val="false"/>
          </w:tcPr>
          <w:p>
            <w:pPr>
              <w:jc w:val="left"/>
              <w:widowControl/>
              <w:rPr>
                <w:color w:val="auto"/>
                <w:szCs w:val="21"/>
                <w:highlight w:val="none"/>
              </w:rPr>
            </w:pPr>
            <w:r>
              <w:rPr>
                <w:color w:val="auto"/>
                <w:szCs w:val="21"/>
                <w:highlight w:val="none"/>
              </w:rPr>
            </w:r>
            <w:r/>
          </w:p>
        </w:tc>
      </w:tr>
    </w:tbl>
    <w:p>
      <w:pPr>
        <w:jc w:val="left"/>
        <w:widowControl/>
        <w:rPr>
          <w:color w:val="auto"/>
          <w:szCs w:val="21"/>
          <w:highlight w:val="none"/>
        </w:rPr>
      </w:pPr>
      <w:r>
        <w:rPr>
          <w:color w:val="auto"/>
          <w:szCs w:val="21"/>
          <w:highlight w:val="none"/>
        </w:rPr>
      </w:r>
      <w:r/>
    </w:p>
    <w:p>
      <w:pPr>
        <w:spacing w:line="360" w:lineRule="auto"/>
        <w:rPr>
          <w:rFonts w:eastAsia="黑体"/>
          <w:b/>
          <w:color w:val="auto"/>
          <w:sz w:val="32"/>
          <w:szCs w:val="32"/>
          <w:highlight w:val="none"/>
        </w:rPr>
      </w:pPr>
      <w:r>
        <w:rPr>
          <w:rFonts w:eastAsia="黑体"/>
          <w:b/>
          <w:color w:val="auto"/>
          <w:sz w:val="32"/>
          <w:szCs w:val="32"/>
          <w:highlight w:val="none"/>
        </w:rPr>
      </w:r>
      <w:r/>
    </w:p>
    <w:p>
      <w:pPr>
        <w:pStyle w:val="783"/>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783"/>
        <w:spacing w:line="360" w:lineRule="exact"/>
        <w:rPr>
          <w:rFonts w:ascii="Times New Roman" w:hAnsi="Times New Roman"/>
          <w:b/>
          <w:bCs/>
          <w:color w:val="auto"/>
          <w:highlight w:val="none"/>
        </w:rPr>
      </w:pPr>
      <w:r>
        <w:rPr>
          <w:rFonts w:ascii="Times New Roman" w:hAnsi="Times New Roman"/>
          <w:b/>
          <w:bCs/>
          <w:color w:val="auto"/>
          <w:highlight w:val="none"/>
        </w:rPr>
        <w:t xml:space="preserve">1.</w:t>
      </w:r>
      <w:r>
        <w:rPr>
          <w:rFonts w:hint="eastAsia" w:ascii="Times New Roman" w:hAnsi="Times New Roman"/>
          <w:b/>
          <w:bCs/>
          <w:color w:val="auto"/>
          <w:highlight w:val="none"/>
        </w:rPr>
        <w:t xml:space="preserve">投标人</w:t>
      </w:r>
      <w:r>
        <w:rPr>
          <w:rFonts w:ascii="Times New Roman" w:hAnsi="Times New Roman"/>
          <w:b/>
          <w:bCs/>
          <w:color w:val="auto"/>
          <w:highlight w:val="none"/>
        </w:rPr>
        <w:t xml:space="preserve">将</w:t>
      </w:r>
      <w:r>
        <w:rPr>
          <w:rFonts w:hint="eastAsia"/>
          <w:b/>
          <w:color w:val="auto"/>
          <w:szCs w:val="21"/>
          <w:highlight w:val="none"/>
        </w:rPr>
        <w:t xml:space="preserve">投标</w:t>
      </w:r>
      <w:r>
        <w:rPr>
          <w:rFonts w:ascii="Times New Roman" w:hAnsi="Times New Roman"/>
          <w:b/>
          <w:bCs/>
          <w:color w:val="auto"/>
          <w:highlight w:val="none"/>
        </w:rPr>
        <w:t xml:space="preserve">保证金缴纳凭证复印件附在此处。</w:t>
      </w:r>
      <w:r/>
    </w:p>
    <w:p>
      <w:pPr>
        <w:spacing w:line="360" w:lineRule="exact"/>
        <w:rPr>
          <w:b/>
          <w:bCs/>
          <w:color w:val="auto"/>
          <w:szCs w:val="18"/>
          <w:highlight w:val="none"/>
        </w:rPr>
      </w:pPr>
      <w:r>
        <w:rPr>
          <w:b/>
          <w:bCs/>
          <w:color w:val="auto"/>
          <w:szCs w:val="18"/>
          <w:highlight w:val="none"/>
        </w:rPr>
        <w:t xml:space="preserve">2</w:t>
      </w:r>
      <w:r>
        <w:rPr>
          <w:rFonts w:ascii="Times New Roman" w:hAnsi="Times New Roman" w:eastAsia="宋体" w:cs="Times New Roman"/>
          <w:b/>
          <w:bCs/>
          <w:color w:val="auto"/>
          <w:szCs w:val="18"/>
          <w:highlight w:val="none"/>
        </w:rPr>
        <w:t xml:space="preserve">.此附件除应在投标文件中提供外，以便采</w:t>
      </w:r>
      <w:r>
        <w:rPr>
          <w:b/>
          <w:bCs/>
          <w:color w:val="auto"/>
          <w:szCs w:val="18"/>
          <w:highlight w:val="none"/>
        </w:rPr>
        <w:t xml:space="preserve">购代理机构能及时退款及收取</w:t>
      </w:r>
      <w:r>
        <w:rPr>
          <w:rFonts w:hint="eastAsia"/>
          <w:b/>
          <w:bCs/>
          <w:color w:val="auto"/>
          <w:szCs w:val="18"/>
          <w:highlight w:val="none"/>
        </w:rPr>
        <w:t xml:space="preserve">中标</w:t>
      </w:r>
      <w:r>
        <w:rPr>
          <w:b/>
          <w:bCs/>
          <w:color w:val="auto"/>
          <w:szCs w:val="18"/>
          <w:highlight w:val="none"/>
        </w:rPr>
        <w:t xml:space="preserve">服务费，以上要求均为及时办理退还保证金所需，如未提交，不构成</w:t>
      </w:r>
      <w:r>
        <w:rPr>
          <w:rFonts w:hint="eastAsia"/>
          <w:b/>
          <w:bCs/>
          <w:color w:val="auto"/>
          <w:szCs w:val="18"/>
          <w:highlight w:val="none"/>
        </w:rPr>
        <w:t xml:space="preserve">投标</w:t>
      </w:r>
      <w:r>
        <w:rPr>
          <w:b/>
          <w:bCs/>
          <w:color w:val="auto"/>
          <w:szCs w:val="18"/>
          <w:highlight w:val="none"/>
        </w:rPr>
        <w:t xml:space="preserve">文件的偏离。</w:t>
      </w:r>
      <w:r/>
    </w:p>
    <w:p>
      <w:pPr>
        <w:pStyle w:val="786"/>
        <w:rPr>
          <w:rFonts w:ascii="Microsoft New Tai Lue" w:hAnsi="Microsoft New Tai Lue" w:cs="Microsoft New Tai Lue"/>
          <w:color w:val="auto"/>
          <w:sz w:val="24"/>
          <w:szCs w:val="24"/>
          <w:highlight w:val="none"/>
        </w:rPr>
      </w:pPr>
      <w:r>
        <w:rPr>
          <w:rFonts w:ascii="Microsoft New Tai Lue" w:hAnsi="Microsoft New Tai Lue" w:cs="Microsoft New Tai Lue"/>
          <w:color w:val="auto"/>
          <w:highlight w:val="none"/>
        </w:rPr>
        <w:br w:type="page" w:clear="all"/>
      </w:r>
      <w:bookmarkStart w:id="353" w:name="_Toc102117332"/>
      <w:r/>
      <w:bookmarkStart w:id="354" w:name="_Toc104560913"/>
      <w:r/>
      <w:bookmarkStart w:id="355" w:name="_Toc107246294"/>
      <w:r/>
      <w:bookmarkStart w:id="356" w:name="_Toc103848597"/>
      <w:r>
        <w:rPr>
          <w:rFonts w:ascii="Microsoft New Tai Lue" w:hAnsi="Microsoft New Tai Lue" w:cs="Microsoft New Tai Lue"/>
          <w:color w:val="auto"/>
          <w:sz w:val="24"/>
          <w:szCs w:val="24"/>
          <w:highlight w:val="none"/>
        </w:rPr>
        <w:t xml:space="preserve">（10）联合体协议书</w:t>
      </w:r>
      <w:bookmarkEnd w:id="353"/>
      <w:r/>
      <w:bookmarkEnd w:id="354"/>
      <w:r/>
      <w:bookmarkEnd w:id="355"/>
      <w:r/>
      <w:bookmarkEnd w:id="356"/>
      <w:r>
        <w:rPr>
          <w:rFonts w:hint="eastAsia" w:ascii="Microsoft New Tai Lue" w:hAnsi="Microsoft New Tai Lue" w:cs="Microsoft New Tai Lue"/>
          <w:color w:val="auto"/>
          <w:sz w:val="24"/>
          <w:szCs w:val="24"/>
          <w:highlight w:val="none"/>
        </w:rPr>
        <w:t xml:space="preserve">（本项目不适用）</w:t>
      </w:r>
      <w:r/>
    </w:p>
    <w:p>
      <w:pPr>
        <w:ind w:firstLine="420"/>
        <w:spacing w:line="276" w:lineRule="auto"/>
        <w:rPr>
          <w:rFonts w:hint="eastAsia" w:ascii="宋体" w:hAnsi="宋体"/>
          <w:bCs/>
          <w:color w:val="auto"/>
          <w:szCs w:val="21"/>
          <w:highlight w:val="none"/>
        </w:rPr>
      </w:pPr>
      <w:r>
        <w:rPr>
          <w:rFonts w:ascii="宋体" w:hAnsi="宋体"/>
          <w:bCs/>
          <w:color w:val="auto"/>
          <w:szCs w:val="21"/>
          <w:highlight w:val="none"/>
        </w:rPr>
        <w:t xml:space="preserve">______ 、 _____ 及 _____就“________（项目名称）</w:t>
      </w:r>
      <w:r>
        <w:rPr>
          <w:rFonts w:ascii="宋体" w:hAnsi="宋体"/>
          <w:color w:val="auto"/>
          <w:szCs w:val="21"/>
          <w:highlight w:val="none"/>
        </w:rPr>
        <w:t xml:space="preserve">”____包</w:t>
      </w:r>
      <w:r>
        <w:rPr>
          <w:rFonts w:ascii="宋体" w:hAnsi="宋体"/>
          <w:bCs/>
          <w:color w:val="auto"/>
          <w:szCs w:val="21"/>
          <w:highlight w:val="none"/>
        </w:rPr>
        <w:t xml:space="preserve">招标项目的投标事宜，经各方充分协商一致，达成如下协议：</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一</w:t>
      </w:r>
      <w:r>
        <w:rPr>
          <w:rFonts w:ascii="宋体" w:hAnsi="宋体"/>
          <w:bCs/>
          <w:color w:val="auto"/>
          <w:szCs w:val="21"/>
          <w:highlight w:val="none"/>
        </w:rPr>
        <w:t xml:space="preserve">、由_________牵头，_________、__________参加，组成联合体共同进行招标项目的投标工作。</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二</w:t>
      </w:r>
      <w:r>
        <w:rPr>
          <w:rFonts w:ascii="宋体" w:hAnsi="宋体"/>
          <w:bCs/>
          <w:color w:val="auto"/>
          <w:szCs w:val="21"/>
          <w:highlight w:val="none"/>
        </w:rPr>
        <w:t xml:space="preserve">、______为本次投标的牵头人，联合体以牵头人的名义参加投标，联合体中标后，联合体各方共同与采购人签订合同，就</w:t>
      </w:r>
      <w:r>
        <w:rPr>
          <w:rFonts w:hint="eastAsia" w:ascii="宋体" w:hAnsi="宋体"/>
          <w:bCs/>
          <w:color w:val="auto"/>
          <w:szCs w:val="21"/>
          <w:highlight w:val="none"/>
        </w:rPr>
        <w:t xml:space="preserve">采购合同约定的事项</w:t>
      </w:r>
      <w:r>
        <w:rPr>
          <w:rFonts w:ascii="宋体" w:hAnsi="宋体"/>
          <w:bCs/>
          <w:color w:val="auto"/>
          <w:szCs w:val="21"/>
          <w:highlight w:val="none"/>
        </w:rPr>
        <w:t xml:space="preserve">对采购人承担连带责任。</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三</w:t>
      </w:r>
      <w:r>
        <w:rPr>
          <w:rFonts w:ascii="宋体" w:hAnsi="宋体"/>
          <w:bCs/>
          <w:color w:val="auto"/>
          <w:szCs w:val="21"/>
          <w:highlight w:val="none"/>
        </w:rPr>
        <w:t xml:space="preserve">、联合体各方均同意由牵头人代表其他联合体成员单位按招标文件要求出具《授权委托书》。</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四</w:t>
      </w:r>
      <w:r>
        <w:rPr>
          <w:rFonts w:ascii="宋体" w:hAnsi="宋体"/>
          <w:bCs/>
          <w:color w:val="auto"/>
          <w:szCs w:val="21"/>
          <w:highlight w:val="none"/>
        </w:rPr>
        <w:t xml:space="preserve">、牵头人为项目的总负责单位；组织各参加方进行项目实施工作。</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五</w:t>
      </w:r>
      <w:r>
        <w:rPr>
          <w:rFonts w:ascii="宋体" w:hAnsi="宋体"/>
          <w:bCs/>
          <w:color w:val="auto"/>
          <w:szCs w:val="21"/>
          <w:highlight w:val="none"/>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六</w:t>
      </w:r>
      <w:r>
        <w:rPr>
          <w:rFonts w:ascii="宋体" w:hAnsi="宋体"/>
          <w:bCs/>
          <w:color w:val="auto"/>
          <w:szCs w:val="21"/>
          <w:highlight w:val="none"/>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七</w:t>
      </w:r>
      <w:r>
        <w:rPr>
          <w:rFonts w:ascii="宋体" w:hAnsi="宋体"/>
          <w:bCs/>
          <w:color w:val="auto"/>
          <w:szCs w:val="21"/>
          <w:highlight w:val="none"/>
        </w:rPr>
        <w:t xml:space="preserve">、______负责_____（如有），具体工作范围、内容以投标文件及合同为准。</w:t>
      </w:r>
      <w:r/>
    </w:p>
    <w:p>
      <w:pPr>
        <w:ind w:firstLine="420"/>
        <w:spacing w:line="276" w:lineRule="auto"/>
        <w:tabs>
          <w:tab w:val="left" w:pos="780" w:leader="none"/>
        </w:tabs>
        <w:rPr>
          <w:rFonts w:hint="eastAsia" w:ascii="宋体" w:hAnsi="宋体"/>
          <w:color w:val="auto"/>
          <w:szCs w:val="21"/>
          <w:highlight w:val="none"/>
        </w:rPr>
      </w:pPr>
      <w:r>
        <w:rPr>
          <w:rFonts w:hint="eastAsia" w:ascii="宋体" w:hAnsi="宋体"/>
          <w:color w:val="auto"/>
          <w:szCs w:val="21"/>
          <w:highlight w:val="none"/>
        </w:rPr>
        <w:t xml:space="preserve">八</w:t>
      </w:r>
      <w:r>
        <w:rPr>
          <w:rFonts w:ascii="宋体" w:hAnsi="宋体"/>
          <w:color w:val="auto"/>
          <w:szCs w:val="21"/>
          <w:highlight w:val="none"/>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hint="eastAsia" w:ascii="宋体" w:hAnsi="宋体"/>
          <w:color w:val="auto"/>
          <w:szCs w:val="21"/>
          <w:highlight w:val="none"/>
        </w:rPr>
      </w:pPr>
      <w:r>
        <w:rPr>
          <w:rFonts w:ascii="宋体" w:hAnsi="宋体"/>
          <w:color w:val="auto"/>
          <w:szCs w:val="21"/>
          <w:highlight w:val="none"/>
        </w:rPr>
        <w:t xml:space="preserve">（1）</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highlight w:val="none"/>
        </w:rPr>
      </w:pPr>
      <w:r>
        <w:rPr>
          <w:rFonts w:ascii="宋体" w:hAnsi="宋体"/>
          <w:color w:val="auto"/>
          <w:szCs w:val="21"/>
          <w:highlight w:val="none"/>
        </w:rPr>
        <w:t xml:space="preserve">（2）</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highlight w:val="none"/>
        </w:rPr>
      </w:pPr>
      <w:r>
        <w:rPr>
          <w:rFonts w:ascii="宋体" w:hAnsi="宋体"/>
          <w:color w:val="auto"/>
          <w:szCs w:val="21"/>
          <w:highlight w:val="none"/>
        </w:rPr>
        <w:t xml:space="preserve">（…）</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hint="eastAsia" w:ascii="宋体" w:hAnsi="宋体"/>
          <w:bCs/>
          <w:color w:val="auto"/>
          <w:szCs w:val="21"/>
          <w:highlight w:val="none"/>
        </w:rPr>
      </w:pPr>
      <w:r>
        <w:rPr>
          <w:rFonts w:hint="eastAsia" w:ascii="宋体" w:hAnsi="宋体"/>
          <w:bCs/>
          <w:color w:val="auto"/>
          <w:szCs w:val="21"/>
          <w:highlight w:val="none"/>
        </w:rPr>
        <w:t xml:space="preserve">以联合体形式参加政府采购活动的，联合体各方不得再单独参加或者与其他供应商另外组成联合体参加同一合同项下的政府采购活动</w:t>
      </w:r>
      <w:r>
        <w:rPr>
          <w:rFonts w:ascii="宋体" w:hAnsi="宋体"/>
          <w:bCs/>
          <w:color w:val="auto"/>
          <w:szCs w:val="21"/>
          <w:highlight w:val="none"/>
        </w:rPr>
        <w:t xml:space="preserve">。</w:t>
      </w:r>
      <w:r/>
    </w:p>
    <w:p>
      <w:pPr>
        <w:ind w:firstLine="420"/>
        <w:spacing w:line="276" w:lineRule="auto"/>
        <w:tabs>
          <w:tab w:val="left" w:pos="780" w:leader="none"/>
        </w:tabs>
        <w:rPr>
          <w:rFonts w:hint="eastAsia" w:ascii="宋体" w:hAnsi="宋体"/>
          <w:bCs/>
          <w:color w:val="auto"/>
          <w:szCs w:val="21"/>
          <w:highlight w:val="none"/>
        </w:rPr>
      </w:pPr>
      <w:r>
        <w:rPr>
          <w:rFonts w:ascii="宋体" w:hAnsi="宋体"/>
          <w:bCs/>
          <w:color w:val="auto"/>
          <w:szCs w:val="21"/>
          <w:highlight w:val="none"/>
        </w:rPr>
        <w:t xml:space="preserve">其他约定（如有）：_______</w:t>
      </w:r>
      <w:r>
        <w:rPr>
          <w:rFonts w:hint="eastAsia" w:ascii="宋体" w:hAnsi="宋体"/>
          <w:bCs/>
          <w:color w:val="auto"/>
          <w:szCs w:val="21"/>
          <w:highlight w:val="none"/>
        </w:rPr>
        <w:t xml:space="preserve">。</w:t>
      </w:r>
      <w:r/>
    </w:p>
    <w:p>
      <w:pPr>
        <w:pStyle w:val="760"/>
        <w:ind w:right="694" w:firstLine="420"/>
        <w:spacing w:before="71" w:line="276" w:lineRule="auto"/>
        <w:rPr>
          <w:rFonts w:hint="eastAsia" w:ascii="宋体" w:hAnsi="宋体" w:cs="Microsoft New Tai Lue"/>
          <w:color w:val="auto"/>
          <w:szCs w:val="21"/>
          <w:highlight w:val="none"/>
        </w:rPr>
      </w:pPr>
      <w:r>
        <w:rPr>
          <w:rFonts w:ascii="宋体" w:hAnsi="宋体"/>
          <w:bCs/>
          <w:color w:val="auto"/>
          <w:szCs w:val="21"/>
          <w:highlight w:val="none"/>
        </w:rPr>
        <w:t xml:space="preserve">本协议自各方盖章后生效，</w:t>
      </w:r>
      <w:r>
        <w:rPr>
          <w:rFonts w:hint="eastAsia" w:ascii="宋体" w:hAnsi="宋体"/>
          <w:bCs/>
          <w:color w:val="auto"/>
          <w:szCs w:val="21"/>
          <w:highlight w:val="none"/>
        </w:rPr>
        <w:t xml:space="preserve">采购合同履行完毕后自动失效。</w:t>
      </w:r>
      <w:r>
        <w:rPr>
          <w:rFonts w:ascii="宋体" w:hAnsi="宋体"/>
          <w:bCs/>
          <w:color w:val="auto"/>
          <w:szCs w:val="21"/>
          <w:highlight w:val="none"/>
        </w:rPr>
        <w:t xml:space="preserve">如未中标，本协议自动终止。</w:t>
      </w:r>
      <w:r/>
    </w:p>
    <w:p>
      <w:pPr>
        <w:pStyle w:val="760"/>
        <w:ind w:right="692" w:firstLine="420"/>
        <w:spacing w:before="71" w:line="276"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注：本协议书由法定代表人（单位负责人）签字的，应附法定代表人（单位负责人）身份证明；由委托代理人签字的，应同时附法定代表人（单位负责人）授权书。</w:t>
      </w:r>
      <w:r/>
    </w:p>
    <w:p>
      <w:pPr>
        <w:pStyle w:val="760"/>
        <w:spacing w:before="7"/>
        <w:rPr>
          <w:rFonts w:ascii="Microsoft New Tai Lue" w:hAnsi="Microsoft New Tai Lue" w:cs="Microsoft New Tai Lue"/>
          <w:color w:val="auto"/>
          <w:sz w:val="14"/>
          <w:highlight w:val="none"/>
        </w:rPr>
      </w:pPr>
      <w:r>
        <w:rPr>
          <w:rFonts w:ascii="Microsoft New Tai Lue" w:hAnsi="Microsoft New Tai Lue" w:cs="Microsoft New Tai Lue"/>
          <w:color w:val="auto"/>
          <w:sz w:val="14"/>
          <w:highlight w:val="none"/>
        </w:rPr>
      </w:r>
      <w:r/>
    </w:p>
    <w:p>
      <w:pPr>
        <w:pStyle w:val="760"/>
        <w:ind w:left="2810"/>
        <w:spacing w:before="1"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联合</w:t>
      </w:r>
      <w:r>
        <w:rPr>
          <w:rFonts w:ascii="Microsoft New Tai Lue" w:hAnsi="Microsoft New Tai Lue" w:cs="Microsoft New Tai Lue"/>
          <w:color w:val="auto"/>
          <w:spacing w:val="-3"/>
          <w:highlight w:val="none"/>
        </w:rPr>
        <w:t xml:space="preserve">体</w:t>
      </w:r>
      <w:r>
        <w:rPr>
          <w:rFonts w:ascii="Microsoft New Tai Lue" w:hAnsi="Microsoft New Tai Lue" w:cs="Microsoft New Tai Lue"/>
          <w:color w:val="auto"/>
          <w:highlight w:val="none"/>
        </w:rPr>
        <w:t xml:space="preserve">牵</w:t>
      </w:r>
      <w:r>
        <w:rPr>
          <w:rFonts w:ascii="Microsoft New Tai Lue" w:hAnsi="Microsoft New Tai Lue" w:cs="Microsoft New Tai Lue"/>
          <w:color w:val="auto"/>
          <w:spacing w:val="-3"/>
          <w:highlight w:val="none"/>
        </w:rPr>
        <w:t xml:space="preserve">头</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名</w:t>
      </w:r>
      <w:r>
        <w:rPr>
          <w:rFonts w:ascii="Microsoft New Tai Lue" w:hAnsi="Microsoft New Tai Lue" w:cs="Microsoft New Tai Lue"/>
          <w:color w:val="auto"/>
          <w:highlight w:val="none"/>
        </w:rPr>
        <w:t xml:space="preserve">称</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 xml:space="preserve">（公</w:t>
      </w:r>
      <w:r>
        <w:rPr>
          <w:rFonts w:ascii="Microsoft New Tai Lue" w:hAnsi="Microsoft New Tai Lue" w:cs="Microsoft New Tai Lue"/>
          <w:color w:val="auto"/>
          <w:spacing w:val="-3"/>
          <w:highlight w:val="none"/>
        </w:rPr>
        <w:t xml:space="preserve">章</w:t>
      </w:r>
      <w:r>
        <w:rPr>
          <w:rFonts w:ascii="Microsoft New Tai Lue" w:hAnsi="Microsoft New Tai Lue" w:cs="Microsoft New Tai Lue"/>
          <w:color w:val="auto"/>
          <w:highlight w:val="none"/>
        </w:rPr>
        <w:t xml:space="preserve">）</w:t>
      </w:r>
      <w:r/>
    </w:p>
    <w:p>
      <w:pPr>
        <w:pStyle w:val="760"/>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法定</w:t>
      </w:r>
      <w:r>
        <w:rPr>
          <w:rFonts w:ascii="Microsoft New Tai Lue" w:hAnsi="Microsoft New Tai Lue" w:cs="Microsoft New Tai Lue"/>
          <w:color w:val="auto"/>
          <w:spacing w:val="-3"/>
          <w:highlight w:val="none"/>
        </w:rPr>
        <w:t xml:space="preserve">代</w:t>
      </w:r>
      <w:r>
        <w:rPr>
          <w:rFonts w:ascii="Microsoft New Tai Lue" w:hAnsi="Microsoft New Tai Lue" w:cs="Microsoft New Tai Lue"/>
          <w:color w:val="auto"/>
          <w:highlight w:val="none"/>
        </w:rPr>
        <w:t xml:space="preserve">表</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spacing w:val="-3"/>
          <w:highlight w:val="none"/>
        </w:rPr>
        <w:t xml:space="preserve">单</w:t>
      </w:r>
      <w:r>
        <w:rPr>
          <w:rFonts w:ascii="Microsoft New Tai Lue" w:hAnsi="Microsoft New Tai Lue" w:cs="Microsoft New Tai Lue"/>
          <w:color w:val="auto"/>
          <w:highlight w:val="none"/>
        </w:rPr>
        <w:t xml:space="preserve">位</w:t>
      </w:r>
      <w:r>
        <w:rPr>
          <w:rFonts w:ascii="Microsoft New Tai Lue" w:hAnsi="Microsoft New Tai Lue" w:cs="Microsoft New Tai Lue"/>
          <w:color w:val="auto"/>
          <w:spacing w:val="-3"/>
          <w:highlight w:val="none"/>
        </w:rPr>
        <w:t xml:space="preserve">负</w:t>
      </w:r>
      <w:r>
        <w:rPr>
          <w:rFonts w:ascii="Microsoft New Tai Lue" w:hAnsi="Microsoft New Tai Lue" w:cs="Microsoft New Tai Lue"/>
          <w:color w:val="auto"/>
          <w:highlight w:val="none"/>
        </w:rPr>
        <w:t xml:space="preserve">责</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）或</w:t>
      </w:r>
      <w:r>
        <w:rPr>
          <w:rFonts w:ascii="Microsoft New Tai Lue" w:hAnsi="Microsoft New Tai Lue" w:cs="Microsoft New Tai Lue"/>
          <w:color w:val="auto"/>
          <w:spacing w:val="-3"/>
          <w:highlight w:val="none"/>
        </w:rPr>
        <w:t xml:space="preserve">其</w:t>
      </w:r>
      <w:r>
        <w:rPr>
          <w:rFonts w:ascii="Microsoft New Tai Lue" w:hAnsi="Microsoft New Tai Lue" w:cs="Microsoft New Tai Lue"/>
          <w:color w:val="auto"/>
          <w:highlight w:val="none"/>
        </w:rPr>
        <w:t xml:space="preserve">委</w:t>
      </w:r>
      <w:r>
        <w:rPr>
          <w:rFonts w:ascii="Microsoft New Tai Lue" w:hAnsi="Microsoft New Tai Lue" w:cs="Microsoft New Tai Lue"/>
          <w:color w:val="auto"/>
          <w:spacing w:val="-3"/>
          <w:highlight w:val="none"/>
        </w:rPr>
        <w:t xml:space="preserve">托</w:t>
      </w:r>
      <w:r>
        <w:rPr>
          <w:rFonts w:ascii="Microsoft New Tai Lue" w:hAnsi="Microsoft New Tai Lue" w:cs="Microsoft New Tai Lue"/>
          <w:color w:val="auto"/>
          <w:highlight w:val="none"/>
        </w:rPr>
        <w:t xml:space="preserve">代</w:t>
      </w:r>
      <w:r>
        <w:rPr>
          <w:rFonts w:ascii="Microsoft New Tai Lue" w:hAnsi="Microsoft New Tai Lue" w:cs="Microsoft New Tai Lue"/>
          <w:color w:val="auto"/>
          <w:spacing w:val="-3"/>
          <w:highlight w:val="none"/>
        </w:rPr>
        <w:t xml:space="preserve">理</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 xml:space="preserve">（签</w:t>
      </w:r>
      <w:r>
        <w:rPr>
          <w:rFonts w:ascii="Microsoft New Tai Lue" w:hAnsi="Microsoft New Tai Lue" w:cs="Microsoft New Tai Lue"/>
          <w:color w:val="auto"/>
          <w:spacing w:val="-3"/>
          <w:highlight w:val="none"/>
        </w:rPr>
        <w:t xml:space="preserve">字</w:t>
      </w:r>
      <w:r>
        <w:rPr>
          <w:rFonts w:ascii="Microsoft New Tai Lue" w:hAnsi="Microsoft New Tai Lue" w:cs="Microsoft New Tai Lue"/>
          <w:color w:val="auto"/>
          <w:highlight w:val="none"/>
        </w:rPr>
        <w:t xml:space="preserve">）</w:t>
      </w:r>
      <w:r/>
    </w:p>
    <w:p>
      <w:pPr>
        <w:pStyle w:val="760"/>
        <w:spacing w:before="8" w:line="24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60"/>
        <w:ind w:left="2810"/>
        <w:spacing w:before="79"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联合</w:t>
      </w:r>
      <w:r>
        <w:rPr>
          <w:rFonts w:ascii="Microsoft New Tai Lue" w:hAnsi="Microsoft New Tai Lue" w:cs="Microsoft New Tai Lue"/>
          <w:color w:val="auto"/>
          <w:spacing w:val="-3"/>
          <w:highlight w:val="none"/>
        </w:rPr>
        <w:t xml:space="preserve">体</w:t>
      </w:r>
      <w:r>
        <w:rPr>
          <w:rFonts w:ascii="Microsoft New Tai Lue" w:hAnsi="Microsoft New Tai Lue" w:cs="Microsoft New Tai Lue"/>
          <w:color w:val="auto"/>
          <w:highlight w:val="none"/>
        </w:rPr>
        <w:t xml:space="preserve">成</w:t>
      </w:r>
      <w:r>
        <w:rPr>
          <w:rFonts w:ascii="Microsoft New Tai Lue" w:hAnsi="Microsoft New Tai Lue" w:cs="Microsoft New Tai Lue"/>
          <w:color w:val="auto"/>
          <w:spacing w:val="-3"/>
          <w:highlight w:val="none"/>
        </w:rPr>
        <w:t xml:space="preserve">员</w:t>
      </w:r>
      <w:r>
        <w:rPr>
          <w:rFonts w:ascii="Microsoft New Tai Lue" w:hAnsi="Microsoft New Tai Lue" w:cs="Microsoft New Tai Lue"/>
          <w:color w:val="auto"/>
          <w:highlight w:val="none"/>
        </w:rPr>
        <w:t xml:space="preserve">名</w:t>
      </w:r>
      <w:r>
        <w:rPr>
          <w:rFonts w:ascii="Microsoft New Tai Lue" w:hAnsi="Microsoft New Tai Lue" w:cs="Microsoft New Tai Lue"/>
          <w:color w:val="auto"/>
          <w:spacing w:val="-3"/>
          <w:highlight w:val="none"/>
        </w:rPr>
        <w:t xml:space="preserve">称</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rPr>
        <w:t xml:space="preserve">（公</w:t>
      </w:r>
      <w:r>
        <w:rPr>
          <w:rFonts w:ascii="Microsoft New Tai Lue" w:hAnsi="Microsoft New Tai Lue" w:cs="Microsoft New Tai Lue"/>
          <w:color w:val="auto"/>
          <w:spacing w:val="-3"/>
          <w:highlight w:val="none"/>
        </w:rPr>
        <w:t xml:space="preserve">章</w:t>
      </w:r>
      <w:r>
        <w:rPr>
          <w:rFonts w:ascii="Microsoft New Tai Lue" w:hAnsi="Microsoft New Tai Lue" w:cs="Microsoft New Tai Lue"/>
          <w:color w:val="auto"/>
          <w:highlight w:val="none"/>
        </w:rPr>
        <w:t xml:space="preserve">）</w:t>
      </w:r>
      <w:r/>
    </w:p>
    <w:p>
      <w:pPr>
        <w:pStyle w:val="760"/>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法定</w:t>
      </w:r>
      <w:r>
        <w:rPr>
          <w:rFonts w:ascii="Microsoft New Tai Lue" w:hAnsi="Microsoft New Tai Lue" w:cs="Microsoft New Tai Lue"/>
          <w:color w:val="auto"/>
          <w:spacing w:val="-3"/>
          <w:highlight w:val="none"/>
        </w:rPr>
        <w:t xml:space="preserve">代</w:t>
      </w:r>
      <w:r>
        <w:rPr>
          <w:rFonts w:ascii="Microsoft New Tai Lue" w:hAnsi="Microsoft New Tai Lue" w:cs="Microsoft New Tai Lue"/>
          <w:color w:val="auto"/>
          <w:highlight w:val="none"/>
        </w:rPr>
        <w:t xml:space="preserve">表</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spacing w:val="-3"/>
          <w:highlight w:val="none"/>
        </w:rPr>
        <w:t xml:space="preserve">单</w:t>
      </w:r>
      <w:r>
        <w:rPr>
          <w:rFonts w:ascii="Microsoft New Tai Lue" w:hAnsi="Microsoft New Tai Lue" w:cs="Microsoft New Tai Lue"/>
          <w:color w:val="auto"/>
          <w:highlight w:val="none"/>
        </w:rPr>
        <w:t xml:space="preserve">位</w:t>
      </w:r>
      <w:r>
        <w:rPr>
          <w:rFonts w:ascii="Microsoft New Tai Lue" w:hAnsi="Microsoft New Tai Lue" w:cs="Microsoft New Tai Lue"/>
          <w:color w:val="auto"/>
          <w:spacing w:val="-3"/>
          <w:highlight w:val="none"/>
        </w:rPr>
        <w:t xml:space="preserve">负</w:t>
      </w:r>
      <w:r>
        <w:rPr>
          <w:rFonts w:ascii="Microsoft New Tai Lue" w:hAnsi="Microsoft New Tai Lue" w:cs="Microsoft New Tai Lue"/>
          <w:color w:val="auto"/>
          <w:highlight w:val="none"/>
        </w:rPr>
        <w:t xml:space="preserve">责</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）或</w:t>
      </w:r>
      <w:r>
        <w:rPr>
          <w:rFonts w:ascii="Microsoft New Tai Lue" w:hAnsi="Microsoft New Tai Lue" w:cs="Microsoft New Tai Lue"/>
          <w:color w:val="auto"/>
          <w:spacing w:val="-3"/>
          <w:highlight w:val="none"/>
        </w:rPr>
        <w:t xml:space="preserve">其</w:t>
      </w:r>
      <w:r>
        <w:rPr>
          <w:rFonts w:ascii="Microsoft New Tai Lue" w:hAnsi="Microsoft New Tai Lue" w:cs="Microsoft New Tai Lue"/>
          <w:color w:val="auto"/>
          <w:highlight w:val="none"/>
        </w:rPr>
        <w:t xml:space="preserve">委</w:t>
      </w:r>
      <w:r>
        <w:rPr>
          <w:rFonts w:ascii="Microsoft New Tai Lue" w:hAnsi="Microsoft New Tai Lue" w:cs="Microsoft New Tai Lue"/>
          <w:color w:val="auto"/>
          <w:spacing w:val="-3"/>
          <w:highlight w:val="none"/>
        </w:rPr>
        <w:t xml:space="preserve">托</w:t>
      </w:r>
      <w:r>
        <w:rPr>
          <w:rFonts w:ascii="Microsoft New Tai Lue" w:hAnsi="Microsoft New Tai Lue" w:cs="Microsoft New Tai Lue"/>
          <w:color w:val="auto"/>
          <w:highlight w:val="none"/>
        </w:rPr>
        <w:t xml:space="preserve">代</w:t>
      </w:r>
      <w:r>
        <w:rPr>
          <w:rFonts w:ascii="Microsoft New Tai Lue" w:hAnsi="Microsoft New Tai Lue" w:cs="Microsoft New Tai Lue"/>
          <w:color w:val="auto"/>
          <w:spacing w:val="-3"/>
          <w:highlight w:val="none"/>
        </w:rPr>
        <w:t xml:space="preserve">理</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highlight w:val="none"/>
        </w:rPr>
        <w:t xml:space="preserve">签</w:t>
      </w:r>
      <w:r>
        <w:rPr>
          <w:rFonts w:ascii="Microsoft New Tai Lue" w:hAnsi="Microsoft New Tai Lue" w:cs="Microsoft New Tai Lue"/>
          <w:color w:val="auto"/>
          <w:spacing w:val="-3"/>
          <w:highlight w:val="none"/>
        </w:rPr>
        <w:t xml:space="preserve">字</w:t>
      </w:r>
      <w:r>
        <w:rPr>
          <w:rFonts w:ascii="Microsoft New Tai Lue" w:hAnsi="Microsoft New Tai Lue" w:cs="Microsoft New Tai Lue"/>
          <w:color w:val="auto"/>
          <w:highlight w:val="none"/>
        </w:rPr>
        <w:t xml:space="preserve">）</w:t>
      </w:r>
      <w:r/>
    </w:p>
    <w:p>
      <w:pPr>
        <w:pStyle w:val="760"/>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w:t>
      </w:r>
      <w:r/>
    </w:p>
    <w:p>
      <w:pPr>
        <w:ind w:firstLine="4410"/>
        <w:jc w:val="left"/>
        <w:spacing w:line="240" w:lineRule="exact"/>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63"/>
        <w:ind w:left="0"/>
        <w:jc w:val="center"/>
        <w:rPr>
          <w:rFonts w:hint="eastAsia" w:ascii="仿宋_GB2312" w:hAnsi="仿宋" w:eastAsia="仿宋_GB2312" w:cs="仿宋_GB2312"/>
          <w:b w:val="0"/>
          <w:color w:val="auto"/>
          <w:highlight w:val="none"/>
        </w:rPr>
      </w:pPr>
      <w:r>
        <w:rPr>
          <w:color w:val="auto"/>
          <w:highlight w:val="none"/>
        </w:rPr>
        <w:br w:type="page" w:clear="all"/>
      </w:r>
      <w:bookmarkStart w:id="357" w:name="_Toc96347919"/>
      <w:r/>
      <w:bookmarkStart w:id="358" w:name="_Toc104560914"/>
      <w:r/>
      <w:bookmarkStart w:id="359" w:name="_Toc107246295"/>
      <w:r/>
      <w:bookmarkStart w:id="360" w:name="_Toc102117330"/>
      <w:r/>
      <w:bookmarkStart w:id="361" w:name="_Toc103848598"/>
      <w:r>
        <w:rPr>
          <w:rFonts w:hint="eastAsia" w:hAnsi="宋体" w:cs="Microsoft New Tai Lue"/>
          <w:color w:val="auto"/>
          <w:szCs w:val="24"/>
          <w:highlight w:val="none"/>
        </w:rPr>
        <w:t xml:space="preserve">（</w:t>
      </w:r>
      <w:r>
        <w:rPr>
          <w:rFonts w:hAnsi="宋体" w:cs="Microsoft New Tai Lue"/>
          <w:color w:val="auto"/>
          <w:szCs w:val="24"/>
          <w:highlight w:val="none"/>
        </w:rPr>
        <w:t xml:space="preserve">11</w:t>
      </w:r>
      <w:r>
        <w:rPr>
          <w:rFonts w:hint="eastAsia" w:hAnsi="宋体" w:cs="Microsoft New Tai Lue"/>
          <w:color w:val="auto"/>
          <w:szCs w:val="24"/>
          <w:highlight w:val="none"/>
        </w:rPr>
        <w:t xml:space="preserve">）分包意向协议（本项目不适用）</w:t>
      </w:r>
      <w:bookmarkEnd w:id="357"/>
      <w:r/>
      <w:bookmarkEnd w:id="358"/>
      <w:r/>
      <w:bookmarkEnd w:id="359"/>
      <w:r/>
      <w:r/>
    </w:p>
    <w:p>
      <w:pPr>
        <w:ind w:firstLine="576"/>
        <w:spacing w:line="300" w:lineRule="auto"/>
        <w:rPr>
          <w:rFonts w:hint="eastAsia" w:ascii="宋体" w:hAnsi="宋体" w:cs="仿宋_GB2312"/>
          <w:color w:val="auto"/>
          <w:szCs w:val="21"/>
          <w:highlight w:val="none"/>
        </w:rPr>
      </w:pPr>
      <w:r>
        <w:rPr>
          <w:rFonts w:hint="eastAsia" w:ascii="宋体" w:hAnsi="宋体" w:cs="仿宋_GB2312"/>
          <w:color w:val="auto"/>
          <w:szCs w:val="21"/>
          <w:highlight w:val="none"/>
        </w:rPr>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lang w:val="zh-CN"/>
        </w:rPr>
        <w:t xml:space="preserve">若成为</w:t>
      </w:r>
      <w:r>
        <w:rPr>
          <w:rFonts w:hint="eastAsia" w:ascii="宋体" w:hAnsi="宋体" w:cs="仿宋_GB2312"/>
          <w:color w:val="auto"/>
          <w:szCs w:val="21"/>
          <w:highlight w:val="none"/>
          <w:u w:val="single"/>
          <w:lang w:val="zh-CN"/>
        </w:rPr>
        <w:t xml:space="preserve">    </w:t>
      </w:r>
      <w:r>
        <w:rPr>
          <w:rFonts w:hint="eastAsia" w:ascii="宋体" w:hAnsi="宋体" w:cs="仿宋_GB2312"/>
          <w:color w:val="auto"/>
          <w:szCs w:val="21"/>
          <w:highlight w:val="none"/>
          <w:u w:val="single"/>
        </w:rPr>
        <w:t xml:space="preserve">（项目名称）  </w:t>
      </w:r>
      <w:r>
        <w:rPr>
          <w:rFonts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（招标编号：</w:t>
      </w:r>
      <w:r>
        <w:rPr>
          <w:rFonts w:hint="eastAsia" w:ascii="宋体" w:hAnsi="宋体"/>
          <w:color w:val="auto"/>
          <w:szCs w:val="21"/>
          <w:highlight w:val="none"/>
          <w:u w:val="single"/>
        </w:rPr>
        <w:t xml:space="preserve">             </w:t>
      </w:r>
      <w:r>
        <w:rPr>
          <w:rFonts w:hint="eastAsia" w:ascii="宋体" w:hAnsi="宋体" w:cs="仿宋_GB2312"/>
          <w:color w:val="auto"/>
          <w:szCs w:val="21"/>
          <w:highlight w:val="none"/>
        </w:rPr>
        <w:t xml:space="preserve">）</w:t>
      </w:r>
      <w:r>
        <w:rPr>
          <w:rFonts w:hint="eastAsia" w:ascii="宋体" w:hAnsi="宋体" w:cs="仿宋_GB2312"/>
          <w:color w:val="auto"/>
          <w:szCs w:val="21"/>
          <w:highlight w:val="none"/>
          <w:lang w:val="zh-CN"/>
        </w:rPr>
        <w:t xml:space="preserve">的中标供应商，将依法采取分包方式履行合同。</w:t>
      </w: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rPr>
        <w:t xml:space="preserve">与</w:t>
      </w:r>
      <w:r>
        <w:rPr>
          <w:rFonts w:hint="eastAsia" w:ascii="宋体" w:hAnsi="宋体" w:cs="仿宋_GB2312"/>
          <w:color w:val="auto"/>
          <w:szCs w:val="21"/>
          <w:highlight w:val="none"/>
          <w:u w:val="single"/>
        </w:rPr>
        <w:t xml:space="preserve">（所有分包供应商名称）</w:t>
      </w:r>
      <w:r>
        <w:rPr>
          <w:rFonts w:hint="eastAsia" w:ascii="宋体" w:hAnsi="宋体" w:cs="仿宋_GB2312"/>
          <w:color w:val="auto"/>
          <w:szCs w:val="21"/>
          <w:highlight w:val="none"/>
        </w:rPr>
        <w:t xml:space="preserve">达成分包意向协议</w:t>
      </w:r>
      <w:r>
        <w:rPr>
          <w:rFonts w:hint="eastAsia" w:ascii="宋体" w:hAnsi="宋体" w:cs="仿宋_GB2312"/>
          <w:color w:val="auto"/>
          <w:szCs w:val="21"/>
          <w:highlight w:val="none"/>
          <w:lang w:val="zh-CN"/>
        </w:rPr>
        <w:t xml:space="preserve">。</w:t>
      </w:r>
      <w:r>
        <w:rPr>
          <w:rFonts w:ascii="宋体" w:hAnsi="宋体" w:cs="仿宋_GB2312"/>
          <w:color w:val="auto"/>
          <w:szCs w:val="21"/>
          <w:highlight w:val="none"/>
          <w:lang w:val="zh-CN"/>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一、分包标的及数量</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lang w:val="zh-CN"/>
        </w:rPr>
        <w:t xml:space="preserve">将</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工作内容</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s="Arial"/>
          <w:color w:val="auto"/>
          <w:szCs w:val="21"/>
          <w:highlight w:val="none"/>
        </w:rPr>
        <w:t xml:space="preserve">分包给</w:t>
      </w:r>
      <w:r>
        <w:rPr>
          <w:rFonts w:hint="eastAsia" w:ascii="宋体" w:hAnsi="宋体" w:cs="仿宋_GB2312"/>
          <w:color w:val="auto"/>
          <w:szCs w:val="21"/>
          <w:highlight w:val="none"/>
          <w:u w:val="single"/>
        </w:rPr>
        <w:t xml:space="preserve">（某分包供应商名称）</w:t>
      </w:r>
      <w:r>
        <w:rPr>
          <w:rFonts w:hint="eastAsia" w:ascii="宋体" w:hAnsi="宋体" w:cs="仿宋_GB2312"/>
          <w:color w:val="auto"/>
          <w:szCs w:val="21"/>
          <w:highlight w:val="none"/>
          <w:lang w:val="zh-CN"/>
        </w:rPr>
        <w:t xml:space="preserve">，</w:t>
      </w:r>
      <w:r>
        <w:rPr>
          <w:rFonts w:hint="eastAsia" w:ascii="宋体" w:hAnsi="宋体" w:cs="仿宋_GB2312"/>
          <w:color w:val="auto"/>
          <w:szCs w:val="21"/>
          <w:highlight w:val="none"/>
          <w:u w:val="single"/>
        </w:rPr>
        <w:t xml:space="preserve">（某分包供应商名称），</w:t>
      </w:r>
      <w:r>
        <w:rPr>
          <w:rFonts w:hint="eastAsia" w:ascii="宋体" w:hAnsi="宋体" w:cs="仿宋_GB2312"/>
          <w:color w:val="auto"/>
          <w:szCs w:val="21"/>
          <w:highlight w:val="none"/>
          <w:lang w:val="zh-CN"/>
        </w:rPr>
        <w:t xml:space="preserve">具备承</w:t>
      </w:r>
      <w:r>
        <w:rPr>
          <w:rFonts w:hint="eastAsia" w:ascii="宋体" w:hAnsi="宋体" w:cs="仿宋_GB2312"/>
          <w:color w:val="auto"/>
          <w:szCs w:val="21"/>
          <w:highlight w:val="none"/>
        </w:rPr>
        <w:t xml:space="preserve">担</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工作内容</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s="仿宋_GB2312"/>
          <w:color w:val="auto"/>
          <w:szCs w:val="21"/>
          <w:highlight w:val="none"/>
          <w:lang w:val="zh-CN"/>
        </w:rPr>
        <w:t xml:space="preserve">相应资质条件且不得再次分包；</w:t>
      </w:r>
      <w:r/>
    </w:p>
    <w:p>
      <w:pPr>
        <w:ind w:firstLine="525"/>
        <w:spacing w:line="300" w:lineRule="auto"/>
        <w:rPr>
          <w:rFonts w:hint="eastAsia" w:ascii="宋体" w:hAnsi="宋体"/>
          <w:color w:val="auto"/>
          <w:szCs w:val="21"/>
          <w:highlight w:val="none"/>
        </w:rPr>
      </w:pPr>
      <w:r>
        <w:rPr>
          <w:rFonts w:hint="eastAsia" w:ascii="宋体" w:hAnsi="宋体"/>
          <w:color w:val="auto"/>
          <w:szCs w:val="21"/>
          <w:highlight w:val="none"/>
        </w:rPr>
        <w:t xml:space="preserve">……</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二、分包工作履行期限、地点、方式</w:t>
      </w:r>
      <w:r/>
    </w:p>
    <w:p>
      <w:pPr>
        <w:ind w:firstLine="576"/>
        <w:spacing w:line="300" w:lineRule="auto"/>
        <w:rPr>
          <w:rFonts w:hint="eastAsia" w:ascii="宋体" w:hAnsi="宋体"/>
          <w:color w:val="auto"/>
          <w:szCs w:val="21"/>
          <w:highlight w:val="none"/>
          <w:u w:val="single"/>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三、质量</w:t>
      </w:r>
      <w:r/>
    </w:p>
    <w:p>
      <w:pPr>
        <w:ind w:firstLine="576"/>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四、价款或者报酬</w:t>
      </w:r>
      <w:r/>
    </w:p>
    <w:p>
      <w:pPr>
        <w:ind w:left="573"/>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left="573"/>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五、违约责任</w:t>
      </w:r>
      <w:r/>
    </w:p>
    <w:p>
      <w:pPr>
        <w:ind w:firstLine="576"/>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六、争议解决的办法</w:t>
      </w:r>
      <w:r/>
    </w:p>
    <w:p>
      <w:pPr>
        <w:ind w:firstLine="576"/>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七、其他</w:t>
      </w:r>
      <w:r/>
    </w:p>
    <w:p>
      <w:pPr>
        <w:ind w:firstLine="525"/>
        <w:spacing w:line="300" w:lineRule="auto"/>
        <w:rPr>
          <w:rFonts w:hint="eastAsia" w:ascii="宋体" w:hAnsi="宋体" w:cs="仿宋_GB2312"/>
          <w:color w:val="auto"/>
          <w:szCs w:val="21"/>
          <w:highlight w:val="none"/>
          <w:lang w:val="zh-CN"/>
        </w:rPr>
      </w:pPr>
      <w:r>
        <w:rPr>
          <w:rFonts w:hint="eastAsia" w:ascii="宋体" w:hAnsi="宋体"/>
          <w:color w:val="auto"/>
          <w:szCs w:val="21"/>
          <w:highlight w:val="none"/>
        </w:rPr>
        <w:t xml:space="preserve">中小企业合同金额达到</w:t>
      </w:r>
      <w:r>
        <w:rPr>
          <w:rFonts w:ascii="宋体" w:hAnsi="宋体"/>
          <w:color w:val="auto"/>
          <w:szCs w:val="21"/>
          <w:highlight w:val="none"/>
          <w:u w:val="single"/>
        </w:rPr>
        <w:t xml:space="preserve">      </w:t>
      </w:r>
      <w:r>
        <w:rPr>
          <w:rFonts w:ascii="宋体" w:hAnsi="宋体"/>
          <w:color w:val="auto"/>
          <w:szCs w:val="21"/>
          <w:highlight w:val="none"/>
        </w:rPr>
        <w:t xml:space="preserve">%，小</w:t>
      </w:r>
      <w:r>
        <w:rPr>
          <w:rFonts w:hint="eastAsia" w:ascii="宋体" w:hAnsi="宋体"/>
          <w:color w:val="auto"/>
          <w:szCs w:val="21"/>
          <w:highlight w:val="none"/>
        </w:rPr>
        <w:t xml:space="preserve">微企业合同金额达到</w:t>
      </w:r>
      <w:r>
        <w:rPr>
          <w:rFonts w:ascii="宋体" w:hAnsi="宋体"/>
          <w:color w:val="auto"/>
          <w:szCs w:val="21"/>
          <w:highlight w:val="none"/>
          <w:u w:val="single"/>
        </w:rPr>
        <w:t xml:space="preserve">      </w:t>
      </w:r>
      <w:r>
        <w:rPr>
          <w:rFonts w:ascii="宋体" w:hAnsi="宋体"/>
          <w:color w:val="auto"/>
          <w:szCs w:val="21"/>
          <w:highlight w:val="none"/>
        </w:rPr>
        <w:t xml:space="preserve">%</w:t>
      </w:r>
      <w:r>
        <w:rPr>
          <w:rFonts w:ascii="宋体" w:hAnsi="宋体" w:cs="仿宋_GB2312"/>
          <w:color w:val="auto"/>
          <w:szCs w:val="21"/>
          <w:highlight w:val="none"/>
          <w:lang w:val="zh-CN"/>
        </w:rPr>
        <w:t xml:space="preserve">。</w:t>
      </w:r>
      <w:r/>
    </w:p>
    <w:p>
      <w:pPr>
        <w:ind w:left="5128" w:hanging="4410"/>
        <w:jc w:val="right"/>
        <w:spacing w:line="300" w:lineRule="auto"/>
        <w:rPr>
          <w:rFonts w:hint="eastAsia" w:ascii="宋体" w:hAnsi="宋体" w:cs="仿宋_GB2312"/>
          <w:color w:val="auto"/>
          <w:szCs w:val="21"/>
          <w:highlight w:val="none"/>
          <w:lang w:val="zh-CN"/>
        </w:rPr>
      </w:pPr>
      <w:r>
        <w:rPr>
          <w:rFonts w:ascii="宋体" w:hAnsi="宋体" w:cs="仿宋_GB2312"/>
          <w:color w:val="auto"/>
          <w:szCs w:val="21"/>
          <w:highlight w:val="none"/>
          <w:lang w:val="zh-CN"/>
        </w:rPr>
        <w:t xml:space="preserve"> </w:t>
      </w:r>
      <w:r/>
    </w:p>
    <w:p>
      <w:pPr>
        <w:pStyle w:val="958"/>
        <w:ind w:right="420" w:firstLine="4935"/>
        <w:jc w:val="left"/>
        <w:spacing w:line="300"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ind w:right="420" w:firstLine="4935"/>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分包供应商（公章）：</w:t>
      </w:r>
      <w:r>
        <w:rPr>
          <w:rFonts w:ascii="Microsoft New Tai Lue" w:hAnsi="Microsoft New Tai Lue" w:cs="Microsoft New Tai Lue"/>
          <w:color w:val="auto"/>
          <w:highlight w:val="none"/>
          <w:u w:val="single"/>
        </w:rPr>
        <w:t xml:space="preserve">               </w:t>
      </w:r>
      <w:r/>
    </w:p>
    <w:p>
      <w:pPr>
        <w:ind w:firstLine="5040"/>
        <w:jc w:val="right"/>
        <w:spacing w:line="300" w:lineRule="auto"/>
        <w:rPr>
          <w:rFonts w:hint="eastAsia" w:ascii="宋体" w:hAnsi="宋体"/>
          <w:color w:val="auto"/>
          <w:szCs w:val="21"/>
          <w:highlight w:val="none"/>
        </w:rPr>
      </w:pPr>
      <w:r>
        <w:rPr>
          <w:rFonts w:hint="eastAsia" w:ascii="宋体" w:hAnsi="宋体" w:cs="仿宋_GB2312"/>
          <w:color w:val="auto"/>
          <w:szCs w:val="21"/>
          <w:highlight w:val="none"/>
          <w:lang w:val="zh-CN"/>
        </w:rPr>
        <w:t xml:space="preserve">……</w:t>
      </w:r>
      <w:r/>
    </w:p>
    <w:p>
      <w:pPr>
        <w:jc w:val="right"/>
        <w:spacing w:line="300" w:lineRule="auto"/>
        <w:rPr>
          <w:rFonts w:ascii="Microsoft New Tai Lue" w:hAnsi="Microsoft New Tai Lue" w:cs="Microsoft New Tai Lue"/>
          <w:bCs/>
          <w:color w:val="auto"/>
          <w:highlight w:val="none"/>
        </w:rPr>
      </w:pPr>
      <w:r>
        <w:rPr>
          <w:rFonts w:ascii="宋体" w:hAnsi="宋体" w:cs="仿宋_GB2312"/>
          <w:color w:val="auto"/>
          <w:szCs w:val="21"/>
          <w:highlight w:val="none"/>
          <w:lang w:val="zh-CN"/>
        </w:rPr>
        <w:t xml:space="preserve">                                   </w:t>
      </w: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63"/>
        <w:ind w:left="0"/>
        <w:jc w:val="center"/>
        <w:rPr>
          <w:rFonts w:ascii="Microsoft New Tai Lue" w:hAnsi="Microsoft New Tai Lue" w:cs="Microsoft New Tai Lue"/>
          <w:b w:val="0"/>
          <w:color w:val="auto"/>
          <w:szCs w:val="24"/>
          <w:highlight w:val="none"/>
        </w:rPr>
      </w:pPr>
      <w:r>
        <w:rPr>
          <w:color w:val="auto"/>
          <w:highlight w:val="none"/>
        </w:rPr>
        <w:br w:type="page" w:clear="all"/>
      </w:r>
      <w:bookmarkStart w:id="362" w:name="_Toc104560915"/>
      <w:r/>
      <w:bookmarkStart w:id="363" w:name="_Toc107246296"/>
      <w:r>
        <w:rPr>
          <w:rFonts w:ascii="Microsoft New Tai Lue" w:hAnsi="Microsoft New Tai Lue" w:cs="Microsoft New Tai Lue"/>
          <w:color w:val="auto"/>
          <w:szCs w:val="24"/>
          <w:highlight w:val="none"/>
        </w:rPr>
        <w:t xml:space="preserve">（12）公章授权书（如需）</w:t>
      </w:r>
      <w:bookmarkEnd w:id="360"/>
      <w:r/>
      <w:bookmarkEnd w:id="361"/>
      <w:r/>
      <w:bookmarkEnd w:id="362"/>
      <w:r/>
      <w:bookmarkEnd w:id="363"/>
      <w:r/>
      <w:r/>
    </w:p>
    <w:p>
      <w:pPr>
        <w:pStyle w:val="958"/>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r>
      <w:r/>
    </w:p>
    <w:p>
      <w:pPr>
        <w:pStyle w:val="958"/>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______________________（采购人）</w:t>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w:t>
      </w:r>
      <w:r>
        <w:rPr>
          <w:rFonts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rPr>
        <w:t xml:space="preserve">投标人</w:t>
      </w:r>
      <w:r>
        <w:rPr>
          <w:rFonts w:ascii="Microsoft New Tai Lue" w:hAnsi="Microsoft New Tai Lue" w:cs="Microsoft New Tai Lue"/>
          <w:color w:val="auto"/>
          <w:sz w:val="21"/>
          <w:szCs w:val="21"/>
          <w:highlight w:val="none"/>
          <w:u w:val="single"/>
        </w:rPr>
        <w:t xml:space="preserve">名称)</w:t>
      </w:r>
      <w:r>
        <w:rPr>
          <w:rFonts w:ascii="Microsoft New Tai Lue" w:hAnsi="Microsoft New Tai Lue" w:cs="Microsoft New Tai Lue"/>
          <w:color w:val="auto"/>
          <w:sz w:val="21"/>
          <w:szCs w:val="21"/>
          <w:highlight w:val="none"/>
        </w:rPr>
        <w:t xml:space="preserve">______，中华人民共和国合法企业，法定地址：____________________。在参与______</w:t>
      </w:r>
      <w:r>
        <w:rPr>
          <w:rFonts w:ascii="Microsoft New Tai Lue" w:hAnsi="Microsoft New Tai Lue" w:cs="Microsoft New Tai Lue"/>
          <w:color w:val="auto"/>
          <w:sz w:val="21"/>
          <w:szCs w:val="21"/>
          <w:highlight w:val="none"/>
          <w:u w:val="single"/>
        </w:rPr>
        <w:t xml:space="preserve">(项目名称)(项目编号)</w:t>
      </w:r>
      <w:r>
        <w:rPr>
          <w:rFonts w:ascii="Microsoft New Tai Lue" w:hAnsi="Microsoft New Tai Lue" w:cs="Microsoft New Tai Lue"/>
          <w:color w:val="auto"/>
          <w:sz w:val="21"/>
          <w:szCs w:val="21"/>
          <w:highlight w:val="none"/>
        </w:rPr>
        <w:t xml:space="preserve">______协商活动中，我单位授权</w:t>
      </w: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（样式附后）在此次活动中代为公章使用。</w:t>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所签署的投标文件、澄清等，我单位承认并同意具备与我单位公章签署等同的法律效力。</w:t>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签署的所有文件、协议不因授权的撤销而失效。</w:t>
      </w:r>
      <w:r/>
    </w:p>
    <w:p>
      <w:pPr>
        <w:pStyle w:val="958"/>
        <w:ind w:right="840"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840" w:firstLine="19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其他形式的印章名称：______________</w:t>
      </w:r>
      <w:r/>
    </w:p>
    <w:p>
      <w:pPr>
        <w:pStyle w:val="958"/>
        <w:ind w:right="420" w:firstLine="19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5715" t="13335" r="13335" b="11430"/>
                <wp:wrapSquare wrapText="bothSides"/>
                <wp:docPr id="7"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6" o:spid="_x0000_s6"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highlight w:val="none"/>
        </w:rPr>
        <w:t xml:space="preserve">印章样式：</w:t>
      </w:r>
      <w:r/>
    </w:p>
    <w:p>
      <w:pPr>
        <w:pStyle w:val="958"/>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3150"/>
        <w:jc w:val="left"/>
        <w:spacing w:line="276"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pStyle w:val="95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w:t>
      </w:r>
      <w:r/>
    </w:p>
    <w:p>
      <w:pPr>
        <w:pStyle w:val="95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5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5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jc w:val="left"/>
        <w:spacing w:line="276" w:lineRule="auto"/>
        <w:rPr>
          <w:rFonts w:ascii="Microsoft New Tai Lue" w:hAnsi="Microsoft New Tai Lue" w:cs="Microsoft New Tai Lue"/>
          <w:bCs/>
          <w:color w:val="auto"/>
          <w:highlight w:val="none"/>
        </w:rPr>
      </w:pP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jc w:val="left"/>
        <w:spacing w:line="276"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ind w:firstLine="420"/>
        <w:spacing w:line="380" w:lineRule="exact"/>
        <w:rPr>
          <w:rFonts w:hint="eastAsia" w:ascii="宋体" w:hAnsi="宋体"/>
          <w:color w:val="auto"/>
          <w:highlight w:val="none"/>
        </w:rPr>
      </w:pPr>
      <w:r>
        <w:rPr>
          <w:color w:val="auto"/>
          <w:highlight w:val="none"/>
        </w:rPr>
        <w:br w:type="page" w:clear="all"/>
      </w:r>
      <w:r/>
    </w:p>
    <w:p>
      <w:pPr>
        <w:pStyle w:val="763"/>
        <w:ind w:left="0"/>
        <w:rPr>
          <w:color w:val="auto"/>
          <w:highlight w:val="none"/>
        </w:rPr>
      </w:pPr>
      <w:r>
        <w:rPr>
          <w:color w:val="auto"/>
          <w:highlight w:val="none"/>
        </w:rPr>
      </w:r>
      <w:r/>
    </w:p>
    <w:p>
      <w:pPr>
        <w:pStyle w:val="786"/>
        <w:rPr>
          <w:rFonts w:ascii="Microsoft New Tai Lue" w:hAnsi="Microsoft New Tai Lue" w:cs="Microsoft New Tai Lue"/>
          <w:color w:val="auto"/>
          <w:sz w:val="24"/>
          <w:szCs w:val="24"/>
          <w:highlight w:val="none"/>
        </w:rPr>
      </w:pPr>
      <w:r/>
      <w:bookmarkStart w:id="364" w:name="_Toc104560916"/>
      <w:r/>
      <w:bookmarkStart w:id="365" w:name="_Toc107246299"/>
      <w:r/>
      <w:bookmarkStart w:id="366" w:name="_Toc103848599"/>
      <w:r>
        <w:rPr>
          <w:rFonts w:hint="eastAsia" w:ascii="Microsoft New Tai Lue" w:hAnsi="Microsoft New Tai Lue" w:cs="Microsoft New Tai Lue"/>
          <w:color w:val="auto"/>
          <w:sz w:val="28"/>
          <w:szCs w:val="24"/>
          <w:highlight w:val="none"/>
        </w:rPr>
        <w:t xml:space="preserve">二</w:t>
      </w:r>
      <w:r>
        <w:rPr>
          <w:rFonts w:ascii="Microsoft New Tai Lue" w:hAnsi="Microsoft New Tai Lue" w:cs="Microsoft New Tai Lue"/>
          <w:color w:val="auto"/>
          <w:sz w:val="28"/>
          <w:szCs w:val="24"/>
          <w:highlight w:val="none"/>
        </w:rPr>
        <w:t xml:space="preserve">、技术部分</w:t>
      </w:r>
      <w:bookmarkEnd w:id="364"/>
      <w:r/>
      <w:bookmarkEnd w:id="365"/>
      <w:r/>
      <w:bookmarkEnd w:id="366"/>
      <w:r/>
      <w:r/>
    </w:p>
    <w:p>
      <w:pPr>
        <w:pStyle w:val="786"/>
        <w:spacing w:before="0"/>
        <w:rPr>
          <w:rFonts w:hint="eastAsia"/>
          <w:color w:val="auto"/>
          <w:highlight w:val="none"/>
        </w:rPr>
      </w:pPr>
      <w:r/>
      <w:bookmarkStart w:id="367" w:name="_Toc103848600"/>
      <w:r/>
      <w:bookmarkStart w:id="368" w:name="_Toc104560917"/>
      <w:r/>
      <w:bookmarkStart w:id="369" w:name="_Toc107246300"/>
      <w:r>
        <w:rPr>
          <w:rFonts w:ascii="Microsoft New Tai Lue" w:hAnsi="Microsoft New Tai Lue" w:cs="Microsoft New Tai Lue"/>
          <w:bCs w:val="0"/>
          <w:color w:val="auto"/>
          <w:sz w:val="24"/>
          <w:szCs w:val="24"/>
          <w:highlight w:val="none"/>
        </w:rPr>
        <w:t xml:space="preserve">（1）技术方案或服务方案</w:t>
      </w:r>
      <w:bookmarkEnd w:id="367"/>
      <w:r/>
      <w:bookmarkEnd w:id="368"/>
      <w:r/>
      <w:bookmarkEnd w:id="369"/>
      <w:r>
        <w:rPr>
          <w:color w:val="auto"/>
          <w:highlight w:val="none"/>
        </w:rPr>
        <w:t xml:space="preserve"> </w:t>
      </w:r>
      <w:r/>
    </w:p>
    <w:p>
      <w:pPr>
        <w:pStyle w:val="76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before="0"/>
        <w:rPr>
          <w:rFonts w:ascii="Microsoft New Tai Lue" w:hAnsi="Microsoft New Tai Lue" w:cs="Microsoft New Tai Lue"/>
          <w:bCs w:val="0"/>
          <w:color w:val="auto"/>
          <w:sz w:val="24"/>
          <w:szCs w:val="24"/>
          <w:highlight w:val="none"/>
        </w:rPr>
      </w:pPr>
      <w:r/>
      <w:bookmarkStart w:id="370" w:name="_Toc104560918"/>
      <w:r/>
      <w:bookmarkStart w:id="371" w:name="_Toc107246301"/>
      <w:r/>
      <w:bookmarkStart w:id="372" w:name="_Toc103848601"/>
      <w:r>
        <w:rPr>
          <w:rFonts w:ascii="Microsoft New Tai Lue" w:hAnsi="Microsoft New Tai Lue" w:cs="Microsoft New Tai Lue"/>
          <w:bCs w:val="0"/>
          <w:color w:val="auto"/>
          <w:sz w:val="24"/>
          <w:szCs w:val="24"/>
          <w:highlight w:val="none"/>
        </w:rPr>
        <w:t xml:space="preserve">（2）技术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370"/>
      <w:r/>
      <w:bookmarkEnd w:id="371"/>
      <w:r/>
      <w:bookmarkEnd w:id="372"/>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品目号</w:t>
            </w:r>
            <w:r/>
          </w:p>
        </w:tc>
        <w:tc>
          <w:tcPr>
            <w:tcW w:w="1236"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货物名称</w:t>
            </w:r>
            <w:r/>
          </w:p>
        </w:tc>
        <w:tc>
          <w:tcPr>
            <w:tcW w:w="1236"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招标规格</w:t>
            </w:r>
            <w:r/>
          </w:p>
        </w:tc>
        <w:tc>
          <w:tcPr>
            <w:tcW w:w="1504"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技术指标要求</w:t>
            </w:r>
            <w:r/>
          </w:p>
        </w:tc>
        <w:tc>
          <w:tcPr>
            <w:tcW w:w="1504"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投标响应情况</w:t>
            </w:r>
            <w:r/>
          </w:p>
        </w:tc>
        <w:tc>
          <w:tcPr>
            <w:tcW w:w="816"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816"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c>
          <w:tcPr>
            <w:tcW w:w="929"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证明材料所在页码</w:t>
            </w:r>
            <w:r/>
          </w:p>
        </w:tc>
      </w:tr>
      <w:tr>
        <w:trPr>
          <w:jc w:val="center"/>
          <w:trHeight w:val="578"/>
        </w:trPr>
        <w:tc>
          <w:tcPr>
            <w:tcW w:w="1503"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58"/>
        </w:trPr>
        <w:tc>
          <w:tcPr>
            <w:tcW w:w="1503"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52"/>
        </w:trPr>
        <w:tc>
          <w:tcPr>
            <w:tcW w:w="1503"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60"/>
        </w:trPr>
        <w:tc>
          <w:tcPr>
            <w:tcW w:w="1503"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783"/>
        <w:spacing w:line="300" w:lineRule="auto"/>
        <w:rPr>
          <w:rFonts w:ascii="Times New Roman" w:hAnsi="Times New Roman"/>
          <w:b/>
          <w:bCs/>
          <w:color w:val="auto"/>
          <w:highlight w:val="none"/>
        </w:rPr>
      </w:pPr>
      <w:r>
        <w:rPr>
          <w:rFonts w:ascii="Times New Roman" w:hAnsi="Times New Roman"/>
          <w:b/>
          <w:bCs/>
          <w:color w:val="auto"/>
          <w:highlight w:val="none"/>
        </w:rPr>
        <w:t xml:space="preserve">注：</w:t>
      </w:r>
      <w:r/>
    </w:p>
    <w:p>
      <w:pPr>
        <w:pStyle w:val="783"/>
        <w:spacing w:line="300" w:lineRule="auto"/>
        <w:rPr>
          <w:rFonts w:ascii="Times New Roman" w:hAnsi="Times New Roman"/>
          <w:b/>
          <w:bCs/>
          <w:color w:val="auto"/>
          <w:highlight w:val="none"/>
        </w:rPr>
      </w:pPr>
      <w:r>
        <w:rPr>
          <w:rFonts w:hint="eastAsia" w:ascii="Times New Roman" w:hAnsi="Times New Roman"/>
          <w:b/>
          <w:bCs/>
          <w:color w:val="auto"/>
          <w:highlight w:val="none"/>
        </w:rPr>
        <w:t xml:space="preserve">1. 投标人须根据第四章《</w:t>
      </w:r>
      <w:r>
        <w:rPr>
          <w:rFonts w:hint="eastAsia" w:ascii="Times New Roman" w:hAnsi="Times New Roman"/>
          <w:b/>
          <w:bCs/>
          <w:color w:val="auto"/>
          <w:highlight w:val="none"/>
          <w:lang w:eastAsia="zh-CN"/>
        </w:rPr>
        <w:t xml:space="preserve">采购需求</w:t>
      </w:r>
      <w:r>
        <w:rPr>
          <w:rFonts w:hint="eastAsia" w:ascii="Times New Roman" w:hAnsi="Times New Roman"/>
          <w:b/>
          <w:bCs/>
          <w:color w:val="auto"/>
          <w:highlight w:val="none"/>
        </w:rPr>
        <w:t xml:space="preserve">》填写此表，作为投标文件的组成部分，逐项列明。</w:t>
      </w:r>
      <w:r/>
    </w:p>
    <w:p>
      <w:pPr>
        <w:pStyle w:val="783"/>
        <w:spacing w:line="300" w:lineRule="auto"/>
        <w:rPr>
          <w:rFonts w:ascii="Times New Roman" w:hAnsi="Times New Roman"/>
          <w:b/>
          <w:bCs/>
          <w:color w:val="auto"/>
          <w:highlight w:val="none"/>
        </w:rPr>
      </w:pPr>
      <w:r>
        <w:rPr>
          <w:rFonts w:hint="eastAsia" w:ascii="Times New Roman" w:hAnsi="Times New Roman"/>
          <w:b/>
          <w:bCs/>
          <w:color w:val="auto"/>
          <w:highlight w:val="none"/>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highlight w:val="none"/>
        </w:rPr>
        <w:t xml:space="preserve">证明材料（</w:t>
      </w:r>
      <w:r>
        <w:rPr>
          <w:rFonts w:hint="eastAsia" w:ascii="宋体" w:hAnsi="宋体"/>
          <w:b/>
          <w:bCs/>
          <w:color w:val="auto"/>
          <w:szCs w:val="21"/>
          <w:highlight w:val="none"/>
          <w:lang w:val="en-US" w:eastAsia="zh-CN"/>
        </w:rPr>
        <w:t xml:space="preserve">按</w:t>
      </w:r>
      <w:r>
        <w:rPr>
          <w:rFonts w:hint="eastAsia" w:ascii="Times New Roman" w:hAnsi="Times New Roman"/>
          <w:b/>
          <w:bCs/>
          <w:color w:val="auto"/>
          <w:highlight w:val="none"/>
        </w:rPr>
        <w:t xml:space="preserve">第四章《</w:t>
      </w:r>
      <w:r>
        <w:rPr>
          <w:rFonts w:hint="eastAsia" w:ascii="Times New Roman" w:hAnsi="Times New Roman"/>
          <w:b/>
          <w:bCs/>
          <w:color w:val="auto"/>
          <w:highlight w:val="none"/>
          <w:lang w:eastAsia="zh-CN"/>
        </w:rPr>
        <w:t xml:space="preserve">采购需求</w:t>
      </w:r>
      <w:r>
        <w:rPr>
          <w:rFonts w:hint="eastAsia" w:ascii="Times New Roman" w:hAnsi="Times New Roman"/>
          <w:b/>
          <w:bCs/>
          <w:color w:val="auto"/>
          <w:highlight w:val="none"/>
        </w:rPr>
        <w:t xml:space="preserve">》</w:t>
      </w:r>
      <w:r>
        <w:rPr>
          <w:rFonts w:hint="eastAsia" w:ascii="Times New Roman" w:hAnsi="Times New Roman"/>
          <w:b/>
          <w:bCs/>
          <w:color w:val="auto"/>
          <w:highlight w:val="none"/>
          <w:lang w:val="en-US" w:eastAsia="zh-CN"/>
        </w:rPr>
        <w:t xml:space="preserve">中“二、服务要求”</w:t>
      </w:r>
      <w:r>
        <w:rPr>
          <w:rFonts w:hint="eastAsia" w:ascii="宋体" w:hAnsi="宋体"/>
          <w:b/>
          <w:bCs/>
          <w:color w:val="auto"/>
          <w:szCs w:val="21"/>
          <w:highlight w:val="none"/>
          <w:lang w:val="en-US" w:eastAsia="zh-CN"/>
        </w:rPr>
        <w:t xml:space="preserve">和</w:t>
      </w:r>
      <w:r>
        <w:rPr>
          <w:rFonts w:hint="eastAsia" w:ascii="宋体" w:hAnsi="宋体"/>
          <w:b/>
          <w:bCs/>
          <w:color w:val="auto"/>
          <w:szCs w:val="21"/>
          <w:highlight w:val="none"/>
        </w:rPr>
        <w:t xml:space="preserve">评标细则中要求为准）。</w:t>
      </w:r>
      <w:r/>
    </w:p>
    <w:p>
      <w:pPr>
        <w:pStyle w:val="783"/>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pStyle w:val="958"/>
        <w:ind w:firstLine="378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投标人名称(公章)：____________</w:t>
      </w:r>
      <w:r/>
    </w:p>
    <w:p>
      <w:pPr>
        <w:pStyle w:val="958"/>
        <w:ind w:right="420" w:firstLine="3780"/>
        <w:jc w:val="left"/>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58"/>
        <w:ind w:right="420" w:firstLine="3780"/>
        <w:jc w:val="left"/>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58"/>
        <w:ind w:firstLine="378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76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rPr>
          <w:rFonts w:ascii="Microsoft New Tai Lue" w:hAnsi="Microsoft New Tai Lue" w:cs="Microsoft New Tai Lue"/>
          <w:color w:val="auto"/>
          <w:sz w:val="24"/>
          <w:highlight w:val="none"/>
        </w:rPr>
      </w:pPr>
      <w:r/>
      <w:bookmarkStart w:id="373" w:name="_Toc108109561"/>
      <w:r>
        <w:rPr>
          <w:rFonts w:ascii="Microsoft New Tai Lue" w:hAnsi="Microsoft New Tai Lue" w:cs="Microsoft New Tai Lue"/>
          <w:color w:val="auto"/>
          <w:sz w:val="24"/>
          <w:highlight w:val="none"/>
        </w:rPr>
        <w:br w:type="page" w:clear="all"/>
      </w:r>
      <w:r/>
    </w:p>
    <w:p>
      <w:pPr>
        <w:pStyle w:val="743"/>
        <w:jc w:val="center"/>
        <w:keepLines w:val="0"/>
        <w:keepNext w:val="0"/>
        <w:spacing w:line="400" w:lineRule="exact"/>
        <w:rPr>
          <w:rFonts w:hint="eastAsia" w:ascii="宋体" w:hAnsi="宋体"/>
          <w:color w:val="auto"/>
          <w:sz w:val="24"/>
          <w:szCs w:val="24"/>
          <w:highlight w:val="none"/>
        </w:rPr>
      </w:pPr>
      <w:r>
        <w:rPr>
          <w:rFonts w:ascii="Microsoft New Tai Lue" w:hAnsi="Microsoft New Tai Lue" w:cs="Microsoft New Tai Lue"/>
          <w:bCs w:val="0"/>
          <w:color w:val="auto"/>
          <w:sz w:val="24"/>
          <w:szCs w:val="24"/>
          <w:highlight w:val="none"/>
        </w:rPr>
        <w:t xml:space="preserve">（2-</w:t>
      </w:r>
      <w:r>
        <w:rPr>
          <w:rFonts w:ascii="宋体" w:hAnsi="宋体"/>
          <w:color w:val="auto"/>
          <w:sz w:val="24"/>
          <w:szCs w:val="24"/>
          <w:highlight w:val="none"/>
        </w:rPr>
        <w:t xml:space="preserve">1</w:t>
      </w:r>
      <w:r>
        <w:rPr>
          <w:rFonts w:ascii="Microsoft New Tai Lue" w:hAnsi="Microsoft New Tai Lue" w:cs="Microsoft New Tai Lue"/>
          <w:bCs w:val="0"/>
          <w:color w:val="auto"/>
          <w:sz w:val="24"/>
          <w:szCs w:val="24"/>
          <w:highlight w:val="none"/>
        </w:rPr>
        <w:t xml:space="preserve">）</w:t>
      </w:r>
      <w:r>
        <w:rPr>
          <w:rFonts w:hint="eastAsia" w:ascii="宋体" w:hAnsi="宋体"/>
          <w:color w:val="auto"/>
          <w:sz w:val="24"/>
          <w:szCs w:val="24"/>
          <w:highlight w:val="none"/>
        </w:rPr>
        <w:t xml:space="preserve">技术</w:t>
      </w:r>
      <w:r>
        <w:rPr>
          <w:rFonts w:ascii="宋体" w:hAnsi="宋体"/>
          <w:color w:val="auto"/>
          <w:sz w:val="24"/>
          <w:szCs w:val="24"/>
          <w:highlight w:val="none"/>
        </w:rPr>
        <w:t xml:space="preserve">应答</w:t>
      </w:r>
      <w:r>
        <w:rPr>
          <w:rFonts w:hint="eastAsia" w:ascii="宋体" w:hAnsi="宋体"/>
          <w:color w:val="auto"/>
          <w:sz w:val="24"/>
          <w:szCs w:val="24"/>
          <w:highlight w:val="none"/>
        </w:rPr>
        <w:t xml:space="preserve">文件</w:t>
      </w:r>
      <w:bookmarkEnd w:id="373"/>
      <w:r/>
      <w:r/>
    </w:p>
    <w:p>
      <w:pPr>
        <w:pStyle w:val="958"/>
        <w:ind w:firstLine="480"/>
        <w:rPr>
          <w:rFonts w:ascii="Microsoft New Tai Lue" w:hAnsi="Microsoft New Tai Lue" w:eastAsia="MingLiU_HKSCS" w:cs="Microsoft New Tai Lue"/>
          <w:color w:val="auto"/>
          <w:highlight w:val="none"/>
        </w:rPr>
      </w:pPr>
      <w:r>
        <w:rPr>
          <w:rFonts w:hint="eastAsia" w:ascii="宋体" w:hAnsi="宋体" w:eastAsia="宋体" w:cs="Times New Roman"/>
          <w:color w:val="auto"/>
          <w:sz w:val="24"/>
          <w:szCs w:val="24"/>
          <w:highlight w:val="none"/>
        </w:rPr>
        <w:t xml:space="preserve">1、请按招标文件《</w:t>
      </w:r>
      <w:r>
        <w:rPr>
          <w:rFonts w:hint="eastAsia" w:ascii="宋体" w:hAnsi="宋体" w:eastAsia="宋体" w:cs="Times New Roman"/>
          <w:color w:val="auto"/>
          <w:sz w:val="24"/>
          <w:szCs w:val="24"/>
          <w:highlight w:val="none"/>
          <w:lang w:eastAsia="zh-CN"/>
        </w:rPr>
        <w:t xml:space="preserve">采购需求</w:t>
      </w:r>
      <w:r>
        <w:rPr>
          <w:rFonts w:hint="eastAsia" w:ascii="宋体" w:hAnsi="宋体" w:eastAsia="宋体" w:cs="Times New Roman"/>
          <w:color w:val="auto"/>
          <w:sz w:val="24"/>
          <w:szCs w:val="24"/>
          <w:highlight w:val="none"/>
        </w:rPr>
        <w:t xml:space="preserve">》所列内</w:t>
      </w:r>
      <w:r>
        <w:rPr>
          <w:rFonts w:hint="eastAsia" w:hAnsi="宋体"/>
          <w:color w:val="auto"/>
          <w:sz w:val="24"/>
          <w:szCs w:val="24"/>
          <w:highlight w:val="none"/>
        </w:rPr>
        <w:t xml:space="preserve">容</w:t>
      </w:r>
      <w:r>
        <w:rPr>
          <w:rFonts w:hAnsi="宋体"/>
          <w:color w:val="auto"/>
          <w:sz w:val="24"/>
          <w:szCs w:val="24"/>
          <w:highlight w:val="none"/>
        </w:rPr>
        <w:t xml:space="preserve">逐条进行如实应答</w:t>
      </w:r>
      <w:r>
        <w:rPr>
          <w:rFonts w:hint="eastAsia" w:hAnsi="宋体"/>
          <w:color w:val="auto"/>
          <w:sz w:val="24"/>
          <w:szCs w:val="24"/>
          <w:highlight w:val="none"/>
        </w:rPr>
        <w:t xml:space="preserve">。</w:t>
      </w:r>
      <w:r/>
    </w:p>
    <w:p>
      <w:pPr>
        <w:pStyle w:val="958"/>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786"/>
        <w:spacing w:before="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374" w:name="_Toc104560919"/>
      <w:r/>
      <w:bookmarkStart w:id="375" w:name="_Toc103848602"/>
      <w:r/>
      <w:bookmarkStart w:id="376" w:name="_Toc107246302"/>
      <w:r>
        <w:rPr>
          <w:rFonts w:ascii="Microsoft New Tai Lue" w:hAnsi="Microsoft New Tai Lue" w:cs="Microsoft New Tai Lue"/>
          <w:bCs w:val="0"/>
          <w:color w:val="auto"/>
          <w:sz w:val="24"/>
          <w:szCs w:val="24"/>
          <w:highlight w:val="none"/>
        </w:rPr>
        <w:t xml:space="preserve">（3）投标人承诺</w:t>
      </w:r>
      <w:bookmarkEnd w:id="374"/>
      <w:r/>
      <w:bookmarkEnd w:id="375"/>
      <w:r>
        <w:rPr>
          <w:rFonts w:hint="eastAsia" w:ascii="Microsoft New Tai Lue" w:hAnsi="Microsoft New Tai Lue" w:cs="Microsoft New Tai Lue"/>
          <w:bCs w:val="0"/>
          <w:color w:val="auto"/>
          <w:sz w:val="24"/>
          <w:szCs w:val="24"/>
          <w:highlight w:val="none"/>
        </w:rPr>
        <w:t xml:space="preserve">书（如需）</w:t>
      </w:r>
      <w:bookmarkEnd w:id="376"/>
      <w:r/>
      <w:r/>
    </w:p>
    <w:p>
      <w:pPr>
        <w:rPr>
          <w:color w:val="auto"/>
          <w:highlight w:val="none"/>
        </w:rPr>
      </w:pPr>
      <w:r>
        <w:rPr>
          <w:color w:val="auto"/>
          <w:highlight w:val="none"/>
        </w:rPr>
      </w:r>
      <w:r/>
    </w:p>
    <w:p>
      <w:pPr>
        <w:pStyle w:val="763"/>
        <w:ind w:left="1260"/>
        <w:spacing w:line="360" w:lineRule="auto"/>
        <w:rPr>
          <w:color w:val="auto"/>
          <w:highlight w:val="none"/>
        </w:rPr>
      </w:pPr>
      <w:r>
        <w:rPr>
          <w:color w:val="auto"/>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1、承诺书格式：</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承诺书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我公司郑重承诺：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w:t>
      </w:r>
      <w:r/>
    </w:p>
    <w:p>
      <w:pPr>
        <w:pStyle w:val="763"/>
        <w:ind w:left="0"/>
        <w:rPr>
          <w:color w:val="auto"/>
          <w:sz w:val="21"/>
          <w:szCs w:val="21"/>
          <w:highlight w:val="none"/>
        </w:rPr>
      </w:pPr>
      <w:r>
        <w:rPr>
          <w:color w:val="auto"/>
          <w:sz w:val="21"/>
          <w:szCs w:val="21"/>
          <w:highlight w:val="none"/>
        </w:rPr>
      </w:r>
      <w:r/>
    </w:p>
    <w:p>
      <w:pPr>
        <w:pStyle w:val="95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199"/>
        <w:jc w:val="left"/>
        <w:spacing w:line="276"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pStyle w:val="95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w:t>
      </w:r>
      <w:r/>
    </w:p>
    <w:p>
      <w:pPr>
        <w:pStyle w:val="95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5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5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rPr>
          <w:color w:val="auto"/>
          <w:szCs w:val="21"/>
          <w:highlight w:val="none"/>
        </w:rPr>
      </w:pPr>
      <w:r>
        <w:rPr>
          <w:rFonts w:ascii="Microsoft New Tai Lue" w:hAnsi="Microsoft New Tai Lue" w:cs="Microsoft New Tai Lue"/>
          <w:color w:val="auto"/>
          <w:spacing w:val="-3"/>
          <w:szCs w:val="21"/>
          <w:highlight w:val="none"/>
        </w:rPr>
        <w:t xml:space="preserve">  </w:t>
      </w:r>
      <w:r>
        <w:rPr>
          <w:rFonts w:ascii="Microsoft New Tai Lue" w:hAnsi="Microsoft New Tai Lue" w:cs="Microsoft New Tai Lue"/>
          <w:bCs/>
          <w:color w:val="auto"/>
          <w:szCs w:val="21"/>
          <w:highlight w:val="none"/>
        </w:rPr>
        <w:t xml:space="preserve">日期：______年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日</w:t>
      </w:r>
      <w:r/>
    </w:p>
    <w:p>
      <w:pPr>
        <w:pStyle w:val="763"/>
        <w:ind w:left="1260"/>
        <w:rPr>
          <w:color w:val="auto"/>
          <w:highlight w:val="none"/>
        </w:rPr>
      </w:pPr>
      <w:r>
        <w:rPr>
          <w:color w:val="auto"/>
          <w:highlight w:val="none"/>
        </w:rPr>
      </w:r>
      <w:r/>
    </w:p>
    <w:p>
      <w:pPr>
        <w:pStyle w:val="763"/>
        <w:ind w:left="1260"/>
        <w:rPr>
          <w:color w:val="auto"/>
          <w:highlight w:val="none"/>
        </w:rPr>
      </w:pPr>
      <w:r>
        <w:rPr>
          <w:color w:val="auto"/>
          <w:highlight w:val="none"/>
        </w:rPr>
      </w:r>
      <w:r/>
    </w:p>
    <w:p>
      <w:pPr>
        <w:pStyle w:val="786"/>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77" w:name="_Toc104560920"/>
      <w:r/>
      <w:bookmarkStart w:id="378" w:name="_Toc103848603"/>
      <w:r/>
      <w:bookmarkStart w:id="379" w:name="_Toc107246303"/>
      <w:r>
        <w:rPr>
          <w:rFonts w:ascii="Microsoft New Tai Lue" w:hAnsi="Microsoft New Tai Lue" w:cs="Microsoft New Tai Lue"/>
          <w:bCs w:val="0"/>
          <w:color w:val="auto"/>
          <w:sz w:val="24"/>
          <w:szCs w:val="24"/>
          <w:highlight w:val="none"/>
        </w:rPr>
        <w:t xml:space="preserve">（4）用于本项目人员简历表</w:t>
      </w:r>
      <w:bookmarkEnd w:id="377"/>
      <w:r/>
      <w:bookmarkEnd w:id="378"/>
      <w:r>
        <w:rPr>
          <w:rFonts w:hint="eastAsia" w:ascii="Microsoft New Tai Lue" w:hAnsi="Microsoft New Tai Lue" w:cs="Microsoft New Tai Lue"/>
          <w:bCs w:val="0"/>
          <w:color w:val="auto"/>
          <w:sz w:val="24"/>
          <w:szCs w:val="24"/>
          <w:highlight w:val="none"/>
        </w:rPr>
        <w:t xml:space="preserve">（如需）</w:t>
      </w:r>
      <w:bookmarkEnd w:id="379"/>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姓名</w:t>
            </w:r>
            <w:r/>
          </w:p>
        </w:tc>
        <w:tc>
          <w:tcPr>
            <w:tcW w:w="165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性别</w:t>
            </w:r>
            <w:r/>
          </w:p>
        </w:tc>
        <w:tc>
          <w:tcPr>
            <w:tcW w:w="228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职务</w:t>
            </w:r>
            <w:r/>
          </w:p>
        </w:tc>
        <w:tc>
          <w:tcPr>
            <w:tcW w:w="165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职称</w:t>
            </w:r>
            <w:r/>
          </w:p>
        </w:tc>
        <w:tc>
          <w:tcPr>
            <w:tcW w:w="228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毕业学校、专业</w:t>
            </w:r>
            <w:r/>
          </w:p>
        </w:tc>
        <w:tc>
          <w:tcPr>
            <w:gridSpan w:val="3"/>
            <w:tcW w:w="5808"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身份证号</w:t>
            </w:r>
            <w:r/>
          </w:p>
        </w:tc>
        <w:tc>
          <w:tcPr>
            <w:tcW w:w="165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拟在本项目任职</w:t>
            </w:r>
            <w:r/>
          </w:p>
        </w:tc>
        <w:tc>
          <w:tcPr>
            <w:tcW w:w="228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w:t>
            </w:r>
            <w:r/>
          </w:p>
        </w:tc>
        <w:tc>
          <w:tcPr>
            <w:tcW w:w="165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执业资格证书号</w:t>
            </w:r>
            <w:r/>
          </w:p>
        </w:tc>
        <w:tc>
          <w:tcPr>
            <w:tcW w:w="228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hint="eastAsia" w:hAnsi="宋体" w:cs="宋体"/>
                <w:color w:val="auto"/>
                <w:sz w:val="21"/>
                <w:szCs w:val="21"/>
                <w:highlight w:val="none"/>
                <w:lang w:val="en-US" w:eastAsia="zh-CN"/>
              </w:rPr>
              <w:t xml:space="preserve">从事</w:t>
            </w:r>
            <w:r>
              <w:rPr>
                <w:rFonts w:hint="eastAsia" w:ascii="宋体" w:hAnsi="宋体" w:eastAsia="宋体" w:cs="宋体"/>
                <w:color w:val="auto"/>
                <w:sz w:val="21"/>
                <w:szCs w:val="21"/>
                <w:highlight w:val="none"/>
                <w:lang w:eastAsia="en-US"/>
              </w:rPr>
              <w:t xml:space="preserve">医疗行业售后服务</w:t>
            </w:r>
            <w:r>
              <w:rPr>
                <w:rFonts w:hint="eastAsia" w:hAnsi="宋体" w:cs="宋体"/>
                <w:color w:val="auto"/>
                <w:sz w:val="21"/>
                <w:szCs w:val="21"/>
                <w:highlight w:val="none"/>
                <w:lang w:val="en-US" w:eastAsia="zh-CN"/>
              </w:rPr>
              <w:t xml:space="preserve">年限</w:t>
            </w:r>
            <w:r/>
          </w:p>
        </w:tc>
        <w:tc>
          <w:tcPr>
            <w:tcW w:w="165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0"/>
              <w:jc w:val="center"/>
              <w:spacing w:line="240" w:lineRule="auto"/>
              <w:rPr>
                <w:rFonts w:hint="default"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eastAsia="zh-CN"/>
              </w:rPr>
              <w:t xml:space="preserve">是否驻场</w:t>
            </w:r>
            <w:r/>
          </w:p>
        </w:tc>
        <w:tc>
          <w:tcPr>
            <w:tcW w:w="228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gridSpan w:val="4"/>
            <w:tcW w:w="8304"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近____年承担项目情况</w:t>
            </w:r>
            <w:r/>
          </w:p>
        </w:tc>
      </w:tr>
      <w:tr>
        <w:trPr>
          <w:jc w:val="center"/>
        </w:trPr>
        <w:tc>
          <w:tcPr>
            <w:tcW w:w="249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时间</w:t>
            </w:r>
            <w:r/>
          </w:p>
        </w:tc>
        <w:tc>
          <w:tcPr>
            <w:tcW w:w="165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类似项目名称</w:t>
            </w:r>
            <w:r/>
          </w:p>
        </w:tc>
        <w:tc>
          <w:tcPr>
            <w:tcW w:w="186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担任职务</w:t>
            </w:r>
            <w:r/>
          </w:p>
        </w:tc>
        <w:tc>
          <w:tcPr>
            <w:tcW w:w="228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项目单位名称及电话</w:t>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58"/>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958"/>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w:t>
      </w:r>
      <w:r>
        <w:rPr>
          <w:rFonts w:ascii="Microsoft New Tai Lue" w:hAnsi="Microsoft New Tai Lue" w:cs="Microsoft New Tai Lue"/>
          <w:color w:val="auto"/>
          <w:sz w:val="21"/>
          <w:szCs w:val="21"/>
          <w:highlight w:val="none"/>
          <w:u w:val="single"/>
        </w:rPr>
        <w:t xml:space="preserve">                </w:t>
      </w:r>
      <w:r/>
    </w:p>
    <w:p>
      <w:pPr>
        <w:pStyle w:val="958"/>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58"/>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58"/>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76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before="0"/>
        <w:rPr>
          <w:rFonts w:ascii="Microsoft New Tai Lue" w:hAnsi="Microsoft New Tai Lue" w:cs="Microsoft New Tai Lue"/>
          <w:color w:val="auto"/>
          <w:highlight w:val="none"/>
        </w:rPr>
      </w:pPr>
      <w:r/>
      <w:bookmarkStart w:id="380" w:name="_Toc103848604"/>
      <w:r/>
      <w:bookmarkStart w:id="381" w:name="_Toc104560921"/>
      <w:r/>
      <w:bookmarkStart w:id="382" w:name="_Toc107246304"/>
      <w:r>
        <w:rPr>
          <w:rFonts w:ascii="Microsoft New Tai Lue" w:hAnsi="Microsoft New Tai Lue" w:cs="Microsoft New Tai Lue"/>
          <w:bCs w:val="0"/>
          <w:color w:val="auto"/>
          <w:sz w:val="24"/>
          <w:szCs w:val="24"/>
          <w:highlight w:val="none"/>
        </w:rPr>
        <w:t xml:space="preserve">（5）</w:t>
      </w:r>
      <w:bookmarkEnd w:id="380"/>
      <w:r/>
      <w:bookmarkEnd w:id="381"/>
      <w:r>
        <w:rPr>
          <w:rFonts w:hint="eastAsia" w:ascii="Microsoft New Tai Lue" w:hAnsi="Microsoft New Tai Lue" w:cs="Microsoft New Tai Lue"/>
          <w:bCs w:val="0"/>
          <w:color w:val="auto"/>
          <w:sz w:val="24"/>
          <w:szCs w:val="24"/>
          <w:highlight w:val="none"/>
          <w:lang w:eastAsia="zh-CN"/>
        </w:rPr>
        <w:t xml:space="preserve">符合招标文件规定的证明文件</w:t>
      </w:r>
      <w:r>
        <w:rPr>
          <w:rFonts w:hint="eastAsia" w:ascii="Microsoft New Tai Lue" w:hAnsi="Microsoft New Tai Lue" w:cs="Microsoft New Tai Lue"/>
          <w:bCs w:val="0"/>
          <w:color w:val="auto"/>
          <w:sz w:val="24"/>
          <w:szCs w:val="24"/>
          <w:highlight w:val="none"/>
        </w:rPr>
        <w:t xml:space="preserve">（如需）</w:t>
      </w:r>
      <w:bookmarkEnd w:id="382"/>
      <w:r/>
      <w:r/>
    </w:p>
    <w:p>
      <w:pPr>
        <w:pStyle w:val="958"/>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t xml:space="preserve">注：提供第二章</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color w:val="auto"/>
          <w:sz w:val="21"/>
          <w:szCs w:val="21"/>
          <w:highlight w:val="none"/>
        </w:rPr>
        <w:t xml:space="preserve">投标人须知</w:t>
      </w:r>
      <w:r>
        <w:rPr>
          <w:rFonts w:hint="eastAsia" w:ascii="Microsoft New Tai Lue" w:hAnsi="Microsoft New Tai Lue" w:cs="Microsoft New Tai Lue"/>
          <w:b/>
          <w:bCs/>
          <w:color w:val="auto"/>
          <w:highlight w:val="none"/>
        </w:rPr>
        <w:t xml:space="preserve">”</w:t>
      </w:r>
      <w:r>
        <w:rPr>
          <w:rFonts w:ascii="Microsoft New Tai Lue" w:hAnsi="Microsoft New Tai Lue" w:cs="Microsoft New Tai Lue"/>
          <w:b/>
          <w:color w:val="auto"/>
          <w:sz w:val="21"/>
          <w:szCs w:val="21"/>
          <w:highlight w:val="none"/>
        </w:rPr>
        <w:t xml:space="preserve">和第四章</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color w:val="auto"/>
          <w:sz w:val="21"/>
          <w:szCs w:val="21"/>
          <w:highlight w:val="none"/>
        </w:rPr>
        <w:t xml:space="preserve">采购需求</w:t>
      </w:r>
      <w:r>
        <w:rPr>
          <w:rFonts w:hint="eastAsia" w:ascii="Microsoft New Tai Lue" w:hAnsi="Microsoft New Tai Lue" w:cs="Microsoft New Tai Lue"/>
          <w:b/>
          <w:bCs/>
          <w:color w:val="auto"/>
          <w:highlight w:val="none"/>
        </w:rPr>
        <w:t xml:space="preserve">”</w:t>
      </w:r>
      <w:r>
        <w:rPr>
          <w:rFonts w:ascii="Microsoft New Tai Lue" w:hAnsi="Microsoft New Tai Lue" w:cs="Microsoft New Tai Lue"/>
          <w:b/>
          <w:color w:val="auto"/>
          <w:sz w:val="21"/>
          <w:szCs w:val="21"/>
          <w:highlight w:val="none"/>
        </w:rPr>
        <w:t xml:space="preserve">规定(包括投标货物的强制性认证、注册等)的证明材料复印件。</w:t>
      </w:r>
      <w:bookmarkEnd w:id="287"/>
      <w:r/>
      <w:r/>
    </w:p>
    <w:p>
      <w:pPr>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r>
      <w:r/>
    </w:p>
    <w:p>
      <w:pPr>
        <w:pStyle w:val="786"/>
        <w:rPr>
          <w:rFonts w:ascii="Microsoft New Tai Lue" w:hAnsi="Microsoft New Tai Lue" w:cs="Microsoft New Tai Lue"/>
          <w:color w:val="auto"/>
          <w:highlight w:val="none"/>
        </w:rPr>
      </w:pPr>
      <w:r/>
      <w:bookmarkStart w:id="383" w:name="_Toc96347904"/>
      <w:r>
        <w:rPr>
          <w:rFonts w:ascii="Microsoft New Tai Lue" w:hAnsi="Microsoft New Tai Lue" w:cs="Microsoft New Tai Lue"/>
          <w:color w:val="auto"/>
          <w:highlight w:val="none"/>
        </w:rPr>
        <w:br w:type="page" w:clear="all"/>
      </w:r>
      <w:bookmarkStart w:id="384" w:name="_Toc103848605"/>
      <w:r/>
      <w:bookmarkStart w:id="385" w:name="_Toc104560922"/>
      <w:r/>
      <w:bookmarkStart w:id="386" w:name="_Toc107246305"/>
      <w:r/>
      <w:bookmarkStart w:id="387" w:name="_Toc100905289"/>
      <w:r>
        <w:rPr>
          <w:rFonts w:hint="eastAsia" w:ascii="Microsoft New Tai Lue" w:hAnsi="Microsoft New Tai Lue" w:cs="Microsoft New Tai Lue"/>
          <w:color w:val="auto"/>
          <w:sz w:val="28"/>
          <w:szCs w:val="24"/>
          <w:highlight w:val="none"/>
        </w:rPr>
        <w:t xml:space="preserve">三</w:t>
      </w:r>
      <w:r>
        <w:rPr>
          <w:rFonts w:ascii="Microsoft New Tai Lue" w:hAnsi="Microsoft New Tai Lue" w:cs="Microsoft New Tai Lue"/>
          <w:color w:val="auto"/>
          <w:sz w:val="28"/>
          <w:szCs w:val="24"/>
          <w:highlight w:val="none"/>
        </w:rPr>
        <w:t xml:space="preserve">、其他部分</w:t>
      </w:r>
      <w:bookmarkEnd w:id="384"/>
      <w:r/>
      <w:bookmarkEnd w:id="385"/>
      <w:r/>
      <w:bookmarkEnd w:id="386"/>
      <w:r/>
      <w:r/>
    </w:p>
    <w:p>
      <w:pPr>
        <w:pStyle w:val="786"/>
        <w:spacing w:before="0" w:line="300" w:lineRule="auto"/>
        <w:rPr>
          <w:rFonts w:ascii="Microsoft New Tai Lue" w:hAnsi="Microsoft New Tai Lue" w:cs="Microsoft New Tai Lue"/>
          <w:bCs w:val="0"/>
          <w:color w:val="auto"/>
          <w:sz w:val="24"/>
          <w:szCs w:val="24"/>
          <w:highlight w:val="none"/>
        </w:rPr>
      </w:pPr>
      <w:r/>
      <w:bookmarkStart w:id="388" w:name="_Toc107246306"/>
      <w:r/>
      <w:bookmarkStart w:id="389" w:name="_Toc103848606"/>
      <w:r/>
      <w:bookmarkStart w:id="390" w:name="_Toc104560923"/>
      <w:r>
        <w:rPr>
          <w:rFonts w:ascii="Microsoft New Tai Lue" w:hAnsi="Microsoft New Tai Lue" w:cs="Microsoft New Tai Lue"/>
          <w:bCs w:val="0"/>
          <w:color w:val="auto"/>
          <w:sz w:val="24"/>
          <w:szCs w:val="24"/>
          <w:highlight w:val="none"/>
        </w:rPr>
        <w:t xml:space="preserve">（1）提供符合政府采购政策的证明材料</w:t>
      </w:r>
      <w:bookmarkEnd w:id="387"/>
      <w:r/>
      <w:bookmarkEnd w:id="388"/>
      <w:r/>
      <w:bookmarkEnd w:id="389"/>
      <w:r/>
      <w:bookmarkEnd w:id="390"/>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（请根据本项目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highlight w:val="none"/>
        </w:rPr>
        <w:t xml:space="preserve">采购项目类型</w:t>
      </w:r>
      <w:r>
        <w:rPr>
          <w:rFonts w:hint="eastAsia" w:ascii="Microsoft New Tai Lue" w:hAnsi="Microsoft New Tai Lue" w:cs="Microsoft New Tai Lue"/>
          <w:bCs/>
          <w:color w:val="auto"/>
          <w:highlight w:val="none"/>
        </w:rPr>
        <w:t xml:space="preserve">”</w:t>
      </w:r>
      <w:r>
        <w:rPr>
          <w:rFonts w:ascii="Microsoft New Tai Lue" w:hAnsi="Microsoft New Tai Lue" w:cs="Microsoft New Tai Lue"/>
          <w:color w:val="auto"/>
          <w:highlight w:val="none"/>
        </w:rPr>
        <w:t xml:space="preserve">选择合适的中小企业声明函</w:t>
      </w:r>
      <w:r>
        <w:rPr>
          <w:rFonts w:hint="eastAsia" w:ascii="Microsoft New Tai Lue" w:hAnsi="Microsoft New Tai Lue" w:cs="Microsoft New Tai Lue"/>
          <w:color w:val="auto"/>
          <w:highlight w:val="none"/>
        </w:rPr>
        <w:t xml:space="preserve">，如有遗漏请对照采购需求中的标的物逐项填写</w:t>
      </w:r>
      <w:r>
        <w:rPr>
          <w:rFonts w:ascii="Microsoft New Tai Lue" w:hAnsi="Microsoft New Tai Lue" w:cs="Microsoft New Tai Lue"/>
          <w:color w:val="auto"/>
          <w:highlight w:val="none"/>
        </w:rPr>
        <w:t xml:space="preserve">）</w:t>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1003"/>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中小企业声明函（工程、服务）</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color w:val="auto"/>
          <w:spacing w:val="3"/>
          <w:szCs w:val="21"/>
          <w:highlight w:val="none"/>
          <w:u w:val="single"/>
        </w:rPr>
        <w:t xml:space="preserve">（单位名称）</w:t>
      </w:r>
      <w:r>
        <w:rPr>
          <w:rFonts w:ascii="Microsoft New Tai Lue" w:hAnsi="Microsoft New Tai Lue" w:cs="Microsoft New Tai Lue"/>
          <w:color w:val="auto"/>
          <w:spacing w:val="3"/>
          <w:szCs w:val="21"/>
          <w:highlight w:val="none"/>
        </w:rPr>
        <w:t xml:space="preserve">的</w:t>
      </w:r>
      <w:r>
        <w:rPr>
          <w:rFonts w:ascii="Microsoft New Tai Lue" w:hAnsi="Microsoft New Tai Lue" w:cs="Microsoft New Tai Lue"/>
          <w:i/>
          <w:color w:val="auto"/>
          <w:spacing w:val="3"/>
          <w:szCs w:val="21"/>
          <w:highlight w:val="none"/>
          <w:u w:val="single"/>
        </w:rPr>
        <w:t xml:space="preserve">（项目名称）</w:t>
      </w:r>
      <w:r>
        <w:rPr>
          <w:rFonts w:ascii="Microsoft New Tai Lue" w:hAnsi="Microsoft New Tai Lue" w:cs="Microsoft New Tai Lue"/>
          <w:color w:val="auto"/>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1.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hint="eastAsia" w:ascii="Microsoft New Tai Lue" w:hAnsi="Microsoft New Tai Lue" w:cs="Microsoft New Tai Lue"/>
          <w:i/>
          <w:color w:val="auto"/>
          <w:position w:val="-2"/>
          <w:szCs w:val="21"/>
          <w:highlight w:val="none"/>
          <w:u w:val="single"/>
          <w:lang w:val="en-US" w:eastAsia="zh-CN"/>
        </w:rPr>
        <w:t xml:space="preserve">工业 </w:t>
      </w:r>
      <w:r>
        <w:rPr>
          <w:rFonts w:ascii="Microsoft New Tai Lue" w:hAnsi="Microsoft New Tai Lue" w:cs="Microsoft New Tai Lue"/>
          <w:color w:val="auto"/>
          <w:spacing w:val="3"/>
          <w:szCs w:val="21"/>
          <w:highlight w:val="none"/>
        </w:rPr>
        <w:t xml:space="preserve">；承接企业为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w:t>
      </w:r>
      <w:r>
        <w:rPr>
          <w:rFonts w:ascii="Microsoft New Tai Lue" w:hAnsi="Microsoft New Tai Lue" w:cs="Microsoft New Tai Lue"/>
          <w:color w:val="auto"/>
          <w:spacing w:val="3"/>
          <w:szCs w:val="21"/>
          <w:highlight w:val="none"/>
          <w:vertAlign w:val="superscript"/>
        </w:rPr>
        <w:t xml:space="preserve">1</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2.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hint="eastAsia" w:ascii="Microsoft New Tai Lue" w:hAnsi="Microsoft New Tai Lue" w:cs="Microsoft New Tai Lue"/>
          <w:i/>
          <w:color w:val="auto"/>
          <w:position w:val="-2"/>
          <w:szCs w:val="21"/>
          <w:highlight w:val="none"/>
          <w:u w:val="single"/>
          <w:lang w:val="en-US" w:eastAsia="zh-CN"/>
        </w:rPr>
        <w:t xml:space="preserve">工业 </w:t>
      </w:r>
      <w:r>
        <w:rPr>
          <w:rFonts w:ascii="Microsoft New Tai Lue" w:hAnsi="Microsoft New Tai Lue" w:cs="Microsoft New Tai Lue"/>
          <w:color w:val="auto"/>
          <w:spacing w:val="3"/>
          <w:szCs w:val="21"/>
          <w:highlight w:val="none"/>
        </w:rPr>
        <w:t xml:space="preserve">；承接企业为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 </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本企业对上述声明内容的真实性负责。如有虚假，将依法承担相应责任。</w:t>
      </w:r>
      <w:r/>
    </w:p>
    <w:p>
      <w:pPr>
        <w:spacing w:before="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400"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rPr>
          <w:color w:val="auto"/>
          <w:highlight w:val="none"/>
        </w:rPr>
      </w:pPr>
      <w:r>
        <w:rPr>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right="-20"/>
        <w:jc w:val="center"/>
        <w:spacing w:line="300" w:lineRule="auto"/>
        <w:rPr>
          <w:rFonts w:ascii="Microsoft New Tai Lue" w:hAnsi="Microsoft New Tai Lue" w:cs="Microsoft New Tai Lue"/>
          <w:color w:val="auto"/>
          <w:spacing w:val="2"/>
          <w:position w:val="-3"/>
          <w:szCs w:val="21"/>
          <w:highlight w:val="none"/>
        </w:rPr>
      </w:pPr>
      <w:r>
        <w:rPr>
          <w:rFonts w:ascii="Microsoft New Tai Lue" w:hAnsi="Microsoft New Tai Lue" w:cs="Microsoft New Tai Lue"/>
          <w:color w:val="auto"/>
          <w:spacing w:val="2"/>
          <w:position w:val="-3"/>
          <w:szCs w:val="21"/>
          <w:highlight w:val="none"/>
        </w:rPr>
      </w:r>
      <w:bookmarkEnd w:id="383"/>
      <w:r/>
      <w:r/>
    </w:p>
    <w:p>
      <w:pPr>
        <w:spacing w:line="30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r>
      <w:r/>
    </w:p>
    <w:p>
      <w:pPr>
        <w:pStyle w:val="766"/>
        <w:jc w:val="center"/>
        <w:spacing w:line="460" w:lineRule="exact"/>
        <w:rPr>
          <w:rFonts w:ascii="Times New Roman" w:hAnsi="Times New Roman" w:cs="Times New Roman"/>
          <w:b/>
          <w:bCs/>
          <w:color w:val="auto"/>
          <w:sz w:val="28"/>
          <w:szCs w:val="28"/>
          <w:highlight w:val="none"/>
        </w:rPr>
      </w:pPr>
      <w:r>
        <w:rPr>
          <w:rFonts w:hint="eastAsia" w:ascii="Times New Roman" w:hAnsi="Times New Roman" w:cs="Times New Roman"/>
          <w:b/>
          <w:bCs/>
          <w:color w:val="auto"/>
          <w:sz w:val="28"/>
          <w:szCs w:val="28"/>
          <w:highlight w:val="none"/>
        </w:rPr>
        <w:t xml:space="preserve">本国产品标准的</w:t>
      </w:r>
      <w:r>
        <w:rPr>
          <w:rFonts w:ascii="Times New Roman" w:hAnsi="Times New Roman" w:cs="Times New Roman"/>
          <w:b/>
          <w:bCs/>
          <w:color w:val="auto"/>
          <w:sz w:val="28"/>
          <w:szCs w:val="28"/>
          <w:highlight w:val="none"/>
        </w:rPr>
        <w:t xml:space="preserve">声明函</w:t>
      </w:r>
      <w:r/>
    </w:p>
    <w:p>
      <w:pPr>
        <w:pStyle w:val="785"/>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1.</w:t>
      </w:r>
      <w:r>
        <w:rPr>
          <w:rStyle w:val="794"/>
          <w:rFonts w:hint="eastAsia"/>
          <w:b/>
          <w:color w:val="auto"/>
          <w:sz w:val="21"/>
          <w:szCs w:val="21"/>
          <w:highlight w:val="none"/>
        </w:rPr>
        <w:t xml:space="preserve">（产品名称1）</w:t>
      </w:r>
      <w:r>
        <w:rPr>
          <w:rStyle w:val="794"/>
          <w:rFonts w:hint="eastAsia"/>
          <w:b/>
          <w:color w:val="auto"/>
          <w:sz w:val="21"/>
          <w:szCs w:val="21"/>
          <w:highlight w:val="none"/>
          <w:vertAlign w:val="superscript"/>
        </w:rPr>
        <w:t xml:space="preserve">1</w:t>
      </w:r>
      <w:r>
        <w:rPr>
          <w:rFonts w:hint="eastAsia"/>
          <w:b/>
          <w:color w:val="auto"/>
          <w:sz w:val="21"/>
          <w:szCs w:val="21"/>
          <w:highlight w:val="none"/>
        </w:rPr>
        <w:t xml:space="preserve">，生产厂为</w:t>
      </w:r>
      <w:r>
        <w:rPr>
          <w:rStyle w:val="794"/>
          <w:rFonts w:hint="eastAsia"/>
          <w:b/>
          <w:color w:val="auto"/>
          <w:sz w:val="21"/>
          <w:szCs w:val="21"/>
          <w:highlight w:val="none"/>
        </w:rPr>
        <w:t xml:space="preserve">（厂名）</w:t>
      </w:r>
      <w:r>
        <w:rPr>
          <w:rStyle w:val="794"/>
          <w:rFonts w:hint="eastAsia"/>
          <w:b/>
          <w:color w:val="auto"/>
          <w:sz w:val="21"/>
          <w:szCs w:val="21"/>
          <w:highlight w:val="none"/>
          <w:vertAlign w:val="superscript"/>
        </w:rPr>
        <w:t xml:space="preserve">2</w:t>
      </w:r>
      <w:r>
        <w:rPr>
          <w:rFonts w:hint="eastAsia"/>
          <w:b/>
          <w:color w:val="auto"/>
          <w:sz w:val="21"/>
          <w:szCs w:val="21"/>
          <w:highlight w:val="none"/>
        </w:rPr>
        <w:t xml:space="preserve">，厂址为</w:t>
      </w:r>
      <w:r>
        <w:rPr>
          <w:rStyle w:val="794"/>
          <w:rFonts w:hint="eastAsia"/>
          <w:b/>
          <w:color w:val="auto"/>
          <w:sz w:val="21"/>
          <w:szCs w:val="21"/>
          <w:highlight w:val="none"/>
        </w:rPr>
        <w:t xml:space="preserve">（生产厂址）</w:t>
      </w:r>
      <w:r>
        <w:rPr>
          <w:rFonts w:hint="eastAsia"/>
          <w:b/>
          <w:color w:val="auto"/>
          <w:sz w:val="21"/>
          <w:szCs w:val="21"/>
          <w:highlight w:val="none"/>
        </w:rPr>
        <w:t xml:space="preserve">。</w:t>
      </w:r>
      <w:r>
        <w:rPr>
          <w:rStyle w:val="794"/>
          <w:rFonts w:hint="eastAsia"/>
          <w:b/>
          <w:color w:val="auto"/>
          <w:sz w:val="21"/>
          <w:szCs w:val="21"/>
          <w:highlight w:val="none"/>
        </w:rPr>
        <w:t xml:space="preserve">（产品名称1）</w:t>
      </w:r>
      <w:r>
        <w:rPr>
          <w:rFonts w:hint="eastAsia"/>
          <w:b/>
          <w:color w:val="auto"/>
          <w:sz w:val="21"/>
          <w:szCs w:val="21"/>
          <w:highlight w:val="none"/>
        </w:rPr>
        <w:t xml:space="preserve">的中国境内生产的组件成本占比≥</w:t>
      </w:r>
      <w:r>
        <w:rPr>
          <w:rStyle w:val="794"/>
          <w:rFonts w:hint="eastAsia"/>
          <w:b/>
          <w:color w:val="auto"/>
          <w:sz w:val="21"/>
          <w:szCs w:val="21"/>
          <w:highlight w:val="none"/>
        </w:rPr>
        <w:t xml:space="preserve">（规定比例）</w:t>
      </w:r>
      <w:r>
        <w:rPr>
          <w:rStyle w:val="794"/>
          <w:rFonts w:hint="eastAsia"/>
          <w:b/>
          <w:color w:val="auto"/>
          <w:sz w:val="21"/>
          <w:szCs w:val="21"/>
          <w:highlight w:val="none"/>
          <w:vertAlign w:val="superscript"/>
        </w:rPr>
        <w:t xml:space="preserve">3</w:t>
      </w:r>
      <w:r>
        <w:rPr>
          <w:rFonts w:hint="eastAsia"/>
          <w:b/>
          <w:color w:val="auto"/>
          <w:sz w:val="21"/>
          <w:szCs w:val="21"/>
          <w:highlight w:val="none"/>
        </w:rPr>
        <w:t xml:space="preserve">。</w:t>
      </w:r>
      <w:r>
        <w:rPr>
          <w:rStyle w:val="794"/>
          <w:rFonts w:hint="eastAsia"/>
          <w:b/>
          <w:color w:val="auto"/>
          <w:sz w:val="21"/>
          <w:szCs w:val="21"/>
          <w:highlight w:val="none"/>
        </w:rPr>
        <w:t xml:space="preserve">（产品名称1）</w:t>
      </w:r>
      <w:r>
        <w:rPr>
          <w:rFonts w:hint="eastAsia"/>
          <w:b/>
          <w:color w:val="auto"/>
          <w:sz w:val="21"/>
          <w:szCs w:val="21"/>
          <w:highlight w:val="none"/>
        </w:rPr>
        <w:t xml:space="preserve">的</w:t>
      </w:r>
      <w:r>
        <w:rPr>
          <w:rStyle w:val="794"/>
          <w:rFonts w:hint="eastAsia"/>
          <w:b/>
          <w:color w:val="auto"/>
          <w:sz w:val="21"/>
          <w:szCs w:val="21"/>
          <w:highlight w:val="none"/>
        </w:rPr>
        <w:t xml:space="preserve">（关键组件）</w:t>
      </w:r>
      <w:r>
        <w:rPr>
          <w:rStyle w:val="794"/>
          <w:rFonts w:hint="eastAsia"/>
          <w:b/>
          <w:color w:val="auto"/>
          <w:sz w:val="21"/>
          <w:szCs w:val="21"/>
          <w:highlight w:val="none"/>
          <w:vertAlign w:val="superscript"/>
        </w:rPr>
        <w:t xml:space="preserve">4</w:t>
      </w:r>
      <w:r>
        <w:rPr>
          <w:rFonts w:hint="eastAsia"/>
          <w:b/>
          <w:color w:val="auto"/>
          <w:sz w:val="21"/>
          <w:szCs w:val="21"/>
          <w:highlight w:val="none"/>
        </w:rPr>
        <w:t xml:space="preserve">在中国境内生产。</w:t>
      </w:r>
      <w:r>
        <w:rPr>
          <w:rStyle w:val="794"/>
          <w:rFonts w:hint="eastAsia"/>
          <w:b/>
          <w:color w:val="auto"/>
          <w:sz w:val="21"/>
          <w:szCs w:val="21"/>
          <w:highlight w:val="none"/>
        </w:rPr>
        <w:t xml:space="preserve">（产品名称1）</w:t>
      </w:r>
      <w:r>
        <w:rPr>
          <w:rFonts w:hint="eastAsia"/>
          <w:b/>
          <w:color w:val="auto"/>
          <w:sz w:val="21"/>
          <w:szCs w:val="21"/>
          <w:highlight w:val="none"/>
        </w:rPr>
        <w:t xml:space="preserve">的</w:t>
      </w:r>
      <w:r>
        <w:rPr>
          <w:rStyle w:val="794"/>
          <w:rFonts w:hint="eastAsia"/>
          <w:b/>
          <w:color w:val="auto"/>
          <w:sz w:val="21"/>
          <w:szCs w:val="21"/>
          <w:highlight w:val="none"/>
        </w:rPr>
        <w:t xml:space="preserve">（关键工序）</w:t>
      </w:r>
      <w:r>
        <w:rPr>
          <w:rStyle w:val="794"/>
          <w:rFonts w:hint="eastAsia"/>
          <w:b/>
          <w:color w:val="auto"/>
          <w:sz w:val="21"/>
          <w:szCs w:val="21"/>
          <w:highlight w:val="none"/>
          <w:vertAlign w:val="superscript"/>
        </w:rPr>
        <w:t xml:space="preserve">5</w:t>
      </w:r>
      <w:r>
        <w:rPr>
          <w:rFonts w:hint="eastAsia"/>
          <w:b/>
          <w:color w:val="auto"/>
          <w:sz w:val="21"/>
          <w:szCs w:val="21"/>
          <w:highlight w:val="none"/>
        </w:rPr>
        <w:t xml:space="preserve">在中国境内完成。</w:t>
      </w:r>
      <w:r/>
    </w:p>
    <w:p>
      <w:pPr>
        <w:pStyle w:val="78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2.</w:t>
      </w:r>
      <w:r>
        <w:rPr>
          <w:rStyle w:val="794"/>
          <w:rFonts w:hint="eastAsia"/>
          <w:b/>
          <w:color w:val="auto"/>
          <w:sz w:val="21"/>
          <w:szCs w:val="21"/>
          <w:highlight w:val="none"/>
        </w:rPr>
        <w:t xml:space="preserve">（产品名称2）</w:t>
      </w:r>
      <w:r>
        <w:rPr>
          <w:rFonts w:hint="eastAsia"/>
          <w:b/>
          <w:color w:val="auto"/>
          <w:sz w:val="21"/>
          <w:szCs w:val="21"/>
          <w:highlight w:val="none"/>
        </w:rPr>
        <w:t xml:space="preserve">，生产厂为</w:t>
      </w:r>
      <w:r>
        <w:rPr>
          <w:rStyle w:val="794"/>
          <w:rFonts w:hint="eastAsia"/>
          <w:b/>
          <w:color w:val="auto"/>
          <w:sz w:val="21"/>
          <w:szCs w:val="21"/>
          <w:highlight w:val="none"/>
        </w:rPr>
        <w:t xml:space="preserve">（厂名）</w:t>
      </w:r>
      <w:r>
        <w:rPr>
          <w:rFonts w:hint="eastAsia"/>
          <w:b/>
          <w:color w:val="auto"/>
          <w:sz w:val="21"/>
          <w:szCs w:val="21"/>
          <w:highlight w:val="none"/>
        </w:rPr>
        <w:t xml:space="preserve">，厂址为</w:t>
      </w:r>
      <w:r>
        <w:rPr>
          <w:rStyle w:val="794"/>
          <w:rFonts w:hint="eastAsia"/>
          <w:b/>
          <w:color w:val="auto"/>
          <w:sz w:val="21"/>
          <w:szCs w:val="21"/>
          <w:highlight w:val="none"/>
        </w:rPr>
        <w:t xml:space="preserve">（生产厂址）</w:t>
      </w:r>
      <w:r>
        <w:rPr>
          <w:rFonts w:hint="eastAsia"/>
          <w:b/>
          <w:color w:val="auto"/>
          <w:sz w:val="21"/>
          <w:szCs w:val="21"/>
          <w:highlight w:val="none"/>
        </w:rPr>
        <w:t xml:space="preserve">。</w:t>
      </w:r>
      <w:r>
        <w:rPr>
          <w:rStyle w:val="794"/>
          <w:rFonts w:hint="eastAsia"/>
          <w:b/>
          <w:color w:val="auto"/>
          <w:sz w:val="21"/>
          <w:szCs w:val="21"/>
          <w:highlight w:val="none"/>
        </w:rPr>
        <w:t xml:space="preserve">（产品名称2）</w:t>
      </w:r>
      <w:r>
        <w:rPr>
          <w:rFonts w:hint="eastAsia"/>
          <w:b/>
          <w:color w:val="auto"/>
          <w:sz w:val="21"/>
          <w:szCs w:val="21"/>
          <w:highlight w:val="none"/>
        </w:rPr>
        <w:t xml:space="preserve">的中国境内生产的组件成本占比≥</w:t>
      </w:r>
      <w:r>
        <w:rPr>
          <w:rStyle w:val="794"/>
          <w:rFonts w:hint="eastAsia"/>
          <w:b/>
          <w:color w:val="auto"/>
          <w:sz w:val="21"/>
          <w:szCs w:val="21"/>
          <w:highlight w:val="none"/>
        </w:rPr>
        <w:t xml:space="preserve">（规定比例）</w:t>
      </w:r>
      <w:r>
        <w:rPr>
          <w:rFonts w:hint="eastAsia"/>
          <w:b/>
          <w:color w:val="auto"/>
          <w:sz w:val="21"/>
          <w:szCs w:val="21"/>
          <w:highlight w:val="none"/>
        </w:rPr>
        <w:t xml:space="preserve">。</w:t>
      </w:r>
      <w:r>
        <w:rPr>
          <w:rStyle w:val="794"/>
          <w:rFonts w:hint="eastAsia"/>
          <w:b/>
          <w:color w:val="auto"/>
          <w:sz w:val="21"/>
          <w:szCs w:val="21"/>
          <w:highlight w:val="none"/>
        </w:rPr>
        <w:t xml:space="preserve">（产品名称2）</w:t>
      </w:r>
      <w:r>
        <w:rPr>
          <w:rFonts w:hint="eastAsia"/>
          <w:b/>
          <w:color w:val="auto"/>
          <w:sz w:val="21"/>
          <w:szCs w:val="21"/>
          <w:highlight w:val="none"/>
        </w:rPr>
        <w:t xml:space="preserve">的</w:t>
      </w:r>
      <w:r>
        <w:rPr>
          <w:rStyle w:val="794"/>
          <w:rFonts w:hint="eastAsia"/>
          <w:b/>
          <w:color w:val="auto"/>
          <w:sz w:val="21"/>
          <w:szCs w:val="21"/>
          <w:highlight w:val="none"/>
        </w:rPr>
        <w:t xml:space="preserve">（关键组件）</w:t>
      </w:r>
      <w:r>
        <w:rPr>
          <w:rFonts w:hint="eastAsia"/>
          <w:b/>
          <w:color w:val="auto"/>
          <w:sz w:val="21"/>
          <w:szCs w:val="21"/>
          <w:highlight w:val="none"/>
        </w:rPr>
        <w:t xml:space="preserve">在中国境内生产。</w:t>
      </w:r>
      <w:r>
        <w:rPr>
          <w:rStyle w:val="794"/>
          <w:rFonts w:hint="eastAsia"/>
          <w:b/>
          <w:color w:val="auto"/>
          <w:sz w:val="21"/>
          <w:szCs w:val="21"/>
          <w:highlight w:val="none"/>
        </w:rPr>
        <w:t xml:space="preserve">（产品名称2）</w:t>
      </w:r>
      <w:r>
        <w:rPr>
          <w:rFonts w:hint="eastAsia"/>
          <w:b/>
          <w:color w:val="auto"/>
          <w:sz w:val="21"/>
          <w:szCs w:val="21"/>
          <w:highlight w:val="none"/>
        </w:rPr>
        <w:t xml:space="preserve">的</w:t>
      </w:r>
      <w:r>
        <w:rPr>
          <w:rStyle w:val="794"/>
          <w:rFonts w:hint="eastAsia"/>
          <w:b/>
          <w:color w:val="auto"/>
          <w:sz w:val="21"/>
          <w:szCs w:val="21"/>
          <w:highlight w:val="none"/>
        </w:rPr>
        <w:t xml:space="preserve">（关键工序）</w:t>
      </w:r>
      <w:r>
        <w:rPr>
          <w:rFonts w:hint="eastAsia"/>
          <w:b/>
          <w:color w:val="auto"/>
          <w:sz w:val="21"/>
          <w:szCs w:val="21"/>
          <w:highlight w:val="none"/>
        </w:rPr>
        <w:t xml:space="preserve">在中国境内完成。</w:t>
      </w:r>
      <w:r/>
    </w:p>
    <w:p>
      <w:pPr>
        <w:pStyle w:val="785"/>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w:t>
      </w:r>
      <w:r/>
    </w:p>
    <w:p>
      <w:pPr>
        <w:pStyle w:val="785"/>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本公司（单位）对上述声明内容的真实性负责。如有虚假，愿承担相应法律责任。</w:t>
      </w:r>
      <w:r>
        <w:rPr>
          <w:rFonts w:cs="Calibri"/>
          <w:b/>
          <w:color w:val="auto"/>
          <w:sz w:val="21"/>
          <w:szCs w:val="21"/>
          <w:highlight w:val="none"/>
        </w:rPr>
        <w:t xml:space="preserve"> </w:t>
      </w:r>
      <w:r/>
    </w:p>
    <w:p>
      <w:pPr>
        <w:pStyle w:val="785"/>
        <w:ind w:firstLine="420"/>
        <w:jc w:val="right"/>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公司（单位）名称（盖章）：            </w:t>
      </w:r>
      <w:r/>
    </w:p>
    <w:p>
      <w:pPr>
        <w:pStyle w:val="785"/>
        <w:ind w:firstLine="420"/>
        <w:jc w:val="right"/>
        <w:spacing w:line="560" w:lineRule="atLeast"/>
        <w:shd w:val="clear" w:color="auto" w:fill="ffffff"/>
        <w:rPr>
          <w:b/>
          <w:color w:val="auto"/>
          <w:szCs w:val="21"/>
          <w:highlight w:val="none"/>
          <w:u w:val="single"/>
        </w:rPr>
      </w:pPr>
      <w:r>
        <w:rPr>
          <w:rFonts w:hint="eastAsia"/>
          <w:b/>
          <w:color w:val="auto"/>
          <w:sz w:val="21"/>
          <w:szCs w:val="21"/>
          <w:highlight w:val="none"/>
        </w:rPr>
        <w:t xml:space="preserve">日期：　  年　  月　  日</w:t>
      </w:r>
      <w:r/>
    </w:p>
    <w:p>
      <w:pPr>
        <w:pStyle w:val="78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注：1.产品如有型号，请在“产品名称”栏一并填写。</w:t>
      </w:r>
      <w:r/>
    </w:p>
    <w:p>
      <w:pPr>
        <w:pStyle w:val="78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2.生产厂名与厂址应与生产厂营业执照载明的相关信息保持一致。</w:t>
      </w:r>
      <w:r/>
    </w:p>
    <w:p>
      <w:pPr>
        <w:pStyle w:val="78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3.该产品的中国境内生产的组件成本占比相关要求实施前，“规定比例”栏可不填，下同。</w:t>
      </w:r>
      <w:r/>
    </w:p>
    <w:p>
      <w:pPr>
        <w:pStyle w:val="78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4.该产品的关键组件要求实施前，“关键组件”栏可不填，下同。</w:t>
      </w:r>
      <w:r/>
    </w:p>
    <w:p>
      <w:pPr>
        <w:pStyle w:val="785"/>
        <w:ind w:firstLine="420"/>
        <w:spacing w:before="0" w:beforeAutospacing="0" w:after="156" w:afterAutospacing="0" w:line="560" w:lineRule="atLeast"/>
        <w:shd w:val="clear" w:color="auto" w:fill="ffffff"/>
        <w:rPr>
          <w:b/>
          <w:color w:val="auto"/>
          <w:sz w:val="21"/>
          <w:szCs w:val="21"/>
          <w:highlight w:val="none"/>
        </w:rPr>
        <w:sectPr>
          <w:footerReference w:type="default" r:id="rId11"/>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highlight w:val="none"/>
        </w:rPr>
        <w:t xml:space="preserve">5.该产品的关键工序要求实施前，“关键工序”栏可不填，下同。</w:t>
      </w:r>
      <w:r/>
    </w:p>
    <w:p>
      <w:pPr>
        <w:pStyle w:val="785"/>
        <w:jc w:val="center"/>
        <w:spacing w:before="0" w:beforeAutospacing="0" w:after="156" w:afterAutospacing="0" w:line="560" w:lineRule="atLeast"/>
        <w:shd w:val="clear" w:color="auto" w:fill="ffffff"/>
        <w:rPr>
          <w:rFonts w:cs="宋体"/>
          <w:b/>
          <w:bCs/>
          <w:color w:val="auto"/>
          <w:highlight w:val="none"/>
          <w:shd w:val="clear" w:color="auto" w:fill="ffffff"/>
          <w:lang w:eastAsia="zh"/>
        </w:rPr>
      </w:pPr>
      <w:r>
        <w:rPr>
          <w:rFonts w:hint="eastAsia" w:cs="宋体"/>
          <w:b/>
          <w:bCs/>
          <w:color w:val="auto"/>
          <w:highlight w:val="none"/>
          <w:shd w:val="clear" w:color="auto" w:fill="ffffff"/>
          <w:lang w:eastAsia="zh"/>
        </w:rPr>
        <w:t xml:space="preserve">成本比例声明函</w:t>
      </w:r>
      <w:r/>
    </w:p>
    <w:p>
      <w:pPr>
        <w:pStyle w:val="785"/>
        <w:jc w:val="center"/>
        <w:spacing w:before="0" w:beforeAutospacing="0" w:after="156" w:afterAutospacing="0" w:line="560" w:lineRule="atLeast"/>
        <w:shd w:val="clear" w:color="auto" w:fill="ffffff"/>
        <w:rPr>
          <w:rFonts w:cs="宋体"/>
          <w:color w:val="auto"/>
          <w:highlight w:val="none"/>
          <w:shd w:val="clear" w:color="auto" w:fill="ffffff"/>
          <w:lang w:eastAsia="zh"/>
        </w:rPr>
      </w:pPr>
      <w:r>
        <w:rPr>
          <w:rFonts w:hint="eastAsia" w:cs="宋体"/>
          <w:color w:val="auto"/>
          <w:highlight w:val="none"/>
          <w:shd w:val="clear" w:color="auto" w:fill="ffffff"/>
          <w:lang w:eastAsia="zh"/>
        </w:rPr>
        <w:t xml:space="preserve">（适用于采购项目或者采购包中含有多种产品时，不提供或者提供声明的比例达不到要求时，不享受价格扣除）</w:t>
      </w:r>
      <w:r/>
    </w:p>
    <w:p>
      <w:pPr>
        <w:pStyle w:val="785"/>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本公司（单位）郑重声明，根据《国务院办公厅关于在政府采购中实施本国产品标准及相关政策的通知》（国办发〔2025〕34号）的规定，本公司（单位）</w:t>
      </w:r>
      <w:r>
        <w:rPr>
          <w:rFonts w:hint="eastAsia"/>
          <w:b/>
          <w:color w:val="auto"/>
          <w:sz w:val="21"/>
          <w:szCs w:val="21"/>
          <w:highlight w:val="none"/>
          <w:lang w:eastAsia="zh"/>
        </w:rPr>
        <w:t xml:space="preserve">提供的全部产品中，</w:t>
      </w:r>
      <w:r>
        <w:rPr>
          <w:rFonts w:hint="eastAsia"/>
          <w:b/>
          <w:color w:val="auto"/>
          <w:sz w:val="21"/>
          <w:szCs w:val="21"/>
          <w:highlight w:val="none"/>
        </w:rPr>
        <w:t xml:space="preserve">符合本国产品标准的产品成本之和占本公司（单位）提供的全部产品成本之和的比例达到</w:t>
      </w:r>
      <w:r>
        <w:rPr>
          <w:rFonts w:hint="eastAsia"/>
          <w:b/>
          <w:color w:val="auto"/>
          <w:sz w:val="21"/>
          <w:szCs w:val="21"/>
          <w:highlight w:val="none"/>
          <w:lang w:eastAsia="zh"/>
        </w:rPr>
        <w:t xml:space="preserve">（</w:t>
      </w:r>
      <w:r>
        <w:rPr>
          <w:rFonts w:hint="eastAsia"/>
          <w:b/>
          <w:i/>
          <w:iCs/>
          <w:color w:val="auto"/>
          <w:sz w:val="21"/>
          <w:szCs w:val="21"/>
          <w:highlight w:val="none"/>
          <w:lang w:eastAsia="zh"/>
        </w:rPr>
        <w:t xml:space="preserve">填写具体百分比</w:t>
      </w:r>
      <w:r>
        <w:rPr>
          <w:rFonts w:hint="eastAsia"/>
          <w:b/>
          <w:color w:val="auto"/>
          <w:sz w:val="21"/>
          <w:szCs w:val="21"/>
          <w:highlight w:val="none"/>
          <w:lang w:eastAsia="zh"/>
        </w:rPr>
        <w:t xml:space="preserve">）。</w:t>
      </w:r>
      <w:r/>
    </w:p>
    <w:p>
      <w:pPr>
        <w:pStyle w:val="785"/>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本公司（单位）对上述声明内容的真实性负责。如有虚假，愿承担相应法律责任。</w:t>
      </w:r>
      <w:r/>
    </w:p>
    <w:p>
      <w:pPr>
        <w:pStyle w:val="785"/>
        <w:ind w:firstLine="420"/>
        <w:spacing w:before="30" w:beforeAutospacing="0" w:after="156" w:afterAutospacing="0" w:line="560" w:lineRule="atLeast"/>
        <w:shd w:val="clear" w:color="auto" w:fill="ffffff"/>
        <w:rPr>
          <w:b/>
          <w:color w:val="auto"/>
          <w:sz w:val="21"/>
          <w:szCs w:val="21"/>
          <w:highlight w:val="none"/>
        </w:rPr>
      </w:pPr>
      <w:r>
        <w:rPr>
          <w:rFonts w:cs="Calibri"/>
          <w:b/>
          <w:color w:val="auto"/>
          <w:sz w:val="21"/>
          <w:szCs w:val="21"/>
          <w:highlight w:val="none"/>
        </w:rPr>
        <w:t xml:space="preserve"> </w:t>
      </w:r>
      <w:r/>
    </w:p>
    <w:p>
      <w:pPr>
        <w:pStyle w:val="785"/>
        <w:ind w:firstLine="420"/>
        <w:jc w:val="right"/>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公司（单位）名称（盖章）：            </w:t>
      </w:r>
      <w:r/>
    </w:p>
    <w:p>
      <w:pPr>
        <w:pStyle w:val="785"/>
        <w:ind w:firstLine="2108"/>
        <w:spacing w:before="0" w:beforeAutospacing="0" w:after="156" w:afterAutospacing="0" w:line="560" w:lineRule="atLeast"/>
        <w:shd w:val="clear" w:color="auto" w:fill="ffffff"/>
        <w:rPr>
          <w:rFonts w:hint="eastAsia" w:ascii="宋体" w:hAnsi="宋体" w:cs="宋体"/>
          <w:color w:val="auto"/>
          <w:highlight w:val="none"/>
          <w:shd w:val="clear" w:color="auto" w:fill="ffffff"/>
        </w:rPr>
      </w:pPr>
      <w:r>
        <w:rPr>
          <w:rFonts w:hint="eastAsia"/>
          <w:b/>
          <w:color w:val="auto"/>
          <w:sz w:val="21"/>
          <w:szCs w:val="21"/>
          <w:highlight w:val="none"/>
          <w:lang w:eastAsia="zh"/>
        </w:rPr>
        <w:t xml:space="preserve">                      </w:t>
      </w:r>
      <w:r>
        <w:rPr>
          <w:rFonts w:hint="eastAsia"/>
          <w:b/>
          <w:color w:val="auto"/>
          <w:sz w:val="21"/>
          <w:szCs w:val="21"/>
          <w:highlight w:val="none"/>
        </w:rPr>
        <w:t xml:space="preserve">日期：　  年　  月　  日</w:t>
      </w:r>
      <w:r/>
    </w:p>
    <w:p>
      <w:pPr>
        <w:pStyle w:val="785"/>
        <w:ind w:firstLine="420"/>
        <w:spacing w:before="0" w:beforeAutospacing="0" w:after="156" w:afterAutospacing="0" w:line="560" w:lineRule="atLeast"/>
        <w:shd w:val="clear" w:color="auto" w:fill="ffffff"/>
        <w:rPr>
          <w:b/>
          <w:color w:val="auto"/>
          <w:sz w:val="21"/>
          <w:szCs w:val="21"/>
          <w:highlight w:val="none"/>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highlight w:val="none"/>
          <w:lang w:eastAsia="zh"/>
        </w:rPr>
        <w:t xml:space="preserve">注：</w:t>
      </w:r>
      <w:r>
        <w:rPr>
          <w:rFonts w:hint="eastAsia"/>
          <w:b/>
          <w:color w:val="auto"/>
          <w:sz w:val="21"/>
          <w:szCs w:val="21"/>
          <w:highlight w:val="none"/>
        </w:rPr>
        <w:t xml:space="preserve">根据《国务院办公厅关于在政府采购中实施本国产品标准及相关政策的通知》（国办发〔2025〕34号）的规定</w:t>
      </w:r>
      <w:r>
        <w:rPr>
          <w:rFonts w:hint="eastAsia"/>
          <w:b/>
          <w:color w:val="auto"/>
          <w:sz w:val="21"/>
          <w:szCs w:val="21"/>
          <w:highlight w:val="none"/>
          <w:lang w:eastAsia="zh"/>
        </w:rPr>
        <w:t xml:space="preserve">，</w:t>
      </w:r>
      <w:r>
        <w:rPr>
          <w:rFonts w:hint="eastAsia"/>
          <w:b/>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7"/>
        <w:ind w:firstLine="0"/>
        <w:jc w:val="center"/>
        <w:spacing w:after="156" w:line="560" w:lineRule="exact"/>
        <w:rPr>
          <w:b/>
          <w:color w:val="auto"/>
          <w:szCs w:val="21"/>
          <w:highlight w:val="none"/>
          <w:u w:val="single"/>
        </w:rPr>
      </w:pPr>
      <w:r>
        <w:rPr>
          <w:rFonts w:hint="eastAsia"/>
          <w:b/>
          <w:color w:val="auto"/>
          <w:szCs w:val="21"/>
          <w:highlight w:val="none"/>
          <w:u w:val="single"/>
        </w:rPr>
        <w:t xml:space="preserve">友情提醒</w:t>
      </w:r>
      <w:r/>
    </w:p>
    <w:p>
      <w:pPr>
        <w:pStyle w:val="997"/>
        <w:ind w:firstLine="402"/>
        <w:spacing w:after="156" w:line="560" w:lineRule="exact"/>
        <w:rPr>
          <w:b/>
          <w:color w:val="auto"/>
          <w:szCs w:val="21"/>
          <w:highlight w:val="none"/>
        </w:rPr>
      </w:pPr>
      <w:r>
        <w:rPr>
          <w:rFonts w:hint="eastAsia"/>
          <w:b/>
          <w:color w:val="auto"/>
          <w:szCs w:val="21"/>
          <w:highlight w:val="none"/>
        </w:rPr>
        <w:t xml:space="preserve">一、《国务院办公厅关于在政府采购中实施本国产品标准及相关政策的通知》中本国产品界定标准：</w:t>
      </w:r>
      <w:r/>
    </w:p>
    <w:p>
      <w:pPr>
        <w:pStyle w:val="997"/>
        <w:ind w:firstLine="402"/>
        <w:spacing w:after="156" w:line="560" w:lineRule="exact"/>
        <w:rPr>
          <w:b/>
          <w:color w:val="auto"/>
          <w:szCs w:val="21"/>
          <w:highlight w:val="none"/>
        </w:rPr>
      </w:pPr>
      <w:r>
        <w:rPr>
          <w:rFonts w:hint="eastAsia"/>
          <w:b/>
          <w:color w:val="auto"/>
          <w:szCs w:val="21"/>
          <w:highlight w:val="none"/>
        </w:rPr>
        <w:t xml:space="preserve">（一）在中国境内生产</w:t>
      </w:r>
      <w:r/>
    </w:p>
    <w:p>
      <w:pPr>
        <w:pStyle w:val="997"/>
        <w:ind w:firstLine="402"/>
        <w:spacing w:after="156" w:line="560" w:lineRule="exact"/>
        <w:rPr>
          <w:b/>
          <w:color w:val="auto"/>
          <w:szCs w:val="21"/>
          <w:highlight w:val="none"/>
        </w:rPr>
      </w:pPr>
      <w:r>
        <w:rPr>
          <w:rFonts w:hint="eastAsia"/>
          <w:b/>
          <w:color w:val="auto"/>
          <w:szCs w:val="21"/>
          <w:highlight w:val="non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97"/>
        <w:ind w:firstLine="402"/>
        <w:spacing w:after="156" w:line="560" w:lineRule="exact"/>
        <w:rPr>
          <w:b/>
          <w:color w:val="auto"/>
          <w:szCs w:val="21"/>
          <w:highlight w:val="none"/>
        </w:rPr>
      </w:pPr>
      <w:r>
        <w:rPr>
          <w:rFonts w:hint="eastAsia"/>
          <w:b/>
          <w:color w:val="auto"/>
          <w:szCs w:val="21"/>
          <w:highlight w:val="none"/>
        </w:rPr>
        <w:t xml:space="preserve">属性改变是指经过制造、加工或者组装等工序，产生完全不同于原材料、组件的新产品，并具有新的名称和特征（用途）。属性改变不包括以下细微操作：</w:t>
      </w:r>
      <w:r/>
    </w:p>
    <w:p>
      <w:pPr>
        <w:pStyle w:val="997"/>
        <w:ind w:firstLine="402"/>
        <w:spacing w:after="156" w:line="560" w:lineRule="exact"/>
        <w:rPr>
          <w:b/>
          <w:color w:val="auto"/>
          <w:szCs w:val="21"/>
          <w:highlight w:val="none"/>
        </w:rPr>
      </w:pPr>
      <w:r>
        <w:rPr>
          <w:rFonts w:hint="eastAsia"/>
          <w:b/>
          <w:color w:val="auto"/>
          <w:szCs w:val="21"/>
          <w:highlight w:val="none"/>
        </w:rPr>
        <w:t xml:space="preserve">1.为确保产品在运输或者储存期间保持某种状态而进行的操作；</w:t>
      </w:r>
      <w:r/>
    </w:p>
    <w:p>
      <w:pPr>
        <w:pStyle w:val="997"/>
        <w:ind w:firstLine="402"/>
        <w:spacing w:after="156" w:line="560" w:lineRule="exact"/>
        <w:rPr>
          <w:b/>
          <w:color w:val="auto"/>
          <w:szCs w:val="21"/>
          <w:highlight w:val="none"/>
        </w:rPr>
      </w:pPr>
      <w:r>
        <w:rPr>
          <w:rFonts w:hint="eastAsia"/>
          <w:b/>
          <w:color w:val="auto"/>
          <w:szCs w:val="21"/>
          <w:highlight w:val="none"/>
        </w:rPr>
        <w:t xml:space="preserve">2.为产品运输或者销售进行的包装或者展示；</w:t>
      </w:r>
      <w:r/>
    </w:p>
    <w:p>
      <w:pPr>
        <w:pStyle w:val="997"/>
        <w:ind w:firstLine="402"/>
        <w:spacing w:after="156" w:line="560" w:lineRule="exact"/>
        <w:rPr>
          <w:b/>
          <w:color w:val="auto"/>
          <w:szCs w:val="21"/>
          <w:highlight w:val="none"/>
        </w:rPr>
      </w:pPr>
      <w:r>
        <w:rPr>
          <w:rFonts w:hint="eastAsia"/>
          <w:b/>
          <w:color w:val="auto"/>
          <w:szCs w:val="21"/>
          <w:highlight w:val="none"/>
        </w:rPr>
        <w:t xml:space="preserve">3.在产品或者其包装上粘贴或者印刷品牌、标志、标识以及其他用于区别的标记；</w:t>
      </w:r>
      <w:r/>
    </w:p>
    <w:p>
      <w:pPr>
        <w:pStyle w:val="997"/>
        <w:ind w:firstLine="402"/>
        <w:spacing w:after="156" w:line="560" w:lineRule="exact"/>
        <w:rPr>
          <w:b/>
          <w:color w:val="auto"/>
          <w:szCs w:val="21"/>
          <w:highlight w:val="none"/>
        </w:rPr>
      </w:pPr>
      <w:r>
        <w:rPr>
          <w:rFonts w:hint="eastAsia"/>
          <w:b/>
          <w:color w:val="auto"/>
          <w:szCs w:val="21"/>
          <w:highlight w:val="none"/>
        </w:rPr>
        <w:t xml:space="preserve">4.简单的上漆、磨光和分装；</w:t>
      </w:r>
      <w:r/>
    </w:p>
    <w:p>
      <w:pPr>
        <w:pStyle w:val="997"/>
        <w:ind w:firstLine="402"/>
        <w:spacing w:after="156" w:line="560" w:lineRule="exact"/>
        <w:rPr>
          <w:b/>
          <w:color w:val="auto"/>
          <w:szCs w:val="21"/>
          <w:highlight w:val="none"/>
        </w:rPr>
      </w:pPr>
      <w:r>
        <w:rPr>
          <w:rFonts w:hint="eastAsia"/>
          <w:b/>
          <w:color w:val="auto"/>
          <w:szCs w:val="21"/>
          <w:highlight w:val="none"/>
        </w:rPr>
        <w:t xml:space="preserve">5.其他不属于属性改变的情形。</w:t>
      </w:r>
      <w:r/>
    </w:p>
    <w:p>
      <w:pPr>
        <w:pStyle w:val="997"/>
        <w:ind w:firstLine="402"/>
        <w:spacing w:after="156" w:line="560" w:lineRule="exact"/>
        <w:rPr>
          <w:b/>
          <w:color w:val="auto"/>
          <w:szCs w:val="21"/>
          <w:highlight w:val="none"/>
        </w:rPr>
      </w:pPr>
      <w:r>
        <w:rPr>
          <w:rFonts w:hint="eastAsia"/>
          <w:b/>
          <w:color w:val="auto"/>
          <w:szCs w:val="21"/>
          <w:highlight w:val="none"/>
        </w:rPr>
        <w:t xml:space="preserve">（二）在中国境内生产的组件成本占比达到规定比例</w:t>
      </w:r>
      <w:r/>
    </w:p>
    <w:p>
      <w:pPr>
        <w:pStyle w:val="997"/>
        <w:ind w:firstLine="402"/>
        <w:spacing w:after="156" w:line="560" w:lineRule="exact"/>
        <w:rPr>
          <w:b/>
          <w:color w:val="auto"/>
          <w:szCs w:val="21"/>
          <w:highlight w:val="none"/>
        </w:rPr>
      </w:pPr>
      <w:r>
        <w:rPr>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2336;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5" o:title=""/>
              </v:shape>
            </w:pict>
          </mc:Fallback>
        </mc:AlternateContent>
      </w:r>
      <w:r>
        <w:rPr>
          <w:rFonts w:hint="eastAsia"/>
          <w:b/>
          <w:color w:val="auto"/>
          <w:szCs w:val="21"/>
          <w:highlight w:val="none"/>
        </w:rPr>
        <w:t xml:space="preserve">产品在中国境内生产的组件成本占比应当达到规定比例，计算公式为：</w:t>
      </w:r>
      <w:r/>
    </w:p>
    <w:p>
      <w:pPr>
        <w:pStyle w:val="997"/>
        <w:ind w:firstLine="402"/>
        <w:spacing w:after="156" w:line="560" w:lineRule="exact"/>
        <w:rPr>
          <w:b/>
          <w:color w:val="auto"/>
          <w:szCs w:val="21"/>
          <w:highlight w:val="none"/>
        </w:rPr>
      </w:pPr>
      <w:r>
        <w:rPr>
          <w:rFonts w:hint="eastAsia"/>
          <w:b/>
          <w:color w:val="auto"/>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97"/>
        <w:ind w:firstLine="402"/>
        <w:spacing w:after="156" w:line="560" w:lineRule="exact"/>
        <w:rPr>
          <w:b/>
          <w:color w:val="auto"/>
          <w:szCs w:val="21"/>
          <w:highlight w:val="none"/>
        </w:rPr>
      </w:pPr>
      <w:r>
        <w:rPr>
          <w:rFonts w:hint="eastAsia"/>
          <w:b/>
          <w:color w:val="auto"/>
          <w:szCs w:val="21"/>
          <w:highlight w:val="none"/>
        </w:rPr>
        <w:t xml:space="preserve">（三）特定产品的关键组件、关键工序符合相关要求</w:t>
      </w:r>
      <w:r/>
    </w:p>
    <w:p>
      <w:pPr>
        <w:pStyle w:val="997"/>
        <w:ind w:firstLine="402"/>
        <w:spacing w:after="156" w:line="560" w:lineRule="exact"/>
        <w:rPr>
          <w:rFonts w:hint="eastAsia" w:ascii="Times New Roman" w:hAnsi="Times New Roman" w:eastAsia="宋体" w:cs="Times New Roman"/>
          <w:b/>
          <w:color w:val="auto"/>
          <w:szCs w:val="21"/>
          <w:highlight w:val="none"/>
        </w:rPr>
      </w:pPr>
      <w:r>
        <w:rPr>
          <w:rFonts w:hint="eastAsia"/>
          <w:b/>
          <w:color w:val="auto"/>
          <w:szCs w:val="21"/>
          <w:highlight w:val="none"/>
        </w:rPr>
        <w:t xml:space="preserve">对特定产品，在符合本通知第一条第（一）项和第（二）项条件的基础上，应当符合财政部会同有关行业主</w:t>
      </w:r>
      <w:r>
        <w:rPr>
          <w:rFonts w:hint="eastAsia" w:ascii="Times New Roman" w:hAnsi="Times New Roman" w:eastAsia="宋体" w:cs="Times New Roman"/>
          <w:b/>
          <w:color w:val="auto"/>
          <w:szCs w:val="21"/>
          <w:highlight w:val="none"/>
        </w:rPr>
        <w:t xml:space="preserve">管部门确定的其关键组件、关键工序在中国境内生产、完成等要求。</w:t>
      </w:r>
      <w:r/>
    </w:p>
    <w:p>
      <w:pPr>
        <w:pStyle w:val="997"/>
        <w:ind w:firstLine="402"/>
        <w:spacing w:after="156" w:line="560" w:lineRule="exact"/>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97"/>
        <w:ind w:firstLine="402"/>
        <w:spacing w:after="156" w:line="560" w:lineRule="exact"/>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中国境内生产的组件成本核算基本规则详见《国务院办公厅关于在政府采购中实施本国产品标准及相关政策的通知》（国办发〔2025〕34号）。</w:t>
      </w:r>
      <w:r/>
    </w:p>
    <w:p>
      <w:pPr>
        <w:pStyle w:val="785"/>
        <w:spacing w:before="0" w:beforeAutospacing="0" w:after="156" w:afterAutospacing="0" w:line="560" w:lineRule="atLeast"/>
        <w:shd w:val="clear" w:color="auto" w:fill="ffffff"/>
        <w:rPr>
          <w:color w:val="auto"/>
          <w:sz w:val="21"/>
          <w:szCs w:val="21"/>
          <w:highlight w:val="none"/>
        </w:rPr>
      </w:pPr>
      <w:r>
        <w:rPr>
          <w:color w:val="auto"/>
          <w:sz w:val="21"/>
          <w:szCs w:val="21"/>
          <w:highlight w:val="none"/>
        </w:rPr>
      </w:r>
      <w:r/>
    </w:p>
    <w:p>
      <w:pPr>
        <w:pStyle w:val="785"/>
        <w:ind w:firstLine="420"/>
        <w:spacing w:before="0" w:beforeAutospacing="0" w:after="156" w:afterAutospacing="0" w:line="560" w:lineRule="atLeast"/>
        <w:shd w:val="clear" w:color="auto" w:fill="ffffff"/>
        <w:rPr>
          <w:b/>
          <w:color w:val="auto"/>
          <w:sz w:val="21"/>
          <w:szCs w:val="21"/>
          <w:highlight w:val="none"/>
        </w:rPr>
      </w:pPr>
      <w:r>
        <w:rPr>
          <w:b/>
          <w:color w:val="auto"/>
          <w:sz w:val="21"/>
          <w:szCs w:val="21"/>
          <w:highlight w:val="none"/>
        </w:rPr>
      </w:r>
      <w:r/>
    </w:p>
    <w:p>
      <w:pPr>
        <w:spacing w:line="30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br w:type="page" w:clear="all"/>
      </w:r>
      <w:r/>
    </w:p>
    <w:p>
      <w:pPr>
        <w:pStyle w:val="958"/>
        <w:ind w:firstLine="0"/>
        <w:jc w:val="center"/>
        <w:spacing w:line="300"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监狱企业证明</w:t>
      </w:r>
      <w:r>
        <w:rPr>
          <w:rFonts w:hint="eastAsia" w:ascii="Microsoft New Tai Lue" w:hAnsi="Microsoft New Tai Lue" w:cs="Microsoft New Tai Lue"/>
          <w:b/>
          <w:color w:val="auto"/>
          <w:sz w:val="24"/>
          <w:szCs w:val="24"/>
          <w:highlight w:val="none"/>
        </w:rPr>
        <w:t xml:space="preserve">（如涉及）</w:t>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w:t>
      </w:r>
      <w:r>
        <w:rPr>
          <w:rFonts w:hint="eastAsia" w:ascii="Microsoft New Tai Lue" w:hAnsi="Microsoft New Tai Lue" w:cs="Microsoft New Tai Lue"/>
          <w:color w:val="auto"/>
          <w:sz w:val="21"/>
          <w:szCs w:val="21"/>
          <w:highlight w:val="none"/>
        </w:rPr>
        <w:t xml:space="preserve">〔2014〕68号</w:t>
      </w:r>
      <w:r>
        <w:rPr>
          <w:rFonts w:ascii="Microsoft New Tai Lue" w:hAnsi="Microsoft New Tai Lue" w:cs="Microsoft New Tai Lue"/>
          <w:color w:val="auto"/>
          <w:sz w:val="21"/>
          <w:szCs w:val="21"/>
          <w:highlight w:val="none"/>
        </w:rPr>
        <w:t xml:space="preserve">），监狱企业视同小型、微型企业，享受以上政策。监狱企业须提供由省级以上监狱管理局、戒毒管理局</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含新疆生产建设兵团</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出具的属于监狱企业的证明文件。</w:t>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958"/>
        <w:ind w:firstLine="198"/>
        <w:jc w:val="center"/>
        <w:spacing w:line="300"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cs="Microsoft New Tai Lue"/>
          <w:b/>
          <w:color w:val="auto"/>
          <w:sz w:val="24"/>
          <w:szCs w:val="24"/>
          <w:highlight w:val="none"/>
        </w:rPr>
        <w:t xml:space="preserve">残疾人福利性单位声明函</w:t>
      </w:r>
      <w:r>
        <w:rPr>
          <w:rFonts w:hint="eastAsia" w:ascii="Microsoft New Tai Lue" w:hAnsi="Microsoft New Tai Lue" w:cs="Microsoft New Tai Lue"/>
          <w:b/>
          <w:color w:val="auto"/>
          <w:sz w:val="24"/>
          <w:szCs w:val="24"/>
          <w:highlight w:val="none"/>
        </w:rPr>
        <w:t xml:space="preserve">（如涉及）</w:t>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auto"/>
          <w:sz w:val="21"/>
          <w:szCs w:val="21"/>
          <w:highlight w:val="none"/>
        </w:rPr>
        <w:t xml:space="preserve">〔2017〕141号</w:t>
      </w:r>
      <w:r>
        <w:rPr>
          <w:rFonts w:ascii="Microsoft New Tai Lue" w:hAnsi="Microsoft New Tai Lue" w:cs="Microsoft New Tai Lue"/>
          <w:color w:val="auto"/>
          <w:sz w:val="21"/>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958"/>
        <w:ind w:firstLine="42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firstLine="3769"/>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0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958"/>
        <w:ind w:firstLine="198"/>
        <w:jc w:val="center"/>
        <w:spacing w:line="300" w:lineRule="auto"/>
        <w:rPr>
          <w:rFonts w:ascii="Microsoft New Tai Lue" w:hAnsi="Microsoft New Tai Lue" w:cs="Microsoft New Tai Lue"/>
          <w:b/>
          <w:color w:val="auto"/>
          <w:sz w:val="24"/>
          <w:szCs w:val="24"/>
          <w:highlight w:val="none"/>
        </w:rPr>
      </w:pPr>
      <w:r/>
      <w:bookmarkStart w:id="391" w:name="_Toc13233103"/>
      <w:r/>
      <w:bookmarkStart w:id="392" w:name="_Toc11678078"/>
      <w:r/>
      <w:bookmarkStart w:id="393" w:name="_Toc17097051"/>
      <w:r/>
      <w:bookmarkStart w:id="394" w:name="_Toc520719716"/>
      <w:r/>
      <w:bookmarkStart w:id="395" w:name="_Toc522290174"/>
      <w:r/>
      <w:bookmarkStart w:id="396" w:name="_Toc525720156"/>
      <w:r/>
      <w:bookmarkStart w:id="397" w:name="_Toc96347933"/>
      <w:r/>
      <w:bookmarkStart w:id="398" w:name="_Toc9515977"/>
      <w:r/>
      <w:bookmarkStart w:id="399" w:name="_Toc63695313"/>
      <w:r/>
      <w:bookmarkStart w:id="400" w:name="_Toc68159635"/>
      <w:r/>
      <w:bookmarkStart w:id="401" w:name="_Toc10472943"/>
      <w:r/>
      <w:bookmarkStart w:id="402" w:name="_Toc8742841"/>
      <w:r>
        <w:rPr>
          <w:rFonts w:hint="eastAsia" w:ascii="Microsoft New Tai Lue" w:hAnsi="Microsoft New Tai Lue" w:cs="Microsoft New Tai Lue"/>
          <w:b/>
          <w:color w:val="auto"/>
          <w:sz w:val="24"/>
          <w:szCs w:val="24"/>
          <w:highlight w:val="none"/>
        </w:rPr>
        <w:t xml:space="preserve">政府采购节能产品政策</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rFonts w:hint="eastAsia" w:ascii="Microsoft New Tai Lue" w:hAnsi="Microsoft New Tai Lue" w:cs="Microsoft New Tai Lue"/>
          <w:b/>
          <w:color w:val="auto"/>
          <w:sz w:val="24"/>
          <w:szCs w:val="24"/>
          <w:highlight w:val="none"/>
        </w:rPr>
        <w:t xml:space="preserve">（如涉及）</w:t>
      </w:r>
      <w:r/>
    </w:p>
    <w:p>
      <w:pPr>
        <w:pStyle w:val="100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1、根据财政部、发展改革委、生态环境部、市场监管总局《关于调整优化节能产品、环境标志产品政府采购执行机制的通知》，投标产品（不含政府强制采购节能产品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 w:val="21"/>
          <w:szCs w:val="21"/>
          <w:highlight w:val="none"/>
        </w:rPr>
        <w:t xml:space="preserve">图形建模工作站和配套的显示器</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）属于《节能产品政府采购品目清单》（最新一期）内的产品，对相应产品的价格给予1%的扣除，用扣除后的价格参与评审。</w:t>
      </w:r>
      <w:r/>
    </w:p>
    <w:p>
      <w:pPr>
        <w:pStyle w:val="100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2、评标委员会根据供应商填制的《节能产品报价表》，计算其所投节能产品享受价格折扣部分的多少。</w:t>
      </w:r>
      <w:r/>
    </w:p>
    <w:p>
      <w:pPr>
        <w:pStyle w:val="100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00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4、投标商必须保证使用节能产品参加投标的真实性，如出现虚假响应，一经查实，将按照招标文件具体规定进行处理。</w:t>
      </w:r>
      <w:r/>
    </w:p>
    <w:p>
      <w:pPr>
        <w:jc w:val="center"/>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r>
      <w:r/>
    </w:p>
    <w:p>
      <w:pPr>
        <w:jc w:val="center"/>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t xml:space="preserve">节能产品报价表</w:t>
      </w:r>
      <w:r/>
    </w:p>
    <w:p>
      <w:pPr>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投标</w:t>
      </w:r>
      <w:r>
        <w:rPr>
          <w:rFonts w:hint="eastAsia" w:ascii="Microsoft New Tai Lue" w:hAnsi="Microsoft New Tai Lue" w:cs="Microsoft New Tai Lue"/>
          <w:color w:val="auto"/>
          <w:szCs w:val="21"/>
          <w:highlight w:val="none"/>
        </w:rPr>
        <w:t xml:space="preserve">人名称</w:t>
      </w:r>
      <w:r>
        <w:rPr>
          <w:rFonts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     项目编号：</w:t>
      </w:r>
      <w:r>
        <w:rPr>
          <w:rFonts w:ascii="Microsoft New Tai Lue" w:hAnsi="Microsoft New Tai Lue" w:cs="Microsoft New Tai Lue"/>
          <w:color w:val="auto"/>
          <w:szCs w:val="21"/>
          <w:highlight w:val="none"/>
          <w:u w:val="single"/>
        </w:rPr>
        <w:t xml:space="preserve">               </w:t>
      </w:r>
      <w:r/>
    </w:p>
    <w:tbl>
      <w:tblPr>
        <w:tblStyle w:val="751"/>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序号</w:t>
            </w:r>
            <w:r/>
          </w:p>
        </w:tc>
        <w:tc>
          <w:tcPr>
            <w:tcW w:w="1559" w:type="dxa"/>
            <w:vAlign w:val="top"/>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在《节能产品政府采购品目清单》（最新一期）中归属的编码及名称</w:t>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产品名称</w:t>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型号和规格</w:t>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数量</w:t>
            </w:r>
            <w:r/>
          </w:p>
        </w:tc>
        <w:tc>
          <w:tcPr>
            <w:tcW w:w="1572" w:type="dxa"/>
            <w:vAlign w:val="center"/>
            <w:textDirection w:val="lrTb"/>
            <w:noWrap w:val="false"/>
          </w:tcPr>
          <w:p>
            <w:pPr>
              <w:jc w:val="center"/>
              <w:spacing w:before="12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原产地和</w:t>
            </w:r>
            <w:r/>
          </w:p>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制造商名称</w:t>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节能产品认证证书证书编号</w:t>
            </w:r>
            <w:r/>
          </w:p>
        </w:tc>
        <w:tc>
          <w:tcPr>
            <w:tcW w:w="899" w:type="dxa"/>
            <w:vAlign w:val="center"/>
            <w:textDirection w:val="lrTb"/>
            <w:noWrap w:val="false"/>
          </w:tcPr>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单价</w:t>
            </w:r>
            <w:r/>
          </w:p>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（元人民币）</w:t>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总价</w:t>
            </w:r>
            <w:r/>
          </w:p>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（元人民币）</w:t>
            </w:r>
            <w:r/>
          </w:p>
        </w:tc>
      </w:tr>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1559" w:type="dxa"/>
            <w:vAlign w:val="top"/>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1572"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89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1559" w:type="dxa"/>
            <w:vAlign w:val="top"/>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1572"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89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705"/>
        </w:trPr>
        <w:tc>
          <w:tcPr>
            <w:gridSpan w:val="8"/>
            <w:tcW w:w="8432" w:type="dxa"/>
            <w:vAlign w:val="top"/>
            <w:textDirection w:val="lrTb"/>
            <w:noWrap w:val="false"/>
          </w:tcPr>
          <w:p>
            <w:pPr>
              <w:ind w:right="840"/>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其中，节能产品总计：</w:t>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bl>
    <w:p>
      <w:pPr>
        <w:pStyle w:val="1003"/>
        <w:ind w:right="420" w:firstLine="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03"/>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w:t>
      </w:r>
      <w:r>
        <w:rPr>
          <w:rFonts w:ascii="Microsoft New Tai Lue" w:hAnsi="Microsoft New Tai Lue" w:cs="Microsoft New Tai Lue"/>
          <w:color w:val="auto"/>
          <w:sz w:val="21"/>
          <w:szCs w:val="21"/>
          <w:highlight w:val="none"/>
          <w:u w:val="single"/>
        </w:rPr>
        <w:t xml:space="preserve">             </w:t>
      </w:r>
      <w:r/>
    </w:p>
    <w:p>
      <w:pPr>
        <w:pStyle w:val="1003"/>
        <w:ind w:right="840"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1003"/>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pStyle w:val="763"/>
        <w:ind w:left="0" w:firstLine="482"/>
        <w:spacing w:line="300" w:lineRule="auto"/>
        <w:rPr>
          <w:rFonts w:hint="eastAsia" w:hAnsi="宋体" w:cs="宋体"/>
          <w:color w:val="auto"/>
          <w:sz w:val="21"/>
          <w:szCs w:val="21"/>
          <w:highlight w:val="none"/>
          <w:u w:val="single"/>
        </w:rPr>
      </w:pPr>
      <w:r>
        <w:rPr>
          <w:rFonts w:hint="eastAsia" w:hAnsi="宋体" w:cs="宋体"/>
          <w:color w:val="auto"/>
          <w:sz w:val="21"/>
          <w:szCs w:val="21"/>
          <w:highlight w:val="none"/>
          <w:u w:val="single"/>
        </w:rPr>
        <w:t xml:space="preserve">                                                                               </w:t>
      </w:r>
      <w:r/>
    </w:p>
    <w:p>
      <w:pPr>
        <w:pStyle w:val="958"/>
        <w:ind w:firstLine="198"/>
        <w:jc w:val="center"/>
        <w:spacing w:line="300" w:lineRule="auto"/>
        <w:rPr>
          <w:rFonts w:ascii="Microsoft New Tai Lue" w:hAnsi="Microsoft New Tai Lue" w:cs="Microsoft New Tai Lue"/>
          <w:b/>
          <w:color w:val="auto"/>
          <w:sz w:val="24"/>
          <w:szCs w:val="24"/>
          <w:highlight w:val="none"/>
        </w:rPr>
      </w:pPr>
      <w:r/>
      <w:bookmarkStart w:id="403" w:name="_Toc520719717"/>
      <w:r/>
      <w:bookmarkStart w:id="404" w:name="_Toc10472944"/>
      <w:r/>
      <w:bookmarkStart w:id="405" w:name="_Toc96347934"/>
      <w:r/>
      <w:bookmarkStart w:id="406" w:name="_Toc8742842"/>
      <w:r/>
      <w:bookmarkStart w:id="407" w:name="_Toc525720157"/>
      <w:r/>
      <w:bookmarkStart w:id="408" w:name="_Toc447021133"/>
      <w:r/>
      <w:bookmarkStart w:id="409" w:name="_Toc63695314"/>
      <w:r/>
      <w:bookmarkStart w:id="410" w:name="_Toc9515978"/>
      <w:r/>
      <w:bookmarkStart w:id="411" w:name="_Toc522290175"/>
      <w:r/>
      <w:bookmarkStart w:id="412" w:name="_Toc450220986"/>
      <w:r/>
      <w:bookmarkStart w:id="413" w:name="_Toc17097052"/>
      <w:r/>
      <w:bookmarkStart w:id="414" w:name="_Toc68159636"/>
      <w:r/>
      <w:bookmarkStart w:id="415" w:name="_Toc13233104"/>
      <w:r/>
      <w:bookmarkStart w:id="416" w:name="_Toc11678079"/>
      <w:r>
        <w:rPr>
          <w:rFonts w:hint="eastAsia" w:ascii="Microsoft New Tai Lue" w:hAnsi="Microsoft New Tai Lue" w:cs="Microsoft New Tai Lue"/>
          <w:b/>
          <w:color w:val="auto"/>
          <w:sz w:val="24"/>
          <w:szCs w:val="24"/>
          <w:highlight w:val="none"/>
        </w:rPr>
        <w:t xml:space="preserve">政府采购环境标志产品政策</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Pr>
          <w:rFonts w:hint="eastAsia" w:ascii="Microsoft New Tai Lue" w:hAnsi="Microsoft New Tai Lue" w:cs="Microsoft New Tai Lue"/>
          <w:b/>
          <w:color w:val="auto"/>
          <w:sz w:val="24"/>
          <w:szCs w:val="24"/>
          <w:highlight w:val="none"/>
        </w:rPr>
        <w:t xml:space="preserve">（如涉及）</w:t>
      </w:r>
      <w:r/>
    </w:p>
    <w:p>
      <w:pPr>
        <w:pStyle w:val="958"/>
        <w:ind w:firstLine="420"/>
        <w:rPr>
          <w:rFonts w:hint="eastAsia" w:hAnsi="宋体" w:cs="宋体"/>
          <w:color w:val="auto"/>
          <w:sz w:val="21"/>
          <w:szCs w:val="21"/>
          <w:highlight w:val="none"/>
        </w:rPr>
      </w:pPr>
      <w:r>
        <w:rPr>
          <w:rFonts w:hint="eastAsia" w:hAnsi="宋体" w:cs="宋体"/>
          <w:color w:val="auto"/>
          <w:sz w:val="21"/>
          <w:szCs w:val="21"/>
          <w:highlight w:val="none"/>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p>
    <w:p>
      <w:pPr>
        <w:pStyle w:val="958"/>
        <w:ind w:firstLine="420"/>
        <w:rPr>
          <w:rFonts w:hint="eastAsia" w:hAnsi="宋体" w:cs="宋体"/>
          <w:color w:val="auto"/>
          <w:sz w:val="21"/>
          <w:szCs w:val="21"/>
          <w:highlight w:val="none"/>
        </w:rPr>
      </w:pPr>
      <w:r>
        <w:rPr>
          <w:rFonts w:hint="eastAsia" w:hAnsi="宋体" w:cs="宋体"/>
          <w:color w:val="auto"/>
          <w:sz w:val="21"/>
          <w:szCs w:val="21"/>
          <w:highlight w:val="none"/>
        </w:rPr>
        <w:t xml:space="preserve">2.投标产品属于《环境标志产品政府采购品目清单》（最新一期）内的产品，供应商需提供国家确定的认证机构出具的、处于有效期之内的环境标志产品认证证书。</w:t>
      </w:r>
      <w:r/>
    </w:p>
    <w:p>
      <w:pPr>
        <w:pStyle w:val="958"/>
        <w:ind w:firstLine="420"/>
        <w:rPr>
          <w:rFonts w:hint="eastAsia" w:hAnsi="宋体" w:cs="宋体"/>
          <w:b/>
          <w:bCs/>
          <w:color w:val="auto"/>
          <w:sz w:val="21"/>
          <w:szCs w:val="21"/>
          <w:highlight w:val="none"/>
        </w:rPr>
      </w:pPr>
      <w:r>
        <w:rPr>
          <w:rFonts w:hint="eastAsia" w:hAnsi="宋体" w:cs="宋体"/>
          <w:color w:val="auto"/>
          <w:sz w:val="21"/>
          <w:szCs w:val="21"/>
          <w:highlight w:val="none"/>
        </w:rPr>
        <w:t xml:space="preserve">3.投标商必须保证使用环境标志产品参加投标的真实性，如出现虚假响应，一经查实，将按照招标文件具体规定进行处理。</w:t>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p>
    <w:p>
      <w:pPr>
        <w:pStyle w:val="786"/>
        <w:spacing w:before="0" w:line="300" w:lineRule="auto"/>
        <w:rPr>
          <w:rFonts w:ascii="Microsoft New Tai Lue" w:hAnsi="Microsoft New Tai Lue" w:cs="Microsoft New Tai Lue"/>
          <w:bCs w:val="0"/>
          <w:color w:val="auto"/>
          <w:sz w:val="24"/>
          <w:szCs w:val="24"/>
          <w:highlight w:val="none"/>
        </w:rPr>
      </w:pPr>
      <w:r/>
      <w:bookmarkStart w:id="417" w:name="_Toc100905295"/>
      <w:r/>
      <w:bookmarkStart w:id="418" w:name="_Toc104560924"/>
      <w:r/>
      <w:bookmarkStart w:id="419" w:name="_Toc107246307"/>
      <w:r/>
      <w:bookmarkStart w:id="420" w:name="_Toc103848607"/>
      <w:r>
        <w:rPr>
          <w:rFonts w:ascii="Microsoft New Tai Lue" w:hAnsi="Microsoft New Tai Lue" w:cs="Microsoft New Tai Lue"/>
          <w:bCs w:val="0"/>
          <w:color w:val="auto"/>
          <w:sz w:val="24"/>
          <w:szCs w:val="24"/>
          <w:highlight w:val="none"/>
        </w:rPr>
        <w:t xml:space="preserve">（2）投标人认为需提供的其他</w:t>
      </w:r>
      <w:bookmarkEnd w:id="417"/>
      <w:r>
        <w:rPr>
          <w:rFonts w:ascii="Microsoft New Tai Lue" w:hAnsi="Microsoft New Tai Lue" w:cs="Microsoft New Tai Lue"/>
          <w:bCs w:val="0"/>
          <w:color w:val="auto"/>
          <w:sz w:val="24"/>
          <w:szCs w:val="24"/>
          <w:highlight w:val="none"/>
        </w:rPr>
        <w:t xml:space="preserve">文件或证明材料</w:t>
      </w:r>
      <w:bookmarkEnd w:id="418"/>
      <w:r/>
      <w:bookmarkEnd w:id="419"/>
      <w:r/>
      <w:bookmarkEnd w:id="420"/>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numPr>
          <w:ilvl w:val="255"/>
          <w:numId w:val="0"/>
        </w:numPr>
        <w:spacing w:before="0" w:line="300" w:lineRule="auto"/>
        <w:rPr>
          <w:rFonts w:ascii="Microsoft New Tai Lue" w:hAnsi="Microsoft New Tai Lue" w:cs="Microsoft New Tai Lue"/>
          <w:bCs w:val="0"/>
          <w:color w:val="auto"/>
          <w:sz w:val="24"/>
          <w:szCs w:val="24"/>
          <w:highlight w:val="none"/>
        </w:rPr>
      </w:pPr>
      <w:r/>
      <w:bookmarkStart w:id="421" w:name="_Toc107246308"/>
      <w:r/>
      <w:bookmarkStart w:id="422" w:name="_Toc104560925"/>
      <w:r/>
      <w:bookmarkStart w:id="423" w:name="_Toc103848608"/>
      <w:r>
        <w:rPr>
          <w:rFonts w:hint="eastAsia" w:ascii="Microsoft New Tai Lue" w:hAnsi="Microsoft New Tai Lue" w:cs="Microsoft New Tai Lue"/>
          <w:bCs w:val="0"/>
          <w:color w:val="auto"/>
          <w:sz w:val="24"/>
          <w:szCs w:val="24"/>
          <w:highlight w:val="none"/>
        </w:rPr>
        <w:t xml:space="preserve">（3）</w:t>
      </w:r>
      <w:r>
        <w:rPr>
          <w:rFonts w:ascii="Microsoft New Tai Lue" w:hAnsi="Microsoft New Tai Lue" w:cs="Microsoft New Tai Lue"/>
          <w:bCs w:val="0"/>
          <w:color w:val="auto"/>
          <w:sz w:val="24"/>
          <w:szCs w:val="24"/>
          <w:highlight w:val="none"/>
        </w:rPr>
        <w:t xml:space="preserve">要求投标人提交的其他文件材料或证明材料</w:t>
      </w:r>
      <w:bookmarkEnd w:id="421"/>
      <w:r/>
      <w:bookmarkEnd w:id="422"/>
      <w:r/>
      <w:bookmarkEnd w:id="423"/>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Arial Unicode MS">
    <w:panose1 w:val="020B06040202020202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r/>
  </w:p>
  <w:p>
    <w:pPr>
      <w:pStyle w:val="7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2"/>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2"/>
                    </w:pPr>
                    <w:r>
                      <w:fldChar w:fldCharType="begin"/>
                    </w:r>
                    <w:r>
                      <w:instrText xml:space="preserve"> PAGE  \* MERGEFORMAT </w:instrText>
                    </w:r>
                    <w:r>
                      <w:fldChar w:fldCharType="separate"/>
                    </w:r>
                    <w:r>
                      <w:t xml:space="preserve">9</w:t>
                    </w:r>
                    <w:r>
                      <w:fldChar w:fldCharType="end"/>
                    </w:r>
                    <w:r/>
                  </w:p>
                </w:txbxContent>
              </v:textbox>
            </v:shape>
          </w:pict>
        </mc:Fallback>
      </mc:AlternateContent>
    </w:r>
    <w:r/>
  </w:p>
  <w:p>
    <w:pPr>
      <w:pStyle w:val="7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2"/>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2"/>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01"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75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01"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5"/>
  </w:num>
  <w:num w:numId="5">
    <w:abstractNumId w:val="2"/>
  </w:num>
  <w:num w:numId="6">
    <w:abstractNumId w:val="7"/>
  </w:num>
  <w:num w:numId="7">
    <w:abstractNumId w:val="1"/>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1">
    <w:name w:val="Heading 1"/>
    <w:basedOn w:val="740"/>
    <w:next w:val="740"/>
    <w:link w:val="954"/>
    <w:uiPriority w:val="0"/>
    <w:qFormat/>
    <w:pPr>
      <w:ind w:left="100" w:right="100"/>
      <w:spacing w:before="120" w:after="120"/>
      <w:outlineLvl w:val="0"/>
    </w:pPr>
    <w:rPr>
      <w:szCs w:val="44"/>
    </w:rPr>
  </w:style>
  <w:style w:type="paragraph" w:styleId="742">
    <w:name w:val="Heading 2"/>
    <w:basedOn w:val="740"/>
    <w:next w:val="740"/>
    <w:link w:val="949"/>
    <w:uiPriority w:val="0"/>
    <w:qFormat/>
    <w:pPr>
      <w:keepLines/>
      <w:keepNext/>
      <w:spacing w:before="260" w:after="260" w:line="416" w:lineRule="auto"/>
      <w:outlineLvl w:val="1"/>
    </w:pPr>
    <w:rPr>
      <w:rFonts w:ascii="等线 Light" w:hAnsi="等线 Light" w:eastAsia="等线 Light"/>
      <w:b/>
      <w:bCs/>
      <w:sz w:val="32"/>
      <w:szCs w:val="32"/>
    </w:rPr>
  </w:style>
  <w:style w:type="paragraph" w:styleId="743">
    <w:name w:val="Heading 3"/>
    <w:basedOn w:val="740"/>
    <w:next w:val="740"/>
    <w:link w:val="947"/>
    <w:uiPriority w:val="9"/>
    <w:qFormat/>
    <w:pPr>
      <w:keepLines/>
      <w:keepNext/>
      <w:spacing w:before="260" w:after="260" w:line="416" w:lineRule="auto"/>
      <w:outlineLvl w:val="2"/>
    </w:pPr>
    <w:rPr>
      <w:b/>
      <w:bCs/>
      <w:sz w:val="32"/>
      <w:szCs w:val="32"/>
    </w:rPr>
  </w:style>
  <w:style w:type="paragraph" w:styleId="744">
    <w:name w:val="Heading 4"/>
    <w:basedOn w:val="740"/>
    <w:next w:val="740"/>
    <w:link w:val="955"/>
    <w:uiPriority w:val="0"/>
    <w:qFormat/>
    <w:pPr>
      <w:keepLines/>
      <w:keepNext/>
      <w:spacing w:before="280" w:after="290" w:line="376" w:lineRule="auto"/>
      <w:outlineLvl w:val="3"/>
    </w:pPr>
    <w:rPr>
      <w:rFonts w:ascii="等线 Light" w:hAnsi="等线 Light" w:eastAsia="等线 Light"/>
      <w:b/>
      <w:bCs/>
      <w:sz w:val="28"/>
      <w:szCs w:val="28"/>
    </w:rPr>
  </w:style>
  <w:style w:type="paragraph" w:styleId="745">
    <w:name w:val="Heading 5"/>
    <w:basedOn w:val="740"/>
    <w:next w:val="740"/>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746">
    <w:name w:val="Heading 6"/>
    <w:basedOn w:val="740"/>
    <w:next w:val="740"/>
    <w:link w:val="970"/>
    <w:uiPriority w:val="0"/>
    <w:qFormat/>
    <w:pPr>
      <w:keepLines/>
      <w:keepNext/>
      <w:spacing w:before="240" w:after="64" w:line="320" w:lineRule="auto"/>
      <w:outlineLvl w:val="5"/>
    </w:pPr>
    <w:rPr>
      <w:rFonts w:ascii="等线 Light" w:hAnsi="等线 Light" w:eastAsia="等线 Light"/>
      <w:b/>
      <w:bCs/>
      <w:sz w:val="24"/>
    </w:rPr>
  </w:style>
  <w:style w:type="paragraph" w:styleId="747">
    <w:name w:val="Heading 7"/>
    <w:basedOn w:val="740"/>
    <w:next w:val="740"/>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968"/>
    <w:uiPriority w:val="0"/>
    <w:qFormat/>
    <w:pPr>
      <w:keepLines/>
      <w:keepNext/>
      <w:spacing w:before="240" w:after="64" w:line="320" w:lineRule="auto"/>
      <w:outlineLvl w:val="7"/>
    </w:pPr>
    <w:rPr>
      <w:rFonts w:ascii="等线 Light" w:hAnsi="等线 Light" w:eastAsia="等线 Light"/>
      <w:sz w:val="24"/>
    </w:rPr>
  </w:style>
  <w:style w:type="paragraph" w:styleId="749">
    <w:name w:val="Heading 9"/>
    <w:basedOn w:val="740"/>
    <w:next w:val="740"/>
    <w:link w:val="807"/>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macro"/>
    <w:link w:val="946"/>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lang w:val="en-US" w:eastAsia="zh-CN" w:bidi="ar-SA"/>
    </w:rPr>
  </w:style>
  <w:style w:type="paragraph" w:styleId="753">
    <w:name w:val="List 3"/>
    <w:basedOn w:val="740"/>
    <w:uiPriority w:val="0"/>
    <w:qFormat/>
    <w:pPr>
      <w:contextualSpacing/>
      <w:ind w:left="100" w:hanging="200"/>
      <w:jc w:val="left"/>
      <w:widowControl/>
    </w:pPr>
    <w:rPr>
      <w:sz w:val="20"/>
      <w:szCs w:val="20"/>
    </w:rPr>
  </w:style>
  <w:style w:type="paragraph" w:styleId="754">
    <w:name w:val="toc 7"/>
    <w:basedOn w:val="740"/>
    <w:next w:val="740"/>
    <w:uiPriority w:val="39"/>
    <w:unhideWhenUsed/>
    <w:qFormat/>
    <w:pPr>
      <w:ind w:left="2520"/>
    </w:pPr>
    <w:rPr>
      <w:rFonts w:ascii="等线" w:hAnsi="等线" w:eastAsia="等线"/>
      <w:szCs w:val="22"/>
    </w:rPr>
  </w:style>
  <w:style w:type="paragraph" w:styleId="755">
    <w:name w:val="Normal Indent"/>
    <w:basedOn w:val="740"/>
    <w:link w:val="961"/>
    <w:uiPriority w:val="99"/>
    <w:qFormat/>
    <w:pPr>
      <w:ind w:firstLine="420"/>
    </w:pPr>
    <w:rPr>
      <w:szCs w:val="20"/>
    </w:rPr>
  </w:style>
  <w:style w:type="paragraph" w:styleId="756">
    <w:name w:val="Caption"/>
    <w:basedOn w:val="740"/>
    <w:next w:val="74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7">
    <w:name w:val="List Bullet"/>
    <w:basedOn w:val="740"/>
    <w:uiPriority w:val="0"/>
    <w:qFormat/>
    <w:pPr>
      <w:numPr>
        <w:ilvl w:val="0"/>
        <w:numId w:val="1"/>
      </w:numPr>
    </w:pPr>
  </w:style>
  <w:style w:type="paragraph" w:styleId="758">
    <w:name w:val="Document Map"/>
    <w:basedOn w:val="740"/>
    <w:link w:val="962"/>
    <w:uiPriority w:val="0"/>
    <w:qFormat/>
    <w:pPr>
      <w:shd w:val="clear" w:color="auto" w:fill="000080"/>
    </w:pPr>
  </w:style>
  <w:style w:type="paragraph" w:styleId="759">
    <w:name w:val="annotation text"/>
    <w:basedOn w:val="740"/>
    <w:link w:val="967"/>
    <w:uiPriority w:val="0"/>
    <w:qFormat/>
    <w:pPr>
      <w:jc w:val="left"/>
    </w:pPr>
  </w:style>
  <w:style w:type="paragraph" w:styleId="760">
    <w:name w:val="Body Text"/>
    <w:basedOn w:val="740"/>
    <w:link w:val="959"/>
    <w:uiPriority w:val="1"/>
    <w:qFormat/>
    <w:pPr>
      <w:spacing w:after="120"/>
    </w:pPr>
  </w:style>
  <w:style w:type="paragraph" w:styleId="761">
    <w:name w:val="Body Text Indent"/>
    <w:basedOn w:val="740"/>
    <w:next w:val="762"/>
    <w:uiPriority w:val="0"/>
    <w:qFormat/>
    <w:pPr>
      <w:ind w:left="420"/>
      <w:spacing w:after="120"/>
    </w:pPr>
  </w:style>
  <w:style w:type="paragraph" w:styleId="762">
    <w:name w:val="envelope return"/>
    <w:basedOn w:val="740"/>
    <w:uiPriority w:val="0"/>
    <w:unhideWhenUsed/>
    <w:qFormat/>
    <w:rPr>
      <w:rFonts w:ascii="Arial" w:hAnsi="Arial"/>
    </w:rPr>
  </w:style>
  <w:style w:type="paragraph" w:styleId="763">
    <w:name w:val="index 4"/>
    <w:basedOn w:val="740"/>
    <w:next w:val="740"/>
    <w:uiPriority w:val="99"/>
    <w:unhideWhenUsed/>
    <w:qFormat/>
    <w:pPr>
      <w:ind w:left="600"/>
    </w:pPr>
    <w:rPr>
      <w:rFonts w:ascii="宋体"/>
      <w:b/>
      <w:position w:val="-10"/>
      <w:sz w:val="24"/>
      <w:szCs w:val="20"/>
    </w:rPr>
  </w:style>
  <w:style w:type="paragraph" w:styleId="764">
    <w:name w:val="toc 5"/>
    <w:basedOn w:val="740"/>
    <w:next w:val="740"/>
    <w:uiPriority w:val="39"/>
    <w:unhideWhenUsed/>
    <w:qFormat/>
    <w:pPr>
      <w:ind w:left="1680"/>
    </w:pPr>
    <w:rPr>
      <w:rFonts w:ascii="等线" w:hAnsi="等线" w:eastAsia="等线"/>
      <w:szCs w:val="22"/>
    </w:rPr>
  </w:style>
  <w:style w:type="paragraph" w:styleId="765">
    <w:name w:val="toc 3"/>
    <w:basedOn w:val="740"/>
    <w:next w:val="740"/>
    <w:uiPriority w:val="39"/>
    <w:unhideWhenUsed/>
    <w:qFormat/>
    <w:pPr>
      <w:ind w:left="440"/>
      <w:jc w:val="left"/>
      <w:spacing w:after="100" w:line="259" w:lineRule="auto"/>
      <w:widowControl/>
    </w:pPr>
    <w:rPr>
      <w:rFonts w:ascii="等线" w:hAnsi="等线" w:eastAsia="等线"/>
      <w:sz w:val="22"/>
      <w:szCs w:val="22"/>
    </w:rPr>
  </w:style>
  <w:style w:type="paragraph" w:styleId="766">
    <w:name w:val="Plain Text"/>
    <w:basedOn w:val="740"/>
    <w:link w:val="950"/>
    <w:uiPriority w:val="0"/>
    <w:qFormat/>
    <w:rPr>
      <w:rFonts w:ascii="宋体" w:hAnsi="Courier New" w:cs="Courier New"/>
      <w:szCs w:val="21"/>
    </w:rPr>
  </w:style>
  <w:style w:type="paragraph" w:styleId="767">
    <w:name w:val="toc 8"/>
    <w:basedOn w:val="740"/>
    <w:next w:val="740"/>
    <w:uiPriority w:val="39"/>
    <w:unhideWhenUsed/>
    <w:qFormat/>
    <w:pPr>
      <w:ind w:left="2940"/>
    </w:pPr>
    <w:rPr>
      <w:rFonts w:ascii="等线" w:hAnsi="等线" w:eastAsia="等线"/>
      <w:szCs w:val="22"/>
    </w:rPr>
  </w:style>
  <w:style w:type="paragraph" w:styleId="768">
    <w:name w:val="Date"/>
    <w:basedOn w:val="740"/>
    <w:next w:val="740"/>
    <w:link w:val="964"/>
    <w:uiPriority w:val="0"/>
    <w:qFormat/>
    <w:rPr>
      <w:sz w:val="24"/>
      <w:szCs w:val="20"/>
    </w:rPr>
  </w:style>
  <w:style w:type="paragraph" w:styleId="769">
    <w:name w:val="Body Text Indent 2"/>
    <w:basedOn w:val="740"/>
    <w:uiPriority w:val="99"/>
    <w:qFormat/>
    <w:pPr>
      <w:ind w:firstLine="480"/>
      <w:spacing w:line="400" w:lineRule="exact"/>
    </w:pPr>
    <w:rPr>
      <w:rFonts w:ascii="宋体" w:hAnsi="宋体"/>
      <w:sz w:val="24"/>
      <w:szCs w:val="20"/>
    </w:rPr>
  </w:style>
  <w:style w:type="paragraph" w:styleId="770">
    <w:name w:val="endnote text"/>
    <w:basedOn w:val="740"/>
    <w:link w:val="943"/>
    <w:uiPriority w:val="99"/>
    <w:semiHidden/>
    <w:unhideWhenUsed/>
    <w:qFormat/>
    <w:pPr>
      <w:spacing w:after="0" w:line="240" w:lineRule="auto"/>
    </w:pPr>
    <w:rPr>
      <w:sz w:val="20"/>
    </w:rPr>
  </w:style>
  <w:style w:type="paragraph" w:styleId="771">
    <w:name w:val="Balloon Text"/>
    <w:basedOn w:val="740"/>
    <w:link w:val="953"/>
    <w:uiPriority w:val="0"/>
    <w:qFormat/>
    <w:rPr>
      <w:sz w:val="18"/>
      <w:szCs w:val="18"/>
    </w:rPr>
  </w:style>
  <w:style w:type="paragraph" w:styleId="772">
    <w:name w:val="Footer"/>
    <w:basedOn w:val="740"/>
    <w:link w:val="960"/>
    <w:uiPriority w:val="0"/>
    <w:qFormat/>
    <w:pPr>
      <w:jc w:val="left"/>
      <w:tabs>
        <w:tab w:val="center" w:pos="4153" w:leader="none"/>
        <w:tab w:val="right" w:pos="8306" w:leader="none"/>
      </w:tabs>
    </w:pPr>
    <w:rPr>
      <w:sz w:val="18"/>
      <w:szCs w:val="18"/>
    </w:rPr>
  </w:style>
  <w:style w:type="paragraph" w:styleId="773">
    <w:name w:val="Header"/>
    <w:basedOn w:val="740"/>
    <w:link w:val="966"/>
    <w:uiPriority w:val="99"/>
    <w:qFormat/>
    <w:pPr>
      <w:jc w:val="center"/>
      <w:tabs>
        <w:tab w:val="center" w:pos="4153" w:leader="none"/>
        <w:tab w:val="right" w:pos="8306" w:leader="none"/>
      </w:tabs>
      <w:pBdr>
        <w:bottom w:val="single" w:color="auto" w:sz="6" w:space="1"/>
      </w:pBdr>
    </w:pPr>
    <w:rPr>
      <w:sz w:val="18"/>
      <w:szCs w:val="18"/>
    </w:rPr>
  </w:style>
  <w:style w:type="paragraph" w:styleId="774">
    <w:name w:val="toc 1"/>
    <w:basedOn w:val="775"/>
    <w:next w:val="740"/>
    <w:uiPriority w:val="39"/>
    <w:qFormat/>
    <w:rPr>
      <w:rFonts w:ascii="仿宋_GB2312" w:eastAsia="仿宋_GB2312"/>
      <w:sz w:val="24"/>
    </w:rPr>
  </w:style>
  <w:style w:type="paragraph" w:styleId="775" w:customStyle="1">
    <w:name w:val="TOC 标题1"/>
    <w:basedOn w:val="741"/>
    <w:next w:val="740"/>
    <w:uiPriority w:val="39"/>
    <w:semiHidden/>
    <w:unhideWhenUsed/>
    <w:qFormat/>
    <w:pPr>
      <w:ind w:left="0"/>
      <w:spacing w:before="0"/>
      <w:outlineLvl w:val="9"/>
    </w:pPr>
    <w:rPr>
      <w:sz w:val="30"/>
      <w:szCs w:val="30"/>
    </w:rPr>
  </w:style>
  <w:style w:type="paragraph" w:styleId="776">
    <w:name w:val="toc 4"/>
    <w:basedOn w:val="740"/>
    <w:next w:val="740"/>
    <w:uiPriority w:val="39"/>
    <w:unhideWhenUsed/>
    <w:qFormat/>
    <w:pPr>
      <w:ind w:left="1260"/>
    </w:pPr>
    <w:rPr>
      <w:rFonts w:ascii="等线" w:hAnsi="等线" w:eastAsia="等线"/>
      <w:szCs w:val="22"/>
    </w:rPr>
  </w:style>
  <w:style w:type="paragraph" w:styleId="777">
    <w:name w:val="Subtitle"/>
    <w:basedOn w:val="740"/>
    <w:next w:val="740"/>
    <w:link w:val="809"/>
    <w:uiPriority w:val="11"/>
    <w:qFormat/>
    <w:pPr>
      <w:spacing w:before="200" w:after="200"/>
    </w:pPr>
    <w:rPr>
      <w:sz w:val="24"/>
      <w:szCs w:val="24"/>
    </w:rPr>
  </w:style>
  <w:style w:type="paragraph" w:styleId="778">
    <w:name w:val="footnote text"/>
    <w:basedOn w:val="740"/>
    <w:link w:val="942"/>
    <w:uiPriority w:val="99"/>
    <w:semiHidden/>
    <w:unhideWhenUsed/>
    <w:qFormat/>
    <w:pPr>
      <w:spacing w:after="40" w:line="240" w:lineRule="auto"/>
    </w:pPr>
    <w:rPr>
      <w:sz w:val="18"/>
    </w:rPr>
  </w:style>
  <w:style w:type="paragraph" w:styleId="779">
    <w:name w:val="toc 6"/>
    <w:basedOn w:val="740"/>
    <w:next w:val="740"/>
    <w:uiPriority w:val="39"/>
    <w:unhideWhenUsed/>
    <w:qFormat/>
    <w:pPr>
      <w:ind w:left="2100"/>
    </w:pPr>
    <w:rPr>
      <w:rFonts w:ascii="等线" w:hAnsi="等线" w:eastAsia="等线"/>
      <w:szCs w:val="22"/>
    </w:rPr>
  </w:style>
  <w:style w:type="paragraph" w:styleId="780">
    <w:name w:val="table of figures"/>
    <w:basedOn w:val="740"/>
    <w:next w:val="740"/>
    <w:uiPriority w:val="99"/>
    <w:unhideWhenUsed/>
    <w:qFormat/>
    <w:pPr>
      <w:spacing w:after="0" w:afterAutospacing="0"/>
    </w:pPr>
  </w:style>
  <w:style w:type="paragraph" w:styleId="781">
    <w:name w:val="toc 2"/>
    <w:basedOn w:val="740"/>
    <w:next w:val="740"/>
    <w:uiPriority w:val="39"/>
    <w:unhideWhenUsed/>
    <w:qFormat/>
    <w:pPr>
      <w:ind w:left="220"/>
      <w:jc w:val="left"/>
      <w:spacing w:after="100" w:line="259" w:lineRule="auto"/>
      <w:widowControl/>
    </w:pPr>
    <w:rPr>
      <w:rFonts w:ascii="等线" w:hAnsi="等线" w:eastAsia="等线"/>
      <w:sz w:val="22"/>
      <w:szCs w:val="22"/>
    </w:rPr>
  </w:style>
  <w:style w:type="paragraph" w:styleId="782">
    <w:name w:val="toc 9"/>
    <w:basedOn w:val="740"/>
    <w:next w:val="740"/>
    <w:uiPriority w:val="39"/>
    <w:unhideWhenUsed/>
    <w:qFormat/>
    <w:pPr>
      <w:ind w:left="3360"/>
    </w:pPr>
    <w:rPr>
      <w:rFonts w:ascii="等线" w:hAnsi="等线" w:eastAsia="等线"/>
      <w:szCs w:val="22"/>
    </w:rPr>
  </w:style>
  <w:style w:type="paragraph" w:styleId="783">
    <w:name w:val="Body Text 2"/>
    <w:basedOn w:val="740"/>
    <w:link w:val="956"/>
    <w:uiPriority w:val="0"/>
    <w:qFormat/>
    <w:pPr>
      <w:spacing w:after="120" w:line="480" w:lineRule="auto"/>
    </w:pPr>
    <w:rPr>
      <w:rFonts w:ascii="Calibri" w:hAnsi="Calibri"/>
    </w:rPr>
  </w:style>
  <w:style w:type="paragraph" w:styleId="784">
    <w:name w:val="HTML Preformatted"/>
    <w:basedOn w:val="740"/>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85">
    <w:name w:val="Normal (Web)"/>
    <w:basedOn w:val="740"/>
    <w:uiPriority w:val="99"/>
    <w:qFormat/>
    <w:pPr>
      <w:jc w:val="left"/>
      <w:spacing w:before="100" w:beforeAutospacing="1" w:after="100" w:afterAutospacing="1"/>
      <w:widowControl/>
    </w:pPr>
    <w:rPr>
      <w:sz w:val="24"/>
    </w:rPr>
  </w:style>
  <w:style w:type="paragraph" w:styleId="786">
    <w:name w:val="Title"/>
    <w:basedOn w:val="740"/>
    <w:next w:val="740"/>
    <w:link w:val="969"/>
    <w:uiPriority w:val="0"/>
    <w:qFormat/>
    <w:pPr>
      <w:jc w:val="center"/>
      <w:spacing w:before="240" w:after="60"/>
      <w:outlineLvl w:val="0"/>
    </w:pPr>
    <w:rPr>
      <w:rFonts w:ascii="等线 Light" w:hAnsi="等线 Light"/>
      <w:b/>
      <w:bCs/>
      <w:sz w:val="32"/>
      <w:szCs w:val="32"/>
    </w:rPr>
  </w:style>
  <w:style w:type="paragraph" w:styleId="787">
    <w:name w:val="annotation subject"/>
    <w:basedOn w:val="759"/>
    <w:next w:val="759"/>
    <w:link w:val="965"/>
    <w:uiPriority w:val="0"/>
    <w:qFormat/>
    <w:rPr>
      <w:b/>
      <w:bCs/>
    </w:rPr>
  </w:style>
  <w:style w:type="paragraph" w:styleId="788">
    <w:name w:val="Body Text First Indent 2"/>
    <w:basedOn w:val="761"/>
    <w:uiPriority w:val="0"/>
    <w:unhideWhenUsed/>
    <w:qFormat/>
    <w:pPr>
      <w:ind w:firstLine="420"/>
    </w:pPr>
  </w:style>
  <w:style w:type="table" w:styleId="789">
    <w:name w:val="Table Grid"/>
    <w:basedOn w:val="75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0">
    <w:name w:val="Strong"/>
    <w:uiPriority w:val="0"/>
    <w:qFormat/>
    <w:rPr>
      <w:b/>
      <w:bCs/>
    </w:rPr>
  </w:style>
  <w:style w:type="character" w:styleId="791">
    <w:name w:val="endnote reference"/>
    <w:basedOn w:val="750"/>
    <w:uiPriority w:val="99"/>
    <w:semiHidden/>
    <w:unhideWhenUsed/>
    <w:qFormat/>
    <w:rPr>
      <w:vertAlign w:val="superscript"/>
    </w:rPr>
  </w:style>
  <w:style w:type="character" w:styleId="792">
    <w:name w:val="page number"/>
    <w:uiPriority w:val="0"/>
    <w:qFormat/>
  </w:style>
  <w:style w:type="character" w:styleId="793">
    <w:name w:val="FollowedHyperlink"/>
    <w:basedOn w:val="750"/>
    <w:uiPriority w:val="0"/>
    <w:semiHidden/>
    <w:unhideWhenUsed/>
    <w:qFormat/>
    <w:rPr>
      <w:color w:val="333333"/>
      <w:u w:val="none"/>
    </w:rPr>
  </w:style>
  <w:style w:type="character" w:styleId="794">
    <w:name w:val="Emphasis"/>
    <w:uiPriority w:val="0"/>
    <w:qFormat/>
    <w:rPr>
      <w:i/>
      <w:iCs/>
    </w:rPr>
  </w:style>
  <w:style w:type="character" w:styleId="795">
    <w:name w:val="Hyperlink"/>
    <w:uiPriority w:val="99"/>
    <w:qFormat/>
    <w:rPr>
      <w:color w:val="auto"/>
      <w:u w:val="none"/>
    </w:rPr>
  </w:style>
  <w:style w:type="character" w:styleId="796">
    <w:name w:val="HTML Code"/>
    <w:uiPriority w:val="0"/>
    <w:unhideWhenUsed/>
    <w:qFormat/>
    <w:rPr>
      <w:rFonts w:hint="eastAsia" w:ascii="宋体" w:hAnsi="宋体" w:eastAsia="宋体" w:cs="宋体"/>
      <w:sz w:val="24"/>
      <w:szCs w:val="24"/>
    </w:rPr>
  </w:style>
  <w:style w:type="character" w:styleId="797">
    <w:name w:val="annotation reference"/>
    <w:uiPriority w:val="0"/>
    <w:qFormat/>
    <w:rPr>
      <w:sz w:val="21"/>
      <w:szCs w:val="21"/>
    </w:rPr>
  </w:style>
  <w:style w:type="character" w:styleId="798">
    <w:name w:val="footnote reference"/>
    <w:basedOn w:val="750"/>
    <w:uiPriority w:val="99"/>
    <w:unhideWhenUsed/>
    <w:qFormat/>
    <w:rPr>
      <w:vertAlign w:val="superscript"/>
    </w:rPr>
  </w:style>
  <w:style w:type="character" w:styleId="799" w:customStyle="1">
    <w:name w:val="Heading 1 Char"/>
    <w:basedOn w:val="750"/>
    <w:uiPriority w:val="9"/>
    <w:qFormat/>
    <w:rPr>
      <w:rFonts w:ascii="Arial" w:hAnsi="Arial" w:eastAsia="Arial" w:cs="Arial"/>
      <w:sz w:val="40"/>
      <w:szCs w:val="40"/>
    </w:rPr>
  </w:style>
  <w:style w:type="character" w:styleId="800" w:customStyle="1">
    <w:name w:val="Heading 2 Char"/>
    <w:basedOn w:val="750"/>
    <w:uiPriority w:val="9"/>
    <w:qFormat/>
    <w:rPr>
      <w:rFonts w:ascii="Arial" w:hAnsi="Arial" w:eastAsia="Arial" w:cs="Arial"/>
      <w:sz w:val="34"/>
    </w:rPr>
  </w:style>
  <w:style w:type="character" w:styleId="801" w:customStyle="1">
    <w:name w:val="Heading 3 Char"/>
    <w:basedOn w:val="750"/>
    <w:uiPriority w:val="9"/>
    <w:qFormat/>
    <w:rPr>
      <w:rFonts w:ascii="Arial" w:hAnsi="Arial" w:eastAsia="Arial" w:cs="Arial"/>
      <w:sz w:val="30"/>
      <w:szCs w:val="30"/>
    </w:rPr>
  </w:style>
  <w:style w:type="character" w:styleId="802" w:customStyle="1">
    <w:name w:val="Heading 4 Char"/>
    <w:basedOn w:val="750"/>
    <w:uiPriority w:val="9"/>
    <w:qFormat/>
    <w:rPr>
      <w:rFonts w:ascii="Arial" w:hAnsi="Arial" w:eastAsia="Arial" w:cs="Arial"/>
      <w:b/>
      <w:bCs/>
      <w:sz w:val="26"/>
      <w:szCs w:val="26"/>
    </w:rPr>
  </w:style>
  <w:style w:type="character" w:styleId="803" w:customStyle="1">
    <w:name w:val="Heading 5 Char"/>
    <w:basedOn w:val="750"/>
    <w:uiPriority w:val="9"/>
    <w:qFormat/>
    <w:rPr>
      <w:rFonts w:ascii="Arial" w:hAnsi="Arial" w:eastAsia="Arial" w:cs="Arial"/>
      <w:b/>
      <w:bCs/>
      <w:sz w:val="24"/>
      <w:szCs w:val="24"/>
    </w:rPr>
  </w:style>
  <w:style w:type="character" w:styleId="804" w:customStyle="1">
    <w:name w:val="Heading 6 Char"/>
    <w:basedOn w:val="750"/>
    <w:uiPriority w:val="9"/>
    <w:qFormat/>
    <w:rPr>
      <w:rFonts w:ascii="Arial" w:hAnsi="Arial" w:eastAsia="Arial" w:cs="Arial"/>
      <w:b/>
      <w:bCs/>
      <w:sz w:val="22"/>
      <w:szCs w:val="22"/>
    </w:rPr>
  </w:style>
  <w:style w:type="character" w:styleId="805" w:customStyle="1">
    <w:name w:val="Heading 7 Char"/>
    <w:basedOn w:val="750"/>
    <w:link w:val="747"/>
    <w:uiPriority w:val="9"/>
    <w:qFormat/>
    <w:rPr>
      <w:rFonts w:ascii="Arial" w:hAnsi="Arial" w:eastAsia="Arial" w:cs="Arial"/>
      <w:b/>
      <w:bCs/>
      <w:i/>
      <w:iCs/>
      <w:sz w:val="22"/>
      <w:szCs w:val="22"/>
    </w:rPr>
  </w:style>
  <w:style w:type="character" w:styleId="806" w:customStyle="1">
    <w:name w:val="Heading 8 Char"/>
    <w:basedOn w:val="750"/>
    <w:uiPriority w:val="9"/>
    <w:qFormat/>
    <w:rPr>
      <w:rFonts w:ascii="Arial" w:hAnsi="Arial" w:eastAsia="Arial" w:cs="Arial"/>
      <w:i/>
      <w:iCs/>
      <w:sz w:val="22"/>
      <w:szCs w:val="22"/>
    </w:rPr>
  </w:style>
  <w:style w:type="character" w:styleId="807" w:customStyle="1">
    <w:name w:val="Heading 9 Char"/>
    <w:basedOn w:val="750"/>
    <w:link w:val="749"/>
    <w:uiPriority w:val="9"/>
    <w:qFormat/>
    <w:rPr>
      <w:rFonts w:ascii="Arial" w:hAnsi="Arial" w:eastAsia="Arial" w:cs="Arial"/>
      <w:i/>
      <w:iCs/>
      <w:sz w:val="21"/>
      <w:szCs w:val="21"/>
    </w:rPr>
  </w:style>
  <w:style w:type="character" w:styleId="808" w:customStyle="1">
    <w:name w:val="Title Char"/>
    <w:basedOn w:val="750"/>
    <w:uiPriority w:val="10"/>
    <w:qFormat/>
    <w:rPr>
      <w:sz w:val="48"/>
      <w:szCs w:val="48"/>
    </w:rPr>
  </w:style>
  <w:style w:type="character" w:styleId="809" w:customStyle="1">
    <w:name w:val="Subtitle Char"/>
    <w:basedOn w:val="750"/>
    <w:link w:val="777"/>
    <w:uiPriority w:val="11"/>
    <w:qFormat/>
    <w:rPr>
      <w:sz w:val="24"/>
      <w:szCs w:val="24"/>
    </w:rPr>
  </w:style>
  <w:style w:type="paragraph" w:styleId="810">
    <w:name w:val="Quote"/>
    <w:basedOn w:val="740"/>
    <w:next w:val="740"/>
    <w:link w:val="811"/>
    <w:uiPriority w:val="29"/>
    <w:qFormat/>
    <w:pPr>
      <w:ind w:left="720" w:right="720"/>
    </w:pPr>
    <w:rPr>
      <w:i/>
    </w:rPr>
  </w:style>
  <w:style w:type="character" w:styleId="811" w:customStyle="1">
    <w:name w:val="Quote Char"/>
    <w:link w:val="810"/>
    <w:uiPriority w:val="29"/>
    <w:qFormat/>
    <w:rPr>
      <w:i/>
    </w:rPr>
  </w:style>
  <w:style w:type="paragraph" w:styleId="812">
    <w:name w:val="Intense Quote"/>
    <w:basedOn w:val="740"/>
    <w:next w:val="740"/>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Intense Quote Char"/>
    <w:link w:val="812"/>
    <w:uiPriority w:val="30"/>
    <w:qFormat/>
    <w:rPr>
      <w:i/>
    </w:rPr>
  </w:style>
  <w:style w:type="character" w:styleId="814" w:customStyle="1">
    <w:name w:val="Header Char"/>
    <w:basedOn w:val="750"/>
    <w:uiPriority w:val="99"/>
    <w:qFormat/>
  </w:style>
  <w:style w:type="character" w:styleId="815" w:customStyle="1">
    <w:name w:val="Footer Char"/>
    <w:basedOn w:val="750"/>
    <w:uiPriority w:val="99"/>
    <w:qFormat/>
  </w:style>
  <w:style w:type="character" w:styleId="816" w:customStyle="1">
    <w:name w:val="Caption Char"/>
    <w:uiPriority w:val="99"/>
    <w:qFormat/>
  </w:style>
  <w:style w:type="table" w:styleId="817" w:customStyle="1">
    <w:name w:val="Table Grid Light"/>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8"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basedOn w:val="75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basedOn w:val="7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basedOn w:val="7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basedOn w:val="7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basedOn w:val="75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basedOn w:val="7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0"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basedOn w:val="75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basedOn w:val="7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basedOn w:val="7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basedOn w:val="7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basedOn w:val="75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Grid Table 2 - Accent 6"/>
    <w:basedOn w:val="7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basedOn w:val="75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basedOn w:val="7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basedOn w:val="7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basedOn w:val="7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basedOn w:val="75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basedOn w:val="7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basedOn w:val="75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6" w:customStyle="1">
    <w:name w:val="Grid Table 4 - Accent 2"/>
    <w:basedOn w:val="75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7" w:customStyle="1">
    <w:name w:val="Grid Table 4 - Accent 3"/>
    <w:basedOn w:val="75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8" w:customStyle="1">
    <w:name w:val="Grid Table 4 - Accent 4"/>
    <w:basedOn w:val="75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9" w:customStyle="1">
    <w:name w:val="Grid Table 4 - Accent 5"/>
    <w:basedOn w:val="75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0" w:customStyle="1">
    <w:name w:val="Grid Table 4 - Accent 6"/>
    <w:basedOn w:val="75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1" w:customStyle="1">
    <w:name w:val="Grid Table 5 Dark"/>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3" w:customStyle="1">
    <w:name w:val="Grid Table 5 Dark - Accent 2"/>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4" w:customStyle="1">
    <w:name w:val="Grid Table 5 Dark - Accent 3"/>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5" w:customStyle="1">
    <w:name w:val="Grid Table 5 Dark- Accent 4"/>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6" w:customStyle="1">
    <w:name w:val="Grid Table 5 Dark - Accent 5"/>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7" w:customStyle="1">
    <w:name w:val="Grid Table 5 Dark - Accent 6"/>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8"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6 Colorful - Accent 1"/>
    <w:basedOn w:val="75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0" w:customStyle="1">
    <w:name w:val="Grid Table 6 Colorful - Accent 2"/>
    <w:basedOn w:val="7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1" w:customStyle="1">
    <w:name w:val="Grid Table 6 Colorful - Accent 3"/>
    <w:basedOn w:val="75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2" w:customStyle="1">
    <w:name w:val="Grid Table 6 Colorful - Accent 4"/>
    <w:basedOn w:val="7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3" w:customStyle="1">
    <w:name w:val="Grid Table 6 Colorful - Accent 5"/>
    <w:basedOn w:val="75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4" w:customStyle="1">
    <w:name w:val="Grid Table 6 Colorful - Accent 6"/>
    <w:basedOn w:val="75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5"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basedOn w:val="75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basedOn w:val="75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basedOn w:val="75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basedOn w:val="75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basedOn w:val="75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basedOn w:val="75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2"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basedOn w:val="75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4" w:customStyle="1">
    <w:name w:val="List Table 1 Light - Accent 2"/>
    <w:basedOn w:val="75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5" w:customStyle="1">
    <w:name w:val="List Table 1 Light - Accent 3"/>
    <w:basedOn w:val="75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6" w:customStyle="1">
    <w:name w:val="List Table 1 Light - Accent 4"/>
    <w:basedOn w:val="75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7" w:customStyle="1">
    <w:name w:val="List Table 1 Light - Accent 5"/>
    <w:basedOn w:val="75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8" w:customStyle="1">
    <w:name w:val="List Table 1 Light - Accent 6"/>
    <w:basedOn w:val="75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9"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2 - Accent 1"/>
    <w:basedOn w:val="75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1" w:customStyle="1">
    <w:name w:val="List Table 2 - Accent 2"/>
    <w:basedOn w:val="75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2" w:customStyle="1">
    <w:name w:val="List Table 2 - Accent 3"/>
    <w:basedOn w:val="75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3" w:customStyle="1">
    <w:name w:val="List Table 2 - Accent 4"/>
    <w:basedOn w:val="75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4" w:customStyle="1">
    <w:name w:val="List Table 2 - Accent 5"/>
    <w:basedOn w:val="75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5" w:customStyle="1">
    <w:name w:val="List Table 2 - Accent 6"/>
    <w:basedOn w:val="75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6"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basedOn w:val="75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8" w:customStyle="1">
    <w:name w:val="List Table 3 - Accent 2"/>
    <w:basedOn w:val="7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9" w:customStyle="1">
    <w:name w:val="List Table 3 - Accent 3"/>
    <w:basedOn w:val="75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0" w:customStyle="1">
    <w:name w:val="List Table 3 - Accent 4"/>
    <w:basedOn w:val="7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1" w:customStyle="1">
    <w:name w:val="List Table 3 - Accent 5"/>
    <w:basedOn w:val="75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2" w:customStyle="1">
    <w:name w:val="List Table 3 - Accent 6"/>
    <w:basedOn w:val="75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3"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basedOn w:val="75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5" w:customStyle="1">
    <w:name w:val="List Table 4 - Accent 2"/>
    <w:basedOn w:val="75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6" w:customStyle="1">
    <w:name w:val="List Table 4 - Accent 3"/>
    <w:basedOn w:val="75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7" w:customStyle="1">
    <w:name w:val="List Table 4 - Accent 4"/>
    <w:basedOn w:val="75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8" w:customStyle="1">
    <w:name w:val="List Table 4 - Accent 5"/>
    <w:basedOn w:val="75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9" w:customStyle="1">
    <w:name w:val="List Table 4 - Accent 6"/>
    <w:basedOn w:val="75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0"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1"/>
    <w:basedOn w:val="75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2"/>
    <w:basedOn w:val="75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3"/>
    <w:basedOn w:val="75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4"/>
    <w:basedOn w:val="75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5"/>
    <w:basedOn w:val="75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6"/>
    <w:basedOn w:val="75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List Table 6 Colorful - Accent 1"/>
    <w:basedOn w:val="75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9" w:customStyle="1">
    <w:name w:val="List Table 6 Colorful - Accent 2"/>
    <w:basedOn w:val="75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0" w:customStyle="1">
    <w:name w:val="List Table 6 Colorful - Accent 3"/>
    <w:basedOn w:val="75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1" w:customStyle="1">
    <w:name w:val="List Table 6 Colorful - Accent 4"/>
    <w:basedOn w:val="75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2" w:customStyle="1">
    <w:name w:val="List Table 6 Colorful - Accent 5"/>
    <w:basedOn w:val="75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3" w:customStyle="1">
    <w:name w:val="List Table 6 Colorful - Accent 6"/>
    <w:basedOn w:val="75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4"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basedOn w:val="75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basedOn w:val="75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basedOn w:val="75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basedOn w:val="75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basedOn w:val="75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basedOn w:val="75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1" w:customStyle="1">
    <w:name w:val="Lined - Accent"/>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3" w:customStyle="1">
    <w:name w:val="Lined - Accent 2"/>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4" w:customStyle="1">
    <w:name w:val="Lined - Accent 3"/>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5" w:customStyle="1">
    <w:name w:val="Lined - Accent 4"/>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6" w:customStyle="1">
    <w:name w:val="Lined - Accent 5"/>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7" w:customStyle="1">
    <w:name w:val="Lined - Accent 6"/>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8" w:customStyle="1">
    <w:name w:val="Bordered &amp; Lined - Accent"/>
    <w:basedOn w:val="75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basedOn w:val="75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0" w:customStyle="1">
    <w:name w:val="Bordered &amp; Lined - Accent 2"/>
    <w:basedOn w:val="75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1" w:customStyle="1">
    <w:name w:val="Bordered &amp; Lined - Accent 3"/>
    <w:basedOn w:val="75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2" w:customStyle="1">
    <w:name w:val="Bordered &amp; Lined - Accent 4"/>
    <w:basedOn w:val="75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3" w:customStyle="1">
    <w:name w:val="Bordered &amp; Lined - Accent 5"/>
    <w:basedOn w:val="75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4" w:customStyle="1">
    <w:name w:val="Bordered &amp; Lined - Accent 6"/>
    <w:basedOn w:val="75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5" w:customStyle="1">
    <w:name w:val="Bordered"/>
    <w:basedOn w:val="75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basedOn w:val="75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7" w:customStyle="1">
    <w:name w:val="Bordered - Accent 2"/>
    <w:basedOn w:val="7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8" w:customStyle="1">
    <w:name w:val="Bordered - Accent 3"/>
    <w:basedOn w:val="7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9" w:customStyle="1">
    <w:name w:val="Bordered - Accent 4"/>
    <w:basedOn w:val="7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0" w:customStyle="1">
    <w:name w:val="Bordered - Accent 5"/>
    <w:basedOn w:val="75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1" w:customStyle="1">
    <w:name w:val="Bordered - Accent 6"/>
    <w:basedOn w:val="7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2" w:customStyle="1">
    <w:name w:val="Footnote Text Char"/>
    <w:link w:val="778"/>
    <w:uiPriority w:val="99"/>
    <w:qFormat/>
    <w:rPr>
      <w:sz w:val="18"/>
    </w:rPr>
  </w:style>
  <w:style w:type="character" w:styleId="943" w:customStyle="1">
    <w:name w:val="Endnote Text Char"/>
    <w:link w:val="770"/>
    <w:uiPriority w:val="99"/>
    <w:qFormat/>
    <w:rPr>
      <w:sz w:val="20"/>
    </w:rPr>
  </w:style>
  <w:style w:type="paragraph" w:styleId="944" w:customStyle="1">
    <w:name w:val="TOC Heading"/>
    <w:uiPriority w:val="39"/>
    <w:unhideWhenUsed/>
    <w:qFormat/>
    <w:rPr>
      <w:rFonts w:hint="default" w:ascii="Times New Roman" w:hAnsi="Times New Roman" w:eastAsia="宋体" w:cs="Times New Roman"/>
    </w:rPr>
  </w:style>
  <w:style w:type="paragraph" w:styleId="945">
    <w:name w:val="List Paragraph"/>
    <w:basedOn w:val="740"/>
    <w:uiPriority w:val="34"/>
    <w:qFormat/>
    <w:pPr>
      <w:jc w:val="left"/>
      <w:spacing w:line="360" w:lineRule="auto"/>
      <w:tabs>
        <w:tab w:val="left" w:pos="360" w:leader="none"/>
      </w:tabs>
    </w:pPr>
    <w:rPr>
      <w:rFonts w:ascii="宋体" w:hAnsi="宋体" w:cs="宋体"/>
      <w:sz w:val="22"/>
      <w:szCs w:val="22"/>
      <w:lang w:val="zh-CN" w:bidi="zh-CN"/>
    </w:rPr>
  </w:style>
  <w:style w:type="character" w:styleId="946" w:customStyle="1">
    <w:name w:val="宏文本 字符"/>
    <w:link w:val="752"/>
    <w:uiPriority w:val="0"/>
    <w:qFormat/>
    <w:rPr>
      <w:rFonts w:ascii="Courier New" w:hAnsi="Courier New"/>
      <w:sz w:val="24"/>
      <w:szCs w:val="24"/>
    </w:rPr>
  </w:style>
  <w:style w:type="character" w:styleId="947" w:customStyle="1">
    <w:name w:val="标题 3 字符"/>
    <w:link w:val="743"/>
    <w:uiPriority w:val="9"/>
    <w:qFormat/>
    <w:rPr>
      <w:rFonts w:eastAsia="宋体"/>
      <w:b/>
      <w:bCs/>
      <w:sz w:val="32"/>
      <w:szCs w:val="32"/>
      <w:lang w:val="en-US" w:eastAsia="zh-CN" w:bidi="ar-SA"/>
    </w:rPr>
  </w:style>
  <w:style w:type="character" w:styleId="948" w:customStyle="1">
    <w:name w:val="页脚 Char"/>
    <w:uiPriority w:val="0"/>
    <w:qFormat/>
    <w:rPr>
      <w:sz w:val="18"/>
      <w:szCs w:val="18"/>
    </w:rPr>
  </w:style>
  <w:style w:type="character" w:styleId="949" w:customStyle="1">
    <w:name w:val="标题 2 字符"/>
    <w:link w:val="742"/>
    <w:uiPriority w:val="0"/>
    <w:semiHidden/>
    <w:qFormat/>
    <w:rPr>
      <w:rFonts w:ascii="等线 Light" w:hAnsi="等线 Light" w:eastAsia="等线 Light" w:cs="Times New Roman"/>
      <w:b/>
      <w:bCs/>
      <w:sz w:val="32"/>
      <w:szCs w:val="32"/>
    </w:rPr>
  </w:style>
  <w:style w:type="character" w:styleId="950" w:customStyle="1">
    <w:name w:val="纯文本 字符"/>
    <w:link w:val="766"/>
    <w:uiPriority w:val="0"/>
    <w:qFormat/>
    <w:rPr>
      <w:rFonts w:ascii="宋体" w:hAnsi="Courier New" w:cs="Courier New"/>
      <w:sz w:val="21"/>
      <w:szCs w:val="21"/>
    </w:rPr>
  </w:style>
  <w:style w:type="character" w:styleId="951" w:customStyle="1">
    <w:name w:val="ask-title2"/>
    <w:uiPriority w:val="0"/>
    <w:qFormat/>
  </w:style>
  <w:style w:type="character" w:styleId="952" w:customStyle="1">
    <w:name w:val="NormalCharacter"/>
    <w:uiPriority w:val="0"/>
    <w:semiHidden/>
    <w:qFormat/>
  </w:style>
  <w:style w:type="character" w:styleId="953" w:customStyle="1">
    <w:name w:val="批注框文本 字符"/>
    <w:link w:val="771"/>
    <w:uiPriority w:val="0"/>
    <w:qFormat/>
    <w:rPr>
      <w:sz w:val="18"/>
      <w:szCs w:val="18"/>
    </w:rPr>
  </w:style>
  <w:style w:type="character" w:styleId="954" w:customStyle="1">
    <w:name w:val="标题 1 字符"/>
    <w:link w:val="741"/>
    <w:uiPriority w:val="0"/>
    <w:qFormat/>
    <w:rPr>
      <w:b/>
      <w:bCs/>
      <w:sz w:val="21"/>
      <w:szCs w:val="44"/>
    </w:rPr>
  </w:style>
  <w:style w:type="character" w:styleId="955" w:customStyle="1">
    <w:name w:val="标题 4 字符"/>
    <w:link w:val="744"/>
    <w:uiPriority w:val="0"/>
    <w:semiHidden/>
    <w:qFormat/>
    <w:rPr>
      <w:rFonts w:ascii="等线 Light" w:hAnsi="等线 Light" w:eastAsia="等线 Light" w:cs="Times New Roman"/>
      <w:b/>
      <w:bCs/>
      <w:sz w:val="28"/>
      <w:szCs w:val="28"/>
    </w:rPr>
  </w:style>
  <w:style w:type="character" w:styleId="956" w:customStyle="1">
    <w:name w:val="正文文本 2 字符"/>
    <w:link w:val="783"/>
    <w:uiPriority w:val="0"/>
    <w:qFormat/>
    <w:rPr>
      <w:rFonts w:ascii="Calibri" w:hAnsi="Calibri"/>
      <w:sz w:val="21"/>
      <w:szCs w:val="24"/>
    </w:rPr>
  </w:style>
  <w:style w:type="character" w:styleId="957" w:customStyle="1">
    <w:name w:val="纯文本 Char"/>
    <w:link w:val="958"/>
    <w:uiPriority w:val="0"/>
    <w:qFormat/>
    <w:rPr>
      <w:rFonts w:ascii="宋体" w:hAnsi="Courier New"/>
    </w:rPr>
  </w:style>
  <w:style w:type="paragraph" w:styleId="958" w:customStyle="1">
    <w:name w:val="纯文本1"/>
    <w:basedOn w:val="740"/>
    <w:link w:val="957"/>
    <w:uiPriority w:val="0"/>
    <w:qFormat/>
    <w:pPr>
      <w:ind w:firstLine="200"/>
      <w:spacing w:line="360" w:lineRule="auto"/>
    </w:pPr>
    <w:rPr>
      <w:rFonts w:ascii="宋体" w:hAnsi="Courier New"/>
      <w:sz w:val="20"/>
      <w:szCs w:val="20"/>
    </w:rPr>
  </w:style>
  <w:style w:type="character" w:styleId="959" w:customStyle="1">
    <w:name w:val="正文文本 字符"/>
    <w:link w:val="760"/>
    <w:uiPriority w:val="1"/>
    <w:qFormat/>
    <w:rPr>
      <w:sz w:val="21"/>
      <w:szCs w:val="24"/>
    </w:rPr>
  </w:style>
  <w:style w:type="character" w:styleId="960" w:customStyle="1">
    <w:name w:val="页脚 字符"/>
    <w:link w:val="772"/>
    <w:uiPriority w:val="99"/>
    <w:qFormat/>
    <w:rPr>
      <w:sz w:val="18"/>
      <w:szCs w:val="18"/>
    </w:rPr>
  </w:style>
  <w:style w:type="character" w:styleId="961" w:customStyle="1">
    <w:name w:val="正文缩进 字符"/>
    <w:link w:val="755"/>
    <w:uiPriority w:val="0"/>
    <w:qFormat/>
    <w:rPr>
      <w:sz w:val="21"/>
    </w:rPr>
  </w:style>
  <w:style w:type="character" w:styleId="962" w:customStyle="1">
    <w:name w:val="文档结构图 字符"/>
    <w:link w:val="758"/>
    <w:uiPriority w:val="0"/>
    <w:qFormat/>
    <w:rPr>
      <w:sz w:val="21"/>
      <w:szCs w:val="24"/>
      <w:shd w:val="clear" w:color="auto" w:fill="000080"/>
    </w:rPr>
  </w:style>
  <w:style w:type="character" w:styleId="963" w:customStyle="1">
    <w:name w:val="标题 2 Char Char Char"/>
    <w:uiPriority w:val="0"/>
    <w:qFormat/>
    <w:rPr>
      <w:rFonts w:ascii="Arial" w:hAnsi="Arial" w:eastAsia="黑体"/>
      <w:b/>
      <w:bCs/>
      <w:sz w:val="32"/>
      <w:szCs w:val="32"/>
      <w:lang w:val="en-US" w:eastAsia="zh-CN" w:bidi="ar-SA"/>
    </w:rPr>
  </w:style>
  <w:style w:type="character" w:styleId="964" w:customStyle="1">
    <w:name w:val="日期 字符"/>
    <w:link w:val="768"/>
    <w:uiPriority w:val="0"/>
    <w:qFormat/>
    <w:rPr>
      <w:sz w:val="24"/>
    </w:rPr>
  </w:style>
  <w:style w:type="character" w:styleId="965" w:customStyle="1">
    <w:name w:val="批注主题 字符"/>
    <w:link w:val="787"/>
    <w:uiPriority w:val="0"/>
    <w:qFormat/>
    <w:rPr>
      <w:b/>
      <w:bCs/>
      <w:sz w:val="21"/>
      <w:szCs w:val="24"/>
    </w:rPr>
  </w:style>
  <w:style w:type="character" w:styleId="966" w:customStyle="1">
    <w:name w:val="页眉 字符"/>
    <w:link w:val="773"/>
    <w:uiPriority w:val="99"/>
    <w:qFormat/>
    <w:rPr>
      <w:sz w:val="18"/>
      <w:szCs w:val="18"/>
    </w:rPr>
  </w:style>
  <w:style w:type="character" w:styleId="967" w:customStyle="1">
    <w:name w:val="批注文字 字符"/>
    <w:link w:val="759"/>
    <w:uiPriority w:val="0"/>
    <w:qFormat/>
    <w:rPr>
      <w:sz w:val="21"/>
      <w:szCs w:val="24"/>
    </w:rPr>
  </w:style>
  <w:style w:type="character" w:styleId="968" w:customStyle="1">
    <w:name w:val="标题 8 字符"/>
    <w:link w:val="748"/>
    <w:uiPriority w:val="0"/>
    <w:semiHidden/>
    <w:qFormat/>
    <w:rPr>
      <w:rFonts w:ascii="等线 Light" w:hAnsi="等线 Light" w:eastAsia="等线 Light" w:cs="Times New Roman"/>
      <w:sz w:val="24"/>
      <w:szCs w:val="24"/>
    </w:rPr>
  </w:style>
  <w:style w:type="character" w:styleId="969" w:customStyle="1">
    <w:name w:val="标题 字符"/>
    <w:link w:val="786"/>
    <w:uiPriority w:val="0"/>
    <w:qFormat/>
    <w:rPr>
      <w:rFonts w:ascii="等线 Light" w:hAnsi="等线 Light" w:cs="Times New Roman"/>
      <w:b/>
      <w:bCs/>
      <w:sz w:val="32"/>
      <w:szCs w:val="32"/>
    </w:rPr>
  </w:style>
  <w:style w:type="character" w:styleId="970" w:customStyle="1">
    <w:name w:val="标题 6 字符"/>
    <w:link w:val="746"/>
    <w:uiPriority w:val="0"/>
    <w:qFormat/>
    <w:rPr>
      <w:rFonts w:ascii="等线 Light" w:hAnsi="等线 Light" w:eastAsia="等线 Light" w:cs="Times New Roman"/>
      <w:b/>
      <w:bCs/>
      <w:sz w:val="24"/>
      <w:szCs w:val="24"/>
    </w:rPr>
  </w:style>
  <w:style w:type="character" w:styleId="971" w:customStyle="1">
    <w:name w:val="样式1 字符"/>
    <w:link w:val="972"/>
    <w:uiPriority w:val="0"/>
    <w:qFormat/>
  </w:style>
  <w:style w:type="paragraph" w:styleId="972" w:customStyle="1">
    <w:name w:val="样式1"/>
    <w:basedOn w:val="741"/>
    <w:link w:val="971"/>
    <w:uiPriority w:val="0"/>
    <w:qFormat/>
    <w:pPr>
      <w:ind w:left="210" w:right="210"/>
    </w:pPr>
  </w:style>
  <w:style w:type="character" w:styleId="973" w:customStyle="1">
    <w:name w:val="p0 Char"/>
    <w:link w:val="974"/>
    <w:uiPriority w:val="0"/>
    <w:qFormat/>
    <w:rPr>
      <w:rFonts w:eastAsia="宋体"/>
      <w:sz w:val="21"/>
      <w:szCs w:val="21"/>
      <w:lang w:val="en-US" w:eastAsia="zh-CN" w:bidi="ar-SA"/>
    </w:rPr>
  </w:style>
  <w:style w:type="paragraph" w:styleId="974" w:customStyle="1">
    <w:name w:val="p0"/>
    <w:basedOn w:val="740"/>
    <w:link w:val="973"/>
    <w:uiPriority w:val="0"/>
    <w:qFormat/>
    <w:pPr>
      <w:widowControl/>
    </w:pPr>
    <w:rPr>
      <w:szCs w:val="21"/>
    </w:rPr>
  </w:style>
  <w:style w:type="character" w:styleId="975" w:customStyle="1">
    <w:name w:val="纯文本 Char2"/>
    <w:uiPriority w:val="0"/>
    <w:qFormat/>
    <w:rPr>
      <w:rFonts w:ascii="宋体" w:hAnsi="Courier New"/>
      <w:sz w:val="21"/>
    </w:rPr>
  </w:style>
  <w:style w:type="paragraph" w:styleId="976" w:customStyle="1">
    <w:name w:val="_Style 83"/>
    <w:basedOn w:val="740"/>
    <w:next w:val="945"/>
    <w:uiPriority w:val="99"/>
    <w:qFormat/>
    <w:pPr>
      <w:ind w:firstLine="420"/>
    </w:pPr>
  </w:style>
  <w:style w:type="paragraph" w:styleId="977" w:customStyle="1">
    <w:name w:val="列出段落1"/>
    <w:basedOn w:val="740"/>
    <w:uiPriority w:val="0"/>
    <w:qFormat/>
    <w:pPr>
      <w:ind w:firstLine="420"/>
      <w:spacing w:line="0" w:lineRule="atLeast"/>
    </w:pPr>
    <w:rPr>
      <w:rFonts w:eastAsia="微软雅黑"/>
      <w:sz w:val="20"/>
      <w:szCs w:val="20"/>
    </w:rPr>
  </w:style>
  <w:style w:type="paragraph" w:styleId="978" w:customStyle="1">
    <w:name w:val="Heading 2"/>
    <w:basedOn w:val="740"/>
    <w:next w:val="740"/>
    <w:uiPriority w:val="0"/>
    <w:qFormat/>
    <w:pPr>
      <w:jc w:val="center"/>
      <w:keepNext/>
      <w:widowControl/>
    </w:pPr>
    <w:rPr>
      <w:rFonts w:ascii="楷体_GB2312" w:eastAsia="楷体_GB2312"/>
      <w:sz w:val="18"/>
      <w:szCs w:val="20"/>
    </w:rPr>
  </w:style>
  <w:style w:type="paragraph" w:styleId="979" w:customStyle="1">
    <w:name w:val="TOC 标题11"/>
    <w:basedOn w:val="741"/>
    <w:next w:val="740"/>
    <w:uiPriority w:val="39"/>
    <w:qFormat/>
    <w:pPr>
      <w:jc w:val="left"/>
      <w:spacing w:before="240" w:after="0" w:line="259" w:lineRule="auto"/>
      <w:widowControl/>
      <w:outlineLvl w:val="9"/>
    </w:pPr>
    <w:rPr>
      <w:color w:val="2e74b5"/>
      <w:szCs w:val="32"/>
    </w:rPr>
  </w:style>
  <w:style w:type="paragraph" w:styleId="980">
    <w:name w:val="No Spacing"/>
    <w:basedOn w:val="740"/>
    <w:uiPriority w:val="1"/>
    <w:qFormat/>
  </w:style>
  <w:style w:type="paragraph" w:styleId="981" w:customStyle="1">
    <w:name w:val="纯文本11"/>
    <w:basedOn w:val="740"/>
    <w:uiPriority w:val="0"/>
    <w:qFormat/>
    <w:rPr>
      <w:rFonts w:ascii="宋体" w:hAnsi="Courier New"/>
      <w:sz w:val="20"/>
      <w:szCs w:val="21"/>
    </w:rPr>
  </w:style>
  <w:style w:type="paragraph" w:styleId="982" w:customStyle="1">
    <w:name w:val="Table Paragraph"/>
    <w:basedOn w:val="740"/>
    <w:uiPriority w:val="1"/>
    <w:qFormat/>
    <w:pPr>
      <w:jc w:val="left"/>
    </w:pPr>
    <w:rPr>
      <w:rFonts w:ascii="宋体" w:hAnsi="宋体" w:cs="宋体"/>
      <w:sz w:val="22"/>
      <w:szCs w:val="22"/>
      <w:lang w:val="zh-CN" w:bidi="zh-CN"/>
    </w:rPr>
  </w:style>
  <w:style w:type="paragraph" w:styleId="983" w:customStyle="1">
    <w:name w:val="标题 21"/>
    <w:basedOn w:val="74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4" w:customStyle="1">
    <w:name w:val="列出段落2"/>
    <w:basedOn w:val="740"/>
    <w:uiPriority w:val="99"/>
    <w:unhideWhenUsed/>
    <w:qFormat/>
    <w:pPr>
      <w:ind w:firstLine="420"/>
      <w:jc w:val="left"/>
    </w:pPr>
    <w:rPr>
      <w:rFonts w:ascii="宋体"/>
      <w:sz w:val="20"/>
      <w:szCs w:val="20"/>
    </w:rPr>
  </w:style>
  <w:style w:type="paragraph" w:styleId="985"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986" w:customStyle="1">
    <w:name w:val="_Style 17"/>
    <w:basedOn w:val="740"/>
    <w:next w:val="945"/>
    <w:uiPriority w:val="34"/>
    <w:qFormat/>
    <w:pPr>
      <w:ind w:firstLine="420"/>
    </w:pPr>
    <w:rPr>
      <w:rFonts w:eastAsiaTheme="minorEastAsia" w:cstheme="minorBidi"/>
      <w:szCs w:val="22"/>
    </w:rPr>
  </w:style>
  <w:style w:type="character" w:styleId="987" w:customStyle="1">
    <w:name w:val="Classification"/>
    <w:basedOn w:val="750"/>
    <w:uiPriority w:val="99"/>
    <w:qFormat/>
    <w:rPr>
      <w:rFonts w:asciiTheme="minorHAnsi" w:hAnsiTheme="minorHAnsi" w:eastAsiaTheme="minorEastAsia" w:cstheme="minorBidi"/>
      <w:b/>
      <w:bCs/>
      <w:caps/>
      <w:color w:val="000000"/>
      <w:spacing w:val="20"/>
      <w:sz w:val="20"/>
      <w:szCs w:val="20"/>
    </w:rPr>
  </w:style>
  <w:style w:type="paragraph" w:styleId="988"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paragraph" w:styleId="989"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990" w:customStyle="1">
    <w:name w:val="首行缩进"/>
    <w:basedOn w:val="740"/>
    <w:uiPriority w:val="99"/>
    <w:qFormat/>
    <w:pPr>
      <w:ind w:firstLine="480"/>
      <w:spacing w:line="360" w:lineRule="auto"/>
    </w:pPr>
  </w:style>
  <w:style w:type="table" w:styleId="991"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992"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993"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94" w:customStyle="1">
    <w:name w:val="fontstyle01"/>
    <w:basedOn w:val="750"/>
    <w:uiPriority w:val="0"/>
    <w:qFormat/>
    <w:rPr>
      <w:rFonts w:hint="eastAsia" w:ascii="等线" w:hAnsi="等线" w:eastAsia="等线"/>
      <w:color w:val="000000"/>
      <w:sz w:val="20"/>
      <w:szCs w:val="20"/>
    </w:rPr>
  </w:style>
  <w:style w:type="paragraph" w:styleId="995" w:customStyle="1">
    <w:name w:val="标题2"/>
    <w:basedOn w:val="996"/>
    <w:uiPriority w:val="0"/>
    <w:qFormat/>
  </w:style>
  <w:style w:type="paragraph" w:styleId="996" w:customStyle="1">
    <w:name w:val="表题2"/>
    <w:basedOn w:val="742"/>
    <w:uiPriority w:val="0"/>
    <w:qFormat/>
    <w:rPr>
      <w:rFonts w:ascii="黑体" w:hAnsi="Cambria" w:eastAsia="华文中宋"/>
      <w:sz w:val="44"/>
    </w:rPr>
  </w:style>
  <w:style w:type="paragraph" w:styleId="997"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998" w:customStyle="1">
    <w:name w:val="修订3"/>
    <w:hidden/>
    <w:uiPriority w:val="99"/>
    <w:unhideWhenUsed/>
    <w:qFormat/>
    <w:rPr>
      <w:rFonts w:hint="default" w:ascii="Times New Roman" w:hAnsi="Times New Roman" w:eastAsia="宋体" w:cs="Times New Roman"/>
      <w:sz w:val="21"/>
      <w:szCs w:val="24"/>
      <w:lang w:val="en-US" w:eastAsia="zh-CN" w:bidi="ar-SA"/>
    </w:rPr>
  </w:style>
  <w:style w:type="paragraph" w:styleId="999" w:customStyle="1">
    <w:name w:val="修订4"/>
    <w:hidden/>
    <w:uiPriority w:val="99"/>
    <w:unhideWhenUsed/>
    <w:qFormat/>
    <w:rPr>
      <w:rFonts w:hint="default" w:ascii="Times New Roman" w:hAnsi="Times New Roman" w:eastAsia="宋体" w:cs="Times New Roman"/>
      <w:sz w:val="21"/>
      <w:szCs w:val="24"/>
      <w:lang w:val="en-US" w:eastAsia="zh-CN" w:bidi="ar-SA"/>
    </w:rPr>
  </w:style>
  <w:style w:type="paragraph" w:styleId="1000" w:customStyle="1">
    <w:name w:val="Revision"/>
    <w:hidden/>
    <w:uiPriority w:val="99"/>
    <w:unhideWhenUsed/>
    <w:qFormat/>
    <w:rPr>
      <w:rFonts w:hint="default" w:ascii="Times New Roman" w:hAnsi="Times New Roman" w:eastAsia="宋体" w:cs="Times New Roman"/>
      <w:sz w:val="21"/>
      <w:szCs w:val="24"/>
      <w:lang w:val="en-US" w:eastAsia="zh-CN" w:bidi="ar-SA"/>
    </w:rPr>
  </w:style>
  <w:style w:type="character" w:styleId="1001" w:customStyle="1">
    <w:name w:val="active"/>
    <w:basedOn w:val="750"/>
    <w:uiPriority w:val="0"/>
    <w:qFormat/>
    <w:rPr>
      <w:color w:val="ffffff"/>
      <w:shd w:val="clear" w:color="auto" w:fill="0f5bb9"/>
    </w:rPr>
  </w:style>
  <w:style w:type="paragraph" w:styleId="1002" w:customStyle="1">
    <w:name w:val="正文 A"/>
    <w:next w:val="740"/>
    <w:uiPriority w:val="0"/>
    <w:qFormat/>
    <w:pPr>
      <w:jc w:val="both"/>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paragraph" w:styleId="1003" w:customStyle="1">
    <w:name w:val="Plain Text"/>
    <w:basedOn w:val="740"/>
    <w:uiPriority w:val="0"/>
    <w:qFormat/>
    <w:pPr>
      <w:ind w:firstLine="200"/>
      <w:spacing w:line="360" w:lineRule="auto"/>
    </w:pPr>
    <w:rPr>
      <w:rFonts w:ascii="宋体" w:hAnsi="Courier New"/>
      <w:sz w:val="20"/>
      <w:szCs w:val="20"/>
    </w:rPr>
  </w:style>
  <w:style w:type="paragraph" w:styleId="1004" w:customStyle="1">
    <w:name w:val="正文文本11"/>
    <w:basedOn w:val="740"/>
    <w:uiPriority w:val="0"/>
    <w:unhideWhenUsed/>
    <w:qFormat/>
    <w:pPr>
      <w:jc w:val="both"/>
      <w:spacing w:after="120" w:line="240" w:lineRule="auto"/>
      <w:widowControl w:val="off"/>
    </w:pPr>
    <w:rPr>
      <w:rFonts w:ascii="Times New Roman" w:hAnsi="Times New Roman" w:eastAsia="宋体" w:cs="Times New Roman"/>
      <w:sz w:val="21"/>
      <w:lang w:eastAsia="zh-CN"/>
    </w:rPr>
  </w:style>
  <w:style w:type="paragraph" w:styleId="1005" w:customStyle="1">
    <w:name w:val="正文缩进11"/>
    <w:basedOn w:val="740"/>
    <w:next w:val="1004"/>
    <w:uiPriority w:val="0"/>
    <w:qFormat/>
    <w:pPr>
      <w:ind w:firstLine="420"/>
    </w:pPr>
  </w:style>
  <w:style w:type="paragraph" w:styleId="1006" w:customStyle="1">
    <w:name w:val="正文文本缩进 21"/>
    <w:basedOn w:val="740"/>
    <w:uiPriority w:val="0"/>
    <w:qFormat/>
    <w:pPr>
      <w:ind w:firstLine="412"/>
      <w:spacing w:line="400" w:lineRule="exact"/>
    </w:pPr>
    <w:rPr>
      <w:rFonts w:ascii="仿宋_GB2312" w:eastAsia="仿宋_GB2312"/>
      <w:sz w:val="24"/>
    </w:rPr>
  </w:style>
  <w:style w:type="paragraph" w:styleId="1007" w:customStyle="1">
    <w:name w:val="批注文字11"/>
    <w:basedOn w:val="740"/>
    <w:uiPriority w:val="0"/>
    <w:qFormat/>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d2d5f06d-403c-45dc-9ed2-0d49badfdfcb</errorID>
      <errorWord>二O二六</errorWord>
      <group>L1_Knowledge</group>
      <groupName>知识性问题</groupName>
      <ability>L2_Knowledge</ability>
      <abilityName>其他知识</abilityName>
      <candidateList>
        <item>二〇二六</item>
      </candidateList>
      <explain>中文数字应使用“〇”，而非形似的字符，如“O”。该字符在不同字体下外观可能相似，但含义和编码不同，请注意区分。</explain>
      <paraID>191338C8</paraID>
      <start>0</start>
      <end>8</end>
      <status>modified</status>
      <modifiedWord>二〇二六</modifiedWord>
      <trackRevisions>true</trackRevisions>
    </reviewItem>
    <reviewItem>
      <errorID>5c5abc3e-7de2-4286-aaea-c9386477fd88</errorID>
      <errorWord>2026年09月</errorWord>
      <group>L1_Knowledge</group>
      <groupName>知识性问题</groupName>
      <ability>L2_Time</ability>
      <abilityName>日期时间</abilityName>
      <candidateList>
        <item>2026年9月</item>
      </candidateList>
      <explain>根据日常书写习惯，月份一般会省略前导零。</explain>
      <paraID>496428ED</paraID>
      <start>88</start>
      <end>103</end>
      <status>modified</status>
      <modifiedWord>2026年9月</modifiedWord>
      <trackRevisions>true</trackRevisions>
    </reviewItem>
    <reviewItem>
      <errorID>ddcbd3c5-ea59-426b-88d1-28606bdd1bfd</errorID>
      <errorWord>：</errorWord>
      <group>L1_Format</group>
      <groupName>格式问题</groupName>
      <ability>L2_HalfPunc_CN</ability>
      <abilityName>全半角问题</abilityName>
      <candidateList>
        <item>:</item>
      </candidateList>
      <explain>文本全半角错误。</explain>
      <paraID>496428ED</paraID>
      <start>108</start>
      <end>110</end>
      <status>modified</status>
      <modifiedWord>:</modifiedWord>
      <trackRevisions>true</trackRevisions>
    </reviewItem>
    <reviewItem>
      <errorID>a9f63b79-86b1-4e72-9453-7a3d4dfc8253</errorID>
      <errorWord>（</errorWord>
      <group>L1_Punc</group>
      <groupName>标点问题</groupName>
      <ability>L2_Punc_CN</ability>
      <abilityName>标点符号问题</abilityName>
      <candidateList/>
      <explain>同一形式括号套用。</explain>
      <paraID>4FA02EF0</paraID>
      <start>68</start>
      <end>69</end>
      <status>ignored</status>
      <modifiedWord/>
      <trackRevisions>false</trackRevisions>
    </reviewItem>
    <reviewItem>
      <errorID>257fc33c-3ba7-4e00-a39c-5a838c36bcb8</errorID>
      <errorWord>）</errorWord>
      <group>L1_Punc</group>
      <groupName>标点问题</groupName>
      <ability>L2_Punc_CN</ability>
      <abilityName>标点符号问题</abilityName>
      <candidateList/>
      <explain>同一形式括号套用。</explain>
      <paraID>4FA02EF0</paraID>
      <start>82</start>
      <end>83</end>
      <status>ignored</status>
      <modifiedWord/>
      <trackRevisions>false</trackRevisions>
    </reviewItem>
    <reviewItem>
      <errorID>92fbec3c-fd4b-45bb-9daa-5d95b1fc179a</errorID>
      <errorWord>（</errorWord>
      <group>L1_Punc</group>
      <groupName>标点问题</groupName>
      <ability>L2_Punc_CN</ability>
      <abilityName>标点符号问题</abilityName>
      <candidateList/>
      <explain>同一形式括号套用。</explain>
      <paraID>4FA02EF0</paraID>
      <start>137</start>
      <end>138</end>
      <status>ignored</status>
      <modifiedWord/>
      <trackRevisions>false</trackRevisions>
    </reviewItem>
    <reviewItem>
      <errorID>0ca4a676-47d9-4d26-99b3-ae7958a54627</errorID>
      <errorWord>）</errorWord>
      <group>L1_Punc</group>
      <groupName>标点问题</groupName>
      <ability>L2_Punc_CN</ability>
      <abilityName>标点符号问题</abilityName>
      <candidateList/>
      <explain>同一形式括号套用。</explain>
      <paraID>4FA02EF0</paraID>
      <start>154</start>
      <end>155</end>
      <status>ignored</status>
      <modifiedWord/>
      <trackRevisions>false</trackRevisions>
    </reviewItem>
    <reviewItem>
      <errorID>49bb3f99-5365-4bbf-b6f7-77257b2ff8d6</errorID>
      <errorWord>2026年09月</errorWord>
      <group>L1_Knowledge</group>
      <groupName>知识性问题</groupName>
      <ability>L2_Time</ability>
      <abilityName>日期时间</abilityName>
      <candidateList>
        <item>2026年9月</item>
      </candidateList>
      <explain>根据日常书写习惯，月份一般会省略前导零。</explain>
      <paraID>77B42167</paraID>
      <start>3</start>
      <end>18</end>
      <status>modified</status>
      <modifiedWord>2026年9月</modifiedWord>
      <trackRevisions>true</trackRevisions>
    </reviewItem>
    <reviewItem>
      <errorID>bffae0ac-8433-46d6-bc48-2971158c9ff2</errorID>
      <errorWord>：</errorWord>
      <group>L1_Format</group>
      <groupName>格式问题</groupName>
      <ability>L2_HalfPunc_CN</ability>
      <abilityName>全半角问题</abilityName>
      <candidateList>
        <item>:</item>
      </candidateList>
      <explain>文本全半角错误。</explain>
      <paraID>77B42167</paraID>
      <start>23</start>
      <end>25</end>
      <status>modified</status>
      <modifiedWord>:</modifiedWord>
      <trackRevisions>true</trackRevisions>
    </reviewItem>
    <reviewItem>
      <errorID>29e1e0ae-fbce-440a-bfe5-a35112fbe314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51FE8DE4</paraID>
      <start>0</start>
      <end>4</end>
      <status>modified</status>
      <modifiedWord>1.</modifiedWord>
      <trackRevisions>true</trackRevisions>
    </reviewItem>
    <reviewItem>
      <errorID>7ef1aeea-3abd-497a-b572-51a8dcb171e1</errorID>
      <errorWord>:</errorWord>
      <group>L1_Format</group>
      <groupName>格式问题</groupName>
      <ability>L2_HalfPunc_CN</ability>
      <abilityName>全半角问题</abilityName>
      <candidateList>
        <item>：</item>
      </candidateList>
      <explain>文本全半角错误。</explain>
      <paraID>51FE8DE4</paraID>
      <start>12</start>
      <end>14</end>
      <status>modified</status>
      <modifiedWord>：</modifiedWord>
      <trackRevisions>true</trackRevisions>
    </reviewItem>
    <reviewItem>
      <errorID>b8326732-cc43-4dd3-bdad-73877815f3e1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7D62BF52</paraID>
      <start>0</start>
      <end>4</end>
      <status>modified</status>
      <modifiedWord>2.</modifiedWord>
      <trackRevisions>true</trackRevisions>
    </reviewItem>
    <reviewItem>
      <errorID>7907f6db-3666-4a4e-977a-df38ce1acd11</errorID>
      <errorWord>-</errorWord>
      <group>L1_Format</group>
      <groupName>格式问题</groupName>
      <ability>L2_HalfPunc_CN</ability>
      <abilityName>全半角问题</abilityName>
      <candidateList>
        <item>－</item>
      </candidateList>
      <explain>文本全半角错误。</explain>
      <paraID>7BE619A9</paraID>
      <start>38</start>
      <end>39</end>
      <status>ignored</status>
      <modifiedWord/>
      <trackRevisions>false</trackRevisions>
    </reviewItem>
    <reviewItem>
      <errorID>2672ea81-4eaf-4322-bbb6-224bc24e8d3d</errorID>
      <errorWord>-</errorWord>
      <group>L1_Format</group>
      <groupName>格式问题</groupName>
      <ability>L2_HalfPunc_CN</ability>
      <abilityName>全半角问题</abilityName>
      <candidateList>
        <item>－</item>
      </candidateList>
      <explain>文本全半角错误。</explain>
      <paraID>7BE619A9</paraID>
      <start>39</start>
      <end>40</end>
      <status>ignored</status>
      <modifiedWord/>
      <trackRevisions>false</trackRevisions>
    </reviewItem>
    <reviewItem>
      <errorID>0bb34e26-bab3-4559-8a8d-7fd8bc9d8955</errorID>
      <errorWord>“.</errorWord>
      <group>L1_Punc</group>
      <groupName>标点问题</groupName>
      <ability>L2_Punc_CN</ability>
      <abilityName>标点符号问题</abilityName>
      <candidateList>
        <item>“</item>
      </candidateList>
      <explain/>
      <paraID>7BE619A9</paraID>
      <start>51</start>
      <end>53</end>
      <status>ignored</status>
      <modifiedWord/>
      <trackRevisions>false</trackRevisions>
    </reviewItem>
    <reviewItem>
      <errorID>5ae40bcf-0ce6-405b-8c72-91431b4eb605</errorID>
      <errorWord>“.</errorWord>
      <group>L1_Punc</group>
      <groupName>标点问题</groupName>
      <ability>L2_Punc_CN</ability>
      <abilityName>标点符号问题</abilityName>
      <candidateList>
        <item>“</item>
      </candidateList>
      <explain/>
      <paraID>7BE619A9</paraID>
      <start>66</start>
      <end>68</end>
      <status>ignored</status>
      <modifiedWord/>
      <trackRevisions>false</trackRevisions>
    </reviewItem>
    <reviewItem>
      <errorID>6caf1379-7818-48a5-b7a9-a5e73eb9fd6d</errorID>
      <errorWord>-</errorWord>
      <group>L1_Format</group>
      <groupName>格式问题</groupName>
      <ability>L2_HalfPunc_CN</ability>
      <abilityName>全半角问题</abilityName>
      <candidateList>
        <item>－</item>
      </candidateList>
      <explain>文本全半角错误。</explain>
      <paraID>7BE619A9</paraID>
      <start>89</start>
      <end>90</end>
      <status>ignored</status>
      <modifiedWord/>
      <trackRevisions>false</trackRevisions>
    </reviewItem>
    <reviewItem>
      <errorID>8d5efbbc-7623-44a1-bdbc-6ebb7a83c5e8</errorID>
      <errorWord>-</errorWord>
      <group>L1_Format</group>
      <groupName>格式问题</groupName>
      <ability>L2_HalfPunc_CN</ability>
      <abilityName>全半角问题</abilityName>
      <candidateList>
        <item>－</item>
      </candidateList>
      <explain>文本全半角错误。</explain>
      <paraID>7BE619A9</paraID>
      <start>90</start>
      <end>91</end>
      <status>ignored</status>
      <modifiedWord/>
      <trackRevisions>false</trackRevisions>
    </reviewItem>
    <reviewItem>
      <errorID>c51c1989-6bf4-448f-9d7a-f8e9fb4130fe</errorID>
      <errorWord>-</errorWord>
      <group>L1_Format</group>
      <groupName>格式问题</groupName>
      <ability>L2_HalfPunc_CN</ability>
      <abilityName>全半角问题</abilityName>
      <candidateList>
        <item>－</item>
      </candidateList>
      <explain>文本全半角错误。</explain>
      <paraID>7BE619A9</paraID>
      <start>97</start>
      <end>98</end>
      <status>ignored</status>
      <modifiedWord/>
      <trackRevisions>false</trackRevisions>
    </reviewItem>
    <reviewItem>
      <errorID>84e92e3d-5c7e-42ef-be41-8abbb4db7cbf</errorID>
      <errorWord>-</errorWord>
      <group>L1_Format</group>
      <groupName>格式问题</groupName>
      <ability>L2_HalfPunc_CN</ability>
      <abilityName>全半角问题</abilityName>
      <candidateList>
        <item>－</item>
      </candidateList>
      <explain>文本全半角错误。</explain>
      <paraID>7BE619A9</paraID>
      <start>98</start>
      <end>99</end>
      <status>ignored</status>
      <modifiedWord/>
      <trackRevisions>false</trackRevisions>
    </reviewItem>
    <reviewItem>
      <errorID>78c969ab-0142-4cd8-bee4-fbf3321b07b9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1A0B8524</paraID>
      <start>0</start>
      <end>2</end>
      <status>ignored</status>
      <modifiedWord/>
      <trackRevisions>false</trackRevisions>
    </reviewItem>
    <reviewItem>
      <errorID>58f83448-fc33-425d-9eeb-9b213ba7d978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7EC82AA7</paraID>
      <start>0</start>
      <end>2</end>
      <status>ignored</status>
      <modifiedWord/>
      <trackRevisions>false</trackRevisions>
    </reviewItem>
    <reviewItem>
      <errorID>7187f08f-0fe7-40f8-88c8-dbd60ff5bcbd</errorID>
      <errorWord>-</errorWord>
      <group>L1_Format</group>
      <groupName>格式问题</groupName>
      <ability>L2_HalfPunc_CN</ability>
      <abilityName>全半角问题</abilityName>
      <candidateList>
        <item>－</item>
      </candidateList>
      <explain>文本全半角错误。</explain>
      <paraID>24EA146B</paraID>
      <start>48</start>
      <end>49</end>
      <status>ignored</status>
      <modifiedWord/>
      <trackRevisions>false</trackRevisions>
    </reviewItem>
    <reviewItem>
      <errorID>3c591668-3882-4f4d-9ad5-3d6078a3d957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4E5A298E</paraID>
      <start>0</start>
      <end>2</end>
      <status>ignored</status>
      <modifiedWord/>
      <trackRevisions>false</trackRevisions>
    </reviewItem>
    <reviewItem>
      <errorID>d3ceb5b1-a003-40fd-be6a-caeb8628bf23</errorID>
      <errorWord>“.</errorWord>
      <group>L1_Punc</group>
      <groupName>标点问题</groupName>
      <ability>L2_Punc_CN</ability>
      <abilityName>标点符号问题</abilityName>
      <candidateList>
        <item>“</item>
      </candidateList>
      <explain/>
      <paraID>4E5A298E</paraID>
      <start>11</start>
      <end>13</end>
      <status>ignored</status>
      <modifiedWord/>
      <trackRevisions>false</trackRevisions>
    </reviewItem>
    <reviewItem>
      <errorID>6c02fdcd-42b8-4008-a3da-e4fcec172ed8</errorID>
      <errorWord>-</errorWord>
      <group>L1_Format</group>
      <groupName>格式问题</groupName>
      <ability>L2_HalfPunc_CN</ability>
      <abilityName>全半角问题</abilityName>
      <candidateList>
        <item>－</item>
      </candidateList>
      <explain>文本全半角错误。</explain>
      <paraID>4E5A298E</paraID>
      <start>47</start>
      <end>48</end>
      <status>ignored</status>
      <modifiedWord/>
      <trackRevisions>false</trackRevisions>
    </reviewItem>
    <reviewItem>
      <errorID>3a3a974d-a999-43d6-a36b-a9e1813cd4d1</errorID>
      <errorWord>-</errorWord>
      <group>L1_Format</group>
      <groupName>格式问题</groupName>
      <ability>L2_HalfPunc_CN</ability>
      <abilityName>全半角问题</abilityName>
      <candidateList>
        <item>－</item>
      </candidateList>
      <explain>文本全半角错误。</explain>
      <paraID>4E5A298E</paraID>
      <start>48</start>
      <end>49</end>
      <status>ignored</status>
      <modifiedWord/>
      <trackRevisions>false</trackRevisions>
    </reviewItem>
    <reviewItem>
      <errorID>4d53d12a-74f3-40f6-83a7-e5e5203eac4e</errorID>
      <errorWord>-</errorWord>
      <group>L1_Format</group>
      <groupName>格式问题</groupName>
      <ability>L2_HalfPunc_CN</ability>
      <abilityName>全半角问题</abilityName>
      <candidateList>
        <item>－</item>
      </candidateList>
      <explain>文本全半角错误。</explain>
      <paraID>4E5A298E</paraID>
      <start>54</start>
      <end>55</end>
      <status>ignored</status>
      <modifiedWord/>
      <trackRevisions>false</trackRevisions>
    </reviewItem>
    <reviewItem>
      <errorID>c21d89c7-f69d-46c9-822e-a8f0383de070</errorID>
      <errorWord>-</errorWord>
      <group>L1_Format</group>
      <groupName>格式问题</groupName>
      <ability>L2_HalfPunc_CN</ability>
      <abilityName>全半角问题</abilityName>
      <candidateList>
        <item>－</item>
      </candidateList>
      <explain>文本全半角错误。</explain>
      <paraID>4E5A298E</paraID>
      <start>55</start>
      <end>56</end>
      <status>ignored</status>
      <modifiedWord/>
      <trackRevisions>false</trackRevisions>
    </reviewItem>
    <reviewItem>
      <errorID>475db0e2-bb54-433d-b4a0-487266bd6bc0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5DE86CC0</paraID>
      <start>0</start>
      <end>2</end>
      <status>ignored</status>
      <modifiedWord/>
      <trackRevisions>false</trackRevisions>
    </reviewItem>
    <reviewItem>
      <errorID>4d6c164c-ccb7-4036-9b79-a7a82538ab8b</errorID>
      <errorWord>（</errorWord>
      <group>L1_Punc</group>
      <groupName>标点问题</groupName>
      <ability>L2_Punc_CN</ability>
      <abilityName>标点符号问题</abilityName>
      <candidateList/>
      <explain>同一形式括号套用。</explain>
      <paraID>5DE86CC0</paraID>
      <start>34</start>
      <end>35</end>
      <status>ignored</status>
      <modifiedWord/>
      <trackRevisions>false</trackRevisions>
    </reviewItem>
    <reviewItem>
      <errorID>f0aad79e-bb25-4307-b29c-9ce550042740</errorID>
      <errorWord>）</errorWord>
      <group>L1_Punc</group>
      <groupName>标点问题</groupName>
      <ability>L2_Punc_CN</ability>
      <abilityName>标点符号问题</abilityName>
      <candidateList/>
      <explain>同一形式括号套用。</explain>
      <paraID>5DE86CC0</paraID>
      <start>38</start>
      <end>39</end>
      <status>ignored</status>
      <modifiedWord/>
      <trackRevisions>false</trackRevisions>
    </reviewItem>
    <reviewItem>
      <errorID>bb352504-51b5-4e03-85ef-bc5770e6cf24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29F3D89E</paraID>
      <start>0</start>
      <end>4</end>
      <status>modified</status>
      <modifiedWord>7.</modifiedWord>
      <trackRevisions>true</trackRevisions>
    </reviewItem>
    <reviewItem>
      <errorID>1c7a1e5a-c575-43ee-97c6-fca43cd9f08d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5059AEBF</paraID>
      <start>0</start>
      <end>4</end>
      <status>modified</status>
      <modifiedWord>8.</modifiedWord>
      <trackRevisions>true</trackRevisions>
    </reviewItem>
    <reviewItem>
      <errorID>44bfaf49-ba73-4148-a682-b714c0f62ac9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6C6D053F</paraID>
      <start>0</start>
      <end>4</end>
      <status>modified</status>
      <modifiedWord>1.</modifiedWord>
      <trackRevisions>true</trackRevisions>
    </reviewItem>
    <reviewItem>
      <errorID>78be0eaa-428b-44ae-a01e-bdad4adfb3e4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29EC45FA</paraID>
      <start>0</start>
      <end>4</end>
      <status>modified</status>
      <modifiedWord>2.</modifiedWord>
      <trackRevisions>true</trackRevisions>
    </reviewItem>
    <reviewItem>
      <errorID>80ca96c3-9be6-4ba5-aab3-7755a35acc9e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12DB13B1</paraID>
      <start>0</start>
      <end>4</end>
      <status>modified</status>
      <modifiedWord>3.</modifiedWord>
      <trackRevisions>true</trackRevisions>
    </reviewItem>
    <reviewItem>
      <errorID>5c1667f0-0440-4583-8abf-698787cd7edf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6D2EF3BC</paraID>
      <start>0</start>
      <end>2</end>
      <status>ignored</status>
      <modifiedWord/>
      <trackRevisions>false</trackRevisions>
    </reviewItem>
    <reviewItem>
      <errorID>dfc576cf-930a-42b6-96ae-b6d2e943cf23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3C9A6F7C</paraID>
      <start>0</start>
      <end>2</end>
      <status>ignored</status>
      <modifiedWord/>
      <trackRevisions>false</trackRevisions>
    </reviewItem>
    <reviewItem>
      <errorID>43235491-6aa0-4104-a994-54d3dc6cc47e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49176EE0</paraID>
      <start>0</start>
      <end>2</end>
      <status>ignored</status>
      <modifiedWord/>
      <trackRevisions>false</trackRevisions>
    </reviewItem>
    <reviewItem>
      <errorID>c535c29b-687a-4b5b-a23b-5159cce18048</errorID>
      <errorWord>(</errorWord>
      <group>L1_Format</group>
      <groupName>格式问题</groupName>
      <ability>L2_HalfPunc_CN</ability>
      <abilityName>全半角问题</abilityName>
      <candidateList>
        <item>（</item>
      </candidateList>
      <explain>文本全半角错误。</explain>
      <paraID>  7AB3C7</paraID>
      <start>8</start>
      <end>9</end>
      <status>ignored</status>
      <modifiedWord/>
      <trackRevisions>false</trackRevisions>
    </reviewItem>
    <reviewItem>
      <errorID>c0b89c85-6231-4a4b-a971-5cfbcb2f19fc</errorID>
      <errorWord>)</errorWord>
      <group>L1_Format</group>
      <groupName>格式问题</groupName>
      <ability>L2_HalfPunc_CN</ability>
      <abilityName>全半角问题</abilityName>
      <candidateList>
        <item>）</item>
      </candidateList>
      <explain>文本全半角错误。</explain>
      <paraID>  7AB3C7</paraID>
      <start>15</start>
      <end>16</end>
      <status>ignored</status>
      <modifiedWord/>
      <trackRevisions>false</trackRevisions>
    </reviewItem>
    <reviewItem>
      <errorID>d555a8ee-87ec-4e3f-8ab4-ee756d22e5a4</errorID>
      <errorWord>(</errorWord>
      <group>L1_Format</group>
      <groupName>格式问题</groupName>
      <ability>L2_HalfPunc_CN</ability>
      <abilityName>全半角问题</abilityName>
      <candidateList>
        <item>（</item>
      </candidateList>
      <explain>文本全半角错误。</explain>
      <paraID>124F3EBE</paraID>
      <start>22</start>
      <end>23</end>
      <status>ignored</status>
      <modifiedWord/>
      <trackRevisions>false</trackRevisions>
    </reviewItem>
    <reviewItem>
      <errorID>dfb36be3-ead4-4d9a-acdd-2143619b1854</errorID>
      <errorWord>)</errorWord>
      <group>L1_Format</group>
      <groupName>格式问题</groupName>
      <ability>L2_HalfPunc_CN</ability>
      <abilityName>全半角问题</abilityName>
      <candidateList>
        <item>）</item>
      </candidateList>
      <explain>文本全半角错误。</explain>
      <paraID>124F3EBE</paraID>
      <start>45</start>
      <end>46</end>
      <status>ignored</status>
      <modifiedWord/>
      <trackRevisions>false</trackRevisions>
    </reviewItem>
    <reviewItem>
      <errorID>663b28e0-28c2-48e7-aefc-4b36804a2dcb</errorID>
      <errorWord>：/</errorWord>
      <group>L1_Punc</group>
      <groupName>标点问题</groupName>
      <ability>L2_Punc_CN</ability>
      <abilityName>标点符号问题</abilityName>
      <candidateList>
        <item>：</item>
      </candidateList>
      <explain/>
      <paraID>7E59E004</paraID>
      <start>15</start>
      <end>17</end>
      <status>ignored</status>
      <modifiedWord/>
      <trackRevisions>false</trackRevisions>
    </reviewItem>
    <reviewItem>
      <errorID>48b08a5e-7593-4caa-9ef5-01347618aa19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5E2DD658</paraID>
      <start>0</start>
      <end>2</end>
      <status>ignored</status>
      <modifiedWord/>
      <trackRevisions>false</trackRevisions>
    </reviewItem>
    <reviewItem>
      <errorID>9b7ef2f5-95fb-45da-ba51-d37365786731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16A383B4</paraID>
      <start>0</start>
      <end>2</end>
      <status>ignored</status>
      <modifiedWord/>
      <trackRevisions>false</trackRevisions>
    </reviewItem>
    <reviewItem>
      <errorID>0c255ed0-92ba-4738-a1d3-536375d1fa08</errorID>
      <errorWord>[2024]20号</errorWord>
      <group>L1_Knowledge</group>
      <groupName>知识性问题</groupName>
      <ability>L2_Knowledge</ability>
      <abilityName>其他知识</abilityName>
      <candidateList>
        <item>〔2024〕20号</item>
      </candidateList>
      <explain>发文字号格式错误。</explain>
      <paraID>63B43A76</paraID>
      <start>62</start>
      <end>80</end>
      <status>modified</status>
      <modifiedWord>〔2024〕20号</modifiedWord>
      <trackRevisions>true</trackRevisions>
    </reviewItem>
    <reviewItem>
      <errorID>9466c4cb-d7d0-4c43-aeae-018346f1273f</errorID>
      <errorWord>&lt;</errorWord>
      <group>L1_Format</group>
      <groupName>格式问题</groupName>
      <ability>L2_HalfPunc_CN</ability>
      <abilityName>全半角问题</abilityName>
      <candidateList>
        <item>〈</item>
      </candidateList>
      <explain>文本全半角错误。</explain>
      <paraID> 75CFF58</paraID>
      <start>49</start>
      <end>50</end>
      <status>ignored</status>
      <modifiedWord/>
      <trackRevisions>false</trackRevisions>
    </reviewItem>
    <reviewItem>
      <errorID>68cfd074-ec18-4693-b505-03514270e130</errorID>
      <errorWord>&lt;</errorWord>
      <group>L1_Format</group>
      <groupName>格式问题</groupName>
      <ability>L2_HalfPunc_CN</ability>
      <abilityName>全半角问题</abilityName>
      <candidateList>
        <item>〈</item>
      </candidateList>
      <explain>文本全半角错误。</explain>
      <paraID>682D753D</paraID>
      <start>49</start>
      <end>50</end>
      <status>ignored</status>
      <modifiedWord/>
      <trackRevisions>false</trackRevisions>
    </reviewItem>
    <reviewItem>
      <errorID>ed1590c3-2553-4302-adb2-e7d642d19856</errorID>
      <errorWord>&lt;</errorWord>
      <group>L1_Format</group>
      <groupName>格式问题</groupName>
      <ability>L2_HalfPunc_CN</ability>
      <abilityName>全半角问题</abilityName>
      <candidateList>
        <item>〈</item>
      </candidateList>
      <explain>文本全半角错误。</explain>
      <paraID>39FDB1B4</paraID>
      <start>34</start>
      <end>35</end>
      <status>ignored</status>
      <modifiedWord/>
      <trackRevisions>false</trackRevisions>
    </reviewItem>
    <reviewItem>
      <errorID>c988969e-458f-4e3c-9e86-4295e9aeaa5b</errorID>
      <errorWord>，</errorWord>
      <group>L1_Word</group>
      <groupName>字词问题</groupName>
      <ability>L2_Typo</ability>
      <abilityName>字词错误</abilityName>
      <candidateList>
        <item>，并</item>
      </candidateList>
      <explain/>
      <paraID>46501E66</paraID>
      <start>71</start>
      <end>72</end>
      <status>ignored</status>
      <modifiedWord/>
      <trackRevisions>false</trackRevisions>
    </reviewItem>
    <reviewItem>
      <errorID>d8368c8d-3402-4cd5-a09d-0c99165b5869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3944F427</paraID>
      <start>0</start>
      <end>2</end>
      <status>ignored</status>
      <modifiedWord/>
      <trackRevisions>false</trackRevisions>
    </reviewItem>
    <reviewItem>
      <errorID>31a2e2d2-5efa-4b88-9f4e-b0b61d0e6856</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 CA40B4E</paraID>
      <start>9</start>
      <end>61</end>
      <status>modified</status>
      <modifiedWord>《中华人民共和国政府采购法》（以下简称“政府采购法”）</modifiedWord>
      <trackRevisions>true</trackRevisions>
    </reviewItem>
    <reviewItem>
      <errorID>0fbb5d9a-b801-49ac-a2ae-1dc1e3efc9ec</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 CA40B4E</paraID>
      <start>62</start>
      <end>130</end>
      <status>modified</status>
      <modifiedWord>《中华人民共和国政府采购法实施条例》（以下简称“政府采购法实施条例”）</modifiedWord>
      <trackRevisions>true</trackRevisions>
    </reviewItem>
    <reviewItem>
      <errorID>712ff340-af5c-4829-944c-2a095e8c2655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129A6A</paraID>
      <start>157</start>
      <end>162</end>
      <status>modified</status>
      <modifiedWord>》《</modifiedWord>
      <trackRevisions>true</trackRevisions>
    </reviewItem>
    <reviewItem>
      <errorID>3cbdf3ca-f1ee-48e3-9409-bfcde4c582c9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5CB89F65</paraID>
      <start>14</start>
      <end>19</end>
      <status>ignored</status>
      <modifiedWord/>
      <trackRevisions>false</trackRevisions>
    </reviewItem>
    <reviewItem>
      <errorID>d3dc11a0-9eab-4dd7-9812-8db195522842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12BC58BA</paraID>
      <start>0</start>
      <end>2</end>
      <status>ignored</status>
      <modifiedWord/>
      <trackRevisions>false</trackRevisions>
    </reviewItem>
    <reviewItem>
      <errorID>f11da137-328c-47bc-9491-1d423e3a2392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66F8DAAF</paraID>
      <start>0</start>
      <end>2</end>
      <status>ignored</status>
      <modifiedWord/>
      <trackRevisions>false</trackRevisions>
    </reviewItem>
    <reviewItem>
      <errorID>cb121a7b-291d-489f-a48f-0d16dce5e142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27FD4A13</paraID>
      <start>26</start>
      <end>29</end>
      <status>ignored</status>
      <modifiedWord/>
      <trackRevisions>false</trackRevisions>
    </reviewItem>
    <reviewItem>
      <errorID>24e9c196-377d-41d1-9f0a-fdb217e9113d</errorID>
      <errorWord>其它</errorWord>
      <group>L1_Word</group>
      <groupName>字词问题</groupName>
      <ability>L2_Alias</ability>
      <abilityName>也作/曾用词</abilityName>
      <candidateList>
        <item>其他</item>
      </candidateList>
      <explain>词汇[其它]为不规范表述或旧称，其规范书面表述为[其他]。</explain>
      <paraID>67D41B9F</paraID>
      <start>12</start>
      <end>16</end>
      <status>modified</status>
      <modifiedWord>其他</modifiedWord>
      <trackRevisions>true</trackRevisions>
    </reviewItem>
    <reviewItem>
      <errorID>8664b274-2cb6-4dbf-91b6-82c13d2ffc89</errorID>
      <errorWord>(</errorWord>
      <group>L1_Format</group>
      <groupName>格式问题</groupName>
      <ability>L2_HalfPunc_CN</ability>
      <abilityName>全半角问题</abilityName>
      <candidateList>
        <item>（</item>
      </candidateList>
      <explain>文本全半角错误。</explain>
      <paraID>375B4885</paraID>
      <start>100</start>
      <end>101</end>
      <status>ignored</status>
      <modifiedWord/>
      <trackRevisions>false</trackRevisions>
    </reviewItem>
    <reviewItem>
      <errorID>2d0d900d-43d0-4d26-b844-91ea057fdbc6</errorID>
      <errorWord>)</errorWord>
      <group>L1_Format</group>
      <groupName>格式问题</groupName>
      <ability>L2_HalfPunc_CN</ability>
      <abilityName>全半角问题</abilityName>
      <candidateList>
        <item>）</item>
      </candidateList>
      <explain>文本全半角错误。</explain>
      <paraID>375B4885</paraID>
      <start>114</start>
      <end>115</end>
      <status>ignored</status>
      <modifiedWord/>
      <trackRevisions>false</trackRevisions>
    </reviewItem>
    <reviewItem>
      <errorID>859efd29-80e5-4044-a329-759206a3bc4a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36ADA802</paraID>
      <start>0</start>
      <end>2</end>
      <status>ignored</status>
      <modifiedWord/>
      <trackRevisions>false</trackRevisions>
    </reviewItem>
    <reviewItem>
      <errorID>53a38daa-47ad-4160-bf8f-41a868d4e74d</errorID>
      <errorWord>做无效投标</errorWord>
      <group>L1_Word</group>
      <groupName>字词问题</groupName>
      <ability>L2_Typo</ability>
      <abilityName>字词错误</abilityName>
      <candidateList>
        <item>作无效投标</item>
      </candidateList>
      <explain/>
      <paraID>2ED1520E</paraID>
      <start>60</start>
      <end>70</end>
      <status>modified</status>
      <modifiedWord>作无效投标</modifiedWord>
      <trackRevisions>true</trackRevisions>
    </reviewItem>
    <reviewItem>
      <errorID>43319ad5-6a85-42cd-ae62-6afb66da24bb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4F853B13</paraID>
      <start>0</start>
      <end>2</end>
      <status>ignored</status>
      <modifiedWord/>
      <trackRevisions>false</trackRevisions>
    </reviewItem>
    <reviewItem>
      <errorID>f380018a-cf11-4597-ade3-3add89899b99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525CE70C</paraID>
      <start>14</start>
      <end>17</end>
      <status>ignored</status>
      <modifiedWord/>
      <trackRevisions>false</trackRevisions>
    </reviewItem>
    <reviewItem>
      <errorID>982e1310-100e-47dc-910b-5fd850eab3a0</errorID>
      <errorWord>不</errorWord>
      <group>L1_Word</group>
      <groupName>字词问题</groupName>
      <ability>L2_Typo</ability>
      <abilityName>字词错误</abilityName>
      <candidateList>
        <item>不符</item>
      </candidateList>
      <explain/>
      <paraID>34EF08A8</paraID>
      <start>50</start>
      <end>53</end>
      <status>modified</status>
      <modifiedWord>不符</modifiedWord>
      <trackRevisions>true</trackRevisions>
    </reviewItem>
    <reviewItem>
      <errorID>6199ec7d-eff7-46a7-86be-be0a9ac16377</errorID>
      <errorWord>法律、法规</errorWord>
      <group>L1_Word</group>
      <groupName>字词问题</groupName>
      <ability>L2_Typo</ability>
      <abilityName>字词错误</abilityName>
      <candidateList>
        <item>法律法规</item>
      </candidateList>
      <explain/>
      <paraID>163BB3E8</paraID>
      <start>5</start>
      <end>14</end>
      <status>modified</status>
      <modifiedWord>法律法规</modifiedWord>
      <trackRevisions>true</trackRevisions>
    </reviewItem>
    <reviewItem>
      <errorID>3efe2260-5ceb-43ce-8a19-043d5397d3f1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1BBB8028</paraID>
      <start>0</start>
      <end>2</end>
      <status>ignored</status>
      <modifiedWord/>
      <trackRevisions>false</trackRevisions>
    </reviewItem>
    <reviewItem>
      <errorID>d24199c6-d7b0-44bf-9bb4-d95fd459d349</errorID>
      <errorWord>,</errorWord>
      <group>L1_Format</group>
      <groupName>格式问题</groupName>
      <ability>L2_HalfPunc_CN</ability>
      <abilityName>全半角问题</abilityName>
      <candidateList>
        <item>，</item>
      </candidateList>
      <explain>文本全半角错误。</explain>
      <paraID>35783D32</paraID>
      <start>53</start>
      <end>54</end>
      <status>ignored</status>
      <modifiedWord/>
      <trackRevisions>false</trackRevisions>
    </reviewItem>
    <reviewItem>
      <errorID>33413eed-3052-46ed-ba58-829aa60a5bc8</errorID>
      <errorWord>联合体中</errorWord>
      <group>L1_Word</group>
      <groupName>字词问题</groupName>
      <ability>L2_Typo</ability>
      <abilityName>字词错误</abilityName>
      <candidateList>
        <item>联合体</item>
      </candidateList>
      <explain/>
      <paraID>31EB1642</paraID>
      <start>66</start>
      <end>70</end>
      <status>ignored</status>
      <modifiedWord/>
      <trackRevisions>false</trackRevisions>
    </reviewItem>
    <reviewItem>
      <errorID>a45ff11c-3c1b-49b6-bfe4-c3d51c232920</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3AC53B3D</paraID>
      <start>0</start>
      <end>2</end>
      <status>ignored</status>
      <modifiedWord/>
      <trackRevisions>false</trackRevisions>
    </reviewItem>
    <reviewItem>
      <errorID>211b980a-30dd-42cd-987b-b9e2904c85fe</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71A54D98</paraID>
      <start>0</start>
      <end>2</end>
      <status>ignored</status>
      <modifiedWord/>
      <trackRevisions>false</trackRevisions>
    </reviewItem>
    <reviewItem>
      <errorID>9e8b4814-c62d-495e-a3ff-7dd21fbfa7b0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14AA990C</paraID>
      <start>3</start>
      <end>8</end>
      <status>ignored</status>
      <modifiedWord/>
      <trackRevisions>false</trackRevisions>
    </reviewItem>
    <reviewItem>
      <errorID>b682998d-1d9c-49da-8af5-41b64e3a43e1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14AA990C</paraID>
      <start>8</start>
      <end>13</end>
      <status>modified</status>
      <modifiedWord>》《</modifiedWord>
      <trackRevisions>true</trackRevisions>
    </reviewItem>
    <reviewItem>
      <errorID>78c35e3b-d9ef-4f84-b80e-cf1770f51f63</errorID>
      <errorWord>号</errorWord>
      <group>L1_Word</group>
      <groupName>字词问题</groupName>
      <ability>L2_Typo</ability>
      <abilityName>字词错误</abilityName>
      <candidateList>
        <item/>
      </candidateList>
      <explain/>
      <paraID>14AA990C</paraID>
      <start>68</start>
      <end>69</end>
      <status>ignored</status>
      <modifiedWord/>
      <trackRevisions>false</trackRevisions>
    </reviewItem>
    <reviewItem>
      <errorID>7a24c720-4dd1-4c8c-8569-891cd4ae8f26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1AC0BD0D</paraID>
      <start>0</start>
      <end>2</end>
      <status>ignored</status>
      <modifiedWord/>
      <trackRevisions>false</trackRevisions>
    </reviewItem>
    <reviewItem>
      <errorID>d6907efa-240a-4696-a6bd-f645a0908d7b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663B5504</paraID>
      <start>12</start>
      <end>15</end>
      <status>ignored</status>
      <modifiedWord/>
      <trackRevisions>false</trackRevisions>
    </reviewItem>
    <reviewItem>
      <errorID>905df1c9-a5c7-437c-9f26-8d36e48e9f80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27F7C2B3</paraID>
      <start>0</start>
      <end>2</end>
      <status>ignored</status>
      <modifiedWord/>
      <trackRevisions>false</trackRevisions>
    </reviewItem>
    <reviewItem>
      <errorID>62d29072-cca9-4b1e-95ee-5129ab9d93d5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39BB53F5</paraID>
      <start>0</start>
      <end>2</end>
      <status>ignored</status>
      <modifiedWord/>
      <trackRevisions>false</trackRevisions>
    </reviewItem>
    <reviewItem>
      <errorID>68caed12-ced5-4e79-b7e7-3c05f22d0bf6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4F5AB6D7</paraID>
      <start>0</start>
      <end>2</end>
      <status>ignored</status>
      <modifiedWord/>
      <trackRevisions>false</trackRevisions>
    </reviewItem>
    <reviewItem>
      <errorID>9aa6eeb2-fc5b-495f-948e-17264b3792b1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3FA4910</paraID>
      <start>0</start>
      <end>2</end>
      <status>ignored</status>
      <modifiedWord/>
      <trackRevisions>false</trackRevisions>
    </reviewItem>
    <reviewItem>
      <errorID>92c7c4b4-5c29-412e-b505-49e4634ba2d9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4042FC6D</paraID>
      <start>0</start>
      <end>2</end>
      <status>ignored</status>
      <modifiedWord/>
      <trackRevisions>false</trackRevisions>
    </reviewItem>
    <reviewItem>
      <errorID>d37075c9-4192-4031-876e-d0590a9a4fec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2388AB75</paraID>
      <start>0</start>
      <end>2</end>
      <status>ignored</status>
      <modifiedWord/>
      <trackRevisions>false</trackRevisions>
    </reviewItem>
    <reviewItem>
      <errorID>41f90ed8-ccb5-4b4e-a80e-15333dd73c9a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240B4944</paraID>
      <start>0</start>
      <end>2</end>
      <status>ignored</status>
      <modifiedWord/>
      <trackRevisions>false</trackRevisions>
    </reviewItem>
    <reviewItem>
      <errorID>6e8e5c9e-f83c-4153-938c-75e5765d908a</errorID>
      <errorWord>;</errorWord>
      <group>L1_Format</group>
      <groupName>格式问题</groupName>
      <ability>L2_HalfPunc_CN</ability>
      <abilityName>全半角问题</abilityName>
      <candidateList>
        <item>；</item>
      </candidateList>
      <explain>文本全半角错误。</explain>
      <paraID>240B4944</paraID>
      <start>141</start>
      <end>142</end>
      <status>ignored</status>
      <modifiedWord/>
      <trackRevisions>false</trackRevisions>
    </reviewItem>
    <reviewItem>
      <errorID>8a9a9fc4-952e-4a27-beb5-db343ecdfe6a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7906D1D8</paraID>
      <start>0</start>
      <end>2</end>
      <status>ignored</status>
      <modifiedWord/>
      <trackRevisions>false</trackRevisions>
    </reviewItem>
    <reviewItem>
      <errorID>016d7725-eeb4-48a3-8af9-0135d50f74bb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5E378865</paraID>
      <start>0</start>
      <end>2</end>
      <status>ignored</status>
      <modifiedWord/>
      <trackRevisions>false</trackRevisions>
    </reviewItem>
    <reviewItem>
      <errorID>aa8a3fa4-158d-45d7-b305-d73c99d21907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47A26C69</paraID>
      <start>0</start>
      <end>2</end>
      <status>ignored</status>
      <modifiedWord/>
      <trackRevisions>false</trackRevisions>
    </reviewItem>
    <reviewItem>
      <errorID>4e0e6b57-f4c6-47c7-aee9-0109e51e33cc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426A6CCC</paraID>
      <start>0</start>
      <end>2</end>
      <status>ignored</status>
      <modifiedWord/>
      <trackRevisions>false</trackRevisions>
    </reviewItem>
    <reviewItem>
      <errorID>d7f91423-5e5f-4bad-bcd8-6545819b117a</errorID>
      <errorWord>以后</errorWord>
      <group>L1_Word</group>
      <groupName>字词问题</groupName>
      <ability>L2_Typo</ability>
      <abilityName>字词错误</abilityName>
      <candidateList>
        <item>后</item>
      </candidateList>
      <explain/>
      <paraID>426A6CCC</paraID>
      <start>45</start>
      <end>47</end>
      <status>ignored</status>
      <modifiedWord/>
      <trackRevisions>false</trackRevisions>
    </reviewItem>
    <reviewItem>
      <errorID>eb0a2979-7d62-4a10-a8b3-fff0d21abfbf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7FE83FB6</paraID>
      <start>0</start>
      <end>2</end>
      <status>ignored</status>
      <modifiedWord/>
      <trackRevisions>false</trackRevisions>
    </reviewItem>
    <reviewItem>
      <errorID>39d5cd37-a243-4f58-b356-41b96b12c08d</errorID>
      <errorWord>中止合同，并</errorWord>
      <group>L1_Word</group>
      <groupName>字词问题</groupName>
      <ability>L2_Typo</ability>
      <abilityName>字词错误</abilityName>
      <candidateList>
        <item>终止合同，并</item>
      </candidateList>
      <explain/>
      <paraID>7FE83FB6</paraID>
      <start>24</start>
      <end>36</end>
      <status>modified</status>
      <modifiedWord>终止合同，并</modifiedWord>
      <trackRevisions>true</trackRevisions>
    </reviewItem>
    <reviewItem>
      <errorID>6b65bdc8-d331-40e2-a6d2-471851f4ecb7</errorID>
      <errorWord>法律、法规</errorWord>
      <group>L1_Word</group>
      <groupName>字词问题</groupName>
      <ability>L2_Typo</ability>
      <abilityName>字词错误</abilityName>
      <candidateList>
        <item>法律法规</item>
      </candidateList>
      <explain/>
      <paraID>7FE83FB6</paraID>
      <start>42</start>
      <end>51</end>
      <status>modified</status>
      <modifiedWord>法律法规</modifiedWord>
      <trackRevisions>true</trackRevisions>
    </reviewItem>
    <reviewItem>
      <errorID>1ca54ad2-4793-4689-a191-efcedabd040e</errorID>
      <errorWord>(</errorWord>
      <group>L1_Format</group>
      <groupName>格式问题</groupName>
      <ability>L2_HalfPunc_CN</ability>
      <abilityName>全半角问题</abilityName>
      <candidateList>
        <item>（</item>
      </candidateList>
      <explain>文本全半角错误。</explain>
      <paraID> 4D34CEA</paraID>
      <start>2</start>
      <end>4</end>
      <status>modified</status>
      <modifiedWord>（</modifiedWord>
      <trackRevisions>true</trackRevisions>
    </reviewItem>
    <reviewItem>
      <errorID>ed3b6f65-e1bd-48a6-bd64-bec76c891abc</errorID>
      <errorWord>)</errorWord>
      <group>L1_Format</group>
      <groupName>格式问题</groupName>
      <ability>L2_HalfPunc_CN</ability>
      <abilityName>全半角问题</abilityName>
      <candidateList>
        <item>）</item>
      </candidateList>
      <explain>文本全半角错误。</explain>
      <paraID> 4D34CEA</paraID>
      <start>6</start>
      <end>8</end>
      <status>modified</status>
      <modifiedWord>）</modifiedWord>
      <trackRevisions>true</trackRevisions>
    </reviewItem>
    <reviewItem>
      <errorID>c87a6d62-a720-4ece-80cd-016acf338254</errorID>
      <errorWord>(</errorWord>
      <group>L1_Format</group>
      <groupName>格式问题</groupName>
      <ability>L2_HalfPunc_CN</ability>
      <abilityName>全半角问题</abilityName>
      <candidateList>
        <item>（</item>
      </candidateList>
      <explain>文本全半角错误。</explain>
      <paraID> 4D34CEA</paraID>
      <start>40</start>
      <end>42</end>
      <status>modified</status>
      <modifiedWord>（</modifiedWord>
      <trackRevisions>true</trackRevisions>
    </reviewItem>
    <reviewItem>
      <errorID>d04e5f46-afdd-46cf-bf11-d5b43ca51504</errorID>
      <errorWord>)</errorWord>
      <group>L1_Format</group>
      <groupName>格式问题</groupName>
      <ability>L2_HalfPunc_CN</ability>
      <abilityName>全半角问题</abilityName>
      <candidateList>
        <item>）</item>
      </candidateList>
      <explain>文本全半角错误。</explain>
      <paraID> 4D34CEA</paraID>
      <start>44</start>
      <end>46</end>
      <status>modified</status>
      <modifiedWord>）</modifiedWord>
      <trackRevisions>true</trackRevisions>
    </reviewItem>
    <reviewItem>
      <errorID>ae8aa96a-9fdb-446d-b10e-fd376e11d62f</errorID>
      <errorWord>:</errorWord>
      <group>L1_Format</group>
      <groupName>格式问题</groupName>
      <ability>L2_HalfPunc_CN</ability>
      <abilityName>全半角问题</abilityName>
      <candidateList>
        <item>：</item>
      </candidateList>
      <explain>文本全半角错误。</explain>
      <paraID>2522C771</paraID>
      <start>8</start>
      <end>10</end>
      <status>modified</status>
      <modifiedWord>：</modifiedWord>
      <trackRevisions>true</trackRevisions>
    </reviewItem>
    <reviewItem>
      <errorID>0b822025-fad1-4c92-baaa-b330f658bc34</errorID>
      <errorWord>:</errorWord>
      <group>L1_Format</group>
      <groupName>格式问题</groupName>
      <ability>L2_HalfPunc_CN</ability>
      <abilityName>全半角问题</abilityName>
      <candidateList>
        <item>：</item>
      </candidateList>
      <explain>文本全半角错误。</explain>
      <paraID>2522C771</paraID>
      <start>51</start>
      <end>53</end>
      <status>modified</status>
      <modifiedWord>：</modifiedWord>
      <trackRevisions>true</trackRevisions>
    </reviewItem>
    <reviewItem>
      <errorID>a9815403-8d28-429e-a622-37b62ef2c13c</errorID>
      <errorWord>:</errorWord>
      <group>L1_Format</group>
      <groupName>格式问题</groupName>
      <ability>L2_HalfPunc_CN</ability>
      <abilityName>全半角问题</abilityName>
      <candidateList>
        <item>：</item>
      </candidateList>
      <explain>文本全半角错误。</explain>
      <paraID>1652F7AC</paraID>
      <start>13</start>
      <end>15</end>
      <status>modified</status>
      <modifiedWord>：</modifiedWord>
      <trackRevisions>true</trackRevisions>
    </reviewItem>
    <reviewItem>
      <errorID>9c2ddf8f-159b-416e-9206-a7539c6f2b35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62B6688</paraID>
      <start>0</start>
      <end>2</end>
      <status>ignored</status>
      <modifiedWord/>
      <trackRevisions>false</trackRevisions>
    </reviewItem>
    <reviewItem>
      <errorID>29255719-5182-4396-8322-dd5217c87a6a</errorID>
      <errorWord>:</errorWord>
      <group>L1_Format</group>
      <groupName>格式问题</groupName>
      <ability>L2_HalfPunc_CN</ability>
      <abilityName>全半角问题</abilityName>
      <candidateList>
        <item>：</item>
      </candidateList>
      <explain>文本全半角错误。</explain>
      <paraID>3A88FE9C</paraID>
      <start>3</start>
      <end>4</end>
      <status>ignored</status>
      <modifiedWord/>
      <trackRevisions>false</trackRevisions>
    </reviewItem>
    <reviewItem>
      <errorID>3aff1381-0cbe-473e-96f4-25e7e8c52297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1CE0CC2B</paraID>
      <start>0</start>
      <end>2</end>
      <status>ignored</status>
      <modifiedWord/>
      <trackRevisions>false</trackRevisions>
    </reviewItem>
    <reviewItem>
      <errorID>5a62aaec-8750-43cd-9f0e-b9bee17e1cc7</errorID>
      <errorWord>国家食品药品监督管理总局</errorWord>
      <group>L1_Knowledge</group>
      <groupName>知识性问题</groupName>
      <ability>L2_Organization</ability>
      <abilityName>机构检查</abilityName>
      <candidateList/>
      <explain>2018年3月，中共中央印发了《深化党和国家机构改革方案》，国家食品药品监督管理总局的职责整合到新组建的国家市场监督管理总局。不再保留国家质量监督检验检疫总局。</explain>
      <paraID>24226438</paraID>
      <start>72</start>
      <end>84</end>
      <status>ignored</status>
      <modifiedWord/>
      <trackRevisions>false</trackRevisions>
    </reviewItem>
    <reviewItem>
      <errorID>12c0ca01-cc69-4441-8aa9-4ff899a449b0</errorID>
      <errorWord>(</errorWord>
      <group>L1_Format</group>
      <groupName>格式问题</groupName>
      <ability>L2_HalfPunc_CN</ability>
      <abilityName>全半角问题</abilityName>
      <candidateList>
        <item>（</item>
      </candidateList>
      <explain>文本全半角错误。</explain>
      <paraID>24226438</paraID>
      <start>103</start>
      <end>105</end>
      <status>modified</status>
      <modifiedWord>（</modifiedWord>
      <trackRevisions>true</trackRevisions>
    </reviewItem>
    <reviewItem>
      <errorID>113af7f3-24e8-45f4-ba2e-9fb9f7db00f9</errorID>
      <errorWord>)</errorWord>
      <group>L1_Format</group>
      <groupName>格式问题</groupName>
      <ability>L2_HalfPunc_CN</ability>
      <abilityName>全半角问题</abilityName>
      <candidateList>
        <item>）</item>
      </candidateList>
      <explain>文本全半角错误。</explain>
      <paraID>24226438</paraID>
      <start>112</start>
      <end>114</end>
      <status>modified</status>
      <modifiedWord>）</modifiedWord>
      <trackRevisions>true</trackRevisions>
    </reviewItem>
    <reviewItem>
      <errorID>47e529ef-061e-420a-bb5d-e85d46a12f96</errorID>
      <errorWord>(</errorWord>
      <group>L1_Format</group>
      <groupName>格式问题</groupName>
      <ability>L2_HalfPunc_CN</ability>
      <abilityName>全半角问题</abilityName>
      <candidateList>
        <item>（</item>
      </candidateList>
      <explain>文本全半角错误。</explain>
      <paraID>7506DEE6</paraID>
      <start>29</start>
      <end>31</end>
      <status>modified</status>
      <modifiedWord>（</modifiedWord>
      <trackRevisions>true</trackRevisions>
    </reviewItem>
    <reviewItem>
      <errorID>68008e66-be78-4fa9-9814-b931ded61a00</errorID>
      <errorWord>),</errorWord>
      <group>L1_Format</group>
      <groupName>格式问题</groupName>
      <ability>L2_HalfPunc_CN</ability>
      <abilityName>全半角问题</abilityName>
      <candidateList>
        <item>），</item>
      </candidateList>
      <explain>文本全半角错误。</explain>
      <paraID>7506DEE6</paraID>
      <start>48</start>
      <end>52</end>
      <status>modified</status>
      <modifiedWord>），</modifiedWord>
      <trackRevisions>true</trackRevisions>
    </reviewItem>
    <reviewItem>
      <errorID>951d967a-3041-40ca-b486-b15bd0b4f177</errorID>
      <errorWord>(</errorWord>
      <group>L1_Format</group>
      <groupName>格式问题</groupName>
      <ability>L2_HalfPunc_CN</ability>
      <abilityName>全半角问题</abilityName>
      <candidateList>
        <item>（</item>
      </candidateList>
      <explain>文本全半角错误。</explain>
      <paraID>7506DEE6</paraID>
      <start>57</start>
      <end>59</end>
      <status>modified</status>
      <modifiedWord>（</modifiedWord>
      <trackRevisions>true</trackRevisions>
    </reviewItem>
    <reviewItem>
      <errorID>96d1fddb-c0c0-4e89-8019-8eaa0af3a3b7</errorID>
      <errorWord>)</errorWord>
      <group>L1_Format</group>
      <groupName>格式问题</groupName>
      <ability>L2_HalfPunc_CN</ability>
      <abilityName>全半角问题</abilityName>
      <candidateList>
        <item>）</item>
      </candidateList>
      <explain>文本全半角错误。</explain>
      <paraID>7506DEE6</paraID>
      <start>62</start>
      <end>64</end>
      <status>modified</status>
      <modifiedWord>）</modifiedWord>
      <trackRevisions>true</trackRevisions>
    </reviewItem>
    <reviewItem>
      <errorID>78ab9dbf-dcad-46b3-98a2-bfbc8fdc23e3</errorID>
      <errorWord>(</errorWord>
      <group>L1_Format</group>
      <groupName>格式问题</groupName>
      <ability>L2_HalfPunc_CN</ability>
      <abilityName>全半角问题</abilityName>
      <candidateList>
        <item>（</item>
      </candidateList>
      <explain>文本全半角错误。</explain>
      <paraID>7506DEE6</paraID>
      <start>77</start>
      <end>79</end>
      <status>modified</status>
      <modifiedWord>（</modifiedWord>
      <trackRevisions>true</trackRevisions>
    </reviewItem>
    <reviewItem>
      <errorID>06c258b9-43f2-4257-a14f-e2a91b0ba94b</errorID>
      <errorWord>)</errorWord>
      <group>L1_Format</group>
      <groupName>格式问题</groupName>
      <ability>L2_HalfPunc_CN</ability>
      <abilityName>全半角问题</abilityName>
      <candidateList>
        <item>）</item>
      </candidateList>
      <explain>文本全半角错误。</explain>
      <paraID>7506DEE6</paraID>
      <start>88</start>
      <end>90</end>
      <status>modified</status>
      <modifiedWord>）</modifiedWord>
      <trackRevisions>true</trackRevisions>
    </reviewItem>
    <reviewItem>
      <errorID>e397e64e-f49a-4256-88f9-8677a4c058ad</errorID>
      <errorWord>(</errorWord>
      <group>L1_Format</group>
      <groupName>格式问题</groupName>
      <ability>L2_HalfPunc_CN</ability>
      <abilityName>全半角问题</abilityName>
      <candidateList>
        <item>（</item>
      </candidateList>
      <explain>文本全半角错误。</explain>
      <paraID>7506DEE6</paraID>
      <start>124</start>
      <end>126</end>
      <status>modified</status>
      <modifiedWord>（</modifiedWord>
      <trackRevisions>true</trackRevisions>
    </reviewItem>
    <reviewItem>
      <errorID>898c5fc1-62aa-4898-8043-9c87ebe278f7</errorID>
      <errorWord>),</errorWord>
      <group>L1_Format</group>
      <groupName>格式问题</groupName>
      <ability>L2_HalfPunc_CN</ability>
      <abilityName>全半角问题</abilityName>
      <candidateList>
        <item>），</item>
      </candidateList>
      <explain>文本全半角错误。</explain>
      <paraID>7506DEE6</paraID>
      <start>137</start>
      <end>141</end>
      <status>modified</status>
      <modifiedWord>），</modifiedWord>
      <trackRevisions>true</trackRevisions>
    </reviewItem>
    <reviewItem>
      <errorID>0ab03b7b-155a-4520-b73b-143dc2f13ed3</errorID>
      <errorWord>泄漏</errorWord>
      <group>L1_Word</group>
      <groupName>字词问题</groupName>
      <ability>L2_Typo</ability>
      <abilityName>字词错误</abilityName>
      <candidateList>
        <item>泄露</item>
      </candidateList>
      <explain/>
      <paraID>7D7EF649</paraID>
      <start>48</start>
      <end>52</end>
      <status>modified</status>
      <modifiedWord>泄露</modifiedWord>
      <trackRevisions>true</trackRevisions>
    </reviewItem>
    <reviewItem>
      <errorID>b2899544-b200-4138-96fd-e383cd499615</errorID>
      <errorWord>(</errorWord>
      <group>L1_Format</group>
      <groupName>格式问题</groupName>
      <ability>L2_HalfPunc_CN</ability>
      <abilityName>全半角问题</abilityName>
      <candidateList>
        <item>（</item>
      </candidateList>
      <explain>文本全半角错误。</explain>
      <paraID>30928D32</paraID>
      <start>117</start>
      <end>118</end>
      <status>ignored</status>
      <modifiedWord/>
      <trackRevisions>false</trackRevisions>
    </reviewItem>
    <reviewItem>
      <errorID>06b18789-e3ca-44af-a454-337f00f47c82</errorID>
      <errorWord>)</errorWord>
      <group>L1_Format</group>
      <groupName>格式问题</groupName>
      <ability>L2_HalfPunc_CN</ability>
      <abilityName>全半角问题</abilityName>
      <candidateList>
        <item>）</item>
      </candidateList>
      <explain>文本全半角错误。</explain>
      <paraID>30928D32</paraID>
      <start>124</start>
      <end>125</end>
      <status>ignored</status>
      <modifiedWord/>
      <trackRevisions>false</trackRevisions>
    </reviewItem>
    <reviewItem>
      <errorID>0dc4172d-a79e-487e-8cc0-dbb6d3bb780a</errorID>
      <errorWord>需具备</errorWord>
      <group>L1_Word</group>
      <groupName>字词问题</groupName>
      <ability>L2_Typo</ability>
      <abilityName>字词错误</abilityName>
      <candidateList>
        <item>须具备</item>
      </candidateList>
      <explain/>
      <paraID> 67CAD4F</paraID>
      <start>98</start>
      <end>101</end>
      <status>ignored</status>
      <modifiedWord/>
      <trackRevisions>false</trackRevisions>
    </reviewItem>
    <reviewItem>
      <errorID>c8bcb551-f9ca-48aa-a73a-d15ede4f66c2</errorID>
      <errorWord>法律、法规</errorWord>
      <group>L1_Word</group>
      <groupName>字词问题</groupName>
      <ability>L2_Typo</ability>
      <abilityName>字词错误</abilityName>
      <candidateList>
        <item>法律法规</item>
      </candidateList>
      <explain/>
      <paraID>3468DEA8</paraID>
      <start>20</start>
      <end>29</end>
      <status>modified</status>
      <modifiedWord>法律法规</modifiedWord>
      <trackRevisions>true</trackRevisions>
    </reviewItem>
    <reviewItem>
      <errorID>1636d5c9-0177-4762-bd7d-dcb34413d279</errorID>
      <errorWord>交纳</errorWord>
      <group>L1_Word</group>
      <groupName>字词问题</groupName>
      <ability>L2_Typo</ability>
      <abilityName>字词错误</abilityName>
      <candidateList>
        <item>缴纳</item>
      </candidateList>
      <explain>存在发音相同字词的误用。</explain>
      <paraID>3468DEA8</paraID>
      <start>32</start>
      <end>36</end>
      <status>modified</status>
      <modifiedWord>缴纳</modifiedWord>
      <trackRevisions>true</trackRevisions>
    </reviewItem>
    <reviewItem>
      <errorID>54514dcc-7c91-435d-a058-9e931f3fc9f7</errorID>
      <errorWord>法律、法规</errorWord>
      <group>L1_Word</group>
      <groupName>字词问题</groupName>
      <ability>L2_Typo</ability>
      <abilityName>字词错误</abilityName>
      <candidateList>
        <item>法律法规</item>
      </candidateList>
      <explain/>
      <paraID>3468DEA8</paraID>
      <start>107</start>
      <end>116</end>
      <status>modified</status>
      <modifiedWord>法律法规</modifiedWord>
      <trackRevisions>true</trackRevisions>
    </reviewItem>
    <reviewItem>
      <errorID>d34b79a3-548e-4aef-b552-95d61f3be4f5</errorID>
      <errorWord>)</errorWord>
      <group>L1_Format</group>
      <groupName>格式问题</groupName>
      <ability>L2_HalfPunc_CN</ability>
      <abilityName>全半角问题</abilityName>
      <candidateList>
        <item>）</item>
      </candidateList>
      <explain>文本全半角错误。</explain>
      <paraID>173D5775</paraID>
      <start>24</start>
      <end>26</end>
      <status>modified</status>
      <modifiedWord>）</modifiedWord>
      <trackRevisions>true</trackRevisions>
    </reviewItem>
    <reviewItem>
      <errorID>e394e2c3-6795-495c-ab0a-a1e726768641</errorID>
      <errorWord>)</errorWord>
      <group>L1_Format</group>
      <groupName>格式问题</groupName>
      <ability>L2_HalfPunc_CN</ability>
      <abilityName>全半角问题</abilityName>
      <candidateList>
        <item>）</item>
      </candidateList>
      <explain>文本全半角错误。</explain>
      <paraID>4F464801</paraID>
      <start>88</start>
      <end>90</end>
      <status>modified</status>
      <modifiedWord>）</modifiedWord>
      <trackRevisions>true</trackRevisions>
    </reviewItem>
    <reviewItem>
      <errorID>682b33f2-5dab-4989-8afd-94e2ad50a950</errorID>
      <errorWord>期</errorWord>
      <group>L1_Word</group>
      <groupName>字词问题</groupName>
      <ability>L2_Typo</ability>
      <abilityName>字词错误</abilityName>
      <candidateList>
        <item>期为</item>
      </candidateList>
      <explain/>
      <paraID>7F648924</paraID>
      <start>38</start>
      <end>41</end>
      <status>modified</status>
      <modifiedWord>期为</modifiedWord>
      <trackRevisions>true</trackRevisions>
    </reviewItem>
    <reviewItem>
      <errorID>81b82bc1-74dd-45df-b606-be2f14bbe038</errorID>
      <errorWord>(</errorWord>
      <group>L1_Format</group>
      <groupName>格式问题</groupName>
      <ability>L2_HalfPunc_CN</ability>
      <abilityName>全半角问题</abilityName>
      <candidateList>
        <item>（</item>
      </candidateList>
      <explain>文本全半角错误。</explain>
      <paraID>47CCE17C</paraID>
      <start>32</start>
      <end>34</end>
      <status>modified</status>
      <modifiedWord>（</modifiedWord>
      <trackRevisions>true</trackRevisions>
    </reviewItem>
    <reviewItem>
      <errorID>8d694f26-aa14-444d-b25c-c2971fcea672</errorID>
      <errorWord>噪音</errorWord>
      <group>L1_Word</group>
      <groupName>字词问题</groupName>
      <ability>L2_Alias</ability>
      <abilityName>也作/曾用词</abilityName>
      <candidateList>
        <item>噪声</item>
      </candidateList>
      <explain>词汇[噪音]为不规范表述或旧称，其规范书面表述为[噪声]。</explain>
      <paraID>47CCE17C</paraID>
      <start>40</start>
      <end>44</end>
      <status>modified</status>
      <modifiedWord>噪声</modifiedWord>
      <trackRevisions>true</trackRevisions>
    </reviewItem>
    <reviewItem>
      <errorID>4f48b8a5-4fa1-4a79-b7d6-e2912515cd49</errorID>
      <errorWord>)</errorWord>
      <group>L1_Format</group>
      <groupName>格式问题</groupName>
      <ability>L2_HalfPunc_CN</ability>
      <abilityName>全半角问题</abilityName>
      <candidateList>
        <item>）</item>
      </candidateList>
      <explain>文本全半角错误。</explain>
      <paraID>47CCE17C</paraID>
      <start>50</start>
      <end>52</end>
      <status>modified</status>
      <modifiedWord>）</modifiedWord>
      <trackRevisions>true</trackRevisions>
    </reviewItem>
    <reviewItem>
      <errorID>76f820aa-5ff1-4bb5-85bf-f00777d514d9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26C632B9</paraID>
      <start>0</start>
      <end>6</end>
      <status>modified</status>
      <modifiedWord>（1）</modifiedWord>
      <trackRevisions>true</trackRevisions>
    </reviewItem>
    <reviewItem>
      <errorID>df48adc8-c1f6-494d-b55e-6d4cdf01007c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6A004E3F</paraID>
      <start>0</start>
      <end>6</end>
      <status>modified</status>
      <modifiedWord>（2）</modifiedWord>
      <trackRevisions>true</trackRevisions>
    </reviewItem>
    <reviewItem>
      <errorID>72fe4dc7-5d5f-4dbc-baa5-45473ab2e215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5C78CBD5</paraID>
      <start>0</start>
      <end>6</end>
      <status>modified</status>
      <modifiedWord>（3）</modifiedWord>
      <trackRevisions>true</trackRevisions>
    </reviewItem>
    <reviewItem>
      <errorID>f235eb38-f132-4f0b-8db6-cee178fd1491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5F607DEF</paraID>
      <start>0</start>
      <end>6</end>
      <status>modified</status>
      <modifiedWord>（4）</modifiedWord>
      <trackRevisions>true</trackRevisions>
    </reviewItem>
    <reviewItem>
      <errorID>b4c06dbc-4e22-436f-ba07-266e514fde76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373366F4</paraID>
      <start>0</start>
      <end>4</end>
      <status>modified</status>
      <modifiedWord>a）</modifiedWord>
      <trackRevisions>true</trackRevisions>
    </reviewItem>
    <reviewItem>
      <errorID>6cd0cef9-ddc6-48d8-b2f0-9de024b4b43a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1DBC1AAA</paraID>
      <start>0</start>
      <end>4</end>
      <status>modified</status>
      <modifiedWord>b）</modifiedWord>
      <trackRevisions>true</trackRevisions>
    </reviewItem>
    <reviewItem>
      <errorID>648cc79a-42c1-47a1-85ab-02e868340d1c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6DD9B4DF</paraID>
      <start>0</start>
      <end>6</end>
      <status>modified</status>
      <modifiedWord>（5）</modifiedWord>
      <trackRevisions>true</trackRevisions>
    </reviewItem>
    <reviewItem>
      <errorID>acc4799a-1cf0-43a7-84be-cad0e8846b71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79BEE325</paraID>
      <start>0</start>
      <end>4</end>
      <status>modified</status>
      <modifiedWord>a）</modifiedWord>
      <trackRevisions>true</trackRevisions>
    </reviewItem>
    <reviewItem>
      <errorID>3b1c84d1-0a6f-4ae4-8821-b2269be4252d</errorID>
      <errorWord>(</errorWord>
      <group>L1_Format</group>
      <groupName>格式问题</groupName>
      <ability>L2_HalfPunc_CN</ability>
      <abilityName>全半角问题</abilityName>
      <candidateList>
        <item>（</item>
      </candidateList>
      <explain>文本全半角错误。</explain>
      <paraID>79BEE325</paraID>
      <start>13</start>
      <end>15</end>
      <status>modified</status>
      <modifiedWord>（</modifiedWord>
      <trackRevisions>true</trackRevisions>
    </reviewItem>
    <reviewItem>
      <errorID>cce8c21a-0ec0-4160-afe2-aeea6f9e0cf7</errorID>
      <errorWord>)</errorWord>
      <group>L1_Format</group>
      <groupName>格式问题</groupName>
      <ability>L2_HalfPunc_CN</ability>
      <abilityName>全半角问题</abilityName>
      <candidateList>
        <item>）</item>
      </candidateList>
      <explain>文本全半角错误。</explain>
      <paraID>79BEE325</paraID>
      <start>30</start>
      <end>32</end>
      <status>modified</status>
      <modifiedWord>）</modifiedWord>
      <trackRevisions>true</trackRevisions>
    </reviewItem>
    <reviewItem>
      <errorID>b5f1e2f4-99d7-47ca-8e7b-f22e774fa809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7B220E0A</paraID>
      <start>0</start>
      <end>4</end>
      <status>modified</status>
      <modifiedWord>b）</modifiedWord>
      <trackRevisions>true</trackRevisions>
    </reviewItem>
    <reviewItem>
      <errorID>2b5e213b-8058-4b94-9e0c-0366466fd864</errorID>
      <errorWord>(</errorWord>
      <group>L1_Format</group>
      <groupName>格式问题</groupName>
      <ability>L2_HalfPunc_CN</ability>
      <abilityName>全半角问题</abilityName>
      <candidateList>
        <item>（</item>
      </candidateList>
      <explain>文本全半角错误。</explain>
      <paraID>7B220E0A</paraID>
      <start>19</start>
      <end>21</end>
      <status>modified</status>
      <modifiedWord>（</modifiedWord>
      <trackRevisions>true</trackRevisions>
    </reviewItem>
    <reviewItem>
      <errorID>a6c869d1-1bbb-418f-9818-007c94c60a78</errorID>
      <errorWord>)</errorWord>
      <group>L1_Format</group>
      <groupName>格式问题</groupName>
      <ability>L2_HalfPunc_CN</ability>
      <abilityName>全半角问题</abilityName>
      <candidateList>
        <item>）</item>
      </candidateList>
      <explain>文本全半角错误。</explain>
      <paraID>7B220E0A</paraID>
      <start>28</start>
      <end>30</end>
      <status>modified</status>
      <modifiedWord>）</modifiedWord>
      <trackRevisions>true</trackRevisions>
    </reviewItem>
    <reviewItem>
      <errorID>dc5b951f-79f0-4fd5-b1ee-55ab2c4d3dbc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500B478D</paraID>
      <start>0</start>
      <end>4</end>
      <status>modified</status>
      <modifiedWord>c）</modifiedWord>
      <trackRevisions>true</trackRevisions>
    </reviewItem>
    <reviewItem>
      <errorID>6d72eab7-d3de-4154-842c-e8c0ec0e7466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2D5A7005</paraID>
      <start>0</start>
      <end>4</end>
      <status>modified</status>
      <modifiedWord>d）</modifiedWord>
      <trackRevisions>true</trackRevisions>
    </reviewItem>
    <reviewItem>
      <errorID>73d86f0e-1110-45b1-a131-dbd132c11945</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E37AEF0</paraID>
      <start>0</start>
      <end>4</end>
      <status>modified</status>
      <modifiedWord>e）</modifiedWord>
      <trackRevisions>true</trackRevisions>
    </reviewItem>
    <reviewItem>
      <errorID>1d33d304-14ff-41c3-9cc7-852f883636ad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7768F2F4</paraID>
      <start>0</start>
      <end>6</end>
      <status>modified</status>
      <modifiedWord>（1）</modifiedWord>
      <trackRevisions>true</trackRevisions>
    </reviewItem>
    <reviewItem>
      <errorID>793244cb-f9d1-43a5-8228-e7360b32bcfe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1F2985C0</paraID>
      <start>0</start>
      <end>6</end>
      <status>modified</status>
      <modifiedWord>（2）</modifiedWord>
      <trackRevisions>true</trackRevisions>
    </reviewItem>
    <reviewItem>
      <errorID>7312eab3-f15d-4536-8e77-d25ac70d3a58</errorID>
      <errorWord>不</errorWord>
      <group>L1_Word</group>
      <groupName>字词问题</groupName>
      <ability>L2_Typo</ability>
      <abilityName>字词错误</abilityName>
      <candidateList>
        <item>不符</item>
      </candidateList>
      <explain/>
      <paraID>1F2985C0</paraID>
      <start>27</start>
      <end>30</end>
      <status>modified</status>
      <modifiedWord>不符</modifiedWord>
      <trackRevisions>true</trackRevisions>
    </reviewItem>
    <reviewItem>
      <errorID>57784375-d79a-4f2a-93ad-176352386517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1664893E</paraID>
      <start>0</start>
      <end>6</end>
      <status>modified</status>
      <modifiedWord>（3）</modifiedWord>
      <trackRevisions>true</trackRevisions>
    </reviewItem>
    <reviewItem>
      <errorID>67e5dc6d-f573-4927-9f40-62ba2ff38479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2F0B4E52</paraID>
      <start>0</start>
      <end>6</end>
      <status>modified</status>
      <modifiedWord>（4）</modifiedWord>
      <trackRevisions>true</trackRevisions>
    </reviewItem>
    <reviewItem>
      <errorID>df1cc5ac-06b7-4f18-92ea-3f29e88ce6e9</errorID>
      <errorWord>降低</errorWord>
      <group>L1_Grammar</group>
      <groupName>语法问题</groupName>
      <ability>L2_Grammar</ability>
      <abilityName>语法错误</abilityName>
      <candidateList>
        <item>防止</item>
      </candidateList>
      <explain>“降低～发生”搭配不当，建议修改为“防止～发生”。</explain>
      <paraID> 107BD59</paraID>
      <start>50</start>
      <end>52</end>
      <status>ignored</status>
      <modifiedWord/>
      <trackRevisions>false</trackRevisions>
    </reviewItem>
    <reviewItem>
      <errorID>b4ec5cc1-d687-4e4d-87f3-d3769a5a29d9</errorID>
      <errorWord>,</errorWord>
      <group>L1_Format</group>
      <groupName>格式问题</groupName>
      <ability>L2_HalfPunc_CN</ability>
      <abilityName>全半角问题</abilityName>
      <candidateList>
        <item>，</item>
      </candidateList>
      <explain>文本全半角错误。</explain>
      <paraID> 107BD59</paraID>
      <start>147</start>
      <end>149</end>
      <status>modified</status>
      <modifiedWord>，</modifiedWord>
      <trackRevisions>true</trackRevisions>
    </reviewItem>
    <reviewItem>
      <errorID>5dae34be-200d-4504-8366-ebc4ef330f38</errorID>
      <errorWord>周期性</errorWord>
      <group>L1_Word</group>
      <groupName>字词问题</groupName>
      <ability>L2_Typo</ability>
      <abilityName>字词错误</abilityName>
      <candidateList>
        <item>周期</item>
      </candidateList>
      <explain/>
      <paraID>  8654B3</paraID>
      <start>19</start>
      <end>24</end>
      <status>modified</status>
      <modifiedWord>周期</modifiedWord>
      <trackRevisions>true</trackRevisions>
    </reviewItem>
    <reviewItem>
      <errorID>bf3c8fc3-2c90-4bd1-9474-91a2bb7cd139</errorID>
      <errorWord>、以及</errorWord>
      <group>L1_Punc</group>
      <groupName>标点问题</groupName>
      <ability>L2_Punc_CN</ability>
      <abilityName>标点符号问题</abilityName>
      <candidateList>
        <item>，以及</item>
      </candidateList>
      <explain>连接词前后不宜使用顿号，建议使用逗号。</explain>
      <paraID>  8654B3</paraID>
      <start>24</start>
      <end>30</end>
      <status>modified</status>
      <modifiedWord>，以及</modifiedWord>
      <trackRevisions>true</trackRevisions>
    </reviewItem>
    <reviewItem>
      <errorID>4dc73a9d-4c5b-41f5-8d3b-615a5af5a42a</errorID>
      <errorWord>文件的</errorWord>
      <group>L1_Word</group>
      <groupName>字词问题</groupName>
      <ability>L2_Typo</ability>
      <abilityName>字词错误</abilityName>
      <candidateList>
        <item>文件</item>
      </candidateList>
      <explain/>
      <paraID>6D1643CA</paraID>
      <start>41</start>
      <end>46</end>
      <status>modified</status>
      <modifiedWord>文件</modifiedWord>
      <trackRevisions>true</trackRevisions>
    </reviewItem>
    <reviewItem>
      <errorID>cb2ed90e-40a3-418c-8d83-df68210fecaf</errorID>
      <errorWord>制定计划</errorWord>
      <group>L1_Knowledge</group>
      <groupName>知识性问题</groupName>
      <ability>L2_Knowledge</ability>
      <abilityName>其他知识</abilityName>
      <candidateList>
        <item>制订计划</item>
      </candidateList>
      <explain/>
      <paraID>54CA49EA</paraID>
      <start>40</start>
      <end>48</end>
      <status>modified</status>
      <modifiedWord>制订计划</modifiedWord>
      <trackRevisions>true</trackRevisions>
    </reviewItem>
    <reviewItem>
      <errorID>0fab28c9-33a9-40b7-a599-192e0e983e8f</errorID>
      <errorWord>国家市场监督总局</errorWord>
      <group>L1_Political</group>
      <groupName>政治性问题</groupName>
      <ability>L2_Unpolitical</ability>
      <abilityName>政治敏感错误</abilityName>
      <candidateList>
        <item>国家市场监督管理总局</item>
      </candidateList>
      <explain/>
      <paraID>50FED120</paraID>
      <start>17</start>
      <end>35</end>
      <status>modified</status>
      <modifiedWord>国家市场监督管理总局</modifiedWord>
      <trackRevisions>true</trackRevisions>
    </reviewItem>
    <reviewItem>
      <errorID>1dda092b-9bb0-4518-ab5d-79321f69c5f8</errorID>
      <errorWord>制定计划</errorWord>
      <group>L1_Knowledge</group>
      <groupName>知识性问题</groupName>
      <ability>L2_Knowledge</ability>
      <abilityName>其他知识</abilityName>
      <candidateList>
        <item>制订计划</item>
      </candidateList>
      <explain/>
      <paraID>50FED120</paraID>
      <start>49</start>
      <end>57</end>
      <status>modified</status>
      <modifiedWord>制订计划</modifiedWord>
      <trackRevisions>true</trackRevisions>
    </reviewItem>
    <reviewItem>
      <errorID>bfc865d9-1f93-476a-b6fa-043a44e7009d</errorID>
      <errorWord>资质第三方</errorWord>
      <group>L1_Word</group>
      <groupName>字词问题</groupName>
      <ability>L2_Typo</ability>
      <abilityName>字词错误</abilityName>
      <candidateList>
        <item>资质的第三方</item>
      </candidateList>
      <explain/>
      <paraID>7F966D27</paraID>
      <start>31</start>
      <end>42</end>
      <status>modified</status>
      <modifiedWord>资质的第三方</modifiedWord>
      <trackRevisions>true</trackRevisions>
    </reviewItem>
    <reviewItem>
      <errorID>4afe80cd-c4f8-41f4-b3e4-7116bf19a83f</errorID>
      <errorWord>)</errorWord>
      <group>L1_Format</group>
      <groupName>格式问题</groupName>
      <ability>L2_HalfPunc_CN</ability>
      <abilityName>全半角问题</abilityName>
      <candidateList>
        <item>）</item>
      </candidateList>
      <explain>文本全半角错误。</explain>
      <paraID> 79AAB57</paraID>
      <start>50</start>
      <end>52</end>
      <status>modified</status>
      <modifiedWord>）</modifiedWord>
      <trackRevisions>true</trackRevisions>
    </reviewItem>
    <reviewItem>
      <errorID>68f17bff-0fea-4b6b-8b9b-c9c737ca0566</errorID>
      <errorWord>系统须</errorWord>
      <group>L1_Word</group>
      <groupName>字词问题</groupName>
      <ability>L2_Typo</ability>
      <abilityName>字词错误</abilityName>
      <candidateList>
        <item>系统</item>
      </candidateList>
      <explain/>
      <paraID>3F0AF7C2</paraID>
      <start>100</start>
      <end>105</end>
      <status>modified</status>
      <modifiedWord>系统</modifiedWord>
      <trackRevisions>true</trackRevisions>
    </reviewItem>
    <reviewItem>
      <errorID>601e15e6-8103-4a42-b221-6957bcf08b3a</errorID>
      <errorWord>全生命周期的管理</errorWord>
      <group>L1_Political</group>
      <groupName>政治性问题</groupName>
      <ability>L2_Keyword</ability>
      <abilityName>固定表述</abilityName>
      <candidateList>
        <item>全生命周期管理</item>
      </candidateList>
      <explain>词汇“全生命周期管理”在特定场景下为固定表述形式，请确认此处的“全生命周期的管理”是否存在不当。</explain>
      <paraID>3F0AF7C2</paraID>
      <start>121</start>
      <end>129</end>
      <status>ignored</status>
      <modifiedWord/>
      <trackRevisions>false</trackRevisions>
    </reviewItem>
    <reviewItem>
      <errorID>bd5d58ff-eef7-45e8-9f39-c16646b8c8ac</errorID>
      <errorWord>必须</errorWord>
      <group>L1_Word</group>
      <groupName>字词问题</groupName>
      <ability>L2_Typo</ability>
      <abilityName>字词错误</abilityName>
      <candidateList>
        <item>必需</item>
      </candidateList>
      <explain>存在发音相同字词的误用。</explain>
      <paraID>61BFF1D7</paraID>
      <start>110</start>
      <end>114</end>
      <status>modified</status>
      <modifiedWord>必需</modifiedWord>
      <trackRevisions>true</trackRevisions>
    </reviewItem>
    <reviewItem>
      <errorID>2e68f288-83d7-43f2-bbab-5ade48d54425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61BFF1D7</paraID>
      <start>154</start>
      <end>155</end>
      <status>ignored</status>
      <modifiedWord/>
      <trackRevisions>false</trackRevisions>
    </reviewItem>
    <reviewItem>
      <errorID>3b2ea72f-9042-452e-808c-7da887272952</errorID>
      <errorWord>,</errorWord>
      <group>L1_Format</group>
      <groupName>格式问题</groupName>
      <ability>L2_HalfPunc_CN</ability>
      <abilityName>全半角问题</abilityName>
      <candidateList>
        <item>，</item>
      </candidateList>
      <explain>文本全半角错误。</explain>
      <paraID>5013B23F</paraID>
      <start>32</start>
      <end>34</end>
      <status>modified</status>
      <modifiedWord>，</modifiedWord>
      <trackRevisions>true</trackRevisions>
    </reviewItem>
    <reviewItem>
      <errorID>ad31209f-51ca-4b03-b51e-37c58e76d20a</errorID>
      <errorWord>各类的</errorWord>
      <group>L1_Word</group>
      <groupName>字词问题</groupName>
      <ability>L2_Typo</ability>
      <abilityName>字词错误</abilityName>
      <candidateList>
        <item>各类</item>
      </candidateList>
      <explain/>
      <paraID>423CAC27</paraID>
      <start>45</start>
      <end>50</end>
      <status>modified</status>
      <modifiedWord>各类</modifiedWord>
      <trackRevisions>true</trackRevisions>
    </reviewItem>
    <reviewItem>
      <errorID>d4e34b27-9bdb-4d35-a377-03690e67865f</errorID>
      <errorWord>,</errorWord>
      <group>L1_Format</group>
      <groupName>格式问题</groupName>
      <ability>L2_HalfPunc_CN</ability>
      <abilityName>全半角问题</abilityName>
      <candidateList>
        <item>，</item>
      </candidateList>
      <explain>文本全半角错误。</explain>
      <paraID>423CAC27</paraID>
      <start>52</start>
      <end>54</end>
      <status>modified</status>
      <modifiedWord>，</modifiedWord>
      <trackRevisions>true</trackRevisions>
    </reviewItem>
    <reviewItem>
      <errorID>722b8618-cd94-4ab6-b07a-489160d371ef</errorID>
      <errorWord>,</errorWord>
      <group>L1_Format</group>
      <groupName>格式问题</groupName>
      <ability>L2_HalfPunc_CN</ability>
      <abilityName>全半角问题</abilityName>
      <candidateList>
        <item>，</item>
      </candidateList>
      <explain>文本全半角错误。</explain>
      <paraID>423CAC27</paraID>
      <start>60</start>
      <end>62</end>
      <status>modified</status>
      <modifiedWord>，</modifiedWord>
      <trackRevisions>true</trackRevisions>
    </reviewItem>
    <reviewItem>
      <errorID>9205aaa6-e27d-449b-9587-ba8ae8009baa</errorID>
      <errorWord>,</errorWord>
      <group>L1_Format</group>
      <groupName>格式问题</groupName>
      <ability>L2_HalfPunc_CN</ability>
      <abilityName>全半角问题</abilityName>
      <candidateList>
        <item>，</item>
      </candidateList>
      <explain>文本全半角错误。</explain>
      <paraID>423CAC27</paraID>
      <start>66</start>
      <end>68</end>
      <status>modified</status>
      <modifiedWord>，</modifiedWord>
      <trackRevisions>true</trackRevisions>
    </reviewItem>
    <reviewItem>
      <errorID>75211d83-3e1f-4a49-b6a5-7ce86941dbc7</errorID>
      <errorWord>,</errorWord>
      <group>L1_Format</group>
      <groupName>格式问题</groupName>
      <ability>L2_HalfPunc_CN</ability>
      <abilityName>全半角问题</abilityName>
      <candidateList>
        <item>，</item>
      </candidateList>
      <explain>文本全半角错误。</explain>
      <paraID>423CAC27</paraID>
      <start>73</start>
      <end>75</end>
      <status>modified</status>
      <modifiedWord>，</modifiedWord>
      <trackRevisions>true</trackRevisions>
    </reviewItem>
    <reviewItem>
      <errorID>27c5f983-279b-4439-ba54-9d2a779afdcc</errorID>
      <errorWord>,</errorWord>
      <group>L1_Format</group>
      <groupName>格式问题</groupName>
      <ability>L2_HalfPunc_CN</ability>
      <abilityName>全半角问题</abilityName>
      <candidateList>
        <item>，</item>
      </candidateList>
      <explain>文本全半角错误。</explain>
      <paraID>423CAC27</paraID>
      <start>86</start>
      <end>88</end>
      <status>modified</status>
      <modifiedWord>，</modifiedWord>
      <trackRevisions>true</trackRevisions>
    </reviewItem>
    <reviewItem>
      <errorID>cac0a5c5-fe28-4bd2-97cd-f68206252ba6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45E5708</paraID>
      <start>64</start>
      <end>66</end>
      <status>modified</status>
      <modifiedWord>—</modifiedWord>
      <trackRevisions>true</trackRevisions>
    </reviewItem>
    <reviewItem>
      <errorID>fc4268e8-b477-4338-8594-5f3a940ef3c7</errorID>
      <errorWord>至少2个及以上</errorWord>
      <group>L1_Grammar</group>
      <groupName>语法问题</groupName>
      <ability>L2_Grammar</ability>
      <abilityName>语法错误</abilityName>
      <candidateList>
        <item>至少2个及</item>
      </candidateList>
      <explain>该表达中的“至少2个及以上”存在语义重复。</explain>
      <paraID> 45E5708</paraID>
      <start>75</start>
      <end>87</end>
      <status>modified</status>
      <modifiedWord>至少2个及</modifiedWord>
      <trackRevisions>true</trackRevisions>
    </reviewItem>
    <reviewItem>
      <errorID>309ae041-d544-4224-9f3e-28fc7abe7792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32944CCA</paraID>
      <start>0</start>
      <end>2</end>
      <status>ignored</status>
      <modifiedWord/>
      <trackRevisions>false</trackRevisions>
    </reviewItem>
    <reviewItem>
      <errorID>f4a17034-ca38-438d-ad34-d424d0e7c9e2</errorID>
      <errorWord>二次</errorWord>
      <group>L1_Word</group>
      <groupName>字词问题</groupName>
      <ability>L2_Typo</ability>
      <abilityName>字词错误</abilityName>
      <candidateList>
        <item>两次</item>
      </candidateList>
      <explain/>
      <paraID>22A32D6C</paraID>
      <start>47</start>
      <end>51</end>
      <status>modified</status>
      <modifiedWord>两次</modifiedWord>
      <trackRevisions>true</trackRevisions>
    </reviewItem>
    <reviewItem>
      <errorID>ec5a8f19-46d2-47e8-be6b-3f7a20d75458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A4136D6</paraID>
      <start>69</start>
      <end>72</end>
      <status>ignored</status>
      <modifiedWord/>
      <trackRevisions>false</trackRevisions>
    </reviewItem>
    <reviewItem>
      <errorID>2095c870-ac25-43da-8a5f-8eacb90eb55f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21D520CD</paraID>
      <start>25</start>
      <end>33</end>
      <status>modified</status>
      <modifiedWord>勘查现场</modifiedWord>
      <trackRevisions>true</trackRevisions>
    </reviewItem>
    <reviewItem>
      <errorID>65640b8b-5061-4689-a4aa-a2ce9e463dcf</errorID>
      <errorWord>优劣顺序排列优劣顺序排列</errorWord>
      <group>L1_Word</group>
      <groupName>字词问题</groupName>
      <ability>L2_Typo</ability>
      <abilityName>字词错误</abilityName>
      <candidateList>
        <item>优劣顺序排列</item>
      </candidateList>
      <explain/>
      <paraID>4049F63E</paraID>
      <start>70</start>
      <end>88</end>
      <status>modified</status>
      <modifiedWord>优劣顺序排列</modifiedWord>
      <trackRevisions>true</trackRevisions>
    </reviewItem>
    <reviewItem>
      <errorID>929fdb02-d3ce-41bc-be31-32e2b3b31097</errorID>
      <errorWord>,</errorWord>
      <group>L1_Format</group>
      <groupName>格式问题</groupName>
      <ability>L2_HalfPunc_CN</ability>
      <abilityName>全半角问题</abilityName>
      <candidateList>
        <item>，</item>
      </candidateList>
      <explain>文本全半角错误。</explain>
      <paraID>186A515C</paraID>
      <start>36</start>
      <end>38</end>
      <status>modified</status>
      <modifiedWord>，</modifiedWord>
      <trackRevisions>true</trackRevisions>
    </reviewItem>
    <reviewItem>
      <errorID>b5423cb8-3a0b-446c-9713-a48894d6c44b</errorID>
      <errorWord>,</errorWord>
      <group>L1_Format</group>
      <groupName>格式问题</groupName>
      <ability>L2_HalfPunc_CN</ability>
      <abilityName>全半角问题</abilityName>
      <candidateList>
        <item>，</item>
      </candidateList>
      <explain>文本全半角错误。</explain>
      <paraID>186A515C</paraID>
      <start>55</start>
      <end>57</end>
      <status>modified</status>
      <modifiedWord>，</modifiedWord>
      <trackRevisions>true</trackRevisions>
    </reviewItem>
    <reviewItem>
      <errorID>4629c3cb-2c3f-45e3-8b6f-ee961e992567</errorID>
      <errorWord>(</errorWord>
      <group>L1_Format</group>
      <groupName>格式问题</groupName>
      <ability>L2_HalfPunc_CN</ability>
      <abilityName>全半角问题</abilityName>
      <candidateList>
        <item>（</item>
      </candidateList>
      <explain>文本全半角错误。</explain>
      <paraID>186A515C</paraID>
      <start>70</start>
      <end>72</end>
      <status>modified</status>
      <modifiedWord>（</modifiedWord>
      <trackRevisions>true</trackRevisions>
    </reviewItem>
    <reviewItem>
      <errorID>2c5b1ada-bff1-497a-9a0a-6a266bd35e42</errorID>
      <errorWord>)</errorWord>
      <group>L1_Format</group>
      <groupName>格式问题</groupName>
      <ability>L2_HalfPunc_CN</ability>
      <abilityName>全半角问题</abilityName>
      <candidateList>
        <item>）</item>
      </candidateList>
      <explain>文本全半角错误。</explain>
      <paraID>186A515C</paraID>
      <start>82</start>
      <end>84</end>
      <status>modified</status>
      <modifiedWord>）</modifiedWord>
      <trackRevisions>true</trackRevisions>
    </reviewItem>
    <reviewItem>
      <errorID>ea265a43-b7c2-4eb9-ad64-052a791f4179</errorID>
      <errorWord>晰</errorWord>
      <group>L1_Word</group>
      <groupName>字词问题</groupName>
      <ability>L2_Typo</ability>
      <abilityName>字词错误</abilityName>
      <candidateList>
        <item>晰地</item>
      </candidateList>
      <explain/>
      <paraID>660DCE83</paraID>
      <start>59</start>
      <end>62</end>
      <status>modified</status>
      <modifiedWord>晰地</modifiedWord>
      <trackRevisions>true</trackRevisions>
    </reviewItem>
    <reviewItem>
      <errorID>23f84807-a687-4009-9efe-2faff4e6561a</errorID>
      <errorWord>》</errorWord>
      <group>L1_Word</group>
      <groupName>字词问题</groupName>
      <ability>L2_Typo</ability>
      <abilityName>字词错误</abilityName>
      <candidateList>
        <item>》第</item>
      </candidateList>
      <explain/>
      <paraID>60349BD8</paraID>
      <start>25</start>
      <end>28</end>
      <status>modified</status>
      <modifiedWord>》第</modifiedWord>
      <trackRevisions>true</trackRevisions>
    </reviewItem>
    <reviewItem>
      <errorID>87d428a7-ff80-4113-9e68-976b5317bae3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1AEE6353</paraID>
      <start>26</start>
      <end>29</end>
      <status>ignored</status>
      <modifiedWord/>
      <trackRevisions>false</trackRevisions>
    </reviewItem>
    <reviewItem>
      <errorID>8da5a77f-6690-479a-82c7-7e31116ee098</errorID>
      <errorWord>其它</errorWord>
      <group>L1_Word</group>
      <groupName>字词问题</groupName>
      <ability>L2_Alias</ability>
      <abilityName>也作/曾用词</abilityName>
      <candidateList>
        <item>其他</item>
      </candidateList>
      <explain>词汇[其它]为不规范表述或旧称，其规范书面表述为[其他]。</explain>
      <paraID>61FFD292</paraID>
      <start>12</start>
      <end>16</end>
      <status>modified</status>
      <modifiedWord>其他</modifiedWord>
      <trackRevisions>true</trackRevisions>
    </reviewItem>
    <reviewItem>
      <errorID>d828dc39-7c9d-4673-b138-c4403d28583f</errorID>
      <errorWord>法律、法规</errorWord>
      <group>L1_Word</group>
      <groupName>字词问题</groupName>
      <ability>L2_Typo</ability>
      <abilityName>字词错误</abilityName>
      <candidateList>
        <item>法律法规</item>
      </candidateList>
      <explain/>
      <paraID>281E8C43</paraID>
      <start>4</start>
      <end>13</end>
      <status>modified</status>
      <modifiedWord>法律法规</modifiedWord>
      <trackRevisions>true</trackRevisions>
    </reviewItem>
    <reviewItem>
      <errorID>27889c65-812f-41a4-a0ac-2fe55f81d801</errorID>
      <errorWord>章</errorWord>
      <group>L1_Word</group>
      <groupName>字词问题</groupName>
      <ability>L2_Typo</ability>
      <abilityName>字词错误</abilityName>
      <candidateList>
        <item>章按</item>
      </candidateList>
      <explain/>
      <paraID>77B74C88</paraID>
      <start>7</start>
      <end>8</end>
      <status>ignored</status>
      <modifiedWord/>
      <trackRevisions>false</trackRevisions>
    </reviewItem>
    <reviewItem>
      <errorID>33db736c-75f2-48c5-b4fc-77e15c28179d</errorID>
      <errorWord>(</errorWord>
      <group>L1_Format</group>
      <groupName>格式问题</groupName>
      <ability>L2_HalfPunc_CN</ability>
      <abilityName>全半角问题</abilityName>
      <candidateList>
        <item>（</item>
      </candidateList>
      <explain>文本全半角错误。</explain>
      <paraID>2B0E4013</paraID>
      <start>55</start>
      <end>56</end>
      <status>ignored</status>
      <modifiedWord/>
      <trackRevisions>false</trackRevisions>
    </reviewItem>
    <reviewItem>
      <errorID>97a91106-07f5-4b6a-983c-6bf24dcb84c0</errorID>
      <errorWord>)</errorWord>
      <group>L1_Format</group>
      <groupName>格式问题</groupName>
      <ability>L2_HalfPunc_CN</ability>
      <abilityName>全半角问题</abilityName>
      <candidateList>
        <item>）</item>
      </candidateList>
      <explain>文本全半角错误。</explain>
      <paraID>2B0E4013</paraID>
      <start>58</start>
      <end>59</end>
      <status>ignored</status>
      <modifiedWord/>
      <trackRevisions>false</trackRevisions>
    </reviewItem>
    <reviewItem>
      <errorID>b9f31a35-55e5-4cb8-ac16-c8d85aefc4ca</errorID>
      <errorWord>,</errorWord>
      <group>L1_Format</group>
      <groupName>格式问题</groupName>
      <ability>L2_HalfPunc_CN</ability>
      <abilityName>全半角问题</abilityName>
      <candidateList>
        <item>，</item>
      </candidateList>
      <explain>文本全半角错误。</explain>
      <paraID>315E69E8</paraID>
      <start>8</start>
      <end>9</end>
      <status>ignored</status>
      <modifiedWord/>
      <trackRevisions>false</trackRevisions>
    </reviewItem>
    <reviewItem>
      <errorID>11c59cb6-dd2b-449d-bf49-3adfc85324a1</errorID>
      <errorWord>,</errorWord>
      <group>L1_Format</group>
      <groupName>格式问题</groupName>
      <ability>L2_HalfPunc_CN</ability>
      <abilityName>全半角问题</abilityName>
      <candidateList>
        <item>，</item>
      </candidateList>
      <explain>文本全半角错误。</explain>
      <paraID>315E69E8</paraID>
      <start>34</start>
      <end>35</end>
      <status>ignored</status>
      <modifiedWord/>
      <trackRevisions>false</trackRevisions>
    </reviewItem>
    <reviewItem>
      <errorID>81cc10dc-d432-47d9-ad7f-7ad453eadd78</errorID>
      <errorWord>间</errorWord>
      <group>L1_Word</group>
      <groupName>字词问题</groupName>
      <ability>L2_Typo</ability>
      <abilityName>字词错误</abilityName>
      <candidateList>
        <item>间内</item>
      </candidateList>
      <explain/>
      <paraID>315E69E8</paraID>
      <start>47</start>
      <end>48</end>
      <status>ignored</status>
      <modifiedWord/>
      <trackRevisions>false</trackRevisions>
    </reviewItem>
    <reviewItem>
      <errorID>e905baa2-f038-43ae-b739-5332c51591d6</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684C98DE</paraID>
      <start>109</start>
      <end>113</end>
      <status>ignored</status>
      <modifiedWord/>
      <trackRevisions>false</trackRevisions>
    </reviewItem>
    <reviewItem>
      <errorID>7089e68d-fbdb-4b11-a52a-ee67936d70dd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2973B140</paraID>
      <start>6</start>
      <end>11</end>
      <status>ignored</status>
      <modifiedWord/>
      <trackRevisions>false</trackRevisions>
    </reviewItem>
    <reviewItem>
      <errorID>38036269-7947-4886-b626-f9b30bd44cdc</errorID>
      <errorWord>其它</errorWord>
      <group>L1_Word</group>
      <groupName>字词问题</groupName>
      <ability>L2_Alias</ability>
      <abilityName>也作/曾用词</abilityName>
      <candidateList>
        <item>其他</item>
      </candidateList>
      <explain>词汇[其它]为不规范表述或旧称，其规范书面表述为[其他]。</explain>
      <paraID>6F78F480</paraID>
      <start>12</start>
      <end>14</end>
      <status>ignored</status>
      <modifiedWord/>
      <trackRevisions>false</trackRevisions>
    </reviewItem>
    <reviewItem>
      <errorID>14beef5a-1797-4df2-afbf-107d79e2768b</errorID>
      <errorWord>（…</errorWord>
      <group>L1_Punc</group>
      <groupName>标点问题</groupName>
      <ability>L2_Punc_CN</ability>
      <abilityName>标点符号问题</abilityName>
      <candidateList>
        <item>（</item>
      </candidateList>
      <explain/>
      <paraID>3BCBD428</paraID>
      <start>0</start>
      <end>2</end>
      <status>ignored</status>
      <modifiedWord/>
      <trackRevisions>false</trackRevisions>
    </reviewItem>
    <reviewItem>
      <errorID>012ba97e-a2d5-4f43-be5a-79defa2a1472</errorID>
      <errorWord>(</errorWord>
      <group>L1_Format</group>
      <groupName>格式问题</groupName>
      <ability>L2_HalfPunc_CN</ability>
      <abilityName>全半角问题</abilityName>
      <candidateList>
        <item>（</item>
      </candidateList>
      <explain>文本全半角错误。</explain>
      <paraID>41C27610</paraID>
      <start>6</start>
      <end>7</end>
      <status>ignored</status>
      <modifiedWord/>
      <trackRevisions>false</trackRevisions>
    </reviewItem>
    <reviewItem>
      <errorID>69af485f-d80d-4e4e-8fea-f37aa8c71b4b</errorID>
      <errorWord>)</errorWord>
      <group>L1_Format</group>
      <groupName>格式问题</groupName>
      <ability>L2_HalfPunc_CN</ability>
      <abilityName>全半角问题</abilityName>
      <candidateList>
        <item>）</item>
      </candidateList>
      <explain>文本全半角错误。</explain>
      <paraID>41C27610</paraID>
      <start>12</start>
      <end>13</end>
      <status>ignored</status>
      <modifiedWord/>
      <trackRevisions>false</trackRevisions>
    </reviewItem>
    <reviewItem>
      <errorID>9a8d7de1-6ee1-4567-9d99-04a195a251a4</errorID>
      <errorWord>(</errorWord>
      <group>L1_Format</group>
      <groupName>格式问题</groupName>
      <ability>L2_HalfPunc_CN</ability>
      <abilityName>全半角问题</abilityName>
      <candidateList>
        <item>（</item>
      </candidateList>
      <explain>文本全半角错误。</explain>
      <paraID>41C27610</paraID>
      <start>67</start>
      <end>68</end>
      <status>ignored</status>
      <modifiedWord/>
      <trackRevisions>false</trackRevisions>
    </reviewItem>
    <reviewItem>
      <errorID>f2beb354-8727-4a57-8a46-8551190b0f0b</errorID>
      <errorWord>)(</errorWord>
      <group>L1_Format</group>
      <groupName>格式问题</groupName>
      <ability>L2_HalfPunc_CN</ability>
      <abilityName>全半角问题</abilityName>
      <candidateList>
        <item>）（</item>
      </candidateList>
      <explain>文本全半角错误。</explain>
      <paraID>41C27610</paraID>
      <start>72</start>
      <end>74</end>
      <status>ignored</status>
      <modifiedWord/>
      <trackRevisions>false</trackRevisions>
    </reviewItem>
    <reviewItem>
      <errorID>6f6a0b56-e4f3-4f61-9063-582486b9c7a1</errorID>
      <errorWord>)</errorWord>
      <group>L1_Format</group>
      <groupName>格式问题</groupName>
      <ability>L2_HalfPunc_CN</ability>
      <abilityName>全半角问题</abilityName>
      <candidateList>
        <item>）</item>
      </candidateList>
      <explain>文本全半角错误。</explain>
      <paraID>41C27610</paraID>
      <start>78</start>
      <end>79</end>
      <status>ignored</status>
      <modifiedWord/>
      <trackRevisions>false</trackRevisions>
    </reviewItem>
    <reviewItem>
      <errorID>86f05a9d-cbce-49ea-b5ca-6c561c7a823e</errorID>
      <errorWord>(</errorWord>
      <group>L1_Format</group>
      <groupName>格式问题</groupName>
      <ability>L2_HalfPunc_CN</ability>
      <abilityName>全半角问题</abilityName>
      <candidateList>
        <item>（</item>
      </candidateList>
      <explain>文本全半角错误。</explain>
      <paraID>3C4D70AD</paraID>
      <start>5</start>
      <end>6</end>
      <status>ignored</status>
      <modifiedWord/>
      <trackRevisions>false</trackRevisions>
    </reviewItem>
    <reviewItem>
      <errorID>980aea96-03ea-45e8-8e39-a5a5b06faaf9</errorID>
      <errorWord>)</errorWord>
      <group>L1_Format</group>
      <groupName>格式问题</groupName>
      <ability>L2_HalfPunc_CN</ability>
      <abilityName>全半角问题</abilityName>
      <candidateList>
        <item>）</item>
      </candidateList>
      <explain>文本全半角错误。</explain>
      <paraID>3C4D70AD</paraID>
      <start>8</start>
      <end>9</end>
      <status>ignored</status>
      <modifiedWord/>
      <trackRevisions>false</trackRevisions>
    </reviewItem>
    <reviewItem>
      <errorID>a6376d8e-9335-4195-b63d-2070a97a42ca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69F5614D</paraID>
      <start>0</start>
      <end>2</end>
      <status>ignored</status>
      <modifiedWord/>
      <trackRevisions>false</trackRevisions>
    </reviewItem>
    <reviewItem>
      <errorID>19a329f1-43aa-4a27-badf-f5fe5f991c18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72E08593</paraID>
      <start>0</start>
      <end>2</end>
      <status>ignored</status>
      <modifiedWord/>
      <trackRevisions>false</trackRevisions>
    </reviewItem>
    <reviewItem>
      <errorID>c85f11b8-72b2-42ef-b0f3-57417f5ba10c</errorID>
      <errorWord>....。</errorWord>
      <group>L1_Punc</group>
      <groupName>标点问题</groupName>
      <ability>L2_Punc_CN</ability>
      <abilityName>标点符号问题</abilityName>
      <candidateList>
        <item>.</item>
      </candidateList>
      <explain/>
      <paraID> AC74166</paraID>
      <start>3</start>
      <end>8</end>
      <status>ignored</status>
      <modifiedWord/>
      <trackRevisions>false</trackRevisions>
    </reviewItem>
    <reviewItem>
      <errorID>82a5c4b5-61ab-44c1-b5bf-96e945f068be</errorID>
      <errorWord>(</errorWord>
      <group>L1_Format</group>
      <groupName>格式问题</groupName>
      <ability>L2_HalfPunc_CN</ability>
      <abilityName>全半角问题</abilityName>
      <candidateList>
        <item>（</item>
      </candidateList>
      <explain>文本全半角错误。</explain>
      <paraID>5D945A38</paraID>
      <start>26</start>
      <end>27</end>
      <status>ignored</status>
      <modifiedWord/>
      <trackRevisions>false</trackRevisions>
    </reviewItem>
    <reviewItem>
      <errorID>6d614bfc-b286-4876-89a7-c7e857a874de</errorID>
      <errorWord>)</errorWord>
      <group>L1_Format</group>
      <groupName>格式问题</groupName>
      <ability>L2_HalfPunc_CN</ability>
      <abilityName>全半角问题</abilityName>
      <candidateList>
        <item>）</item>
      </candidateList>
      <explain>文本全半角错误。</explain>
      <paraID>5D945A38</paraID>
      <start>43</start>
      <end>44</end>
      <status>ignored</status>
      <modifiedWord/>
      <trackRevisions>false</trackRevisions>
    </reviewItem>
    <reviewItem>
      <errorID>a1455df7-c599-48ad-8647-5fb6e222b7d2</errorID>
      <errorWord>(</errorWord>
      <group>L1_Format</group>
      <groupName>格式问题</groupName>
      <ability>L2_HalfPunc_CN</ability>
      <abilityName>全半角问题</abilityName>
      <candidateList>
        <item>（</item>
      </candidateList>
      <explain>文本全半角错误。</explain>
      <paraID>21A77EE8</paraID>
      <start>59</start>
      <end>60</end>
      <status>ignored</status>
      <modifiedWord/>
      <trackRevisions>false</trackRevisions>
    </reviewItem>
    <reviewItem>
      <errorID>8b56bc0f-5ed3-46dc-964b-a4822133a724</errorID>
      <errorWord>)</errorWord>
      <group>L1_Format</group>
      <groupName>格式问题</groupName>
      <ability>L2_HalfPunc_CN</ability>
      <abilityName>全半角问题</abilityName>
      <candidateList>
        <item>）</item>
      </candidateList>
      <explain>文本全半角错误。</explain>
      <paraID>21A77EE8</paraID>
      <start>76</start>
      <end>77</end>
      <status>ignored</status>
      <modifiedWord/>
      <trackRevisions>false</trackRevisions>
    </reviewItem>
    <reviewItem>
      <errorID>3ae8cc80-cc3b-495b-a8bd-030aea824a09</errorID>
      <errorWord>《</errorWord>
      <group>L1_Punc</group>
      <groupName>标点问题</groupName>
      <ability>L2_Punc_CN</ability>
      <abilityName>标点符号问题</abilityName>
      <candidateList/>
      <explain>同一形式括号套用。</explain>
      <paraID>21A77EE8</paraID>
      <start>94</start>
      <end>95</end>
      <status>ignored</status>
      <modifiedWord/>
      <trackRevisions>false</trackRevisions>
    </reviewItem>
    <reviewItem>
      <errorID>2385f912-ae20-4923-b2a1-3ec9e72f9f11</errorID>
      <errorWord>》</errorWord>
      <group>L1_Punc</group>
      <groupName>标点问题</groupName>
      <ability>L2_Punc_CN</ability>
      <abilityName>标点符号问题</abilityName>
      <candidateList/>
      <explain>同一形式括号套用。</explain>
      <paraID>21A77EE8</paraID>
      <start>111</start>
      <end>112</end>
      <status>ignored</status>
      <modifiedWord/>
      <trackRevisions>false</trackRevisions>
    </reviewItem>
    <reviewItem>
      <errorID>92dc36c1-a711-4965-8ee1-fc9213330595</errorID>
      <errorWord>(</errorWord>
      <group>L1_Format</group>
      <groupName>格式问题</groupName>
      <ability>L2_HalfPunc_CN</ability>
      <abilityName>全半角问题</abilityName>
      <candidateList>
        <item>（</item>
      </candidateList>
      <explain>文本全半角错误。</explain>
      <paraID>21A77EE8</paraID>
      <start>116</start>
      <end>117</end>
      <status>ignored</status>
      <modifiedWord/>
      <trackRevisions>false</trackRevisions>
    </reviewItem>
    <reviewItem>
      <errorID>de53d996-5373-4aea-bae4-39c56630bcd2</errorID>
      <errorWord>)</errorWord>
      <group>L1_Format</group>
      <groupName>格式问题</groupName>
      <ability>L2_HalfPunc_CN</ability>
      <abilityName>全半角问题</abilityName>
      <candidateList>
        <item>）</item>
      </candidateList>
      <explain>文本全半角错误。</explain>
      <paraID>21A77EE8</paraID>
      <start>128</start>
      <end>129</end>
      <status>ignored</status>
      <modifiedWord/>
      <trackRevisions>false</trackRevisions>
    </reviewItem>
    <reviewItem>
      <errorID>b26068bd-ccf0-4726-bc7d-13fa4870c99c</errorID>
      <errorWord>权</errorWord>
      <group>L1_Word</group>
      <groupName>字词问题</groupName>
      <ability>L2_Typo</ability>
      <abilityName>字词错误</abilityName>
      <candidateList>
        <item>权使</item>
      </candidateList>
      <explain/>
      <paraID>21A77EE8</paraID>
      <start>137</start>
      <end>138</end>
      <status>ignored</status>
      <modifiedWord/>
      <trackRevisions>false</trackRevisions>
    </reviewItem>
    <reviewItem>
      <errorID>54efd77d-169b-479d-a36d-957924b17706</errorID>
      <errorWord>本国</errorWord>
      <group>L1_Word</group>
      <groupName>字词问题</groupName>
      <ability>L2_Typo</ability>
      <abilityName>字词错误</abilityName>
      <candidateList>
        <item>国</item>
      </candidateList>
      <explain/>
      <paraID>73489385</paraID>
      <start>153</start>
      <end>155</end>
      <status>ignored</status>
      <modifiedWord/>
      <trackRevisions>false</trackRevisions>
    </reviewItem>
    <reviewItem>
      <errorID>23ef7802-1b06-472b-af7d-494b535e1d22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79F30969</paraID>
      <start>0</start>
      <end>2</end>
      <status>ignored</status>
      <modifiedWord/>
      <trackRevisions>false</trackRevisions>
    </reviewItem>
    <reviewItem>
      <errorID>ba390260-5a5f-4a8e-a19b-973261f4af21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7C92603E</paraID>
      <start>0</start>
      <end>2</end>
      <status>ignored</status>
      <modifiedWord/>
      <trackRevisions>false</trackRevisions>
    </reviewItem>
    <reviewItem>
      <errorID>b34fd8bd-90fd-49d2-af5d-d87a91bd138b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256F805F</paraID>
      <start>0</start>
      <end>2</end>
      <status>ignored</status>
      <modifiedWord/>
      <trackRevisions>false</trackRevisions>
    </reviewItem>
    <reviewItem>
      <errorID>a0c3b18c-b437-4ce1-a51e-014559a6f88e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18302DEF</paraID>
      <start>0</start>
      <end>2</end>
      <status>ignored</status>
      <modifiedWord/>
      <trackRevisions>false</trackRevisions>
    </reviewItem>
    <reviewItem>
      <errorID>8298277f-bea6-43a5-a9d0-4b477ef17874</errorID>
      <errorWord>证书证书编号</errorWord>
      <group>L1_Word</group>
      <groupName>字词问题</groupName>
      <ability>L2_Typo</ability>
      <abilityName>字词错误</abilityName>
      <candidateList>
        <item>证书编号</item>
      </candidateList>
      <explain/>
      <paraID>4F681A27</paraID>
      <start>6</start>
      <end>12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F3211D-7EFB-429A-8FCC-61618D9A815E}"/>
</file>

<file path=customXml/itemProps3.xml><?xml version="1.0" encoding="utf-8"?>
<ds:datastoreItem xmlns:ds="http://schemas.openxmlformats.org/officeDocument/2006/customXml" ds:itemID="{A9EBB4CD-A9CE-48D8-B310-96C99163E34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15</cp:revision>
  <dcterms:created xsi:type="dcterms:W3CDTF">2026-04-20T11:44:00Z</dcterms:created>
  <dcterms:modified xsi:type="dcterms:W3CDTF">2026-09-09T09:16:06Z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49E708888CF0442ABAD32B8928037E8C_13</vt:lpwstr>
  </property>
  <property fmtid="{D5CDD505-2E9C-101B-9397-08002B2CF9AE}" pid="4" name="KSOTemplateDocerSaveRecord">
    <vt:lpwstr>eyJoZGlkIjoiNWYzYjFkZTJjOGQ5Nzc1NTQ5NWY3YjEwNjNjMGI5NjAiLCJ1c2VySWQiOiIxMzQwMDcwMDQ0In0=</vt:lpwstr>
  </property>
</Properties>
</file>