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pageBreakBefore w:val="0"/>
        <w:spacing w:line="36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              </w:t>
      </w:r>
      <w:r/>
    </w:p>
    <w:p>
      <w:pPr>
        <w:keepLines w:val="0"/>
        <w:pageBreakBefore w:val="0"/>
        <w:spacing w:line="24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                                                                                                                                                                                                                                                 </w:t>
      </w:r>
      <w:r/>
    </w:p>
    <w:p>
      <w:pPr>
        <w:jc w:val="center"/>
        <w:keepLines w:val="0"/>
        <w:pageBreakBefore w:val="0"/>
        <w:spacing w:line="240" w:lineRule="auto"/>
        <w:rPr>
          <w:rFonts w:hint="eastAsia" w:ascii="宋体" w:hAnsi="宋体" w:eastAsia="宋体" w:cs="宋体"/>
          <w:b/>
          <w:color w:val="000000"/>
          <w:sz w:val="72"/>
          <w:szCs w:val="56"/>
          <w:highlight w:val="none"/>
          <w:lang w:eastAsia="zh-CN"/>
        </w:rPr>
      </w:pPr>
      <w:r>
        <w:rPr>
          <w:rFonts w:hint="eastAsia" w:ascii="宋体" w:hAnsi="宋体" w:cs="宋体"/>
          <w:b/>
          <w:color w:val="000000"/>
          <w:sz w:val="72"/>
          <w:szCs w:val="56"/>
          <w:highlight w:val="none"/>
        </w:rPr>
        <w:t xml:space="preserve">苏州市</w:t>
      </w:r>
      <w:r>
        <w:rPr>
          <w:rFonts w:hint="eastAsia" w:ascii="宋体" w:hAnsi="宋体" w:cs="宋体"/>
          <w:b/>
          <w:color w:val="000000"/>
          <w:sz w:val="72"/>
          <w:szCs w:val="56"/>
          <w:highlight w:val="none"/>
          <w:lang w:eastAsia="zh-CN"/>
        </w:rPr>
        <w:t xml:space="preserve">相城区政府采购</w:t>
      </w:r>
      <w:r/>
    </w:p>
    <w:p>
      <w:pPr>
        <w:jc w:val="center"/>
        <w:keepLines w:val="0"/>
        <w:pageBreakBefore w:val="0"/>
        <w:spacing w:line="240" w:lineRule="auto"/>
        <w:rPr>
          <w:rFonts w:hint="eastAsia" w:ascii="宋体" w:hAnsi="宋体" w:cs="宋体"/>
          <w:b/>
          <w:color w:val="000000"/>
          <w:sz w:val="72"/>
          <w:highlight w:val="none"/>
        </w:rPr>
      </w:pPr>
      <w:r>
        <w:rPr>
          <w:rFonts w:hint="eastAsia" w:ascii="宋体" w:hAnsi="宋体" w:cs="宋体"/>
          <w:b/>
          <w:color w:val="000000"/>
          <w:sz w:val="72"/>
          <w:szCs w:val="56"/>
          <w:highlight w:val="none"/>
        </w:rPr>
        <w:t xml:space="preserve">招标文件</w:t>
      </w:r>
      <w:r/>
    </w:p>
    <w:p>
      <w:pPr>
        <w:keepLines w:val="0"/>
        <w:pageBreakBefore w:val="0"/>
        <w:rPr>
          <w:rFonts w:hint="eastAsia"/>
          <w:color w:val="000000"/>
          <w:highlight w:val="none"/>
        </w:rPr>
      </w:pPr>
      <w:r>
        <w:rPr>
          <w:rFonts w:hint="eastAsia"/>
          <w:color w:val="000000"/>
          <w:highlight w:val="none"/>
        </w:rPr>
      </w:r>
      <w:r/>
    </w:p>
    <w:p>
      <w:pPr>
        <w:keepLines w:val="0"/>
        <w:pageBreakBefore w:val="0"/>
        <w:rPr>
          <w:rFonts w:hint="eastAsia"/>
          <w:color w:val="000000"/>
          <w:highlight w:val="none"/>
        </w:rPr>
      </w:pPr>
      <w:r>
        <w:rPr>
          <w:rFonts w:hint="eastAsia"/>
          <w:color w:val="000000"/>
          <w:highlight w:val="none"/>
        </w:rPr>
      </w:r>
      <w:r/>
    </w:p>
    <w:p>
      <w:pPr>
        <w:keepLines w:val="0"/>
        <w:pageBreakBefore w:val="0"/>
        <w:rPr>
          <w:rFonts w:hint="eastAsia"/>
          <w:color w:val="000000"/>
          <w:highlight w:val="none"/>
        </w:rPr>
      </w:pPr>
      <w:r>
        <w:rPr>
          <w:rFonts w:hint="eastAsia"/>
          <w:color w:val="000000"/>
          <w:highlight w:val="none"/>
        </w:rPr>
      </w:r>
      <w:r/>
    </w:p>
    <w:p>
      <w:pPr>
        <w:ind w:right="-159" w:firstLine="1506"/>
        <w:keepLines w:val="0"/>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right="-159" w:firstLine="1506"/>
        <w:keepLines w:val="0"/>
        <w:pageBreakBefore w:val="0"/>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JSZC-320507-ZYTD-G2026-0026</w:t>
      </w:r>
      <w:r/>
    </w:p>
    <w:p>
      <w:pPr>
        <w:ind w:firstLine="1506"/>
        <w:keepLines w:val="0"/>
        <w:pageBreakBefore w:val="0"/>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招标项目：</w:t>
      </w:r>
      <w:r>
        <w:rPr>
          <w:rFonts w:hint="eastAsia" w:ascii="宋体" w:hAnsi="宋体" w:cs="宋体"/>
          <w:b/>
          <w:color w:val="000000"/>
          <w:sz w:val="30"/>
          <w:szCs w:val="30"/>
          <w:highlight w:val="none"/>
          <w:lang w:eastAsia="zh-CN"/>
        </w:rPr>
        <w:t xml:space="preserve">相城经开区文物勘探项目</w:t>
      </w:r>
      <w:r/>
    </w:p>
    <w:p>
      <w:pPr>
        <w:ind w:right="-159" w:firstLine="1506"/>
        <w:keepLines w:val="0"/>
        <w:pageBreakBefore w:val="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招标单位：</w:t>
      </w:r>
      <w:r>
        <w:rPr>
          <w:rFonts w:hint="eastAsia" w:ascii="宋体" w:hAnsi="宋体" w:cs="宋体"/>
          <w:b/>
          <w:color w:val="000000"/>
          <w:sz w:val="30"/>
          <w:szCs w:val="30"/>
          <w:highlight w:val="none"/>
          <w:lang w:eastAsia="zh-CN"/>
        </w:rPr>
        <w:t xml:space="preserve">苏州相城经济技术开发区管理委员会</w:t>
      </w:r>
      <w:r/>
    </w:p>
    <w:p>
      <w:pPr>
        <w:ind w:firstLine="1506"/>
        <w:keepLines w:val="0"/>
        <w:pageBreakBefore w:val="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项目类别：服务类</w:t>
      </w:r>
      <w:r/>
    </w:p>
    <w:p>
      <w:pPr>
        <w:ind w:firstLine="1506"/>
        <w:keepLines w:val="0"/>
        <w:pageBreakBefore w:val="0"/>
        <w:spacing w:line="48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86"/>
        <w:keepLines w:val="0"/>
        <w:pageBreakBefore w:val="0"/>
        <w:rPr>
          <w:rFonts w:hint="eastAsia"/>
          <w:color w:val="000000"/>
          <w:highlight w:val="none"/>
        </w:rPr>
      </w:pPr>
      <w:r>
        <w:rPr>
          <w:rFonts w:hint="eastAsia"/>
          <w:color w:val="000000"/>
          <w:highlight w:val="none"/>
        </w:rPr>
      </w:r>
      <w:r/>
    </w:p>
    <w:p>
      <w:pPr>
        <w:jc w:val="center"/>
        <w:keepLines w:val="0"/>
        <w:pageBreakBefore w:val="0"/>
        <w:spacing w:line="480" w:lineRule="auto"/>
        <w:rPr>
          <w:rFonts w:hint="eastAsia" w:ascii="宋体" w:hAnsi="宋体" w:cs="宋体"/>
          <w:color w:val="000000"/>
          <w:sz w:val="24"/>
          <w:highlight w:val="none"/>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506345" cy="21888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506345" cy="2188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3pt;height:172.3pt;mso-wrap-distance-left:0.0pt;mso-wrap-distance-top:0.0pt;mso-wrap-distance-right:0.0pt;mso-wrap-distance-bottom:0.0pt;" stroked="f">
                <v:path textboxrect="0,0,0,0"/>
                <v:imagedata r:id="rId14" o:title=""/>
              </v:shape>
            </w:pict>
          </mc:Fallback>
        </mc:AlternateContent>
      </w:r>
      <w:r/>
    </w:p>
    <w:p>
      <w:pPr>
        <w:jc w:val="both"/>
        <w:keepLines w:val="0"/>
        <w:pageBreakBefore w:val="0"/>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keepLines w:val="0"/>
        <w:pageBreakBefore w:val="0"/>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苏州咨悦潭建设项目管理有限公司</w:t>
      </w:r>
      <w:r/>
    </w:p>
    <w:p>
      <w:pPr>
        <w:jc w:val="center"/>
        <w:keepLines w:val="0"/>
        <w:pageBreakBefore w:val="0"/>
        <w:spacing w:before="161" w:line="360" w:lineRule="auto"/>
        <w:tabs>
          <w:tab w:val="left" w:pos="3015" w:leader="none"/>
        </w:tabs>
        <w:rPr>
          <w:rFonts w:hint="eastAsia" w:ascii="宋体" w:hAnsi="宋体" w:cs="宋体"/>
          <w:b/>
          <w:color w:val="000000"/>
          <w:sz w:val="30"/>
          <w:highlight w:val="none"/>
        </w:rPr>
      </w:pPr>
      <w:r>
        <w:rPr>
          <w:rFonts w:hint="eastAsia" w:ascii="宋体" w:hAnsi="宋体" w:cs="宋体"/>
          <w:b/>
          <w:color w:val="000000"/>
          <w:sz w:val="30"/>
          <w:highlight w:val="none"/>
        </w:rPr>
        <w:t xml:space="preserve">二零二</w:t>
      </w:r>
      <w:r>
        <w:rPr>
          <w:rFonts w:hint="eastAsia" w:ascii="宋体" w:hAnsi="宋体" w:cs="宋体"/>
          <w:b/>
          <w:color w:val="000000"/>
          <w:sz w:val="30"/>
          <w:highlight w:val="none"/>
          <w:lang w:eastAsia="zh-CN"/>
        </w:rPr>
        <w:t xml:space="preserve">六</w:t>
      </w:r>
      <w:r>
        <w:rPr>
          <w:rFonts w:hint="eastAsia" w:ascii="宋体" w:hAnsi="宋体" w:cs="宋体"/>
          <w:b/>
          <w:color w:val="000000"/>
          <w:sz w:val="30"/>
          <w:highlight w:val="none"/>
        </w:rPr>
        <w:t xml:space="preserve">年</w:t>
      </w:r>
      <w:r>
        <w:rPr>
          <w:rFonts w:hint="eastAsia" w:ascii="宋体" w:hAnsi="宋体" w:cs="宋体"/>
          <w:b/>
          <w:color w:val="000000"/>
          <w:sz w:val="30"/>
          <w:highlight w:val="none"/>
          <w:lang w:val="en-US" w:eastAsia="zh-CN"/>
        </w:rPr>
        <w:t xml:space="preserve">八</w:t>
      </w:r>
      <w:r>
        <w:rPr>
          <w:rFonts w:hint="eastAsia" w:ascii="宋体" w:hAnsi="宋体" w:cs="宋体"/>
          <w:b/>
          <w:color w:val="000000"/>
          <w:sz w:val="30"/>
          <w:highlight w:val="none"/>
        </w:rPr>
        <w:t xml:space="preserve">月</w:t>
      </w:r>
      <w:r/>
    </w:p>
    <w:p>
      <w:pPr>
        <w:jc w:val="center"/>
        <w:keepLines w:val="0"/>
        <w:pageBreakBefore w:val="0"/>
        <w:spacing w:before="161" w:line="360" w:lineRule="auto"/>
        <w:tabs>
          <w:tab w:val="left" w:pos="3015" w:leader="none"/>
        </w:tabs>
        <w:rPr>
          <w:rFonts w:hint="eastAsia" w:ascii="宋体" w:hAnsi="宋体" w:cs="宋体"/>
          <w:b/>
          <w:color w:val="000000"/>
          <w:sz w:val="36"/>
          <w:highlight w:val="none"/>
        </w:rPr>
        <w:sectPr>
          <w:footerReference w:type="default" r:id="rId9"/>
          <w:footnotePr/>
          <w:endnotePr/>
          <w:type w:val="nextPage"/>
          <w:pgSz w:w="11906" w:h="16838" w:orient="portrait"/>
          <w:pgMar w:top="1134" w:right="1134" w:bottom="1134" w:left="1134" w:header="794" w:footer="680" w:gutter="0"/>
          <w:cols w:num="1" w:sep="0" w:space="1701" w:equalWidth="1"/>
          <w:docGrid w:linePitch="360"/>
          <w:titlePg/>
        </w:sectPr>
      </w:pPr>
      <w:r>
        <w:rPr>
          <w:rFonts w:hint="eastAsia" w:ascii="宋体" w:hAnsi="宋体" w:cs="宋体"/>
          <w:b/>
          <w:color w:val="000000"/>
          <w:sz w:val="36"/>
          <w:highlight w:val="none"/>
        </w:rPr>
      </w:r>
      <w:r/>
    </w:p>
    <w:p>
      <w:pPr>
        <w:jc w:val="center"/>
        <w:keepLines w:val="0"/>
        <w:pageBreakBefore w:val="0"/>
        <w:spacing w:before="161" w:line="360" w:lineRule="auto"/>
        <w:tabs>
          <w:tab w:val="left" w:pos="3015" w:leader="none"/>
        </w:tabs>
        <w:rPr>
          <w:rFonts w:hint="eastAsia" w:ascii="宋体" w:hAnsi="宋体" w:cs="宋体"/>
          <w:b/>
          <w:color w:val="000000"/>
          <w:sz w:val="36"/>
          <w:highlight w:val="none"/>
        </w:rPr>
      </w:pPr>
      <w:r>
        <w:rPr>
          <w:rFonts w:hint="eastAsia" w:ascii="宋体" w:hAnsi="宋体" w:cs="宋体"/>
          <w:b/>
          <w:color w:val="000000"/>
          <w:sz w:val="36"/>
          <w:highlight w:val="none"/>
        </w:rPr>
        <w:t xml:space="preserve">前附表</w:t>
      </w:r>
      <w:r/>
    </w:p>
    <w:tbl>
      <w:tblPr>
        <w:tblStyle w:val="705"/>
        <w:tblW w:w="102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8"/>
        <w:gridCol w:w="1631"/>
        <w:gridCol w:w="8086"/>
      </w:tblGrid>
      <w:tr>
        <w:trPr>
          <w:jc w:val="center"/>
          <w:trHeight w:val="23"/>
          <w:tblHeader/>
        </w:trPr>
        <w:tc>
          <w:tcPr>
            <w:tcW w:w="538" w:type="dxa"/>
            <w:vAlign w:val="center"/>
            <w:textDirection w:val="lrTb"/>
            <w:noWrap w:val="false"/>
          </w:tcPr>
          <w:p>
            <w:pPr>
              <w:jc w:val="center"/>
              <w:keepLines w:val="0"/>
              <w:pageBreakBefore w:val="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631" w:type="dxa"/>
            <w:vAlign w:val="center"/>
            <w:textDirection w:val="lrTb"/>
            <w:noWrap w:val="false"/>
          </w:tcPr>
          <w:p>
            <w:pPr>
              <w:jc w:val="center"/>
              <w:keepLines w:val="0"/>
              <w:pageBreakBefore w:val="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  称</w:t>
            </w:r>
            <w:r/>
          </w:p>
        </w:tc>
        <w:tc>
          <w:tcPr>
            <w:tcW w:w="8086" w:type="dxa"/>
            <w:vAlign w:val="center"/>
            <w:textDirection w:val="lrTb"/>
            <w:noWrap w:val="false"/>
          </w:tcPr>
          <w:p>
            <w:pPr>
              <w:jc w:val="center"/>
              <w:keepLines w:val="0"/>
              <w:pageBreakBefore w:val="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内      容</w:t>
            </w:r>
            <w:r/>
          </w:p>
        </w:tc>
      </w:tr>
      <w:tr>
        <w:trPr>
          <w:jc w:val="center"/>
          <w:trHeight w:val="542"/>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631"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招标编号</w:t>
            </w:r>
            <w:r/>
          </w:p>
        </w:tc>
        <w:tc>
          <w:tcPr>
            <w:tcW w:w="8086" w:type="dxa"/>
            <w:vAlign w:val="center"/>
            <w:textDirection w:val="lrTb"/>
            <w:noWrap w:val="false"/>
          </w:tcPr>
          <w:p>
            <w:pPr>
              <w:jc w:val="both"/>
              <w:keepLines w:val="0"/>
              <w:pageBreakBefore w:val="0"/>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JSZC-320507-ZYTD-G2026-0026</w:t>
            </w:r>
            <w:r/>
          </w:p>
        </w:tc>
      </w:tr>
      <w:tr>
        <w:trPr>
          <w:jc w:val="center"/>
          <w:trHeight w:val="512"/>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631" w:type="dxa"/>
            <w:vAlign w:val="center"/>
            <w:textDirection w:val="lrTb"/>
            <w:noWrap w:val="false"/>
          </w:tcPr>
          <w:p>
            <w:pPr>
              <w:pStyle w:val="917"/>
              <w:jc w:val="center"/>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p>
        </w:tc>
        <w:tc>
          <w:tcPr>
            <w:tcW w:w="8086" w:type="dxa"/>
            <w:vAlign w:val="center"/>
            <w:textDirection w:val="lrTb"/>
            <w:noWrap w:val="false"/>
          </w:tcPr>
          <w:p>
            <w:pPr>
              <w:pStyle w:val="917"/>
              <w:jc w:val="both"/>
              <w:keepLines w:val="0"/>
              <w:pageBreakBefore w:val="0"/>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相城经开区文物勘探项目</w:t>
            </w:r>
            <w:r/>
          </w:p>
        </w:tc>
      </w:tr>
      <w:tr>
        <w:trPr>
          <w:jc w:val="center"/>
          <w:trHeight w:val="23"/>
        </w:trPr>
        <w:tc>
          <w:tcPr>
            <w:tcW w:w="53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631" w:type="dxa"/>
            <w:vAlign w:val="center"/>
            <w:textDirection w:val="lrTb"/>
            <w:noWrap w:val="false"/>
          </w:tcPr>
          <w:p>
            <w:pPr>
              <w:pStyle w:val="917"/>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招标单位</w:t>
            </w:r>
            <w:r/>
          </w:p>
        </w:tc>
        <w:tc>
          <w:tcPr>
            <w:tcW w:w="8086" w:type="dxa"/>
            <w:vAlign w:val="center"/>
            <w:textDirection w:val="lrTb"/>
            <w:noWrap w:val="false"/>
          </w:tcPr>
          <w:p>
            <w:pPr>
              <w:pStyle w:val="917"/>
              <w:ind w:left="105" w:hanging="105"/>
              <w:jc w:val="both"/>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苏州相城经济技术开发区管理委员会</w:t>
            </w:r>
            <w:r>
              <w:rPr>
                <w:rFonts w:hint="eastAsia" w:ascii="宋体" w:hAnsi="宋体" w:eastAsia="宋体" w:cs="宋体"/>
                <w:bCs/>
                <w:color w:val="000000"/>
                <w:sz w:val="21"/>
                <w:szCs w:val="21"/>
                <w:highlight w:val="none"/>
              </w:rPr>
              <w:t xml:space="preserve">                 </w:t>
            </w:r>
            <w:r/>
          </w:p>
          <w:p>
            <w:pPr>
              <w:pStyle w:val="917"/>
              <w:ind w:left="105" w:hanging="105"/>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rPr>
              <w:t xml:space="preserve">联系人：</w:t>
            </w:r>
            <w:r>
              <w:rPr>
                <w:rFonts w:hint="eastAsia" w:ascii="宋体" w:hAnsi="宋体" w:eastAsia="宋体" w:cs="宋体"/>
                <w:bCs/>
                <w:color w:val="000000"/>
                <w:sz w:val="21"/>
                <w:szCs w:val="21"/>
                <w:highlight w:val="none"/>
                <w:lang w:eastAsia="zh-CN"/>
              </w:rPr>
              <w:t xml:space="preserve">沈学灵</w:t>
            </w:r>
            <w:r>
              <w:rPr>
                <w:rFonts w:hint="eastAsia" w:ascii="宋体" w:hAnsi="宋体" w:eastAsia="宋体" w:cs="宋体"/>
                <w:color w:val="000000"/>
                <w:szCs w:val="21"/>
                <w:highlight w:val="none"/>
              </w:rPr>
              <w:t xml:space="preserve">     </w:t>
            </w:r>
            <w:r/>
          </w:p>
          <w:p>
            <w:pPr>
              <w:pStyle w:val="917"/>
              <w:ind w:left="105" w:hanging="105"/>
              <w:jc w:val="both"/>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联系电话：</w:t>
            </w:r>
            <w:r>
              <w:rPr>
                <w:rFonts w:hint="eastAsia" w:ascii="宋体" w:hAnsi="宋体" w:eastAsia="宋体" w:cs="宋体"/>
                <w:bCs/>
                <w:color w:val="000000"/>
                <w:sz w:val="21"/>
                <w:szCs w:val="21"/>
                <w:highlight w:val="none"/>
                <w:lang w:eastAsia="zh-CN"/>
              </w:rPr>
              <w:t xml:space="preserve">0512-65762931</w:t>
            </w:r>
            <w:r/>
          </w:p>
        </w:tc>
      </w:tr>
      <w:tr>
        <w:trPr>
          <w:jc w:val="center"/>
          <w:trHeight w:val="1720"/>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631" w:type="dxa"/>
            <w:vAlign w:val="center"/>
            <w:textDirection w:val="lrTb"/>
            <w:noWrap w:val="false"/>
          </w:tcPr>
          <w:p>
            <w:pPr>
              <w:pStyle w:val="917"/>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招标代理机构</w:t>
            </w:r>
            <w:r/>
          </w:p>
        </w:tc>
        <w:tc>
          <w:tcPr>
            <w:tcW w:w="8086" w:type="dxa"/>
            <w:vAlign w:val="center"/>
            <w:textDirection w:val="lrTb"/>
            <w:noWrap w:val="false"/>
          </w:tcPr>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代理单位名称：苏州咨悦潭建设项目管理有限公司</w:t>
            </w:r>
            <w:r/>
          </w:p>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联系地址：苏州市相城区阳澄湖中路99号星云汇生活广场1幢10楼</w:t>
            </w:r>
            <w:r/>
          </w:p>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联系人：王巍东、汪明</w:t>
            </w:r>
            <w:r/>
          </w:p>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电话：0512-66185285-8027</w:t>
            </w:r>
            <w:r/>
          </w:p>
        </w:tc>
      </w:tr>
      <w:tr>
        <w:trPr>
          <w:jc w:val="center"/>
          <w:trHeight w:val="572"/>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631" w:type="dxa"/>
            <w:vAlign w:val="center"/>
            <w:textDirection w:val="lrTb"/>
            <w:noWrap w:val="false"/>
          </w:tcPr>
          <w:p>
            <w:pPr>
              <w:pStyle w:val="917"/>
              <w:jc w:val="center"/>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w:t>
            </w:r>
            <w:r/>
          </w:p>
        </w:tc>
        <w:tc>
          <w:tcPr>
            <w:tcW w:w="8086" w:type="dxa"/>
            <w:vAlign w:val="center"/>
            <w:textDirection w:val="lrTb"/>
            <w:noWrap w:val="false"/>
          </w:tcPr>
          <w:p>
            <w:pPr>
              <w:pStyle w:val="917"/>
              <w:jc w:val="both"/>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天（日历天）</w:t>
            </w:r>
            <w:r/>
          </w:p>
        </w:tc>
      </w:tr>
      <w:tr>
        <w:trPr>
          <w:jc w:val="center"/>
          <w:trHeight w:val="542"/>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631" w:type="dxa"/>
            <w:vAlign w:val="center"/>
            <w:textDirection w:val="lrTb"/>
            <w:noWrap w:val="false"/>
          </w:tcPr>
          <w:p>
            <w:pPr>
              <w:pStyle w:val="917"/>
              <w:jc w:val="center"/>
              <w:keepLines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投标保证金</w:t>
            </w:r>
            <w:r/>
          </w:p>
        </w:tc>
        <w:tc>
          <w:tcPr>
            <w:tcW w:w="8086" w:type="dxa"/>
            <w:vAlign w:val="center"/>
            <w:textDirection w:val="lrTb"/>
            <w:noWrap w:val="false"/>
          </w:tcPr>
          <w:p>
            <w:pPr>
              <w:pStyle w:val="917"/>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zh-CN" w:eastAsia="zh-CN"/>
              </w:rPr>
              <w:t xml:space="preserve">本次采购活动须交纳投标保证金：</w:t>
            </w:r>
            <w:r>
              <w:rPr>
                <w:rFonts w:hint="eastAsia" w:ascii="宋体" w:hAnsi="宋体" w:eastAsia="宋体" w:cs="宋体"/>
                <w:b/>
                <w:bCs/>
                <w:color w:val="000000"/>
                <w:sz w:val="21"/>
                <w:szCs w:val="21"/>
                <w:highlight w:val="none"/>
                <w:u w:val="single"/>
                <w:lang w:val="zh-CN" w:eastAsia="zh-CN"/>
              </w:rPr>
              <w:t xml:space="preserve">无需提交</w:t>
            </w:r>
            <w:r>
              <w:rPr>
                <w:rFonts w:hint="eastAsia" w:ascii="宋体" w:hAnsi="宋体" w:eastAsia="宋体" w:cs="宋体"/>
                <w:color w:val="000000"/>
                <w:sz w:val="21"/>
                <w:szCs w:val="21"/>
                <w:highlight w:val="none"/>
                <w:lang w:val="zh-CN" w:eastAsia="zh-CN"/>
              </w:rPr>
              <w:t xml:space="preserve">（投标文件中提供《投标（响应）保证承诺书》）</w:t>
            </w:r>
            <w:r/>
          </w:p>
        </w:tc>
      </w:tr>
      <w:tr>
        <w:trPr>
          <w:jc w:val="center"/>
          <w:trHeight w:val="1690"/>
        </w:trPr>
        <w:tc>
          <w:tcPr>
            <w:tcW w:w="538" w:type="dxa"/>
            <w:vAlign w:val="center"/>
            <w:textDirection w:val="lrTb"/>
            <w:noWrap w:val="false"/>
          </w:tcPr>
          <w:p>
            <w:pPr>
              <w:pStyle w:val="729"/>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p>
        </w:tc>
        <w:tc>
          <w:tcPr>
            <w:tcW w:w="1631" w:type="dxa"/>
            <w:vAlign w:val="center"/>
            <w:textDirection w:val="lrTb"/>
            <w:noWrap w:val="false"/>
          </w:tcPr>
          <w:p>
            <w:pPr>
              <w:pStyle w:val="729"/>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招标文件获取及投标文件的制作</w:t>
            </w:r>
            <w:r/>
          </w:p>
        </w:tc>
        <w:tc>
          <w:tcPr>
            <w:tcW w:w="8086" w:type="dxa"/>
            <w:vAlign w:val="center"/>
            <w:textDirection w:val="lrTb"/>
            <w:noWrap w:val="false"/>
          </w:tcPr>
          <w:p>
            <w:pPr>
              <w:pStyle w:val="917"/>
              <w:jc w:val="both"/>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lang w:val="zh-CN"/>
              </w:rPr>
              <w:t xml:space="preserve">投标报名即获取招标文件时间：自</w:t>
            </w:r>
            <w:r>
              <w:rPr>
                <w:rFonts w:hint="eastAsia" w:ascii="宋体" w:hAnsi="宋体" w:eastAsia="宋体" w:cs="宋体"/>
                <w:color w:val="000000"/>
                <w:sz w:val="21"/>
                <w:szCs w:val="21"/>
                <w:highlight w:val="none"/>
                <w:lang w:val="zh-CN" w:eastAsia="zh-CN"/>
              </w:rPr>
              <w:t xml:space="preserve">招标文件</w:t>
            </w:r>
            <w:r>
              <w:rPr>
                <w:rFonts w:hint="eastAsia" w:ascii="宋体" w:hAnsi="宋体" w:eastAsia="宋体" w:cs="宋体"/>
                <w:color w:val="000000"/>
                <w:sz w:val="21"/>
                <w:szCs w:val="21"/>
                <w:highlight w:val="none"/>
                <w:lang w:val="zh-CN"/>
              </w:rPr>
              <w:t xml:space="preserve">公告发布之日起5个工作日。</w:t>
            </w:r>
            <w:r/>
          </w:p>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苏采云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系统中下载招标文件后，点击客户端下载地址，下载投标文件客户端，查看客户端使用说明。将下载的</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文件导入投标文件客户端，按照使用说明完成投标文件的编制和加盖电子签章。导出制作完成的投标文件，上传至</w:t>
            </w:r>
            <w:r>
              <w:rPr>
                <w:rFonts w:hint="eastAsia" w:ascii="宋体" w:hAnsi="宋体" w:eastAsia="宋体" w:cs="宋体"/>
                <w:color w:val="000000"/>
                <w:sz w:val="21"/>
                <w:szCs w:val="21"/>
                <w:highlight w:val="none"/>
                <w:lang w:eastAsia="zh-CN"/>
              </w:rPr>
              <w:t xml:space="preserve">“苏采云”</w:t>
            </w:r>
            <w:r>
              <w:rPr>
                <w:rFonts w:hint="eastAsia" w:ascii="宋体" w:hAnsi="宋体" w:eastAsia="宋体" w:cs="宋体"/>
                <w:color w:val="000000"/>
                <w:sz w:val="21"/>
                <w:szCs w:val="21"/>
                <w:highlight w:val="none"/>
              </w:rPr>
              <w:t xml:space="preserve">系统。                  </w:t>
            </w:r>
            <w:r/>
          </w:p>
        </w:tc>
      </w:tr>
      <w:tr>
        <w:trPr>
          <w:jc w:val="center"/>
          <w:trHeight w:val="2045"/>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p>
        </w:tc>
        <w:tc>
          <w:tcPr>
            <w:tcW w:w="16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现场勘察</w:t>
            </w:r>
            <w:r/>
          </w:p>
        </w:tc>
        <w:tc>
          <w:tcPr>
            <w:tcW w:w="8086" w:type="dxa"/>
            <w:vAlign w:val="center"/>
            <w:textDirection w:val="lrTb"/>
            <w:noWrap w:val="false"/>
          </w:tcPr>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单位可自行勘察现场，对现场环境情况进行详细勘察，全面了解清楚服务内容、服务路线等实际情况后进行投标。勘察现场所需费用，由投标单位自理。投标单位未根据勘察现场情况盲目进行投标的，投标单位将可能承担一旦中标但服务质量不能满足采购单位需求而被取消服务的风险，同时须承担给采购单位造成的一切损失。请各投标单位慎重选择投标。</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p>
        </w:tc>
        <w:tc>
          <w:tcPr>
            <w:tcW w:w="16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提疑</w:t>
            </w:r>
            <w:r/>
          </w:p>
        </w:tc>
        <w:tc>
          <w:tcPr>
            <w:tcW w:w="8086" w:type="dxa"/>
            <w:vAlign w:val="center"/>
            <w:textDirection w:val="lrTb"/>
            <w:noWrap w:val="false"/>
          </w:tcPr>
          <w:p>
            <w:pPr>
              <w:pStyle w:val="917"/>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投标</w:t>
            </w:r>
            <w:r>
              <w:rPr>
                <w:rFonts w:hint="eastAsia" w:ascii="宋体" w:hAnsi="宋体" w:eastAsia="宋体" w:cs="宋体"/>
                <w:color w:val="000000"/>
                <w:sz w:val="21"/>
                <w:szCs w:val="21"/>
                <w:highlight w:val="none"/>
                <w:lang w:val="zh-CN"/>
              </w:rPr>
              <w:t xml:space="preserve">单位对</w:t>
            </w: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文件如有疑问，请将疑问及供应商投标（响应）确认函于法律规定时间前以书面形式递交至苏州咨悦潭建设项目管理有限公司（联系地址：苏州市相城区阳澄湖中路99号星云汇生活广场1幢10楼，联系人：王巍东、汪明）</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6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2026年9月23日09：30</w:t>
            </w:r>
            <w:r>
              <w:rPr>
                <w:rFonts w:hint="eastAsia" w:ascii="宋体" w:hAnsi="宋体" w:eastAsia="宋体" w:cs="宋体"/>
                <w:color w:val="000000" w:themeColor="text1"/>
                <w:szCs w:val="21"/>
                <w:highlight w:val="none"/>
              </w:rPr>
              <w:t xml:space="preserve">（北京时间） </w:t>
            </w:r>
            <w:r>
              <w:rPr>
                <w:color w:val="000000" w:themeColor="text1"/>
              </w:rPr>
            </w:r>
          </w:p>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投标文件必须在截止时间前</w:t>
            </w:r>
            <w:r>
              <w:rPr>
                <w:rFonts w:hint="eastAsia" w:ascii="宋体" w:hAnsi="宋体" w:eastAsia="宋体" w:cs="宋体"/>
                <w:color w:val="000000" w:themeColor="text1"/>
                <w:szCs w:val="21"/>
                <w:highlight w:val="none"/>
                <w:lang w:eastAsia="zh-CN"/>
              </w:rPr>
              <w:t xml:space="preserve">在</w:t>
            </w:r>
            <w:r>
              <w:rPr>
                <w:rFonts w:hint="eastAsia" w:ascii="宋体" w:hAnsi="宋体" w:eastAsia="宋体" w:cs="宋体"/>
                <w:b w:val="0"/>
                <w:bCs/>
                <w:color w:val="000000" w:themeColor="text1"/>
                <w:szCs w:val="21"/>
                <w:highlight w:val="none"/>
                <w:lang w:eastAsia="zh-CN"/>
              </w:rPr>
              <w:t xml:space="preserve">“</w:t>
            </w:r>
            <w:r>
              <w:rPr>
                <w:rFonts w:hint="eastAsia" w:ascii="宋体" w:hAnsi="宋体" w:eastAsia="宋体" w:cs="宋体"/>
                <w:b w:val="0"/>
                <w:bCs/>
                <w:color w:val="000000" w:themeColor="text1"/>
                <w:szCs w:val="21"/>
                <w:highlight w:val="none"/>
              </w:rPr>
              <w:t xml:space="preserve">苏采云</w:t>
            </w:r>
            <w:r>
              <w:rPr>
                <w:rFonts w:hint="eastAsia" w:ascii="宋体" w:hAnsi="宋体" w:eastAsia="宋体" w:cs="宋体"/>
                <w:b w:val="0"/>
                <w:bCs/>
                <w:color w:val="000000" w:themeColor="text1"/>
                <w:szCs w:val="21"/>
                <w:highlight w:val="none"/>
                <w:lang w:eastAsia="zh-CN"/>
              </w:rPr>
              <w:t xml:space="preserve">”</w:t>
            </w:r>
            <w:r>
              <w:rPr>
                <w:rFonts w:hint="eastAsia" w:ascii="宋体" w:hAnsi="宋体" w:eastAsia="宋体" w:cs="宋体"/>
                <w:b w:val="0"/>
                <w:bCs/>
                <w:color w:val="000000" w:themeColor="text1"/>
                <w:szCs w:val="21"/>
                <w:highlight w:val="none"/>
              </w:rPr>
              <w:t xml:space="preserve">系统</w:t>
            </w:r>
            <w:r>
              <w:rPr>
                <w:rFonts w:hint="eastAsia" w:ascii="宋体" w:hAnsi="宋体" w:eastAsia="宋体" w:cs="宋体"/>
                <w:color w:val="000000" w:themeColor="text1"/>
                <w:szCs w:val="21"/>
                <w:highlight w:val="none"/>
                <w:lang w:eastAsia="zh-CN"/>
              </w:rPr>
              <w:t xml:space="preserve">中</w:t>
            </w:r>
            <w:r>
              <w:rPr>
                <w:rFonts w:hint="eastAsia" w:ascii="宋体" w:hAnsi="宋体" w:eastAsia="宋体" w:cs="宋体"/>
                <w:color w:val="000000" w:themeColor="text1"/>
                <w:szCs w:val="21"/>
                <w:highlight w:val="none"/>
              </w:rPr>
              <w:t xml:space="preserve">完成提交（上传），逾期提交（上传）的投标文件</w:t>
            </w:r>
            <w:r>
              <w:rPr>
                <w:rFonts w:hint="eastAsia" w:ascii="宋体" w:hAnsi="宋体" w:eastAsia="宋体" w:cs="宋体"/>
                <w:color w:val="000000" w:themeColor="text1"/>
                <w:szCs w:val="21"/>
                <w:highlight w:val="none"/>
                <w:lang w:eastAsia="zh-CN"/>
              </w:rPr>
              <w:t xml:space="preserve">不予接收</w:t>
            </w:r>
            <w:r>
              <w:rPr>
                <w:rFonts w:hint="eastAsia" w:ascii="宋体" w:hAnsi="宋体" w:eastAsia="宋体" w:cs="宋体"/>
                <w:color w:val="000000" w:themeColor="text1"/>
                <w:szCs w:val="21"/>
                <w:highlight w:val="none"/>
              </w:rPr>
              <w:t xml:space="preserve">。</w:t>
            </w:r>
            <w:r>
              <w:rPr>
                <w:color w:val="000000" w:themeColor="text1"/>
              </w:rPr>
            </w:r>
          </w:p>
        </w:tc>
      </w:tr>
      <w:tr>
        <w:trPr>
          <w:jc w:val="center"/>
          <w:trHeight w:val="1260"/>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1</w:t>
            </w:r>
            <w:r/>
          </w:p>
        </w:tc>
        <w:tc>
          <w:tcPr>
            <w:tcW w:w="1631" w:type="dxa"/>
            <w:vAlign w:val="center"/>
            <w:textDirection w:val="lrTb"/>
            <w:noWrap w:val="false"/>
          </w:tcPr>
          <w:p>
            <w:pPr>
              <w:pStyle w:val="91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开标信息</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2026年9月23日09：30</w:t>
            </w:r>
            <w:r>
              <w:rPr>
                <w:rFonts w:hint="eastAsia" w:ascii="宋体" w:hAnsi="宋体" w:eastAsia="宋体" w:cs="宋体"/>
                <w:color w:val="000000" w:themeColor="text1"/>
                <w:szCs w:val="21"/>
                <w:highlight w:val="none"/>
              </w:rPr>
              <w:t xml:space="preserve">（北京时间）</w:t>
            </w:r>
            <w:r>
              <w:rPr>
                <w:color w:val="000000" w:themeColor="text1"/>
              </w:rPr>
            </w:r>
          </w:p>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地点：</w:t>
            </w:r>
            <w:r>
              <w:rPr>
                <w:rFonts w:hint="eastAsia" w:ascii="宋体" w:hAnsi="宋体" w:eastAsia="宋体" w:cs="宋体"/>
                <w:b w:val="0"/>
                <w:bCs/>
                <w:color w:val="000000" w:themeColor="text1"/>
                <w:szCs w:val="21"/>
                <w:highlight w:val="none"/>
                <w:lang w:eastAsia="zh-CN"/>
              </w:rPr>
              <w:t xml:space="preserve">“</w:t>
            </w:r>
            <w:r>
              <w:rPr>
                <w:rFonts w:hint="eastAsia" w:ascii="宋体" w:hAnsi="宋体" w:eastAsia="宋体" w:cs="宋体"/>
                <w:b w:val="0"/>
                <w:bCs/>
                <w:color w:val="000000" w:themeColor="text1"/>
                <w:szCs w:val="21"/>
                <w:highlight w:val="none"/>
              </w:rPr>
              <w:t xml:space="preserve">苏采云</w:t>
            </w:r>
            <w:r>
              <w:rPr>
                <w:rFonts w:hint="eastAsia" w:ascii="宋体" w:hAnsi="宋体" w:eastAsia="宋体" w:cs="宋体"/>
                <w:b w:val="0"/>
                <w:bCs/>
                <w:color w:val="000000" w:themeColor="text1"/>
                <w:szCs w:val="21"/>
                <w:highlight w:val="none"/>
                <w:lang w:eastAsia="zh-CN"/>
              </w:rPr>
              <w:t xml:space="preserve">”</w:t>
            </w:r>
            <w:r>
              <w:rPr>
                <w:rFonts w:hint="eastAsia" w:ascii="宋体" w:hAnsi="宋体" w:eastAsia="宋体" w:cs="宋体"/>
                <w:b w:val="0"/>
                <w:bCs/>
                <w:color w:val="000000" w:themeColor="text1"/>
                <w:szCs w:val="21"/>
                <w:highlight w:val="none"/>
              </w:rPr>
              <w:t xml:space="preserve">系统</w:t>
            </w:r>
            <w:r>
              <w:rPr>
                <w:rFonts w:hint="eastAsia" w:ascii="宋体" w:hAnsi="宋体" w:eastAsia="宋体" w:cs="宋体"/>
                <w:b w:val="0"/>
                <w:bCs/>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苏州市政府采购一体化不见面开标大厅（具体操作详见《苏州市政府采购交易管理系统之不见面开标-供应商操作手册》）</w:t>
            </w:r>
            <w:r>
              <w:rPr>
                <w:color w:val="000000" w:themeColor="text1"/>
              </w:rPr>
            </w:r>
          </w:p>
        </w:tc>
      </w:tr>
      <w:tr>
        <w:trPr>
          <w:jc w:val="center"/>
          <w:trHeight w:val="860"/>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p>
        </w:tc>
        <w:tc>
          <w:tcPr>
            <w:tcW w:w="1631" w:type="dxa"/>
            <w:vAlign w:val="center"/>
            <w:textDirection w:val="lrTb"/>
            <w:noWrap w:val="false"/>
          </w:tcPr>
          <w:p>
            <w:pPr>
              <w:pStyle w:val="91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评标</w:t>
            </w:r>
            <w:r>
              <w:rPr>
                <w:rFonts w:hint="eastAsia" w:ascii="宋体" w:hAnsi="宋体" w:eastAsia="宋体" w:cs="宋体"/>
                <w:color w:val="000000"/>
                <w:sz w:val="21"/>
                <w:szCs w:val="21"/>
                <w:highlight w:val="none"/>
              </w:rPr>
              <w:t xml:space="preserve">信息</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时</w:t>
            </w:r>
            <w:r>
              <w:rPr>
                <w:rFonts w:hint="eastAsia" w:ascii="宋体" w:hAnsi="宋体" w:eastAsia="宋体" w:cs="宋体"/>
                <w:color w:val="000000" w:themeColor="text1"/>
                <w:szCs w:val="21"/>
                <w:highlight w:val="none"/>
                <w:lang w:eastAsia="zh-CN"/>
              </w:rPr>
              <w:t xml:space="preserve">间：</w:t>
            </w:r>
            <w:r>
              <w:rPr>
                <w:rFonts w:hint="eastAsia" w:ascii="宋体" w:hAnsi="宋体" w:eastAsia="宋体" w:cs="宋体"/>
                <w:color w:val="000000" w:themeColor="text1"/>
                <w:sz w:val="21"/>
                <w:szCs w:val="21"/>
                <w:highlight w:val="none"/>
                <w:lang w:val="en-US" w:eastAsia="zh-CN"/>
              </w:rPr>
              <w:t xml:space="preserve">2026年9月23日09：30</w:t>
            </w:r>
            <w:r>
              <w:rPr>
                <w:rFonts w:hint="eastAsia" w:ascii="宋体" w:hAnsi="宋体" w:eastAsia="宋体" w:cs="宋体"/>
                <w:color w:val="000000" w:themeColor="text1"/>
                <w:szCs w:val="21"/>
                <w:highlight w:val="none"/>
              </w:rPr>
              <w:t xml:space="preserve">（北京时间）</w:t>
            </w:r>
            <w:r>
              <w:rPr>
                <w:color w:val="000000" w:themeColor="text1"/>
              </w:rPr>
            </w:r>
          </w:p>
          <w:p>
            <w:pPr>
              <w:jc w:val="both"/>
              <w:keepLines w:val="0"/>
              <w:keepNext w:val="0"/>
              <w:pageBreakBefore w:val="0"/>
              <w:spacing w:line="40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地点：苏州高新区邓尉路105号狮山科技馆苏州交易集团八楼 </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p>
        </w:tc>
        <w:tc>
          <w:tcPr>
            <w:tcW w:w="1631" w:type="dxa"/>
            <w:vAlign w:val="center"/>
            <w:textDirection w:val="lrTb"/>
            <w:noWrap w:val="false"/>
          </w:tcPr>
          <w:p>
            <w:pPr>
              <w:pStyle w:val="917"/>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投标文件份数</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本项目采用电子投标文件和不见面开标，投标单位按照招标文件要求制作上传电子投标文件，投标单位无需提供纸质投标文件。</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w:t>
            </w:r>
            <w:r/>
          </w:p>
        </w:tc>
        <w:tc>
          <w:tcPr>
            <w:tcW w:w="1631" w:type="dxa"/>
            <w:vAlign w:val="center"/>
            <w:textDirection w:val="lrTb"/>
            <w:noWrap w:val="false"/>
          </w:tcPr>
          <w:p>
            <w:pPr>
              <w:pStyle w:val="917"/>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投标报价</w:t>
            </w:r>
            <w:r/>
          </w:p>
          <w:p>
            <w:pPr>
              <w:pStyle w:val="917"/>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本位币</w:t>
            </w:r>
            <w:r/>
          </w:p>
        </w:tc>
        <w:tc>
          <w:tcPr>
            <w:tcW w:w="8086" w:type="dxa"/>
            <w:vAlign w:val="center"/>
            <w:textDirection w:val="lrTb"/>
            <w:noWrap w:val="false"/>
          </w:tcPr>
          <w:p>
            <w:pPr>
              <w:jc w:val="both"/>
              <w:keepLines w:val="0"/>
              <w:pageBreakBefore w:val="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人民币</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16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履约保证金或履约保函</w:t>
            </w:r>
            <w:r/>
          </w:p>
        </w:tc>
        <w:tc>
          <w:tcPr>
            <w:tcW w:w="8086" w:type="dxa"/>
            <w:vAlign w:val="center"/>
            <w:textDirection w:val="lrTb"/>
            <w:noWrap w:val="false"/>
          </w:tcPr>
          <w:p>
            <w:pPr>
              <w:jc w:val="both"/>
              <w:keepLines w:val="0"/>
              <w:pageBreakBefore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p>
        </w:tc>
      </w:tr>
      <w:tr>
        <w:trPr>
          <w:jc w:val="center"/>
          <w:trHeight w:val="542"/>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p>
        </w:tc>
        <w:tc>
          <w:tcPr>
            <w:tcW w:w="1631" w:type="dxa"/>
            <w:vAlign w:val="center"/>
            <w:textDirection w:val="lrTb"/>
            <w:noWrap w:val="false"/>
          </w:tcPr>
          <w:p>
            <w:pPr>
              <w:jc w:val="center"/>
              <w:keepLines w:val="0"/>
              <w:pageBreakBefore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评分标准</w:t>
            </w:r>
            <w:r/>
          </w:p>
        </w:tc>
        <w:tc>
          <w:tcPr>
            <w:tcW w:w="8086" w:type="dxa"/>
            <w:vAlign w:val="center"/>
            <w:textDirection w:val="lrTb"/>
            <w:noWrap w:val="false"/>
          </w:tcPr>
          <w:p>
            <w:pPr>
              <w:jc w:val="both"/>
              <w:keepLines w:val="0"/>
              <w:pageBreakBefore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详见第六章评分标准。</w:t>
            </w:r>
            <w:r/>
          </w:p>
        </w:tc>
      </w:tr>
      <w:tr>
        <w:trPr>
          <w:jc w:val="center"/>
          <w:trHeight w:val="587"/>
        </w:trPr>
        <w:tc>
          <w:tcPr>
            <w:tcW w:w="538" w:type="dxa"/>
            <w:vAlign w:val="center"/>
            <w:textDirection w:val="lrTb"/>
            <w:noWrap w:val="false"/>
          </w:tcPr>
          <w:p>
            <w:pPr>
              <w:jc w:val="center"/>
              <w:keepLines w:val="0"/>
              <w:pageBreakBefore w:val="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17</w:t>
            </w:r>
            <w:r/>
          </w:p>
        </w:tc>
        <w:tc>
          <w:tcPr>
            <w:tcW w:w="1631" w:type="dxa"/>
            <w:vAlign w:val="center"/>
            <w:textDirection w:val="lrTb"/>
            <w:noWrap w:val="false"/>
          </w:tcPr>
          <w:p>
            <w:pPr>
              <w:jc w:val="center"/>
              <w:keepLines w:val="0"/>
              <w:pageBreakBefore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评标方法</w:t>
            </w:r>
            <w:r/>
          </w:p>
        </w:tc>
        <w:tc>
          <w:tcPr>
            <w:tcW w:w="8086" w:type="dxa"/>
            <w:vAlign w:val="center"/>
            <w:textDirection w:val="lrTb"/>
            <w:noWrap w:val="false"/>
          </w:tcPr>
          <w:p>
            <w:pPr>
              <w:jc w:val="both"/>
              <w:keepLines w:val="0"/>
              <w:pageBreakBefore w:val="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采</w:t>
            </w:r>
            <w:r>
              <w:rPr>
                <w:rFonts w:hint="eastAsia" w:ascii="宋体" w:hAnsi="宋体" w:eastAsia="宋体" w:cs="宋体"/>
                <w:color w:val="000000"/>
                <w:szCs w:val="21"/>
                <w:highlight w:val="none"/>
              </w:rPr>
              <w:t xml:space="preserve">用综合评分法</w:t>
            </w:r>
            <w:r>
              <w:rPr>
                <w:rFonts w:hint="eastAsia" w:ascii="宋体" w:hAnsi="宋体" w:eastAsia="宋体" w:cs="宋体"/>
                <w:color w:val="000000"/>
                <w:szCs w:val="21"/>
                <w:highlight w:val="none"/>
                <w:lang w:eastAsia="zh-CN"/>
              </w:rPr>
              <w:t xml:space="preserve">即</w:t>
            </w:r>
            <w:r>
              <w:rPr>
                <w:rFonts w:hint="eastAsia" w:ascii="宋体" w:hAnsi="宋体" w:eastAsia="宋体" w:cs="宋体"/>
                <w:color w:val="000000"/>
                <w:szCs w:val="21"/>
                <w:highlight w:val="none"/>
              </w:rPr>
              <w:t xml:space="preserve">得分最高的投标人为中标单位</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详见第六章评分标准</w:t>
            </w:r>
            <w:r/>
          </w:p>
        </w:tc>
      </w:tr>
      <w:tr>
        <w:trPr>
          <w:jc w:val="center"/>
          <w:trHeight w:val="2475"/>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18</w:t>
            </w:r>
            <w:r/>
          </w:p>
        </w:tc>
        <w:tc>
          <w:tcPr>
            <w:tcW w:w="16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中标（未中标）通知书</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确定出中标人后，在法定时间内向中标人发出中标通知书。</w:t>
            </w:r>
            <w:r/>
          </w:p>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中标通知书将成为合同的组成部分。</w:t>
            </w:r>
            <w:r/>
          </w:p>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中标通知书：采购代理机构在苏州政府采购交易管理平台向中标单位发放中标通知书，供应商可自行登录系统打印。</w:t>
            </w:r>
            <w:r/>
          </w:p>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未中标通知书：采购代理机构在苏州政府采购交易管理平台向未中标单位发放未中标通知书，供应商可自行登录系统打印。</w:t>
            </w:r>
            <w:r/>
          </w:p>
        </w:tc>
      </w:tr>
      <w:tr>
        <w:trPr>
          <w:jc w:val="center"/>
          <w:trHeight w:val="1012"/>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p>
        </w:tc>
        <w:tc>
          <w:tcPr>
            <w:tcW w:w="16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中标服务费</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中标服务费由</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eastAsia="zh-CN"/>
              </w:rPr>
              <w:t xml:space="preserve">支付。费用收取按照采购预算金额的如下比例进行计算：即100万元以内1.5%、100～500万元1.1%、500~1000万元0.8%，差额定率累进法</w:t>
            </w:r>
            <w:r>
              <w:rPr>
                <w:rFonts w:hint="eastAsia" w:ascii="宋体" w:hAnsi="宋体" w:eastAsia="宋体" w:cs="宋体"/>
                <w:color w:val="000000"/>
                <w:szCs w:val="21"/>
                <w:highlight w:val="none"/>
                <w:lang w:val="en-US" w:eastAsia="zh-CN"/>
              </w:rPr>
              <w:t xml:space="preserve">按8折</w:t>
            </w:r>
            <w:r>
              <w:rPr>
                <w:rFonts w:hint="eastAsia" w:ascii="宋体" w:hAnsi="宋体" w:eastAsia="宋体" w:cs="宋体"/>
                <w:color w:val="000000"/>
                <w:szCs w:val="21"/>
                <w:highlight w:val="none"/>
                <w:lang w:eastAsia="zh-CN"/>
              </w:rPr>
              <w:t xml:space="preserve">计算。本项目代理服务费</w:t>
            </w:r>
            <w:r>
              <w:rPr>
                <w:rFonts w:hint="eastAsia" w:ascii="宋体" w:hAnsi="宋体" w:eastAsia="宋体" w:cs="宋体"/>
                <w:color w:val="000000"/>
                <w:szCs w:val="21"/>
                <w:highlight w:val="none"/>
                <w:lang w:val="en-US" w:eastAsia="zh-CN"/>
              </w:rPr>
              <w:t xml:space="preserve">36403</w:t>
            </w:r>
            <w:r>
              <w:rPr>
                <w:rFonts w:hint="eastAsia" w:ascii="宋体" w:hAnsi="宋体" w:eastAsia="宋体" w:cs="宋体"/>
                <w:color w:val="000000"/>
                <w:szCs w:val="21"/>
                <w:highlight w:val="none"/>
                <w:lang w:eastAsia="zh-CN"/>
              </w:rPr>
              <w:t xml:space="preserve">元。</w:t>
            </w:r>
            <w:r/>
          </w:p>
        </w:tc>
      </w:tr>
      <w:tr>
        <w:trPr>
          <w:jc w:val="center"/>
          <w:trHeight w:val="2475"/>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p>
        </w:tc>
        <w:tc>
          <w:tcPr>
            <w:tcW w:w="16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导致废标</w:t>
            </w:r>
            <w:r/>
          </w:p>
          <w:p>
            <w:pPr>
              <w:jc w:val="center"/>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因素</w:t>
            </w:r>
            <w:r/>
          </w:p>
        </w:tc>
        <w:tc>
          <w:tcPr>
            <w:tcW w:w="808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出现下列情形之一的，为废标：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符合专业条件的投标人或者对招标文件作实质响应的投标人不足三家的；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出现影响采购公正的违法、违规行为的；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投标人的报价均超过了采购预算的，采购人不能支付的（报价不符合招标文件要求的）； </w:t>
            </w:r>
            <w:r/>
          </w:p>
          <w:p>
            <w:pPr>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因重大变故，采购任务取消的。</w:t>
            </w:r>
            <w:r/>
          </w:p>
        </w:tc>
      </w:tr>
      <w:tr>
        <w:trPr>
          <w:jc w:val="center"/>
          <w:trHeight w:val="23"/>
        </w:trPr>
        <w:tc>
          <w:tcPr>
            <w:tcW w:w="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p>
        </w:tc>
        <w:tc>
          <w:tcPr>
            <w:tcW w:w="16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投标无效因素</w:t>
            </w:r>
            <w:r/>
          </w:p>
        </w:tc>
        <w:tc>
          <w:tcPr>
            <w:tcW w:w="8086" w:type="dxa"/>
            <w:vAlign w:val="center"/>
            <w:textDirection w:val="lrTb"/>
            <w:noWrap w:val="false"/>
          </w:tcPr>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（一）有下列情形之一的，视为投标人串通投标，其投标无效：</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1.不同投标人的</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由同一单位或者个人编制；</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2.不同投标人委托同一单位或者个人办理投标事宜；</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3.不同投标人的</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载明的项目管理成员或者联系人员为同一人；</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4.不同投标人的</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异常一致或者投标报价呈规律性差异；</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5.不同投标人的</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相互混装；</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6.机器码检查中，不同投标人使用同一台电脑编制投标文件的。</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（二）投标人存在下列情况之一的，投标无效</w:t>
            </w:r>
            <w:r>
              <w:rPr>
                <w:rFonts w:hint="eastAsia" w:ascii="宋体" w:hAnsi="宋体" w:eastAsia="宋体" w:cs="宋体"/>
                <w:color w:val="000000"/>
                <w:szCs w:val="21"/>
                <w:highlight w:val="none"/>
                <w:lang w:eastAsia="zh-CN"/>
              </w:rPr>
              <w:t xml:space="preserve">：</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1.未按照采购文件的规定提交投标保证金的；</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2.未按照采购文件规定要求签署、盖章；</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3.不具备采购文件中规定资格要求；</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cs="宋体"/>
                <w:color w:val="000000"/>
                <w:szCs w:val="21"/>
                <w:highlight w:val="none"/>
                <w:lang w:val="en-US" w:eastAsia="zh-CN"/>
              </w:rPr>
              <w:t xml:space="preserve">报价</w:t>
            </w:r>
            <w:r>
              <w:rPr>
                <w:rFonts w:hint="eastAsia" w:ascii="宋体" w:hAnsi="宋体" w:cs="宋体"/>
                <w:color w:val="000000"/>
                <w:szCs w:val="21"/>
                <w:highlight w:val="none"/>
              </w:rPr>
              <w:t xml:space="preserve">不符合</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文件要求的</w:t>
            </w:r>
            <w:r>
              <w:rPr>
                <w:rFonts w:hint="eastAsia" w:ascii="宋体" w:hAnsi="宋体" w:eastAsia="宋体" w:cs="宋体"/>
                <w:color w:val="000000"/>
                <w:szCs w:val="21"/>
                <w:highlight w:val="none"/>
              </w:rPr>
              <w:t xml:space="preserve">；</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含有采购人不能接受的附加条件的；</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6.组成联合体投标未提供联合体各方共同投标协议的；</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.在同一招标项目中，联合体成员以自己名义单独投标或者参加其他联合体投标的；</w:t>
            </w:r>
            <w:r/>
          </w:p>
          <w:p>
            <w:pPr>
              <w:ind w:right="-159"/>
              <w:jc w:val="both"/>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.法律、法规和采购文件规定的其他无效情形。</w:t>
            </w:r>
            <w:r/>
          </w:p>
        </w:tc>
      </w:tr>
    </w:tbl>
    <w:p>
      <w:pPr>
        <w:pStyle w:val="893"/>
        <w:ind w:left="0" w:firstLine="0"/>
        <w:jc w:val="center"/>
        <w:rPr>
          <w:rFonts w:hint="eastAsia" w:ascii="宋体" w:hAnsi="宋体" w:cs="宋体"/>
          <w:b/>
          <w:color w:val="000000"/>
          <w:sz w:val="36"/>
          <w:highlight w:val="none"/>
        </w:rPr>
        <w:sectPr>
          <w:footerReference w:type="default" r:id="rId10"/>
          <w:footerReference w:type="first" r:id="rId11"/>
          <w:footnotePr/>
          <w:endnotePr/>
          <w:type w:val="nextPage"/>
          <w:pgSz w:w="11906" w:h="16838" w:orient="portrait"/>
          <w:pgMar w:top="1134" w:right="1134" w:bottom="1134" w:left="1134" w:header="794" w:footer="680" w:gutter="0"/>
          <w:pgNumType w:start="1"/>
          <w:cols w:num="1" w:sep="0" w:space="1701" w:equalWidth="1"/>
          <w:docGrid w:linePitch="360"/>
          <w:titlePg/>
        </w:sectPr>
      </w:pPr>
      <w:r>
        <w:rPr>
          <w:rFonts w:hint="eastAsia" w:ascii="宋体" w:hAnsi="宋体" w:cs="宋体"/>
          <w:b/>
          <w:color w:val="000000"/>
          <w:sz w:val="36"/>
          <w:highlight w:val="none"/>
        </w:rPr>
      </w:r>
      <w:r/>
    </w:p>
    <w:p>
      <w:pPr>
        <w:pStyle w:val="911"/>
        <w:ind w:left="0" w:firstLine="0"/>
        <w:keepLines w:val="0"/>
        <w:pageBreakBefore w:val="0"/>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jc w:val="center"/>
        <w:keepLines w:val="0"/>
        <w:pageBreakBefore w:val="0"/>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总目录</w:t>
      </w:r>
      <w:r/>
    </w:p>
    <w:p>
      <w:pPr>
        <w:pStyle w:val="986"/>
        <w:keepLines w:val="0"/>
        <w:pageBreakBefore w:val="0"/>
        <w:rPr>
          <w:rFonts w:hint="eastAsia"/>
          <w:color w:val="000000"/>
          <w:highlight w:val="none"/>
        </w:rPr>
      </w:pPr>
      <w:r>
        <w:rPr>
          <w:rFonts w:hint="eastAsia"/>
          <w:color w:val="000000"/>
          <w:highlight w:val="none"/>
        </w:rPr>
      </w:r>
      <w:r/>
    </w:p>
    <w:p>
      <w:pPr>
        <w:ind w:firstLine="539"/>
        <w:keepLines w:val="0"/>
        <w:pageBreakBefore w:val="0"/>
        <w:spacing w:after="161" w:line="360" w:lineRule="auto"/>
        <w:rPr>
          <w:rFonts w:hint="eastAsia" w:ascii="宋体" w:hAnsi="宋体" w:eastAsia="宋体" w:cs="宋体"/>
          <w:b/>
          <w:bCs/>
          <w:caps/>
          <w:color w:val="000000"/>
          <w:sz w:val="30"/>
          <w:szCs w:val="30"/>
          <w:highlight w:val="none"/>
          <w:lang w:eastAsia="zh-CN"/>
        </w:rPr>
      </w:pPr>
      <w:r>
        <w:rPr>
          <w:rFonts w:hint="eastAsia" w:ascii="宋体" w:hAnsi="宋体" w:cs="宋体"/>
          <w:b/>
          <w:bCs/>
          <w:caps/>
          <w:color w:val="000000"/>
          <w:sz w:val="30"/>
          <w:szCs w:val="30"/>
          <w:highlight w:val="none"/>
        </w:rPr>
        <w:t xml:space="preserve">第一章 </w:t>
      </w:r>
      <w:r>
        <w:rPr>
          <w:rFonts w:hint="eastAsia" w:ascii="宋体" w:hAnsi="宋体" w:cs="宋体"/>
          <w:b/>
          <w:bCs/>
          <w:caps/>
          <w:color w:val="000000"/>
          <w:sz w:val="30"/>
          <w:szCs w:val="30"/>
          <w:highlight w:val="none"/>
          <w:lang w:eastAsia="zh-CN"/>
        </w:rPr>
        <w:t xml:space="preserve">招标公告</w:t>
      </w:r>
      <w:r/>
    </w:p>
    <w:p>
      <w:pPr>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第二章 投标人须知</w:t>
      </w:r>
      <w:r/>
    </w:p>
    <w:p>
      <w:pPr>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第三章 投标文件格式</w:t>
      </w:r>
      <w:r/>
    </w:p>
    <w:p>
      <w:pPr>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第四章 招标内容</w:t>
      </w:r>
      <w:r/>
    </w:p>
    <w:p>
      <w:pPr>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第五章 合同</w:t>
      </w:r>
      <w:r>
        <w:rPr>
          <w:rFonts w:hint="eastAsia" w:ascii="宋体" w:hAnsi="宋体" w:cs="宋体"/>
          <w:b/>
          <w:bCs/>
          <w:caps/>
          <w:color w:val="000000"/>
          <w:sz w:val="30"/>
          <w:szCs w:val="30"/>
          <w:highlight w:val="none"/>
          <w:lang w:eastAsia="zh-CN"/>
        </w:rPr>
        <w:t xml:space="preserve">主要</w:t>
      </w:r>
      <w:r>
        <w:rPr>
          <w:rFonts w:hint="eastAsia" w:ascii="宋体" w:hAnsi="宋体" w:cs="宋体"/>
          <w:b/>
          <w:bCs/>
          <w:caps/>
          <w:color w:val="000000"/>
          <w:sz w:val="30"/>
          <w:szCs w:val="30"/>
          <w:highlight w:val="none"/>
        </w:rPr>
        <w:t xml:space="preserve">条款</w:t>
      </w:r>
      <w:r/>
    </w:p>
    <w:p>
      <w:pPr>
        <w:ind w:firstLine="539"/>
        <w:keepLines w:val="0"/>
        <w:pageBreakBefore w:val="0"/>
        <w:spacing w:after="161" w:line="360" w:lineRule="auto"/>
        <w:rPr>
          <w:rFonts w:hint="eastAsia" w:ascii="宋体" w:hAnsi="宋体" w:cs="宋体"/>
          <w:b/>
          <w:bCs/>
          <w:caps/>
          <w:color w:val="000000"/>
          <w:sz w:val="30"/>
          <w:szCs w:val="30"/>
          <w:highlight w:val="none"/>
        </w:rPr>
      </w:pPr>
      <w:r>
        <w:rPr>
          <w:rFonts w:hint="eastAsia" w:ascii="宋体" w:hAnsi="宋体" w:cs="宋体"/>
          <w:b/>
          <w:bCs/>
          <w:caps/>
          <w:color w:val="000000"/>
          <w:sz w:val="30"/>
          <w:szCs w:val="30"/>
          <w:highlight w:val="none"/>
        </w:rPr>
        <w:t xml:space="preserve">第六章 评分标准</w:t>
      </w:r>
      <w:r/>
    </w:p>
    <w:p>
      <w:pPr>
        <w:keepLines w:val="0"/>
        <w:pageBreakBefore w:val="0"/>
        <w:spacing w:after="161" w:line="360" w:lineRule="auto"/>
        <w:rPr>
          <w:rFonts w:hint="eastAsia" w:ascii="宋体" w:hAnsi="宋体" w:cs="宋体"/>
          <w:b/>
          <w:bCs/>
          <w:caps/>
          <w:color w:val="000000"/>
          <w:sz w:val="36"/>
          <w:szCs w:val="36"/>
          <w:highlight w:val="none"/>
        </w:rPr>
      </w:pPr>
      <w:r>
        <w:rPr>
          <w:rFonts w:hint="eastAsia" w:ascii="宋体" w:hAnsi="宋体" w:cs="宋体"/>
          <w:b/>
          <w:bCs/>
          <w:caps/>
          <w:color w:val="000000"/>
          <w:sz w:val="36"/>
          <w:szCs w:val="36"/>
          <w:highlight w:val="none"/>
        </w:rPr>
      </w:r>
      <w:r/>
    </w:p>
    <w:p>
      <w:pPr>
        <w:keepLines w:val="0"/>
        <w:pageBreakBefore w:val="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keepLines w:val="0"/>
        <w:pageBreakBefore w:val="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3"/>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986"/>
        <w:keepLines w:val="0"/>
        <w:pageBreakBefore w:val="0"/>
        <w:rPr>
          <w:rFonts w:hint="eastAsia"/>
          <w:color w:val="000000"/>
          <w:highlight w:val="none"/>
        </w:rPr>
      </w:pPr>
      <w:r>
        <w:rPr>
          <w:rFonts w:hint="eastAsia"/>
          <w:color w:val="000000"/>
          <w:highlight w:val="none"/>
        </w:rPr>
      </w:r>
      <w:r/>
    </w:p>
    <w:p>
      <w:pPr>
        <w:pStyle w:val="882"/>
        <w:numPr>
          <w:ilvl w:val="0"/>
          <w:numId w:val="0"/>
        </w:numPr>
        <w:jc w:val="center"/>
        <w:keepLines w:val="0"/>
        <w:pageBreakBefore w:val="0"/>
        <w:spacing w:line="240" w:lineRule="auto"/>
        <w:tabs>
          <w:tab w:val="center" w:pos="4846" w:leader="none"/>
          <w:tab w:val="left" w:pos="8653" w:leader="none"/>
        </w:tabs>
        <w:rPr>
          <w:rFonts w:hint="eastAsia" w:ascii="宋体" w:hAnsi="宋体" w:eastAsia="宋体" w:cs="宋体"/>
          <w:b/>
          <w:bCs/>
          <w:color w:val="000000"/>
          <w:sz w:val="40"/>
          <w:szCs w:val="40"/>
          <w:highlight w:val="none"/>
          <w:lang w:eastAsia="zh-CN"/>
        </w:rPr>
      </w:pPr>
      <w:r/>
      <w:bookmarkStart w:id="0" w:name="_Toc327255713"/>
      <w:r>
        <w:rPr>
          <w:rFonts w:hint="eastAsia" w:ascii="宋体" w:hAnsi="宋体" w:cs="宋体"/>
          <w:b/>
          <w:bCs/>
          <w:color w:val="000000"/>
          <w:sz w:val="40"/>
          <w:szCs w:val="40"/>
          <w:highlight w:val="none"/>
        </w:rPr>
        <w:t xml:space="preserve">第一章 </w:t>
      </w:r>
      <w:bookmarkEnd w:id="0"/>
      <w:r>
        <w:rPr>
          <w:rFonts w:hint="eastAsia" w:ascii="宋体" w:hAnsi="宋体" w:cs="宋体"/>
          <w:b/>
          <w:bCs/>
          <w:color w:val="000000"/>
          <w:sz w:val="40"/>
          <w:szCs w:val="40"/>
          <w:highlight w:val="none"/>
          <w:lang w:eastAsia="zh-CN"/>
        </w:rPr>
        <w:t xml:space="preserve">招标公告</w:t>
      </w:r>
      <w:r/>
    </w:p>
    <w:tbl>
      <w:tblPr>
        <w:tblStyle w:val="70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05"/>
      </w:tblGrid>
      <w:t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vAlign w:val="top"/>
            <w:textDirection w:val="lrTb"/>
            <w:noWrap w:val="false"/>
          </w:tcPr>
          <w:p>
            <w:pPr>
              <w:ind w:firstLine="482"/>
              <w:jc w:val="left"/>
              <w:spacing w:line="360" w:lineRule="auto"/>
              <w:widowControl/>
              <w:rPr>
                <w:rFonts w:hint="eastAsia" w:ascii="宋体" w:hAnsi="宋体" w:cs="宋体"/>
                <w:color w:val="000000" w:themeColor="text1"/>
                <w:szCs w:val="21"/>
                <w:highlight w:val="none"/>
              </w:rPr>
            </w:pPr>
            <w:r>
              <w:rPr>
                <w:color w:val="000000" w:themeColor="text1"/>
              </w:rPr>
            </w:r>
            <w:bookmarkStart w:id="1" w:name="_Toc327255714"/>
            <w:r>
              <w:rPr>
                <w:color w:val="000000" w:themeColor="text1"/>
              </w:rPr>
            </w:r>
            <w:bookmarkStart w:id="2" w:name="_Toc371025704"/>
            <w:r>
              <w:rPr>
                <w:rFonts w:ascii="宋体" w:hAnsi="宋体" w:cs="宋体"/>
                <w:b/>
                <w:bCs/>
                <w:color w:val="000000" w:themeColor="text1"/>
                <w:szCs w:val="21"/>
                <w:highlight w:val="none"/>
              </w:rPr>
              <w:t xml:space="preserve">项目概况：</w:t>
            </w:r>
            <w:r>
              <w:rPr>
                <w:color w:val="000000" w:themeColor="text1"/>
              </w:rPr>
            </w:r>
          </w:p>
          <w:p>
            <w:pPr>
              <w:ind w:firstLine="48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u w:val="single"/>
                <w:lang w:eastAsia="zh-CN"/>
              </w:rPr>
              <w:t xml:space="preserve">相城经开区文物勘探项目</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9月</w:t>
            </w:r>
            <w:r>
              <w:rPr>
                <w:rFonts w:hint="eastAsia" w:ascii="宋体" w:hAnsi="宋体" w:cs="宋体"/>
                <w:color w:val="000000" w:themeColor="text1"/>
                <w:szCs w:val="21"/>
                <w:highlight w:val="none"/>
                <w:u w:val="single"/>
                <w:lang w:eastAsia="zh-CN"/>
              </w:rPr>
              <w:t xml:space="preserve">23日</w:t>
            </w:r>
            <w:r>
              <w:rPr>
                <w:rFonts w:hint="eastAsia" w:ascii="宋体" w:hAnsi="宋体" w:cs="宋体"/>
                <w:color w:val="000000" w:themeColor="text1"/>
                <w:szCs w:val="21"/>
                <w:highlight w:val="none"/>
                <w:u w:val="single"/>
                <w:lang w:val="en-US" w:eastAsia="zh-CN"/>
              </w:rPr>
              <w:t xml:space="preserve">09</w:t>
            </w:r>
            <w:r>
              <w:rPr>
                <w:rFonts w:ascii="宋体" w:hAnsi="宋体" w:cs="宋体"/>
                <w:color w:val="000000" w:themeColor="text1"/>
                <w:szCs w:val="21"/>
                <w:highlight w:val="none"/>
                <w:u w:val="single"/>
              </w:rPr>
              <w:t xml:space="preserve">点30分</w:t>
            </w:r>
            <w:r>
              <w:rPr>
                <w:rFonts w:ascii="宋体" w:hAnsi="宋体" w:cs="宋体"/>
                <w:color w:val="000000" w:themeColor="text1"/>
                <w:szCs w:val="21"/>
                <w:highlight w:val="none"/>
                <w:u w:val="single"/>
              </w:rPr>
              <w:t xml:space="preserve">（北京时间）</w:t>
            </w:r>
            <w:r>
              <w:rPr>
                <w:rFonts w:ascii="宋体" w:hAnsi="宋体" w:cs="宋体"/>
                <w:color w:val="000000" w:themeColor="text1"/>
                <w:szCs w:val="21"/>
                <w:highlight w:val="none"/>
              </w:rPr>
              <w:t xml:space="preserve">前递交</w:t>
            </w:r>
            <w:r>
              <w:rPr>
                <w:rFonts w:hint="eastAsia" w:ascii="宋体" w:hAnsi="宋体" w:cs="宋体"/>
                <w:color w:val="000000" w:themeColor="text1"/>
                <w:szCs w:val="21"/>
                <w:highlight w:val="none"/>
                <w:lang w:eastAsia="zh-CN"/>
              </w:rPr>
              <w:t xml:space="preserve">投标文件</w:t>
            </w:r>
            <w:r>
              <w:rPr>
                <w:rFonts w:ascii="宋体" w:hAnsi="宋体" w:cs="宋体"/>
                <w:color w:val="000000" w:themeColor="text1"/>
                <w:szCs w:val="21"/>
                <w:highlight w:val="none"/>
              </w:rPr>
              <w:t xml:space="preserve">。</w:t>
            </w:r>
            <w:r>
              <w:rPr>
                <w:color w:val="000000" w:themeColor="text1"/>
              </w:rPr>
            </w:r>
          </w:p>
        </w:tc>
      </w:tr>
    </w:tbl>
    <w:p>
      <w:pPr>
        <w:ind w:firstLine="422"/>
        <w:keepLines w:val="0"/>
        <w:keepNext w:val="0"/>
        <w:pageBreakBefore w:val="0"/>
        <w:spacing w:line="457"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一、项目基本情况： </w:t>
      </w:r>
      <w:r/>
    </w:p>
    <w:p>
      <w:pPr>
        <w:ind w:firstLine="420"/>
        <w:spacing w:line="457" w:lineRule="exact"/>
        <w:rPr>
          <w:rFonts w:hint="eastAsia" w:ascii="宋体" w:hAnsi="宋体" w:eastAsia="宋体" w:cs="宋体"/>
          <w:b w:val="0"/>
          <w:bCs w:val="0"/>
          <w:color w:val="ff0000"/>
          <w:szCs w:val="21"/>
          <w:highlight w:val="none"/>
          <w:lang w:eastAsia="zh-CN"/>
        </w:rPr>
      </w:pPr>
      <w:r>
        <w:rPr>
          <w:rFonts w:hint="eastAsia" w:ascii="宋体" w:hAnsi="宋体" w:eastAsia="宋体" w:cs="宋体"/>
          <w:b w:val="0"/>
          <w:bCs w:val="0"/>
          <w:szCs w:val="21"/>
          <w:highlight w:val="none"/>
        </w:rPr>
        <w:t xml:space="preserve">项目编号</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eastAsia="zh-CN"/>
        </w:rPr>
        <w:t xml:space="preserve">JSZC-320507-ZYTD-G2026-0026</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项目名称：</w:t>
      </w:r>
      <w:r>
        <w:rPr>
          <w:rFonts w:hint="eastAsia" w:ascii="宋体" w:hAnsi="宋体" w:eastAsia="宋体" w:cs="宋体"/>
          <w:b w:val="0"/>
          <w:bCs w:val="0"/>
          <w:szCs w:val="21"/>
          <w:highlight w:val="none"/>
          <w:lang w:eastAsia="zh-CN"/>
        </w:rPr>
        <w:t xml:space="preserve">相城经开区文物勘探项目</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采购方式：</w:t>
      </w:r>
      <w:r>
        <w:rPr>
          <w:rFonts w:hint="eastAsia" w:ascii="宋体" w:hAnsi="宋体" w:eastAsia="宋体" w:cs="宋体"/>
          <w:b w:val="0"/>
          <w:bCs w:val="0"/>
          <w:szCs w:val="21"/>
          <w:highlight w:val="none"/>
          <w:lang w:val="en-US" w:eastAsia="zh-CN"/>
        </w:rPr>
        <w:t xml:space="preserve">公开招标</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预算金额：人民币</w:t>
      </w:r>
      <w:r>
        <w:rPr>
          <w:rFonts w:hint="eastAsia" w:ascii="宋体" w:hAnsi="宋体" w:eastAsia="宋体" w:cs="宋体"/>
          <w:b w:val="0"/>
          <w:bCs w:val="0"/>
          <w:szCs w:val="21"/>
          <w:highlight w:val="none"/>
          <w:lang w:val="en-US" w:eastAsia="zh-CN"/>
        </w:rPr>
        <w:t xml:space="preserve">叁佰柒拾柒万叁仟零捌拾伍元陆角肆分</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3773085.64</w:t>
      </w:r>
      <w:r>
        <w:rPr>
          <w:rFonts w:hint="eastAsia" w:ascii="宋体" w:hAnsi="宋体" w:eastAsia="宋体" w:cs="宋体"/>
          <w:b w:val="0"/>
          <w:bCs w:val="0"/>
          <w:szCs w:val="21"/>
          <w:highlight w:val="none"/>
        </w:rPr>
        <w:t xml:space="preserve">）</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服务期限：配合文物勘探工作结束或完成金额达到预算金额，两者达到其一合同终止。</w:t>
      </w:r>
      <w:r/>
    </w:p>
    <w:p>
      <w:pPr>
        <w:ind w:firstLine="420"/>
        <w:spacing w:line="457"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服务地点：相城经开区，采购人指定地点。</w:t>
      </w:r>
      <w:r/>
    </w:p>
    <w:p>
      <w:pPr>
        <w:ind w:firstLine="420"/>
        <w:spacing w:line="457"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采购需求：相城经开区文物勘探项目。具体内容详见采购文件。</w:t>
      </w:r>
      <w:r/>
    </w:p>
    <w:p>
      <w:pPr>
        <w:ind w:firstLine="422"/>
        <w:keepLines w:val="0"/>
        <w:keepNext w:val="0"/>
        <w:pageBreakBefore w:val="0"/>
        <w:spacing w:line="457"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二、申请人的资格要求：</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bookmarkStart w:id="3" w:name="_Toc28359013"/>
      <w:r>
        <w:rPr>
          <w:rFonts w:hint="eastAsia" w:ascii="宋体" w:hAnsi="宋体" w:eastAsia="宋体" w:cs="宋体"/>
          <w:b w:val="0"/>
          <w:bCs w:val="0"/>
          <w:szCs w:val="21"/>
          <w:highlight w:val="none"/>
        </w:rPr>
        <w:t xml:space="preserve">1.满足《中华人民共和国政府采购法》第二十二条规定：</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（1）具有独立承担民事责任的能力；</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（2）具有良好的商业信誉和健全的财务会计制度；</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（3）具有履行合同所必需的设备和专业技术能力；</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（4）有依法缴纳税收和社会保障资金的良好记录；</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（5）参加政府采购活动前三年内，在经营活动中没有重大违法记录；</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（6）法律、行政法规规定的其他条件。</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2.落实政府采购政策需满足的资格要求：根据《政府采购促进中小企业发展管理办法》的相关规定，本项目专门面向中小微企业，所属行业为</w:t>
      </w:r>
      <w:r>
        <w:rPr>
          <w:rFonts w:hint="eastAsia" w:ascii="宋体" w:hAnsi="宋体" w:eastAsia="宋体" w:cs="宋体"/>
          <w:b w:val="0"/>
          <w:bCs w:val="0"/>
          <w:szCs w:val="21"/>
          <w:highlight w:val="none"/>
          <w:lang w:eastAsia="zh-CN"/>
        </w:rPr>
        <w:t xml:space="preserve">其他未列明行业</w:t>
      </w:r>
      <w:r>
        <w:rPr>
          <w:rFonts w:hint="eastAsia" w:ascii="宋体" w:hAnsi="宋体" w:eastAsia="宋体" w:cs="宋体"/>
          <w:b w:val="0"/>
          <w:bCs w:val="0"/>
          <w:szCs w:val="21"/>
          <w:highlight w:val="none"/>
        </w:rPr>
        <w:t xml:space="preserve">，承接服务的供应商应为中小微企业或监狱企业或残疾人福利性单位。</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3.本项目的特定资格要求：</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未被“信用中国”网站（www.creditchina.gov.cn）列入失信被执行人、重大税收违法案件当事人名单、政府采购严重失信行为记录名单。</w:t>
      </w:r>
      <w:bookmarkEnd w:id="3"/>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keepLines w:val="0"/>
        <w:keepNext w:val="0"/>
        <w:pageBreakBefore w:val="0"/>
        <w:spacing w:line="457"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三、获取采购文件: </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1.报名截止时间：自</w:t>
      </w:r>
      <w:r>
        <w:rPr>
          <w:rFonts w:hint="eastAsia" w:ascii="宋体" w:hAnsi="宋体" w:eastAsia="宋体" w:cs="宋体"/>
          <w:b w:val="0"/>
          <w:bCs w:val="0"/>
          <w:szCs w:val="21"/>
          <w:highlight w:val="none"/>
          <w:lang w:eastAsia="zh-CN"/>
        </w:rPr>
        <w:t xml:space="preserve">招标文件</w:t>
      </w:r>
      <w:r>
        <w:rPr>
          <w:rFonts w:hint="eastAsia" w:ascii="宋体" w:hAnsi="宋体" w:eastAsia="宋体" w:cs="宋体"/>
          <w:b w:val="0"/>
          <w:bCs w:val="0"/>
          <w:szCs w:val="21"/>
          <w:highlight w:val="none"/>
        </w:rPr>
        <w:t xml:space="preserve">公告发布之日起5个工作日</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2.地点：“苏采云”系统</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3.报名方式（网上报名）</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（1）CA证书办理</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b w:val="0"/>
          <w:bCs w:val="0"/>
          <w:szCs w:val="21"/>
          <w:highlight w:val="none"/>
          <w:lang w:val="en-US"/>
        </w:rPr>
        <w:t xml:space="preserve">105</w:t>
      </w:r>
      <w:r>
        <w:rPr>
          <w:rFonts w:hint="eastAsia" w:ascii="宋体" w:hAnsi="宋体" w:eastAsia="宋体" w:cs="宋体"/>
          <w:b w:val="0"/>
          <w:bCs w:val="0"/>
          <w:szCs w:val="21"/>
          <w:highlight w:val="none"/>
        </w:rPr>
        <w:t xml:space="preserve">号狮山科技馆</w:t>
      </w:r>
      <w:r>
        <w:rPr>
          <w:rFonts w:hint="eastAsia" w:ascii="宋体" w:hAnsi="宋体" w:eastAsia="宋体" w:cs="宋体"/>
          <w:b w:val="0"/>
          <w:bCs w:val="0"/>
          <w:szCs w:val="21"/>
          <w:highlight w:val="none"/>
          <w:lang w:val="en-US"/>
        </w:rPr>
        <w:t xml:space="preserve">1</w:t>
      </w:r>
      <w:r>
        <w:rPr>
          <w:rFonts w:hint="eastAsia" w:ascii="宋体" w:hAnsi="宋体" w:eastAsia="宋体" w:cs="宋体"/>
          <w:b w:val="0"/>
          <w:bCs w:val="0"/>
          <w:szCs w:val="21"/>
          <w:highlight w:val="none"/>
        </w:rPr>
        <w:t xml:space="preserve">楼服务大厅，咨询电话：0512-65737699。</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（2）参与采购活动</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（3）电子投标准备</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供应商在“苏采云”系统中操作参与项目后，必须在“已参与项目”界面中下载电子采购文件（后缀名为“.kedt”）并导入政府采购客户端工具后方可进行</w:t>
      </w:r>
      <w:r>
        <w:rPr>
          <w:rFonts w:hint="eastAsia" w:ascii="宋体" w:hAnsi="宋体" w:eastAsia="宋体" w:cs="宋体"/>
          <w:b w:val="0"/>
          <w:bCs w:val="0"/>
          <w:szCs w:val="21"/>
          <w:highlight w:val="none"/>
          <w:lang w:eastAsia="zh-CN"/>
        </w:rPr>
        <w:t xml:space="preserve">投标文件</w:t>
      </w:r>
      <w:r>
        <w:rPr>
          <w:rFonts w:hint="eastAsia" w:ascii="宋体" w:hAnsi="宋体" w:eastAsia="宋体" w:cs="宋体"/>
          <w:b w:val="0"/>
          <w:bCs w:val="0"/>
          <w:szCs w:val="21"/>
          <w:highlight w:val="none"/>
        </w:rPr>
        <w:t xml:space="preserve">制作和提交（具体详见《苏采云系统供应商操作手册》，网址链接https://czju.suzhou.gov.cn/zfcg/html/content/20231220161910031.shtml）。在系统操作过程中如有疑问，请按以下方式联系：</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注册咨询：</w:t>
      </w:r>
      <w:r>
        <w:rPr>
          <w:rFonts w:hint="eastAsia" w:ascii="宋体" w:hAnsi="宋体" w:eastAsia="宋体" w:cs="宋体"/>
          <w:b w:val="0"/>
          <w:bCs w:val="0"/>
          <w:szCs w:val="21"/>
          <w:highlight w:val="none"/>
          <w:lang w:eastAsia="zh-CN"/>
        </w:rPr>
        <w:t xml:space="preserve">13914088964</w:t>
      </w:r>
      <w:r>
        <w:rPr>
          <w:rFonts w:hint="eastAsia" w:ascii="宋体" w:hAnsi="宋体" w:eastAsia="宋体" w:cs="宋体"/>
          <w:b w:val="0"/>
          <w:bCs w:val="0"/>
          <w:szCs w:val="21"/>
          <w:highlight w:val="none"/>
        </w:rPr>
        <w:t xml:space="preserve">；</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CA技术咨询电话：400-608-6099；</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签章使用问题：025-83633811、025-83633812、15380932027、15371015030；</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系统使用指导与咨询：联系电话：</w:t>
      </w:r>
      <w:r>
        <w:rPr>
          <w:rFonts w:hint="eastAsia" w:ascii="宋体" w:hAnsi="宋体" w:eastAsia="宋体" w:cs="宋体"/>
          <w:b w:val="0"/>
          <w:bCs w:val="0"/>
          <w:szCs w:val="21"/>
          <w:highlight w:val="none"/>
          <w:lang w:eastAsia="zh-CN"/>
        </w:rPr>
        <w:t xml:space="preserve">13914088964</w:t>
      </w:r>
      <w:r>
        <w:rPr>
          <w:rFonts w:hint="eastAsia" w:ascii="宋体" w:hAnsi="宋体" w:eastAsia="宋体" w:cs="宋体"/>
          <w:b w:val="0"/>
          <w:bCs w:val="0"/>
          <w:szCs w:val="21"/>
          <w:highlight w:val="none"/>
        </w:rPr>
        <w:t xml:space="preserve">；智能客服：登录苏采云系统后，联系系统右下方智能客服图标进行咨询。</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4.售价：免费</w:t>
      </w:r>
      <w:r/>
    </w:p>
    <w:p>
      <w:pPr>
        <w:ind w:firstLine="422"/>
        <w:keepLines w:val="0"/>
        <w:keepNext w:val="0"/>
        <w:pageBreakBefore w:val="0"/>
        <w:spacing w:line="457"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四、提交投标文件截止时间、开标时间和地点：</w:t>
      </w:r>
      <w:r/>
    </w:p>
    <w:p>
      <w:pPr>
        <w:ind w:firstLine="420"/>
        <w:keepLines w:val="0"/>
        <w:keepNext w:val="0"/>
        <w:pageBreakBefore w:val="0"/>
        <w:spacing w:line="457" w:lineRule="exact"/>
        <w:widowControl w:val="off"/>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szCs w:val="21"/>
          <w:highlight w:val="none"/>
        </w:rPr>
        <w:t xml:space="preserve">1.提交投标文件截止时间</w:t>
      </w:r>
      <w:r>
        <w:rPr>
          <w:rFonts w:hint="eastAsia" w:ascii="宋体" w:hAnsi="宋体" w:eastAsia="宋体" w:cs="宋体"/>
          <w:b w:val="0"/>
          <w:bCs w:val="0"/>
          <w:color w:val="000000" w:themeColor="text1"/>
          <w:szCs w:val="21"/>
          <w:highlight w:val="none"/>
        </w:rPr>
        <w:t xml:space="preserve">：</w:t>
      </w:r>
      <w:r>
        <w:rPr>
          <w:rFonts w:hint="eastAsia" w:ascii="宋体" w:hAnsi="宋体" w:eastAsia="宋体" w:cs="宋体"/>
          <w:b w:val="0"/>
          <w:bCs w:val="0"/>
          <w:color w:val="000000" w:themeColor="text1"/>
          <w:szCs w:val="21"/>
          <w:highlight w:val="none"/>
          <w:lang w:eastAsia="zh-CN"/>
        </w:rPr>
        <w:t xml:space="preserve">2026年</w:t>
      </w:r>
      <w:r>
        <w:rPr>
          <w:rFonts w:hint="eastAsia" w:ascii="宋体" w:hAnsi="宋体" w:eastAsia="宋体" w:cs="宋体"/>
          <w:b w:val="0"/>
          <w:bCs w:val="0"/>
          <w:color w:val="000000" w:themeColor="text1"/>
          <w:szCs w:val="21"/>
          <w:highlight w:val="none"/>
          <w:lang w:eastAsia="zh-CN"/>
        </w:rPr>
        <w:t xml:space="preserve">9月</w:t>
      </w:r>
      <w:r>
        <w:rPr>
          <w:rFonts w:hint="eastAsia" w:ascii="宋体" w:hAnsi="宋体" w:eastAsia="宋体" w:cs="宋体"/>
          <w:b w:val="0"/>
          <w:bCs w:val="0"/>
          <w:color w:val="000000" w:themeColor="text1"/>
          <w:szCs w:val="21"/>
          <w:highlight w:val="none"/>
          <w:lang w:eastAsia="zh-CN"/>
        </w:rPr>
        <w:t xml:space="preserve">23日09：30（北京时间）</w:t>
      </w:r>
      <w:r>
        <w:rPr>
          <w:color w:val="000000" w:themeColor="text1"/>
        </w:rPr>
      </w:r>
    </w:p>
    <w:p>
      <w:pPr>
        <w:ind w:firstLine="420"/>
        <w:keepLines w:val="0"/>
        <w:keepNext w:val="0"/>
        <w:pageBreakBefore w:val="0"/>
        <w:spacing w:line="457" w:lineRule="exact"/>
        <w:widowControl w:val="off"/>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rPr>
        <w:t xml:space="preserve">2.开标时间：</w:t>
      </w:r>
      <w:r>
        <w:rPr>
          <w:rFonts w:hint="eastAsia" w:ascii="宋体" w:hAnsi="宋体" w:eastAsia="宋体" w:cs="宋体"/>
          <w:b w:val="0"/>
          <w:bCs w:val="0"/>
          <w:color w:val="000000" w:themeColor="text1"/>
          <w:szCs w:val="21"/>
          <w:highlight w:val="none"/>
          <w:lang w:eastAsia="zh-CN"/>
        </w:rPr>
        <w:t xml:space="preserve">2026年</w:t>
      </w:r>
      <w:r>
        <w:rPr>
          <w:rFonts w:hint="eastAsia" w:ascii="宋体" w:hAnsi="宋体" w:eastAsia="宋体" w:cs="宋体"/>
          <w:b w:val="0"/>
          <w:bCs w:val="0"/>
          <w:color w:val="000000" w:themeColor="text1"/>
          <w:szCs w:val="21"/>
          <w:highlight w:val="none"/>
          <w:lang w:eastAsia="zh-CN"/>
        </w:rPr>
        <w:t xml:space="preserve">9月</w:t>
      </w:r>
      <w:r>
        <w:rPr>
          <w:rFonts w:hint="eastAsia" w:ascii="宋体" w:hAnsi="宋体" w:eastAsia="宋体" w:cs="宋体"/>
          <w:b w:val="0"/>
          <w:bCs w:val="0"/>
          <w:color w:val="000000" w:themeColor="text1"/>
          <w:szCs w:val="21"/>
          <w:highlight w:val="none"/>
          <w:lang w:eastAsia="zh-CN"/>
        </w:rPr>
        <w:t xml:space="preserve">23日09：30（北京时间）</w:t>
      </w:r>
      <w:r>
        <w:rPr>
          <w:color w:val="000000" w:themeColor="text1"/>
        </w:rP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3.开标地点：“苏采云”系统</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4.本项目采用电子招投标形式，请供应商按照《苏采云系统供应商操作手册》进行制作、上传电子</w:t>
      </w:r>
      <w:r>
        <w:rPr>
          <w:rFonts w:hint="eastAsia" w:ascii="宋体" w:hAnsi="宋体" w:eastAsia="宋体" w:cs="宋体"/>
          <w:b w:val="0"/>
          <w:bCs w:val="0"/>
          <w:szCs w:val="21"/>
          <w:highlight w:val="none"/>
          <w:lang w:eastAsia="zh-CN"/>
        </w:rPr>
        <w:t xml:space="preserve">投标文件</w:t>
      </w:r>
      <w:r>
        <w:rPr>
          <w:rFonts w:hint="eastAsia" w:ascii="宋体" w:hAnsi="宋体" w:eastAsia="宋体" w:cs="宋体"/>
          <w:b w:val="0"/>
          <w:bCs w:val="0"/>
          <w:szCs w:val="21"/>
          <w:highlight w:val="none"/>
        </w:rPr>
        <w:t xml:space="preserve">。电子</w:t>
      </w:r>
      <w:r>
        <w:rPr>
          <w:rFonts w:hint="eastAsia" w:ascii="宋体" w:hAnsi="宋体" w:eastAsia="宋体" w:cs="宋体"/>
          <w:b w:val="0"/>
          <w:bCs w:val="0"/>
          <w:szCs w:val="21"/>
          <w:highlight w:val="none"/>
          <w:lang w:eastAsia="zh-CN"/>
        </w:rPr>
        <w:t xml:space="preserve">投标文件</w:t>
      </w:r>
      <w:r>
        <w:rPr>
          <w:rFonts w:hint="eastAsia" w:ascii="宋体" w:hAnsi="宋体" w:eastAsia="宋体" w:cs="宋体"/>
          <w:b w:val="0"/>
          <w:bCs w:val="0"/>
          <w:szCs w:val="21"/>
          <w:highlight w:val="none"/>
        </w:rPr>
        <w:t xml:space="preserve">制作完成后请于</w:t>
      </w:r>
      <w:r>
        <w:rPr>
          <w:rFonts w:hint="eastAsia" w:ascii="宋体" w:hAnsi="宋体" w:eastAsia="宋体" w:cs="宋体"/>
          <w:b w:val="0"/>
          <w:bCs w:val="0"/>
          <w:szCs w:val="21"/>
          <w:highlight w:val="none"/>
          <w:lang w:eastAsia="zh-CN"/>
        </w:rPr>
        <w:t xml:space="preserve">投标文件</w:t>
      </w:r>
      <w:r>
        <w:rPr>
          <w:rFonts w:hint="eastAsia" w:ascii="宋体" w:hAnsi="宋体" w:eastAsia="宋体" w:cs="宋体"/>
          <w:b w:val="0"/>
          <w:bCs w:val="0"/>
          <w:szCs w:val="21"/>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b w:val="0"/>
          <w:bCs w:val="0"/>
          <w:szCs w:val="21"/>
          <w:highlight w:val="none"/>
          <w:lang w:eastAsia="zh-CN"/>
        </w:rPr>
        <w:t xml:space="preserve">投标文件</w:t>
      </w:r>
      <w:r>
        <w:rPr>
          <w:rFonts w:hint="eastAsia" w:ascii="宋体" w:hAnsi="宋体" w:eastAsia="宋体" w:cs="宋体"/>
          <w:b w:val="0"/>
          <w:bCs w:val="0"/>
          <w:szCs w:val="21"/>
          <w:highlight w:val="none"/>
        </w:rPr>
        <w:t xml:space="preserve">上传不成功由供应商自行承担全部责任。</w:t>
      </w:r>
      <w:r/>
    </w:p>
    <w:p>
      <w:pPr>
        <w:ind w:firstLine="420"/>
        <w:keepLines w:val="0"/>
        <w:keepNext w:val="0"/>
        <w:pageBreakBefore w:val="0"/>
        <w:spacing w:line="457" w:lineRule="exact"/>
        <w:widowControl w:val="off"/>
        <w:rPr>
          <w:rFonts w:hint="eastAsia" w:ascii="宋体" w:hAnsi="宋体" w:eastAsia="宋体" w:cs="宋体"/>
          <w:b/>
          <w:bCs/>
          <w:szCs w:val="21"/>
          <w:highlight w:val="none"/>
        </w:rPr>
      </w:pPr>
      <w:r>
        <w:rPr>
          <w:rFonts w:hint="eastAsia" w:ascii="宋体" w:hAnsi="宋体" w:eastAsia="宋体" w:cs="宋体"/>
          <w:b w:val="0"/>
          <w:bCs w:val="0"/>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highlight w:val="none"/>
        </w:rPr>
        <w:t xml:space="preserve">本项目为不见面</w:t>
      </w:r>
      <w:r>
        <w:rPr>
          <w:rFonts w:hint="eastAsia" w:ascii="宋体" w:hAnsi="宋体" w:eastAsia="宋体" w:cs="宋体"/>
          <w:b/>
          <w:bCs/>
          <w:szCs w:val="21"/>
          <w:highlight w:val="none"/>
          <w:lang w:val="en-US" w:eastAsia="zh-CN"/>
        </w:rPr>
        <w:t xml:space="preserve">开标</w:t>
      </w:r>
      <w:r>
        <w:rPr>
          <w:rFonts w:hint="eastAsia" w:ascii="宋体" w:hAnsi="宋体" w:eastAsia="宋体" w:cs="宋体"/>
          <w:b/>
          <w:bCs/>
          <w:szCs w:val="21"/>
          <w:highlight w:val="none"/>
        </w:rPr>
        <w:t xml:space="preserve">项目，开启阶段供应商在【供应商解密】环节必须使用 CA证书解密电子</w:t>
      </w:r>
      <w:r>
        <w:rPr>
          <w:rFonts w:hint="eastAsia" w:ascii="宋体" w:hAnsi="宋体" w:eastAsia="宋体" w:cs="宋体"/>
          <w:b/>
          <w:bCs/>
          <w:szCs w:val="21"/>
          <w:highlight w:val="none"/>
          <w:lang w:eastAsia="zh-CN"/>
        </w:rPr>
        <w:t xml:space="preserve">投标文件</w:t>
      </w:r>
      <w:r>
        <w:rPr>
          <w:rFonts w:hint="eastAsia" w:ascii="宋体" w:hAnsi="宋体" w:eastAsia="宋体" w:cs="宋体"/>
          <w:b/>
          <w:bCs/>
          <w:szCs w:val="21"/>
          <w:highlight w:val="none"/>
        </w:rPr>
        <w:t xml:space="preserve">，如在系统规定的解密时间（</w:t>
      </w:r>
      <w:r>
        <w:rPr>
          <w:rFonts w:hint="eastAsia" w:ascii="宋体" w:hAnsi="宋体" w:eastAsia="宋体" w:cs="宋体"/>
          <w:b/>
          <w:bCs/>
          <w:szCs w:val="21"/>
          <w:highlight w:val="none"/>
          <w:lang w:eastAsia="zh-CN"/>
        </w:rPr>
        <w:t xml:space="preserve">投标文件</w:t>
      </w:r>
      <w:r>
        <w:rPr>
          <w:rFonts w:hint="eastAsia" w:ascii="宋体" w:hAnsi="宋体" w:eastAsia="宋体" w:cs="宋体"/>
          <w:b/>
          <w:bCs/>
          <w:szCs w:val="21"/>
          <w:highlight w:val="none"/>
        </w:rPr>
        <w:t xml:space="preserve">提交截止时间后 30 分钟)内未能完成解密的视为放弃参与本项目。</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注：</w:t>
      </w:r>
      <w:r>
        <w:rPr>
          <w:rFonts w:hint="eastAsia" w:ascii="宋体" w:hAnsi="宋体" w:eastAsia="宋体" w:cs="宋体"/>
          <w:b w:val="0"/>
          <w:bCs w:val="0"/>
          <w:szCs w:val="21"/>
          <w:highlight w:val="none"/>
        </w:rPr>
        <w:t xml:space="preserve">请供应商确保电脑、系统及其他设备（视频输入输出设备等）无误，且开启直至项目结束始终保持系统在线状态。</w:t>
      </w:r>
      <w:r/>
    </w:p>
    <w:p>
      <w:pPr>
        <w:ind w:firstLine="422"/>
        <w:keepLines w:val="0"/>
        <w:keepNext w:val="0"/>
        <w:pageBreakBefore w:val="0"/>
        <w:spacing w:line="457" w:lineRule="exact"/>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五、公告期限</w:t>
      </w:r>
      <w:r>
        <w:rPr>
          <w:rFonts w:hint="eastAsia" w:ascii="宋体" w:hAnsi="宋体" w:eastAsia="宋体" w:cs="宋体"/>
          <w:b/>
          <w:bCs/>
          <w:szCs w:val="21"/>
          <w:highlight w:val="none"/>
          <w:lang w:eastAsia="zh-CN"/>
        </w:rPr>
        <w:t xml:space="preserve">：</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自本公告发布之日起</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个工作日。</w:t>
      </w:r>
      <w:r/>
    </w:p>
    <w:p>
      <w:pPr>
        <w:ind w:firstLine="422"/>
        <w:keepLines w:val="0"/>
        <w:keepNext w:val="0"/>
        <w:pageBreakBefore w:val="0"/>
        <w:spacing w:line="457" w:lineRule="exact"/>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六、其他补充事宜</w:t>
      </w:r>
      <w:r>
        <w:rPr>
          <w:rFonts w:hint="eastAsia" w:ascii="宋体" w:hAnsi="宋体" w:eastAsia="宋体" w:cs="宋体"/>
          <w:b/>
          <w:bCs/>
          <w:szCs w:val="21"/>
          <w:highlight w:val="none"/>
          <w:lang w:eastAsia="zh-CN"/>
        </w:rPr>
        <w:t xml:space="preserve">：</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1.本次采购有关信息刊登在江苏政府采购网、苏州市政府采购网。</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2.投标保证金：本项目无需提交响应保证金。</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.本项目不接受联合体投标。</w:t>
      </w:r>
      <w:r/>
    </w:p>
    <w:p>
      <w:pPr>
        <w:ind w:firstLine="422"/>
        <w:keepLines w:val="0"/>
        <w:keepNext w:val="0"/>
        <w:pageBreakBefore w:val="0"/>
        <w:spacing w:line="457" w:lineRule="exact"/>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七、凡对本次采购提出询问，请按以下方式联系</w:t>
      </w:r>
      <w:r>
        <w:rPr>
          <w:rFonts w:hint="eastAsia" w:ascii="宋体" w:hAnsi="宋体" w:eastAsia="宋体" w:cs="宋体"/>
          <w:b/>
          <w:bCs/>
          <w:szCs w:val="21"/>
          <w:highlight w:val="none"/>
          <w:lang w:eastAsia="zh-CN"/>
        </w:rPr>
        <w:t xml:space="preserve">：</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1.采购人信息</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名 称：</w:t>
      </w:r>
      <w:r>
        <w:rPr>
          <w:rFonts w:hint="eastAsia" w:ascii="宋体" w:hAnsi="宋体" w:eastAsia="宋体" w:cs="宋体"/>
          <w:b w:val="0"/>
          <w:bCs w:val="0"/>
          <w:szCs w:val="21"/>
          <w:highlight w:val="none"/>
          <w:lang w:eastAsia="zh-CN"/>
        </w:rPr>
        <w:t xml:space="preserve">苏州相城经济技术开发区管理委员会</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地 址：</w:t>
      </w:r>
      <w:r>
        <w:rPr>
          <w:rFonts w:hint="eastAsia" w:ascii="宋体" w:hAnsi="宋体" w:eastAsia="宋体" w:cs="宋体"/>
          <w:b w:val="0"/>
          <w:bCs w:val="0"/>
          <w:szCs w:val="21"/>
          <w:highlight w:val="none"/>
          <w:lang w:val="en-US" w:eastAsia="zh-CN"/>
        </w:rPr>
        <w:t xml:space="preserve">苏州市相城区</w:t>
      </w:r>
      <w:r>
        <w:rPr>
          <w:rFonts w:hint="eastAsia" w:ascii="宋体" w:hAnsi="宋体" w:eastAsia="宋体" w:cs="宋体"/>
          <w:b w:val="0"/>
          <w:bCs w:val="0"/>
          <w:szCs w:val="21"/>
          <w:highlight w:val="none"/>
        </w:rPr>
        <w:t xml:space="preserve">蠡塘河路900号</w:t>
      </w:r>
      <w:r/>
    </w:p>
    <w:p>
      <w:pPr>
        <w:ind w:firstLine="420"/>
        <w:keepLines w:val="0"/>
        <w:keepNext w:val="0"/>
        <w:pageBreakBefore w:val="0"/>
        <w:spacing w:line="457" w:lineRule="exact"/>
        <w:widowControl w:val="off"/>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eastAsia="zh-CN"/>
        </w:rPr>
        <w:t xml:space="preserve">联系人：</w:t>
      </w:r>
      <w:r>
        <w:rPr>
          <w:rFonts w:hint="eastAsia" w:ascii="宋体" w:hAnsi="宋体" w:eastAsia="宋体" w:cs="宋体"/>
          <w:b w:val="0"/>
          <w:bCs w:val="0"/>
          <w:szCs w:val="21"/>
          <w:highlight w:val="none"/>
          <w:lang w:val="en-US" w:eastAsia="zh-CN"/>
        </w:rPr>
        <w:t xml:space="preserve">沈学灵</w:t>
      </w:r>
      <w:r/>
    </w:p>
    <w:p>
      <w:pPr>
        <w:ind w:firstLine="420"/>
        <w:keepLines w:val="0"/>
        <w:keepNext w:val="0"/>
        <w:pageBreakBefore w:val="0"/>
        <w:spacing w:line="457" w:lineRule="exact"/>
        <w:widowControl w:val="off"/>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eastAsia="zh-CN"/>
        </w:rPr>
        <w:t xml:space="preserve">电 话：</w:t>
      </w:r>
      <w:r>
        <w:rPr>
          <w:rFonts w:hint="eastAsia" w:ascii="宋体" w:hAnsi="宋体" w:eastAsia="宋体" w:cs="宋体"/>
          <w:b w:val="0"/>
          <w:bCs w:val="0"/>
          <w:szCs w:val="21"/>
          <w:highlight w:val="none"/>
          <w:lang w:val="en-US" w:eastAsia="zh-CN"/>
        </w:rPr>
        <w:t xml:space="preserve">0512-65762931</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2.采购代理机构信息</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名 称：苏州咨悦潭建设项目管理有限公司</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地 址：苏州相城区阳澄湖中路99号星云汇生活广场1幢10楼</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电 话：0512-66185285</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3.项目联系方式</w:t>
      </w:r>
      <w:r/>
    </w:p>
    <w:p>
      <w:pPr>
        <w:ind w:firstLine="420"/>
        <w:keepLines w:val="0"/>
        <w:keepNext w:val="0"/>
        <w:pageBreakBefore w:val="0"/>
        <w:spacing w:line="457" w:lineRule="exact"/>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项目联系人：王巍东、汪明</w:t>
      </w:r>
      <w:r/>
    </w:p>
    <w:p>
      <w:pPr>
        <w:ind w:firstLine="420"/>
        <w:keepLines w:val="0"/>
        <w:keepNext w:val="0"/>
        <w:pageBreakBefore w:val="0"/>
        <w:spacing w:line="457" w:lineRule="exact"/>
        <w:widowControl w:val="off"/>
        <w:rPr>
          <w:rFonts w:hint="eastAsia" w:ascii="宋体" w:hAnsi="宋体" w:cs="宋体"/>
          <w:b/>
          <w:bCs/>
          <w:color w:val="000000"/>
          <w:sz w:val="40"/>
          <w:szCs w:val="40"/>
          <w:highlight w:val="none"/>
        </w:rPr>
      </w:pPr>
      <w:r>
        <w:rPr>
          <w:rFonts w:hint="eastAsia" w:ascii="宋体" w:hAnsi="宋体" w:eastAsia="宋体" w:cs="宋体"/>
          <w:b w:val="0"/>
          <w:bCs w:val="0"/>
          <w:szCs w:val="21"/>
          <w:highlight w:val="none"/>
        </w:rPr>
        <w:t xml:space="preserve">电 话：0512-66185285-8027</w:t>
      </w:r>
      <w:r>
        <w:rPr>
          <w:rFonts w:hint="eastAsia" w:ascii="宋体" w:hAnsi="宋体" w:cs="宋体"/>
          <w:b/>
          <w:bCs/>
          <w:color w:val="000000"/>
          <w:sz w:val="40"/>
          <w:szCs w:val="40"/>
          <w:highlight w:val="none"/>
        </w:rPr>
        <w:br w:type="page" w:clear="all"/>
      </w:r>
      <w:r/>
    </w:p>
    <w:p>
      <w:pPr>
        <w:pStyle w:val="882"/>
        <w:numPr>
          <w:ilvl w:val="0"/>
          <w:numId w:val="0"/>
        </w:numPr>
        <w:jc w:val="center"/>
        <w:keepLines w:val="0"/>
        <w:pageBreakBefore w:val="0"/>
        <w:spacing w:line="360" w:lineRule="auto"/>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第二章 </w:t>
      </w:r>
      <w:bookmarkEnd w:id="1"/>
      <w:r>
        <w:rPr>
          <w:rFonts w:hint="eastAsia" w:ascii="宋体" w:hAnsi="宋体" w:cs="宋体"/>
          <w:b/>
          <w:bCs/>
          <w:color w:val="000000"/>
          <w:sz w:val="40"/>
          <w:szCs w:val="40"/>
          <w:highlight w:val="none"/>
        </w:rPr>
        <w:t xml:space="preserve">投标人须知</w:t>
      </w:r>
      <w:bookmarkEnd w:id="2"/>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A 说明和释义</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 说明</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1.1本招标文件仅适用于苏州咨悦潭建设项目管理有限公司组织的招标活动。</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1.2本次招标活动及因本次招标产生的合同受中国法律制约和保护。</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1.3本招标文件的解释权属于苏州咨悦潭建设项目管理有限公司。</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2.1招标采购单位：是指依法进行政府采购的国家机关、事业单位、团体组织。</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2.2采购（招标）代理机构：具体组织实施招标活动的法人。</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投标人：响应招标并且符合招标文件规定资格条件和参加投标竞争的法人、其他组织。</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响应：投标人根据招标采购单位发布的招标文件，编制投标文件并按规定投标的行为。</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合同：采供双方根据招标文件和中标的</w:t>
      </w:r>
      <w:r>
        <w:rPr>
          <w:rFonts w:hint="eastAsia" w:ascii="宋体" w:hAnsi="宋体" w:eastAsia="宋体" w:cs="宋体"/>
          <w:bCs/>
          <w:color w:val="000000"/>
          <w:sz w:val="21"/>
          <w:szCs w:val="21"/>
          <w:highlight w:val="none"/>
          <w:lang w:val="zh-CN"/>
        </w:rPr>
        <w:t xml:space="preserve">投标文件</w:t>
      </w:r>
      <w:r>
        <w:rPr>
          <w:rFonts w:hint="eastAsia" w:ascii="宋体" w:hAnsi="宋体" w:eastAsia="宋体" w:cs="宋体"/>
          <w:color w:val="000000"/>
          <w:sz w:val="21"/>
          <w:szCs w:val="21"/>
          <w:highlight w:val="none"/>
        </w:rPr>
        <w:t xml:space="preserve">及中标通知书规定的内容签署的以书面形式所达成的协议，包括所有的附件、附录和构成协议的所有文件。</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甲方（采购方）：合同中明确规定的实际购买货物和服务的法人或其他组织。</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乙方（投标人）：合同中规定的向采购方提供货物和服务的法人或其他组织。</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货物：系指乙方按招标采购文件规定，应向甲方提供的一切设备、备品、备件、工具、手册及其它有关技术资料和材料。</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服务：系指本次招标采购文件规定乙方应承担的与提供货物和服务有关的辅助服务，比如运输、保险、安装、调试、提供技术援助、培训、配合措施、维修响应及合同中规定乙方应承担的其它义务。</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知识产权：指专利权、商标权、著作权等无形财产专有权的统称。</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天：日历日。</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交货地点：合同中明确约定的乙方提交的货物和服务最终到达地点。</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合同价款：根据合同规定，乙方在正确地履行合同义务后甲方应支付乙方的价款。</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产地：货物开采、生长、生产、最终制造、加工或提供服务的来源地。</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不可抗力：不能预见、不能避免并且不能克服的客观情况。</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进口产品：指通过中国海关报关验收进入中国境内且产自境外的产品，具体按照苏财购〔2008〕14号江苏省财政厅转发财政部办公厅关于采购进口产品管理有关问题的通知的规定。</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书面形式：指书面文字、合同书、信件和传真等可以有形地表现所载内容的形式。</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B 投标人</w:t>
      </w:r>
      <w:r/>
    </w:p>
    <w:p>
      <w:pPr>
        <w:keepLines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3. 合格投标人的资格条件：</w:t>
      </w:r>
      <w:r>
        <w:rPr>
          <w:rFonts w:hint="eastAsia" w:ascii="宋体" w:hAnsi="宋体" w:eastAsia="宋体" w:cs="宋体"/>
          <w:color w:val="000000"/>
          <w:szCs w:val="21"/>
          <w:highlight w:val="none"/>
        </w:rPr>
        <w:t xml:space="preserve">详情见</w:t>
      </w:r>
      <w:r>
        <w:rPr>
          <w:rFonts w:hint="eastAsia" w:ascii="宋体" w:hAnsi="宋体" w:eastAsia="宋体" w:cs="宋体"/>
          <w:color w:val="000000"/>
          <w:szCs w:val="21"/>
          <w:highlight w:val="none"/>
          <w:lang w:eastAsia="zh-CN"/>
        </w:rPr>
        <w:t xml:space="preserve">第一章</w:t>
      </w:r>
      <w:r>
        <w:rPr>
          <w:rFonts w:hint="eastAsia" w:ascii="宋体" w:hAnsi="宋体" w:eastAsia="宋体" w:cs="宋体"/>
          <w:color w:val="000000"/>
          <w:szCs w:val="21"/>
          <w:highlight w:val="none"/>
        </w:rPr>
        <w:t xml:space="preserve">招标公告中要求。</w:t>
      </w:r>
      <w:r/>
    </w:p>
    <w:p>
      <w:pPr>
        <w:ind w:firstLine="31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highlight w:val="none"/>
        </w:rPr>
        <w:t xml:space="preserve">报名时需提供如下材料：</w:t>
      </w:r>
      <w:r>
        <w:rPr>
          <w:rFonts w:hint="eastAsia" w:ascii="宋体" w:hAnsi="宋体" w:eastAsia="宋体" w:cs="宋体"/>
          <w:color w:val="000000"/>
          <w:szCs w:val="21"/>
          <w:highlight w:val="none"/>
        </w:rPr>
        <w:t xml:space="preserve">详情见</w:t>
      </w:r>
      <w:r>
        <w:rPr>
          <w:rFonts w:hint="eastAsia" w:ascii="宋体" w:hAnsi="宋体" w:eastAsia="宋体" w:cs="宋体"/>
          <w:color w:val="000000"/>
          <w:szCs w:val="21"/>
          <w:highlight w:val="none"/>
          <w:lang w:eastAsia="zh-CN"/>
        </w:rPr>
        <w:t xml:space="preserve">第一章</w:t>
      </w:r>
      <w:r>
        <w:rPr>
          <w:rFonts w:hint="eastAsia" w:ascii="宋体" w:hAnsi="宋体" w:eastAsia="宋体" w:cs="宋体"/>
          <w:color w:val="000000"/>
          <w:szCs w:val="21"/>
          <w:highlight w:val="none"/>
        </w:rPr>
        <w:t xml:space="preserve">招标公告中要求。</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 投标代理人</w:t>
      </w:r>
      <w:r/>
    </w:p>
    <w:p>
      <w:pPr>
        <w:ind w:firstLine="438"/>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指全权代表投标人参加投标活动并签署</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的人，如果投标代理人不是法定代表人，须持有《法定代表人授权委托书》（详见统一格式）。</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投标费用 </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无论投标过程中的做法和结果如何，投标人自行承担所有与参加投标有关的全部费用。</w:t>
      </w:r>
      <w:r/>
    </w:p>
    <w:p>
      <w:pPr>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6. 联合投标 </w:t>
      </w:r>
      <w:r>
        <w:rPr>
          <w:rFonts w:hint="eastAsia" w:ascii="宋体" w:hAnsi="宋体" w:eastAsia="宋体" w:cs="宋体"/>
          <w:color w:val="000000"/>
          <w:szCs w:val="21"/>
          <w:highlight w:val="none"/>
        </w:rPr>
        <w:t xml:space="preserve">详情见</w:t>
      </w:r>
      <w:r>
        <w:rPr>
          <w:rFonts w:hint="eastAsia" w:ascii="宋体" w:hAnsi="宋体" w:eastAsia="宋体" w:cs="宋体"/>
          <w:color w:val="000000"/>
          <w:szCs w:val="21"/>
          <w:highlight w:val="none"/>
          <w:lang w:eastAsia="zh-CN"/>
        </w:rPr>
        <w:t xml:space="preserve">第一章</w:t>
      </w:r>
      <w:r>
        <w:rPr>
          <w:rFonts w:hint="eastAsia" w:ascii="宋体" w:hAnsi="宋体" w:eastAsia="宋体" w:cs="宋体"/>
          <w:color w:val="000000"/>
          <w:szCs w:val="21"/>
          <w:highlight w:val="none"/>
        </w:rPr>
        <w:t xml:space="preserve">招标公告中要求</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C 招标文件的说明</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 招标文件</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文件由</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文件目录所列内容组成。投标人应详细阅读采购文件的全部内容，如有残缺等问题应在获取</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文件后及时向采购代理机构提出，否则，由此产生的影响由投标人自己承担。投标人同时应认真审阅</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文件中所有的事项、格式、条款和规范要求等，若投标人的投标文件没有按</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文件要求提交全部资料，或投标文件没有对采购文件做出实质性响应，其风险由投标人自行承担，并根据有关条款规定，该投标有可能被拒绝。</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 招标文件的质疑</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.1根据财政部94号令第十一条规定，提出质疑的供应商应当是参与所质疑项目采购活动的供应商。潜在供应商应当依法报名获取本</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bCs/>
          <w:color w:val="000000"/>
          <w:szCs w:val="21"/>
          <w:highlight w:val="none"/>
        </w:rPr>
        <w:t xml:space="preserve">文件后可以依法进行质疑。</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.2供应商如对本项目提出质疑须在法定质疑期内一次性提出针对同一采购程序环节的质疑。</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.3提交质疑函时与符合</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bCs/>
          <w:color w:val="000000"/>
          <w:szCs w:val="21"/>
          <w:highlight w:val="none"/>
        </w:rPr>
        <w:t xml:space="preserve">文件组成部分中资格证明文件中的材料一并递交。</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.4接受质疑函的方式：当场送达或邮寄方式</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.5联系单位：苏州咨悦潭建设项目管理有限公司</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.6联系电话：0512-</w:t>
      </w:r>
      <w:r>
        <w:rPr>
          <w:rFonts w:hint="eastAsia" w:ascii="宋体" w:hAnsi="宋体" w:eastAsia="宋体" w:cs="宋体"/>
          <w:bCs/>
          <w:color w:val="000000"/>
          <w:szCs w:val="21"/>
          <w:highlight w:val="none"/>
          <w:lang w:eastAsia="zh-CN"/>
        </w:rPr>
        <w:t xml:space="preserve">66185285-8027</w:t>
      </w:r>
      <w:r/>
    </w:p>
    <w:p>
      <w:pPr>
        <w:ind w:firstLine="420"/>
        <w:keepLines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.7 通讯地址：苏州相城区阳澄湖中路99号星云汇生活广场1幢10楼代理部</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 招标文件的询问与澄清（修改）</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9.1投标人在收到</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文件后，若有问题需要询问，应于收到</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文件后及时提出，</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代理机构将予以解答。</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人或者</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代理机构可以对已发出的</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文件进行必要的澄清或者修改，并发布澄清（修改）公告。澄清或者修改的内容为</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文件的组成部分。</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代理机构推迟投标截止时间时，应以书面的形式，通知所有投标人。在这种情况下，</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代理机构和投标人的权利和义务将受到新的截止期的约束。</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9.4至</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文件获取截止时间，获取</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文件的潜在投标人不足3家的，采购人或</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代理机构可以顺延</w:t>
      </w:r>
      <w:r>
        <w:rPr>
          <w:rFonts w:hint="eastAsia" w:ascii="宋体" w:hAnsi="宋体" w:eastAsia="宋体" w:cs="宋体"/>
          <w:bCs/>
          <w:color w:val="000000"/>
          <w:szCs w:val="21"/>
          <w:highlight w:val="none"/>
          <w:lang w:eastAsia="zh-CN"/>
        </w:rPr>
        <w:t xml:space="preserve">招标</w:t>
      </w:r>
      <w:r>
        <w:rPr>
          <w:rFonts w:hint="eastAsia" w:ascii="宋体" w:hAnsi="宋体" w:eastAsia="宋体" w:cs="宋体"/>
          <w:color w:val="000000"/>
          <w:szCs w:val="21"/>
          <w:highlight w:val="none"/>
        </w:rPr>
        <w:t xml:space="preserve">文件提供期限。</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9.5</w:t>
      </w:r>
      <w:r>
        <w:rPr>
          <w:rFonts w:hint="eastAsia" w:ascii="宋体" w:hAnsi="宋体" w:eastAsia="宋体" w:cs="宋体"/>
          <w:color w:val="000000"/>
          <w:szCs w:val="21"/>
          <w:highlight w:val="none"/>
        </w:rPr>
        <w:t xml:space="preserve">招标采购单位或采购代理机构无论出于自己的考虑，还是出于对投标人提问的澄清，均可对招标文件用更正通知的方式进行修改。</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招标采购单位对招标文件的修改，</w:t>
      </w:r>
      <w:r>
        <w:rPr>
          <w:rFonts w:hint="eastAsia" w:ascii="宋体" w:hAnsi="宋体" w:eastAsia="宋体" w:cs="宋体"/>
          <w:bCs/>
          <w:color w:val="000000"/>
          <w:szCs w:val="21"/>
          <w:highlight w:val="none"/>
          <w:lang w:val="zh-CN"/>
        </w:rPr>
        <w:t xml:space="preserve">将以书面或传真的形式通知已获取招标文件的每一投标人。补充文件将作为招标文件的组成部分，对所有投标人有约束力</w:t>
      </w:r>
      <w:r>
        <w:rPr>
          <w:rFonts w:hint="eastAsia" w:ascii="宋体" w:hAnsi="宋体" w:eastAsia="宋体" w:cs="宋体"/>
          <w:color w:val="000000"/>
          <w:szCs w:val="21"/>
          <w:highlight w:val="none"/>
        </w:rPr>
        <w:t xml:space="preserve">。</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为使投标人有足够的时间按招标文件的修改要求考虑修正投标文件，或出于其他原因，招标代理机构有权推迟投标截止日期和开标日期，并将此变更通知上述每一投标人。</w:t>
      </w:r>
      <w:r/>
    </w:p>
    <w:p>
      <w:pPr>
        <w:keepLines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10</w:t>
      </w:r>
      <w:r>
        <w:rPr>
          <w:rFonts w:hint="eastAsia" w:ascii="宋体" w:hAnsi="宋体" w:eastAsia="宋体" w:cs="宋体"/>
          <w:b/>
          <w:bCs/>
          <w:color w:val="000000"/>
          <w:szCs w:val="21"/>
          <w:highlight w:val="none"/>
        </w:rPr>
        <w:t xml:space="preserve">. 踏勘现场</w:t>
      </w:r>
      <w:r/>
    </w:p>
    <w:p>
      <w:pPr>
        <w:ind w:firstLine="420"/>
        <w:keepLines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10.1投标人</w:t>
      </w:r>
      <w:r>
        <w:rPr>
          <w:rFonts w:hint="eastAsia" w:ascii="宋体" w:hAnsi="宋体" w:eastAsia="宋体" w:cs="宋体"/>
          <w:color w:val="000000"/>
          <w:szCs w:val="21"/>
          <w:highlight w:val="none"/>
        </w:rPr>
        <w:t xml:space="preserve">自行</w:t>
      </w:r>
      <w:r>
        <w:rPr>
          <w:rFonts w:hint="eastAsia" w:ascii="宋体" w:hAnsi="宋体" w:eastAsia="宋体" w:cs="宋体"/>
          <w:bCs/>
          <w:color w:val="000000"/>
          <w:szCs w:val="21"/>
          <w:highlight w:val="none"/>
        </w:rPr>
        <w:t xml:space="preserve">前往现场对场地和周围环境进行勘察，勘察现场所发生的费用由投标人自己承担。</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color w:val="000000"/>
          <w:sz w:val="21"/>
          <w:szCs w:val="21"/>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color w:val="000000"/>
          <w:sz w:val="21"/>
          <w:szCs w:val="21"/>
          <w:highlight w:val="none"/>
        </w:rPr>
        <w:t xml:space="preserve">.3经招标采购单位允许，投标人可为勘察目的进入招标采购单位的项目现场，但投标人不得因此使招标采购单位承担有关的责任和蒙受损失。投标人应承担勘察现场的责任和风险。</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color w:val="000000"/>
          <w:sz w:val="21"/>
          <w:szCs w:val="21"/>
          <w:highlight w:val="none"/>
        </w:rPr>
        <w:t xml:space="preserve">.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pStyle w:val="730"/>
        <w:ind w:left="0" w:firstLine="0"/>
        <w:jc w:val="both"/>
        <w:keepLines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D </w:t>
      </w:r>
      <w:r>
        <w:rPr>
          <w:rFonts w:hint="eastAsia" w:ascii="宋体" w:hAnsi="宋体" w:eastAsia="宋体" w:cs="宋体"/>
          <w:b/>
          <w:bCs/>
          <w:color w:val="000000"/>
          <w:sz w:val="21"/>
          <w:szCs w:val="21"/>
          <w:highlight w:val="none"/>
          <w:lang w:val="zh-CN"/>
        </w:rPr>
        <w:t xml:space="preserve">投标文件</w:t>
      </w:r>
      <w:r>
        <w:rPr>
          <w:rFonts w:hint="eastAsia" w:ascii="宋体" w:hAnsi="宋体" w:eastAsia="宋体" w:cs="宋体"/>
          <w:b/>
          <w:bCs/>
          <w:color w:val="000000"/>
          <w:sz w:val="21"/>
          <w:szCs w:val="21"/>
          <w:highlight w:val="none"/>
        </w:rPr>
        <w:t xml:space="preserve">说明</w:t>
      </w:r>
      <w:r/>
    </w:p>
    <w:p>
      <w:pPr>
        <w:pStyle w:val="730"/>
        <w:ind w:left="0" w:firstLine="0"/>
        <w:jc w:val="both"/>
        <w:keepLines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w:t>
      </w:r>
      <w:r>
        <w:rPr>
          <w:rFonts w:hint="eastAsia" w:ascii="宋体" w:hAnsi="宋体" w:eastAsia="宋体" w:cs="宋体"/>
          <w:b/>
          <w:color w:val="000000"/>
          <w:szCs w:val="21"/>
          <w:highlight w:val="none"/>
        </w:rPr>
        <w:t xml:space="preserve">. </w:t>
      </w:r>
      <w:r>
        <w:rPr>
          <w:rFonts w:hint="eastAsia" w:ascii="宋体" w:hAnsi="宋体" w:eastAsia="宋体" w:cs="宋体"/>
          <w:b/>
          <w:bCs/>
          <w:color w:val="000000"/>
          <w:sz w:val="21"/>
          <w:szCs w:val="21"/>
          <w:highlight w:val="none"/>
        </w:rPr>
        <w:t xml:space="preserve">提示与要求</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11.1投标方应仔细阅读招标文件的所有内容，按招标文件的要求提供投标文件，并保证所提供的全部资料的真实性，以使其投标对招标文件作出实质性响应，否则，其投标可能被拒绝。</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11.2无论是否递交</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，投标人都应将招标文件及以后的所有通知、文件等视为保密文件。</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12. 投标文件计量单位和使用文字</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lang w:val="zh-CN"/>
        </w:rPr>
        <w:t xml:space="preserve">投标文件</w:t>
      </w:r>
      <w:r>
        <w:rPr>
          <w:rFonts w:hint="eastAsia" w:ascii="宋体" w:hAnsi="宋体" w:eastAsia="宋体" w:cs="宋体"/>
          <w:color w:val="000000"/>
          <w:sz w:val="21"/>
          <w:szCs w:val="21"/>
          <w:highlight w:val="none"/>
        </w:rPr>
        <w:t xml:space="preserve">中所使用的计量单位，除招标文件中有特殊要求外，均应使用中华人民共和国法定计量单位。</w:t>
      </w:r>
      <w:r/>
    </w:p>
    <w:p>
      <w:pPr>
        <w:ind w:firstLine="438"/>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12.2投标文件应使用中文编制，</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中必须使用其他文字的，必须附有中文译本。对于未附有中文译本和中文译本不准确的</w:t>
      </w:r>
      <w:r>
        <w:rPr>
          <w:rFonts w:hint="eastAsia" w:ascii="宋体" w:hAnsi="宋体" w:eastAsia="宋体" w:cs="宋体"/>
          <w:bCs/>
          <w:color w:val="000000"/>
          <w:szCs w:val="21"/>
          <w:highlight w:val="none"/>
          <w:lang w:val="zh-CN"/>
        </w:rPr>
        <w:t xml:space="preserve">投标文件</w:t>
      </w:r>
      <w:r>
        <w:rPr>
          <w:rFonts w:hint="eastAsia" w:ascii="宋体" w:hAnsi="宋体" w:eastAsia="宋体" w:cs="宋体"/>
          <w:color w:val="000000"/>
          <w:szCs w:val="21"/>
          <w:highlight w:val="none"/>
        </w:rPr>
        <w:t xml:space="preserve">可能引起的对投标人不利的后果，招标采购单位概不负责。</w:t>
      </w:r>
      <w:r/>
    </w:p>
    <w:p>
      <w:pPr>
        <w:keepLines w:val="0"/>
        <w:pageBreakBefore w:val="0"/>
        <w:spacing w:line="360" w:lineRule="auto"/>
        <w:rPr>
          <w:rFonts w:hint="eastAsia" w:ascii="宋体" w:hAnsi="宋体" w:eastAsia="宋体" w:cs="宋体"/>
          <w:b/>
          <w:color w:val="000000"/>
          <w:szCs w:val="21"/>
          <w:highlight w:val="none"/>
          <w:lang w:eastAsia="zh-CN"/>
        </w:rPr>
        <w:outlineLvl w:val="1"/>
      </w:pPr>
      <w:r>
        <w:rPr>
          <w:rFonts w:hint="eastAsia" w:ascii="宋体" w:hAnsi="宋体" w:eastAsia="宋体" w:cs="宋体"/>
          <w:b/>
          <w:color w:val="000000"/>
          <w:szCs w:val="21"/>
          <w:highlight w:val="none"/>
        </w:rPr>
        <w:t xml:space="preserve">13. 投标文件的组成</w:t>
      </w:r>
      <w:r>
        <w:rPr>
          <w:rFonts w:hint="eastAsia" w:ascii="宋体" w:hAnsi="宋体" w:eastAsia="宋体" w:cs="宋体"/>
          <w:b/>
          <w:color w:val="000000"/>
          <w:szCs w:val="21"/>
          <w:highlight w:val="none"/>
          <w:lang w:eastAsia="zh-CN"/>
        </w:rPr>
        <w:t xml:space="preserve">及要求</w:t>
      </w:r>
      <w:r/>
    </w:p>
    <w:p>
      <w:pPr>
        <w:ind w:firstLine="422"/>
        <w:keepLines w:val="0"/>
        <w:pageBreakBefore w:val="0"/>
        <w:spacing w:line="360" w:lineRule="auto"/>
        <w:rPr>
          <w:rFonts w:hint="eastAsia" w:ascii="宋体" w:hAnsi="宋体" w:eastAsia="宋体" w:cs="宋体"/>
          <w:b/>
          <w:bCs w:val="0"/>
          <w:color w:val="000000"/>
          <w:szCs w:val="21"/>
          <w:highlight w:val="none"/>
          <w:u w:val="single"/>
          <w:lang w:eastAsia="zh-CN"/>
        </w:rPr>
      </w:pPr>
      <w:r>
        <w:rPr>
          <w:rFonts w:hint="eastAsia" w:ascii="宋体" w:hAnsi="宋体" w:eastAsia="宋体" w:cs="宋体"/>
          <w:b/>
          <w:bCs w:val="0"/>
          <w:color w:val="000000"/>
          <w:szCs w:val="21"/>
          <w:highlight w:val="none"/>
          <w:lang w:val="en-US" w:eastAsia="zh-CN"/>
        </w:rPr>
        <w:t xml:space="preserve">13.1文件组成：</w:t>
      </w:r>
      <w:r>
        <w:rPr>
          <w:rFonts w:hint="eastAsia" w:ascii="宋体" w:hAnsi="宋体" w:cs="宋体"/>
          <w:b/>
          <w:bCs w:val="0"/>
          <w:color w:val="000000"/>
          <w:szCs w:val="21"/>
          <w:highlight w:val="none"/>
          <w:u w:val="single"/>
          <w:lang w:val="en-US" w:eastAsia="zh-CN"/>
        </w:rPr>
        <w:t xml:space="preserve">（</w:t>
      </w:r>
      <w:r>
        <w:rPr>
          <w:rFonts w:hint="eastAsia" w:ascii="宋体" w:hAnsi="宋体" w:eastAsia="宋体" w:cs="宋体"/>
          <w:b/>
          <w:bCs w:val="0"/>
          <w:color w:val="000000"/>
          <w:szCs w:val="21"/>
          <w:highlight w:val="none"/>
          <w:u w:val="single"/>
          <w:lang w:eastAsia="zh-CN"/>
        </w:rPr>
        <w:t xml:space="preserve">招标</w:t>
      </w:r>
      <w:r>
        <w:rPr>
          <w:rFonts w:hint="eastAsia" w:ascii="宋体" w:hAnsi="宋体" w:eastAsia="宋体" w:cs="宋体"/>
          <w:b/>
          <w:bCs w:val="0"/>
          <w:color w:val="000000"/>
          <w:szCs w:val="21"/>
          <w:highlight w:val="none"/>
          <w:u w:val="single"/>
        </w:rPr>
        <w:t xml:space="preserve">文件内格式与系统内格式不一致的，以系统内格式要求为准</w:t>
      </w:r>
      <w:r>
        <w:rPr>
          <w:rFonts w:hint="eastAsia" w:ascii="宋体" w:hAnsi="宋体" w:cs="宋体"/>
          <w:b/>
          <w:bCs w:val="0"/>
          <w:color w:val="000000"/>
          <w:szCs w:val="21"/>
          <w:highlight w:val="none"/>
          <w:u w:val="single"/>
          <w:lang w:eastAsia="zh-CN"/>
        </w:rPr>
        <w:t xml:space="preserve">）</w:t>
      </w:r>
      <w:r/>
    </w:p>
    <w:p>
      <w:pPr>
        <w:ind w:firstLine="422"/>
        <w:keepLines w:val="0"/>
        <w:pageBreakBefore w:val="0"/>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13.1</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eastAsia="zh-CN"/>
        </w:rPr>
        <w:t xml:space="preserve">封面</w:t>
      </w:r>
      <w:r/>
    </w:p>
    <w:p>
      <w:pPr>
        <w:ind w:firstLine="422"/>
        <w:keepLines w:val="0"/>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13.1.2报价部分</w:t>
      </w:r>
      <w:r/>
    </w:p>
    <w:p>
      <w:pPr>
        <w:ind w:firstLine="420"/>
        <w:keepLines w:val="0"/>
        <w:pageBreakBefore w:val="0"/>
        <w:spacing w:line="360" w:lineRule="auto"/>
        <w:rPr>
          <w:rFonts w:hint="eastAsia" w:ascii="宋体" w:hAnsi="宋体" w:eastAsia="宋体" w:cs="宋体"/>
          <w:b/>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开标一览表</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（统一格式）</w:t>
      </w:r>
      <w:r>
        <w:rPr>
          <w:rFonts w:hint="eastAsia" w:ascii="宋体" w:hAnsi="宋体" w:cs="宋体"/>
          <w:color w:val="000000"/>
          <w:highlight w:val="none"/>
          <w:lang w:val="en-US" w:eastAsia="zh-CN"/>
        </w:rPr>
        <w:t xml:space="preserve">；</w:t>
      </w:r>
      <w:r/>
    </w:p>
    <w:p>
      <w:pPr>
        <w:ind w:firstLine="422"/>
        <w:keepLines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highlight w:val="none"/>
          <w:lang w:val="en-US" w:eastAsia="zh-CN"/>
        </w:rPr>
        <w:t xml:space="preserve">13.</w:t>
      </w:r>
      <w:r>
        <w:rPr>
          <w:rFonts w:hint="eastAsia" w:ascii="宋体" w:hAnsi="宋体" w:eastAsia="宋体" w:cs="宋体"/>
          <w:b/>
          <w:bCs/>
          <w:color w:val="000000"/>
          <w:sz w:val="21"/>
          <w:szCs w:val="21"/>
          <w:highlight w:val="none"/>
          <w:lang w:val="en-US" w:eastAsia="zh-CN"/>
        </w:rPr>
        <w:t xml:space="preserve">1.3资格审查文件</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具有独立承担民事责任的能力证明（包括法人或者其他组织的营业执照等证明文件，自然人的身份证明）；</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良好的商业信誉和健全的财务会计制度（包括但不限于最近一期经审计的财务报告，其他组织、自然人及成立未满一年的法人应提供银行出具的资信证明）；</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eastAsia="zh-CN"/>
        </w:rPr>
        <w:t xml:space="preserve">具备履行合同所必需的设备和专业技术能力的证明材料（具备履行合同的相关设备、人员等证明材料）；</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eastAsia="zh-CN"/>
        </w:rPr>
        <w:t xml:space="preserve">依法缴纳税收和社会保障资金的良好记录：包括但不限于最新一期的缴纳税收的凭据，最新一期社会保险缴纳的凭据（专用收据或社会保险缴纳清单扫描件）；</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eastAsia="zh-CN"/>
        </w:rPr>
        <w:t xml:space="preserve">参加政府采购活动前三年内，在经营活动中没有重大违法记录的声明（格式自拟）；</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eastAsia="zh-CN"/>
        </w:rPr>
        <w:t xml:space="preserve">《中小企业声明函》（</w:t>
      </w:r>
      <w:r>
        <w:rPr>
          <w:rFonts w:hint="eastAsia" w:ascii="宋体" w:hAnsi="宋体" w:eastAsia="宋体" w:cs="宋体"/>
          <w:color w:val="000000"/>
          <w:highlight w:val="none"/>
          <w:lang w:val="en-US" w:eastAsia="zh-CN"/>
        </w:rPr>
        <w:t xml:space="preserve">格式见第三章）</w:t>
      </w:r>
      <w:r>
        <w:rPr>
          <w:rFonts w:hint="eastAsia" w:ascii="宋体" w:hAnsi="宋体" w:eastAsia="宋体" w:cs="宋体"/>
          <w:color w:val="000000"/>
          <w:highlight w:val="none"/>
          <w:lang w:val="zh-CN" w:eastAsia="zh-CN"/>
        </w:rPr>
        <w:t xml:space="preserve">或《残疾人福利性单位声明函》（</w:t>
      </w:r>
      <w:r>
        <w:rPr>
          <w:rFonts w:hint="eastAsia" w:ascii="宋体" w:hAnsi="宋体" w:eastAsia="宋体" w:cs="宋体"/>
          <w:color w:val="000000"/>
          <w:highlight w:val="none"/>
          <w:lang w:val="en-US" w:eastAsia="zh-CN"/>
        </w:rPr>
        <w:t xml:space="preserve">格式见第三章）</w:t>
      </w:r>
      <w:r>
        <w:rPr>
          <w:rFonts w:hint="eastAsia" w:ascii="宋体" w:hAnsi="宋体" w:eastAsia="宋体" w:cs="宋体"/>
          <w:color w:val="000000"/>
          <w:highlight w:val="none"/>
          <w:lang w:val="zh-CN" w:eastAsia="zh-CN"/>
        </w:rPr>
        <w:t xml:space="preserve">或由省级以上监狱管理局、戒毒管理局（含新疆生产建设兵团）出具的属于监狱企业的证明文件（如属）；</w:t>
      </w:r>
      <w:r/>
    </w:p>
    <w:p>
      <w:pPr>
        <w:ind w:firstLine="422"/>
        <w:keepLines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13.1</w:t>
      </w:r>
      <w:r>
        <w:rPr>
          <w:rFonts w:hint="eastAsia" w:ascii="宋体" w:hAnsi="宋体" w:eastAsia="宋体" w:cs="宋体"/>
          <w:b/>
          <w:bCs/>
          <w:color w:val="000000"/>
          <w:highlight w:val="none"/>
          <w:lang w:val="en-US" w:eastAsia="zh-CN"/>
        </w:rPr>
        <w:t xml:space="preserve">.4符合性审查文件</w:t>
      </w:r>
      <w:r>
        <w:rPr>
          <w:rFonts w:hint="eastAsia" w:ascii="宋体" w:hAnsi="宋体" w:eastAsia="宋体" w:cs="宋体"/>
          <w:b/>
          <w:bCs/>
          <w:color w:val="000000"/>
          <w:highlight w:val="none"/>
        </w:rPr>
        <w:t xml:space="preserve">：</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《投标函》（格式见第</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val="zh-CN" w:eastAsia="zh-CN"/>
        </w:rPr>
        <w:t xml:space="preserve">章）；</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w:t>
      </w:r>
      <w:r>
        <w:rPr>
          <w:rFonts w:hint="eastAsia" w:ascii="宋体" w:hAnsi="宋体" w:cs="宋体"/>
          <w:color w:val="000000"/>
          <w:highlight w:val="none"/>
          <w:lang w:val="zh-CN" w:eastAsia="zh-CN"/>
        </w:rPr>
        <w:t xml:space="preserve">投标（响应）保证承诺书</w:t>
      </w:r>
      <w:r>
        <w:rPr>
          <w:rFonts w:hint="eastAsia" w:ascii="宋体" w:hAnsi="宋体" w:eastAsia="宋体" w:cs="宋体"/>
          <w:color w:val="000000"/>
          <w:highlight w:val="none"/>
          <w:lang w:val="zh-CN" w:eastAsia="zh-CN"/>
        </w:rPr>
        <w:t xml:space="preserve">》（格式见第三章）；</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eastAsia="zh-CN"/>
        </w:rPr>
        <w:t xml:space="preserve">投标单位法定代表人身份证扫描件</w:t>
      </w:r>
      <w:r>
        <w:rPr>
          <w:rFonts w:hint="eastAsia" w:ascii="Times New Roman" w:hAnsi="Times New Roman" w:eastAsia="宋体" w:cs="Times New Roman"/>
          <w:color w:val="auto"/>
          <w:highlight w:val="none"/>
          <w:lang w:eastAsia="zh-CN"/>
        </w:rPr>
        <w:t xml:space="preserve">（双面，须在有效期内）</w:t>
      </w:r>
      <w:r>
        <w:rPr>
          <w:rFonts w:hint="eastAsia" w:ascii="宋体" w:hAnsi="宋体" w:eastAsia="宋体" w:cs="宋体"/>
          <w:color w:val="000000"/>
          <w:highlight w:val="none"/>
          <w:lang w:val="zh-CN" w:eastAsia="zh-CN"/>
        </w:rPr>
        <w:t xml:space="preserve">；</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eastAsia="zh-CN"/>
        </w:rPr>
        <w:t xml:space="preserve">授权委托代理人身份证扫描件（如有授权）</w:t>
      </w:r>
      <w:r>
        <w:rPr>
          <w:rFonts w:hint="eastAsia" w:ascii="Times New Roman" w:hAnsi="Times New Roman" w:eastAsia="宋体" w:cs="Times New Roman"/>
          <w:color w:val="auto"/>
          <w:highlight w:val="none"/>
          <w:lang w:eastAsia="zh-CN"/>
        </w:rPr>
        <w:t xml:space="preserve">（双面，须在有效期内）</w:t>
      </w:r>
      <w:r>
        <w:rPr>
          <w:rFonts w:hint="eastAsia" w:ascii="宋体" w:hAnsi="宋体" w:eastAsia="宋体" w:cs="宋体"/>
          <w:color w:val="000000"/>
          <w:highlight w:val="none"/>
          <w:lang w:val="zh-CN" w:eastAsia="zh-CN"/>
        </w:rPr>
        <w:t xml:space="preserve">；</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eastAsia="zh-CN"/>
        </w:rPr>
        <w:t xml:space="preserve">《法定代表人授权委托书》（如有授权）（格式见第三章）；</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eastAsia="zh-CN"/>
        </w:rPr>
        <w:t xml:space="preserve">《服务要求偏离表》（格式见第三章）；</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zh-CN" w:eastAsia="zh-CN"/>
        </w:rPr>
        <w:t xml:space="preserve">《商务条款偏离表》（格式见第三章）；</w:t>
      </w:r>
      <w:r/>
    </w:p>
    <w:p>
      <w:pPr>
        <w:ind w:firstLine="420"/>
        <w:keepLines w:val="0"/>
        <w:pageBreakBefore w:val="0"/>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zh-CN" w:eastAsia="zh-CN"/>
        </w:rPr>
        <w:t xml:space="preserve">《拟投入项目人员一览表》（格式见第三章）；</w:t>
      </w:r>
      <w:r/>
    </w:p>
    <w:p>
      <w:pPr>
        <w:pStyle w:val="986"/>
        <w:ind w:firstLine="409"/>
        <w:keepLines w:val="0"/>
        <w:pageBreakBefore w:val="0"/>
        <w:spacing w:line="360" w:lineRule="auto"/>
        <w:rPr>
          <w:rFonts w:hint="eastAsia" w:ascii="宋体" w:hAnsi="宋体" w:eastAsia="宋体" w:cs="宋体"/>
          <w:b/>
          <w:bCs/>
          <w:color w:val="000000"/>
          <w:szCs w:val="24"/>
          <w:highlight w:val="none"/>
          <w:lang w:val="en-US"/>
        </w:rPr>
      </w:pPr>
      <w:r>
        <w:rPr>
          <w:rFonts w:hint="eastAsia" w:ascii="宋体" w:hAnsi="宋体" w:eastAsia="宋体" w:cs="宋体"/>
          <w:b/>
          <w:bCs/>
          <w:color w:val="000000"/>
          <w:highlight w:val="none"/>
        </w:rPr>
        <w:t xml:space="preserve">13.1</w:t>
      </w:r>
      <w:r>
        <w:rPr>
          <w:rFonts w:hint="eastAsia" w:ascii="宋体" w:hAnsi="宋体" w:eastAsia="宋体" w:cs="宋体"/>
          <w:b/>
          <w:bCs/>
          <w:color w:val="000000"/>
          <w:highlight w:val="none"/>
          <w:lang w:val="en-US" w:eastAsia="zh-CN"/>
        </w:rPr>
        <w:t xml:space="preserve">.5综合评审文件</w:t>
      </w:r>
      <w:r/>
    </w:p>
    <w:p>
      <w:pPr>
        <w:ind w:firstLine="420"/>
        <w:keepLines w:val="0"/>
        <w:pageBreakBefore w:val="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《类似项目一览表》</w:t>
      </w:r>
      <w:r>
        <w:rPr>
          <w:rFonts w:hint="eastAsia" w:ascii="宋体" w:hAnsi="宋体" w:eastAsia="宋体" w:cs="宋体"/>
          <w:color w:val="000000"/>
          <w:szCs w:val="21"/>
          <w:highlight w:val="none"/>
          <w:lang w:val="zh-CN" w:eastAsia="zh-CN"/>
        </w:rPr>
        <w:t xml:space="preserve">（格式见第三章）；</w:t>
      </w:r>
      <w:r/>
    </w:p>
    <w:p>
      <w:pPr>
        <w:ind w:firstLine="420"/>
        <w:keepLines w:val="0"/>
        <w:pageBreakBefore w:val="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w:t>
      </w:r>
      <w:r>
        <w:rPr>
          <w:rFonts w:hint="eastAsia" w:ascii="宋体" w:hAnsi="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t xml:space="preserve">投标单位情况表</w:t>
      </w:r>
      <w:r>
        <w:rPr>
          <w:rFonts w:hint="eastAsia" w:ascii="宋体" w:hAnsi="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（格式见第三章）；</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关于符合本国产品标准的声明函》</w:t>
      </w:r>
      <w:r>
        <w:rPr>
          <w:rFonts w:hint="eastAsia" w:ascii="宋体" w:hAnsi="宋体" w:eastAsia="宋体" w:cs="宋体"/>
          <w:b/>
          <w:bCs/>
          <w:szCs w:val="21"/>
          <w:highlight w:val="none"/>
          <w:u w:val="single"/>
          <w:lang w:eastAsia="zh-CN"/>
        </w:rPr>
        <w:t xml:space="preserve">（本次服务采购项目不适用）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w:t>
      </w:r>
      <w:r>
        <w:rPr>
          <w:rFonts w:hint="eastAsia" w:ascii="宋体" w:hAnsi="宋体" w:eastAsia="宋体" w:cs="宋体"/>
          <w:color w:val="000000"/>
          <w:szCs w:val="21"/>
          <w:highlight w:val="none"/>
          <w:lang w:val="en-US" w:eastAsia="zh-CN"/>
        </w:rPr>
        <w:t xml:space="preserve">三</w:t>
      </w:r>
      <w:r>
        <w:rPr>
          <w:rFonts w:hint="eastAsia" w:ascii="宋体" w:hAnsi="宋体" w:eastAsia="宋体" w:cs="宋体"/>
          <w:color w:val="000000"/>
          <w:szCs w:val="21"/>
          <w:highlight w:val="none"/>
          <w:lang w:val="zh-CN" w:eastAsia="zh-CN"/>
        </w:rPr>
        <w:t xml:space="preserve">章</w:t>
      </w:r>
      <w:r>
        <w:rPr>
          <w:rFonts w:hint="eastAsia" w:ascii="宋体" w:hAnsi="宋体" w:eastAsia="宋体" w:cs="宋体"/>
          <w:color w:val="000000"/>
          <w:szCs w:val="21"/>
          <w:highlight w:val="none"/>
          <w:lang w:val="zh-CN"/>
        </w:rPr>
        <w:t xml:space="preserve">）；</w:t>
      </w:r>
      <w:r/>
    </w:p>
    <w:p>
      <w:pPr>
        <w:ind w:firstLine="420"/>
        <w:keepLines w:val="0"/>
        <w:pageBreakBefore w:val="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针对本项目的方案、实施方案、质量保证措施等（自拟）</w:t>
      </w:r>
      <w:r>
        <w:rPr>
          <w:rFonts w:hint="eastAsia" w:ascii="宋体" w:hAnsi="宋体" w:eastAsia="宋体" w:cs="宋体"/>
          <w:color w:val="000000"/>
          <w:szCs w:val="21"/>
          <w:highlight w:val="none"/>
          <w:lang w:val="zh-CN" w:eastAsia="zh-CN"/>
        </w:rPr>
        <w:t xml:space="preserve">；</w:t>
      </w:r>
      <w:r/>
    </w:p>
    <w:p>
      <w:pPr>
        <w:ind w:firstLine="420"/>
        <w:keepLines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采购需求及评分标准中所涉及到的其他材料；</w:t>
      </w:r>
      <w:r/>
    </w:p>
    <w:p>
      <w:pPr>
        <w:pStyle w:val="986"/>
        <w:ind w:firstLine="407"/>
        <w:keepLines w:val="0"/>
        <w:pageBreakBefore w:val="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lang w:eastAsia="zh-CN"/>
        </w:rPr>
        <w:t xml:space="preserve">（</w:t>
      </w:r>
      <w:r>
        <w:rPr>
          <w:rFonts w:hint="eastAsia" w:hAnsi="宋体" w:cs="宋体"/>
          <w:color w:val="000000"/>
          <w:szCs w:val="24"/>
          <w:highlight w:val="none"/>
          <w:lang w:val="en-US" w:eastAsia="zh-CN"/>
        </w:rPr>
        <w:t xml:space="preserve">6</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1"/>
          <w:highlight w:val="none"/>
        </w:rPr>
        <w:t xml:space="preserve">其他可以证明投标人资信、货物、服务质量的证书、文件、推荐信等资料</w:t>
      </w:r>
      <w:r>
        <w:rPr>
          <w:rFonts w:hint="eastAsia" w:ascii="宋体" w:hAnsi="宋体" w:eastAsia="宋体" w:cs="宋体"/>
          <w:color w:val="000000"/>
          <w:highlight w:val="none"/>
        </w:rPr>
        <w:t xml:space="preserve">；</w:t>
      </w:r>
      <w:r/>
    </w:p>
    <w:p>
      <w:pPr>
        <w:ind w:firstLine="420"/>
        <w:keepLines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注：</w:t>
      </w:r>
      <w:r>
        <w:rPr>
          <w:rFonts w:hint="eastAsia" w:ascii="宋体" w:hAnsi="宋体" w:eastAsia="宋体" w:cs="宋体"/>
          <w:b/>
          <w:bCs/>
          <w:color w:val="000000"/>
          <w:highlight w:val="none"/>
          <w:u w:val="single"/>
          <w:lang w:eastAsia="zh-CN"/>
        </w:rPr>
        <w:t xml:space="preserve">以上资格审查及符合性审查文件要求提供的材料是作为对投标人资格审查、符合性审查、质疑身份认定的依据，投标人必须按要求提供并加盖电子公章，否则投标文件将被认定为不符合审查要求且未实质性响应。除“13.1.2报价部分”外，投标文件其他内容中均不得出现投标总报价。</w:t>
      </w:r>
      <w:r>
        <w:rPr>
          <w:rFonts w:hint="eastAsia" w:ascii="宋体" w:hAnsi="宋体" w:eastAsia="宋体" w:cs="宋体"/>
          <w:color w:val="000000"/>
          <w:highlight w:val="none"/>
          <w:lang w:eastAsia="zh-CN"/>
        </w:rPr>
        <w:t xml:space="preserve">投标人所提交的全部资料内容的完整与否，将直接影响投标人的得分。</w:t>
      </w:r>
      <w:r/>
    </w:p>
    <w:p>
      <w:pPr>
        <w:ind w:firstLine="420"/>
        <w:keepLines w:val="0"/>
        <w:pageBreakBefore w:val="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13.2投标人必须保证全部投标资料的真实性，如有虚假或对招标文件所要求说明的情况故意隐瞒或虚报，视为不实质性响应招标文件，投标无效。</w:t>
      </w:r>
      <w:r/>
    </w:p>
    <w:p>
      <w:pPr>
        <w:ind w:firstLine="420"/>
        <w:keepLines w:val="0"/>
        <w:pageBreakBefore w:val="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13.3如投标人投标文件中某些条款不响应招标文件提出的全部服务内容与要求，须在偏离表中逐条列出，未列出的视同响应。</w:t>
      </w:r>
      <w:r/>
    </w:p>
    <w:p>
      <w:pPr>
        <w:ind w:firstLine="420"/>
        <w:keepLines w:val="0"/>
        <w:pageBreakBefore w:val="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13.4电子化要求：本次采购活动采用</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苏采云</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系统</w:t>
      </w:r>
      <w:r>
        <w:rPr>
          <w:rFonts w:hint="eastAsia" w:ascii="宋体" w:hAnsi="宋体" w:eastAsia="宋体" w:cs="宋体"/>
          <w:color w:val="000000"/>
          <w:highlight w:val="none"/>
          <w:lang w:val="en-US" w:eastAsia="zh-CN"/>
        </w:rPr>
        <w:t xml:space="preserve">电子招投标形式</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color w:val="000000"/>
          <w:highlight w:val="none"/>
          <w:lang w:val="zh-CN" w:eastAsia="zh-CN"/>
        </w:rPr>
        <w:t xml:space="preserve">制作电子投标文件时必须与投标文件制作软件目录一一对应，将相关资料上传至相应模块。</w:t>
      </w:r>
      <w:r>
        <w:rPr>
          <w:rFonts w:hint="eastAsia" w:ascii="宋体" w:hAnsi="宋体" w:eastAsia="宋体" w:cs="宋体"/>
          <w:color w:val="000000"/>
          <w:highlight w:val="none"/>
          <w:lang w:val="en-US" w:eastAsia="zh-CN"/>
        </w:rPr>
        <w:t xml:space="preserve">供应商应充分考虑到网络环境、网络带宽等风险因素，如因供应商自身原因造成的电子投标文件上传不成功由供应商自行承担全部责任。</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14. 投标文件编制要求</w:t>
      </w:r>
      <w:r/>
    </w:p>
    <w:p>
      <w:pPr>
        <w:ind w:firstLine="420"/>
        <w:keepLines w:val="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14.1投标文件按统一格式、顺序编写，电子投标文件编制要求：投标人应使用招标文件要求的电子投标文件制作软件制作电子投标文件，电子投标文件按招标文件规定的格式制作，如果未按要求制作上传，可能导致投标无效。</w:t>
      </w:r>
      <w:r/>
    </w:p>
    <w:p>
      <w:pPr>
        <w:ind w:firstLine="420"/>
        <w:keepLines w:val="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14.2《开标一览表》为在开标仪式上唱标的内容，要求按格式填写，统一规范，不得自行增减内容。</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15. 投标报价（编制）要求的说明</w:t>
      </w:r>
      <w:r/>
    </w:p>
    <w:p>
      <w:pPr>
        <w:ind w:firstLine="420"/>
        <w:keepLines w:val="0"/>
        <w:pageBreakBefore w:val="0"/>
        <w:spacing w:line="360" w:lineRule="auto"/>
        <w:rPr>
          <w:rFonts w:hint="eastAsia" w:ascii="宋体" w:hAnsi="宋体" w:eastAsia="宋体" w:cs="宋体"/>
          <w:b w:val="0"/>
          <w:bCs w:val="0"/>
          <w:color w:val="000000"/>
          <w:highlight w:val="none"/>
          <w:u w:val="none"/>
        </w:rPr>
      </w:pPr>
      <w:r>
        <w:rPr>
          <w:rFonts w:hint="eastAsia" w:ascii="宋体" w:hAnsi="宋体" w:eastAsia="宋体" w:cs="宋体"/>
          <w:color w:val="000000"/>
          <w:sz w:val="21"/>
          <w:szCs w:val="20"/>
          <w:highlight w:val="none"/>
          <w:lang w:val="en-US" w:eastAsia="zh-CN" w:bidi="ar-SA"/>
        </w:rPr>
        <w:t xml:space="preserve">15.1除非合同中另有规定，投标人对《开标一览表》中的全部货物和服务的报价应包括但不限于本项目服务工作所需的人工、餐费、服务费、机械设备、燃油动力费、管理费、通讯、胸卡、社保、保险、利润、税金、政策性文件规定及合同包含的所有风险、责任等各项应有费用。采购人不再支付</w:t>
      </w:r>
      <w:r>
        <w:rPr>
          <w:rFonts w:hint="eastAsia" w:ascii="Times New Roman" w:hAnsi="Times New Roman" w:eastAsia="宋体"/>
          <w:color w:val="auto"/>
          <w:sz w:val="21"/>
          <w:szCs w:val="21"/>
          <w:highlight w:val="none"/>
        </w:rPr>
        <w:t xml:space="preserve">其他任何</w:t>
      </w:r>
      <w:r>
        <w:rPr>
          <w:rFonts w:hint="eastAsia" w:ascii="Times New Roman" w:hAnsi="Times New Roman" w:eastAsia="宋体"/>
          <w:b w:val="0"/>
          <w:bCs w:val="0"/>
          <w:color w:val="auto"/>
          <w:sz w:val="21"/>
          <w:szCs w:val="21"/>
          <w:highlight w:val="none"/>
          <w:u w:val="none"/>
        </w:rPr>
        <w:t xml:space="preserve">费用。</w:t>
      </w:r>
      <w:r>
        <w:rPr>
          <w:rFonts w:hint="eastAsia" w:ascii="宋体" w:hAnsi="宋体" w:eastAsia="宋体" w:cs="宋体"/>
          <w:b w:val="0"/>
          <w:bCs w:val="0"/>
          <w:color w:val="000000"/>
          <w:highlight w:val="none"/>
          <w:u w:val="none"/>
        </w:rPr>
        <w:t xml:space="preserve">投标报价为最终报价，投标人所报浮动率在合同实施期间不因市场变化因素而变动。</w:t>
      </w:r>
      <w:r/>
    </w:p>
    <w:p>
      <w:pPr>
        <w:pStyle w:val="730"/>
        <w:jc w:val="both"/>
        <w:keepLines w:val="0"/>
        <w:pageBreakBefore w:val="0"/>
        <w:spacing w:line="360" w:lineRule="auto"/>
        <w:rPr>
          <w:rFonts w:hint="eastAsia" w:ascii="宋体" w:hAnsi="宋体" w:eastAsia="宋体" w:cs="宋体"/>
          <w:b w:val="0"/>
          <w:bCs w:val="0"/>
          <w:color w:val="000000"/>
          <w:sz w:val="21"/>
          <w:highlight w:val="none"/>
          <w:u w:val="none"/>
        </w:rPr>
      </w:pPr>
      <w:r>
        <w:rPr>
          <w:rFonts w:hint="eastAsia" w:ascii="宋体" w:hAnsi="宋体" w:eastAsia="宋体" w:cs="宋体"/>
          <w:b w:val="0"/>
          <w:bCs w:val="0"/>
          <w:color w:val="000000"/>
          <w:sz w:val="21"/>
          <w:highlight w:val="none"/>
          <w:u w:val="none"/>
        </w:rPr>
        <w:t xml:space="preserve">15.2投标单位应按《开标一览表》中规定的格式报价。</w:t>
      </w:r>
      <w:r/>
    </w:p>
    <w:p>
      <w:pPr>
        <w:pStyle w:val="730"/>
        <w:jc w:val="both"/>
        <w:keepLines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15.3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和总价。</w:t>
      </w:r>
      <w:r/>
    </w:p>
    <w:p>
      <w:pPr>
        <w:pStyle w:val="730"/>
        <w:jc w:val="both"/>
        <w:keepLines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15.4 本项目投标内容只允许一个报价，</w:t>
      </w:r>
      <w:r>
        <w:rPr>
          <w:rFonts w:hint="eastAsia" w:ascii="宋体" w:hAnsi="宋体" w:eastAsia="宋体" w:cs="宋体"/>
          <w:color w:val="000000"/>
          <w:sz w:val="21"/>
          <w:szCs w:val="21"/>
          <w:highlight w:val="none"/>
        </w:rPr>
        <w:t xml:space="preserve">招标采购单位不接受任何有选择性的投标报价</w:t>
      </w:r>
      <w:r>
        <w:rPr>
          <w:rFonts w:hint="eastAsia" w:ascii="宋体" w:hAnsi="宋体" w:eastAsia="宋体" w:cs="宋体"/>
          <w:color w:val="000000"/>
          <w:sz w:val="21"/>
          <w:highlight w:val="none"/>
        </w:rPr>
        <w:t xml:space="preserve">。</w:t>
      </w:r>
      <w:r/>
    </w:p>
    <w:p>
      <w:pPr>
        <w:pStyle w:val="730"/>
        <w:jc w:val="both"/>
        <w:keepLines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15.5投标文件报价中的单价和总价</w:t>
      </w:r>
      <w:r>
        <w:rPr>
          <w:rFonts w:hint="eastAsia" w:ascii="宋体" w:hAnsi="宋体" w:eastAsia="宋体" w:cs="宋体"/>
          <w:color w:val="000000"/>
          <w:sz w:val="21"/>
          <w:highlight w:val="none"/>
          <w:lang w:eastAsia="zh-CN"/>
        </w:rPr>
        <w:t xml:space="preserve">均</w:t>
      </w:r>
      <w:r>
        <w:rPr>
          <w:rFonts w:hint="eastAsia" w:ascii="宋体" w:hAnsi="宋体" w:eastAsia="宋体" w:cs="宋体"/>
          <w:color w:val="000000"/>
          <w:sz w:val="21"/>
          <w:highlight w:val="none"/>
        </w:rPr>
        <w:t xml:space="preserve">采用人民币表示，除非</w:t>
      </w:r>
      <w:r>
        <w:rPr>
          <w:rFonts w:hint="eastAsia" w:ascii="宋体" w:hAnsi="宋体" w:eastAsia="宋体" w:cs="宋体"/>
          <w:color w:val="000000"/>
          <w:sz w:val="21"/>
          <w:highlight w:val="none"/>
          <w:lang w:eastAsia="zh-CN"/>
        </w:rPr>
        <w:t xml:space="preserve">招标文件或合同特殊条款</w:t>
      </w:r>
      <w:r>
        <w:rPr>
          <w:rFonts w:hint="eastAsia" w:ascii="宋体" w:hAnsi="宋体" w:eastAsia="宋体" w:cs="宋体"/>
          <w:color w:val="000000"/>
          <w:sz w:val="21"/>
          <w:highlight w:val="none"/>
        </w:rPr>
        <w:t xml:space="preserve">另有规定。</w:t>
      </w:r>
      <w:r/>
    </w:p>
    <w:p>
      <w:pPr>
        <w:pStyle w:val="730"/>
        <w:jc w:val="both"/>
        <w:keepLines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highlight w:val="none"/>
        </w:rPr>
        <w:t xml:space="preserve">15.6</w:t>
      </w:r>
      <w:r>
        <w:rPr>
          <w:rFonts w:hint="eastAsia" w:ascii="Times New Roman" w:hAnsi="Times New Roman" w:eastAsia="宋体"/>
          <w:b/>
          <w:bCs/>
          <w:color w:val="auto"/>
          <w:sz w:val="21"/>
          <w:szCs w:val="21"/>
          <w:highlight w:val="none"/>
          <w:u w:val="single"/>
        </w:rPr>
        <w:t xml:space="preserve">最低报价不能作为中标的保证。</w:t>
      </w:r>
      <w:r/>
    </w:p>
    <w:p>
      <w:pPr>
        <w:keepLines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16. 投标保证金</w:t>
      </w:r>
      <w:r>
        <w:rPr>
          <w:rFonts w:hint="eastAsia" w:ascii="宋体" w:hAnsi="宋体" w:eastAsia="宋体" w:cs="宋体"/>
          <w:b/>
          <w:color w:val="000000"/>
          <w:szCs w:val="21"/>
          <w:highlight w:val="none"/>
          <w:lang w:eastAsia="zh-CN"/>
        </w:rPr>
        <w:t xml:space="preserve">：</w:t>
      </w:r>
      <w:r/>
    </w:p>
    <w:p>
      <w:pPr>
        <w:pStyle w:val="730"/>
        <w:jc w:val="both"/>
        <w:keepLines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根据《关于做好政府采购支持企业发展有关事项的通知》（苏财购〔2020〕52号）及《关于明确投标（响应）保证金有关事项的通知》（苏财购〔2020〕7号），取消投标保证金，投标人应在投标文件中提交《投标（响应）保证承诺书》。</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 投标文件的有效期</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17.1自开标日起</w:t>
      </w:r>
      <w:r>
        <w:rPr>
          <w:rFonts w:hint="eastAsia" w:ascii="宋体" w:hAnsi="宋体" w:eastAsia="宋体" w:cs="宋体"/>
          <w:color w:val="000000"/>
          <w:szCs w:val="21"/>
          <w:highlight w:val="none"/>
          <w:u w:val="single"/>
          <w:lang w:val="en-US" w:eastAsia="zh-CN"/>
        </w:rPr>
        <w:t xml:space="preserve">90</w:t>
      </w:r>
      <w:r>
        <w:rPr>
          <w:rFonts w:hint="eastAsia" w:ascii="宋体" w:hAnsi="宋体" w:eastAsia="宋体" w:cs="宋体"/>
          <w:color w:val="000000"/>
          <w:szCs w:val="21"/>
          <w:highlight w:val="none"/>
        </w:rPr>
        <w:t xml:space="preserve">天内，投标书应保持有效。有效期短于这个规定期限的投标，将被拒绝。</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 投标文件的签署</w:t>
      </w:r>
      <w:r/>
    </w:p>
    <w:p>
      <w:pPr>
        <w:pStyle w:val="730"/>
        <w:ind w:left="0" w:firstLine="42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文件要求提供对应电子投标文件并进行签章或签署。</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E. 投标文件的递交</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19. 投标文件的密封及标记</w:t>
      </w:r>
      <w:r/>
    </w:p>
    <w:p>
      <w:pPr>
        <w:ind w:firstLine="420"/>
        <w:keepLines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color w:val="000000"/>
          <w:sz w:val="21"/>
          <w:szCs w:val="21"/>
          <w:highlight w:val="none"/>
        </w:rPr>
        <w:t xml:space="preserve">投标人按招标文件</w:t>
      </w:r>
      <w:r>
        <w:rPr>
          <w:rFonts w:hint="eastAsia" w:ascii="宋体" w:hAnsi="宋体" w:eastAsia="宋体" w:cs="宋体"/>
          <w:color w:val="000000"/>
          <w:sz w:val="21"/>
          <w:szCs w:val="21"/>
          <w:highlight w:val="none"/>
          <w:lang w:eastAsia="zh-CN"/>
        </w:rPr>
        <w:t xml:space="preserve">及要求对</w:t>
      </w:r>
      <w:r>
        <w:rPr>
          <w:rFonts w:hint="eastAsia" w:ascii="宋体" w:hAnsi="宋体" w:eastAsia="宋体" w:cs="宋体"/>
          <w:color w:val="000000"/>
          <w:sz w:val="21"/>
          <w:szCs w:val="21"/>
          <w:highlight w:val="none"/>
        </w:rPr>
        <w:t xml:space="preserve">电子投标文件</w:t>
      </w:r>
      <w:r>
        <w:rPr>
          <w:rFonts w:hint="eastAsia" w:ascii="宋体" w:hAnsi="宋体" w:eastAsia="宋体" w:cs="宋体"/>
          <w:color w:val="000000"/>
          <w:sz w:val="21"/>
          <w:szCs w:val="21"/>
          <w:highlight w:val="none"/>
          <w:lang w:eastAsia="zh-CN"/>
        </w:rPr>
        <w:t xml:space="preserve">进行加密标记</w:t>
      </w:r>
      <w:r>
        <w:rPr>
          <w:rFonts w:hint="eastAsia" w:ascii="宋体" w:hAnsi="宋体" w:eastAsia="宋体" w:cs="宋体"/>
          <w:color w:val="000000"/>
          <w:szCs w:val="21"/>
          <w:highlight w:val="none"/>
          <w:lang w:eastAsia="zh-CN"/>
        </w:rPr>
        <w:t xml:space="preserve">。</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 投标截止时间</w:t>
      </w:r>
      <w:r/>
    </w:p>
    <w:p>
      <w:pPr>
        <w:ind w:firstLine="42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20.1投标文件必须在</w:t>
      </w:r>
      <w:r>
        <w:rPr>
          <w:rFonts w:hint="eastAsia" w:ascii="宋体" w:hAnsi="宋体" w:eastAsia="宋体" w:cs="宋体"/>
          <w:color w:val="000000"/>
          <w:sz w:val="21"/>
          <w:szCs w:val="21"/>
          <w:highlight w:val="none"/>
          <w:lang w:eastAsia="zh-CN"/>
        </w:rPr>
        <w:t xml:space="preserve">招标文件规定的</w:t>
      </w:r>
      <w:r>
        <w:rPr>
          <w:rFonts w:hint="eastAsia" w:ascii="宋体" w:hAnsi="宋体" w:eastAsia="宋体" w:cs="宋体"/>
          <w:color w:val="000000"/>
          <w:sz w:val="21"/>
          <w:szCs w:val="21"/>
          <w:highlight w:val="none"/>
        </w:rPr>
        <w:t xml:space="preserve">投标截止时间上传至</w:t>
      </w:r>
      <w:r>
        <w:rPr>
          <w:rFonts w:hint="eastAsia" w:ascii="宋体" w:hAnsi="宋体" w:eastAsia="宋体" w:cs="宋体"/>
          <w:color w:val="000000"/>
          <w:sz w:val="21"/>
          <w:szCs w:val="21"/>
          <w:highlight w:val="none"/>
          <w:lang w:eastAsia="zh-CN"/>
        </w:rPr>
        <w:t xml:space="preserve">“苏采云”</w:t>
      </w:r>
      <w:r>
        <w:rPr>
          <w:rFonts w:hint="eastAsia" w:ascii="宋体" w:hAnsi="宋体" w:eastAsia="宋体" w:cs="宋体"/>
          <w:color w:val="000000"/>
          <w:sz w:val="21"/>
          <w:szCs w:val="21"/>
          <w:highlight w:val="none"/>
        </w:rPr>
        <w:t xml:space="preserve">电子招投标平台。逾期上传的投标文件，采购人、采购代理机构应当拒收。</w:t>
      </w:r>
      <w:r/>
    </w:p>
    <w:p>
      <w:pPr>
        <w:ind w:firstLine="42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采购人或采购代理机构推迟投标截止时间时，将在苏州市政府采购网上发布通知，投标人通过苏州市政府采购网自行查看。在这种情况下，采购人或采购代理机构和投标人的权利和义务将受到新的截止时间的约束。</w:t>
      </w:r>
      <w:r/>
    </w:p>
    <w:p>
      <w:pPr>
        <w:ind w:firstLine="42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20.3至投标截止时间对应标段投标人不足3家的，不得开标。</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 投标文件的补充、修改和撤回</w:t>
      </w:r>
      <w:r/>
    </w:p>
    <w:p>
      <w:pPr>
        <w:ind w:firstLine="420"/>
        <w:keepLines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21.1投标人在投标截止时间前，可以对所递交的电子投标文件进行补充、修改或者撤回。补充、修改的内容应当按照</w:t>
      </w:r>
      <w:r>
        <w:rPr>
          <w:rFonts w:hint="eastAsia" w:ascii="宋体" w:hAnsi="宋体" w:eastAsia="宋体" w:cs="宋体"/>
          <w:color w:val="000000"/>
          <w:highlight w:val="none"/>
          <w:lang w:eastAsia="zh-CN"/>
        </w:rPr>
        <w:t xml:space="preserve">招标</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lang w:eastAsia="zh-CN"/>
        </w:rPr>
        <w:t xml:space="preserve">及电子系统的</w:t>
      </w:r>
      <w:r>
        <w:rPr>
          <w:rFonts w:hint="eastAsia" w:ascii="宋体" w:hAnsi="宋体" w:eastAsia="宋体" w:cs="宋体"/>
          <w:color w:val="000000"/>
          <w:highlight w:val="none"/>
        </w:rPr>
        <w:t xml:space="preserve">要求签署、盖章后</w:t>
      </w:r>
      <w:r>
        <w:rPr>
          <w:rFonts w:hint="eastAsia" w:ascii="宋体" w:hAnsi="宋体" w:eastAsia="宋体" w:cs="宋体"/>
          <w:color w:val="000000"/>
          <w:highlight w:val="none"/>
          <w:lang w:eastAsia="zh-CN"/>
        </w:rPr>
        <w:t xml:space="preserve">上传</w:t>
      </w:r>
      <w:r>
        <w:rPr>
          <w:rFonts w:hint="eastAsia" w:ascii="宋体" w:hAnsi="宋体" w:eastAsia="宋体" w:cs="宋体"/>
          <w:color w:val="000000"/>
          <w:highlight w:val="none"/>
        </w:rPr>
        <w:t xml:space="preserve">，作为电子投标文件的组成部分。</w:t>
      </w:r>
      <w:r/>
    </w:p>
    <w:p>
      <w:pPr>
        <w:ind w:firstLine="420"/>
        <w:keepLines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21.2开标后投标人不得撤销投标。</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F. 开标和评标</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 开标</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22.1采购代理机构按采购公告规定的时间、地点主持不见面开标活动。开标仪式由采购代理机构主持。</w:t>
      </w:r>
      <w:r/>
    </w:p>
    <w:p>
      <w:pPr>
        <w:ind w:firstLine="422"/>
        <w:keepLines w:val="0"/>
        <w:pageBreakBefore w:val="0"/>
        <w:spacing w:line="360" w:lineRule="auto"/>
        <w:rPr>
          <w:rFonts w:hint="eastAsia" w:ascii="宋体" w:hAnsi="宋体" w:eastAsia="宋体" w:cs="宋体"/>
          <w:b/>
          <w:bCs/>
          <w:color w:val="000000"/>
          <w:szCs w:val="21"/>
          <w:highlight w:val="none"/>
          <w:u w:val="single"/>
          <w:lang w:val="en-US" w:eastAsia="zh-CN"/>
        </w:rPr>
      </w:pPr>
      <w:r>
        <w:rPr>
          <w:rFonts w:hint="eastAsia" w:ascii="宋体" w:hAnsi="宋体" w:eastAsia="宋体" w:cs="宋体"/>
          <w:b/>
          <w:bCs/>
          <w:color w:val="000000"/>
          <w:szCs w:val="21"/>
          <w:highlight w:val="none"/>
          <w:u w:val="single"/>
          <w:lang w:val="en-US" w:eastAsia="zh-CN"/>
        </w:rPr>
        <w:t xml:space="preserve">22.2参加开标的投标人法定代表人或授权代理人须在项目开标前登录苏采云不见面开标系统，进入网上不见面开标大厅，做好相关准备工作。</w:t>
      </w:r>
      <w:r/>
    </w:p>
    <w:p>
      <w:pPr>
        <w:ind w:firstLine="422"/>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u w:val="single"/>
          <w:lang w:val="en-US" w:eastAsia="zh-CN"/>
        </w:rPr>
        <w:t xml:space="preserve">22.3本项目开标后在规定的解密时间内，投标人须自行登录网上开标大厅解密投标文件，因自身原因导致解密失败的，由投标人自行承担相关责任。</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22.4采购代理机构在开标仪式上，将公布投标人的名称、投标价格，并将作唱标记录。</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numPr>
          <w:ilvl w:val="0"/>
          <w:numId w:val="5"/>
        </w:numPr>
        <w:keepLines w:val="0"/>
        <w:pageBreakBefore w:val="0"/>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资格审查</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23.1公开招标采购项目开标结束后，</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人或者</w:t>
      </w:r>
      <w:r>
        <w:rPr>
          <w:rFonts w:hint="eastAsia" w:ascii="宋体" w:hAnsi="宋体" w:eastAsia="宋体" w:cs="宋体"/>
          <w:color w:val="000000"/>
          <w:szCs w:val="21"/>
          <w:highlight w:val="none"/>
          <w:lang w:eastAsia="zh-CN"/>
        </w:rPr>
        <w:t xml:space="preserve">招标</w:t>
      </w:r>
      <w:r>
        <w:rPr>
          <w:rFonts w:hint="eastAsia" w:ascii="宋体" w:hAnsi="宋体" w:eastAsia="宋体" w:cs="宋体"/>
          <w:color w:val="000000"/>
          <w:szCs w:val="21"/>
          <w:highlight w:val="none"/>
        </w:rPr>
        <w:t xml:space="preserve">代理机构应当依法对投标人的资格进行审查。</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23.3关于信用记录查询：</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23.3.1查询时间：评标开始前。</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23.3.2查询渠道：通过“信用中国”网站、中国政府采购网等渠道查询相关主体信用记录。</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（1）政府采购严重违法记录，即供应商被全国各级财政部门列入“政府采购严重违法失信行为记录名单”，且在处罚有效期内的。</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（2）财政部门与法院、工商、税务等部门联合惩戒的失信信息，包括：</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（2.1）被列入失信被执行人名单；</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（2.2）被列入重大税收违法案件当事人名单；</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23.3.4接受联合体的项目，两个以上的自然人、法人或者其他组织组成一个联合体，以一个投标人的身份共同参加政府采购活动的，联合体成员其中一名成员存在失信信息的，视同联合体存在失信信息。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23.3.5信用记录使用规则：评审小组在对供应商进行资格性审查时，应根据查询结果对供应商的不良信用记录逐项甄别确认。</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资格审查合格投标人不足3家的，不得评标。</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24</w:t>
      </w:r>
      <w:r>
        <w:rPr>
          <w:rFonts w:hint="eastAsia" w:ascii="宋体" w:hAnsi="宋体" w:eastAsia="宋体" w:cs="宋体"/>
          <w:b/>
          <w:color w:val="000000"/>
          <w:szCs w:val="21"/>
          <w:highlight w:val="none"/>
        </w:rPr>
        <w:t xml:space="preserve">. 评标委员会或评标小组</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.1评标委员会或评标小组（以下简称评标委员会）由五人组成，由招标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依法组织组建。</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.2评标委员会负责具体的评标事务，并独立履行以下职责：</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.2.1审查投标文件是否符合招标文件的商务、技术等实质性要求；</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.2.2要求投标投标人对投标文件有关事项作出解释或澄清；</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.2.3对投标文件进行比较和评价；</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.2.4推荐中标候选人名单，以及根据</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人委托直接确定中标人；</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.2.5向招标</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代理机构或者有关部门报告评标中发现的违法行为。</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.3评标委员会成员应当履行下列义务：</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.3.1遵纪守法，客观、公正、廉洁地履行职责；</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.3.2按照招标文件规定的评标办法和评标标准进行评标，对评审意见承担个人责任；</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.3.3对评标过程和结果，以及投标人的商业秘密保密；</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.3.4评标委员会根据全体评标成员签字的原始评标记录和评标结果编写评标报告。</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.3.5配合相关部门的投诉处理工作；</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.3.6配合招标采购单位答复投标投标人提出的质疑。</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25</w:t>
      </w:r>
      <w:r>
        <w:rPr>
          <w:rFonts w:hint="eastAsia" w:ascii="宋体" w:hAnsi="宋体" w:eastAsia="宋体" w:cs="宋体"/>
          <w:b/>
          <w:color w:val="000000"/>
          <w:szCs w:val="21"/>
          <w:highlight w:val="none"/>
        </w:rPr>
        <w:t xml:space="preserve">. 评标内容的保密</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.1公开开标后，直到宣布授予中标单位合同为止，凡属于审查、澄清、评价和比较投标的所有资料，有关授予合同的信息都不应向投标人或与评标无关的其他人泄露。</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.2在投标文件的审查、澄清、评价和比较以及授予合同的过程中，投标人对招标采购单位和评标委员会成员施加影响的任何行为，都将取消其中标资格。</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.3在评标期间，招标采购单位将通过指定联络人与投标人进行联系。</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26</w:t>
      </w:r>
      <w:r>
        <w:rPr>
          <w:rFonts w:hint="eastAsia" w:ascii="宋体" w:hAnsi="宋体" w:eastAsia="宋体" w:cs="宋体"/>
          <w:b/>
          <w:color w:val="000000"/>
          <w:szCs w:val="21"/>
          <w:highlight w:val="none"/>
        </w:rPr>
        <w:t xml:space="preserve">. 对投标文件初审</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.1评标委员会应当对符合资格的投标人的投标文件进行</w:t>
      </w:r>
      <w:r>
        <w:rPr>
          <w:rFonts w:hint="eastAsia" w:ascii="宋体" w:hAnsi="宋体" w:eastAsia="宋体" w:cs="宋体"/>
          <w:color w:val="000000"/>
          <w:szCs w:val="21"/>
          <w:highlight w:val="none"/>
          <w:lang w:eastAsia="zh-CN"/>
        </w:rPr>
        <w:t xml:space="preserve">初步</w:t>
      </w:r>
      <w:r>
        <w:rPr>
          <w:rFonts w:hint="eastAsia" w:ascii="宋体" w:hAnsi="宋体" w:eastAsia="宋体" w:cs="宋体"/>
          <w:color w:val="000000"/>
          <w:szCs w:val="21"/>
          <w:highlight w:val="none"/>
        </w:rPr>
        <w:t xml:space="preserve">审查，以确定其是否满足招标文件的实质性要求。</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.2投标文件有下列情况之一者评标委员会有权将其拒绝：</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26.2.1投标人的投标文件未按照本须知规定制作的；</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26.2.2未按本须知规定提交资格文件；</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26.2.3与招标文件有重大偏离；</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26.2.4投标人拒绝修正错误；</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26.2.5投标人的报价是选择性的；</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26.2.6投标人的报价只投了部分内容；</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26.2.7投标人的投标文件出现了评标委员会认为不应当雷同的情况；</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26.2.8其他被评委会认定无效的情况。</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.3在详细评标之前，评委会将首先审查每份投标</w:t>
      </w:r>
      <w:r>
        <w:rPr>
          <w:rFonts w:hint="eastAsia" w:ascii="宋体" w:hAnsi="宋体" w:eastAsia="宋体" w:cs="宋体"/>
          <w:color w:val="000000"/>
          <w:szCs w:val="21"/>
          <w:highlight w:val="none"/>
          <w:lang w:eastAsia="zh-CN"/>
        </w:rPr>
        <w:t xml:space="preserve">文件</w:t>
      </w:r>
      <w:r>
        <w:rPr>
          <w:rFonts w:hint="eastAsia" w:ascii="宋体" w:hAnsi="宋体" w:eastAsia="宋体" w:cs="宋体"/>
          <w:color w:val="000000"/>
          <w:szCs w:val="21"/>
          <w:highlight w:val="none"/>
        </w:rPr>
        <w:t xml:space="preserve">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包括品牌）、数量及交货期明显不能满足招标文件的要求〕，而且限制了合同中买方的权利或投标人的义务。这些偏离或保留将会对其他实质上响应要求的投标人的竞争地位产生不公正的影响。</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4除特别说明外招标文件提供的工艺、材料、设备、参考的商标或样本目录号码等仅作为说明并没有限制性，投标人在投标中可以选用替代标准，但这些替代标准要优于或相当于技术规格中要求的标准，以满足采购单位的需要。</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.5投标文件报价出现前后不一致的，除招标文件另有规定外，按照下列规定修正：</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.5.1投标文件中开标一览表（报价表）内容与投标文件中相应内容不一致的，</w:t>
      </w:r>
      <w:r>
        <w:rPr>
          <w:rFonts w:hint="eastAsia" w:ascii="宋体" w:hAnsi="宋体" w:eastAsia="宋体" w:cs="宋体"/>
          <w:color w:val="000000"/>
          <w:szCs w:val="21"/>
          <w:highlight w:val="none"/>
          <w:lang w:eastAsia="zh-CN"/>
        </w:rPr>
        <w:t xml:space="preserve">除另有说明或规定，否则</w:t>
      </w:r>
      <w:r>
        <w:rPr>
          <w:rFonts w:hint="eastAsia" w:ascii="宋体" w:hAnsi="宋体" w:eastAsia="宋体" w:cs="宋体"/>
          <w:color w:val="000000"/>
          <w:szCs w:val="21"/>
          <w:highlight w:val="none"/>
        </w:rPr>
        <w:t xml:space="preserve">以开标一览表（报价表）为准；</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.5.2大写金额和小写金额不一致的，以大写金额为准；</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.5.3同时出现两种以上不一致的，按照前款规定的顺序修正。修正后的报价经投标人确认后产生约束力，投标人不确认的，其投标无效。</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.7评标委员会成员对需要共同认定的事项存在争议的，应当按照少数服从多数的原则作出结论。持不同意见的评标委员会成员应当在评标报告上签署不同意见及理由，否则视为同意评标报告。</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lang w:val="en-US" w:eastAsia="zh-CN"/>
        </w:rPr>
        <w:t xml:space="preserve">7</w:t>
      </w:r>
      <w:r>
        <w:rPr>
          <w:rFonts w:hint="eastAsia" w:ascii="宋体" w:hAnsi="宋体" w:eastAsia="宋体" w:cs="宋体"/>
          <w:b/>
          <w:color w:val="000000"/>
          <w:szCs w:val="21"/>
          <w:highlight w:val="none"/>
        </w:rPr>
        <w:t xml:space="preserve">. 投标的澄清</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.1为了有助于对投标文件进行审查、评估和比较，评标委员会有权就投标文件中含混之处向投标人提出询问或澄清要求。本项目采用线上澄清</w:t>
      </w: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苏采云系统中进行</w:t>
      </w:r>
      <w:r>
        <w:rPr>
          <w:rFonts w:hint="eastAsia" w:ascii="宋体" w:hAnsi="宋体" w:eastAsia="宋体" w:cs="宋体"/>
          <w:color w:val="000000"/>
          <w:szCs w:val="21"/>
          <w:highlight w:val="none"/>
        </w:rPr>
        <w:t xml:space="preserve">澄清答复</w:t>
      </w:r>
      <w:r>
        <w:rPr>
          <w:rFonts w:hint="eastAsia" w:ascii="宋体" w:hAnsi="宋体" w:eastAsia="宋体" w:cs="宋体"/>
          <w:color w:val="000000"/>
          <w:szCs w:val="21"/>
          <w:highlight w:val="none"/>
          <w:lang w:eastAsia="zh-CN"/>
        </w:rPr>
        <w:t xml:space="preserve">并</w:t>
      </w:r>
      <w:r>
        <w:rPr>
          <w:rFonts w:hint="eastAsia" w:ascii="宋体" w:hAnsi="宋体" w:eastAsia="宋体" w:cs="宋体"/>
          <w:color w:val="000000"/>
          <w:szCs w:val="21"/>
          <w:highlight w:val="none"/>
        </w:rPr>
        <w:t xml:space="preserve">填写澄清确认资料后提交。</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.2投标人的澄清、说明或者补正不得超出投标文件的范围或者改变投标文件的实质性内容。</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28</w:t>
      </w:r>
      <w:r>
        <w:rPr>
          <w:rFonts w:hint="eastAsia" w:ascii="宋体" w:hAnsi="宋体" w:eastAsia="宋体" w:cs="宋体"/>
          <w:b/>
          <w:color w:val="000000"/>
          <w:szCs w:val="21"/>
          <w:highlight w:val="none"/>
        </w:rPr>
        <w:t xml:space="preserve">．无效投标及废标</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1投标人应当遵循公平竞争的原则，不得恶意串通，不得妨碍其他投标人的竞争行为，不得损害采购人或者其他投标人的合法权益。在评标过程中发现投标人有上述情形的，评标委员会应当认定其投标无效，并书面报告相关部门。</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.2有下列情形之一的，视为投标人串通投标，其投标无效：</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28.2.1</w:t>
      </w:r>
      <w:r>
        <w:rPr>
          <w:rFonts w:hint="eastAsia" w:ascii="宋体" w:hAnsi="宋体" w:eastAsia="宋体" w:cs="宋体"/>
          <w:color w:val="000000"/>
          <w:szCs w:val="21"/>
          <w:highlight w:val="none"/>
        </w:rPr>
        <w:t xml:space="preserve">不同投标人的投标文件由同一单位或者个人编制；</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28.2.2</w:t>
      </w:r>
      <w:r>
        <w:rPr>
          <w:rFonts w:hint="eastAsia" w:ascii="宋体" w:hAnsi="宋体" w:eastAsia="宋体" w:cs="宋体"/>
          <w:color w:val="000000"/>
          <w:szCs w:val="21"/>
          <w:highlight w:val="none"/>
        </w:rPr>
        <w:t xml:space="preserve">不同投标人委托同一单位或者个人办理投标事宜；</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28.2.3</w:t>
      </w:r>
      <w:r>
        <w:rPr>
          <w:rFonts w:hint="eastAsia" w:ascii="宋体" w:hAnsi="宋体" w:eastAsia="宋体" w:cs="宋体"/>
          <w:color w:val="000000"/>
          <w:szCs w:val="21"/>
          <w:highlight w:val="none"/>
        </w:rPr>
        <w:t xml:space="preserve">不同投标人的投标文件载明的项目管理成员或者联系人员为同一人；</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28.2.4</w:t>
      </w:r>
      <w:r>
        <w:rPr>
          <w:rFonts w:hint="eastAsia" w:ascii="宋体" w:hAnsi="宋体" w:eastAsia="宋体" w:cs="宋体"/>
          <w:color w:val="000000"/>
          <w:szCs w:val="21"/>
          <w:highlight w:val="none"/>
        </w:rPr>
        <w:t xml:space="preserve">不同投标人的投标文件异常一致或者投标报价呈规律性差异；</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28.2.5</w:t>
      </w:r>
      <w:r>
        <w:rPr>
          <w:rFonts w:hint="eastAsia" w:ascii="宋体" w:hAnsi="宋体" w:eastAsia="宋体" w:cs="宋体"/>
          <w:color w:val="000000"/>
          <w:szCs w:val="21"/>
          <w:highlight w:val="none"/>
        </w:rPr>
        <w:t xml:space="preserve">不同投标人的投标文件相互混装；</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28.2.6</w:t>
      </w:r>
      <w:r>
        <w:rPr>
          <w:rFonts w:hint="eastAsia" w:ascii="宋体" w:hAnsi="宋体" w:eastAsia="宋体" w:cs="宋体"/>
          <w:color w:val="000000"/>
          <w:szCs w:val="21"/>
          <w:highlight w:val="none"/>
        </w:rPr>
        <w:t xml:space="preserve">机器码检查中，不同投标人使用同一台电脑编制投标文件的。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.3投标人存在下列情况之一的，投标无效</w:t>
      </w:r>
      <w:r>
        <w:rPr>
          <w:rFonts w:hint="eastAsia" w:ascii="宋体" w:hAnsi="宋体" w:eastAsia="宋体" w:cs="宋体"/>
          <w:color w:val="000000"/>
          <w:szCs w:val="21"/>
          <w:highlight w:val="none"/>
          <w:lang w:eastAsia="zh-CN"/>
        </w:rPr>
        <w:t xml:space="preserve">：</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1未按照采购文件的规定提交投标保证金的；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2未按照采购文件规定要求签署、盖章；</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3不具备采购文件中规定资格要求；</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报价</w:t>
      </w:r>
      <w:r>
        <w:rPr>
          <w:rFonts w:hint="eastAsia" w:ascii="宋体" w:hAnsi="宋体" w:eastAsia="宋体" w:cs="宋体"/>
          <w:color w:val="000000"/>
          <w:szCs w:val="21"/>
          <w:highlight w:val="none"/>
        </w:rPr>
        <w:t xml:space="preserve">不符合</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5投标文件含有采购人不能接受的附加条件的；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6组成联合体投标未提供联合体各方共同投标协议的；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7在同一招标项目中，联合体成员以自己名义单独投标或者参加其他联合体投标的；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8法律、法规和采购文件规定的其他无效情形。</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.4废标： </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.4.1在招标过程中，出现下列情况之一的，应予废标：</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1符合专业条件的投标人或者对招标文件作实质响应的投标人不足三家的； </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2出现影响采购公正的违法、违规行为的； </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3投标人的报价均超过了采购预算的，采购人不能支付的（报价不符合招标文件要求的）； </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4因重大变故，采购任务取消的。</w:t>
      </w:r>
      <w:r/>
    </w:p>
    <w:p>
      <w:pPr>
        <w:ind w:firstLine="438"/>
        <w:keepLines w:val="0"/>
        <w:pageBreakBefore w:val="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.4.2 废标后，招标采购单位将把废标的理由通知所有投标人。</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29</w:t>
      </w:r>
      <w:r>
        <w:rPr>
          <w:rFonts w:hint="eastAsia" w:ascii="宋体" w:hAnsi="宋体" w:eastAsia="宋体" w:cs="宋体"/>
          <w:b/>
          <w:color w:val="000000"/>
          <w:szCs w:val="21"/>
          <w:highlight w:val="none"/>
        </w:rPr>
        <w:t xml:space="preserve">. 投标文件的评价和比较</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29.1评标委员会将仅对按照本须知有关规定确定为实质上响应招标文件要求的投标文件进行评价和比较。</w:t>
      </w:r>
      <w:r/>
    </w:p>
    <w:p>
      <w:pPr>
        <w:ind w:firstLine="420"/>
        <w:keepLines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29.2评价和比较采用综合评分法，即在响应招标文件实质性要求前提下，按照招标文件中规定的评分标准和各项因素进行综合评审后，</w:t>
      </w:r>
      <w:r>
        <w:rPr>
          <w:rFonts w:hint="eastAsia" w:ascii="宋体" w:hAnsi="宋体" w:eastAsia="宋体" w:cs="宋体"/>
          <w:color w:val="000000"/>
          <w:szCs w:val="21"/>
          <w:highlight w:val="none"/>
        </w:rPr>
        <w:t xml:space="preserve">评审因素的量化指标评审得分最高的投标人为</w:t>
      </w:r>
      <w:r>
        <w:rPr>
          <w:rFonts w:hint="eastAsia" w:ascii="宋体" w:hAnsi="宋体" w:eastAsia="宋体" w:cs="宋体"/>
          <w:color w:val="000000"/>
          <w:szCs w:val="21"/>
          <w:highlight w:val="none"/>
          <w:lang w:eastAsia="zh-CN"/>
        </w:rPr>
        <w:t xml:space="preserve">预中标单位。如出现评标总得分最高的投标人有两个或两个以上的，以投标报价较低者优先，如果投标报价也相同的，则由评标委员会组织以抽签方式确定预中标单位。</w:t>
      </w:r>
      <w:r>
        <w:rPr>
          <w:rFonts w:hint="eastAsia" w:ascii="宋体" w:hAnsi="宋体" w:eastAsia="宋体" w:cs="宋体"/>
          <w:color w:val="000000"/>
          <w:szCs w:val="21"/>
          <w:highlight w:val="none"/>
        </w:rPr>
        <w:t xml:space="preserve">具体详见第六章。</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G、授予合同</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30</w:t>
      </w:r>
      <w:r>
        <w:rPr>
          <w:rFonts w:hint="eastAsia" w:ascii="宋体" w:hAnsi="宋体" w:eastAsia="宋体" w:cs="宋体"/>
          <w:b/>
          <w:color w:val="000000"/>
          <w:szCs w:val="21"/>
          <w:highlight w:val="none"/>
        </w:rPr>
        <w:t xml:space="preserve">. 中标单位的确认</w:t>
      </w:r>
      <w:r/>
    </w:p>
    <w:p>
      <w:pPr>
        <w:ind w:firstLine="422"/>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30.1评标委员会根据投标人资格审查情况，对投标文件进行评价和比较，按照评标办法和标准推荐中标候选人，并根据</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人的委托及评审结果确定中标人。评标委员会有权评定中标人，同时也有权拒绝任何或所有投标人中标。</w:t>
      </w:r>
      <w:r/>
    </w:p>
    <w:p>
      <w:pPr>
        <w:ind w:firstLine="422"/>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30.2经评标委员会评审并确定中标人后，</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代理机构将在收到质疑后七个工作日内对质疑内容做出答复。超过期限向</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代理机构提出质疑，</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代理机构将不予答复。</w:t>
      </w:r>
      <w:r/>
    </w:p>
    <w:p>
      <w:pPr>
        <w:ind w:firstLine="422"/>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30.3中标人数量：</w:t>
      </w:r>
      <w:r>
        <w:rPr>
          <w:rFonts w:hint="eastAsia" w:ascii="宋体" w:hAnsi="宋体" w:eastAsia="宋体" w:cs="宋体"/>
          <w:color w:val="000000"/>
          <w:szCs w:val="21"/>
          <w:highlight w:val="none"/>
          <w:u w:val="single"/>
          <w:lang w:val="en-US" w:eastAsia="zh-CN"/>
        </w:rPr>
        <w:t xml:space="preserve">1家</w:t>
      </w:r>
      <w:r>
        <w:rPr>
          <w:rFonts w:hint="eastAsia" w:ascii="宋体" w:hAnsi="宋体" w:eastAsia="宋体" w:cs="宋体"/>
          <w:color w:val="000000"/>
          <w:szCs w:val="21"/>
          <w:highlight w:val="none"/>
          <w:lang w:val="en-US" w:eastAsia="zh-CN"/>
        </w:rPr>
        <w:t xml:space="preserve">。</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31</w:t>
      </w:r>
      <w:r>
        <w:rPr>
          <w:rFonts w:hint="eastAsia" w:ascii="宋体" w:hAnsi="宋体" w:eastAsia="宋体" w:cs="宋体"/>
          <w:b/>
          <w:color w:val="000000"/>
          <w:szCs w:val="21"/>
          <w:highlight w:val="none"/>
        </w:rPr>
        <w:t xml:space="preserve">. 合同授予标准</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代理机构将把合同授予按招标文件规定评选出的中标人。确定为中标人的必须具有实施本合同的能力和资源。</w:t>
      </w:r>
      <w:r/>
    </w:p>
    <w:p>
      <w:pPr>
        <w:pStyle w:val="730"/>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.2在合同签订之前，如发现中标人提供的材料虚假或对标书所要求说明的情况故意隐瞒或虚报，则按政府采购程序取消其签约资格。</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u w:val="single"/>
        </w:rPr>
        <w:t xml:space="preserve">本项目不接受转包</w:t>
      </w:r>
      <w:r>
        <w:rPr>
          <w:rFonts w:hint="eastAsia" w:ascii="宋体" w:hAnsi="宋体" w:cs="宋体"/>
          <w:color w:val="000000"/>
          <w:szCs w:val="21"/>
          <w:highlight w:val="none"/>
          <w:u w:val="single"/>
          <w:lang w:val="en-US" w:eastAsia="zh-CN"/>
        </w:rPr>
        <w:t xml:space="preserve">和分包</w:t>
      </w:r>
      <w:r>
        <w:rPr>
          <w:rFonts w:hint="eastAsia" w:ascii="宋体" w:hAnsi="宋体" w:eastAsia="宋体" w:cs="宋体"/>
          <w:color w:val="000000"/>
          <w:szCs w:val="21"/>
          <w:highlight w:val="none"/>
          <w:u w:val="single"/>
        </w:rPr>
        <w:t xml:space="preserve">。</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32</w:t>
      </w:r>
      <w:r>
        <w:rPr>
          <w:rFonts w:hint="eastAsia" w:ascii="宋体" w:hAnsi="宋体" w:eastAsia="宋体" w:cs="宋体"/>
          <w:b/>
          <w:color w:val="000000"/>
          <w:szCs w:val="21"/>
          <w:highlight w:val="none"/>
        </w:rPr>
        <w:t xml:space="preserve">. 中标通知书</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.1确定出中标人后，采购代理机构将在规定时间内以书面形式通知中标人其投标被接受。在中标通知书中明确中标人的服务内容及标准和有关合同签订的日期和地点。</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.2中标通知书将成为合同的组成部分。</w:t>
      </w:r>
      <w:r/>
    </w:p>
    <w:p>
      <w:pPr>
        <w:ind w:firstLine="420"/>
        <w:keepLines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rPr>
        <w:t xml:space="preserve">代理机构对未中标人不承担解释未中标原因的义务。</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rPr>
        <w:t xml:space="preserve">. 合同的签订</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33.1中标人应按中标通知书中规定与</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Cs w:val="21"/>
          <w:highlight w:val="none"/>
          <w:lang w:val="en-US" w:eastAsia="zh-CN"/>
        </w:rPr>
        <w:t xml:space="preserve">人签订政府采购合同。</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33.2签订的合同及合同条款应以招标文件和中标人的投标文件及其澄清文件为依据。</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33.3中标人无正当理由不得放弃中标。</w:t>
      </w:r>
      <w:r/>
    </w:p>
    <w:p>
      <w:pPr>
        <w:ind w:firstLine="420"/>
        <w:keepLines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33.4在中标合同履行中，如因政策、不可抗力等原因有中标服务项目被取消，则视为自动取消，采购人一般不予调整合同；如确有需要进行调整，采购人有权在协审委托合同中调整，中标人应按要求完成服务工作。</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34</w:t>
      </w:r>
      <w:r>
        <w:rPr>
          <w:rFonts w:hint="eastAsia" w:ascii="宋体" w:hAnsi="宋体" w:eastAsia="宋体" w:cs="宋体"/>
          <w:b/>
          <w:color w:val="000000"/>
          <w:szCs w:val="21"/>
          <w:highlight w:val="none"/>
        </w:rPr>
        <w:t xml:space="preserve">. 履约保证金或履约保函</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.1中标的投标人应按前附表的规定提交履约保证金或履约保函。</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.2中标的投标人</w:t>
      </w:r>
      <w:r>
        <w:rPr>
          <w:rFonts w:hint="eastAsia" w:ascii="宋体" w:hAnsi="宋体" w:eastAsia="宋体" w:cs="宋体"/>
          <w:color w:val="000000"/>
          <w:sz w:val="21"/>
          <w:highlight w:val="none"/>
        </w:rPr>
        <w:t xml:space="preserve">必须在签订合同时</w:t>
      </w:r>
      <w:r>
        <w:rPr>
          <w:rFonts w:hint="eastAsia" w:ascii="宋体" w:hAnsi="宋体" w:eastAsia="宋体" w:cs="宋体"/>
          <w:color w:val="000000"/>
          <w:sz w:val="21"/>
          <w:szCs w:val="21"/>
          <w:highlight w:val="none"/>
        </w:rPr>
        <w:t xml:space="preserve">按前附表的规定将履约保证金或履约保函交至采购人。</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.3如无特别说明，履约保证金（无息）将在乙方履行完合同并服务期满后凭甲方的收款收据在十个工作日内退返乙方。</w:t>
      </w:r>
      <w:r/>
    </w:p>
    <w:p>
      <w:pPr>
        <w:pStyle w:val="730"/>
        <w:ind w:firstLine="438"/>
        <w:jc w:val="both"/>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4中标人逾期提交履约保证金或履约保函的，招标人有权废除中标人的中标资格，所签署的合同无效，并扣除中标人投标保证金，因此给招标人造成的损失超过投标履约保证金或履约保函金额的，由中标人负责赔偿。</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H、其他事项</w:t>
      </w:r>
      <w:r/>
    </w:p>
    <w:p>
      <w:pPr>
        <w:keepLines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35</w:t>
      </w:r>
      <w:r>
        <w:rPr>
          <w:rFonts w:hint="eastAsia" w:ascii="宋体" w:hAnsi="宋体" w:eastAsia="宋体" w:cs="宋体"/>
          <w:b/>
          <w:color w:val="000000"/>
          <w:szCs w:val="21"/>
          <w:highlight w:val="none"/>
        </w:rPr>
        <w:t xml:space="preserve">. 中标服务费</w:t>
      </w:r>
      <w:r/>
    </w:p>
    <w:p>
      <w:pPr>
        <w:pStyle w:val="730"/>
        <w:jc w:val="both"/>
        <w:keepLines w:val="0"/>
        <w:pageBreakBefore w:val="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按招标文件前附表规定执行。</w:t>
      </w:r>
      <w:r/>
    </w:p>
    <w:p>
      <w:pPr>
        <w:keepLines w:val="0"/>
        <w:pageBreakBefore w:val="0"/>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3</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lang w:val="en-US" w:eastAsia="zh-CN"/>
        </w:rPr>
        <w:t xml:space="preserve">. 政府采购相关政策</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36.1根据《关于调整优化节能产品、环境标志产品政府采购执行机制的通知》（财库</w:t>
      </w:r>
      <w:r>
        <w:rPr>
          <w:rFonts w:hint="eastAsia" w:ascii="宋体" w:hAnsi="宋体" w:eastAsia="宋体" w:cs="宋体"/>
          <w:color w:val="000000"/>
          <w:sz w:val="21"/>
          <w:szCs w:val="21"/>
          <w:highlight w:val="none"/>
          <w:lang w:val="en-US" w:eastAsia="zh-CN"/>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未提供或提供不全的将视为未实质性响应采购要求。节能产品、环境标志产品品目清单以递交投标文件截止时已正式公布的最近一期信息为准。</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36.3针对中小微企业的评审</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30"/>
        <w:jc w:val="both"/>
        <w:keepLines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电子公章，</w:t>
      </w:r>
      <w:r>
        <w:rPr>
          <w:rFonts w:hint="eastAsia" w:ascii="宋体" w:hAnsi="宋体" w:eastAsia="宋体" w:cs="宋体"/>
          <w:b/>
          <w:bCs/>
          <w:color w:val="000000"/>
          <w:sz w:val="21"/>
          <w:szCs w:val="21"/>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36.3.3本项目属于专门面向中小微企业采购的项目。</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36.3.4依据《政府采购促进中小企业发展管理办法》及本项目采购文件规定获得政府采购合同的中小微企业不得将合同分包给大型企业。 </w:t>
      </w:r>
      <w:r/>
    </w:p>
    <w:p>
      <w:pPr>
        <w:pStyle w:val="730"/>
        <w:jc w:val="both"/>
        <w:keepLines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36.3.5根据《政府采购促进中小企业发展管理办法》（财库〔2020〕46号）及《中小企业划型标准规定》（工信部联企业〔2011〕300号），本项目采购标的对应的中小企业划分标准所属行业为：其他未列明行业。</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36.3.6中小微企业参加本次政府采购活动，应当出具符合《政府采购促进中小企业发展管理办法》规定且满足落实政府采购政策需满足的资格要求的《中小企业声明函》（格式附后），否则视为无效响应。 </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36.3.7若供应商提供的《中小企业声明函》为虚假声明则视同提供虚假材料，按政府采购相关规定处理并报由政府监管部门给予行政处罚。</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36.4促进残疾人就业政策</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根据《关于贯彻执行绿色采购、促进残疾人就业和支持监狱企业发展有关</w:t>
      </w:r>
      <w:r>
        <w:rPr>
          <w:rFonts w:hint="eastAsia" w:ascii="宋体" w:hAnsi="宋体" w:eastAsia="宋体" w:cs="宋体"/>
          <w:color w:val="000000"/>
          <w:sz w:val="21"/>
          <w:szCs w:val="21"/>
          <w:highlight w:val="none"/>
          <w:lang w:val="en-US" w:eastAsia="zh-CN"/>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36.5支持监狱企业发展政策</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36.6关于异常低价投标（响应）审查程序</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投标（响应）报价低于通过符合性审查的次低报价供应商投标（响应）报价50%的，即投标（响应）报价＜通过符合性审查的次低报价供应商投标（响应）报价×50%；</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投标（响应）报价低于采购项目最高限价45%的，即投标（响应）报价＜采购项目最高限价×45%；</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④评审委员会基于专业判断，认为供应商报价过低，有可能影响产品质量或者不能诚信履约的其他情形。</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tabs>
          <w:tab w:val="left" w:pos="567" w:leader="none"/>
        </w:tabs>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u w:val="single"/>
          <w:lang w:val="en-US" w:eastAsia="zh-CN"/>
        </w:rPr>
        <w:t xml:space="preserve">3</w:t>
      </w:r>
      <w:r>
        <w:rPr>
          <w:rFonts w:hint="eastAsia" w:ascii="宋体" w:hAnsi="宋体" w:cs="宋体"/>
          <w:b w:val="0"/>
          <w:bCs w:val="0"/>
          <w:szCs w:val="21"/>
          <w:highlight w:val="none"/>
          <w:u w:val="single"/>
          <w:lang w:val="en-US" w:eastAsia="zh-CN"/>
        </w:rPr>
        <w:t xml:space="preserve">6</w:t>
      </w:r>
      <w:r>
        <w:rPr>
          <w:rFonts w:hint="eastAsia" w:ascii="宋体" w:hAnsi="宋体" w:eastAsia="宋体" w:cs="宋体"/>
          <w:b w:val="0"/>
          <w:bCs w:val="0"/>
          <w:szCs w:val="21"/>
          <w:highlight w:val="none"/>
          <w:u w:val="single"/>
          <w:lang w:val="en-US" w:eastAsia="zh-CN"/>
        </w:rPr>
        <w:t xml:space="preserve">.</w:t>
      </w:r>
      <w:r>
        <w:rPr>
          <w:rFonts w:hint="eastAsia" w:ascii="宋体" w:hAnsi="宋体" w:cs="宋体"/>
          <w:b w:val="0"/>
          <w:bCs w:val="0"/>
          <w:szCs w:val="21"/>
          <w:highlight w:val="none"/>
          <w:u w:val="single"/>
          <w:lang w:val="en-US" w:eastAsia="zh-CN"/>
        </w:rPr>
        <w:t xml:space="preserve">7</w:t>
      </w:r>
      <w:r>
        <w:rPr>
          <w:rFonts w:hint="eastAsia" w:ascii="宋体" w:hAnsi="宋体" w:eastAsia="宋体" w:cs="宋体"/>
          <w:b w:val="0"/>
          <w:bCs w:val="0"/>
          <w:szCs w:val="21"/>
          <w:highlight w:val="none"/>
          <w:u w:val="single"/>
        </w:rPr>
        <w:t xml:space="preserve">政府采购中实施本国产品标准及相关政策</w:t>
      </w:r>
      <w:r>
        <w:rPr>
          <w:rFonts w:hint="eastAsia" w:ascii="宋体" w:hAnsi="宋体" w:eastAsia="宋体" w:cs="宋体"/>
          <w:b/>
          <w:bCs/>
          <w:szCs w:val="21"/>
          <w:highlight w:val="none"/>
          <w:u w:val="single"/>
          <w:lang w:eastAsia="zh-CN"/>
        </w:rPr>
        <w:t xml:space="preserve">（本次服务采购项目不适用）</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lang w:val="en-US" w:eastAsia="zh-CN"/>
        </w:rPr>
        <w:t xml:space="preserve">.1本国产品标准</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本国产品应当符合以下条件：</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（1）在中国境内生产</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产品应当在中国境内生产，即在中华人民共和国关境内实现从原材料、组件到产品的属性改变。</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（1.1）为确保产品在运输或者储存期间保持某种状态而进行的操作；</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（1.2）为产品运输或者销售进行的包装或者展示；</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（1.3）在产品或者其包装上粘贴或者印刷品牌、标志、标识以及其他用于区别的标记；</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（1.4）简单的上漆、磨光和分装；</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（1.5）其他不属于属性改变的情形。</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（2）在中国境内生产的组件成本占比达到规定比例</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产品在中国境内生产的组件成本占比应当达到规定比例，计算公式为：</w:t>
      </w:r>
      <w:r/>
    </w:p>
    <w:p>
      <w:pPr>
        <w:ind w:firstLine="480"/>
        <w:jc w:val="center"/>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fldChar w:fldCharType="begin"/>
      </w:r>
      <w:r>
        <w:rPr>
          <w:rFonts w:hint="eastAsia" w:ascii="宋体" w:hAnsi="宋体" w:eastAsia="宋体" w:cs="宋体"/>
          <w:i w:val="0"/>
          <w:iCs w:val="0"/>
          <w:caps w:val="0"/>
          <w:color w:val="333333"/>
          <w:spacing w:val="0"/>
          <w:sz w:val="24"/>
          <w:szCs w:val="24"/>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333333"/>
          <w:spacing w:val="0"/>
          <w:sz w:val="24"/>
          <w:szCs w:val="24"/>
          <w:highlight w:val="none"/>
          <w:shd w:val="clear" w:color="auto" w:fill="ffffff"/>
        </w:rPr>
        <w:fldChar w:fldCharType="separate"/>
      </w:r>
      <w:r>
        <w:rPr>
          <w:rFonts w:hint="eastAsia" w:ascii="宋体" w:hAnsi="宋体" w:eastAsia="宋体" w:cs="宋体"/>
          <w:i w:val="0"/>
          <w:iCs w:val="0"/>
          <w:caps w:val="0"/>
          <w:color w:val="333333"/>
          <w:spacing w:val="0"/>
          <w:sz w:val="24"/>
          <w:szCs w:val="24"/>
          <w:highlight w:val="none"/>
          <w:shd w:val="clear" w:color="auto" w:fill="ffffff"/>
        </w:rPr>
        <mc:AlternateContent>
          <mc:Choice Requires="wpg">
            <w:drawing>
              <wp:inline xmlns:wp="http://schemas.openxmlformats.org/drawingml/2006/wordprocessingDrawing" distT="0" distB="0" distL="0" distR="0">
                <wp:extent cx="3960495" cy="61849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960965" cy="61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1.8pt;height:48.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aps w:val="0"/>
          <w:color w:val="333333"/>
          <w:spacing w:val="0"/>
          <w:sz w:val="24"/>
          <w:szCs w:val="24"/>
          <w:highlight w:val="none"/>
          <w:shd w:val="clear" w:color="auto" w:fill="ffffff"/>
        </w:rPr>
        <w:fldChar w:fldCharType="end"/>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（3）特定产品的关键组件、关键工序符合相关要求</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对特定产品，在符合本通知第一条第（1）项和第（2）项条件的基础上，应当符合财政部会同有关行业主管部门确定的其关键组件、关键工序在中国境内生产、完成等要求。</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lang w:val="en-US" w:eastAsia="zh-CN"/>
        </w:rPr>
        <w:t xml:space="preserve">.2本国产品标准的适用范围</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lang w:val="en-US" w:eastAsia="zh-CN"/>
        </w:rPr>
        <w:t xml:space="preserve">.3对本国产品的支持政策</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lang w:val="en-US" w:eastAsia="zh-CN"/>
        </w:rPr>
        <w:t xml:space="preserve">.4政策执行要求</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（1）产品在中国境内生产的组件成本核算规则。产品在中国境内生产的组件成本，按照《中国境内生产的组件成本核算基本规则》计算。</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有关证明文件。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采购人、采购代理机构应当随中标、成交结果同时公告中标、成交供应商提供的《声明函》或有关证明文件。</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（4）中华人民共和国缔结或者共同参加的国际条约、协定对政府采购中本国产品政策另有规定的，按照有关条约、协定执行。</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（4.3）供应商需按照招标文件的要求对其提供的产品出具《关于符合本国产品标准的声明函》（以下简称《声明函》），如不提供将不享受本国产品价格评审优惠。</w:t>
      </w:r>
      <w:r/>
    </w:p>
    <w:p>
      <w:pPr>
        <w:pStyle w:val="956"/>
        <w:numPr>
          <w:ilvl w:val="0"/>
          <w:numId w:val="0"/>
        </w:numP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keepLines w:val="0"/>
        <w:pageBreakBefore w:val="0"/>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37. 监督 </w:t>
      </w:r>
      <w:r/>
    </w:p>
    <w:p>
      <w:pPr>
        <w:ind w:firstLine="420"/>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37.1政府有关监督部门将对招投标全过程进行监督。</w:t>
      </w:r>
      <w:r/>
    </w:p>
    <w:p>
      <w:pPr>
        <w:pStyle w:val="956"/>
        <w:numPr>
          <w:ilvl w:val="0"/>
          <w:numId w:val="0"/>
        </w:numP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38. 未尽事宜</w:t>
      </w:r>
      <w:r/>
    </w:p>
    <w:p>
      <w:pPr>
        <w:pStyle w:val="730"/>
        <w:jc w:val="both"/>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38.1</w:t>
      </w:r>
      <w:r>
        <w:rPr>
          <w:rFonts w:hint="eastAsia" w:ascii="宋体" w:hAnsi="宋体" w:eastAsia="宋体" w:cs="宋体"/>
          <w:color w:val="000000"/>
          <w:sz w:val="21"/>
          <w:szCs w:val="21"/>
          <w:highlight w:val="none"/>
          <w:lang w:val="zh-CN" w:eastAsia="zh-CN"/>
        </w:rPr>
        <w:t xml:space="preserve">按《中华人民共和国政府采购法》及其他有关政府采购的法律法规的规定执行。</w:t>
      </w:r>
      <w:r/>
    </w:p>
    <w:p>
      <w:pPr>
        <w:spacing w:line="360" w:lineRule="auto"/>
        <w:rPr>
          <w:rFonts w:hint="eastAsia"/>
          <w:color w:val="000000"/>
          <w:highlight w:val="none"/>
        </w:rPr>
      </w:pPr>
      <w:r>
        <w:rPr>
          <w:rFonts w:hint="eastAsia"/>
          <w:color w:val="000000"/>
          <w:highlight w:val="none"/>
        </w:rPr>
      </w:r>
      <w:r/>
    </w:p>
    <w:p>
      <w:pPr>
        <w:rPr>
          <w:rFonts w:hint="eastAsia" w:ascii="宋体" w:hAnsi="宋体" w:cs="宋体"/>
          <w:color w:val="000000"/>
          <w:sz w:val="40"/>
          <w:szCs w:val="40"/>
          <w:highlight w:val="none"/>
        </w:rPr>
      </w:pPr>
      <w:r>
        <w:rPr>
          <w:rFonts w:hint="eastAsia" w:ascii="宋体" w:hAnsi="宋体" w:cs="宋体"/>
          <w:color w:val="000000"/>
          <w:sz w:val="40"/>
          <w:szCs w:val="40"/>
          <w:highlight w:val="none"/>
        </w:rPr>
      </w:r>
      <w:r/>
    </w:p>
    <w:p>
      <w:pPr>
        <w:pStyle w:val="937"/>
        <w:keepLines w:val="0"/>
        <w:pageBreakBefore w:val="0"/>
        <w:rPr>
          <w:rFonts w:hint="eastAsia" w:ascii="宋体" w:hAnsi="宋体" w:cs="宋体"/>
          <w:color w:val="000000"/>
          <w:sz w:val="36"/>
          <w:szCs w:val="36"/>
          <w:highlight w:val="none"/>
        </w:rPr>
      </w:pPr>
      <w:r>
        <w:rPr>
          <w:rFonts w:hint="eastAsia" w:ascii="宋体" w:hAnsi="宋体" w:cs="宋体"/>
          <w:color w:val="000000"/>
          <w:sz w:val="40"/>
          <w:szCs w:val="40"/>
          <w:highlight w:val="none"/>
        </w:rPr>
        <w:t xml:space="preserve">第三章 投标文件格式</w:t>
      </w:r>
      <w:r/>
    </w:p>
    <w:p>
      <w:pPr>
        <w:pStyle w:val="730"/>
        <w:ind w:firstLine="0"/>
        <w:keepLines w:val="0"/>
        <w:pageBreakBefore w:val="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p>
    <w:p>
      <w:pPr>
        <w:pStyle w:val="730"/>
        <w:ind w:firstLine="0"/>
        <w:keepLines w:val="0"/>
        <w:pageBreakBefore w:val="0"/>
        <w:spacing w:line="360" w:lineRule="auto"/>
        <w:rPr>
          <w:rFonts w:hint="eastAsia" w:ascii="宋体" w:hAnsi="宋体" w:eastAsia="宋体" w:cs="宋体"/>
          <w:b/>
          <w:color w:val="000000"/>
          <w:szCs w:val="24"/>
          <w:highlight w:val="none"/>
          <w:lang w:eastAsia="zh-CN"/>
        </w:rPr>
      </w:pPr>
      <w:r>
        <w:rPr>
          <w:rFonts w:hint="eastAsia" w:ascii="宋体" w:hAnsi="宋体" w:eastAsia="宋体" w:cs="宋体"/>
          <w:b/>
          <w:color w:val="000000"/>
          <w:szCs w:val="24"/>
          <w:highlight w:val="none"/>
        </w:rPr>
        <w:t xml:space="preserve">    对本章所有的投标</w:t>
      </w:r>
      <w:r>
        <w:rPr>
          <w:rFonts w:hint="eastAsia" w:ascii="宋体" w:hAnsi="宋体" w:eastAsia="宋体" w:cs="宋体"/>
          <w:b/>
          <w:color w:val="000000"/>
          <w:szCs w:val="24"/>
          <w:highlight w:val="none"/>
          <w:lang w:eastAsia="zh-CN"/>
        </w:rPr>
        <w:t xml:space="preserve">文件</w:t>
      </w: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eastAsia="zh-CN"/>
        </w:rPr>
        <w:t xml:space="preserve">，投标人</w:t>
      </w:r>
      <w:r>
        <w:rPr>
          <w:rFonts w:hint="eastAsia" w:ascii="宋体" w:hAnsi="宋体" w:eastAsia="宋体" w:cs="宋体"/>
          <w:b/>
          <w:color w:val="000000"/>
          <w:szCs w:val="24"/>
          <w:highlight w:val="none"/>
        </w:rPr>
        <w:t xml:space="preserve">可根据自身情况进行补充和修改，但补充和修改不得造成与本格式内容有实质性的违背</w:t>
      </w:r>
      <w:r>
        <w:rPr>
          <w:rFonts w:hint="eastAsia" w:ascii="宋体" w:hAnsi="宋体" w:eastAsia="宋体" w:cs="宋体"/>
          <w:b/>
          <w:color w:val="000000"/>
          <w:szCs w:val="24"/>
          <w:highlight w:val="none"/>
          <w:lang w:eastAsia="zh-CN"/>
        </w:rPr>
        <w:t xml:space="preserve">；如与“苏采云”系统中电子投标文件格式有不一致的以“苏采云”系统中的为准。</w:t>
      </w:r>
      <w:r/>
    </w:p>
    <w:p>
      <w:pPr>
        <w:pStyle w:val="730"/>
        <w:ind w:firstLine="0"/>
        <w:keepLines w:val="0"/>
        <w:pageBreakBefore w:val="0"/>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30"/>
        <w:ind w:firstLine="0"/>
        <w:keepLines w:val="0"/>
        <w:pageBreakBefore w:val="0"/>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13"/>
        <w:keepLines w:val="0"/>
        <w:pageBreakBefore w:val="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713"/>
        <w:keepLines w:val="0"/>
        <w:pageBreakBefore w:val="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713"/>
        <w:keepLines w:val="0"/>
        <w:pageBreakBefore w:val="0"/>
        <w:spacing w:line="360" w:lineRule="auto"/>
        <w:rPr>
          <w:rFonts w:hAnsi="宋体" w:eastAsia="宋体" w:cs="宋体"/>
          <w:b/>
          <w:color w:val="000000"/>
          <w:sz w:val="21"/>
          <w:szCs w:val="21"/>
          <w:highlight w:val="none"/>
        </w:rPr>
        <w:sectPr>
          <w:footerReference w:type="default" r:id="rId12"/>
          <w:footerReference w:type="first" r:id="rId13"/>
          <w:footnotePr/>
          <w:endnotePr/>
          <w:type w:val="nextPage"/>
          <w:pgSz w:w="11906" w:h="16838" w:orient="portrait"/>
          <w:pgMar w:top="1134" w:right="1134" w:bottom="1134" w:left="1134" w:header="794" w:footer="680" w:gutter="0"/>
          <w:pgNumType w:start="1"/>
          <w:cols w:num="1" w:sep="0" w:space="1701" w:equalWidth="1"/>
          <w:docGrid w:linePitch="360"/>
          <w:titlePg/>
        </w:sectPr>
      </w:pPr>
      <w:r>
        <w:rPr>
          <w:rFonts w:hAnsi="宋体" w:eastAsia="宋体" w:cs="宋体"/>
          <w:b/>
          <w:color w:val="000000"/>
          <w:sz w:val="21"/>
          <w:szCs w:val="21"/>
          <w:highlight w:val="none"/>
        </w:rPr>
      </w:r>
      <w:r/>
    </w:p>
    <w:p>
      <w:pPr>
        <w:jc w:val="left"/>
        <w:keepLines w:val="0"/>
        <w:pageBreakBefore w:val="0"/>
        <w:spacing w:line="360" w:lineRule="auto"/>
        <w:rPr>
          <w:rFonts w:hint="eastAsia" w:ascii="宋体" w:hAnsi="宋体" w:eastAsia="宋体" w:cs="宋体"/>
          <w:b/>
          <w:bCs/>
          <w:color w:val="000000"/>
          <w:szCs w:val="21"/>
          <w:highlight w:val="none"/>
          <w:lang w:eastAsia="zh-CN"/>
        </w:rPr>
        <w:outlineLvl w:val="1"/>
      </w:pPr>
      <w:r>
        <w:rPr>
          <w:rFonts w:hint="eastAsia" w:ascii="宋体" w:hAnsi="宋体" w:eastAsia="宋体" w:cs="宋体"/>
          <w:b/>
          <w:bCs/>
          <w:color w:val="000000"/>
          <w:szCs w:val="21"/>
          <w:highlight w:val="none"/>
          <w:lang w:eastAsia="zh-CN"/>
        </w:rPr>
        <w:t xml:space="preserve">格式1：</w:t>
      </w:r>
      <w:r>
        <w:rPr>
          <w:rFonts w:hint="eastAsia" w:ascii="宋体" w:hAnsi="宋体" w:eastAsia="宋体" w:cs="宋体"/>
          <w:b/>
          <w:bCs/>
          <w:color w:val="000000"/>
          <w:szCs w:val="21"/>
          <w:highlight w:val="none"/>
          <w:lang w:val="en-US" w:eastAsia="zh-CN"/>
        </w:rPr>
        <w:t xml:space="preserve">投标</w:t>
      </w:r>
      <w:r>
        <w:rPr>
          <w:rFonts w:hint="eastAsia" w:ascii="宋体" w:hAnsi="宋体" w:eastAsia="宋体" w:cs="宋体"/>
          <w:b/>
          <w:color w:val="000000"/>
          <w:sz w:val="21"/>
          <w:szCs w:val="21"/>
          <w:highlight w:val="none"/>
        </w:rPr>
        <w:t xml:space="preserve">函</w:t>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 标 函</w:t>
      </w:r>
      <w:r/>
    </w:p>
    <w:p>
      <w:pPr>
        <w:pStyle w:val="713"/>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pStyle w:val="713"/>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我们收到贵公司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号招标文件，经仔细阅读和研究，我们决定参加投标。</w:t>
      </w:r>
      <w:r/>
    </w:p>
    <w:p>
      <w:pPr>
        <w:pStyle w:val="713"/>
        <w:ind w:firstLine="480"/>
        <w:keepLines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我们愿意按照采购文件的一切要求，提供以上所有服务，总价格见《开标一览表》</w:t>
      </w:r>
      <w:r>
        <w:rPr>
          <w:rFonts w:hint="eastAsia" w:ascii="宋体" w:hAnsi="宋体" w:eastAsia="宋体" w:cs="宋体"/>
          <w:color w:val="000000"/>
          <w:sz w:val="21"/>
          <w:szCs w:val="21"/>
          <w:highlight w:val="none"/>
          <w:lang w:eastAsia="zh-CN"/>
        </w:rPr>
        <w:t xml:space="preserve">。</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我们同意按采购文件中的规定，本投标书的有效期限为开标后</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天。</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我们认为你们有权决定中标者，还认为你们有权接受或拒绝所有的投标者。</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我们愿意遵守招标公告及采购文件中所列的收费标准支付相关费用。</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我方同意采购方关于违约责任的认定方式和相关对违约责任的处罚；在承接业务过程中，如我方违约，我方愿意承担相应违约责任。</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与本投标有关的通讯地址：</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    位：                                 联 系 人：                   </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邮政编码：                </w:t>
      </w:r>
      <w:r/>
    </w:p>
    <w:p>
      <w:pPr>
        <w:pStyle w:val="713"/>
        <w:ind w:firstLine="480"/>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传    真：                    </w:t>
      </w:r>
      <w:r/>
    </w:p>
    <w:p>
      <w:pPr>
        <w:pStyle w:val="713"/>
        <w:keepLines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713"/>
        <w:jc w:val="left"/>
        <w:keepLines w:val="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134" w:right="1134" w:bottom="1100" w:left="1134" w:header="794" w:footer="680" w:gutter="0"/>
          <w:pgNumType w:start="1"/>
          <w:cols w:num="1" w:sep="0" w:space="1701" w:equalWidth="1"/>
          <w:docGrid w:linePitch="360"/>
          <w:titlePg/>
        </w:sectPr>
      </w:pPr>
      <w:r>
        <w:rPr>
          <w:rFonts w:hint="eastAsia" w:ascii="宋体" w:hAnsi="宋体" w:eastAsia="宋体" w:cs="宋体"/>
          <w:b/>
          <w:color w:val="000000"/>
          <w:sz w:val="21"/>
          <w:szCs w:val="21"/>
          <w:highlight w:val="none"/>
        </w:rPr>
      </w:r>
      <w:r/>
    </w:p>
    <w:p>
      <w:pPr>
        <w:jc w:val="left"/>
        <w:keepLines w:val="0"/>
        <w:pageBreakBefore w:val="0"/>
        <w:spacing w:line="360" w:lineRule="auto"/>
        <w:rPr>
          <w:rFonts w:hint="eastAsia" w:ascii="宋体" w:hAnsi="宋体" w:eastAsia="宋体" w:cs="宋体"/>
          <w:b/>
          <w:bCs/>
          <w:color w:val="000000"/>
          <w:szCs w:val="21"/>
          <w:highlight w:val="none"/>
          <w:lang w:val="zh-CN" w:eastAsia="zh-CN"/>
        </w:rPr>
        <w:outlineLvl w:val="1"/>
      </w:pPr>
      <w:r>
        <w:rPr>
          <w:rFonts w:hint="eastAsia" w:ascii="宋体" w:hAnsi="宋体" w:eastAsia="宋体" w:cs="宋体"/>
          <w:b/>
          <w:bCs/>
          <w:color w:val="000000"/>
          <w:szCs w:val="21"/>
          <w:highlight w:val="none"/>
          <w:lang w:eastAsia="zh-CN"/>
        </w:rPr>
        <w:t xml:space="preserve">附件2：</w:t>
      </w:r>
      <w:r>
        <w:rPr>
          <w:rFonts w:hint="eastAsia" w:ascii="宋体" w:hAnsi="宋体" w:eastAsia="宋体" w:cs="宋体"/>
          <w:b/>
          <w:bCs/>
          <w:color w:val="000000"/>
          <w:szCs w:val="21"/>
          <w:highlight w:val="none"/>
          <w:lang w:val="en-US" w:eastAsia="zh-CN"/>
        </w:rPr>
        <w:t xml:space="preserve">开标一览表</w:t>
      </w:r>
      <w:r/>
    </w:p>
    <w:p>
      <w:pPr>
        <w:pStyle w:val="1025"/>
        <w:ind w:firstLine="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pStyle w:val="713"/>
        <w:jc w:val="cente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开标一览表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以系统格式为准）</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项目名称：</w:t>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tbl>
      <w:tblPr>
        <w:tblStyle w:val="70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147"/>
        <w:gridCol w:w="5707"/>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优惠率</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w:t>
            </w:r>
            <w:r/>
          </w:p>
        </w:tc>
      </w:tr>
    </w:tbl>
    <w:p>
      <w:pPr>
        <w:ind w:firstLine="315"/>
        <w:jc w:val="left"/>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50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986"/>
        <w:ind w:firstLine="0"/>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注:</w:t>
      </w:r>
      <w:r/>
    </w:p>
    <w:p>
      <w:pPr>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b w:val="0"/>
          <w:bCs w:val="0"/>
          <w:szCs w:val="21"/>
          <w:highlight w:val="none"/>
          <w:lang w:val="en-US" w:eastAsia="zh-CN"/>
        </w:rPr>
        <w:t xml:space="preserve">本次投标报价为优惠率报价，不报总价，0≤投标报价(优惠率)&lt;100%的为有效报价，未按要求报价视为未实质性响应。</w:t>
      </w:r>
      <w:r/>
    </w:p>
    <w:p>
      <w:pPr>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2、优惠率是指单价的优惠比例，即结算单价=</w:t>
      </w:r>
      <w:r>
        <w:rPr>
          <w:rFonts w:hint="eastAsia" w:ascii="宋体" w:hAnsi="宋体" w:eastAsia="宋体" w:cs="宋体"/>
          <w:szCs w:val="21"/>
          <w:highlight w:val="none"/>
          <w:lang w:val="en-US" w:eastAsia="zh-CN"/>
        </w:rPr>
        <w:t xml:space="preserve">单价最高限价</w:t>
      </w:r>
      <w:r>
        <w:rPr>
          <w:rFonts w:hint="eastAsia" w:ascii="宋体" w:hAnsi="宋体" w:eastAsia="宋体" w:cs="宋体"/>
          <w:szCs w:val="21"/>
          <w:highlight w:val="none"/>
          <w:lang w:val="zh-CN"/>
        </w:rPr>
        <w:t xml:space="preserve">*(1-优惠率)，如：</w:t>
      </w:r>
      <w:r>
        <w:rPr>
          <w:rFonts w:hint="eastAsia" w:ascii="宋体" w:hAnsi="宋体" w:cs="宋体"/>
          <w:szCs w:val="21"/>
          <w:highlight w:val="none"/>
          <w:lang w:val="en-US" w:eastAsia="zh-CN"/>
        </w:rPr>
        <w:t xml:space="preserve">投标</w:t>
      </w:r>
      <w:r>
        <w:rPr>
          <w:rFonts w:hint="eastAsia" w:ascii="宋体" w:hAnsi="宋体" w:eastAsia="宋体" w:cs="宋体"/>
          <w:szCs w:val="21"/>
          <w:highlight w:val="none"/>
          <w:lang w:val="zh-CN"/>
        </w:rPr>
        <w:t xml:space="preserve">报价(优惠率)为5%，则结算单价=</w:t>
      </w:r>
      <w:r>
        <w:rPr>
          <w:rFonts w:hint="eastAsia" w:ascii="宋体" w:hAnsi="宋体" w:eastAsia="宋体" w:cs="宋体"/>
          <w:szCs w:val="21"/>
          <w:highlight w:val="none"/>
          <w:lang w:val="en-US" w:eastAsia="zh-CN"/>
        </w:rPr>
        <w:t xml:space="preserve">单价最高限价</w:t>
      </w:r>
      <w:r>
        <w:rPr>
          <w:rFonts w:hint="eastAsia" w:ascii="宋体" w:hAnsi="宋体" w:eastAsia="宋体" w:cs="宋体"/>
          <w:szCs w:val="21"/>
          <w:highlight w:val="none"/>
          <w:lang w:val="zh-CN"/>
        </w:rPr>
        <w:t xml:space="preserve">*（1-5%）。</w:t>
      </w:r>
      <w:r/>
    </w:p>
    <w:p>
      <w:pPr>
        <w:ind w:firstLine="420"/>
        <w:spacing w:line="457"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w:t>
      </w:r>
      <w:r>
        <w:rPr>
          <w:rFonts w:hint="eastAsia" w:ascii="宋体" w:hAnsi="宋体" w:eastAsia="宋体" w:cs="宋体"/>
          <w:szCs w:val="21"/>
          <w:highlight w:val="none"/>
          <w:lang w:val="en-US" w:eastAsia="zh-CN"/>
        </w:rPr>
        <w:t xml:space="preserve">结算金额：本项目清单工作量为预估工作量，不作为结算依据，在合同期以实际完成量为准，结算金额=单价最高限价*（1-投标报价优惠率）*实际完成数量。</w:t>
      </w:r>
      <w:r/>
    </w:p>
    <w:p>
      <w:pPr>
        <w:jc w:val="left"/>
        <w:keepLines w:val="0"/>
        <w:pageBreakBefore w:val="0"/>
        <w:spacing w:line="360" w:lineRule="auto"/>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cs="宋体"/>
          <w:b/>
          <w:bCs/>
          <w:color w:val="000000"/>
          <w:szCs w:val="21"/>
          <w:highlight w:val="none"/>
          <w:lang w:eastAsia="zh-CN"/>
        </w:rPr>
        <w:t xml:space="preserve">投标（响应）保证承诺书</w:t>
      </w:r>
      <w:r/>
    </w:p>
    <w:p>
      <w:pPr>
        <w:pStyle w:val="1025"/>
        <w:ind w:firstLine="0"/>
        <w:jc w:val="center"/>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pStyle w:val="713"/>
        <w:jc w:val="center"/>
        <w:keepLines w:val="0"/>
        <w:pageBreakBefore w:val="0"/>
        <w:spacing w:line="360" w:lineRule="auto"/>
        <w:rPr>
          <w:rFonts w:hint="eastAsia" w:ascii="宋体" w:hAnsi="宋体" w:eastAsia="宋体" w:cs="宋体"/>
          <w:b/>
          <w:color w:val="000000"/>
          <w:sz w:val="24"/>
          <w:szCs w:val="24"/>
          <w:highlight w:val="none"/>
          <w:lang w:eastAsia="zh-CN"/>
        </w:rPr>
      </w:pPr>
      <w:r>
        <w:rPr>
          <w:rFonts w:hint="eastAsia" w:hAnsi="宋体" w:eastAsia="宋体" w:cs="宋体"/>
          <w:b/>
          <w:color w:val="000000"/>
          <w:sz w:val="24"/>
          <w:szCs w:val="24"/>
          <w:highlight w:val="none"/>
          <w:lang w:eastAsia="zh-CN"/>
        </w:rPr>
        <w:t xml:space="preserve">投标（响应）保证承诺书</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致：苏州咨悦潭建设项目管理有限公司</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我</w:t>
      </w:r>
      <w:r>
        <w:rPr>
          <w:rFonts w:hint="eastAsia" w:ascii="宋体" w:hAnsi="宋体" w:eastAsia="宋体" w:cs="宋体"/>
          <w:szCs w:val="21"/>
          <w:highlight w:val="none"/>
          <w:u w:val="single"/>
        </w:rPr>
        <w:t xml:space="preserve">（单位/本人，以下统称我单位）</w:t>
      </w:r>
      <w:r>
        <w:rPr>
          <w:rFonts w:hint="eastAsia" w:ascii="宋体" w:hAnsi="宋体" w:eastAsia="宋体" w:cs="宋体"/>
          <w:szCs w:val="21"/>
          <w:highlight w:val="none"/>
        </w:rPr>
        <w:t xml:space="preserve">自愿参加</w:t>
      </w:r>
      <w:r>
        <w:rPr>
          <w:rFonts w:hint="eastAsia" w:ascii="宋体" w:hAnsi="宋体" w:eastAsia="宋体" w:cs="宋体"/>
          <w:szCs w:val="21"/>
          <w:highlight w:val="none"/>
          <w:u w:val="single"/>
        </w:rPr>
        <w:t xml:space="preserve"> （项目名称和采购编号）</w:t>
      </w:r>
      <w:r>
        <w:rPr>
          <w:rFonts w:hint="eastAsia" w:ascii="宋体" w:hAnsi="宋体" w:eastAsia="宋体" w:cs="宋体"/>
          <w:szCs w:val="21"/>
          <w:highlight w:val="none"/>
        </w:rPr>
        <w:t xml:space="preserve">的响应,并做出如下承诺：</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rPr>
        <w:t xml:space="preserve">自</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截止时间至本项目发布中标公告为止，撤销响应；</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中标</w:t>
      </w:r>
      <w:r>
        <w:rPr>
          <w:rFonts w:hint="eastAsia" w:ascii="宋体" w:hAnsi="宋体" w:eastAsia="宋体" w:cs="宋体"/>
          <w:szCs w:val="21"/>
          <w:highlight w:val="none"/>
        </w:rPr>
        <w:t xml:space="preserve">后不依法与采购人签订合同；</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中标</w:t>
      </w:r>
      <w:r>
        <w:rPr>
          <w:rFonts w:hint="eastAsia" w:ascii="宋体" w:hAnsi="宋体" w:eastAsia="宋体" w:cs="宋体"/>
          <w:szCs w:val="21"/>
          <w:highlight w:val="none"/>
        </w:rPr>
        <w:t xml:space="preserve">后不按本采购文件规定向采购人提交履约保证金；</w:t>
      </w:r>
      <w:r/>
    </w:p>
    <w:p>
      <w:pPr>
        <w:pStyle w:val="98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二、我单位知晓上述行为的法律后果，承认本承诺书作为贵方（或采购人）要求我单位履行违约赔偿义务的依据作用。</w:t>
      </w:r>
      <w:r/>
    </w:p>
    <w:p>
      <w:pPr>
        <w:pStyle w:val="980"/>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pStyle w:val="980"/>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pStyle w:val="980"/>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0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99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keepLines w:val="0"/>
        <w:pageBreakBefore w:val="0"/>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eastAsia="zh-CN"/>
        </w:rPr>
        <w:t xml:space="preserve">：服务要求偏离表</w:t>
      </w:r>
      <w:r/>
    </w:p>
    <w:p>
      <w:pPr>
        <w:pStyle w:val="1025"/>
        <w:ind w:firstLine="0"/>
        <w:jc w:val="center"/>
        <w:rPr>
          <w:rFonts w:hint="eastAsia" w:ascii="宋体" w:hAnsi="宋体" w:eastAsia="宋体" w:cs="宋体"/>
          <w:b/>
          <w:highlight w:val="none"/>
        </w:rPr>
      </w:pPr>
      <w:r/>
      <w:bookmarkStart w:id="4" w:name="_Toc9884747"/>
      <w:r/>
      <w:bookmarkStart w:id="5" w:name="_Toc9885285"/>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服务要求偏离表</w:t>
      </w:r>
      <w:bookmarkEnd w:id="4"/>
      <w:r/>
      <w:bookmarkEnd w:id="5"/>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jc w:val="center"/>
        </w:trPr>
        <w:tc>
          <w:tcPr>
            <w:tcW w:w="1305"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p>
        </w:tc>
        <w:tc>
          <w:tcPr>
            <w:tcW w:w="1732"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采购内容</w:t>
            </w:r>
            <w:r/>
          </w:p>
        </w:tc>
        <w:tc>
          <w:tcPr>
            <w:tcW w:w="1732"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采购要求</w:t>
            </w:r>
            <w:r/>
          </w:p>
        </w:tc>
        <w:tc>
          <w:tcPr>
            <w:tcW w:w="1776"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响应要求</w:t>
            </w:r>
            <w:r/>
          </w:p>
        </w:tc>
        <w:tc>
          <w:tcPr>
            <w:tcW w:w="1834"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偏离/响应</w:t>
            </w:r>
            <w:r/>
          </w:p>
        </w:tc>
        <w:tc>
          <w:tcPr>
            <w:tcW w:w="1233" w:type="dxa"/>
            <w:vAlign w:val="center"/>
            <w:textDirection w:val="lrTb"/>
            <w:noWrap w:val="false"/>
          </w:tcPr>
          <w:p>
            <w:pPr>
              <w:jc w:val="center"/>
              <w:spacing w:before="156" w:after="156"/>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1305"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32"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776"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834"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c>
          <w:tcPr>
            <w:tcW w:w="1233" w:type="dxa"/>
            <w:vAlign w:val="center"/>
            <w:textDirection w:val="lrTb"/>
            <w:noWrap w:val="false"/>
          </w:tcPr>
          <w:p>
            <w:pPr>
              <w:ind w:firstLine="420"/>
              <w:spacing w:before="156" w:after="156"/>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25"/>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p>
    <w:p>
      <w:pPr>
        <w:pStyle w:val="1025"/>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1、供应商应对照采购文件中服务要求等，所</w:t>
      </w:r>
      <w:r>
        <w:rPr>
          <w:rFonts w:hint="eastAsia" w:ascii="宋体" w:hAnsi="宋体" w:cs="宋体"/>
          <w:sz w:val="21"/>
          <w:szCs w:val="21"/>
          <w:highlight w:val="none"/>
          <w:lang w:val="en-US" w:eastAsia="zh-CN"/>
        </w:rPr>
        <w:t xml:space="preserve">提供服务</w:t>
      </w:r>
      <w:r>
        <w:rPr>
          <w:rFonts w:hint="eastAsia" w:ascii="宋体" w:hAnsi="宋体" w:eastAsia="宋体" w:cs="宋体"/>
          <w:sz w:val="21"/>
          <w:szCs w:val="21"/>
          <w:highlight w:val="none"/>
        </w:rPr>
        <w:t xml:space="preserve">与采购文件的规定有偏离的，应在此表中申明与</w:t>
      </w:r>
      <w:r>
        <w:rPr>
          <w:rFonts w:hint="eastAsia" w:ascii="宋体" w:hAnsi="宋体" w:cs="宋体"/>
          <w:sz w:val="21"/>
          <w:szCs w:val="21"/>
          <w:highlight w:val="none"/>
          <w:lang w:val="en-US" w:eastAsia="zh-CN"/>
        </w:rPr>
        <w:t xml:space="preserve">服务</w:t>
      </w:r>
      <w:r>
        <w:rPr>
          <w:rFonts w:hint="eastAsia" w:ascii="宋体" w:hAnsi="宋体" w:eastAsia="宋体" w:cs="宋体"/>
          <w:sz w:val="21"/>
          <w:szCs w:val="21"/>
          <w:highlight w:val="none"/>
        </w:rPr>
        <w:t xml:space="preserve">要求条文的偏差和例外。</w:t>
      </w:r>
      <w:r/>
    </w:p>
    <w:p>
      <w:pPr>
        <w:pStyle w:val="1025"/>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2、未在上表中说明的，如在投标文件其他内容中已有文字说明的，则以已有文字说明为准，否则，将被认为完全响应</w:t>
      </w:r>
      <w:r>
        <w:rPr>
          <w:rFonts w:hint="eastAsia" w:ascii="宋体" w:hAnsi="宋体" w:eastAsia="宋体" w:cs="宋体"/>
          <w:sz w:val="21"/>
          <w:szCs w:val="21"/>
          <w:highlight w:val="none"/>
          <w:lang w:val="en-US" w:eastAsia="zh-CN"/>
        </w:rPr>
        <w:t xml:space="preserve">招标文件</w:t>
      </w:r>
      <w:r>
        <w:rPr>
          <w:rFonts w:hint="eastAsia" w:ascii="宋体" w:hAnsi="宋体" w:eastAsia="宋体" w:cs="宋体"/>
          <w:sz w:val="21"/>
          <w:szCs w:val="21"/>
          <w:highlight w:val="none"/>
          <w:lang w:eastAsia="zh-CN"/>
        </w:rPr>
        <w:t xml:space="preserve">的规定。但该表不作为供应商对所投标的物关于</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eastAsia="zh-CN"/>
        </w:rPr>
        <w:t xml:space="preserve">条款等详细描述和说明的替代。</w:t>
      </w:r>
      <w:r/>
    </w:p>
    <w:p>
      <w:pPr>
        <w:pStyle w:val="98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707"/>
        <w:ind w:firstLine="42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keepLines w:val="0"/>
        <w:pageBreakBefore w:val="0"/>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lang w:eastAsia="zh-CN"/>
        </w:rPr>
        <w:t xml:space="preserve">：商务条款偏离表</w:t>
      </w:r>
      <w:r/>
    </w:p>
    <w:p>
      <w:pPr>
        <w:pStyle w:val="1025"/>
        <w:ind w:firstLine="0"/>
        <w:jc w:val="center"/>
        <w:rPr>
          <w:rFonts w:hint="eastAsia" w:ascii="宋体" w:hAnsi="宋体" w:eastAsia="宋体" w:cs="宋体"/>
          <w:b/>
          <w:highlight w:val="none"/>
        </w:rPr>
      </w:pPr>
      <w:r>
        <w:rPr>
          <w:rFonts w:hint="eastAsia" w:ascii="宋体" w:hAnsi="宋体" w:eastAsia="宋体" w:cs="宋体"/>
          <w:b/>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商务条款偏离表</w:t>
      </w:r>
      <w:r/>
    </w:p>
    <w:tbl>
      <w:tblPr>
        <w:tblStyle w:val="70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219"/>
        <w:gridCol w:w="2775"/>
        <w:gridCol w:w="2970"/>
        <w:gridCol w:w="1072"/>
      </w:tblGrid>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采购文件条目号</w:t>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采购文件的商务条款</w:t>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投标文件</w:t>
            </w:r>
            <w:r>
              <w:rPr>
                <w:rFonts w:hint="eastAsia" w:ascii="宋体" w:hAnsi="宋体" w:eastAsia="宋体" w:cs="宋体"/>
                <w:szCs w:val="21"/>
                <w:highlight w:val="none"/>
              </w:rPr>
              <w:t xml:space="preserve">的商务条款</w:t>
            </w:r>
            <w:r/>
          </w:p>
        </w:tc>
        <w:tc>
          <w:tcPr>
            <w:tcW w:w="544"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415"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26"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08"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507" w:type="pct"/>
            <w:vAlign w:val="center"/>
            <w:textDirection w:val="lrTb"/>
            <w:noWrap w:val="false"/>
          </w:tcPr>
          <w:p>
            <w:pPr>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44" w:type="pct"/>
            <w:vAlign w:val="center"/>
            <w:textDirection w:val="lrTb"/>
            <w:noWrap w:val="false"/>
          </w:tcPr>
          <w:p>
            <w:pPr>
              <w:ind w:firstLine="420"/>
              <w:jc w:val="center"/>
              <w:spacing w:before="240" w:after="240"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bCs/>
          <w:sz w:val="24"/>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lang w:eastAsia="zh-CN"/>
        </w:rPr>
        <w:t xml:space="preserve">投标单位</w:t>
      </w:r>
      <w:r>
        <w:rPr>
          <w:rFonts w:hint="eastAsia" w:ascii="宋体" w:hAnsi="宋体" w:eastAsia="宋体" w:cs="宋体"/>
          <w:szCs w:val="21"/>
          <w:highlight w:val="none"/>
        </w:rPr>
        <w:t xml:space="preserve">的</w:t>
      </w:r>
      <w:r>
        <w:rPr>
          <w:rFonts w:hint="eastAsia" w:ascii="宋体" w:hAnsi="宋体" w:eastAsia="宋体" w:cs="宋体"/>
          <w:szCs w:val="21"/>
          <w:highlight w:val="none"/>
          <w:lang w:eastAsia="zh-CN"/>
        </w:rPr>
        <w:t xml:space="preserve">投标文件</w:t>
      </w:r>
      <w:r>
        <w:rPr>
          <w:rFonts w:hint="eastAsia" w:ascii="宋体" w:hAnsi="宋体" w:eastAsia="宋体" w:cs="宋体"/>
          <w:szCs w:val="21"/>
          <w:highlight w:val="none"/>
        </w:rPr>
        <w:t xml:space="preserve">（除</w:t>
      </w:r>
      <w:r>
        <w:rPr>
          <w:rFonts w:hint="eastAsia" w:ascii="宋体" w:hAnsi="宋体" w:cs="宋体"/>
          <w:szCs w:val="21"/>
          <w:highlight w:val="none"/>
          <w:lang w:val="en-US" w:eastAsia="zh-CN"/>
        </w:rPr>
        <w:t xml:space="preserve">服务</w:t>
      </w:r>
      <w:r>
        <w:rPr>
          <w:rFonts w:hint="eastAsia" w:ascii="宋体" w:hAnsi="宋体" w:eastAsia="宋体" w:cs="宋体"/>
          <w:szCs w:val="21"/>
          <w:highlight w:val="none"/>
        </w:rPr>
        <w:t xml:space="preserve">要求部分）与采购文件规定的有偏离的，应在此表中说明。未在上表中说明的，如在</w:t>
      </w:r>
      <w:r>
        <w:rPr>
          <w:rFonts w:hint="eastAsia" w:ascii="宋体" w:hAnsi="宋体" w:eastAsia="宋体" w:cs="宋体"/>
          <w:szCs w:val="21"/>
          <w:highlight w:val="none"/>
          <w:lang w:eastAsia="zh-CN"/>
        </w:rPr>
        <w:t xml:space="preserve">投标文件</w:t>
      </w:r>
      <w:r>
        <w:rPr>
          <w:rFonts w:hint="eastAsia" w:ascii="宋体" w:hAnsi="宋体" w:eastAsia="宋体" w:cs="宋体"/>
          <w:szCs w:val="21"/>
          <w:highlight w:val="none"/>
        </w:rPr>
        <w:t xml:space="preserve">其他内容中已有文字说明的，则以已有文字说明为准，否则，将被认为完全响应</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的规定。但该表不作为供应商对所投标的物关于商务条款等详细描述和说明的替代。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86"/>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99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keepLines w:val="0"/>
        <w:pageBreakBefore w:val="0"/>
        <w:spacing w:line="360" w:lineRule="auto"/>
        <w:rPr>
          <w:rFonts w:hint="eastAsia" w:ascii="宋体" w:hAnsi="宋体" w:eastAsia="宋体" w:cs="宋体"/>
          <w:b/>
          <w:bCs/>
          <w:sz w:val="21"/>
          <w:szCs w:val="21"/>
          <w:highlight w:val="none"/>
        </w:rPr>
        <w:outlineLvl w:val="1"/>
      </w:pPr>
      <w:r>
        <w:rPr>
          <w:rFonts w:hint="eastAsia" w:ascii="宋体" w:hAnsi="宋体" w:eastAsia="宋体" w:cs="宋体"/>
          <w:sz w:val="21"/>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6</w:t>
      </w:r>
      <w:r>
        <w:rPr>
          <w:rFonts w:hint="eastAsia" w:ascii="宋体" w:hAnsi="宋体" w:eastAsia="宋体" w:cs="宋体"/>
          <w:b/>
          <w:bCs/>
          <w:color w:val="000000"/>
          <w:szCs w:val="21"/>
          <w:highlight w:val="none"/>
          <w:lang w:eastAsia="zh-CN"/>
        </w:rPr>
        <w:t xml:space="preserve">：法定代表人授权委托书</w:t>
      </w:r>
      <w:r/>
    </w:p>
    <w:p>
      <w:pPr>
        <w:pStyle w:val="7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法定代表人授权委托书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本授权书声明：</w:t>
      </w:r>
      <w:r>
        <w:rPr>
          <w:rFonts w:hint="eastAsia" w:ascii="宋体" w:hAnsi="宋体" w:eastAsia="宋体" w:cs="宋体"/>
          <w:b w:val="0"/>
          <w:bCs w:val="0"/>
          <w:color w:val="auto"/>
          <w:sz w:val="21"/>
          <w:szCs w:val="21"/>
          <w:highlight w:val="none"/>
          <w:u w:val="single"/>
          <w:lang w:val="en-US" w:eastAsia="zh-CN"/>
        </w:rPr>
        <w:t xml:space="preserve">（供应商名称）</w:t>
      </w:r>
      <w:r>
        <w:rPr>
          <w:rFonts w:hint="eastAsia" w:ascii="宋体" w:hAnsi="宋体" w:eastAsia="宋体" w:cs="宋体"/>
          <w:b w:val="0"/>
          <w:bCs w:val="0"/>
          <w:color w:val="auto"/>
          <w:sz w:val="21"/>
          <w:szCs w:val="21"/>
          <w:highlight w:val="none"/>
          <w:lang w:val="en-US" w:eastAsia="zh-CN"/>
        </w:rPr>
        <w:t xml:space="preserve">授权（被授权人的姓名）</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为我方授权代表（即代理人），参加</w:t>
      </w:r>
      <w:r>
        <w:rPr>
          <w:rFonts w:hint="eastAsia" w:ascii="宋体" w:hAnsi="宋体" w:eastAsia="宋体" w:cs="宋体"/>
          <w:b w:val="0"/>
          <w:bCs w:val="0"/>
          <w:color w:val="auto"/>
          <w:sz w:val="21"/>
          <w:szCs w:val="21"/>
          <w:highlight w:val="none"/>
          <w:u w:val="single"/>
          <w:lang w:val="en-US" w:eastAsia="zh-CN"/>
        </w:rPr>
        <w:t xml:space="preserve">苏州咨悦潭建设项目管理有限公司</w:t>
      </w:r>
      <w:r>
        <w:rPr>
          <w:rFonts w:hint="eastAsia" w:ascii="宋体" w:hAnsi="宋体" w:eastAsia="宋体" w:cs="宋体"/>
          <w:b w:val="0"/>
          <w:bCs w:val="0"/>
          <w:color w:val="auto"/>
          <w:sz w:val="21"/>
          <w:szCs w:val="21"/>
          <w:highlight w:val="none"/>
          <w:lang w:val="en-US" w:eastAsia="zh-CN"/>
        </w:rPr>
        <w:t xml:space="preserve">组织实施的编号为</w:t>
      </w:r>
      <w:r>
        <w:rPr>
          <w:rFonts w:hint="eastAsia" w:ascii="宋体" w:hAnsi="宋体" w:eastAsia="宋体" w:cs="宋体"/>
          <w:b w:val="0"/>
          <w:bCs w:val="0"/>
          <w:color w:val="auto"/>
          <w:sz w:val="21"/>
          <w:szCs w:val="21"/>
          <w:highlight w:val="none"/>
          <w:u w:val="single"/>
          <w:lang w:val="en-US" w:eastAsia="zh-CN"/>
        </w:rPr>
        <w:t xml:space="preserve">（采购编号）</w:t>
      </w:r>
      <w:r>
        <w:rPr>
          <w:rFonts w:hint="eastAsia" w:ascii="宋体" w:hAnsi="宋体" w:eastAsia="宋体" w:cs="宋体"/>
          <w:b w:val="0"/>
          <w:bCs w:val="0"/>
          <w:color w:val="auto"/>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本授权委托书有效期自委托书作出之日起至本项目合同履行完毕之日止。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代理人无转委托权。</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被授权人身份证号码：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被授权人联系电话：</w:t>
      </w:r>
      <w:r>
        <w:rPr>
          <w:rFonts w:hint="eastAsia" w:ascii="宋体" w:hAnsi="宋体" w:eastAsia="宋体" w:cs="宋体"/>
          <w:b w:val="0"/>
          <w:bCs w:val="0"/>
          <w:color w:val="auto"/>
          <w:sz w:val="21"/>
          <w:szCs w:val="21"/>
          <w:highlight w:val="none"/>
          <w:u w:val="single"/>
          <w:lang w:val="en-US" w:eastAsia="zh-CN"/>
        </w:rPr>
        <w:t xml:space="preserve">（手机） </w:t>
      </w:r>
      <w:r>
        <w:rPr>
          <w:rFonts w:hint="eastAsia" w:ascii="宋体" w:hAnsi="宋体" w:eastAsia="宋体" w:cs="宋体"/>
          <w:b w:val="0"/>
          <w:bCs w:val="0"/>
          <w:color w:val="auto"/>
          <w:sz w:val="21"/>
          <w:szCs w:val="21"/>
          <w:highlight w:val="none"/>
          <w:lang w:val="en-US" w:eastAsia="zh-CN"/>
        </w:rPr>
        <w:t xml:space="preserve">。</w:t>
      </w:r>
      <w:r/>
    </w:p>
    <w:p>
      <w:pPr>
        <w:pStyle w:val="707"/>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07"/>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525" w:firstLine="480"/>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供应商名称：（加盖CA电子公章）</w:t>
      </w:r>
      <w:r/>
    </w:p>
    <w:p>
      <w:pPr>
        <w:ind w:right="420" w:firstLine="480"/>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w:t>
      </w:r>
      <w:r/>
    </w:p>
    <w:p>
      <w:pPr>
        <w:ind w:firstLine="425"/>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5"/>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right="630"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后附：代理人身份证扫描件</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r>
      <w:r/>
    </w:p>
    <w:p>
      <w:pPr>
        <w:pStyle w:val="713"/>
        <w:ind w:firstLine="422"/>
        <w:spacing w:line="360" w:lineRule="auto"/>
        <w:rPr>
          <w:rFonts w:hint="eastAsia" w:ascii="宋体" w:hAnsi="宋体" w:eastAsia="宋体" w:cs="宋体"/>
          <w:b/>
          <w:sz w:val="21"/>
          <w:szCs w:val="21"/>
          <w:highlight w:val="none"/>
          <w:lang w:val="en-US" w:eastAsia="zh-CN" w:bidi="ar-SA"/>
        </w:rPr>
        <w:outlineLvl w:val="9"/>
      </w:pPr>
      <w:r>
        <w:rPr>
          <w:rFonts w:hint="eastAsia" w:ascii="宋体" w:hAnsi="宋体" w:eastAsia="宋体" w:cs="宋体"/>
          <w:b/>
          <w:sz w:val="21"/>
          <w:szCs w:val="21"/>
          <w:highlight w:val="none"/>
          <w:lang w:val="en-US" w:eastAsia="zh-CN" w:bidi="ar-SA"/>
        </w:rPr>
        <w:t xml:space="preserve">备注：供应商如有授权委托，必须提供该法人授权委托书及代理人身份证，否则投标无效。</w:t>
      </w:r>
      <w:r/>
    </w:p>
    <w:p>
      <w:pPr>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br w:type="page" w:clear="all"/>
      </w:r>
      <w:r/>
    </w:p>
    <w:p>
      <w:pPr>
        <w:pStyle w:val="713"/>
        <w:spacing w:line="360" w:lineRule="auto"/>
        <w:rPr>
          <w:rFonts w:hint="eastAsia" w:ascii="宋体" w:hAnsi="宋体" w:eastAsia="宋体" w:cs="宋体"/>
          <w:szCs w:val="21"/>
          <w:highlight w:val="none"/>
        </w:rPr>
        <w:outlineLvl w:val="1"/>
      </w:pPr>
      <w:r>
        <w:rPr>
          <w:rFonts w:hint="eastAsia" w:ascii="宋体" w:hAnsi="宋体" w:eastAsia="宋体" w:cs="宋体"/>
          <w:b/>
          <w:bCs/>
          <w:color w:val="000000"/>
          <w:sz w:val="21"/>
          <w:szCs w:val="21"/>
          <w:highlight w:val="none"/>
          <w:lang w:val="en-US" w:eastAsia="zh-CN" w:bidi="ar-SA"/>
        </w:rPr>
        <w:t xml:space="preserve">附件7：投标单位情况表</w:t>
      </w:r>
      <w:r/>
    </w:p>
    <w:p>
      <w:pPr>
        <w:pStyle w:val="1025"/>
        <w:ind w:firstLine="0"/>
        <w:jc w:val="center"/>
        <w:rPr>
          <w:rFonts w:hint="eastAsia" w:ascii="宋体" w:hAnsi="宋体" w:eastAsia="宋体" w:cs="宋体"/>
          <w:b/>
          <w:highlight w:val="none"/>
        </w:rPr>
      </w:pPr>
      <w:r>
        <w:rPr>
          <w:rFonts w:hint="eastAsia" w:ascii="宋体" w:hAnsi="宋体" w:eastAsia="宋体" w:cs="宋体"/>
          <w:b/>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投标单位</w:t>
      </w:r>
      <w:r>
        <w:rPr>
          <w:rFonts w:hint="eastAsia" w:ascii="宋体" w:hAnsi="宋体" w:eastAsia="宋体" w:cs="宋体"/>
          <w:b/>
          <w:color w:val="000000"/>
          <w:sz w:val="24"/>
          <w:szCs w:val="24"/>
          <w:highlight w:val="none"/>
        </w:rPr>
        <w:t xml:space="preserve">情况表</w:t>
      </w:r>
      <w:r/>
    </w:p>
    <w:tbl>
      <w:tblPr>
        <w:tblStyle w:val="70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tc>
        <w:tc>
          <w:tcPr>
            <w:tcW w:w="226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55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成立日期</w:t>
            </w:r>
            <w:r/>
          </w:p>
        </w:tc>
        <w:tc>
          <w:tcPr>
            <w:tcW w:w="269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注册地址</w:t>
            </w:r>
            <w:r/>
          </w:p>
        </w:tc>
        <w:tc>
          <w:tcPr>
            <w:tcW w:w="226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55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注册资金</w:t>
            </w:r>
            <w:r/>
          </w:p>
        </w:tc>
        <w:tc>
          <w:tcPr>
            <w:tcW w:w="269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经营范围</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企业资质等级（如有）</w:t>
            </w:r>
            <w:r/>
          </w:p>
        </w:tc>
        <w:tc>
          <w:tcPr>
            <w:tcW w:w="226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55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员工总人数</w:t>
            </w:r>
            <w:r/>
          </w:p>
        </w:tc>
        <w:tc>
          <w:tcPr>
            <w:tcW w:w="269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资产总计</w:t>
            </w:r>
            <w:r/>
          </w:p>
        </w:tc>
        <w:tc>
          <w:tcPr>
            <w:tcW w:w="226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55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w:t>
            </w:r>
            <w:r/>
          </w:p>
        </w:tc>
        <w:tc>
          <w:tcPr>
            <w:tcW w:w="269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2025</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w:t>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实现利润</w:t>
            </w:r>
            <w:r/>
          </w:p>
        </w:tc>
        <w:tc>
          <w:tcPr>
            <w:tcW w:w="226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2025</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w:t>
            </w:r>
            <w:r/>
          </w:p>
        </w:tc>
        <w:tc>
          <w:tcPr>
            <w:tcW w:w="155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营业面积（含厂房面积）</w:t>
            </w:r>
            <w:r/>
          </w:p>
        </w:tc>
        <w:tc>
          <w:tcPr>
            <w:tcW w:w="269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平方米</w:t>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单位简历及内设机构情况</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单位优势及特长</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商业信誉和健全的财务会计制度介绍</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履行合同所必需的设备和专业技术能力情况</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依法缴纳税收和社会保障资金情况</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参加政府采购活动前三年内，在经营活动中有无重大违法记录</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737"/>
        </w:trPr>
        <w:tc>
          <w:tcPr>
            <w:tcW w:w="255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其他需要说明的情况</w:t>
            </w:r>
            <w:r/>
          </w:p>
        </w:tc>
        <w:tc>
          <w:tcPr>
            <w:gridSpan w:val="3"/>
            <w:tcW w:w="652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9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keepLines w:val="0"/>
        <w:pageBreakBefore w:val="0"/>
        <w:spacing w:line="360" w:lineRule="auto"/>
        <w:rPr>
          <w:rFonts w:hint="eastAsia" w:ascii="宋体" w:hAnsi="宋体" w:eastAsia="宋体" w:cs="宋体"/>
          <w:b/>
          <w:bCs/>
          <w:color w:val="000000"/>
          <w:szCs w:val="21"/>
          <w:highlight w:val="none"/>
          <w:lang w:val="zh-CN" w:eastAsia="zh-CN"/>
        </w:rPr>
        <w:outlineLvl w:val="1"/>
      </w:pPr>
      <w:r>
        <w:rPr>
          <w:rFonts w:hint="eastAsia" w:ascii="宋体" w:hAnsi="宋体" w:eastAsia="宋体" w:cs="宋体"/>
          <w:b/>
          <w:bCs/>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8</w:t>
      </w:r>
      <w:r>
        <w:rPr>
          <w:rFonts w:hint="eastAsia" w:ascii="宋体" w:hAnsi="宋体" w:eastAsia="宋体" w:cs="宋体"/>
          <w:b/>
          <w:bCs/>
          <w:color w:val="000000"/>
          <w:szCs w:val="21"/>
          <w:highlight w:val="none"/>
          <w:lang w:eastAsia="zh-CN"/>
        </w:rPr>
        <w:t xml:space="preserve">：拟投入项目人员一览表</w:t>
      </w:r>
      <w:r/>
    </w:p>
    <w:p>
      <w:pPr>
        <w:pStyle w:val="713"/>
        <w:ind w:firstLine="422"/>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拟投入项目人员一览表</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1267"/>
        <w:gridCol w:w="1406"/>
        <w:gridCol w:w="1347"/>
        <w:gridCol w:w="1132"/>
        <w:gridCol w:w="1252"/>
        <w:gridCol w:w="1274"/>
        <w:gridCol w:w="1207"/>
      </w:tblGrid>
      <w:tr>
        <w:trPr>
          <w:jc w:val="center"/>
          <w:trHeight w:val="337"/>
        </w:trPr>
        <w:tc>
          <w:tcPr>
            <w:tcW w:w="490"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643"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岗位</w:t>
            </w:r>
            <w:r/>
          </w:p>
        </w:tc>
        <w:tc>
          <w:tcPr>
            <w:tcW w:w="713"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姓名</w:t>
            </w:r>
            <w:r/>
          </w:p>
        </w:tc>
        <w:tc>
          <w:tcPr>
            <w:tcW w:w="683"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性别</w:t>
            </w:r>
            <w:r/>
          </w:p>
        </w:tc>
        <w:tc>
          <w:tcPr>
            <w:tcW w:w="574"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年龄</w:t>
            </w:r>
            <w:r/>
          </w:p>
        </w:tc>
        <w:tc>
          <w:tcPr>
            <w:tcW w:w="635"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学历</w:t>
            </w:r>
            <w:r/>
          </w:p>
        </w:tc>
        <w:tc>
          <w:tcPr>
            <w:tcW w:w="646" w:type="pct"/>
            <w:vAlign w:val="center"/>
            <w:vMerge w:val="restart"/>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证书</w:t>
            </w:r>
            <w:r/>
          </w:p>
        </w:tc>
        <w:tc>
          <w:tcPr>
            <w:tcW w:w="612"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jc w:val="center"/>
          <w:trHeight w:val="495"/>
        </w:trPr>
        <w:tc>
          <w:tcPr>
            <w:tcW w:w="490"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1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83"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35"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6" w:type="pct"/>
            <w:vAlign w:val="center"/>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pct"/>
            <w:vAlign w:val="top"/>
            <w:textDirection w:val="lrTb"/>
            <w:noWrap w:val="false"/>
          </w:tcPr>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jc w:val="left"/>
        <w:keepLines w:val="0"/>
        <w:pageBreakBefore w:val="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zh-CN"/>
        </w:rPr>
        <w:br w:type="page" w:clear="all"/>
      </w:r>
      <w:r>
        <w:rPr>
          <w:rFonts w:hint="eastAsia" w:ascii="宋体" w:hAnsi="宋体" w:eastAsia="宋体" w:cs="宋体"/>
          <w:b/>
          <w:bCs/>
          <w:color w:val="000000"/>
          <w:szCs w:val="21"/>
          <w:highlight w:val="none"/>
          <w:lang w:val="en-US" w:eastAsia="zh-CN"/>
        </w:rPr>
        <w:t xml:space="preserve">附件9：</w:t>
      </w:r>
      <w:r>
        <w:rPr>
          <w:rFonts w:hint="eastAsia" w:ascii="宋体" w:hAnsi="宋体" w:eastAsia="宋体" w:cs="宋体"/>
          <w:b/>
          <w:bCs/>
          <w:color w:val="000000"/>
          <w:szCs w:val="21"/>
          <w:highlight w:val="none"/>
          <w:lang w:eastAsia="zh-CN"/>
        </w:rPr>
        <w:t xml:space="preserve">类似项目一览表</w:t>
      </w:r>
      <w:r/>
    </w:p>
    <w:p>
      <w:pPr>
        <w:pStyle w:val="1025"/>
        <w:ind w:firstLine="0"/>
        <w:jc w:val="center"/>
        <w:rPr>
          <w:rFonts w:hint="eastAsia" w:ascii="宋体" w:hAnsi="宋体" w:eastAsia="宋体" w:cs="宋体"/>
          <w:b/>
          <w:highlight w:val="none"/>
        </w:rPr>
      </w:pPr>
      <w:r>
        <w:rPr>
          <w:rFonts w:hint="eastAsia" w:ascii="宋体" w:hAnsi="宋体" w:eastAsia="宋体" w:cs="宋体"/>
          <w:b/>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类似项目一览表</w:t>
      </w:r>
      <w:r/>
    </w:p>
    <w:tbl>
      <w:tblPr>
        <w:tblStyle w:val="70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34"/>
        <w:gridCol w:w="1676"/>
        <w:gridCol w:w="1676"/>
        <w:gridCol w:w="1995"/>
        <w:gridCol w:w="2161"/>
        <w:gridCol w:w="1108"/>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536"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119"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r>
    </w:tbl>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投标人：（单位盖章）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pStyle w:val="986"/>
        <w:rPr>
          <w:rFonts w:hint="eastAsia" w:ascii="宋体" w:hAnsi="宋体" w:eastAsia="宋体" w:cs="宋体"/>
          <w:highlight w:val="none"/>
          <w:lang w:val="zh-CN"/>
        </w:rPr>
      </w:pPr>
      <w:r>
        <w:rPr>
          <w:rFonts w:hint="eastAsia" w:ascii="宋体" w:hAnsi="宋体" w:eastAsia="宋体" w:cs="宋体"/>
          <w:highlight w:val="none"/>
          <w:lang w:val="zh-CN"/>
        </w:rPr>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keepLines w:val="0"/>
        <w:pageBreakBefore w:val="0"/>
        <w:spacing w:line="360" w:lineRule="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br w:type="page" w:clear="all"/>
      </w:r>
      <w:r>
        <w:rPr>
          <w:rFonts w:hint="eastAsia" w:ascii="宋体" w:hAnsi="宋体" w:eastAsia="宋体" w:cs="宋体"/>
          <w:b/>
          <w:bCs/>
          <w:color w:val="000000"/>
          <w:szCs w:val="21"/>
          <w:highlight w:val="none"/>
          <w:lang w:eastAsia="zh-CN"/>
        </w:rPr>
        <w:t xml:space="preserve">附件</w:t>
      </w:r>
      <w:r>
        <w:rPr>
          <w:rFonts w:hint="eastAsia" w:ascii="宋体" w:hAnsi="宋体" w:eastAsia="宋体" w:cs="宋体"/>
          <w:b/>
          <w:bCs/>
          <w:color w:val="000000"/>
          <w:szCs w:val="21"/>
          <w:highlight w:val="none"/>
          <w:lang w:val="en-US" w:eastAsia="zh-CN"/>
        </w:rPr>
        <w:t xml:space="preserve">10</w:t>
      </w:r>
      <w:r>
        <w:rPr>
          <w:rFonts w:hint="eastAsia" w:ascii="宋体" w:hAnsi="宋体" w:eastAsia="宋体" w:cs="宋体"/>
          <w:b/>
          <w:bCs/>
          <w:color w:val="000000"/>
          <w:szCs w:val="21"/>
          <w:highlight w:val="none"/>
          <w:lang w:eastAsia="zh-CN"/>
        </w:rPr>
        <w:t xml:space="preserve">：中小微企业声明函</w:t>
      </w:r>
      <w:r/>
    </w:p>
    <w:p>
      <w:pPr>
        <w:pStyle w:val="726"/>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中小微企业声明函（服务类项目）（采购包号：**）</w:t>
      </w:r>
      <w:r/>
    </w:p>
    <w:p>
      <w:pPr>
        <w:pStyle w:val="726"/>
        <w:jc w:val="center"/>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t xml:space="preserve"> </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相城经开区文物勘探项目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其他未列明行业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微型企业）；</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26"/>
        <w:ind w:left="0" w:firstLine="36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26"/>
        <w:ind w:right="7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highlight w:val="none"/>
        </w:rPr>
        <w:t xml:space="preserve"> </w:t>
      </w:r>
      <w:r/>
    </w:p>
    <w:p>
      <w:pPr>
        <w:pStyle w:val="726"/>
        <w:ind w:left="0" w:right="180" w:firstLine="360"/>
        <w:jc w:val="center"/>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26"/>
        <w:ind w:left="0" w:right="180" w:firstLine="360"/>
        <w:jc w:val="center"/>
        <w:keepLines w:val="0"/>
        <w:keepNext w:val="0"/>
        <w:spacing w:before="0" w:beforeAutospacing="0" w:after="0" w:afterAutospacing="0" w:line="360" w:lineRule="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26"/>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highlight w:val="none"/>
        </w:rPr>
        <w:t xml:space="preserve"> </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备注：</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eastAsia="宋体" w:cs="宋体"/>
          <w:b/>
          <w:highlight w:val="none"/>
        </w:rPr>
      </w:pPr>
      <w:r>
        <w:rPr>
          <w:rFonts w:hint="eastAsia" w:ascii="宋体" w:hAnsi="宋体" w:eastAsia="宋体" w:cs="宋体"/>
          <w:bCs/>
          <w:szCs w:val="21"/>
          <w:highlight w:val="none"/>
          <w:lang w:val="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keepLines w:val="0"/>
        <w:pageBreakBefore w:val="0"/>
        <w:spacing w:line="360" w:lineRule="auto"/>
        <w:rPr>
          <w:rFonts w:hint="eastAsia" w:ascii="宋体" w:hAnsi="宋体" w:eastAsia="宋体" w:cs="宋体"/>
          <w:b/>
          <w:sz w:val="21"/>
          <w:szCs w:val="21"/>
          <w:highlight w:val="none"/>
          <w:lang w:val="zh-CN"/>
        </w:rPr>
        <w:outlineLvl w:val="1"/>
      </w:pPr>
      <w:r>
        <w:rPr>
          <w:rFonts w:hint="eastAsia" w:ascii="宋体" w:hAnsi="宋体" w:eastAsia="宋体" w:cs="宋体"/>
          <w:b/>
          <w:sz w:val="21"/>
          <w:szCs w:val="21"/>
          <w:highlight w:val="none"/>
          <w:lang w:val="zh-CN"/>
        </w:rPr>
        <w:br w:type="page" w:clear="all"/>
      </w:r>
      <w:r>
        <w:rPr>
          <w:rFonts w:hint="eastAsia" w:ascii="宋体" w:hAnsi="宋体" w:eastAsia="宋体" w:cs="宋体"/>
          <w:b/>
          <w:bCs/>
          <w:color w:val="000000"/>
          <w:szCs w:val="21"/>
          <w:highlight w:val="none"/>
          <w:lang w:val="zh-CN" w:eastAsia="zh-CN"/>
        </w:rPr>
        <w:t xml:space="preserve">附件</w:t>
      </w:r>
      <w:r>
        <w:rPr>
          <w:rFonts w:hint="eastAsia" w:ascii="宋体" w:hAnsi="宋体" w:eastAsia="宋体" w:cs="宋体"/>
          <w:b/>
          <w:bCs/>
          <w:color w:val="000000"/>
          <w:szCs w:val="21"/>
          <w:highlight w:val="none"/>
          <w:lang w:val="en-US" w:eastAsia="zh-CN"/>
        </w:rPr>
        <w:t xml:space="preserve">11</w:t>
      </w:r>
      <w:r>
        <w:rPr>
          <w:rFonts w:hint="eastAsia" w:ascii="宋体" w:hAnsi="宋体" w:eastAsia="宋体" w:cs="宋体"/>
          <w:b/>
          <w:bCs/>
          <w:color w:val="000000"/>
          <w:szCs w:val="21"/>
          <w:highlight w:val="none"/>
          <w:lang w:eastAsia="zh-CN"/>
        </w:rPr>
        <w:t xml:space="preserve">：残疾人福利性单位声明函</w:t>
      </w:r>
      <w:r/>
    </w:p>
    <w:p>
      <w:pPr>
        <w:pStyle w:val="1025"/>
        <w:ind w:firstLine="0"/>
        <w:jc w:val="center"/>
        <w:rPr>
          <w:rFonts w:hint="eastAsia" w:ascii="宋体" w:hAnsi="宋体" w:eastAsia="宋体" w:cs="宋体"/>
          <w:b/>
          <w:highlight w:val="none"/>
        </w:rPr>
      </w:pPr>
      <w:r>
        <w:rPr>
          <w:rFonts w:hint="eastAsia" w:ascii="宋体" w:hAnsi="宋体" w:eastAsia="宋体" w:cs="宋体"/>
          <w:b/>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残疾人福利性单位声明函</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本单位对上述声明的真实性负责。如有虚假，将依法承担相应责任。</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               </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单位名称（盖章）：</w:t>
      </w:r>
      <w:r/>
    </w:p>
    <w:p>
      <w:pPr>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r>
      <w:r/>
    </w:p>
    <w:p>
      <w:pPr>
        <w:pStyle w:val="710"/>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p>
    <w:p>
      <w:pPr>
        <w:jc w:val="left"/>
        <w:keepLines w:val="0"/>
        <w:pageBreakBefore w:val="0"/>
        <w:spacing w:line="360" w:lineRule="auto"/>
        <w:rPr>
          <w:rFonts w:hint="eastAsia" w:ascii="宋体" w:hAnsi="宋体" w:eastAsia="宋体" w:cs="宋体"/>
          <w:b/>
          <w:bCs/>
          <w:color w:val="000000"/>
          <w:szCs w:val="21"/>
          <w:highlight w:val="none"/>
          <w:u w:val="single"/>
          <w:lang w:val="en-US" w:eastAsia="zh-CN"/>
        </w:rPr>
        <w:outlineLvl w:val="1"/>
      </w:pPr>
      <w:r>
        <w:rPr>
          <w:rFonts w:hint="eastAsia" w:ascii="宋体" w:hAnsi="宋体" w:eastAsia="宋体" w:cs="宋体"/>
          <w:bCs/>
          <w:sz w:val="21"/>
          <w:szCs w:val="21"/>
          <w:highlight w:val="none"/>
          <w:lang w:val="zh-CN"/>
        </w:rPr>
        <w:br w:type="page" w:clear="all"/>
      </w:r>
      <w:r>
        <w:rPr>
          <w:rFonts w:hint="eastAsia" w:ascii="宋体" w:hAnsi="宋体" w:eastAsia="宋体" w:cs="宋体"/>
          <w:b/>
          <w:bCs/>
          <w:color w:val="000000"/>
          <w:szCs w:val="21"/>
          <w:highlight w:val="none"/>
          <w:lang w:val="en-US" w:eastAsia="zh-CN"/>
        </w:rPr>
        <w:t xml:space="preserve">附件12：</w:t>
      </w:r>
      <w:r>
        <w:rPr>
          <w:rFonts w:hint="eastAsia" w:ascii="宋体" w:hAnsi="宋体" w:eastAsia="宋体" w:cs="宋体"/>
          <w:b/>
          <w:bCs/>
          <w:szCs w:val="21"/>
          <w:highlight w:val="none"/>
          <w:u w:val="single"/>
          <w:lang w:eastAsia="zh-CN"/>
        </w:rPr>
        <w:t xml:space="preserve">（本次服务采购项目不适用）</w:t>
      </w:r>
      <w:r/>
    </w:p>
    <w:p>
      <w:pPr>
        <w:pStyle w:val="726"/>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713"/>
        <w:jc w:val="cente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w:t>
      </w:r>
      <w:r/>
    </w:p>
    <w:p>
      <w:pPr>
        <w:pStyle w:val="726"/>
        <w:ind w:left="0" w:firstLine="420"/>
        <w:keepLines w:val="0"/>
        <w:keepNext w:val="0"/>
        <w:spacing w:before="15" w:beforeAutospacing="0" w:after="15" w:afterAutospacing="0"/>
        <w:shd w:val="clear" w:color="auto" w:fill="ffffff"/>
        <w:widowControl/>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shd w:val="clear" w:color="auto" w:fill="ffffff"/>
        </w:rPr>
        <w:t xml:space="preserve"> </w:t>
      </w:r>
      <w:r/>
    </w:p>
    <w:p>
      <w:pPr>
        <w:pStyle w:val="726"/>
        <w:ind w:lef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72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72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72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726"/>
        <w:keepLines w:val="0"/>
        <w:keepNext w:val="0"/>
        <w:spacing w:before="30" w:beforeAutospacing="0" w:after="30" w:afterAutospacing="0" w:line="0" w:lineRule="atLeast"/>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highlight w:val="none"/>
          <w:shd w:val="clear" w:color="auto" w:fill="ffffff"/>
        </w:rPr>
        <w:t xml:space="preserve"> </w:t>
      </w:r>
      <w:r/>
    </w:p>
    <w:p>
      <w:pPr>
        <w:pStyle w:val="726"/>
        <w:jc w:val="right"/>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726"/>
        <w:jc w:val="center"/>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726"/>
        <w:keepLines w:val="0"/>
        <w:keepNext w:val="0"/>
        <w:spacing w:before="30" w:beforeAutospacing="0" w:after="30" w:afterAutospacing="0" w:line="0" w:lineRule="atLeast"/>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highlight w:val="none"/>
          <w:shd w:val="clear" w:color="auto" w:fill="ffffff"/>
        </w:rPr>
        <w:t xml:space="preserve"> </w:t>
      </w:r>
      <w:r/>
    </w:p>
    <w:p>
      <w:pPr>
        <w:pStyle w:val="726"/>
        <w:keepLines w:val="0"/>
        <w:keepNext w:val="0"/>
        <w:spacing w:before="30" w:beforeAutospacing="0" w:after="30" w:afterAutospacing="0" w:line="0" w:lineRule="atLeast"/>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highlight w:val="none"/>
          <w:shd w:val="clear" w:color="auto" w:fill="ffffff"/>
        </w:rPr>
        <w:t xml:space="preserve"> </w:t>
      </w:r>
      <w:r/>
    </w:p>
    <w:p>
      <w:pPr>
        <w:pStyle w:val="726"/>
        <w:keepLines w:val="0"/>
        <w:keepNext w:val="0"/>
        <w:spacing w:before="30" w:beforeAutospacing="0" w:after="30" w:afterAutospacing="0" w:line="0" w:lineRule="atLeast"/>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726"/>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726"/>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726"/>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726"/>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726"/>
        <w:keepLines w:val="0"/>
        <w:keepNext w:val="0"/>
        <w:spacing w:before="30" w:beforeAutospacing="0" w:after="30" w:afterAutospacing="0" w:line="360" w:lineRule="auto"/>
        <w:shd w:val="clear" w:color="auto" w:fill="ffffff"/>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pPr>
        <w:pStyle w:val="710"/>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0"/>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0"/>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0"/>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keepLines w:val="0"/>
        <w:pageBreakBefore w:val="0"/>
        <w:rPr>
          <w:rFonts w:ascii="Times New Roman" w:hAnsi="Times New Roman"/>
          <w:color w:val="000000"/>
          <w:sz w:val="40"/>
          <w:szCs w:val="40"/>
          <w:highlight w:val="none"/>
        </w:rPr>
        <w:outlineLvl w:val="0"/>
      </w:pPr>
      <w:r>
        <w:rPr>
          <w:rFonts w:hint="eastAsia" w:ascii="宋体" w:hAnsi="宋体" w:eastAsia="宋体" w:cs="宋体"/>
          <w:b/>
          <w:sz w:val="21"/>
          <w:szCs w:val="21"/>
          <w:highlight w:val="none"/>
          <w:lang w:val="en-US" w:eastAsia="zh-CN"/>
        </w:rPr>
        <w:br w:type="page" w:clear="all"/>
      </w:r>
      <w:r>
        <w:rPr>
          <w:rFonts w:ascii="Times New Roman" w:hAnsi="宋体"/>
          <w:b/>
          <w:bCs/>
          <w:caps/>
          <w:color w:val="000000"/>
          <w:sz w:val="40"/>
          <w:szCs w:val="40"/>
          <w:highlight w:val="none"/>
        </w:rPr>
        <w:t xml:space="preserve">第四章</w:t>
      </w:r>
      <w:r>
        <w:rPr>
          <w:rFonts w:ascii="Times New Roman" w:hAnsi="Times New Roman"/>
          <w:b/>
          <w:bCs/>
          <w:caps/>
          <w:color w:val="000000"/>
          <w:sz w:val="40"/>
          <w:szCs w:val="40"/>
          <w:highlight w:val="none"/>
        </w:rPr>
        <w:t xml:space="preserve"> </w:t>
      </w:r>
      <w:r>
        <w:rPr>
          <w:rFonts w:ascii="Times New Roman" w:hAnsi="宋体"/>
          <w:b/>
          <w:bCs/>
          <w:caps/>
          <w:color w:val="000000"/>
          <w:sz w:val="40"/>
          <w:szCs w:val="40"/>
          <w:highlight w:val="none"/>
        </w:rPr>
        <w:t xml:space="preserve">招标内容</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苏州咨悦潭建设项目管理有限公司受</w:t>
      </w:r>
      <w:r>
        <w:rPr>
          <w:rFonts w:hint="eastAsia" w:ascii="宋体" w:hAnsi="宋体" w:eastAsia="宋体" w:cs="宋体"/>
          <w:b w:val="0"/>
          <w:bCs w:val="0"/>
          <w:szCs w:val="21"/>
          <w:highlight w:val="none"/>
          <w:lang w:eastAsia="zh-CN"/>
        </w:rPr>
        <w:t xml:space="preserve">苏州相城经济技术开发区管理委员会</w:t>
      </w:r>
      <w:r>
        <w:rPr>
          <w:rFonts w:hint="eastAsia" w:ascii="宋体" w:hAnsi="宋体" w:eastAsia="宋体" w:cs="宋体"/>
          <w:b w:val="0"/>
          <w:bCs w:val="0"/>
          <w:szCs w:val="21"/>
          <w:highlight w:val="none"/>
        </w:rPr>
        <w:t xml:space="preserve">的委托，就其需要的</w:t>
      </w:r>
      <w:r>
        <w:rPr>
          <w:rFonts w:hint="eastAsia" w:ascii="宋体" w:hAnsi="宋体" w:eastAsia="宋体" w:cs="宋体"/>
          <w:b w:val="0"/>
          <w:bCs w:val="0"/>
          <w:szCs w:val="21"/>
          <w:highlight w:val="none"/>
          <w:lang w:eastAsia="zh-CN"/>
        </w:rPr>
        <w:t xml:space="preserve">相城经开区文物勘探项目</w:t>
      </w:r>
      <w:r>
        <w:rPr>
          <w:rFonts w:hint="eastAsia" w:ascii="宋体" w:hAnsi="宋体" w:eastAsia="宋体" w:cs="宋体"/>
          <w:b w:val="0"/>
          <w:bCs w:val="0"/>
          <w:szCs w:val="21"/>
          <w:highlight w:val="none"/>
        </w:rPr>
        <w:t xml:space="preserve">项目采用公开方式进行采购</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欢迎有资格的投标人前来参加投标。</w:t>
      </w:r>
      <w:r/>
    </w:p>
    <w:p>
      <w:pPr>
        <w:spacing w:line="457" w:lineRule="exact"/>
        <w:rPr>
          <w:rFonts w:hint="eastAsia" w:ascii="宋体" w:hAnsi="宋体" w:cs="宋体"/>
          <w:b/>
          <w:bCs/>
          <w:szCs w:val="21"/>
          <w:highlight w:val="none"/>
        </w:rPr>
      </w:pPr>
      <w:r/>
      <w:bookmarkStart w:id="6" w:name="_Toc327255718"/>
      <w:r>
        <w:rPr>
          <w:rFonts w:hint="eastAsia"/>
          <w:b/>
          <w:szCs w:val="21"/>
          <w:highlight w:val="none"/>
        </w:rPr>
        <w:t xml:space="preserve">一、项目基本情况</w:t>
      </w:r>
      <w:r/>
    </w:p>
    <w:p>
      <w:pPr>
        <w:ind w:firstLine="420"/>
        <w:spacing w:line="457"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采购</w:t>
      </w:r>
      <w:r>
        <w:rPr>
          <w:rFonts w:hint="eastAsia" w:ascii="宋体" w:hAnsi="宋体" w:eastAsia="宋体" w:cs="宋体"/>
          <w:b w:val="0"/>
          <w:bCs w:val="0"/>
          <w:color w:val="auto"/>
          <w:szCs w:val="21"/>
          <w:highlight w:val="none"/>
        </w:rPr>
        <w:t xml:space="preserve">编号：</w:t>
      </w:r>
      <w:r>
        <w:rPr>
          <w:rFonts w:hint="eastAsia" w:ascii="宋体" w:hAnsi="宋体" w:cs="宋体"/>
          <w:b w:val="0"/>
          <w:bCs w:val="0"/>
          <w:color w:val="auto"/>
          <w:szCs w:val="21"/>
          <w:highlight w:val="none"/>
          <w:lang w:eastAsia="zh-CN"/>
        </w:rPr>
        <w:t xml:space="preserve">JSZC-320507-ZYTD-G2026-0026</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项目名称：</w:t>
      </w:r>
      <w:r>
        <w:rPr>
          <w:rFonts w:hint="eastAsia" w:ascii="宋体" w:hAnsi="宋体" w:eastAsia="宋体" w:cs="宋体"/>
          <w:b w:val="0"/>
          <w:bCs w:val="0"/>
          <w:szCs w:val="21"/>
          <w:highlight w:val="none"/>
          <w:lang w:eastAsia="zh-CN"/>
        </w:rPr>
        <w:t xml:space="preserve">相城经开区文物勘探项目</w:t>
      </w:r>
      <w:r/>
    </w:p>
    <w:p>
      <w:pPr>
        <w:ind w:firstLine="420"/>
        <w:spacing w:line="457"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采购方式：</w:t>
      </w:r>
      <w:r>
        <w:rPr>
          <w:rFonts w:hint="eastAsia" w:ascii="宋体" w:hAnsi="宋体" w:eastAsia="宋体" w:cs="宋体"/>
          <w:b w:val="0"/>
          <w:bCs w:val="0"/>
          <w:szCs w:val="21"/>
          <w:highlight w:val="none"/>
          <w:lang w:val="en-US" w:eastAsia="zh-CN"/>
        </w:rPr>
        <w:t xml:space="preserve">公开招标</w:t>
      </w:r>
      <w:r/>
    </w:p>
    <w:p>
      <w:pPr>
        <w:ind w:firstLine="420"/>
        <w:spacing w:line="457"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预算金额：人民币</w:t>
      </w:r>
      <w:r>
        <w:rPr>
          <w:rFonts w:hint="eastAsia" w:ascii="宋体" w:hAnsi="宋体" w:eastAsia="宋体" w:cs="宋体"/>
          <w:b w:val="0"/>
          <w:bCs w:val="0"/>
          <w:szCs w:val="21"/>
          <w:highlight w:val="none"/>
          <w:lang w:val="en-US" w:eastAsia="zh-CN"/>
        </w:rPr>
        <w:t xml:space="preserve">叁佰柒拾柒万叁仟零捌拾伍元陆角肆分</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3773085.64</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本次投标报价为优惠率报价，不报总价，0≤投标报价(优惠率)&lt;100%的为有效报价，未按要求报价视为未实质性响应。</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服务期限：</w:t>
      </w:r>
      <w:r>
        <w:rPr>
          <w:rFonts w:hint="eastAsia" w:ascii="宋体" w:hAnsi="宋体" w:eastAsia="宋体" w:cs="宋体"/>
          <w:b w:val="0"/>
          <w:bCs w:val="0"/>
          <w:szCs w:val="21"/>
          <w:highlight w:val="none"/>
          <w:lang w:eastAsia="zh-CN"/>
        </w:rPr>
        <w:t xml:space="preserve">配合文物勘探工作结束或完成金额达到预算金额，两者达到其一合同终止。</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服务地点：相城经开区，采购人指定地点。</w:t>
      </w:r>
      <w:r/>
    </w:p>
    <w:p>
      <w:pPr>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p>
    <w:p>
      <w:pPr>
        <w:ind w:firstLine="420"/>
        <w:spacing w:line="457" w:lineRule="exact"/>
        <w:rPr>
          <w:rFonts w:hint="eastAsia" w:ascii="宋体" w:hAnsi="宋体" w:eastAsia="宋体" w:cs="宋体"/>
          <w:b w:val="0"/>
          <w:bCs w:val="0"/>
          <w:szCs w:val="21"/>
          <w:highlight w:val="none"/>
          <w:lang w:val="en-US" w:eastAsia="zh-CN"/>
        </w:rPr>
        <w:outlineLvl w:val="1"/>
      </w:pP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一</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工作量清单 </w:t>
      </w:r>
      <w:r/>
    </w:p>
    <w:tbl>
      <w:tblPr>
        <w:tblStyle w:val="705"/>
        <w:tblW w:w="98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1"/>
        <w:gridCol w:w="2701"/>
        <w:gridCol w:w="1340"/>
        <w:gridCol w:w="1470"/>
        <w:gridCol w:w="1835"/>
        <w:gridCol w:w="1567"/>
      </w:tblGrid>
      <w:tr>
        <w:trPr>
          <w:trHeight w:val="643"/>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spacing w:line="240" w:lineRule="auto"/>
              <w:shd w:val="clear" w:color="auto" w:fill="auto"/>
              <w:widowControl/>
              <w:rPr>
                <w:rFonts w:hint="default" w:ascii="宋体" w:hAnsi="宋体" w:eastAsia="宋体" w:cs="宋体"/>
                <w:b/>
                <w:bCs/>
                <w:i w:val="0"/>
                <w:iCs w:val="0"/>
                <w:color w:val="000000"/>
                <w:sz w:val="21"/>
                <w:szCs w:val="21"/>
                <w:highlight w:val="none"/>
                <w:u w:val="none"/>
                <w:lang w:val="en-US"/>
              </w:rPr>
              <w:suppressLineNumbers w:val="0"/>
            </w:pPr>
            <w:r>
              <w:rPr>
                <w:rFonts w:hint="eastAsia" w:ascii="宋体" w:hAnsi="宋体" w:cs="宋体"/>
                <w:b/>
                <w:bCs/>
                <w:i w:val="0"/>
                <w:iCs w:val="0"/>
                <w:color w:val="000000"/>
                <w:sz w:val="21"/>
                <w:szCs w:val="21"/>
                <w:highlight w:val="none"/>
                <w:u w:val="none"/>
                <w:lang w:val="en-US" w:eastAsia="zh-CN" w:bidi="ar"/>
              </w:rPr>
              <w:t xml:space="preserve">预估工作量</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w:t>
            </w:r>
            <w:r>
              <w:rPr>
                <w:rFonts w:hint="eastAsia" w:ascii="宋体" w:hAnsi="宋体" w:cs="宋体"/>
                <w:b/>
                <w:bCs/>
                <w:i w:val="0"/>
                <w:iCs w:val="0"/>
                <w:color w:val="000000"/>
                <w:sz w:val="21"/>
                <w:szCs w:val="21"/>
                <w:highlight w:val="none"/>
                <w:u w:val="none"/>
                <w:lang w:val="en-US" w:eastAsia="zh-CN" w:bidi="ar"/>
              </w:rPr>
              <w:t xml:space="preserve">最高限价</w:t>
            </w:r>
            <w:r>
              <w:rPr>
                <w:rFonts w:hint="eastAsia" w:ascii="宋体" w:hAnsi="宋体" w:eastAsia="宋体" w:cs="宋体"/>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spacing w:line="240" w:lineRule="auto"/>
              <w:shd w:val="clear" w:color="auto" w:fill="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备注</w:t>
            </w:r>
            <w:r/>
          </w:p>
        </w:tc>
      </w:tr>
      <w:tr>
        <w:trPr>
          <w:trHeight w:val="1000"/>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履带式单斗挖掘机（液压） 斗容量1.0m3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2329.98</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spacing w:line="24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含机上人工、燃油动力费</w:t>
            </w:r>
            <w:r/>
          </w:p>
        </w:tc>
      </w:tr>
      <w:tr>
        <w:trPr>
          <w:trHeight w:val="940"/>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履带式单斗挖掘机（液压） 斗容量1.35m3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1111</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2557.24</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spacing w:line="24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含机上人工、燃油动力费</w:t>
            </w:r>
            <w:r/>
          </w:p>
        </w:tc>
      </w:tr>
    </w:tbl>
    <w:p>
      <w:pPr>
        <w:ind w:firstLine="422"/>
        <w:spacing w:line="457" w:lineRule="exact"/>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注：1、以上按“台班”的时间为8小时，如不满足一个台班时间，按小时计算；每小时单价按照台班价/8小时。        </w:t>
      </w:r>
      <w:r/>
    </w:p>
    <w:p>
      <w:pPr>
        <w:ind w:firstLine="422"/>
        <w:spacing w:line="457" w:lineRule="exact"/>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lang w:eastAsia="zh-CN"/>
        </w:rPr>
        <w:t xml:space="preserve">以上各类机械台班种类的数量为暂估数量，最终以实际使用数量为准（一个台班为8个小时）；单价为全费用单价（文勘过程中发生机械停迟及机械多次进退场自行考虑费用）。</w:t>
      </w:r>
      <w:r/>
    </w:p>
    <w:p>
      <w:pPr>
        <w:ind w:firstLine="422"/>
        <w:spacing w:line="457" w:lineRule="exac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3、在服务过程中，配合文物勘探工作结束或实际服务过程中服务金额达到预算金额，两者达到其一合同终止。</w:t>
      </w:r>
      <w:r/>
    </w:p>
    <w:p>
      <w:pPr>
        <w:ind w:firstLine="420"/>
        <w:spacing w:line="457" w:lineRule="exact"/>
        <w:rPr>
          <w:rFonts w:hint="default" w:ascii="宋体" w:hAnsi="宋体" w:eastAsia="宋体" w:cs="宋体"/>
          <w:b w:val="0"/>
          <w:bCs w:val="0"/>
          <w:szCs w:val="21"/>
          <w:highlight w:val="none"/>
          <w:lang w:val="en-US" w:eastAsia="zh-CN"/>
        </w:rPr>
        <w:outlineLvl w:val="1"/>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二</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服务要求</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1、本项目为</w:t>
      </w:r>
      <w:r>
        <w:rPr>
          <w:rFonts w:hint="eastAsia" w:ascii="宋体" w:hAnsi="宋体" w:cs="宋体"/>
          <w:b w:val="0"/>
          <w:bCs w:val="0"/>
          <w:szCs w:val="21"/>
          <w:highlight w:val="none"/>
          <w:lang w:eastAsia="zh-CN"/>
        </w:rPr>
        <w:t xml:space="preserve">相城经开区文物勘探项目</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中标单位配合采购单位或有关部门</w:t>
      </w:r>
      <w:r>
        <w:rPr>
          <w:rFonts w:hint="eastAsia" w:ascii="宋体" w:hAnsi="宋体" w:eastAsia="宋体" w:cs="宋体"/>
          <w:b w:val="0"/>
          <w:bCs w:val="0"/>
          <w:szCs w:val="21"/>
          <w:highlight w:val="none"/>
          <w:lang w:eastAsia="zh-CN"/>
        </w:rPr>
        <w:t xml:space="preserve">提供机械设备使用服务及</w:t>
      </w:r>
      <w:r>
        <w:rPr>
          <w:rFonts w:hint="eastAsia" w:ascii="宋体" w:hAnsi="宋体" w:eastAsia="宋体" w:cs="宋体"/>
          <w:b w:val="0"/>
          <w:bCs w:val="0"/>
          <w:szCs w:val="21"/>
          <w:highlight w:val="none"/>
          <w:lang w:val="en-US" w:eastAsia="zh-CN"/>
        </w:rPr>
        <w:t xml:space="preserve">相关工作</w:t>
      </w:r>
      <w:r>
        <w:rPr>
          <w:rFonts w:hint="eastAsia" w:ascii="宋体" w:hAnsi="宋体" w:eastAsia="宋体" w:cs="宋体"/>
          <w:b w:val="0"/>
          <w:bCs w:val="0"/>
          <w:szCs w:val="21"/>
          <w:highlight w:val="none"/>
          <w:lang w:eastAsia="zh-CN"/>
        </w:rPr>
        <w:t xml:space="preserve">。中标单位根据采购方的项目的特点及要求，服从采购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安排，按要求提供机械设备使用服务</w:t>
      </w:r>
      <w:r>
        <w:rPr>
          <w:rFonts w:hint="eastAsia" w:ascii="宋体" w:hAnsi="宋体" w:eastAsia="宋体" w:cs="宋体"/>
          <w:b w:val="0"/>
          <w:bCs w:val="0"/>
          <w:szCs w:val="21"/>
          <w:highlight w:val="none"/>
          <w:lang w:val="en-US" w:eastAsia="zh-CN"/>
        </w:rPr>
        <w:t xml:space="preserve">及相关工作</w:t>
      </w:r>
      <w:r>
        <w:rPr>
          <w:rFonts w:hint="eastAsia" w:ascii="宋体" w:hAnsi="宋体" w:eastAsia="宋体" w:cs="宋体"/>
          <w:b w:val="0"/>
          <w:bCs w:val="0"/>
          <w:szCs w:val="21"/>
          <w:highlight w:val="none"/>
          <w:lang w:eastAsia="zh-CN"/>
        </w:rPr>
        <w:t xml:space="preserve">。服务周期长，中标单位需完全响应采购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的要求，按时完成采购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安排的任务，不因相关任务的实施难度等问题而拖延项目的实施进展。项目的实施由采购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组织安排，采购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安排具体项目后，中标单位需提前做好项目预算汇报采购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，经采购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确认后方可进场实施服务。</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eastAsia="zh-CN"/>
        </w:rPr>
        <w:t xml:space="preserve">2、</w:t>
      </w:r>
      <w:r>
        <w:rPr>
          <w:rFonts w:hint="eastAsia" w:ascii="宋体" w:hAnsi="宋体" w:eastAsia="宋体" w:cs="宋体"/>
          <w:b w:val="0"/>
          <w:bCs w:val="0"/>
          <w:szCs w:val="21"/>
          <w:highlight w:val="none"/>
          <w:lang w:val="en-US" w:eastAsia="zh-CN"/>
        </w:rPr>
        <w:t xml:space="preserve">中标单位在服务过程中须做好各类机械台班的使用数量统计及各时间阶段完成的服务金额进行汇总报采购单位或有关部门，避免在服务过程中实际完成各类台班金额合计超过预算金额情况。</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3、合同生效后立即组建项目团队，选派具有丰富实践经验和良好沟通、协调能力的项目组相关人员，</w:t>
      </w:r>
      <w:r>
        <w:rPr>
          <w:rFonts w:hint="eastAsia" w:ascii="宋体" w:hAnsi="宋体" w:eastAsia="宋体" w:cs="宋体"/>
          <w:b w:val="0"/>
          <w:bCs w:val="0"/>
          <w:szCs w:val="21"/>
          <w:highlight w:val="none"/>
          <w:lang w:val="en-US" w:eastAsia="zh-CN"/>
        </w:rPr>
        <w:t xml:space="preserve">中标单位</w:t>
      </w:r>
      <w:r>
        <w:rPr>
          <w:rFonts w:hint="eastAsia" w:ascii="宋体" w:hAnsi="宋体" w:eastAsia="宋体" w:cs="宋体"/>
          <w:b w:val="0"/>
          <w:bCs w:val="0"/>
          <w:szCs w:val="21"/>
          <w:highlight w:val="none"/>
          <w:lang w:eastAsia="zh-CN"/>
        </w:rPr>
        <w:t xml:space="preserve">需配备一名项目负责人，负责现场的管理与指导，配合采购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完成工作的衔接任务。</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在服务期间原则上不得更换项目负责人，特殊情况确需更换的，应事先征得采购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批准，但采购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有权对不能胜任本项目工作的项目负责人（含相关项目机械操作人员）提出更换。</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设备操作人员要求具有实施项目的专业技术能力。操作者具有取得设备操作资格的操作人员：</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（1）无致人死亡或者重伤的重大事故责任记录。</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（2）无饮酒后驾驶或者醉酒驾驶记录。</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（3）无犯罪记录、品行良好，身体健康。</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（4）身心健康，无传染性疾病，无癫痫、精神病等可能危及行车安全的疾病病史，无酗酒、吸毒行为记录。</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单个项目根据承接项目的实际需要，确保项目质量和安全生产，投入单个项目的组成人员须按照安全生产等相关规定配置人员，项目实施前将人员明细及相关资格证明材料报送给招标人确认。</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4、驻场办公：为了更好地提供服务，为保障服务质量和服务响应时效，单个项目实施时中标单位派驻服务人员在采购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指定地点现场办公，负责联络、指挥调度、运行管理、项目作业工作。采购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对现场办公人员进行考核。</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lang w:eastAsia="zh-CN"/>
        </w:rPr>
        <w:t xml:space="preserve">服务响应</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（1）一般作业服务响应时间：中标单位收到通知后应做到半小时响应，2小时内到场。</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（2）紧急情况和重大活动保障期间，全天候随叫随到。</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6、中标单位必须制定服务项目质量保证措施，严格服务项目质量操作流程。遵守作业现场的一切规章制度，文明作业，安全作业，一切伤亡事故由中标单位负全责。</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7、作业期间，中标单位服务过程中，扬尘污染、噪声污染等防治应按照相关部门文件要求执行，制定相应防治方案后实施拆除工作。</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8、若因中标单位工作不力而出现媒体曝光、上级通报、点名批评，造成重大影响的，视情节轻重，一次处以1000-2000元的罚款。影响恶劣的立即终止合同，采购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有权要求中标单位支付合同金额的1%-5%的赔偿金；中标单位应及时响应</w:t>
      </w:r>
      <w:r>
        <w:rPr>
          <w:rFonts w:hint="eastAsia" w:ascii="宋体" w:hAnsi="宋体" w:eastAsia="宋体" w:cs="宋体"/>
          <w:b w:val="0"/>
          <w:bCs w:val="0"/>
          <w:szCs w:val="21"/>
          <w:highlight w:val="none"/>
          <w:lang w:val="en-US" w:eastAsia="zh-CN"/>
        </w:rPr>
        <w:t xml:space="preserve">采购单位或有关部门</w:t>
      </w:r>
      <w:r>
        <w:rPr>
          <w:rFonts w:hint="eastAsia" w:ascii="宋体" w:hAnsi="宋体" w:eastAsia="宋体" w:cs="宋体"/>
          <w:b w:val="0"/>
          <w:bCs w:val="0"/>
          <w:szCs w:val="21"/>
          <w:highlight w:val="none"/>
          <w:lang w:eastAsia="zh-CN"/>
        </w:rPr>
        <w:t xml:space="preserve">检查发现问题的整改，并落实回复。</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9、具体项目实施由采购单位或有关部门安排，中标单位需根据采购单位或有关部门要求及时响应并制定相关工作计划，不能因项目施工难度等任何原因拖延项目的实施，具体实施的相关台班明细需在工作开展前汇报至采购单位或有关部门，配合采购单位或有关部门汇总使用机械种类及台班时长。</w:t>
      </w:r>
      <w:r/>
    </w:p>
    <w:p>
      <w:pPr>
        <w:ind w:firstLine="420"/>
        <w:spacing w:line="457" w:lineRule="exact"/>
        <w:rPr>
          <w:rFonts w:hint="eastAsia" w:ascii="宋体" w:hAnsi="宋体" w:eastAsia="宋体" w:cs="宋体"/>
          <w:b w:val="0"/>
          <w:bCs w:val="0"/>
          <w:szCs w:val="21"/>
          <w:highlight w:val="none"/>
          <w:lang w:eastAsia="zh-CN"/>
        </w:rPr>
        <w:outlineLvl w:val="1"/>
      </w:pP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三</w:t>
      </w:r>
      <w:r>
        <w:rPr>
          <w:rFonts w:hint="eastAsia" w:ascii="宋体" w:hAnsi="宋体" w:eastAsia="宋体" w:cs="宋体"/>
          <w:b w:val="0"/>
          <w:bCs w:val="0"/>
          <w:szCs w:val="21"/>
          <w:highlight w:val="none"/>
          <w:lang w:eastAsia="zh-CN"/>
        </w:rPr>
        <w:t xml:space="preserve">）其他要求</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eastAsia="zh-CN"/>
        </w:rPr>
        <w:t xml:space="preserve">中标单位应严格遵守国家安全生产的法律法规、规程规范、标准，遵守采购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的安全规章制度和现场防护要求，确保工作安全，中标单位在工作期间发生的安全事故，一切责任由中标单位承担，与采购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无关。如因中标单位管理不善，造成工作范围内的设施、设备等损坏的，由直接负责人赔偿，若直接负责人因故无法赔偿的，采购</w:t>
      </w:r>
      <w:r>
        <w:rPr>
          <w:rFonts w:hint="eastAsia" w:ascii="宋体" w:hAnsi="宋体" w:eastAsia="宋体" w:cs="宋体"/>
          <w:b w:val="0"/>
          <w:bCs w:val="0"/>
          <w:szCs w:val="21"/>
          <w:highlight w:val="none"/>
          <w:lang w:val="en-US" w:eastAsia="zh-CN"/>
        </w:rPr>
        <w:t xml:space="preserve">单位或有关部门</w:t>
      </w:r>
      <w:r>
        <w:rPr>
          <w:rFonts w:hint="eastAsia" w:ascii="宋体" w:hAnsi="宋体" w:eastAsia="宋体" w:cs="宋体"/>
          <w:b w:val="0"/>
          <w:bCs w:val="0"/>
          <w:szCs w:val="21"/>
          <w:highlight w:val="none"/>
          <w:lang w:eastAsia="zh-CN"/>
        </w:rPr>
        <w:t xml:space="preserve">有权要求中标单位负责赔偿损失，情节严重的可终止合同甚至诉诸法律。</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中标单位必须给服务人员按照国家及苏州市的有关规定支付工资，或者社会保险等，不得违反《中华人民共和国劳动法》相关规定，工资报酬不得低于苏州市最低工资标准。在服务期间，相关人员安全问题由中标单位负责，因现场工作操作不当、未制定好相关安全措施等问题引发的安全事故由中标单位自行承担相应责任。</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3、服务地点：</w:t>
      </w:r>
      <w:r>
        <w:rPr>
          <w:rFonts w:hint="eastAsia" w:ascii="宋体" w:hAnsi="宋体" w:eastAsia="宋体" w:cs="宋体"/>
          <w:szCs w:val="21"/>
          <w:highlight w:val="none"/>
          <w:lang w:val="en-US" w:eastAsia="zh-CN"/>
        </w:rPr>
        <w:t xml:space="preserve">相城经开区，采购人指定地点</w:t>
      </w:r>
      <w:r>
        <w:rPr>
          <w:rFonts w:hint="eastAsia" w:ascii="宋体" w:hAnsi="宋体" w:eastAsia="宋体" w:cs="宋体"/>
          <w:b w:val="0"/>
          <w:bCs w:val="0"/>
          <w:szCs w:val="21"/>
          <w:highlight w:val="none"/>
          <w:lang w:val="en-US" w:eastAsia="zh-CN"/>
        </w:rPr>
        <w:t xml:space="preserve">。</w:t>
      </w:r>
      <w:r/>
    </w:p>
    <w:p>
      <w:pPr>
        <w:spacing w:line="457" w:lineRule="exact"/>
        <w:rPr>
          <w:rFonts w:hint="eastAsia" w:ascii="宋体" w:hAnsi="宋体" w:eastAsia="宋体" w:cs="宋体"/>
          <w:b/>
          <w:szCs w:val="21"/>
          <w:highlight w:val="none"/>
          <w:lang w:val="en-US" w:eastAsia="zh-CN"/>
        </w:rPr>
        <w:outlineLvl w:val="1"/>
      </w:pPr>
      <w:r>
        <w:rPr>
          <w:rFonts w:hint="eastAsia" w:ascii="宋体" w:hAnsi="宋体" w:eastAsia="宋体" w:cs="宋体"/>
          <w:b/>
          <w:szCs w:val="21"/>
          <w:highlight w:val="none"/>
          <w:lang w:val="en-US" w:eastAsia="zh-CN"/>
        </w:rPr>
        <w:t xml:space="preserve">三、报价方式及要求</w:t>
      </w:r>
      <w:r/>
    </w:p>
    <w:p>
      <w:pPr>
        <w:ind w:firstLine="422"/>
        <w:spacing w:line="457" w:lineRule="exact"/>
        <w:rPr>
          <w:rFonts w:hint="eastAsia" w:ascii="宋体" w:hAnsi="宋体" w:eastAsia="宋体" w:cs="宋体"/>
          <w:b/>
          <w:bCs/>
          <w:szCs w:val="21"/>
          <w:highlight w:val="none"/>
          <w:u w:val="single"/>
          <w:lang w:val="en-US" w:eastAsia="zh-CN"/>
        </w:rPr>
      </w:pPr>
      <w:r>
        <w:rPr>
          <w:rFonts w:hint="eastAsia" w:ascii="宋体" w:hAnsi="宋体" w:eastAsia="宋体" w:cs="宋体"/>
          <w:b/>
          <w:bCs/>
          <w:szCs w:val="21"/>
          <w:highlight w:val="none"/>
          <w:u w:val="single"/>
          <w:lang w:val="en-US" w:eastAsia="zh-CN"/>
        </w:rPr>
        <w:t xml:space="preserve">1、报价方式：本次响应报价为优惠率报价，不报总价，0≤响应报价(优惠率)&lt;100%的为有效报价，未按要求报价视为未实质性响应。</w:t>
      </w:r>
      <w:r/>
    </w:p>
    <w:p>
      <w:pPr>
        <w:ind w:firstLine="422"/>
        <w:spacing w:line="457"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2、报价应考虑整个承包期限内的全部费用，包括但不限于</w:t>
      </w:r>
      <w:r>
        <w:rPr>
          <w:rFonts w:hint="eastAsia" w:ascii="宋体" w:hAnsi="宋体" w:cs="宋体"/>
          <w:b/>
          <w:bCs/>
          <w:color w:val="auto"/>
          <w:szCs w:val="21"/>
          <w:highlight w:val="none"/>
          <w:lang w:eastAsia="zh-CN"/>
        </w:rPr>
        <w:t xml:space="preserve">本项目服务工作所需的人工、餐费、服务费、机械设备、燃油动力费、管理费、通讯、胸卡、社保、保险、利润、税金、政策性文件规定及合同包含的所有风险、责任等各项应有费用。</w:t>
      </w:r>
      <w:r/>
    </w:p>
    <w:p>
      <w:pPr>
        <w:ind w:firstLine="422"/>
        <w:spacing w:line="457" w:lineRule="exact"/>
        <w:rPr>
          <w:rFonts w:hint="eastAsia" w:ascii="宋体" w:hAnsi="宋体" w:eastAsia="宋体" w:cs="宋体"/>
          <w:b/>
          <w:bCs/>
          <w:szCs w:val="21"/>
          <w:highlight w:val="none"/>
          <w:u w:val="single"/>
          <w:lang w:val="en-US" w:eastAsia="zh-CN"/>
        </w:rPr>
      </w:pPr>
      <w:r>
        <w:rPr>
          <w:rFonts w:hint="eastAsia" w:ascii="宋体" w:hAnsi="宋体" w:eastAsia="宋体" w:cs="宋体"/>
          <w:b/>
          <w:bCs/>
          <w:szCs w:val="21"/>
          <w:highlight w:val="none"/>
          <w:u w:val="single"/>
          <w:lang w:val="en-US" w:eastAsia="zh-CN"/>
        </w:rPr>
        <w:t xml:space="preserve">3、结算金额：本项目清单工作量为预估工作量，不作为结算依据，在合同期以实际完成量为准，结算金额=单价最高限价*（1-投标报价优惠率）*实际完成数量。</w:t>
      </w:r>
      <w:r/>
    </w:p>
    <w:p>
      <w:pPr>
        <w:spacing w:line="457" w:lineRule="exact"/>
        <w:rPr>
          <w:rFonts w:hint="eastAsia" w:ascii="宋体" w:hAnsi="宋体" w:eastAsia="宋体" w:cs="宋体"/>
          <w:b/>
          <w:szCs w:val="21"/>
          <w:highlight w:val="none"/>
          <w:lang w:val="en-US" w:eastAsia="zh-CN"/>
        </w:rPr>
        <w:outlineLvl w:val="1"/>
      </w:pPr>
      <w:r>
        <w:rPr>
          <w:rFonts w:hint="eastAsia" w:ascii="宋体" w:hAnsi="宋体" w:eastAsia="宋体" w:cs="宋体"/>
          <w:b/>
          <w:szCs w:val="21"/>
          <w:highlight w:val="none"/>
          <w:lang w:val="en-US" w:eastAsia="zh-CN"/>
        </w:rPr>
        <w:t xml:space="preserve">四</w:t>
      </w:r>
      <w:r>
        <w:rPr>
          <w:rFonts w:hint="eastAsia" w:ascii="宋体" w:hAnsi="宋体" w:eastAsia="宋体" w:cs="宋体"/>
          <w:b/>
          <w:szCs w:val="21"/>
          <w:highlight w:val="none"/>
          <w:lang w:val="zh-CN" w:eastAsia="zh-CN"/>
        </w:rPr>
        <w:t xml:space="preserve">、其他综合说明</w:t>
      </w:r>
      <w:r/>
    </w:p>
    <w:p>
      <w:pPr>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1、投标供应商提供的服务能够至少达到“招标内容”要求，同时明确详细的服务方案。投标供应商必须说明其是否响应招标文件中提出的全部服务内容与要求，如果以其中某些条款不响应时，应在文件中逐条列出，未列出的视同响应。</w:t>
      </w:r>
      <w:r/>
    </w:p>
    <w:p>
      <w:pPr>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2、招标文件、投标文件是合同不可分割的部分。</w:t>
      </w:r>
      <w:r/>
    </w:p>
    <w:p>
      <w:pPr>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3、其他优惠条件，请予以书面说明。</w:t>
      </w:r>
      <w:r/>
    </w:p>
    <w:p>
      <w:pPr>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lang w:val="zh-CN" w:eastAsia="zh-CN"/>
        </w:rPr>
        <w:t xml:space="preserve">.投标单位须具备独立完成本项目的能力。因此投标单位可在投标前自行进行调研，了解项目情况及详细需求，但投标单位不得因此使招标单位承担有关的责任和蒙受损失。投标单位应承担前期调研的责任和风险。投标单位中标后，不得以不了解项目情况及详细需求为理由而向招标单位提出任何索赔的要求，对此招标单位不再承担任何责任。</w:t>
      </w:r>
      <w:r/>
    </w:p>
    <w:p>
      <w:pPr>
        <w:spacing w:line="457" w:lineRule="exact"/>
        <w:rPr>
          <w:rFonts w:hint="eastAsia"/>
          <w:highlight w:val="none"/>
        </w:rPr>
        <w:outlineLvl w:val="1"/>
      </w:pPr>
      <w:r>
        <w:rPr>
          <w:rFonts w:hint="eastAsia" w:ascii="宋体" w:hAnsi="宋体" w:eastAsia="宋体" w:cs="宋体"/>
          <w:b/>
          <w:szCs w:val="21"/>
          <w:highlight w:val="none"/>
          <w:lang w:val="en-US" w:eastAsia="zh-CN"/>
        </w:rPr>
        <w:t xml:space="preserve">五、凡涉及采购文件的补充说明和修改，均以招标机构书面通知为准。</w:t>
      </w:r>
      <w:r/>
    </w:p>
    <w:p>
      <w:pPr>
        <w:pStyle w:val="893"/>
        <w:rPr>
          <w:rFonts w:hint="eastAsia"/>
          <w:highlight w:val="none"/>
        </w:rPr>
      </w:pPr>
      <w:r>
        <w:rPr>
          <w:rFonts w:hint="eastAsia"/>
          <w:highlight w:val="none"/>
        </w:rPr>
      </w:r>
      <w:r/>
    </w:p>
    <w:p>
      <w:pPr>
        <w:pStyle w:val="893"/>
        <w:rPr>
          <w:rFonts w:hint="eastAsia"/>
          <w:highlight w:val="none"/>
        </w:rPr>
      </w:pPr>
      <w:r>
        <w:rPr>
          <w:rFonts w:hint="eastAsia"/>
          <w:highlight w:val="none"/>
        </w:rPr>
      </w:r>
      <w:r/>
    </w:p>
    <w:p>
      <w:pPr>
        <w:jc w:val="center"/>
        <w:rPr>
          <w:rFonts w:hint="eastAsia" w:ascii="宋体" w:hAnsi="宋体" w:cs="宋体"/>
          <w:b/>
          <w:bCs/>
          <w:caps/>
          <w:color w:val="000000"/>
          <w:sz w:val="40"/>
          <w:szCs w:val="40"/>
          <w:highlight w:val="none"/>
        </w:rPr>
        <w:outlineLvl w:val="0"/>
      </w:pPr>
      <w:r>
        <w:rPr>
          <w:rFonts w:hint="eastAsia" w:ascii="宋体" w:hAnsi="宋体" w:cs="宋体"/>
          <w:b/>
          <w:bCs/>
          <w:caps/>
          <w:color w:val="000000"/>
          <w:sz w:val="40"/>
          <w:szCs w:val="40"/>
          <w:highlight w:val="none"/>
        </w:rPr>
        <w:t xml:space="preserve">第五章 合同</w:t>
      </w:r>
      <w:r>
        <w:rPr>
          <w:rFonts w:hint="eastAsia" w:ascii="宋体" w:hAnsi="宋体" w:cs="宋体"/>
          <w:b/>
          <w:bCs/>
          <w:caps/>
          <w:color w:val="000000"/>
          <w:sz w:val="40"/>
          <w:szCs w:val="40"/>
          <w:highlight w:val="none"/>
          <w:lang w:eastAsia="zh-CN"/>
        </w:rPr>
        <w:t xml:space="preserve">主要</w:t>
      </w:r>
      <w:r>
        <w:rPr>
          <w:rFonts w:hint="eastAsia" w:ascii="宋体" w:hAnsi="宋体" w:cs="宋体"/>
          <w:b/>
          <w:bCs/>
          <w:caps/>
          <w:color w:val="000000"/>
          <w:sz w:val="40"/>
          <w:szCs w:val="40"/>
          <w:highlight w:val="none"/>
        </w:rPr>
        <w:t xml:space="preserve">条款</w:t>
      </w:r>
      <w:r/>
    </w:p>
    <w:tbl>
      <w:tblPr>
        <w:tblStyle w:val="705"/>
        <w:tblW w:w="0" w:type="auto"/>
        <w:jc w:val="center"/>
        <w:tblLayout w:type="fixed"/>
        <w:tblCellMar>
          <w:left w:w="108" w:type="dxa"/>
          <w:top w:w="0" w:type="dxa"/>
          <w:right w:w="108" w:type="dxa"/>
          <w:bottom w:w="0" w:type="dxa"/>
        </w:tblCellMar>
        <w:tblLook w:val="04A0" w:firstRow="1" w:lastRow="0" w:firstColumn="1" w:lastColumn="0" w:noHBand="0" w:noVBand="1"/>
      </w:tblPr>
      <w:tblGrid>
        <w:gridCol w:w="5130"/>
        <w:gridCol w:w="4529"/>
      </w:tblGrid>
      <w:tr>
        <w:trPr>
          <w:jc w:val="cente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甲方（采购人）：</w:t>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单位地址：</w:t>
            </w:r>
            <w:r/>
          </w:p>
        </w:tc>
      </w:tr>
      <w:tr>
        <w:trPr>
          <w:jc w:val="cente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乙方（供应商）：</w:t>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单位地址：</w:t>
            </w:r>
            <w:r/>
          </w:p>
        </w:tc>
      </w:tr>
      <w:tr>
        <w:trPr>
          <w:jc w:val="cente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签订日期：</w:t>
            </w: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jc w:val="both"/>
              <w:spacing w:line="360" w:lineRule="auto"/>
              <w:shd w:val="clear" w:color="auto" w:fill="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签订地点：</w:t>
            </w:r>
            <w:r/>
          </w:p>
        </w:tc>
      </w:tr>
    </w:tbl>
    <w:p>
      <w:pPr>
        <w:keepLines w:val="0"/>
        <w:pageBreakBefore w:val="0"/>
        <w:rPr>
          <w:rFonts w:hint="eastAsia"/>
          <w:color w:val="000000"/>
          <w:highlight w:val="none"/>
        </w:rPr>
      </w:pPr>
      <w:r>
        <w:rPr>
          <w:rFonts w:hint="eastAsia"/>
          <w:color w:val="000000"/>
          <w:highlight w:val="none"/>
        </w:rPr>
      </w:r>
      <w:r/>
    </w:p>
    <w:p>
      <w:pPr>
        <w:spacing w:line="360" w:lineRule="auto"/>
        <w:rPr>
          <w:rFonts w:ascii="宋体" w:hAnsi="宋体"/>
          <w:b/>
          <w:szCs w:val="21"/>
          <w:highlight w:val="none"/>
        </w:rPr>
      </w:pPr>
      <w:r>
        <w:rPr>
          <w:rFonts w:hint="eastAsia" w:ascii="宋体" w:hAnsi="宋体"/>
          <w:b/>
          <w:szCs w:val="21"/>
          <w:highlight w:val="none"/>
        </w:rPr>
        <w:t xml:space="preserve">甲方（需方）： </w:t>
      </w:r>
      <w:r/>
    </w:p>
    <w:p>
      <w:pPr>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p>
    <w:p>
      <w:pPr>
        <w:spacing w:line="360" w:lineRule="auto"/>
        <w:rPr>
          <w:rFonts w:ascii="宋体" w:hAnsi="宋体"/>
          <w:szCs w:val="21"/>
          <w:highlight w:val="none"/>
        </w:rPr>
      </w:pPr>
      <w:r>
        <w:rPr>
          <w:rFonts w:hint="eastAsia" w:ascii="宋体" w:hAnsi="宋体"/>
          <w:szCs w:val="21"/>
          <w:highlight w:val="none"/>
        </w:rPr>
        <w:t xml:space="preserve">联系电话：</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b/>
          <w:szCs w:val="21"/>
          <w:highlight w:val="none"/>
        </w:rPr>
      </w:pPr>
      <w:r>
        <w:rPr>
          <w:rFonts w:hint="eastAsia" w:ascii="宋体" w:hAnsi="宋体"/>
          <w:b/>
          <w:szCs w:val="21"/>
          <w:highlight w:val="none"/>
        </w:rPr>
        <w:t xml:space="preserve">乙方（供方）：</w:t>
      </w:r>
      <w:r/>
    </w:p>
    <w:p>
      <w:pPr>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p>
    <w:p>
      <w:pPr>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p>
    <w:p>
      <w:pPr>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p>
    <w:p>
      <w:pPr>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苏州咨悦潭建设项目管理有限公司</w:t>
      </w:r>
      <w:r>
        <w:rPr>
          <w:rFonts w:hint="eastAsia" w:ascii="宋体" w:hAnsi="宋体" w:eastAsia="宋体" w:cs="宋体"/>
          <w:color w:val="auto"/>
          <w:sz w:val="21"/>
          <w:szCs w:val="21"/>
          <w:highlight w:val="none"/>
        </w:rPr>
        <w:t xml:space="preserve">采购编</w:t>
      </w:r>
      <w:r>
        <w:rPr>
          <w:rFonts w:hint="eastAsia" w:ascii="宋体" w:hAnsi="宋体" w:eastAsia="宋体" w:cs="宋体"/>
          <w:color w:val="auto"/>
          <w:sz w:val="21"/>
          <w:szCs w:val="21"/>
          <w:highlight w:val="none"/>
        </w:rPr>
        <w:t xml:space="preserve">号</w:t>
      </w:r>
      <w:r>
        <w:rPr>
          <w:rFonts w:hint="eastAsia" w:ascii="宋体" w:hAnsi="宋体" w:cs="宋体"/>
          <w:color w:val="auto"/>
          <w:szCs w:val="21"/>
          <w:highlight w:val="none"/>
          <w:u w:val="single"/>
          <w:lang w:eastAsia="zh-CN"/>
        </w:rPr>
        <w:t xml:space="preserve">JSZC-320507-ZYTD-G2026-0026</w:t>
      </w:r>
      <w:r>
        <w:rPr>
          <w:rFonts w:hint="eastAsia" w:ascii="宋体" w:hAnsi="宋体" w:eastAsia="宋体" w:cs="宋体"/>
          <w:color w:val="auto"/>
          <w:sz w:val="21"/>
          <w:szCs w:val="21"/>
          <w:highlight w:val="none"/>
        </w:rPr>
        <w:t xml:space="preserve">号政府</w:t>
      </w:r>
      <w:r>
        <w:rPr>
          <w:rFonts w:hint="eastAsia" w:ascii="宋体" w:hAnsi="宋体" w:eastAsia="宋体" w:cs="宋体"/>
          <w:color w:val="auto"/>
          <w:sz w:val="21"/>
          <w:szCs w:val="21"/>
          <w:highlight w:val="none"/>
        </w:rPr>
        <w:t xml:space="preserve">采购招标文件及中标单位的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文件和</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通知书，甲乙双方就此次成交的</w:t>
      </w:r>
      <w:r>
        <w:rPr>
          <w:rFonts w:hint="eastAsia" w:ascii="宋体" w:hAnsi="宋体" w:eastAsia="宋体" w:cs="宋体"/>
          <w:color w:val="auto"/>
          <w:sz w:val="21"/>
          <w:szCs w:val="21"/>
          <w:highlight w:val="none"/>
          <w:u w:val="single"/>
          <w:lang w:eastAsia="zh-CN"/>
        </w:rPr>
        <w:t xml:space="preserve">相城经开区文物勘探项目</w:t>
      </w:r>
      <w:r>
        <w:rPr>
          <w:rFonts w:hint="eastAsia" w:ascii="宋体" w:hAnsi="宋体" w:eastAsia="宋体" w:cs="宋体"/>
          <w:color w:val="auto"/>
          <w:sz w:val="21"/>
          <w:szCs w:val="21"/>
          <w:highlight w:val="none"/>
        </w:rPr>
        <w:t xml:space="preserve">事宜，签订本合同书。</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1、乙方负责完成甲方的</w:t>
      </w:r>
      <w:r>
        <w:rPr>
          <w:rFonts w:hint="eastAsia" w:ascii="宋体" w:hAnsi="宋体" w:eastAsia="宋体" w:cs="宋体"/>
          <w:color w:val="auto"/>
          <w:sz w:val="21"/>
          <w:szCs w:val="21"/>
          <w:highlight w:val="none"/>
          <w:u w:val="single"/>
          <w:lang w:val="en-US" w:eastAsia="zh-CN"/>
        </w:rPr>
        <w:t xml:space="preserve">相城经开区文物勘探项目</w:t>
      </w:r>
      <w:r>
        <w:rPr>
          <w:rFonts w:hint="eastAsia" w:ascii="宋体" w:hAnsi="宋体" w:eastAsia="宋体" w:cs="宋体"/>
          <w:color w:val="auto"/>
          <w:sz w:val="21"/>
          <w:szCs w:val="21"/>
          <w:highlight w:val="none"/>
        </w:rPr>
        <w:t xml:space="preserve">。</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通知书；</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（3）乙方在采购过程中所作的其它承诺、声明、书面澄清等；</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（4）采购文件及其附件；</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（5）合同附件；</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二、价格与支付</w:t>
      </w:r>
      <w:r/>
    </w:p>
    <w:p>
      <w:pPr>
        <w:ind w:firstLine="480"/>
        <w:pageBreakBefore w:val="0"/>
        <w:spacing w:line="460" w:lineRule="exact"/>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1、合同</w:t>
      </w:r>
      <w:r>
        <w:rPr>
          <w:rFonts w:hint="eastAsia" w:ascii="宋体" w:hAnsi="宋体" w:eastAsia="宋体" w:cs="宋体"/>
          <w:color w:val="auto"/>
          <w:sz w:val="21"/>
          <w:szCs w:val="21"/>
          <w:highlight w:val="none"/>
          <w:lang w:val="en-US" w:eastAsia="zh-CN"/>
        </w:rPr>
        <w:t xml:space="preserve">总价：</w:t>
      </w:r>
      <w:r>
        <w:rPr>
          <w:rFonts w:hint="eastAsia" w:ascii="宋体" w:hAnsi="宋体" w:cs="宋体"/>
          <w:szCs w:val="21"/>
          <w:highlight w:val="none"/>
        </w:rPr>
        <w:t xml:space="preserve">人民币</w:t>
      </w:r>
      <w:r>
        <w:rPr>
          <w:rFonts w:hint="eastAsia" w:ascii="宋体" w:hAnsi="宋体" w:cs="宋体"/>
          <w:szCs w:val="21"/>
          <w:highlight w:val="none"/>
          <w:lang w:val="en-US" w:eastAsia="zh-CN"/>
        </w:rPr>
        <w:t xml:space="preserve">叁佰柒拾柒万叁仟零捌拾伍元陆角肆分</w:t>
      </w:r>
      <w:r>
        <w:rPr>
          <w:rFonts w:hint="eastAsia" w:ascii="宋体" w:hAnsi="宋体" w:cs="宋体"/>
          <w:szCs w:val="21"/>
          <w:highlight w:val="none"/>
        </w:rPr>
        <w:t xml:space="preserve">（</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3773085.64</w:t>
      </w:r>
      <w:r>
        <w:rPr>
          <w:rFonts w:hint="eastAsia" w:ascii="宋体" w:hAnsi="宋体" w:cs="宋体"/>
          <w:szCs w:val="21"/>
          <w:highlight w:val="none"/>
        </w:rPr>
        <w:t xml:space="preserve">）</w:t>
      </w:r>
      <w:r/>
    </w:p>
    <w:p>
      <w:pPr>
        <w:ind w:firstLine="48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2、成交优惠率：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tbl>
      <w:tblPr>
        <w:tblStyle w:val="705"/>
        <w:tblW w:w="95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1"/>
        <w:gridCol w:w="2701"/>
        <w:gridCol w:w="1340"/>
        <w:gridCol w:w="1470"/>
        <w:gridCol w:w="1602"/>
        <w:gridCol w:w="1442"/>
      </w:tblGrid>
      <w:tr>
        <w:trPr>
          <w:trHeight w:val="643"/>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spacing w:line="240" w:lineRule="auto"/>
              <w:shd w:val="clear" w:color="auto" w:fill="auto"/>
              <w:widowControl/>
              <w:rPr>
                <w:rFonts w:hint="default" w:ascii="宋体" w:hAnsi="宋体" w:eastAsia="宋体" w:cs="宋体"/>
                <w:b/>
                <w:bCs/>
                <w:i w:val="0"/>
                <w:iCs w:val="0"/>
                <w:color w:val="000000"/>
                <w:sz w:val="21"/>
                <w:szCs w:val="21"/>
                <w:highlight w:val="none"/>
                <w:u w:val="none"/>
                <w:lang w:val="en-US"/>
              </w:rPr>
              <w:suppressLineNumbers w:val="0"/>
            </w:pPr>
            <w:r>
              <w:rPr>
                <w:rFonts w:hint="eastAsia" w:ascii="宋体" w:hAnsi="宋体" w:cs="宋体"/>
                <w:b/>
                <w:bCs/>
                <w:i w:val="0"/>
                <w:iCs w:val="0"/>
                <w:color w:val="000000"/>
                <w:sz w:val="21"/>
                <w:szCs w:val="21"/>
                <w:highlight w:val="none"/>
                <w:u w:val="none"/>
                <w:lang w:val="en-US" w:eastAsia="zh-CN" w:bidi="ar"/>
              </w:rPr>
              <w:t xml:space="preserve">预估工作量</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含税合同单价（元）</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spacing w:line="240" w:lineRule="auto"/>
              <w:shd w:val="clear" w:color="auto" w:fill="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备注</w:t>
            </w:r>
            <w:r/>
          </w:p>
        </w:tc>
      </w:tr>
      <w:tr>
        <w:trPr>
          <w:trHeight w:val="1000"/>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履带式单斗挖掘机（液压） 斗容量1.0m3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spacing w:line="24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含机上人工、燃油动力费</w:t>
            </w:r>
            <w:r/>
          </w:p>
        </w:tc>
      </w:tr>
      <w:tr>
        <w:trPr>
          <w:trHeight w:val="940"/>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履带式单斗挖掘机（液压） 斗容量1.35m3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spacing w:line="24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spacing w:line="24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spacing w:line="24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含机上人工、燃油动力费</w:t>
            </w:r>
            <w:r/>
          </w:p>
        </w:tc>
      </w:tr>
    </w:tbl>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注：（</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eastAsia="zh-CN"/>
        </w:rPr>
        <w:t xml:space="preserve">以上按“台班”的时间为8小时，如不满足一个台班时间，按小时计算；每小时单价按照台班价/8小时。        </w:t>
      </w:r>
      <w:r/>
    </w:p>
    <w:p>
      <w:pPr>
        <w:ind w:firstLine="420"/>
        <w:spacing w:line="457" w:lineRule="exact"/>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eastAsia="zh-CN"/>
        </w:rPr>
        <w:t xml:space="preserve">以上各类机械台班种类的数量为暂估数量，最终以实际使用数量为准（一个台班为8个小时）；单价为全费用单价（文勘过程中发生机械停迟及机械多次进退场自行考虑费用）。</w:t>
      </w:r>
      <w:r/>
    </w:p>
    <w:p>
      <w:pPr>
        <w:ind w:firstLine="480"/>
        <w:pageBreakBefore w:val="0"/>
        <w:spacing w:line="460" w:lineRule="exact"/>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szCs w:val="21"/>
          <w:highlight w:val="none"/>
          <w:lang w:val="en-US" w:eastAsia="zh-CN"/>
        </w:rPr>
        <w:t xml:space="preserve">（3）在服务过程中，配合文物勘探工作结束或实际服务过程中服务金额达到预算金额，两者达到其一合同终止。</w:t>
      </w:r>
      <w:r/>
    </w:p>
    <w:p>
      <w:pPr>
        <w:ind w:firstLine="480"/>
        <w:pageBreakBefore w:val="0"/>
        <w:spacing w:line="460" w:lineRule="exact"/>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（4）合同价包括但不限于</w:t>
      </w:r>
      <w:r>
        <w:rPr>
          <w:rFonts w:hint="eastAsia" w:ascii="宋体" w:hAnsi="宋体" w:eastAsia="宋体" w:cs="宋体"/>
          <w:b w:val="0"/>
          <w:bCs w:val="0"/>
          <w:color w:val="auto"/>
          <w:szCs w:val="21"/>
          <w:highlight w:val="none"/>
          <w:lang w:eastAsia="zh-CN"/>
        </w:rPr>
        <w:t xml:space="preserve">本项目服务工作所需的人工、餐费、服务费、机械设备、燃油动力费、管理费、通讯、胸卡、社保、保险、利润、税金、政策性文件规定及合同包含的所有风险、责任等各项应有费用。</w:t>
      </w:r>
      <w:r/>
    </w:p>
    <w:p>
      <w:pPr>
        <w:ind w:firstLine="480"/>
        <w:pageBreakBefore w:val="0"/>
        <w:spacing w:line="460" w:lineRule="exact"/>
        <w:widowControl w:val="off"/>
        <w:rPr>
          <w:rFonts w:hint="default" w:ascii="宋体" w:hAnsi="宋体" w:eastAsia="宋体" w:cs="宋体"/>
          <w:color w:val="auto"/>
          <w:szCs w:val="21"/>
          <w:highlight w:val="none"/>
          <w:u w:val="none"/>
          <w:lang w:val="en-US" w:eastAsia="zh-CN"/>
        </w:rPr>
      </w:pPr>
      <w:r>
        <w:rPr>
          <w:rFonts w:hint="eastAsia" w:ascii="宋体" w:hAnsi="宋体" w:eastAsia="宋体" w:cs="宋体"/>
          <w:b/>
          <w:bCs/>
          <w:sz w:val="21"/>
          <w:szCs w:val="21"/>
          <w:highlight w:val="none"/>
          <w:u w:val="none"/>
          <w:lang w:val="en-US" w:eastAsia="zh-CN"/>
        </w:rPr>
        <w:t xml:space="preserve">3、</w:t>
      </w:r>
      <w:r>
        <w:rPr>
          <w:rFonts w:hint="eastAsia" w:ascii="宋体" w:hAnsi="宋体" w:eastAsia="宋体" w:cs="宋体"/>
          <w:b/>
          <w:bCs/>
          <w:szCs w:val="21"/>
          <w:highlight w:val="none"/>
          <w:u w:val="none"/>
          <w:lang w:val="en-US" w:eastAsia="zh-CN"/>
        </w:rPr>
        <w:t xml:space="preserve">结算金额：本项目清单工作量为预估工作量，不作为结算依据，在合同期以实际完成量为准，结算金额=</w:t>
      </w:r>
      <w:r>
        <w:rPr>
          <w:rFonts w:hint="eastAsia" w:ascii="宋体" w:hAnsi="宋体" w:eastAsia="宋体" w:cs="宋体"/>
          <w:b/>
          <w:bCs/>
          <w:i w:val="0"/>
          <w:iCs w:val="0"/>
          <w:color w:val="000000"/>
          <w:sz w:val="21"/>
          <w:szCs w:val="21"/>
          <w:highlight w:val="none"/>
          <w:u w:val="none"/>
          <w:lang w:val="en-US" w:eastAsia="zh-CN" w:bidi="ar"/>
        </w:rPr>
        <w:t xml:space="preserve">含税合同单价</w:t>
      </w:r>
      <w:r>
        <w:rPr>
          <w:rFonts w:hint="eastAsia" w:ascii="宋体" w:hAnsi="宋体" w:eastAsia="宋体" w:cs="宋体"/>
          <w:b/>
          <w:bCs/>
          <w:szCs w:val="21"/>
          <w:highlight w:val="none"/>
          <w:u w:val="none"/>
          <w:lang w:val="en-US" w:eastAsia="zh-CN"/>
        </w:rPr>
        <w:t xml:space="preserve">*实际完成数量。</w:t>
      </w:r>
      <w:r/>
    </w:p>
    <w:p>
      <w:pPr>
        <w:ind w:firstLine="480"/>
        <w:pageBreakBefore w:val="0"/>
        <w:spacing w:line="460" w:lineRule="exact"/>
        <w:widowControl w:val="off"/>
        <w:rPr>
          <w:rFonts w:hint="eastAsia" w:ascii="宋体" w:hAnsi="宋体" w:eastAsia="宋体" w:cs="宋体"/>
          <w:b/>
          <w:bCs/>
          <w:szCs w:val="21"/>
          <w:highlight w:val="none"/>
          <w:u w:val="none"/>
          <w:lang w:val="zh-CN" w:eastAsia="zh-CN"/>
        </w:rPr>
      </w:pPr>
      <w:r>
        <w:rPr>
          <w:rFonts w:hint="eastAsia" w:ascii="宋体" w:hAnsi="宋体" w:eastAsia="宋体" w:cs="宋体"/>
          <w:b/>
          <w:bCs/>
          <w:szCs w:val="21"/>
          <w:highlight w:val="none"/>
          <w:u w:val="none"/>
          <w:lang w:val="en-US" w:eastAsia="zh-CN"/>
        </w:rPr>
        <w:t xml:space="preserve">4、付款步骤：</w:t>
      </w:r>
      <w:r>
        <w:rPr>
          <w:rFonts w:hint="eastAsia" w:ascii="宋体" w:hAnsi="宋体" w:eastAsia="宋体" w:cs="宋体"/>
          <w:b/>
          <w:bCs/>
          <w:color w:val="auto"/>
          <w:szCs w:val="21"/>
          <w:highlight w:val="none"/>
          <w:lang w:eastAsia="zh-CN"/>
        </w:rPr>
        <w:t xml:space="preserve">合同签订生效后，甲方须预付合同总金额的10%给乙方。</w:t>
      </w:r>
      <w:r>
        <w:rPr>
          <w:rFonts w:hint="eastAsia" w:ascii="宋体" w:hAnsi="宋体" w:eastAsia="宋体" w:cs="宋体"/>
          <w:b/>
          <w:bCs/>
          <w:szCs w:val="21"/>
          <w:highlight w:val="none"/>
          <w:u w:val="none"/>
          <w:lang w:val="zh-CN" w:eastAsia="zh-CN"/>
        </w:rPr>
        <w:t xml:space="preserve">以甲方确认的台班型号及台班数量为准</w:t>
      </w:r>
      <w:r>
        <w:rPr>
          <w:rFonts w:hint="eastAsia" w:ascii="宋体" w:hAnsi="宋体" w:eastAsia="宋体" w:cs="宋体"/>
          <w:b/>
          <w:bCs/>
          <w:szCs w:val="21"/>
          <w:highlight w:val="none"/>
          <w:u w:val="none"/>
          <w:lang w:val="en-US" w:eastAsia="zh-CN"/>
        </w:rPr>
        <w:t xml:space="preserve">按实结算</w:t>
      </w:r>
      <w:r>
        <w:rPr>
          <w:rFonts w:hint="eastAsia" w:ascii="宋体" w:hAnsi="宋体" w:eastAsia="宋体" w:cs="宋体"/>
          <w:b/>
          <w:bCs/>
          <w:szCs w:val="21"/>
          <w:highlight w:val="none"/>
          <w:u w:val="none"/>
          <w:lang w:val="zh-CN" w:eastAsia="zh-CN"/>
        </w:rPr>
        <w:t xml:space="preserve">，</w:t>
      </w:r>
      <w:r>
        <w:rPr>
          <w:rFonts w:hint="eastAsia" w:ascii="宋体" w:hAnsi="宋体" w:eastAsia="宋体" w:cs="宋体"/>
          <w:b/>
          <w:bCs/>
          <w:szCs w:val="21"/>
          <w:highlight w:val="none"/>
          <w:u w:val="none"/>
          <w:lang w:val="en-US" w:eastAsia="zh-CN"/>
        </w:rPr>
        <w:t xml:space="preserve">验收前最高付至合同价的50%，验收后最高付至合同价的70%，余款在全部验收合格后经使用单位签字证明后1年内付清</w:t>
      </w:r>
      <w:r>
        <w:rPr>
          <w:rFonts w:hint="eastAsia" w:ascii="宋体" w:hAnsi="宋体" w:eastAsia="宋体" w:cs="宋体"/>
          <w:b/>
          <w:bCs/>
          <w:szCs w:val="21"/>
          <w:highlight w:val="none"/>
          <w:u w:val="none"/>
          <w:lang w:val="zh-CN" w:eastAsia="zh-CN"/>
        </w:rPr>
        <w:t xml:space="preserve">。</w:t>
      </w:r>
      <w:r/>
    </w:p>
    <w:p>
      <w:pPr>
        <w:ind w:firstLine="480"/>
        <w:pageBreakBefore w:val="0"/>
        <w:spacing w:line="460" w:lineRule="exact"/>
        <w:widowControl w:val="off"/>
        <w:rPr>
          <w:rFonts w:hint="eastAsia" w:ascii="宋体" w:hAnsi="宋体" w:eastAsia="宋体" w:cs="宋体"/>
          <w:b/>
          <w:bCs/>
          <w:szCs w:val="21"/>
          <w:highlight w:val="none"/>
          <w:u w:val="none"/>
          <w:lang w:val="zh-CN" w:eastAsia="zh-CN"/>
        </w:rPr>
      </w:pPr>
      <w:r>
        <w:rPr>
          <w:rFonts w:hint="eastAsia" w:ascii="宋体" w:hAnsi="宋体" w:eastAsia="宋体" w:cs="宋体"/>
          <w:b/>
          <w:bCs/>
          <w:color w:val="auto"/>
          <w:szCs w:val="21"/>
          <w:highlight w:val="none"/>
          <w:lang w:val="en-US" w:eastAsia="zh-CN"/>
        </w:rPr>
        <w:t xml:space="preserve">注：如在签订合同时，乙方明确表示无需预付款或者主动要求降低预付款比例的，甲方可不适用上述关于预付款的规定。</w:t>
      </w:r>
      <w:r/>
    </w:p>
    <w:p>
      <w:pPr>
        <w:ind w:firstLine="480"/>
        <w:pageBreakBefore w:val="0"/>
        <w:spacing w:line="4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付款前，乙方需先向甲方提供：</w:t>
      </w:r>
      <w:r/>
    </w:p>
    <w:p>
      <w:pPr>
        <w:ind w:firstLine="480"/>
        <w:pageBreakBefore w:val="0"/>
        <w:spacing w:line="4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（1）合格发票；</w:t>
      </w:r>
      <w:r/>
    </w:p>
    <w:p>
      <w:pPr>
        <w:ind w:firstLine="480"/>
        <w:pageBreakBefore w:val="0"/>
        <w:spacing w:line="4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（2）由甲乙双方及采购代理机构签章的《采购合同履行验收报告》。</w:t>
      </w:r>
      <w:r/>
    </w:p>
    <w:p>
      <w:pPr>
        <w:ind w:firstLine="480"/>
        <w:pageBreakBefore w:val="0"/>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付款方式：银行转账。</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三、服务期限与地点</w:t>
      </w:r>
      <w:r/>
    </w:p>
    <w:p>
      <w:pPr>
        <w:ind w:firstLine="480"/>
        <w:pageBreakBefore w:val="0"/>
        <w:spacing w:line="4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val="zh-CN"/>
        </w:rPr>
        <w:t xml:space="preserve">服务期限：</w:t>
      </w:r>
      <w:r>
        <w:rPr>
          <w:rFonts w:hint="eastAsia" w:ascii="宋体" w:hAnsi="宋体" w:eastAsia="宋体" w:cs="宋体"/>
          <w:color w:val="auto"/>
          <w:sz w:val="21"/>
          <w:szCs w:val="21"/>
          <w:highlight w:val="none"/>
          <w:lang w:val="en-US" w:eastAsia="zh-CN"/>
        </w:rPr>
        <w:t xml:space="preserve">配合文物勘探工作结束或完成金额达到预算金额，两者达到其一合同终止。</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zh-CN"/>
        </w:rPr>
        <w:t xml:space="preserve">服务地点：相城经开区，甲方指定地点。</w:t>
      </w:r>
      <w:r/>
    </w:p>
    <w:p>
      <w:pPr>
        <w:ind w:firstLine="482"/>
        <w:pageBreakBefore w:val="0"/>
        <w:spacing w:line="460" w:lineRule="exact"/>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四、服务内容</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1、本项目为相城经开区文物勘探项目，</w:t>
      </w:r>
      <w:r>
        <w:rPr>
          <w:rFonts w:hint="eastAsia" w:ascii="宋体" w:hAnsi="宋体" w:eastAsia="宋体" w:cs="宋体"/>
          <w:color w:val="auto"/>
          <w:sz w:val="21"/>
          <w:szCs w:val="21"/>
          <w:highlight w:val="none"/>
          <w:lang w:val="en-US" w:eastAsia="zh-CN"/>
        </w:rPr>
        <w:t xml:space="preserve">乙方配合甲方或有关部门</w:t>
      </w:r>
      <w:r>
        <w:rPr>
          <w:rFonts w:hint="eastAsia" w:ascii="宋体" w:hAnsi="宋体" w:eastAsia="宋体" w:cs="宋体"/>
          <w:color w:val="auto"/>
          <w:sz w:val="21"/>
          <w:szCs w:val="21"/>
          <w:highlight w:val="none"/>
          <w:lang w:val="zh-CN" w:eastAsia="zh-CN"/>
        </w:rPr>
        <w:t xml:space="preserve">提供机械设备使用服务及</w:t>
      </w:r>
      <w:r>
        <w:rPr>
          <w:rFonts w:hint="eastAsia" w:ascii="宋体" w:hAnsi="宋体" w:eastAsia="宋体" w:cs="宋体"/>
          <w:color w:val="auto"/>
          <w:sz w:val="21"/>
          <w:szCs w:val="21"/>
          <w:highlight w:val="none"/>
          <w:lang w:val="en-US" w:eastAsia="zh-CN"/>
        </w:rPr>
        <w:t xml:space="preserve">相关工作</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根据采购方的项目的特点及要求，服从</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安排，按要求提供机械设备使用服务</w:t>
      </w:r>
      <w:r>
        <w:rPr>
          <w:rFonts w:hint="eastAsia" w:ascii="宋体" w:hAnsi="宋体" w:eastAsia="宋体" w:cs="宋体"/>
          <w:color w:val="auto"/>
          <w:sz w:val="21"/>
          <w:szCs w:val="21"/>
          <w:highlight w:val="none"/>
          <w:lang w:val="en-US" w:eastAsia="zh-CN"/>
        </w:rPr>
        <w:t xml:space="preserve">及相关工作</w:t>
      </w:r>
      <w:r>
        <w:rPr>
          <w:rFonts w:hint="eastAsia" w:ascii="宋体" w:hAnsi="宋体" w:eastAsia="宋体" w:cs="宋体"/>
          <w:color w:val="auto"/>
          <w:sz w:val="21"/>
          <w:szCs w:val="21"/>
          <w:highlight w:val="none"/>
          <w:lang w:val="zh-CN" w:eastAsia="zh-CN"/>
        </w:rPr>
        <w:t xml:space="preserve">。服务周期长，</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需完全响应</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的要求，按时完成</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安排的任务，不因相关任务的实施难度等问题而拖延项目的实施进展。项目的实施由</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组织安排，</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安排具体项目后，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需提前做好项目预算汇报</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，经</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确认后方可进场实施服务。</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乙方在服务过程中须做好各类机械台班的使用数量统计及各时间阶段完成的服务金额进行汇总报甲方或有关部门，避免在服务过程中实际完成各类台班金额合计超过预算金额情况。</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3、合同生效后立即组建项目团队，选派具有丰富实践经验和良好沟通、协调能力的项目组相关人员，</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需配备一名项目负责人，负责现场的管理与指导，配合</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完成工作的衔接任务。</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在服务期间原则上不得更换项目负责人，特殊情况确需更换的，应事先征得</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批准，但</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有权对不能胜任本项目工作的项目负责人（含相关项目机械操作人员）提出更换。</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设备操作人员要求具有实施项目的专业技术能力。操作者具有取得设备操作资格的操作人员：</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（1）无致人死亡或者重伤的重大事故责任记录。</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（2）无饮酒后驾驶或者醉酒驾驶记录。</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（3）无犯罪记录、品行良好，身体健康。</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（4）身心健康，无传染性疾病，无癫痫、精神病等可能危及行车安全的疾病病史，无酗酒、吸毒行为记录。</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单个项目根据承接项目的实际需要，确保项目质量和安全生产，投入单个项目的组成人员须按照安全生产等相关规定配置人员，项目实施前将人员明细及相关资格证明材料报送给招标人确认。</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4、驻场办公：为了更好地提供服务，为保障服务质量和服务响应时效，单个项目实施时</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派驻服务人员在</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指定地点现场办公，负责联络、指挥调度、运行管理、项目作业工作。</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对现场办公人员进行考核。</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服务响应</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（1）一般作业服务响应时间：</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收到通知后应做到半小时响应，2小时内到场。</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（2）紧急情况和重大活动保障期间，全天候随叫随到。</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必须制定服务项目质量保证措施，严格服务项目质量操作流程。遵守作业现场的一切规章制度，文明作业，安全作业，一切伤亡事故由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负全责。</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7、作业期间，</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服务过程中，扬尘污染、噪声污染等防治应按照相关部门文件要求执行，制定相应防治方案后实施拆除工作。</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8、若因</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工作不力而出现媒体曝光、上级通报、点名批评，造成重大影响的，视情节轻重，一次处以1000-2000元的罚款。影响恶劣的立即终止合同，</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支付合同金额的1%-5%的赔偿金；</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应及时响应</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检查发现问题的整改，并落实回复。</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具体项目实施由甲方或有关部门安排，乙方需根据甲方或有关部门要求及时响应并制定相关工作计划，不能因项目施工难度等任何原因拖延项目的实施，具体实施的相关台班明细需在工作开展前汇报至甲方或有关部门，配合甲方或有关部门汇总使用机械种类及台班时长。</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10、乙方</w:t>
      </w:r>
      <w:r>
        <w:rPr>
          <w:rFonts w:hint="eastAsia" w:ascii="宋体" w:hAnsi="宋体" w:eastAsia="宋体" w:cs="宋体"/>
          <w:color w:val="auto"/>
          <w:sz w:val="21"/>
          <w:szCs w:val="21"/>
          <w:highlight w:val="none"/>
          <w:lang w:val="zh-CN" w:eastAsia="zh-CN"/>
        </w:rPr>
        <w:t xml:space="preserve">应严格遵守国家安全生产的法律法规、规程规范、标准，遵守</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的安全规章制度和现场防护要求，确保工作安全，</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在工作期间发生的安全事故，一切责任由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承担，与</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无关。如因</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管理不善，造成工作范围内的设施、设备等损坏的，由直接负责人赔偿，若直接负责人因故无法赔偿的，</w:t>
      </w:r>
      <w:r>
        <w:rPr>
          <w:rFonts w:hint="eastAsia" w:ascii="宋体" w:hAnsi="宋体" w:eastAsia="宋体" w:cs="宋体"/>
          <w:color w:val="auto"/>
          <w:sz w:val="21"/>
          <w:szCs w:val="21"/>
          <w:highlight w:val="none"/>
          <w:lang w:val="en-US" w:eastAsia="zh-CN"/>
        </w:rPr>
        <w:t xml:space="preserve">甲方或有关部门</w:t>
      </w:r>
      <w:r>
        <w:rPr>
          <w:rFonts w:hint="eastAsia" w:ascii="宋体" w:hAnsi="宋体" w:eastAsia="宋体" w:cs="宋体"/>
          <w:color w:val="auto"/>
          <w:sz w:val="21"/>
          <w:szCs w:val="21"/>
          <w:highlight w:val="none"/>
          <w:lang w:val="zh-CN" w:eastAsia="zh-CN"/>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负责赔偿损失，情节严重的可终止合同甚至诉诸法律。</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乙方必须给服务人员按照国家及苏州市的有关规定支付工资，或者社会保险等，不得违反《中华人民共和国劳动法》相关规定，工资报酬不得低于苏州市最低工资标准。在服务期间，相关人员安全问题由乙方负责，因现场工作操作不当、未制定好相关安全措施等问题引发的安全事故由乙方自行承担相应责任。</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、不可抗力</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因不可抗力不能履行合同的，根据不可抗力的影响，部分或者全部免除责任。但合同一方延迟履行后发生不可抗力的，不能免除责任。</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合同一方因不可抗力不能履行合同的，应当及时通知对方，以减轻可能给对方造成的损失，并应当在合理期限内提供证明。</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、合同的解除和转让</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甲方和乙方协商一致，可以解除合同。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有下列情形之一，合同一方可以解除合同：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因不可抗力致使不能实现合同目的，未受不可抗力影响的一方有权解除合同；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因合同一方违约导致合同不能履行，另一方有权解除合同；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因乙方在履行合同过程中造成社会不良影响的，甲方有权解除合同。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有权解除合同的一方，应当在违约事实或不可抗力发生之后三十天内书面通知对方以主张解除合同，合同在书面通知到达对方时解除。</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合同的部分和全部都不得转让。</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、违约责任</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合同一方不履行合同义务或者履行合同义务不符合约定的，应当承担继续履行、采取补救措施或者赔偿损失等违约责任。</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甲方违约责任及违约金支付：</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因相关政策原因变化，导致实际台班数量减少的，甲方无需承担违约责任。                               </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乙方违约责任及违约金支付：</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因乙方原因，乙方不能提供服务的，或服务不合格，安排相关任务后在甲方要求下不能完成任务的，应向甲方偿付合同总价款10%的违约金，甲方有权从未支付的合同价款中扣除违约金，违约金不足以补偿损失的甲方有权要求乙方补足。在服务过程中，乙方达到三次服务不合格或不能按照相关质量标准等服务响应问题完成甲方交予的任务的，甲方有权终止合同。</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因乙方原因，导致在服务过程中发生有损甲方利益的，甲方有权从未支付的合同价款中扣除违约金，同时承担甲方因此遭致的损失费用。</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（3）因乙方原因，在服务过程中不积极响应甲方安排的工作任务，不能按照甲方所要求的工期完成任务而影响项目的实施进展的，以每延期一天罚款1000元。</w:t>
      </w:r>
      <w:r/>
    </w:p>
    <w:p>
      <w:pPr>
        <w:ind w:firstLine="480"/>
        <w:pageBreakBefore w:val="0"/>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（4）项目服务结束验收后三个月内，乙方须将制作整理的结算材料，送至经财办登记并送审。如乙方拒不配合导致逾期送审，每逾期一周扣除服务款2000元。</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、争议解决办法</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因本合同或与本合同有关的一切事项发生争议，由双方友好协商解决，合同在执行过程中出现的未尽事宜，双方在不违背本合同和采购文件的原则下协商解决，协商结果以书面形式盖章记录在案，作为本合同的附件，与本合同具有同等效力。协商不成的，任何一方均选择</w:t>
      </w:r>
      <w:r>
        <w:rPr>
          <w:rFonts w:hint="eastAsia" w:ascii="宋体" w:hAnsi="宋体" w:eastAsia="宋体" w:cs="宋体"/>
          <w:color w:val="auto"/>
          <w:sz w:val="21"/>
          <w:szCs w:val="21"/>
          <w:highlight w:val="none"/>
          <w:u w:val="single"/>
          <w:lang w:val="zh-CN" w:eastAsia="zh-CN"/>
        </w:rPr>
        <w:t xml:space="preserve">   方式二  </w:t>
      </w:r>
      <w:r>
        <w:rPr>
          <w:rFonts w:hint="eastAsia" w:ascii="宋体" w:hAnsi="宋体" w:eastAsia="宋体" w:cs="宋体"/>
          <w:color w:val="auto"/>
          <w:sz w:val="21"/>
          <w:szCs w:val="21"/>
          <w:highlight w:val="none"/>
          <w:lang w:val="zh-CN" w:eastAsia="zh-CN"/>
        </w:rPr>
        <w:t xml:space="preserve">解决：</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方式一：双方达成仲裁协议，向约定的仲裁委员会申请仲裁，本合同约定的仲裁委员是 合同履行地仲裁机构 ；</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方式二：向甲方所在地的人民法院起诉。</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、合同生效</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本合同经双方法定（授权）代表人签字（或盖章）并加盖单位公章（合同章）后生效。</w:t>
      </w:r>
      <w:r/>
    </w:p>
    <w:p>
      <w:pPr>
        <w:ind w:firstLine="480"/>
        <w:pageBreakBefore w:val="0"/>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2.本合同一式</w:t>
      </w:r>
      <w:r>
        <w:rPr>
          <w:rFonts w:hint="eastAsia" w:ascii="宋体" w:hAnsi="宋体" w:eastAsia="宋体" w:cs="宋体"/>
          <w:color w:val="auto"/>
          <w:sz w:val="21"/>
          <w:szCs w:val="21"/>
          <w:highlight w:val="none"/>
          <w:u w:val="single"/>
          <w:lang w:val="en-US" w:eastAsia="zh-CN"/>
        </w:rPr>
        <w:t xml:space="preserve"> 五 </w:t>
      </w:r>
      <w:r>
        <w:rPr>
          <w:rFonts w:hint="eastAsia" w:ascii="宋体" w:hAnsi="宋体" w:eastAsia="宋体" w:cs="宋体"/>
          <w:color w:val="auto"/>
          <w:sz w:val="21"/>
          <w:szCs w:val="21"/>
          <w:highlight w:val="none"/>
          <w:lang w:val="en-US" w:eastAsia="zh-CN"/>
        </w:rPr>
        <w:t xml:space="preserve">份，甲方、乙方各执</w:t>
      </w:r>
      <w:r>
        <w:rPr>
          <w:rFonts w:hint="eastAsia" w:ascii="宋体" w:hAnsi="宋体" w:eastAsia="宋体" w:cs="宋体"/>
          <w:color w:val="auto"/>
          <w:sz w:val="21"/>
          <w:szCs w:val="21"/>
          <w:highlight w:val="none"/>
          <w:u w:val="single"/>
          <w:lang w:val="en-US" w:eastAsia="zh-CN"/>
        </w:rPr>
        <w:t xml:space="preserve"> 二 </w:t>
      </w:r>
      <w:r>
        <w:rPr>
          <w:rFonts w:hint="eastAsia" w:ascii="宋体" w:hAnsi="宋体" w:eastAsia="宋体" w:cs="宋体"/>
          <w:color w:val="auto"/>
          <w:sz w:val="21"/>
          <w:szCs w:val="21"/>
          <w:highlight w:val="none"/>
          <w:lang w:val="en-US" w:eastAsia="zh-CN"/>
        </w:rPr>
        <w:t xml:space="preserve">份，采购代理机构</w:t>
      </w:r>
      <w:r>
        <w:rPr>
          <w:rFonts w:hint="eastAsia" w:ascii="宋体" w:hAnsi="宋体" w:eastAsia="宋体" w:cs="宋体"/>
          <w:color w:val="auto"/>
          <w:sz w:val="21"/>
          <w:szCs w:val="21"/>
          <w:highlight w:val="none"/>
          <w:u w:val="single"/>
          <w:lang w:val="en-US" w:eastAsia="zh-CN"/>
        </w:rPr>
        <w:t xml:space="preserve"> 一 </w:t>
      </w:r>
      <w:r>
        <w:rPr>
          <w:rFonts w:hint="eastAsia" w:ascii="宋体" w:hAnsi="宋体" w:eastAsia="宋体" w:cs="宋体"/>
          <w:color w:val="auto"/>
          <w:sz w:val="21"/>
          <w:szCs w:val="21"/>
          <w:highlight w:val="none"/>
          <w:lang w:val="en-US" w:eastAsia="zh-CN"/>
        </w:rPr>
        <w:t xml:space="preserve">份。</w:t>
      </w:r>
      <w:r/>
    </w:p>
    <w:p>
      <w:pPr>
        <w:ind w:firstLine="482"/>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、未尽事宜</w:t>
      </w:r>
      <w:r/>
    </w:p>
    <w:p>
      <w:pPr>
        <w:ind w:firstLine="480"/>
        <w:pageBreakBefore w:val="0"/>
        <w:spacing w:line="46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未尽事宜应按照《中华人民共和国民法典》等相关法律法规之规定解释。</w:t>
      </w:r>
      <w:r/>
    </w:p>
    <w:tbl>
      <w:tblPr>
        <w:tblStyle w:val="705"/>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trHeight w:val="310"/>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帐号：</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pStyle w:val="913"/>
        <w:rPr>
          <w:rFonts w:hint="eastAsia"/>
          <w:highlight w:val="none"/>
          <w:lang w:eastAsia="zh-CN"/>
        </w:rPr>
      </w:pPr>
      <w:r>
        <w:rPr>
          <w:rFonts w:hint="eastAsia"/>
          <w:highlight w:val="none"/>
          <w:lang w:eastAsia="zh-CN"/>
        </w:rPr>
      </w:r>
      <w:r/>
    </w:p>
    <w:p>
      <w:pPr>
        <w:pStyle w:val="882"/>
        <w:numPr>
          <w:ilvl w:val="0"/>
          <w:numId w:val="0"/>
        </w:numPr>
        <w:jc w:val="center"/>
        <w:keepLines w:val="0"/>
        <w:pageBreakBefore w:val="0"/>
        <w:spacing w:line="360" w:lineRule="auto"/>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lang w:eastAsia="zh-CN"/>
        </w:rPr>
        <w:t xml:space="preserve">第六章</w:t>
      </w:r>
      <w:r>
        <w:rPr>
          <w:rFonts w:hint="eastAsia" w:ascii="宋体" w:hAnsi="宋体" w:cs="宋体"/>
          <w:b/>
          <w:bCs/>
          <w:color w:val="000000"/>
          <w:sz w:val="40"/>
          <w:szCs w:val="40"/>
          <w:highlight w:val="none"/>
          <w:lang w:val="en-US" w:eastAsia="zh-CN"/>
        </w:rPr>
        <w:t xml:space="preserve"> </w:t>
      </w:r>
      <w:r>
        <w:rPr>
          <w:rFonts w:hint="eastAsia" w:ascii="宋体" w:hAnsi="宋体" w:cs="宋体"/>
          <w:b/>
          <w:bCs/>
          <w:color w:val="000000"/>
          <w:sz w:val="40"/>
          <w:szCs w:val="40"/>
          <w:highlight w:val="none"/>
        </w:rPr>
        <w:t xml:space="preserve">评分标准</w:t>
      </w:r>
      <w:bookmarkEnd w:id="6"/>
      <w:r/>
      <w:r/>
    </w:p>
    <w:p>
      <w:pPr>
        <w:spacing w:line="457"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一、评标办法：</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Times New Roman" w:hAnsi="Times New Roman" w:eastAsia="宋体" w:cs="Times New Roman"/>
          <w:color w:val="auto"/>
          <w:highlight w:val="none"/>
          <w:lang w:eastAsia="zh-CN"/>
        </w:rPr>
        <w:t xml:space="preserve">得分相同的，以投标报价低者优先。否则由采购代理机构组织</w:t>
      </w:r>
      <w:r>
        <w:rPr>
          <w:rFonts w:hint="eastAsia" w:ascii="宋体" w:hAnsi="宋体" w:eastAsia="宋体" w:cs="宋体"/>
          <w:b w:val="0"/>
          <w:bCs w:val="0"/>
          <w:szCs w:val="21"/>
          <w:highlight w:val="none"/>
        </w:rPr>
        <w:t xml:space="preserve">评标委员会</w:t>
      </w:r>
      <w:r>
        <w:rPr>
          <w:rFonts w:hint="eastAsia" w:ascii="Times New Roman" w:hAnsi="Times New Roman" w:eastAsia="宋体" w:cs="Times New Roman"/>
          <w:color w:val="auto"/>
          <w:highlight w:val="none"/>
          <w:lang w:eastAsia="zh-CN"/>
        </w:rPr>
        <w:t xml:space="preserve">抽签确定排序。</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rPr>
          <w:rFonts w:hint="eastAsia" w:ascii="宋体" w:hAnsi="宋体" w:eastAsia="宋体" w:cs="宋体"/>
          <w:b w:val="0"/>
          <w:bCs w:val="0"/>
          <w:szCs w:val="21"/>
          <w:highlight w:val="none"/>
        </w:rPr>
        <w:t xml:space="preserve">。</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如出现评标总得分最高的投标人有两个或两个以上的，以投标报价较低者优先作为中标单位，如果投标报价也相同的，则由</w:t>
      </w:r>
      <w:r>
        <w:rPr>
          <w:rFonts w:hint="eastAsia" w:ascii="Times New Roman" w:hAnsi="Times New Roman" w:eastAsia="宋体" w:cs="Times New Roman"/>
          <w:color w:val="auto"/>
          <w:highlight w:val="none"/>
          <w:lang w:eastAsia="zh-CN"/>
        </w:rPr>
        <w:t xml:space="preserve">采购代理机构组织</w:t>
      </w:r>
      <w:r>
        <w:rPr>
          <w:rFonts w:hint="eastAsia" w:ascii="宋体" w:hAnsi="宋体" w:eastAsia="宋体" w:cs="宋体"/>
          <w:b w:val="0"/>
          <w:bCs w:val="0"/>
          <w:szCs w:val="21"/>
          <w:highlight w:val="none"/>
        </w:rPr>
        <w:t xml:space="preserve">评标委员会以抽签方式确定中标单位。</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评审委员会启动异常低价投标（响应）审查的情形和具体要求：</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（1）评审过程中出现下列情形之一的，评审委员会应当启动异常低价投标</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响应</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审查程序</w:t>
      </w:r>
      <w:r>
        <w:rPr>
          <w:rFonts w:hint="eastAsia" w:ascii="宋体" w:hAnsi="宋体" w:eastAsia="宋体" w:cs="宋体"/>
          <w:b w:val="0"/>
          <w:bCs w:val="0"/>
          <w:szCs w:val="21"/>
          <w:highlight w:val="none"/>
          <w:lang w:eastAsia="zh-CN"/>
        </w:rPr>
        <w:t xml:space="preserve">：</w:t>
      </w:r>
      <w:r/>
    </w:p>
    <w:p>
      <w:pPr>
        <w:ind w:firstLine="420"/>
        <w:spacing w:line="457" w:lineRule="exact"/>
        <w:rPr>
          <w:rFonts w:hint="eastAsia"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①</w:t>
      </w:r>
      <w:r>
        <w:rPr>
          <w:rFonts w:hint="eastAsia" w:ascii="宋体" w:hAnsi="宋体" w:eastAsia="宋体" w:cs="宋体"/>
          <w:b w:val="0"/>
          <w:bCs w:val="0"/>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ind w:firstLine="420"/>
        <w:spacing w:line="457" w:lineRule="exact"/>
        <w:rPr>
          <w:rFonts w:hint="eastAsia"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②</w:t>
      </w:r>
      <w:r>
        <w:rPr>
          <w:rFonts w:hint="eastAsia" w:ascii="宋体" w:hAnsi="宋体" w:eastAsia="宋体" w:cs="宋体"/>
          <w:b w:val="0"/>
          <w:bCs w:val="0"/>
          <w:szCs w:val="21"/>
          <w:highlight w:val="none"/>
          <w:lang w:val="en-US" w:eastAsia="zh-CN"/>
        </w:rPr>
        <w:t xml:space="preserve">投标（响应）报价低于通过符合性审查的次低报价供应商投标（响应）报价50%的，即投标（响应）报价＜通过符合性审查的次低报价供应商投标（响应）报价×50%；</w:t>
      </w:r>
      <w:r/>
    </w:p>
    <w:p>
      <w:pPr>
        <w:ind w:firstLine="420"/>
        <w:spacing w:line="457" w:lineRule="exact"/>
        <w:rPr>
          <w:rFonts w:hint="eastAsia"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 xml:space="preserve">③</w:t>
      </w:r>
      <w:r>
        <w:rPr>
          <w:rFonts w:hint="eastAsia" w:ascii="宋体" w:hAnsi="宋体" w:eastAsia="宋体" w:cs="宋体"/>
          <w:b w:val="0"/>
          <w:bCs w:val="0"/>
          <w:szCs w:val="21"/>
          <w:highlight w:val="none"/>
          <w:lang w:val="en-US" w:eastAsia="zh-CN"/>
        </w:rPr>
        <w:t xml:space="preserve">投标（响应）报价低于采购项目最高限价45%的，即投标（响应）报价＜采购项目最高限价×45%；</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④评审委员会基于专业判断，认为供应商报价过低，有可能影响产品质量或者不能诚信履约的其他情形。</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6</w:t>
      </w:r>
      <w:r>
        <w:rPr>
          <w:rFonts w:hint="eastAsia" w:ascii="宋体" w:hAnsi="宋体" w:eastAsia="宋体" w:cs="宋体"/>
          <w:b w:val="0"/>
          <w:bCs w:val="0"/>
          <w:szCs w:val="21"/>
          <w:highlight w:val="none"/>
        </w:rPr>
        <w:t xml:space="preserve">、针对中小型企业的评审：</w:t>
      </w:r>
      <w:r/>
    </w:p>
    <w:p>
      <w:pPr>
        <w:ind w:firstLine="420"/>
        <w:spacing w:line="457" w:lineRule="exact"/>
        <w:rPr>
          <w:rFonts w:hint="eastAsia" w:ascii="宋体" w:hAnsi="宋体" w:eastAsia="宋体" w:cs="宋体"/>
          <w:b/>
          <w:bCs/>
          <w:szCs w:val="21"/>
          <w:highlight w:val="none"/>
        </w:rPr>
      </w:pPr>
      <w:r>
        <w:rPr>
          <w:rFonts w:hint="eastAsia" w:ascii="宋体" w:hAnsi="宋体" w:eastAsia="宋体" w:cs="宋体"/>
          <w:b w:val="0"/>
          <w:bCs w:val="0"/>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中</w:t>
      </w:r>
      <w:r>
        <w:rPr>
          <w:rFonts w:hint="eastAsia" w:ascii="宋体" w:hAnsi="宋体" w:eastAsia="宋体" w:cs="宋体"/>
          <w:b w:val="0"/>
          <w:bCs w:val="0"/>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注：</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①填报“中小企业声明函”需严格按“工信部联企业〔2011〕300号通知中的《中小企业划型标准规定》进行。</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②若供应商提供的声明函或认定证明为虚假材料，按“政府采购法”相关规定处理并报请政府监管部门给予行政处罚。</w:t>
      </w:r>
      <w:r/>
    </w:p>
    <w:p>
      <w:pPr>
        <w:spacing w:line="457"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二、评分标准</w:t>
      </w:r>
      <w:r/>
    </w:p>
    <w:p>
      <w:pPr>
        <w:ind w:firstLine="422"/>
        <w:spacing w:line="457" w:lineRule="exact"/>
        <w:rPr>
          <w:rFonts w:hint="eastAsia" w:ascii="宋体" w:hAnsi="宋体" w:eastAsia="宋体" w:cs="宋体"/>
          <w:b/>
          <w:bCs/>
          <w:szCs w:val="21"/>
          <w:highlight w:val="none"/>
          <w:lang w:val="en-US" w:eastAsia="zh-CN"/>
        </w:rPr>
      </w:pPr>
      <w:r/>
      <w:bookmarkStart w:id="7" w:name="_Toc227034744"/>
      <w:r/>
      <w:bookmarkStart w:id="8" w:name="_Toc226971675"/>
      <w:r/>
      <w:bookmarkStart w:id="9" w:name="_Toc227047097"/>
      <w:r>
        <w:rPr>
          <w:rFonts w:hint="eastAsia" w:ascii="宋体" w:hAnsi="宋体" w:eastAsia="宋体" w:cs="宋体"/>
          <w:b/>
          <w:bCs/>
          <w:szCs w:val="21"/>
          <w:highlight w:val="none"/>
          <w:lang w:val="en-US" w:eastAsia="zh-CN"/>
        </w:rPr>
        <w:t xml:space="preserve">（一）价格基准分：10分</w:t>
      </w:r>
      <w:bookmarkEnd w:id="7"/>
      <w:r/>
      <w:bookmarkEnd w:id="8"/>
      <w:r/>
      <w:bookmarkEnd w:id="9"/>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1、本次投标报价为优惠率报价，不报总价，0≤投标报价(优惠率)&lt;100%的为有效报价，未按要求报价视为未实质性响应。</w:t>
      </w:r>
      <w:r/>
    </w:p>
    <w:p>
      <w:pPr>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价格分采用低价优先法计算，根据各</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单位通过符合性审查的有效报价优惠率中的最高优惠率作为最高优惠率评审价，其价格分为满分</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0分。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价格分计算公式：价格得分=（1-最高优惠率评审价）/（1-优惠率评审价）</w:t>
      </w:r>
      <w:r>
        <w:rPr>
          <w:rFonts w:hint="cs"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0（计算到小数点后二位，四舍五入）。</w:t>
      </w:r>
      <w:r/>
    </w:p>
    <w:p>
      <w:pPr>
        <w:ind w:firstLine="422"/>
        <w:spacing w:line="457"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（二）服务实施方案：66分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1、项目整体分析（20分）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（1）项目整体管理服务定位分析（10分）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项目整体管理服务定位准确、全面详细，能完全满足项目要求的得10分；定位较准确、全面，能满足项目要求的得7分；定位基本准确、全面，基本满足项目要求的得4分；定位分析仅涉及且有很大缺陷的得1分，未提供相关内容的不得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（2）项目重难点分析及解决措施（10分）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zh-CN" w:eastAsia="zh-CN"/>
        </w:rPr>
        <w:t xml:space="preserve">重难点</w:t>
      </w:r>
      <w:r>
        <w:rPr>
          <w:rFonts w:hint="eastAsia" w:ascii="宋体" w:hAnsi="宋体" w:eastAsia="宋体" w:cs="宋体"/>
          <w:b w:val="0"/>
          <w:bCs w:val="0"/>
          <w:szCs w:val="21"/>
          <w:highlight w:val="none"/>
          <w:lang w:val="en-US" w:eastAsia="zh-CN"/>
        </w:rPr>
        <w:t xml:space="preserve">分析准确、全面，解决措施</w:t>
      </w:r>
      <w:r>
        <w:rPr>
          <w:rFonts w:hint="eastAsia" w:ascii="宋体" w:hAnsi="宋体" w:eastAsia="宋体" w:cs="宋体"/>
          <w:b w:val="0"/>
          <w:bCs w:val="0"/>
          <w:szCs w:val="21"/>
          <w:highlight w:val="none"/>
          <w:lang w:val="zh-CN" w:eastAsia="zh-CN"/>
        </w:rPr>
        <w:t xml:space="preserve">详细、</w:t>
      </w:r>
      <w:r>
        <w:rPr>
          <w:rFonts w:hint="eastAsia" w:ascii="宋体" w:hAnsi="宋体" w:eastAsia="宋体" w:cs="宋体"/>
          <w:b w:val="0"/>
          <w:bCs w:val="0"/>
          <w:szCs w:val="21"/>
          <w:highlight w:val="none"/>
          <w:lang w:val="en-US" w:eastAsia="zh-CN"/>
        </w:rPr>
        <w:t xml:space="preserve">科学合理，</w:t>
      </w:r>
      <w:r>
        <w:rPr>
          <w:rFonts w:hint="eastAsia" w:ascii="宋体" w:hAnsi="宋体" w:eastAsia="宋体" w:cs="宋体"/>
          <w:b w:val="0"/>
          <w:bCs w:val="0"/>
          <w:szCs w:val="21"/>
          <w:highlight w:val="none"/>
          <w:lang w:val="zh-CN" w:eastAsia="zh-CN"/>
        </w:rPr>
        <w:t xml:space="preserve">完全满足项目要求的得</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lang w:val="zh-CN" w:eastAsia="zh-CN"/>
        </w:rPr>
        <w:t xml:space="preserve">分；重难点分析</w:t>
      </w:r>
      <w:r>
        <w:rPr>
          <w:rFonts w:hint="eastAsia" w:ascii="宋体" w:hAnsi="宋体" w:eastAsia="宋体" w:cs="宋体"/>
          <w:b w:val="0"/>
          <w:bCs w:val="0"/>
          <w:szCs w:val="21"/>
          <w:highlight w:val="none"/>
          <w:lang w:val="en-US" w:eastAsia="zh-CN"/>
        </w:rPr>
        <w:t xml:space="preserve">较</w:t>
      </w:r>
      <w:r>
        <w:rPr>
          <w:rFonts w:hint="eastAsia" w:ascii="宋体" w:hAnsi="宋体" w:eastAsia="宋体" w:cs="宋体"/>
          <w:b w:val="0"/>
          <w:bCs w:val="0"/>
          <w:szCs w:val="21"/>
          <w:highlight w:val="none"/>
          <w:lang w:val="zh-CN" w:eastAsia="zh-CN"/>
        </w:rPr>
        <w:t xml:space="preserve">准确、全面，</w:t>
      </w:r>
      <w:r>
        <w:rPr>
          <w:rFonts w:hint="eastAsia" w:ascii="宋体" w:hAnsi="宋体" w:eastAsia="宋体" w:cs="宋体"/>
          <w:b w:val="0"/>
          <w:bCs w:val="0"/>
          <w:szCs w:val="21"/>
          <w:highlight w:val="none"/>
          <w:lang w:val="en-US" w:eastAsia="zh-CN"/>
        </w:rPr>
        <w:t xml:space="preserve">解决措施较详细</w:t>
      </w:r>
      <w:r>
        <w:rPr>
          <w:rFonts w:hint="eastAsia" w:ascii="宋体" w:hAnsi="宋体" w:eastAsia="宋体" w:cs="宋体"/>
          <w:b w:val="0"/>
          <w:bCs w:val="0"/>
          <w:szCs w:val="21"/>
          <w:highlight w:val="none"/>
          <w:lang w:val="zh-CN" w:eastAsia="zh-CN"/>
        </w:rPr>
        <w:t xml:space="preserve">，能较好满足项目要求的得</w:t>
      </w:r>
      <w:r>
        <w:rPr>
          <w:rFonts w:hint="eastAsia" w:ascii="宋体" w:hAnsi="宋体" w:eastAsia="宋体" w:cs="宋体"/>
          <w:b w:val="0"/>
          <w:bCs w:val="0"/>
          <w:szCs w:val="21"/>
          <w:highlight w:val="none"/>
          <w:lang w:val="en-US" w:eastAsia="zh-CN"/>
        </w:rPr>
        <w:t xml:space="preserve">7</w:t>
      </w:r>
      <w:r>
        <w:rPr>
          <w:rFonts w:hint="eastAsia" w:ascii="宋体" w:hAnsi="宋体" w:eastAsia="宋体" w:cs="宋体"/>
          <w:b w:val="0"/>
          <w:bCs w:val="0"/>
          <w:szCs w:val="21"/>
          <w:highlight w:val="none"/>
          <w:lang w:val="zh-CN" w:eastAsia="zh-CN"/>
        </w:rPr>
        <w:t xml:space="preserve">分；重难点分析基本准确</w:t>
      </w:r>
      <w:r>
        <w:rPr>
          <w:rFonts w:hint="eastAsia" w:ascii="宋体" w:hAnsi="宋体" w:eastAsia="宋体" w:cs="宋体"/>
          <w:b w:val="0"/>
          <w:bCs w:val="0"/>
          <w:szCs w:val="21"/>
          <w:highlight w:val="none"/>
          <w:lang w:val="en-US" w:eastAsia="zh-CN"/>
        </w:rPr>
        <w:t xml:space="preserve">但</w:t>
      </w:r>
      <w:r>
        <w:rPr>
          <w:rFonts w:hint="eastAsia" w:ascii="宋体" w:hAnsi="宋体" w:eastAsia="宋体" w:cs="宋体"/>
          <w:b w:val="0"/>
          <w:bCs w:val="0"/>
          <w:szCs w:val="21"/>
          <w:highlight w:val="none"/>
          <w:lang w:val="zh-CN" w:eastAsia="zh-CN"/>
        </w:rPr>
        <w:t xml:space="preserve">不够全面，</w:t>
      </w:r>
      <w:r>
        <w:rPr>
          <w:rFonts w:hint="eastAsia" w:ascii="宋体" w:hAnsi="宋体" w:eastAsia="宋体" w:cs="宋体"/>
          <w:b w:val="0"/>
          <w:bCs w:val="0"/>
          <w:szCs w:val="21"/>
          <w:highlight w:val="none"/>
          <w:lang w:val="en-US" w:eastAsia="zh-CN"/>
        </w:rPr>
        <w:t xml:space="preserve">解决措施不够详细，</w:t>
      </w:r>
      <w:r>
        <w:rPr>
          <w:rFonts w:hint="eastAsia" w:ascii="宋体" w:hAnsi="宋体" w:eastAsia="宋体" w:cs="宋体"/>
          <w:b w:val="0"/>
          <w:bCs w:val="0"/>
          <w:szCs w:val="21"/>
          <w:highlight w:val="none"/>
          <w:lang w:val="zh-CN" w:eastAsia="zh-CN"/>
        </w:rPr>
        <w:t xml:space="preserve">基本满足项目要求的得</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lang w:val="zh-CN" w:eastAsia="zh-CN"/>
        </w:rPr>
        <w:t xml:space="preserve">分；重难点分析</w:t>
      </w:r>
      <w:r>
        <w:rPr>
          <w:rFonts w:hint="eastAsia" w:ascii="宋体" w:hAnsi="宋体" w:eastAsia="宋体" w:cs="宋体"/>
          <w:b w:val="0"/>
          <w:bCs w:val="0"/>
          <w:szCs w:val="21"/>
          <w:highlight w:val="none"/>
          <w:lang w:val="en-US" w:eastAsia="zh-CN"/>
        </w:rPr>
        <w:t xml:space="preserve">不够</w:t>
      </w:r>
      <w:r>
        <w:rPr>
          <w:rFonts w:hint="eastAsia" w:ascii="宋体" w:hAnsi="宋体" w:eastAsia="宋体" w:cs="宋体"/>
          <w:b w:val="0"/>
          <w:bCs w:val="0"/>
          <w:szCs w:val="21"/>
          <w:highlight w:val="none"/>
          <w:lang w:val="zh-CN" w:eastAsia="zh-CN"/>
        </w:rPr>
        <w:t xml:space="preserve">准确，</w:t>
      </w:r>
      <w:r>
        <w:rPr>
          <w:rFonts w:hint="eastAsia" w:ascii="宋体" w:hAnsi="宋体" w:eastAsia="宋体" w:cs="宋体"/>
          <w:b w:val="0"/>
          <w:bCs w:val="0"/>
          <w:szCs w:val="21"/>
          <w:highlight w:val="none"/>
          <w:lang w:val="en-US" w:eastAsia="zh-CN"/>
        </w:rPr>
        <w:t xml:space="preserve">解决措施不够详细</w:t>
      </w:r>
      <w:r>
        <w:rPr>
          <w:rFonts w:hint="eastAsia" w:ascii="宋体" w:hAnsi="宋体" w:eastAsia="宋体" w:cs="宋体"/>
          <w:b w:val="0"/>
          <w:bCs w:val="0"/>
          <w:szCs w:val="21"/>
          <w:highlight w:val="none"/>
          <w:lang w:val="zh-CN" w:eastAsia="zh-CN"/>
        </w:rPr>
        <w:t xml:space="preserve">的得</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val="zh-CN" w:eastAsia="zh-CN"/>
        </w:rPr>
        <w:t xml:space="preserve">分；</w:t>
      </w:r>
      <w:r>
        <w:rPr>
          <w:rFonts w:hint="eastAsia" w:ascii="宋体" w:hAnsi="宋体" w:eastAsia="宋体" w:cs="宋体"/>
          <w:b w:val="0"/>
          <w:bCs w:val="0"/>
          <w:szCs w:val="21"/>
          <w:highlight w:val="none"/>
          <w:lang w:val="en-US" w:eastAsia="zh-CN"/>
        </w:rPr>
        <w:t xml:space="preserve">未提供相关内容的不得分。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2、项目实施方案（10分）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项目实施需目标明确，团队技术娴熟，各类专业人员责任清晰分工明确。项目实施方案全面完整、科学合理、可行性高的得10分；实施方案较全面、较科学合理、可行性较高的得7分；实施方案简单、可行性一般的得4分；实施方案欠缺、可行性较差的得1分；未提供相关内容的不得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3、服务期间与其他单位、各职能部门的综合协调方案（9分）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zh-CN" w:eastAsia="zh-CN"/>
        </w:rPr>
        <w:t xml:space="preserve">方案</w:t>
      </w:r>
      <w:r>
        <w:rPr>
          <w:rFonts w:hint="eastAsia" w:ascii="宋体" w:hAnsi="宋体" w:eastAsia="宋体" w:cs="宋体"/>
          <w:b w:val="0"/>
          <w:bCs w:val="0"/>
          <w:szCs w:val="21"/>
          <w:highlight w:val="none"/>
          <w:lang w:val="en-US" w:eastAsia="zh-CN"/>
        </w:rPr>
        <w:t xml:space="preserve">详细完整、考虑周全、可行性高的得9分</w:t>
      </w:r>
      <w:r>
        <w:rPr>
          <w:rFonts w:hint="eastAsia" w:ascii="宋体" w:hAnsi="宋体" w:eastAsia="宋体" w:cs="宋体"/>
          <w:b w:val="0"/>
          <w:bCs w:val="0"/>
          <w:szCs w:val="21"/>
          <w:highlight w:val="none"/>
          <w:lang w:val="zh-CN" w:eastAsia="zh-CN"/>
        </w:rPr>
        <w:t xml:space="preserve">；方案</w:t>
      </w:r>
      <w:r>
        <w:rPr>
          <w:rFonts w:hint="eastAsia" w:ascii="宋体" w:hAnsi="宋体" w:eastAsia="宋体" w:cs="宋体"/>
          <w:b w:val="0"/>
          <w:bCs w:val="0"/>
          <w:szCs w:val="21"/>
          <w:highlight w:val="none"/>
          <w:lang w:val="en-US" w:eastAsia="zh-CN"/>
        </w:rPr>
        <w:t xml:space="preserve">较详细完整、考虑较周全、可行性较高的得6分；</w:t>
      </w:r>
      <w:r>
        <w:rPr>
          <w:rFonts w:hint="eastAsia" w:ascii="宋体" w:hAnsi="宋体" w:eastAsia="宋体" w:cs="宋体"/>
          <w:b w:val="0"/>
          <w:bCs w:val="0"/>
          <w:szCs w:val="21"/>
          <w:highlight w:val="none"/>
          <w:lang w:val="zh-CN" w:eastAsia="zh-CN"/>
        </w:rPr>
        <w:t xml:space="preserve">方案</w:t>
      </w:r>
      <w:r>
        <w:rPr>
          <w:rFonts w:hint="eastAsia" w:ascii="宋体" w:hAnsi="宋体" w:eastAsia="宋体" w:cs="宋体"/>
          <w:b w:val="0"/>
          <w:bCs w:val="0"/>
          <w:szCs w:val="21"/>
          <w:highlight w:val="none"/>
          <w:lang w:val="en-US" w:eastAsia="zh-CN"/>
        </w:rPr>
        <w:t xml:space="preserve">简单、可行性一般的得3分；未提供相关内容的不得分。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4、内部管理制度及考核管理办法（18分）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（1）内部管理规章制度（9分）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根据制度建设全面性、完整性、规范性等综合评分，制度完整、全面、规范，能完全满足项目要求的得9分；制度较完整、较全面，满足项目要求的得6分；制度基本准确、基本全面，基本完全满足项目要求的得3分；未提供相关内容的不得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（2）服务人员安全文明规范（9分）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根据制度建设全面性、完整性、规范性等综合评分，制度完整、全面、规范，能完全满足项目要求的得9分；制度较完整、较全面，满足项目要求的得6分；制度基本准确、基本全面，基本完全满足项目要求的得3分；未提供相关内容的不得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5、安全文明实施措施（9分） </w:t>
      </w:r>
      <w:r/>
    </w:p>
    <w:p>
      <w:pPr>
        <w:ind w:firstLine="420"/>
        <w:spacing w:line="457"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根据安全文明实施、实施现场扬尘污染防治措施及环境保护方面的措施科学、合理、操作性强、 规范、高效综合评定。安全文明实施措施全面、科学合理、可行性高的得9分；安全文明实施措施较全面、较科学合理、可行性较高的得6分；安全文明实施措施简单、可行性一般的得3分；未提供相关内容的不得分。</w:t>
      </w:r>
      <w:r/>
    </w:p>
    <w:p>
      <w:pPr>
        <w:ind w:firstLine="422"/>
        <w:spacing w:line="457"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 （三）供应商履约能力：24分 </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投标人具有有效期内的质量管理体系认证证书、环境管理体系认证证书、职业健康安全管理体系认证证书，每提供一份得3分，最高得9分。（投标文件中提供证书扫描件，同时须提供该证书在中国国家认证认可监督管理委员会网站https://www.cnca.gov.cn/上查询的页面截图。未按要求提供材料不得分。）</w:t>
      </w:r>
      <w:r/>
    </w:p>
    <w:p>
      <w:pPr>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2、投标人自2023年1月1日（时间以合同签订日期为准）至今承担过类似项目业绩的，每提供一份类似业绩得5分，最高得15分。（投标文件中提供类似业绩合同原件扫描件） </w:t>
      </w:r>
      <w:r/>
    </w:p>
    <w:p>
      <w:pPr>
        <w:ind w:firstLine="157"/>
        <w:jc w:val="right"/>
        <w:keepLines w:val="0"/>
        <w:pageBreakBefore w:val="0"/>
        <w:spacing w:line="360" w:lineRule="auto"/>
        <w:widowControl/>
        <w:rPr>
          <w:rFonts w:ascii="Times New Roman"/>
          <w:b/>
          <w:color w:val="000000"/>
          <w:sz w:val="32"/>
          <w:szCs w:val="32"/>
          <w:highlight w:val="none"/>
          <w:u w:val="single"/>
        </w:rPr>
      </w:pPr>
      <w:r>
        <w:rPr>
          <w:rFonts w:ascii="Times New Roman"/>
          <w:b/>
          <w:color w:val="000000"/>
          <w:sz w:val="32"/>
          <w:szCs w:val="32"/>
          <w:highlight w:val="none"/>
          <w:u w:val="single"/>
        </w:rPr>
        <w:t xml:space="preserve">（全文完）</w:t>
      </w:r>
      <w:r/>
    </w:p>
    <w:sectPr>
      <w:footnotePr/>
      <w:endnotePr/>
      <w:type w:val="nextPage"/>
      <w:pgSz w:w="11906" w:h="16838" w:orient="portrait"/>
      <w:pgMar w:top="1134" w:right="1134" w:bottom="1134" w:left="1134" w:header="964" w:footer="68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Cambria">
    <w:panose1 w:val="02040503050406030204"/>
  </w:font>
  <w:font w:name="Calibri">
    <w:panose1 w:val="020F0502020204030204"/>
  </w:font>
  <w:font w:name="方正大黑简体">
    <w:panose1 w:val="020B0503020202020204"/>
  </w:font>
  <w:font w:name="仿宋_GB2312">
    <w:panose1 w:val="02010609060101010101"/>
  </w:font>
  <w:font w:name="Verdana">
    <w:panose1 w:val="020B0604030504040204"/>
  </w:font>
  <w:font w:name="Courier New">
    <w:panose1 w:val="02070309020205020404"/>
  </w:font>
  <w:font w:name="Tahoma">
    <w:panose1 w:val="020B0604030504040204"/>
  </w:font>
  <w:font w:name="方正仿宋简体">
    <w:panose1 w:val="020B0503020202020204"/>
  </w:font>
  <w:font w:name="Book Antiqua">
    <w:panose1 w:val="02040602050305030304"/>
  </w:font>
  <w:font w:name="楷体_GB2312">
    <w:panose1 w:val="02010609060101010101"/>
  </w:font>
  <w:font w:name="长城仿宋">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b/>
        <w:sz w:val="24"/>
        <w:szCs w:val="24"/>
      </w:rPr>
    </w:pPr>
    <w:r>
      <w:rPr>
        <w:rFonts w:hint="eastAsia"/>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b/>
        <w:sz w:val="24"/>
        <w:szCs w:val="24"/>
      </w:rPr>
    </w:pPr>
    <w:r>
      <w:rPr>
        <w:rFonts w:hint="eastAsia"/>
        <w:lang w:val="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b/>
        <w:sz w:val="24"/>
        <w:szCs w:val="24"/>
      </w:rPr>
    </w:pPr>
    <w:r>
      <w:rPr>
        <w:rFonts w:hint="eastAsia"/>
        <w:lang w:val="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pStyle w:val="993"/>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88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882"/>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lowerLetter"/>
      <w:pStyle w:val="98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5"/>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6"/>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7"/>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3"/>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Normal Indent"/>
    <w:basedOn w:val="694"/>
    <w:next w:val="694"/>
    <w:uiPriority w:val="0"/>
    <w:qFormat/>
    <w:pPr>
      <w:ind w:firstLine="420"/>
      <w:jc w:val="left"/>
    </w:pPr>
    <w:rPr>
      <w:rFonts w:eastAsia="楷体_GB2312"/>
      <w:sz w:val="24"/>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Body Text"/>
    <w:basedOn w:val="694"/>
    <w:next w:val="707"/>
    <w:uiPriority w:val="99"/>
    <w:qFormat/>
    <w:pPr>
      <w:spacing w:after="120"/>
    </w:pPr>
  </w:style>
  <w:style w:type="paragraph" w:styleId="710">
    <w:name w:val="Body Text Indent"/>
    <w:basedOn w:val="694"/>
    <w:next w:val="694"/>
    <w:uiPriority w:val="0"/>
    <w:qFormat/>
    <w:pPr>
      <w:ind w:left="570"/>
      <w:spacing w:line="520" w:lineRule="exact"/>
    </w:pPr>
    <w:rPr>
      <w:rFonts w:ascii="方正仿宋简体" w:hAnsi="创艺简仿宋" w:eastAsia="方正仿宋简体"/>
      <w:sz w:val="24"/>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Plain Text"/>
    <w:basedOn w:val="694"/>
    <w:uiPriority w:val="0"/>
    <w:qFormat/>
    <w:rPr>
      <w:rFonts w:hint="eastAsia" w:ascii="宋体" w:hAnsi="Courier New" w:eastAsia="楷体_GB2312"/>
      <w:sz w:val="28"/>
      <w:szCs w:val="20"/>
    </w:r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880"/>
    <w:uiPriority w:val="99"/>
    <w:semiHidden/>
    <w:unhideWhenUsed/>
    <w:qFormat/>
    <w:pPr>
      <w:spacing w:after="0" w:line="240" w:lineRule="auto"/>
    </w:pPr>
    <w:rPr>
      <w:sz w:val="20"/>
    </w:rPr>
  </w:style>
  <w:style w:type="paragraph" w:styleId="716">
    <w:name w:val="Footer"/>
    <w:basedOn w:val="694"/>
    <w:link w:val="753"/>
    <w:uiPriority w:val="99"/>
    <w:unhideWhenUsed/>
    <w:qFormat/>
    <w:pPr>
      <w:spacing w:after="0" w:line="240" w:lineRule="auto"/>
      <w:tabs>
        <w:tab w:val="center" w:pos="7143" w:leader="none"/>
        <w:tab w:val="right" w:pos="14287" w:leader="none"/>
      </w:tabs>
    </w:pPr>
  </w:style>
  <w:style w:type="paragraph" w:styleId="717">
    <w:name w:val="Header"/>
    <w:basedOn w:val="694"/>
    <w:link w:val="751"/>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6"/>
    <w:uiPriority w:val="11"/>
    <w:qFormat/>
    <w:pPr>
      <w:spacing w:before="200" w:after="200"/>
    </w:pPr>
    <w:rPr>
      <w:sz w:val="24"/>
      <w:szCs w:val="24"/>
    </w:rPr>
  </w:style>
  <w:style w:type="paragraph" w:styleId="721">
    <w:name w:val="footnote text"/>
    <w:basedOn w:val="694"/>
    <w:link w:val="879"/>
    <w:uiPriority w:val="99"/>
    <w:semiHidden/>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Normal (Web)"/>
    <w:basedOn w:val="709"/>
    <w:next w:val="694"/>
    <w:uiPriority w:val="0"/>
    <w:qFormat/>
    <w:pPr>
      <w:jc w:val="left"/>
      <w:spacing w:before="100" w:beforeAutospacing="1" w:after="100" w:afterAutospacing="1"/>
      <w:widowControl/>
    </w:pPr>
    <w:rPr>
      <w:rFonts w:ascii="宋体" w:hAnsi="宋体" w:cs="宋体"/>
      <w:sz w:val="24"/>
    </w:rPr>
  </w:style>
  <w:style w:type="paragraph" w:styleId="727">
    <w:name w:val="Title"/>
    <w:basedOn w:val="694"/>
    <w:next w:val="694"/>
    <w:link w:val="745"/>
    <w:uiPriority w:val="10"/>
    <w:qFormat/>
    <w:pPr>
      <w:contextualSpacing/>
      <w:spacing w:before="300" w:after="200"/>
    </w:pPr>
    <w:rPr>
      <w:sz w:val="48"/>
      <w:szCs w:val="48"/>
    </w:rPr>
  </w:style>
  <w:style w:type="paragraph" w:styleId="728">
    <w:name w:val="Body Text First Indent"/>
    <w:basedOn w:val="729"/>
    <w:uiPriority w:val="0"/>
    <w:qFormat/>
    <w:pPr>
      <w:ind w:firstLine="420"/>
      <w:jc w:val="both"/>
      <w:spacing w:after="120"/>
    </w:pPr>
    <w:rPr>
      <w:rFonts w:ascii="Times New Roman" w:eastAsia="仿宋_GB2312"/>
      <w:position w:val="0"/>
    </w:rPr>
  </w:style>
  <w:style w:type="paragraph" w:styleId="729" w:customStyle="1">
    <w:name w:val="正文文本11"/>
    <w:basedOn w:val="694"/>
    <w:next w:val="730"/>
    <w:link w:val="910"/>
    <w:uiPriority w:val="0"/>
    <w:qFormat/>
    <w:pPr>
      <w:jc w:val="center"/>
    </w:pPr>
    <w:rPr>
      <w:rFonts w:ascii="方正大黑简体" w:eastAsia="方正大黑简体"/>
      <w:position w:val="6"/>
      <w:sz w:val="30"/>
      <w:szCs w:val="20"/>
    </w:rPr>
  </w:style>
  <w:style w:type="paragraph" w:styleId="730" w:customStyle="1">
    <w:name w:val="正文缩进11"/>
    <w:basedOn w:val="694"/>
    <w:next w:val="694"/>
    <w:link w:val="903"/>
    <w:uiPriority w:val="0"/>
    <w:qFormat/>
    <w:pPr>
      <w:ind w:firstLine="420"/>
      <w:jc w:val="left"/>
    </w:pPr>
    <w:rPr>
      <w:rFonts w:eastAsia="楷体_GB2312"/>
      <w:sz w:val="24"/>
      <w:szCs w:val="20"/>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rPr>
  </w:style>
  <w:style w:type="character" w:styleId="734">
    <w:name w:val="footnote reference"/>
    <w:uiPriority w:val="99"/>
    <w:unhideWhenUsed/>
    <w:qFormat/>
    <w:rPr>
      <w:vertAlign w:val="superscript"/>
    </w:rPr>
  </w:style>
  <w:style w:type="character" w:styleId="735" w:customStyle="1">
    <w:name w:val="Heading 1 Char"/>
    <w:link w:val="695"/>
    <w:uiPriority w:val="9"/>
    <w:qFormat/>
    <w:rPr>
      <w:rFonts w:ascii="Arial" w:hAnsi="Arial" w:eastAsia="Arial" w:cs="Arial"/>
      <w:sz w:val="40"/>
      <w:szCs w:val="40"/>
    </w:rPr>
  </w:style>
  <w:style w:type="character" w:styleId="736" w:customStyle="1">
    <w:name w:val="Heading 2 Char"/>
    <w:link w:val="696"/>
    <w:uiPriority w:val="9"/>
    <w:qFormat/>
    <w:rPr>
      <w:rFonts w:ascii="Arial" w:hAnsi="Arial" w:eastAsia="Arial" w:cs="Arial"/>
      <w:sz w:val="34"/>
    </w:rPr>
  </w:style>
  <w:style w:type="character" w:styleId="737" w:customStyle="1">
    <w:name w:val="Heading 3 Char"/>
    <w:link w:val="697"/>
    <w:uiPriority w:val="9"/>
    <w:qFormat/>
    <w:rPr>
      <w:rFonts w:ascii="Arial" w:hAnsi="Arial" w:eastAsia="Arial" w:cs="Arial"/>
      <w:sz w:val="30"/>
      <w:szCs w:val="30"/>
    </w:rPr>
  </w:style>
  <w:style w:type="character" w:styleId="738" w:customStyle="1">
    <w:name w:val="Heading 4 Char"/>
    <w:link w:val="698"/>
    <w:uiPriority w:val="9"/>
    <w:qFormat/>
    <w:rPr>
      <w:rFonts w:ascii="Arial" w:hAnsi="Arial" w:eastAsia="Arial" w:cs="Arial"/>
      <w:b/>
      <w:bCs/>
      <w:sz w:val="26"/>
      <w:szCs w:val="26"/>
    </w:rPr>
  </w:style>
  <w:style w:type="character" w:styleId="739" w:customStyle="1">
    <w:name w:val="Heading 5 Char"/>
    <w:link w:val="699"/>
    <w:uiPriority w:val="9"/>
    <w:qFormat/>
    <w:rPr>
      <w:rFonts w:ascii="Arial" w:hAnsi="Arial" w:eastAsia="Arial" w:cs="Arial"/>
      <w:b/>
      <w:bCs/>
      <w:sz w:val="24"/>
      <w:szCs w:val="24"/>
    </w:rPr>
  </w:style>
  <w:style w:type="character" w:styleId="740" w:customStyle="1">
    <w:name w:val="Heading 6 Char"/>
    <w:link w:val="700"/>
    <w:uiPriority w:val="9"/>
    <w:qFormat/>
    <w:rPr>
      <w:rFonts w:ascii="Arial" w:hAnsi="Arial" w:eastAsia="Arial" w:cs="Arial"/>
      <w:b/>
      <w:bCs/>
      <w:sz w:val="22"/>
      <w:szCs w:val="22"/>
    </w:rPr>
  </w:style>
  <w:style w:type="character" w:styleId="741" w:customStyle="1">
    <w:name w:val="Heading 7 Char"/>
    <w:link w:val="701"/>
    <w:uiPriority w:val="9"/>
    <w:qFormat/>
    <w:rPr>
      <w:rFonts w:ascii="Arial" w:hAnsi="Arial" w:eastAsia="Arial" w:cs="Arial"/>
      <w:b/>
      <w:bCs/>
      <w:i/>
      <w:iCs/>
      <w:sz w:val="22"/>
      <w:szCs w:val="22"/>
    </w:rPr>
  </w:style>
  <w:style w:type="character" w:styleId="742" w:customStyle="1">
    <w:name w:val="Heading 8 Char"/>
    <w:link w:val="702"/>
    <w:uiPriority w:val="9"/>
    <w:qFormat/>
    <w:rPr>
      <w:rFonts w:ascii="Arial" w:hAnsi="Arial" w:eastAsia="Arial" w:cs="Arial"/>
      <w:i/>
      <w:iCs/>
      <w:sz w:val="22"/>
      <w:szCs w:val="22"/>
    </w:rPr>
  </w:style>
  <w:style w:type="character" w:styleId="743" w:customStyle="1">
    <w:name w:val="Heading 9 Char"/>
    <w:link w:val="703"/>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7"/>
    <w:uiPriority w:val="10"/>
    <w:qFormat/>
    <w:rPr>
      <w:sz w:val="48"/>
      <w:szCs w:val="48"/>
    </w:rPr>
  </w:style>
  <w:style w:type="character" w:styleId="746" w:customStyle="1">
    <w:name w:val="Subtitle Char"/>
    <w:link w:val="720"/>
    <w:uiPriority w:val="11"/>
    <w:qFormat/>
    <w:rPr>
      <w:sz w:val="24"/>
      <w:szCs w:val="24"/>
    </w:rPr>
  </w:style>
  <w:style w:type="paragraph" w:styleId="747">
    <w:name w:val="Quote"/>
    <w:basedOn w:val="694"/>
    <w:next w:val="694"/>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4"/>
    <w:next w:val="694"/>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7"/>
    <w:uiPriority w:val="99"/>
    <w:qFormat/>
  </w:style>
  <w:style w:type="character" w:styleId="752" w:customStyle="1">
    <w:name w:val="Footer Char"/>
    <w:link w:val="716"/>
    <w:uiPriority w:val="99"/>
    <w:qFormat/>
  </w:style>
  <w:style w:type="character" w:styleId="753" w:customStyle="1">
    <w:name w:val="Caption Char"/>
    <w:link w:val="716"/>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1"/>
    <w:uiPriority w:val="99"/>
    <w:qFormat/>
    <w:rPr>
      <w:sz w:val="18"/>
    </w:rPr>
  </w:style>
  <w:style w:type="character" w:styleId="880" w:customStyle="1">
    <w:name w:val="Endnote Text Char"/>
    <w:link w:val="715"/>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694"/>
    <w:next w:val="694"/>
    <w:link w:val="894"/>
    <w:uiPriority w:val="0"/>
    <w:qFormat/>
    <w:pPr>
      <w:numPr>
        <w:ilvl w:val="0"/>
        <w:numId w:val="1"/>
      </w:numPr>
      <w:jc w:val="left"/>
      <w:keepNext/>
      <w:spacing w:line="300" w:lineRule="auto"/>
      <w:outlineLvl w:val="0"/>
    </w:pPr>
    <w:rPr>
      <w:sz w:val="28"/>
    </w:rPr>
  </w:style>
  <w:style w:type="paragraph" w:styleId="883" w:customStyle="1">
    <w:name w:val="标题 21"/>
    <w:basedOn w:val="694"/>
    <w:next w:val="694"/>
    <w:link w:val="895"/>
    <w:uiPriority w:val="0"/>
    <w:qFormat/>
    <w:pPr>
      <w:keepNext/>
      <w:spacing w:before="240" w:after="60"/>
      <w:outlineLvl w:val="1"/>
    </w:pPr>
    <w:rPr>
      <w:rFonts w:ascii="Arial" w:hAnsi="Arial"/>
      <w:b/>
      <w:bCs/>
      <w:i/>
      <w:iCs/>
      <w:sz w:val="28"/>
      <w:szCs w:val="28"/>
    </w:rPr>
  </w:style>
  <w:style w:type="paragraph" w:styleId="884" w:customStyle="1">
    <w:name w:val="标题 31"/>
    <w:basedOn w:val="694"/>
    <w:next w:val="694"/>
    <w:link w:val="896"/>
    <w:uiPriority w:val="0"/>
    <w:qFormat/>
    <w:pPr>
      <w:ind w:left="720" w:hanging="720"/>
      <w:keepNext/>
      <w:spacing w:before="240" w:after="60"/>
      <w:tabs>
        <w:tab w:val="left" w:pos="720" w:leader="none"/>
      </w:tabs>
      <w:outlineLvl w:val="2"/>
    </w:pPr>
    <w:rPr>
      <w:rFonts w:ascii="Arial" w:hAnsi="Arial"/>
      <w:b/>
      <w:bCs/>
      <w:sz w:val="26"/>
      <w:szCs w:val="26"/>
    </w:rPr>
  </w:style>
  <w:style w:type="paragraph" w:styleId="885" w:customStyle="1">
    <w:name w:val="标题 41"/>
    <w:basedOn w:val="694"/>
    <w:next w:val="694"/>
    <w:uiPriority w:val="0"/>
    <w:qFormat/>
    <w:pPr>
      <w:numPr>
        <w:ilvl w:val="0"/>
        <w:numId w:val="2"/>
      </w:numPr>
      <w:ind w:hanging="720"/>
      <w:jc w:val="left"/>
      <w:keepNext/>
      <w:spacing w:line="360" w:lineRule="auto"/>
      <w:tabs>
        <w:tab w:val="left" w:pos="180" w:leader="none"/>
        <w:tab w:val="left" w:pos="3085" w:leader="none"/>
      </w:tabs>
      <w:outlineLvl w:val="3"/>
    </w:pPr>
    <w:rPr>
      <w:rFonts w:ascii="宋体" w:hAnsi="宋体"/>
      <w:b/>
      <w:bCs/>
      <w:sz w:val="24"/>
      <w:u w:val="single"/>
    </w:rPr>
  </w:style>
  <w:style w:type="paragraph" w:styleId="886" w:customStyle="1">
    <w:name w:val="标题 51"/>
    <w:basedOn w:val="694"/>
    <w:next w:val="694"/>
    <w:link w:val="897"/>
    <w:uiPriority w:val="0"/>
    <w:qFormat/>
    <w:pPr>
      <w:ind w:left="1008" w:hanging="1008"/>
      <w:spacing w:before="240" w:after="60"/>
      <w:tabs>
        <w:tab w:val="left" w:pos="1008" w:leader="none"/>
      </w:tabs>
      <w:outlineLvl w:val="4"/>
    </w:pPr>
    <w:rPr>
      <w:b/>
      <w:bCs/>
      <w:i/>
      <w:iCs/>
      <w:sz w:val="26"/>
      <w:szCs w:val="26"/>
    </w:rPr>
  </w:style>
  <w:style w:type="paragraph" w:styleId="887" w:customStyle="1">
    <w:name w:val="标题 61"/>
    <w:basedOn w:val="694"/>
    <w:next w:val="694"/>
    <w:link w:val="898"/>
    <w:uiPriority w:val="0"/>
    <w:qFormat/>
    <w:pPr>
      <w:ind w:left="1152" w:hanging="1152"/>
      <w:spacing w:before="240" w:after="60"/>
      <w:tabs>
        <w:tab w:val="left" w:pos="1152" w:leader="none"/>
      </w:tabs>
      <w:outlineLvl w:val="5"/>
    </w:pPr>
    <w:rPr>
      <w:b/>
      <w:bCs/>
      <w:sz w:val="22"/>
      <w:szCs w:val="22"/>
    </w:rPr>
  </w:style>
  <w:style w:type="paragraph" w:styleId="888" w:customStyle="1">
    <w:name w:val="标题 71"/>
    <w:basedOn w:val="694"/>
    <w:next w:val="694"/>
    <w:link w:val="899"/>
    <w:uiPriority w:val="0"/>
    <w:qFormat/>
    <w:pPr>
      <w:ind w:left="1296" w:hanging="1296"/>
      <w:spacing w:before="240" w:after="60"/>
      <w:tabs>
        <w:tab w:val="left" w:pos="1296" w:leader="none"/>
      </w:tabs>
      <w:outlineLvl w:val="6"/>
    </w:pPr>
    <w:rPr>
      <w:sz w:val="24"/>
    </w:rPr>
  </w:style>
  <w:style w:type="paragraph" w:styleId="889" w:customStyle="1">
    <w:name w:val="标题 81"/>
    <w:basedOn w:val="694"/>
    <w:next w:val="694"/>
    <w:link w:val="900"/>
    <w:uiPriority w:val="0"/>
    <w:qFormat/>
    <w:pPr>
      <w:ind w:left="1440" w:hanging="1440"/>
      <w:spacing w:before="240" w:after="60"/>
      <w:tabs>
        <w:tab w:val="left" w:pos="1440" w:leader="none"/>
      </w:tabs>
      <w:outlineLvl w:val="7"/>
    </w:pPr>
    <w:rPr>
      <w:i/>
      <w:iCs/>
      <w:sz w:val="24"/>
    </w:rPr>
  </w:style>
  <w:style w:type="paragraph" w:styleId="890" w:customStyle="1">
    <w:name w:val="标题 91"/>
    <w:basedOn w:val="694"/>
    <w:next w:val="694"/>
    <w:link w:val="901"/>
    <w:uiPriority w:val="0"/>
    <w:qFormat/>
    <w:pPr>
      <w:ind w:left="1584" w:hanging="1584"/>
      <w:spacing w:before="240" w:after="60"/>
      <w:tabs>
        <w:tab w:val="left" w:pos="1584" w:leader="none"/>
      </w:tabs>
      <w:outlineLvl w:val="8"/>
    </w:pPr>
    <w:rPr>
      <w:rFonts w:ascii="Arial" w:hAnsi="Arial"/>
      <w:sz w:val="22"/>
      <w:szCs w:val="22"/>
    </w:rPr>
  </w:style>
  <w:style w:type="character" w:styleId="891" w:customStyle="1">
    <w:name w:val="默认段落字体1"/>
    <w:link w:val="694"/>
    <w:uiPriority w:val="0"/>
    <w:semiHidden/>
    <w:qFormat/>
  </w:style>
  <w:style w:type="table" w:styleId="892" w:customStyle="1">
    <w:name w:val="普通表格1"/>
    <w:uiPriority w:val="99"/>
    <w:unhideWhenUsed/>
    <w:qFormat/>
    <w:tblPr/>
  </w:style>
  <w:style w:type="paragraph" w:styleId="893" w:customStyle="1">
    <w:name w:val="首行缩进"/>
    <w:basedOn w:val="694"/>
    <w:uiPriority w:val="0"/>
    <w:qFormat/>
    <w:pPr>
      <w:ind w:firstLine="480"/>
    </w:pPr>
    <w:rPr>
      <w:rFonts w:ascii="Times New Roman" w:hAnsi="Times New Roman"/>
      <w:szCs w:val="20"/>
      <w:lang w:val="zh-CN"/>
    </w:rPr>
  </w:style>
  <w:style w:type="character" w:styleId="894" w:customStyle="1">
    <w:name w:val="标题 1 Char"/>
    <w:link w:val="882"/>
    <w:uiPriority w:val="0"/>
    <w:qFormat/>
    <w:rPr>
      <w:sz w:val="28"/>
      <w:szCs w:val="24"/>
    </w:rPr>
  </w:style>
  <w:style w:type="character" w:styleId="895" w:customStyle="1">
    <w:name w:val="标题 2 Char"/>
    <w:link w:val="883"/>
    <w:uiPriority w:val="0"/>
    <w:qFormat/>
    <w:rPr>
      <w:rFonts w:ascii="Arial" w:hAnsi="Arial" w:cs="Arial"/>
      <w:b/>
      <w:bCs/>
      <w:i/>
      <w:iCs/>
      <w:sz w:val="28"/>
      <w:szCs w:val="28"/>
    </w:rPr>
  </w:style>
  <w:style w:type="character" w:styleId="896" w:customStyle="1">
    <w:name w:val="标题 3 Char"/>
    <w:link w:val="884"/>
    <w:uiPriority w:val="0"/>
    <w:qFormat/>
    <w:rPr>
      <w:rFonts w:ascii="Arial" w:hAnsi="Arial"/>
      <w:b/>
      <w:bCs/>
      <w:sz w:val="26"/>
      <w:szCs w:val="26"/>
    </w:rPr>
  </w:style>
  <w:style w:type="character" w:styleId="897" w:customStyle="1">
    <w:name w:val="标题 5 Char"/>
    <w:link w:val="886"/>
    <w:uiPriority w:val="0"/>
    <w:qFormat/>
    <w:rPr>
      <w:b/>
      <w:bCs/>
      <w:i/>
      <w:iCs/>
      <w:sz w:val="26"/>
      <w:szCs w:val="26"/>
    </w:rPr>
  </w:style>
  <w:style w:type="character" w:styleId="898" w:customStyle="1">
    <w:name w:val="标题 6 Char"/>
    <w:link w:val="887"/>
    <w:uiPriority w:val="0"/>
    <w:qFormat/>
    <w:rPr>
      <w:b/>
      <w:bCs/>
      <w:sz w:val="22"/>
      <w:szCs w:val="22"/>
    </w:rPr>
  </w:style>
  <w:style w:type="character" w:styleId="899" w:customStyle="1">
    <w:name w:val="标题 7 Char"/>
    <w:link w:val="888"/>
    <w:uiPriority w:val="0"/>
    <w:qFormat/>
    <w:rPr>
      <w:sz w:val="24"/>
      <w:szCs w:val="24"/>
    </w:rPr>
  </w:style>
  <w:style w:type="character" w:styleId="900" w:customStyle="1">
    <w:name w:val="标题 8 Char"/>
    <w:link w:val="889"/>
    <w:uiPriority w:val="0"/>
    <w:qFormat/>
    <w:rPr>
      <w:i/>
      <w:iCs/>
      <w:sz w:val="24"/>
      <w:szCs w:val="24"/>
    </w:rPr>
  </w:style>
  <w:style w:type="character" w:styleId="901" w:customStyle="1">
    <w:name w:val="标题 9 Char"/>
    <w:link w:val="890"/>
    <w:uiPriority w:val="0"/>
    <w:qFormat/>
    <w:rPr>
      <w:rFonts w:ascii="Arial" w:hAnsi="Arial"/>
      <w:sz w:val="22"/>
      <w:szCs w:val="22"/>
    </w:rPr>
  </w:style>
  <w:style w:type="paragraph" w:styleId="902" w:customStyle="1">
    <w:name w:val="目录 71"/>
    <w:basedOn w:val="694"/>
    <w:next w:val="694"/>
    <w:uiPriority w:val="0"/>
    <w:qFormat/>
    <w:pPr>
      <w:ind w:left="2520"/>
    </w:pPr>
    <w:rPr>
      <w:rFonts w:eastAsia="楷体_GB2312"/>
      <w:sz w:val="26"/>
      <w:szCs w:val="20"/>
    </w:rPr>
  </w:style>
  <w:style w:type="character" w:styleId="903" w:customStyle="1">
    <w:name w:val="正文缩进 Char"/>
    <w:link w:val="730"/>
    <w:uiPriority w:val="0"/>
    <w:qFormat/>
    <w:rPr>
      <w:rFonts w:eastAsia="楷体_GB2312"/>
      <w:sz w:val="24"/>
    </w:rPr>
  </w:style>
  <w:style w:type="paragraph" w:styleId="904" w:customStyle="1">
    <w:name w:val="文档结构图1"/>
    <w:basedOn w:val="882"/>
    <w:next w:val="905"/>
    <w:link w:val="907"/>
    <w:uiPriority w:val="99"/>
    <w:qFormat/>
    <w:pPr>
      <w:shd w:val="clear" w:color="auto" w:fill="000080"/>
    </w:pPr>
  </w:style>
  <w:style w:type="paragraph" w:styleId="905" w:customStyle="1">
    <w:name w:val="批注主题1"/>
    <w:basedOn w:val="906"/>
    <w:next w:val="694"/>
    <w:link w:val="909"/>
    <w:uiPriority w:val="0"/>
    <w:qFormat/>
    <w:rPr>
      <w:rFonts w:ascii="宋体" w:hAnsi="Courier New"/>
    </w:rPr>
  </w:style>
  <w:style w:type="paragraph" w:styleId="906" w:customStyle="1">
    <w:name w:val="批注文字1"/>
    <w:basedOn w:val="694"/>
    <w:link w:val="908"/>
    <w:uiPriority w:val="0"/>
    <w:qFormat/>
    <w:pPr>
      <w:jc w:val="left"/>
    </w:pPr>
  </w:style>
  <w:style w:type="character" w:styleId="907" w:customStyle="1">
    <w:name w:val="文档结构图 Char"/>
    <w:link w:val="904"/>
    <w:uiPriority w:val="99"/>
    <w:qFormat/>
    <w:rPr>
      <w:sz w:val="21"/>
      <w:szCs w:val="24"/>
      <w:shd w:val="clear" w:color="auto" w:fill="000080"/>
    </w:rPr>
  </w:style>
  <w:style w:type="character" w:styleId="908" w:customStyle="1">
    <w:name w:val="批注文字 Char"/>
    <w:link w:val="906"/>
    <w:uiPriority w:val="0"/>
    <w:qFormat/>
    <w:rPr>
      <w:sz w:val="21"/>
      <w:szCs w:val="24"/>
    </w:rPr>
  </w:style>
  <w:style w:type="character" w:styleId="909" w:customStyle="1">
    <w:name w:val="批注主题 Char"/>
    <w:link w:val="905"/>
    <w:uiPriority w:val="0"/>
    <w:qFormat/>
    <w:rPr>
      <w:rFonts w:ascii="宋体" w:hAnsi="Courier New"/>
      <w:sz w:val="21"/>
      <w:szCs w:val="24"/>
    </w:rPr>
  </w:style>
  <w:style w:type="character" w:styleId="910" w:customStyle="1">
    <w:name w:val="正文文本 Char"/>
    <w:link w:val="729"/>
    <w:uiPriority w:val="0"/>
    <w:qFormat/>
    <w:rPr>
      <w:rFonts w:ascii="方正大黑简体" w:eastAsia="方正大黑简体"/>
      <w:position w:val="6"/>
      <w:sz w:val="30"/>
    </w:rPr>
  </w:style>
  <w:style w:type="paragraph" w:styleId="911" w:customStyle="1">
    <w:name w:val="正文文本缩进12"/>
    <w:basedOn w:val="694"/>
    <w:next w:val="694"/>
    <w:link w:val="912"/>
    <w:uiPriority w:val="0"/>
    <w:qFormat/>
    <w:pPr>
      <w:ind w:left="570"/>
      <w:spacing w:line="520" w:lineRule="exact"/>
    </w:pPr>
    <w:rPr>
      <w:rFonts w:ascii="方正仿宋简体" w:hAnsi="创艺简仿宋" w:eastAsia="方正仿宋简体"/>
      <w:sz w:val="24"/>
      <w:szCs w:val="20"/>
    </w:rPr>
  </w:style>
  <w:style w:type="character" w:styleId="912" w:customStyle="1">
    <w:name w:val="正文文本缩进 Char"/>
    <w:link w:val="911"/>
    <w:uiPriority w:val="0"/>
    <w:qFormat/>
    <w:rPr>
      <w:rFonts w:ascii="方正仿宋简体" w:hAnsi="创艺简仿宋" w:eastAsia="方正仿宋简体"/>
      <w:sz w:val="24"/>
    </w:rPr>
  </w:style>
  <w:style w:type="paragraph" w:styleId="913" w:customStyle="1">
    <w:name w:val="文本块1"/>
    <w:basedOn w:val="694"/>
    <w:uiPriority w:val="0"/>
    <w:qFormat/>
    <w:pPr>
      <w:ind w:left="630" w:right="-609" w:firstLine="420"/>
      <w:spacing w:line="360" w:lineRule="auto"/>
    </w:pPr>
    <w:rPr>
      <w:rFonts w:hint="eastAsia" w:ascii="仿宋_GB2312" w:eastAsia="仿宋_GB2312"/>
      <w:szCs w:val="20"/>
    </w:rPr>
  </w:style>
  <w:style w:type="paragraph" w:styleId="914" w:customStyle="1">
    <w:name w:val="目录 31"/>
    <w:basedOn w:val="694"/>
    <w:next w:val="694"/>
    <w:uiPriority w:val="39"/>
    <w:qFormat/>
    <w:pPr>
      <w:ind w:left="840"/>
    </w:pPr>
  </w:style>
  <w:style w:type="paragraph" w:styleId="915" w:customStyle="1">
    <w:name w:val="纯文本12"/>
    <w:basedOn w:val="694"/>
    <w:link w:val="916"/>
    <w:uiPriority w:val="99"/>
    <w:qFormat/>
    <w:rPr>
      <w:rFonts w:ascii="宋体" w:hAnsi="Courier New"/>
      <w:szCs w:val="20"/>
    </w:rPr>
  </w:style>
  <w:style w:type="character" w:styleId="916" w:customStyle="1">
    <w:name w:val="纯文本 Char"/>
    <w:link w:val="915"/>
    <w:uiPriority w:val="99"/>
    <w:qFormat/>
    <w:rPr>
      <w:rFonts w:ascii="宋体" w:hAnsi="Courier New"/>
      <w:sz w:val="21"/>
    </w:rPr>
  </w:style>
  <w:style w:type="paragraph" w:styleId="917" w:customStyle="1">
    <w:name w:val="日期1"/>
    <w:basedOn w:val="694"/>
    <w:next w:val="694"/>
    <w:link w:val="918"/>
    <w:uiPriority w:val="0"/>
    <w:qFormat/>
    <w:rPr>
      <w:rFonts w:ascii="宋体" w:hAnsi="宋体" w:eastAsia="楷体_GB2312"/>
      <w:sz w:val="24"/>
      <w:szCs w:val="20"/>
    </w:rPr>
  </w:style>
  <w:style w:type="character" w:styleId="918" w:customStyle="1">
    <w:name w:val="日期 Char"/>
    <w:link w:val="917"/>
    <w:uiPriority w:val="0"/>
    <w:qFormat/>
    <w:rPr>
      <w:rFonts w:ascii="宋体" w:hAnsi="宋体" w:eastAsia="楷体_GB2312"/>
      <w:sz w:val="24"/>
      <w:lang w:val="en-US" w:eastAsia="zh-CN" w:bidi="ar-SA"/>
    </w:rPr>
  </w:style>
  <w:style w:type="paragraph" w:styleId="919" w:customStyle="1">
    <w:name w:val="正文文本缩进 21"/>
    <w:basedOn w:val="694"/>
    <w:link w:val="920"/>
    <w:uiPriority w:val="0"/>
    <w:qFormat/>
    <w:pPr>
      <w:ind w:firstLine="540"/>
      <w:spacing w:line="360" w:lineRule="auto"/>
    </w:pPr>
    <w:rPr>
      <w:rFonts w:ascii="宋体" w:hAnsi="宋体"/>
      <w:sz w:val="24"/>
    </w:rPr>
  </w:style>
  <w:style w:type="character" w:styleId="920" w:customStyle="1">
    <w:name w:val="正文文本缩进 2 Char"/>
    <w:link w:val="919"/>
    <w:uiPriority w:val="0"/>
    <w:qFormat/>
    <w:rPr>
      <w:rFonts w:ascii="宋体" w:hAnsi="宋体" w:eastAsia="宋体"/>
      <w:sz w:val="24"/>
      <w:szCs w:val="24"/>
      <w:lang w:val="en-US" w:eastAsia="zh-CN" w:bidi="ar-SA"/>
    </w:rPr>
  </w:style>
  <w:style w:type="paragraph" w:styleId="921" w:customStyle="1">
    <w:name w:val="批注框文本1"/>
    <w:basedOn w:val="694"/>
    <w:link w:val="922"/>
    <w:uiPriority w:val="0"/>
    <w:qFormat/>
    <w:rPr>
      <w:sz w:val="18"/>
      <w:szCs w:val="18"/>
    </w:rPr>
  </w:style>
  <w:style w:type="character" w:styleId="922" w:customStyle="1">
    <w:name w:val="批注框文本 Char"/>
    <w:link w:val="921"/>
    <w:uiPriority w:val="0"/>
    <w:qFormat/>
    <w:rPr>
      <w:rFonts w:eastAsia="宋体"/>
      <w:sz w:val="18"/>
      <w:szCs w:val="18"/>
      <w:lang w:val="en-US" w:eastAsia="zh-CN" w:bidi="ar-SA"/>
    </w:rPr>
  </w:style>
  <w:style w:type="paragraph" w:styleId="923" w:customStyle="1">
    <w:name w:val="页脚1"/>
    <w:basedOn w:val="694"/>
    <w:link w:val="924"/>
    <w:uiPriority w:val="0"/>
    <w:qFormat/>
    <w:pPr>
      <w:jc w:val="left"/>
      <w:tabs>
        <w:tab w:val="center" w:pos="4153" w:leader="none"/>
        <w:tab w:val="right" w:pos="8306" w:leader="none"/>
      </w:tabs>
    </w:pPr>
    <w:rPr>
      <w:sz w:val="18"/>
      <w:szCs w:val="18"/>
    </w:rPr>
  </w:style>
  <w:style w:type="character" w:styleId="924" w:customStyle="1">
    <w:name w:val="页脚 Char"/>
    <w:link w:val="923"/>
    <w:uiPriority w:val="0"/>
    <w:qFormat/>
    <w:rPr>
      <w:sz w:val="18"/>
      <w:szCs w:val="18"/>
    </w:rPr>
  </w:style>
  <w:style w:type="paragraph" w:styleId="925" w:customStyle="1">
    <w:name w:val="页眉1"/>
    <w:basedOn w:val="694"/>
    <w:link w:val="926"/>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6" w:customStyle="1">
    <w:name w:val="页眉 Char"/>
    <w:link w:val="925"/>
    <w:uiPriority w:val="0"/>
    <w:qFormat/>
    <w:rPr>
      <w:rFonts w:eastAsia="楷体_GB2312"/>
      <w:sz w:val="18"/>
    </w:rPr>
  </w:style>
  <w:style w:type="paragraph" w:styleId="927" w:customStyle="1">
    <w:name w:val="目录 11"/>
    <w:basedOn w:val="694"/>
    <w:next w:val="694"/>
    <w:uiPriority w:val="0"/>
    <w:qFormat/>
    <w:pPr>
      <w:jc w:val="left"/>
    </w:pPr>
    <w:rPr>
      <w:rFonts w:eastAsia="楷体_GB2312"/>
      <w:sz w:val="24"/>
      <w:szCs w:val="20"/>
    </w:rPr>
  </w:style>
  <w:style w:type="paragraph" w:styleId="928" w:customStyle="1">
    <w:name w:val="目录 41"/>
    <w:basedOn w:val="694"/>
    <w:next w:val="694"/>
    <w:uiPriority w:val="39"/>
    <w:qFormat/>
    <w:pPr>
      <w:ind w:left="1260"/>
    </w:pPr>
  </w:style>
  <w:style w:type="paragraph" w:styleId="929" w:customStyle="1">
    <w:name w:val="脚注文本1"/>
    <w:basedOn w:val="694"/>
    <w:uiPriority w:val="0"/>
    <w:qFormat/>
    <w:pPr>
      <w:jc w:val="left"/>
      <w:spacing w:line="312" w:lineRule="atLeast"/>
    </w:pPr>
    <w:rPr>
      <w:sz w:val="18"/>
      <w:szCs w:val="20"/>
    </w:rPr>
  </w:style>
  <w:style w:type="paragraph" w:styleId="930" w:customStyle="1">
    <w:name w:val="正文文本缩进 31"/>
    <w:basedOn w:val="694"/>
    <w:uiPriority w:val="0"/>
    <w:qFormat/>
    <w:pPr>
      <w:ind w:left="360"/>
      <w:spacing w:line="360" w:lineRule="auto"/>
    </w:pPr>
    <w:rPr>
      <w:rFonts w:ascii="仿宋_GB2312" w:hAnsi="宋体" w:eastAsia="仿宋_GB2312"/>
      <w:color w:val="ff0000"/>
      <w:sz w:val="24"/>
    </w:rPr>
  </w:style>
  <w:style w:type="paragraph" w:styleId="931" w:customStyle="1">
    <w:name w:val="目录 21"/>
    <w:basedOn w:val="694"/>
    <w:next w:val="694"/>
    <w:uiPriority w:val="39"/>
    <w:qFormat/>
    <w:pPr>
      <w:ind w:left="420"/>
    </w:pPr>
  </w:style>
  <w:style w:type="paragraph" w:styleId="932" w:customStyle="1">
    <w:name w:val="正文文本 21"/>
    <w:basedOn w:val="694"/>
    <w:link w:val="933"/>
    <w:uiPriority w:val="0"/>
    <w:qFormat/>
    <w:rPr>
      <w:rFonts w:ascii="仿宋_GB2312" w:hAnsi="宋体" w:eastAsia="仿宋_GB2312"/>
      <w:bCs/>
      <w:spacing w:val="20"/>
      <w:sz w:val="24"/>
      <w:szCs w:val="20"/>
    </w:rPr>
  </w:style>
  <w:style w:type="character" w:styleId="933" w:customStyle="1">
    <w:name w:val="正文文本 2 Char"/>
    <w:link w:val="932"/>
    <w:uiPriority w:val="0"/>
    <w:qFormat/>
    <w:rPr>
      <w:rFonts w:ascii="仿宋_GB2312" w:hAnsi="宋体" w:eastAsia="仿宋_GB2312"/>
      <w:bCs/>
      <w:spacing w:val="20"/>
      <w:sz w:val="24"/>
    </w:rPr>
  </w:style>
  <w:style w:type="paragraph" w:styleId="934" w:customStyle="1">
    <w:name w:val="HTML 预设格式1"/>
    <w:basedOn w:val="694"/>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lang w:eastAsia="en-US"/>
    </w:rPr>
  </w:style>
  <w:style w:type="character" w:styleId="935" w:customStyle="1">
    <w:name w:val="HTML 预设格式 Char"/>
    <w:link w:val="934"/>
    <w:uiPriority w:val="0"/>
    <w:qFormat/>
    <w:rPr>
      <w:rFonts w:ascii="Arial Unicode MS" w:hAnsi="Arial Unicode MS" w:eastAsia="Arial Unicode MS"/>
      <w:lang w:eastAsia="en-US"/>
    </w:rPr>
  </w:style>
  <w:style w:type="paragraph" w:styleId="936" w:customStyle="1">
    <w:name w:val="普通(网站)1"/>
    <w:basedOn w:val="729"/>
    <w:next w:val="694"/>
    <w:uiPriority w:val="0"/>
    <w:qFormat/>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37" w:customStyle="1">
    <w:name w:val="标题1"/>
    <w:basedOn w:val="694"/>
    <w:next w:val="694"/>
    <w:link w:val="938"/>
    <w:uiPriority w:val="0"/>
    <w:qFormat/>
    <w:pPr>
      <w:jc w:val="center"/>
      <w:spacing w:before="240" w:after="60"/>
      <w:outlineLvl w:val="0"/>
    </w:pPr>
    <w:rPr>
      <w:rFonts w:ascii="Cambria" w:hAnsi="Cambria"/>
      <w:b/>
      <w:bCs/>
      <w:sz w:val="32"/>
      <w:szCs w:val="32"/>
    </w:rPr>
  </w:style>
  <w:style w:type="character" w:styleId="938" w:customStyle="1">
    <w:name w:val="标题 Char"/>
    <w:link w:val="937"/>
    <w:uiPriority w:val="0"/>
    <w:qFormat/>
    <w:rPr>
      <w:rFonts w:ascii="Cambria" w:hAnsi="Cambria"/>
      <w:b/>
      <w:bCs/>
      <w:sz w:val="32"/>
      <w:szCs w:val="32"/>
    </w:rPr>
  </w:style>
  <w:style w:type="paragraph" w:styleId="939" w:customStyle="1">
    <w:name w:val="正文首行缩进1"/>
    <w:basedOn w:val="729"/>
    <w:uiPriority w:val="0"/>
    <w:qFormat/>
    <w:pPr>
      <w:ind w:firstLine="420"/>
      <w:jc w:val="both"/>
      <w:spacing w:after="120"/>
    </w:pPr>
    <w:rPr>
      <w:rFonts w:ascii="Times New Roman" w:eastAsia="楷体_GB2312"/>
      <w:position w:val="0"/>
      <w:sz w:val="26"/>
    </w:rPr>
  </w:style>
  <w:style w:type="table" w:styleId="940" w:customStyle="1">
    <w:name w:val="网格型1"/>
    <w:basedOn w:val="892"/>
    <w:uiPriority w:val="59"/>
    <w:qFormat/>
    <w:tblPr/>
  </w:style>
  <w:style w:type="character" w:styleId="941" w:customStyle="1">
    <w:name w:val="要点1"/>
    <w:link w:val="694"/>
    <w:uiPriority w:val="22"/>
    <w:qFormat/>
    <w:rPr>
      <w:b/>
      <w:bCs/>
    </w:rPr>
  </w:style>
  <w:style w:type="character" w:styleId="942" w:customStyle="1">
    <w:name w:val="页码1"/>
    <w:basedOn w:val="891"/>
    <w:link w:val="694"/>
    <w:uiPriority w:val="0"/>
    <w:qFormat/>
  </w:style>
  <w:style w:type="character" w:styleId="943" w:customStyle="1">
    <w:name w:val="已访问的超链接1"/>
    <w:link w:val="694"/>
    <w:uiPriority w:val="0"/>
    <w:qFormat/>
    <w:rPr>
      <w:color w:val="333333"/>
      <w:u w:val="none"/>
    </w:rPr>
  </w:style>
  <w:style w:type="character" w:styleId="944" w:customStyle="1">
    <w:name w:val="强调1"/>
    <w:link w:val="694"/>
    <w:uiPriority w:val="0"/>
    <w:qFormat/>
  </w:style>
  <w:style w:type="character" w:styleId="945" w:customStyle="1">
    <w:name w:val="HTML 定义1"/>
    <w:basedOn w:val="891"/>
    <w:link w:val="694"/>
    <w:uiPriority w:val="0"/>
    <w:qFormat/>
  </w:style>
  <w:style w:type="character" w:styleId="946" w:customStyle="1">
    <w:name w:val="HTML 打字机1"/>
    <w:basedOn w:val="891"/>
    <w:link w:val="694"/>
    <w:uiPriority w:val="0"/>
    <w:qFormat/>
    <w:rPr>
      <w:rFonts w:ascii="monospace" w:hAnsi="monospace" w:eastAsia="monospace" w:cs="monospace"/>
      <w:sz w:val="20"/>
    </w:rPr>
  </w:style>
  <w:style w:type="character" w:styleId="947" w:customStyle="1">
    <w:name w:val="HTML 缩写1"/>
    <w:basedOn w:val="891"/>
    <w:link w:val="694"/>
    <w:uiPriority w:val="0"/>
    <w:qFormat/>
  </w:style>
  <w:style w:type="character" w:styleId="948" w:customStyle="1">
    <w:name w:val="HTML 变量1"/>
    <w:basedOn w:val="891"/>
    <w:link w:val="694"/>
    <w:uiPriority w:val="0"/>
    <w:qFormat/>
  </w:style>
  <w:style w:type="character" w:styleId="949" w:customStyle="1">
    <w:name w:val="超链接1"/>
    <w:link w:val="694"/>
    <w:uiPriority w:val="0"/>
    <w:qFormat/>
    <w:rPr>
      <w:color w:val="333333"/>
      <w:u w:val="none"/>
    </w:rPr>
  </w:style>
  <w:style w:type="character" w:styleId="950" w:customStyle="1">
    <w:name w:val="HTML 代码1"/>
    <w:basedOn w:val="891"/>
    <w:link w:val="694"/>
    <w:uiPriority w:val="0"/>
    <w:qFormat/>
    <w:rPr>
      <w:rFonts w:ascii="Courier New" w:hAnsi="Courier New"/>
      <w:sz w:val="20"/>
    </w:rPr>
  </w:style>
  <w:style w:type="character" w:styleId="951" w:customStyle="1">
    <w:name w:val="批注引用1"/>
    <w:link w:val="694"/>
    <w:uiPriority w:val="0"/>
    <w:qFormat/>
    <w:rPr>
      <w:sz w:val="21"/>
      <w:szCs w:val="21"/>
    </w:rPr>
  </w:style>
  <w:style w:type="character" w:styleId="952" w:customStyle="1">
    <w:name w:val="HTML 引文1"/>
    <w:basedOn w:val="891"/>
    <w:link w:val="694"/>
    <w:uiPriority w:val="0"/>
    <w:qFormat/>
  </w:style>
  <w:style w:type="character" w:styleId="953" w:customStyle="1">
    <w:name w:val="脚注引用1"/>
    <w:link w:val="694"/>
    <w:uiPriority w:val="0"/>
    <w:semiHidden/>
    <w:qFormat/>
    <w:rPr>
      <w:vertAlign w:val="superscript"/>
    </w:rPr>
  </w:style>
  <w:style w:type="character" w:styleId="954" w:customStyle="1">
    <w:name w:val="HTML 键盘1"/>
    <w:basedOn w:val="891"/>
    <w:link w:val="694"/>
    <w:uiPriority w:val="0"/>
    <w:qFormat/>
    <w:rPr>
      <w:rFonts w:ascii="monospace" w:hAnsi="monospace" w:eastAsia="monospace" w:cs="monospace"/>
      <w:sz w:val="20"/>
    </w:rPr>
  </w:style>
  <w:style w:type="character" w:styleId="955" w:customStyle="1">
    <w:name w:val="HTML 样本1"/>
    <w:basedOn w:val="891"/>
    <w:link w:val="694"/>
    <w:uiPriority w:val="0"/>
    <w:qFormat/>
    <w:rPr>
      <w:rFonts w:ascii="monospace" w:hAnsi="monospace" w:eastAsia="monospace" w:cs="monospace"/>
    </w:rPr>
  </w:style>
  <w:style w:type="paragraph" w:styleId="956" w:customStyle="1">
    <w:name w:val="正文1"/>
    <w:basedOn w:val="694"/>
    <w:next w:val="694"/>
    <w:uiPriority w:val="0"/>
    <w:qFormat/>
    <w:pPr>
      <w:spacing w:line="312" w:lineRule="atLeast"/>
    </w:pPr>
    <w:rPr>
      <w:rFonts w:ascii="楷体_GB2312" w:hAnsi="Times New Roman" w:eastAsia="楷体_GB2312" w:cs="Times New Roman"/>
      <w:sz w:val="24"/>
    </w:rPr>
  </w:style>
  <w:style w:type="character" w:styleId="957" w:customStyle="1">
    <w:name w:val="time6"/>
    <w:basedOn w:val="891"/>
    <w:link w:val="694"/>
    <w:uiPriority w:val="0"/>
    <w:qFormat/>
    <w:rPr>
      <w:color w:val="999999"/>
    </w:rPr>
  </w:style>
  <w:style w:type="character" w:styleId="958" w:customStyle="1">
    <w:name w:val="font101"/>
    <w:link w:val="694"/>
    <w:uiPriority w:val="0"/>
    <w:qFormat/>
    <w:rPr>
      <w:rFonts w:ascii="Wingdings 2" w:hAnsi="Wingdings 2" w:eastAsia="Wingdings 2" w:cs="Wingdings 2"/>
      <w:color w:val="000000"/>
      <w:sz w:val="18"/>
      <w:szCs w:val="18"/>
      <w:u w:val="none"/>
    </w:rPr>
  </w:style>
  <w:style w:type="character" w:styleId="959" w:customStyle="1">
    <w:name w:val="font141"/>
    <w:link w:val="694"/>
    <w:uiPriority w:val="0"/>
    <w:qFormat/>
    <w:rPr>
      <w:rFonts w:hint="eastAsia" w:ascii="宋体" w:hAnsi="宋体" w:eastAsia="宋体" w:cs="宋体"/>
      <w:color w:val="000000"/>
      <w:sz w:val="20"/>
      <w:szCs w:val="20"/>
      <w:u w:val="none"/>
    </w:rPr>
  </w:style>
  <w:style w:type="character" w:styleId="960" w:customStyle="1">
    <w:name w:val="批注文字 Char1"/>
    <w:link w:val="694"/>
    <w:uiPriority w:val="0"/>
    <w:qFormat/>
    <w:rPr>
      <w:sz w:val="21"/>
      <w:szCs w:val="24"/>
    </w:rPr>
  </w:style>
  <w:style w:type="character" w:styleId="961" w:customStyle="1">
    <w:name w:val="layui-laypage-curr"/>
    <w:basedOn w:val="891"/>
    <w:link w:val="694"/>
    <w:uiPriority w:val="0"/>
    <w:qFormat/>
  </w:style>
  <w:style w:type="character" w:styleId="962" w:customStyle="1">
    <w:name w:val="Plain Text Char Char"/>
    <w:link w:val="963"/>
    <w:uiPriority w:val="0"/>
    <w:qFormat/>
    <w:rPr>
      <w:rFonts w:ascii="宋体" w:hAnsi="Courier New" w:eastAsia="楷体_GB2312"/>
      <w:sz w:val="26"/>
    </w:rPr>
  </w:style>
  <w:style w:type="paragraph" w:styleId="963" w:customStyle="1">
    <w:name w:val="纯文本2"/>
    <w:basedOn w:val="694"/>
    <w:link w:val="962"/>
    <w:uiPriority w:val="0"/>
    <w:qFormat/>
    <w:rPr>
      <w:rFonts w:ascii="宋体" w:hAnsi="Courier New" w:eastAsia="楷体_GB2312"/>
      <w:sz w:val="26"/>
      <w:szCs w:val="20"/>
    </w:rPr>
  </w:style>
  <w:style w:type="character" w:styleId="964" w:customStyle="1">
    <w:name w:val="正文文本 + Book Antiqua"/>
    <w:link w:val="694"/>
    <w:uiPriority w:val="0"/>
    <w:qFormat/>
    <w:rPr>
      <w:rFonts w:ascii="Book Antiqua" w:hAnsi="Book Antiqua" w:eastAsia="Book Antiqua" w:cs="Book Antiqua"/>
      <w:color w:val="000000"/>
      <w:spacing w:val="0"/>
      <w:position w:val="0"/>
      <w:sz w:val="13"/>
      <w:szCs w:val="13"/>
      <w:shd w:val="clear" w:color="auto" w:fill="ffffff"/>
      <w:lang w:val="zh-TW"/>
    </w:rPr>
  </w:style>
  <w:style w:type="character" w:styleId="965" w:customStyle="1">
    <w:name w:val="txtbg"/>
    <w:basedOn w:val="891"/>
    <w:link w:val="694"/>
    <w:uiPriority w:val="0"/>
    <w:qFormat/>
    <w:rPr>
      <w:shd w:val="clear" w:color="auto" w:fill="000000"/>
    </w:rPr>
  </w:style>
  <w:style w:type="character" w:styleId="966" w:customStyle="1">
    <w:name w:val="ca-1"/>
    <w:basedOn w:val="891"/>
    <w:link w:val="694"/>
    <w:uiPriority w:val="0"/>
    <w:qFormat/>
  </w:style>
  <w:style w:type="character" w:styleId="967" w:customStyle="1">
    <w:name w:val="txt"/>
    <w:basedOn w:val="891"/>
    <w:link w:val="694"/>
    <w:uiPriority w:val="0"/>
    <w:qFormat/>
    <w:rPr>
      <w:color w:val="f1f1f1"/>
      <w:sz w:val="21"/>
      <w:szCs w:val="21"/>
    </w:rPr>
  </w:style>
  <w:style w:type="character" w:styleId="968" w:customStyle="1">
    <w:name w:val="font11"/>
    <w:link w:val="694"/>
    <w:uiPriority w:val="0"/>
    <w:qFormat/>
    <w:rPr>
      <w:rFonts w:ascii="Times New Roman" w:hAnsi="Times New Roman" w:cs="Times New Roman"/>
      <w:color w:val="000000"/>
      <w:sz w:val="21"/>
      <w:szCs w:val="21"/>
      <w:u w:val="none"/>
    </w:rPr>
  </w:style>
  <w:style w:type="character" w:styleId="969" w:customStyle="1">
    <w:name w:val="txt1"/>
    <w:basedOn w:val="891"/>
    <w:link w:val="694"/>
    <w:uiPriority w:val="0"/>
    <w:qFormat/>
    <w:rPr>
      <w:color w:val="ffffff"/>
      <w:sz w:val="22"/>
      <w:szCs w:val="22"/>
      <w:shd w:val="clear" w:color="auto" w:fill="000000"/>
    </w:rPr>
  </w:style>
  <w:style w:type="character" w:styleId="970" w:customStyle="1">
    <w:name w:val="font21"/>
    <w:link w:val="694"/>
    <w:uiPriority w:val="0"/>
    <w:qFormat/>
    <w:rPr>
      <w:rFonts w:hint="eastAsia" w:ascii="宋体" w:hAnsi="宋体" w:eastAsia="宋体" w:cs="宋体"/>
      <w:color w:val="000000"/>
      <w:sz w:val="21"/>
      <w:szCs w:val="21"/>
      <w:u w:val="none"/>
    </w:rPr>
  </w:style>
  <w:style w:type="character" w:styleId="971" w:customStyle="1">
    <w:name w:val="正文缩进 Char1"/>
    <w:link w:val="694"/>
    <w:uiPriority w:val="0"/>
    <w:qFormat/>
    <w:rPr>
      <w:rFonts w:eastAsia="楷体_GB2312"/>
      <w:sz w:val="24"/>
      <w:lang w:val="en-US" w:eastAsia="zh-CN" w:bidi="ar-SA"/>
    </w:rPr>
  </w:style>
  <w:style w:type="character" w:styleId="972" w:customStyle="1">
    <w:name w:val="font151"/>
    <w:link w:val="694"/>
    <w:uiPriority w:val="0"/>
    <w:qFormat/>
    <w:rPr>
      <w:rFonts w:ascii="Wingdings 2" w:hAnsi="Wingdings 2" w:eastAsia="Wingdings 2" w:cs="Wingdings 2"/>
      <w:color w:val="000000"/>
      <w:sz w:val="18"/>
      <w:szCs w:val="18"/>
      <w:u w:val="none"/>
    </w:rPr>
  </w:style>
  <w:style w:type="character" w:styleId="973" w:customStyle="1">
    <w:name w:val="font121"/>
    <w:link w:val="694"/>
    <w:uiPriority w:val="0"/>
    <w:qFormat/>
    <w:rPr>
      <w:rFonts w:hint="eastAsia" w:ascii="宋体" w:hAnsi="宋体" w:eastAsia="宋体" w:cs="宋体"/>
      <w:color w:val="000000"/>
      <w:sz w:val="20"/>
      <w:szCs w:val="20"/>
      <w:u w:val="none"/>
    </w:rPr>
  </w:style>
  <w:style w:type="character" w:styleId="974" w:customStyle="1">
    <w:name w:val="font31"/>
    <w:link w:val="694"/>
    <w:uiPriority w:val="0"/>
    <w:qFormat/>
    <w:rPr>
      <w:rFonts w:hint="eastAsia" w:ascii="宋体" w:hAnsi="宋体" w:eastAsia="宋体" w:cs="宋体"/>
      <w:color w:val="000000"/>
      <w:sz w:val="21"/>
      <w:szCs w:val="21"/>
      <w:u w:val="none"/>
    </w:rPr>
  </w:style>
  <w:style w:type="character" w:styleId="975" w:customStyle="1">
    <w:name w:val=" Char Char11"/>
    <w:link w:val="694"/>
    <w:uiPriority w:val="0"/>
    <w:qFormat/>
    <w:rPr>
      <w:rFonts w:ascii="宋体" w:hAnsi="宋体" w:eastAsia="楷体_GB2312"/>
      <w:sz w:val="24"/>
      <w:lang w:val="en-US" w:eastAsia="zh-CN" w:bidi="ar-SA"/>
    </w:rPr>
  </w:style>
  <w:style w:type="character" w:styleId="976" w:customStyle="1">
    <w:name w:val="txt2"/>
    <w:basedOn w:val="891"/>
    <w:link w:val="694"/>
    <w:uiPriority w:val="0"/>
    <w:qFormat/>
    <w:rPr>
      <w:color w:val="ffffff"/>
      <w:sz w:val="21"/>
      <w:szCs w:val="21"/>
      <w:shd w:val="clear" w:color="auto" w:fill="000000"/>
    </w:rPr>
  </w:style>
  <w:style w:type="character" w:styleId="977" w:customStyle="1">
    <w:name w:val="font111"/>
    <w:link w:val="694"/>
    <w:uiPriority w:val="0"/>
    <w:qFormat/>
    <w:rPr>
      <w:rFonts w:hint="eastAsia" w:ascii="宋体" w:hAnsi="宋体" w:eastAsia="宋体" w:cs="宋体"/>
      <w:color w:val="000000"/>
      <w:sz w:val="18"/>
      <w:szCs w:val="18"/>
      <w:u w:val="none"/>
    </w:rPr>
  </w:style>
  <w:style w:type="character" w:styleId="978" w:customStyle="1">
    <w:name w:val="font161"/>
    <w:link w:val="694"/>
    <w:uiPriority w:val="0"/>
    <w:qFormat/>
    <w:rPr>
      <w:rFonts w:hint="eastAsia" w:ascii="宋体" w:hAnsi="宋体" w:eastAsia="宋体" w:cs="宋体"/>
      <w:color w:val="000000"/>
      <w:sz w:val="18"/>
      <w:szCs w:val="18"/>
      <w:u w:val="none"/>
    </w:rPr>
  </w:style>
  <w:style w:type="character" w:styleId="979" w:customStyle="1">
    <w:name w:val="font91"/>
    <w:link w:val="694"/>
    <w:uiPriority w:val="0"/>
    <w:qFormat/>
    <w:rPr>
      <w:rFonts w:hint="eastAsia" w:ascii="宋体" w:hAnsi="宋体" w:eastAsia="宋体" w:cs="宋体"/>
      <w:color w:val="000000"/>
      <w:sz w:val="20"/>
      <w:szCs w:val="20"/>
      <w:u w:val="none"/>
    </w:rPr>
  </w:style>
  <w:style w:type="paragraph" w:styleId="980" w:customStyle="1">
    <w:name w:val="Plain Text1"/>
    <w:basedOn w:val="694"/>
    <w:uiPriority w:val="0"/>
    <w:qFormat/>
    <w:rPr>
      <w:rFonts w:ascii="宋体" w:hAnsi="Courier New"/>
    </w:rPr>
  </w:style>
  <w:style w:type="paragraph" w:styleId="981" w:customStyle="1">
    <w:name w:val="正文文本缩进11"/>
    <w:basedOn w:val="694"/>
    <w:next w:val="694"/>
    <w:uiPriority w:val="0"/>
    <w:qFormat/>
    <w:pPr>
      <w:ind w:left="420" w:firstLine="1188"/>
      <w:spacing w:line="360" w:lineRule="exact"/>
    </w:pPr>
    <w:rPr>
      <w:rFonts w:ascii="Times New Roman" w:hAnsi="Times New Roman" w:cs="Times New Roman"/>
    </w:rPr>
  </w:style>
  <w:style w:type="paragraph" w:styleId="982" w:customStyle="1">
    <w:name w:val="列出段落1"/>
    <w:basedOn w:val="694"/>
    <w:uiPriority w:val="0"/>
    <w:qFormat/>
    <w:pPr>
      <w:ind w:firstLine="420"/>
    </w:pPr>
    <w:rPr>
      <w:rFonts w:ascii="Calibri" w:hAnsi="Calibri" w:eastAsia="宋体"/>
      <w:sz w:val="21"/>
      <w:szCs w:val="22"/>
    </w:rPr>
  </w:style>
  <w:style w:type="paragraph" w:styleId="983" w:customStyle="1">
    <w:name w:val="纯文本11"/>
    <w:basedOn w:val="694"/>
    <w:uiPriority w:val="0"/>
    <w:qFormat/>
    <w:rPr>
      <w:rFonts w:ascii="宋体" w:hAnsi="Courier New" w:eastAsia="楷体_GB2312"/>
      <w:sz w:val="28"/>
      <w:szCs w:val="20"/>
    </w:rPr>
  </w:style>
  <w:style w:type="paragraph" w:styleId="984" w:customStyle="1">
    <w:name w:val="+正文"/>
    <w:basedOn w:val="694"/>
    <w:uiPriority w:val="0"/>
    <w:qFormat/>
    <w:pPr>
      <w:ind w:firstLine="200"/>
      <w:spacing w:line="360" w:lineRule="auto"/>
    </w:pPr>
    <w:rPr>
      <w:sz w:val="24"/>
      <w:szCs w:val="28"/>
    </w:rPr>
  </w:style>
  <w:style w:type="paragraph" w:styleId="985">
    <w:name w:val="List Paragraph"/>
    <w:basedOn w:val="694"/>
    <w:uiPriority w:val="0"/>
    <w:qFormat/>
    <w:pPr>
      <w:ind w:firstLine="420"/>
    </w:pPr>
    <w:rPr>
      <w:rFonts w:ascii="Calibri" w:hAnsi="Calibri"/>
      <w:szCs w:val="22"/>
    </w:rPr>
  </w:style>
  <w:style w:type="paragraph" w:styleId="986" w:customStyle="1">
    <w:name w:val="段"/>
    <w:next w:val="694"/>
    <w:uiPriority w:val="0"/>
    <w:qFormat/>
    <w:pPr>
      <w:ind w:firstLine="200"/>
      <w:jc w:val="both"/>
    </w:pPr>
    <w:rPr>
      <w:rFonts w:hint="default" w:ascii="宋体" w:hAnsi="Times New Roman" w:eastAsia="宋体" w:cs="Times New Roman"/>
      <w:sz w:val="21"/>
      <w:lang w:val="en-US" w:eastAsia="zh-CN" w:bidi="ar-SA"/>
    </w:rPr>
  </w:style>
  <w:style w:type="paragraph" w:styleId="987" w:customStyle="1">
    <w:name w:val=" Char Char Char Char Char Char Char Char Char Char"/>
    <w:basedOn w:val="694"/>
    <w:uiPriority w:val="0"/>
    <w:qFormat/>
    <w:pPr>
      <w:numPr>
        <w:ilvl w:val="0"/>
        <w:numId w:val="3"/>
      </w:numPr>
      <w:tabs>
        <w:tab w:val="left" w:pos="960" w:leader="none"/>
      </w:tabs>
    </w:pPr>
  </w:style>
  <w:style w:type="paragraph" w:styleId="988" w:customStyle="1">
    <w:name w:val="用户2"/>
    <w:basedOn w:val="883"/>
    <w:uiPriority w:val="0"/>
    <w:qFormat/>
    <w:pPr>
      <w:keepLines/>
      <w:spacing w:before="260" w:after="260" w:line="416" w:lineRule="atLeast"/>
    </w:pPr>
    <w:rPr>
      <w:rFonts w:ascii="楷体_GB2312" w:hAnsi="Times New Roman" w:eastAsia="楷体_GB2312" w:cs="Times New Roman"/>
      <w:b w:val="0"/>
      <w:bCs w:val="0"/>
      <w:i w:val="0"/>
      <w:iCs w:val="0"/>
      <w:color w:val="000000"/>
      <w:sz w:val="30"/>
      <w:szCs w:val="20"/>
    </w:rPr>
  </w:style>
  <w:style w:type="paragraph" w:styleId="989" w:customStyle="1">
    <w:name w:val=" Char1 Char Char Char"/>
    <w:basedOn w:val="694"/>
    <w:uiPriority w:val="0"/>
    <w:qFormat/>
  </w:style>
  <w:style w:type="paragraph" w:styleId="99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Date1"/>
    <w:basedOn w:val="694"/>
    <w:next w:val="694"/>
    <w:uiPriority w:val="0"/>
    <w:qFormat/>
    <w:rPr>
      <w:rFonts w:ascii="宋体" w:hAnsi="宋体" w:eastAsia="楷体_GB2312"/>
      <w:sz w:val="24"/>
    </w:rPr>
  </w:style>
  <w:style w:type="paragraph" w:styleId="992" w:customStyle="1">
    <w:name w:val="纯文本1"/>
    <w:basedOn w:val="694"/>
    <w:uiPriority w:val="0"/>
    <w:qFormat/>
    <w:rPr>
      <w:rFonts w:hint="eastAsia" w:ascii="宋体" w:hAnsi="Courier New" w:eastAsia="楷体_GB2312"/>
      <w:sz w:val="28"/>
      <w:szCs w:val="20"/>
    </w:rPr>
  </w:style>
  <w:style w:type="paragraph" w:styleId="993" w:customStyle="1">
    <w:name w:val=" Char"/>
    <w:basedOn w:val="694"/>
    <w:uiPriority w:val="0"/>
    <w:qFormat/>
    <w:pPr>
      <w:numPr>
        <w:ilvl w:val="0"/>
        <w:numId w:val="4"/>
      </w:numPr>
    </w:pPr>
    <w:rPr>
      <w:sz w:val="24"/>
    </w:rPr>
  </w:style>
  <w:style w:type="paragraph" w:styleId="994" w:customStyle="1">
    <w:name w:val="p17"/>
    <w:basedOn w:val="694"/>
    <w:uiPriority w:val="0"/>
    <w:qFormat/>
    <w:pPr>
      <w:ind w:left="420"/>
      <w:spacing w:after="120"/>
      <w:widowControl/>
    </w:pPr>
    <w:rPr>
      <w:sz w:val="28"/>
      <w:szCs w:val="28"/>
    </w:rPr>
  </w:style>
  <w:style w:type="paragraph" w:styleId="995" w:customStyle="1">
    <w:name w:val="TOC 标题"/>
    <w:basedOn w:val="882"/>
    <w:next w:val="694"/>
    <w:uiPriority w:val="39"/>
    <w:qFormat/>
    <w:pPr>
      <w:numPr>
        <w:ilvl w:val="0"/>
        <w:numId w:val="0"/>
      </w:numPr>
      <w:jc w:val="both"/>
      <w:keepLines/>
      <w:spacing w:before="340" w:after="330" w:line="578" w:lineRule="auto"/>
      <w:tabs>
        <w:tab w:val="clear" w:pos="405" w:leader="none"/>
      </w:tabs>
      <w:outlineLvl w:val="9"/>
    </w:pPr>
    <w:rPr>
      <w:b/>
      <w:bCs/>
      <w:sz w:val="44"/>
      <w:szCs w:val="44"/>
    </w:rPr>
  </w:style>
  <w:style w:type="paragraph" w:styleId="996" w:customStyle="1">
    <w:name w:val="_正文段落"/>
    <w:basedOn w:val="694"/>
    <w:uiPriority w:val="0"/>
    <w:qFormat/>
    <w:pPr>
      <w:ind w:firstLine="480"/>
      <w:spacing w:line="360" w:lineRule="auto"/>
    </w:pPr>
    <w:rPr>
      <w:rFonts w:ascii="宋体" w:hAnsi="宋体"/>
      <w:sz w:val="24"/>
      <w:szCs w:val="24"/>
    </w:rPr>
  </w:style>
  <w:style w:type="paragraph" w:styleId="99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8" w:customStyle="1">
    <w:name w:val="Normal1"/>
    <w:basedOn w:val="694"/>
    <w:uiPriority w:val="0"/>
    <w:qFormat/>
    <w:rPr>
      <w:rFonts w:ascii="宋体" w:hAnsi="宋体" w:cs="宋体"/>
      <w:sz w:val="24"/>
      <w:szCs w:val="20"/>
      <w:lang w:eastAsia="en-US"/>
    </w:rPr>
  </w:style>
  <w:style w:type="paragraph" w:styleId="999" w:customStyle="1">
    <w:name w:val="Blockquote"/>
    <w:basedOn w:val="694"/>
    <w:uiPriority w:val="0"/>
    <w:qFormat/>
    <w:pPr>
      <w:ind w:left="360" w:right="360"/>
      <w:jc w:val="left"/>
      <w:spacing w:before="100" w:after="100"/>
    </w:pPr>
    <w:rPr>
      <w:sz w:val="24"/>
      <w:szCs w:val="21"/>
    </w:rPr>
  </w:style>
  <w:style w:type="paragraph" w:styleId="1000"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001" w:customStyle="1">
    <w:name w:val="修订"/>
    <w:uiPriority w:val="99"/>
    <w:semiHidden/>
    <w:qFormat/>
    <w:rPr>
      <w:rFonts w:hint="default" w:ascii="Times New Roman" w:hAnsi="Times New Roman" w:eastAsia="仿宋_GB2312" w:cs="Times New Roman"/>
      <w:sz w:val="28"/>
      <w:szCs w:val="24"/>
      <w:lang w:val="en-US" w:eastAsia="zh-CN" w:bidi="ar-SA"/>
    </w:rPr>
  </w:style>
  <w:style w:type="paragraph" w:styleId="1002" w:customStyle="1">
    <w:name w:val="正文缩进1"/>
    <w:uiPriority w:val="0"/>
    <w:qFormat/>
    <w:pPr>
      <w:ind w:firstLine="420"/>
      <w:jc w:val="both"/>
      <w:widowControl w:val="off"/>
      <w:framePr w:wrap="around" w:vAnchor="margin" w:hAnchor="text" w:yAlign="top"/>
    </w:pPr>
    <w:rPr>
      <w:rFonts w:hint="default" w:ascii="Times New Roman" w:hAnsi="Times New Roman" w:eastAsia="Times New Roman" w:cs="Times New Roman"/>
      <w:color w:val="000000"/>
      <w:sz w:val="21"/>
      <w:szCs w:val="21"/>
      <w:lang w:val="en-US" w:eastAsia="zh-CN" w:bidi="ar-SA"/>
    </w:rPr>
  </w:style>
  <w:style w:type="paragraph" w:styleId="1003" w:customStyle="1">
    <w:name w:val=" Char Char4"/>
    <w:basedOn w:val="694"/>
    <w:uiPriority w:val="0"/>
    <w:qFormat/>
    <w:pPr>
      <w:jc w:val="left"/>
      <w:spacing w:after="160" w:line="240" w:lineRule="exact"/>
      <w:widowControl/>
    </w:pPr>
    <w:rPr>
      <w:rFonts w:ascii="Verdana" w:hAnsi="Verdana"/>
      <w:sz w:val="20"/>
      <w:szCs w:val="20"/>
      <w:lang w:eastAsia="en-US"/>
    </w:rPr>
  </w:style>
  <w:style w:type="paragraph" w:styleId="1004" w:customStyle="1">
    <w:name w:val="文档正文"/>
    <w:basedOn w:val="694"/>
    <w:uiPriority w:val="0"/>
    <w:qFormat/>
    <w:pPr>
      <w:ind w:firstLine="567"/>
      <w:spacing w:line="312" w:lineRule="atLeast"/>
    </w:pPr>
    <w:rPr>
      <w:rFonts w:ascii="长城仿宋" w:eastAsia="长城仿宋"/>
      <w:sz w:val="28"/>
      <w:szCs w:val="20"/>
    </w:rPr>
  </w:style>
  <w:style w:type="paragraph" w:styleId="1005" w:customStyle="1">
    <w:name w:val="p15"/>
    <w:basedOn w:val="694"/>
    <w:uiPriority w:val="0"/>
    <w:qFormat/>
    <w:pPr>
      <w:ind w:firstLine="420"/>
      <w:widowControl/>
    </w:pPr>
    <w:rPr>
      <w:szCs w:val="21"/>
    </w:rPr>
  </w:style>
  <w:style w:type="paragraph" w:styleId="1006" w:customStyle="1">
    <w:name w:val="列出段落11"/>
    <w:basedOn w:val="694"/>
    <w:uiPriority w:val="99"/>
    <w:qFormat/>
    <w:pPr>
      <w:ind w:firstLine="420"/>
    </w:pPr>
    <w:rPr>
      <w:rFonts w:ascii="Calibri" w:hAnsi="Calibri"/>
      <w:szCs w:val="22"/>
    </w:rPr>
  </w:style>
  <w:style w:type="paragraph" w:styleId="100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03 正文"/>
    <w:basedOn w:val="694"/>
    <w:uiPriority w:val="0"/>
    <w:qFormat/>
    <w:pPr>
      <w:ind w:firstLine="420"/>
      <w:spacing w:line="500" w:lineRule="atLeast"/>
      <w:widowControl/>
    </w:pPr>
    <w:rPr>
      <w:rFonts w:ascii="Times New Roman" w:hAnsi="Times New Roman" w:eastAsia="宋体" w:cs="Times New Roman"/>
    </w:rPr>
  </w:style>
  <w:style w:type="paragraph" w:styleId="1009"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010" w:customStyle="1">
    <w:name w:val="正文文本 (3)"/>
    <w:basedOn w:val="694"/>
    <w:uiPriority w:val="0"/>
    <w:qFormat/>
    <w:pPr>
      <w:spacing w:line="293" w:lineRule="exact"/>
      <w:shd w:val="clear" w:color="auto" w:fill="ffffff"/>
    </w:pPr>
    <w:rPr>
      <w:rFonts w:ascii="MingLiU" w:hAnsi="MingLiU" w:eastAsia="MingLiU" w:cs="MingLiU"/>
      <w:spacing w:val="-20"/>
      <w:sz w:val="8"/>
      <w:szCs w:val="8"/>
    </w:rPr>
  </w:style>
  <w:style w:type="paragraph" w:styleId="1011" w:customStyle="1">
    <w:name w:val=" Char Char Char"/>
    <w:basedOn w:val="694"/>
    <w:uiPriority w:val="0"/>
    <w:qFormat/>
    <w:rPr>
      <w:rFonts w:ascii="Tahoma" w:hAnsi="Tahoma"/>
      <w:sz w:val="24"/>
      <w:szCs w:val="20"/>
    </w:rPr>
  </w:style>
  <w:style w:type="paragraph" w:styleId="1012" w:customStyle="1">
    <w:name w:val="p0"/>
    <w:basedOn w:val="694"/>
    <w:uiPriority w:val="0"/>
    <w:qFormat/>
    <w:pPr>
      <w:widowControl/>
    </w:pPr>
    <w:rPr>
      <w:szCs w:val="21"/>
    </w:rPr>
  </w:style>
  <w:style w:type="paragraph" w:styleId="1013" w:customStyle="1">
    <w:name w:val="列出段落"/>
    <w:basedOn w:val="694"/>
    <w:uiPriority w:val="34"/>
    <w:qFormat/>
    <w:pPr>
      <w:ind w:firstLine="420"/>
    </w:pPr>
    <w:rPr>
      <w:rFonts w:ascii="Calibri" w:hAnsi="Calibri"/>
      <w:szCs w:val="20"/>
    </w:rPr>
  </w:style>
  <w:style w:type="paragraph" w:styleId="1014" w:customStyle="1">
    <w:name w:val="_Style 12"/>
    <w:basedOn w:val="904"/>
    <w:uiPriority w:val="0"/>
    <w:qFormat/>
    <w:pPr>
      <w:spacing w:line="360" w:lineRule="auto"/>
    </w:pPr>
    <w:rPr>
      <w:szCs w:val="20"/>
    </w:rPr>
  </w:style>
  <w:style w:type="paragraph" w:styleId="1015" w:customStyle="1">
    <w:name w:val="正文文本1"/>
    <w:basedOn w:val="694"/>
    <w:uiPriority w:val="0"/>
    <w:qFormat/>
    <w:pPr>
      <w:jc w:val="center"/>
    </w:pPr>
    <w:rPr>
      <w:rFonts w:hint="eastAsia" w:ascii="方正大黑简体" w:hAnsi="Calibri" w:eastAsia="方正大黑简体" w:cs="Times New Roman"/>
      <w:position w:val="6"/>
      <w:sz w:val="30"/>
      <w:szCs w:val="22"/>
    </w:rPr>
  </w:style>
  <w:style w:type="paragraph" w:styleId="1016" w:customStyle="1">
    <w:name w:val="Char Char1 Char Char Char Char Char Char Char"/>
    <w:basedOn w:val="694"/>
    <w:uiPriority w:val="0"/>
    <w:qFormat/>
    <w:rPr>
      <w:szCs w:val="20"/>
    </w:rPr>
  </w:style>
  <w:style w:type="paragraph" w:styleId="1017" w:customStyle="1">
    <w:name w:val="[Normal]"/>
    <w:uiPriority w:val="0"/>
    <w:qFormat/>
    <w:pPr>
      <w:widowControl w:val="off"/>
    </w:pPr>
    <w:rPr>
      <w:rFonts w:hint="default" w:ascii="宋体" w:hAnsi="宋体" w:eastAsia="宋体" w:cs="宋体"/>
      <w:sz w:val="24"/>
      <w:lang w:val="en-US" w:eastAsia="en-US" w:bidi="ar-SA"/>
    </w:rPr>
  </w:style>
  <w:style w:type="paragraph" w:styleId="1018" w:customStyle="1">
    <w:name w:val="纯文本51"/>
    <w:basedOn w:val="694"/>
    <w:uiPriority w:val="0"/>
    <w:qFormat/>
    <w:rPr>
      <w:rFonts w:hint="eastAsia" w:ascii="宋体" w:hAnsi="Courier New" w:eastAsia="楷体_GB2312"/>
      <w:sz w:val="28"/>
      <w:szCs w:val="20"/>
    </w:rPr>
  </w:style>
  <w:style w:type="paragraph" w:styleId="1019" w:customStyle="1">
    <w:name w:val="页脚11"/>
    <w:basedOn w:val="694"/>
    <w:uiPriority w:val="99"/>
    <w:unhideWhenUsed/>
    <w:qFormat/>
    <w:pPr>
      <w:jc w:val="left"/>
      <w:tabs>
        <w:tab w:val="center" w:pos="4153" w:leader="none"/>
        <w:tab w:val="right" w:pos="8306" w:leader="none"/>
      </w:tabs>
    </w:pPr>
    <w:rPr>
      <w:sz w:val="18"/>
    </w:rPr>
  </w:style>
  <w:style w:type="character" w:styleId="1020" w:customStyle="1">
    <w:name w:val="font51"/>
    <w:basedOn w:val="891"/>
    <w:link w:val="694"/>
    <w:uiPriority w:val="0"/>
    <w:qFormat/>
    <w:rPr>
      <w:rFonts w:hint="eastAsia" w:ascii="宋体" w:hAnsi="宋体" w:eastAsia="宋体" w:cs="宋体"/>
      <w:color w:val="000000"/>
      <w:sz w:val="21"/>
      <w:szCs w:val="21"/>
      <w:u w:val="none"/>
      <w:vertAlign w:val="subscript"/>
    </w:rPr>
  </w:style>
  <w:style w:type="character" w:styleId="1021" w:customStyle="1">
    <w:name w:val="font71"/>
    <w:basedOn w:val="891"/>
    <w:link w:val="694"/>
    <w:uiPriority w:val="0"/>
    <w:qFormat/>
    <w:rPr>
      <w:rFonts w:ascii="Calibri" w:hAnsi="Calibri" w:cs="Calibri"/>
      <w:color w:val="000000"/>
      <w:sz w:val="21"/>
      <w:szCs w:val="21"/>
      <w:u w:val="none"/>
    </w:rPr>
  </w:style>
  <w:style w:type="paragraph" w:styleId="1022" w:customStyle="1">
    <w:name w:val="正文文本缩进1"/>
    <w:basedOn w:val="694"/>
    <w:next w:val="694"/>
    <w:uiPriority w:val="0"/>
    <w:qFormat/>
    <w:pPr>
      <w:ind w:left="420"/>
      <w:spacing w:after="120"/>
    </w:pPr>
    <w:rPr>
      <w:rFonts w:ascii="Calibri" w:hAnsi="Calibri"/>
      <w:sz w:val="20"/>
    </w:rPr>
  </w:style>
  <w:style w:type="paragraph" w:styleId="1023" w:customStyle="1">
    <w:name w:val="无编号条款"/>
    <w:basedOn w:val="694"/>
    <w:uiPriority w:val="0"/>
    <w:qFormat/>
    <w:pPr>
      <w:ind w:firstLine="200"/>
      <w:spacing w:line="400" w:lineRule="exact"/>
    </w:pPr>
    <w:rPr>
      <w:rFonts w:ascii="宋体" w:hAnsi="宋体"/>
    </w:rPr>
  </w:style>
  <w:style w:type="paragraph" w:styleId="1024" w:customStyle="1">
    <w:name w:val="Plain Text2"/>
    <w:uiPriority w:val="0"/>
    <w:qFormat/>
    <w:rPr>
      <w:rFonts w:ascii="宋体" w:hAnsi="Courier New" w:eastAsia="楷体_GB2312" w:cs="Times New Roman"/>
      <w:sz w:val="26"/>
      <w:lang w:val="en-US" w:eastAsia="zh-CN" w:bidi="ar-SA"/>
    </w:rPr>
  </w:style>
  <w:style w:type="paragraph" w:styleId="1025" w:customStyle="1">
    <w:name w:val="Andy_正文"/>
    <w:basedOn w:val="694"/>
    <w:uiPriority w:val="0"/>
    <w:qFormat/>
    <w:pPr>
      <w:ind w:firstLine="480"/>
      <w:spacing w:line="360" w:lineRule="auto"/>
    </w:pPr>
    <w:rPr>
      <w:rFonts w:ascii="Calibri" w:hAnsi="Calibri"/>
      <w:sz w:val="24"/>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c:creator>
  <cp:lastModifiedBy>王巍东</cp:lastModifiedBy>
  <cp:revision>13</cp:revision>
  <dcterms:created xsi:type="dcterms:W3CDTF">2018-12-01T04:06:00Z</dcterms:created>
  <dcterms:modified xsi:type="dcterms:W3CDTF">2026-09-01T05:05:34Z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eyJoZGlkIjoiNGRhMTAyNTlhMTY5YWYwNDc4OGU3MzgzNDQ1ODk4YTIiLCJ1c2VySWQiOiIzNzczMjg2MzUifQ==</vt:lpwstr>
  </property>
  <property fmtid="{D5CDD505-2E9C-101B-9397-08002B2CF9AE}" pid="3" name="KSOProductBuildVer">
    <vt:lpwstr>2052-12.1.0.28043</vt:lpwstr>
  </property>
  <property fmtid="{D5CDD505-2E9C-101B-9397-08002B2CF9AE}" pid="4" name="ICV">
    <vt:lpwstr>A4623DC249E0400D92C07592BAA8CA90_12</vt:lpwstr>
  </property>
</Properties>
</file>