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sz w:val="44"/>
          <w:szCs w:val="44"/>
          <w:lang w:val="zh-CN"/>
        </w:rPr>
      </w:pPr>
      <w:r>
        <w:rPr>
          <w:rFonts w:ascii="宋体"/>
          <w:caps/>
          <w:sz w:val="44"/>
          <w:szCs w:val="44"/>
          <w:lang w:val="zh-CN"/>
        </w:rPr>
      </w:r>
      <w:r/>
    </w:p>
    <w:p>
      <w:pPr>
        <w:rPr>
          <w:rFonts w:ascii="宋体"/>
          <w:caps/>
          <w:sz w:val="44"/>
          <w:szCs w:val="44"/>
          <w:lang w:val="zh-CN"/>
        </w:rPr>
      </w:pPr>
      <w:r>
        <w:rPr>
          <w:rFonts w:ascii="宋体"/>
          <w:caps/>
          <w:sz w:val="44"/>
          <w:szCs w:val="44"/>
          <w:lang w:val="zh-CN"/>
        </w:rPr>
      </w:r>
      <w:r/>
    </w:p>
    <w:p>
      <w:pPr>
        <w:rPr>
          <w:rFonts w:ascii="宋体"/>
          <w:caps/>
          <w:sz w:val="44"/>
          <w:szCs w:val="44"/>
          <w:lang w:val="zh-CN"/>
        </w:rPr>
      </w:pPr>
      <w:r>
        <w:rPr>
          <w:rFonts w:ascii="宋体"/>
          <w:caps/>
          <w:sz w:val="44"/>
          <w:szCs w:val="44"/>
          <w:lang w:val="zh-CN"/>
        </w:rPr>
      </w:r>
      <w:r/>
    </w:p>
    <w:p>
      <w:pPr>
        <w:jc w:val="center"/>
        <w:rPr>
          <w:rFonts w:ascii="宋体"/>
          <w:caps/>
          <w:sz w:val="44"/>
          <w:szCs w:val="44"/>
          <w:lang w:val="zh-CN"/>
        </w:rPr>
      </w:pPr>
      <w:r>
        <w:rPr>
          <w:rFonts w:hint="eastAsia" w:ascii="黑体" w:eastAsia="黑体"/>
          <w:sz w:val="100"/>
          <w:szCs w:val="100"/>
          <w:lang w:val="zh-CN"/>
        </w:rPr>
        <w:t xml:space="preserve">公开招标文件</w:t>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tbl>
      <w:tblPr>
        <w:tblpPr w:horzAnchor="margin" w:tblpXSpec="right" w:vertAnchor="text" w:tblpY="321" w:leftFromText="180" w:topFromText="0" w:rightFromText="180" w:bottomFromText="0"/>
        <w:tblW w:w="0" w:type="auto"/>
        <w:tblLayout w:type="fixed"/>
        <w:tblCellMar>
          <w:left w:w="0" w:type="dxa"/>
          <w:right w:w="0" w:type="dxa"/>
        </w:tblCellMar>
        <w:tblLook w:val="04A0" w:firstRow="1" w:lastRow="0" w:firstColumn="1" w:lastColumn="0" w:noHBand="0" w:noVBand="1"/>
      </w:tblPr>
      <w:tblGrid>
        <w:gridCol w:w="9610"/>
      </w:tblGrid>
      <w:tr>
        <w:trPr>
          <w:trHeight w:val="2336"/>
        </w:trPr>
        <w:tc>
          <w:tcPr>
            <w:tcBorders>
              <w:top w:val="none" w:color="000000" w:sz="4" w:space="0"/>
              <w:left w:val="none" w:color="000000" w:sz="4" w:space="0"/>
              <w:bottom w:val="none" w:color="000000" w:sz="4" w:space="0"/>
              <w:right w:val="none" w:color="000000" w:sz="4" w:space="0"/>
            </w:tcBorders>
            <w:tcW w:w="9610" w:type="dxa"/>
            <w:textDirection w:val="lrTb"/>
            <w:noWrap w:val="false"/>
          </w:tcPr>
          <w:p>
            <w:pPr>
              <w:ind w:firstLine="1980"/>
              <w:rPr>
                <w:rFonts w:ascii="黑体" w:eastAsia="黑体"/>
                <w:sz w:val="44"/>
                <w:szCs w:val="44"/>
                <w:lang w:val="zh-CN"/>
              </w:rPr>
            </w:pPr>
            <w:r>
              <w:rPr>
                <w:rFonts w:ascii="黑体" w:eastAsia="黑体"/>
                <w:sz w:val="44"/>
                <w:szCs w:val="44"/>
                <w:lang w:val="zh-CN"/>
              </w:rPr>
            </w:r>
            <w:r/>
          </w:p>
          <w:p>
            <w:pPr>
              <w:rPr>
                <w:rFonts w:ascii="黑体" w:eastAsia="黑体"/>
                <w:sz w:val="36"/>
                <w:szCs w:val="36"/>
                <w:lang w:val="zh-CN"/>
              </w:rPr>
            </w:pPr>
            <w:r>
              <w:rPr>
                <w:rFonts w:hint="eastAsia" w:ascii="黑体" w:eastAsia="黑体"/>
                <w:sz w:val="36"/>
                <w:szCs w:val="36"/>
                <w:lang w:val="zh-CN"/>
              </w:rPr>
              <w:t xml:space="preserve">        项目编号：</w:t>
            </w:r>
            <w:r>
              <w:rPr>
                <w:rFonts w:ascii="黑体" w:eastAsia="黑体"/>
                <w:sz w:val="36"/>
                <w:szCs w:val="36"/>
                <w:lang w:val="zh-CN"/>
              </w:rPr>
              <w:t xml:space="preserve">JSZC-320117-HTZB-G2026-0003</w:t>
            </w:r>
            <w:r/>
          </w:p>
          <w:p>
            <w:pPr>
              <w:ind w:left="3240" w:hanging="3240"/>
              <w:rPr>
                <w:rFonts w:ascii="黑体" w:hAnsi="黑体" w:eastAsia="黑体"/>
                <w:sz w:val="36"/>
                <w:szCs w:val="36"/>
                <w:lang w:val="zh-CN"/>
              </w:rPr>
            </w:pPr>
            <w:r>
              <w:rPr>
                <w:rFonts w:hint="eastAsia" w:ascii="黑体" w:hAnsi="黑体" w:eastAsia="黑体"/>
                <w:sz w:val="36"/>
                <w:szCs w:val="36"/>
                <w:lang w:val="zh-CN"/>
              </w:rPr>
              <w:t xml:space="preserve">        项目名称：</w:t>
            </w:r>
            <w:r>
              <w:rPr>
                <w:rFonts w:hint="eastAsia" w:ascii="黑体" w:hAnsi="黑体" w:eastAsia="黑体"/>
                <w:sz w:val="36"/>
                <w:szCs w:val="36"/>
                <w:lang w:val="zh-CN"/>
              </w:rPr>
              <w:t xml:space="preserve">溧水区作物栽培指导站复合肥项目</w:t>
            </w:r>
            <w:r/>
          </w:p>
          <w:p>
            <w:pPr>
              <w:ind w:left="3245" w:hanging="1800"/>
              <w:rPr>
                <w:rFonts w:ascii="黑体" w:hAnsi="黑体" w:eastAsia="黑体"/>
                <w:sz w:val="44"/>
                <w:szCs w:val="44"/>
                <w:lang w:val="zh-CN"/>
              </w:rPr>
            </w:pPr>
            <w:r>
              <w:rPr>
                <w:rFonts w:hint="eastAsia" w:ascii="黑体" w:hAnsi="黑体" w:eastAsia="黑体"/>
                <w:sz w:val="36"/>
                <w:szCs w:val="36"/>
                <w:lang w:val="zh-CN"/>
              </w:rPr>
              <w:t xml:space="preserve">采购类别：货物类</w:t>
            </w:r>
            <w:r/>
          </w:p>
        </w:tc>
      </w:tr>
    </w:tbl>
    <w:p>
      <w:pPr>
        <w:rPr>
          <w:rFonts w:ascii="黑体" w:eastAsia="黑体"/>
          <w:sz w:val="44"/>
          <w:szCs w:val="44"/>
          <w:lang w:val="zh-CN"/>
        </w:rPr>
      </w:pPr>
      <w:r>
        <w:rPr>
          <w:rFonts w:ascii="黑体" w:eastAsia="黑体"/>
          <w:sz w:val="44"/>
          <w:szCs w:val="44"/>
          <w:lang w:val="zh-CN"/>
        </w:rPr>
      </w:r>
      <w:r/>
    </w:p>
    <w:p>
      <w:pPr>
        <w:rPr>
          <w:rFonts w:ascii="仿宋_GB2312" w:hAnsi="华文仿宋" w:eastAsia="仿宋_GB2312" w:cs="宋体"/>
          <w:b/>
          <w:sz w:val="28"/>
          <w:szCs w:val="28"/>
        </w:rPr>
      </w:pPr>
      <w:r>
        <w:rPr>
          <w:rFonts w:ascii="仿宋_GB2312" w:hAnsi="华文仿宋" w:eastAsia="仿宋_GB2312" w:cs="宋体"/>
          <w:b/>
          <w:sz w:val="28"/>
          <w:szCs w:val="28"/>
        </w:rPr>
      </w:r>
      <w:r/>
    </w:p>
    <w:p>
      <w:pPr>
        <w:rPr>
          <w:rFonts w:ascii="仿宋_GB2312" w:hAnsi="华文仿宋" w:eastAsia="仿宋_GB2312" w:cs="宋体"/>
          <w:b/>
          <w:sz w:val="28"/>
          <w:szCs w:val="28"/>
        </w:rPr>
      </w:pPr>
      <w:r>
        <w:rPr>
          <w:rFonts w:ascii="仿宋_GB2312" w:hAnsi="华文仿宋" w:eastAsia="仿宋_GB2312" w:cs="宋体"/>
          <w:b/>
          <w:sz w:val="28"/>
          <w:szCs w:val="28"/>
        </w:rPr>
      </w:r>
      <w:r/>
    </w:p>
    <w:p>
      <w:pPr>
        <w:ind w:firstLine="220"/>
        <w:rPr>
          <w:rFonts w:asciiTheme="minorEastAsia" w:hAnsiTheme="minorEastAsia" w:eastAsiaTheme="minorEastAsia"/>
          <w:sz w:val="44"/>
        </w:rPr>
      </w:pPr>
      <w:r>
        <w:rPr>
          <w:rFonts w:hint="eastAsia" w:asciiTheme="minorEastAsia" w:hAnsiTheme="minorEastAsia" w:eastAsiaTheme="minorEastAsia"/>
          <w:sz w:val="44"/>
        </w:rPr>
        <w:t xml:space="preserve">      招标</w:t>
      </w:r>
      <w:r>
        <w:rPr>
          <w:rFonts w:asciiTheme="minorEastAsia" w:hAnsiTheme="minorEastAsia" w:eastAsiaTheme="minorEastAsia"/>
          <w:sz w:val="44"/>
        </w:rPr>
        <w:t xml:space="preserve">人：</w:t>
      </w:r>
      <w:r>
        <w:rPr>
          <w:rFonts w:hint="eastAsia" w:asciiTheme="minorEastAsia" w:hAnsiTheme="minorEastAsia" w:eastAsiaTheme="minorEastAsia"/>
          <w:sz w:val="44"/>
        </w:rPr>
        <w:t xml:space="preserve">南京市溧水区农业农村局</w:t>
      </w:r>
      <w:r/>
    </w:p>
    <w:p>
      <w:pPr>
        <w:jc w:val="center"/>
        <w:rPr>
          <w:rFonts w:asciiTheme="minorEastAsia" w:hAnsiTheme="minorEastAsia" w:eastAsiaTheme="minorEastAsia"/>
          <w:sz w:val="44"/>
        </w:rPr>
      </w:pPr>
      <w:r>
        <w:rPr>
          <w:rFonts w:hint="eastAsia" w:asciiTheme="minorEastAsia" w:hAnsiTheme="minorEastAsia" w:eastAsiaTheme="minorEastAsia"/>
          <w:sz w:val="44"/>
        </w:rPr>
        <w:t xml:space="preserve">招标代理机构：南京鸿腾工程项目咨询有限公司</w:t>
      </w:r>
      <w:r/>
    </w:p>
    <w:p>
      <w:pPr>
        <w:jc w:val="center"/>
        <w:rPr>
          <w:rFonts w:ascii="宋体" w:hAnsi="宋体"/>
          <w:sz w:val="36"/>
          <w:szCs w:val="36"/>
          <w:lang w:val="zh-CN"/>
        </w:rPr>
      </w:pPr>
      <w:r>
        <w:rPr>
          <w:rFonts w:ascii="宋体" w:hAnsi="宋体"/>
          <w:sz w:val="36"/>
          <w:szCs w:val="36"/>
          <w:lang w:val="zh-CN"/>
        </w:rPr>
      </w:r>
      <w:r/>
    </w:p>
    <w:p>
      <w:pPr>
        <w:jc w:val="center"/>
        <w:rPr>
          <w:rFonts w:ascii="黑体" w:eastAsia="黑体"/>
          <w:sz w:val="44"/>
          <w:szCs w:val="44"/>
          <w:lang w:val="zh-CN"/>
        </w:rPr>
      </w:pPr>
      <w:r>
        <w:rPr>
          <w:rFonts w:hint="eastAsia" w:asciiTheme="minorEastAsia" w:hAnsiTheme="minorEastAsia" w:eastAsiaTheme="minorEastAsia"/>
          <w:sz w:val="44"/>
          <w:szCs w:val="36"/>
          <w:lang w:val="zh-CN"/>
        </w:rPr>
        <w:t xml:space="preserve">二○二</w:t>
      </w:r>
      <w:r>
        <w:rPr>
          <w:rFonts w:hint="eastAsia" w:asciiTheme="minorEastAsia" w:hAnsiTheme="minorEastAsia" w:eastAsiaTheme="minorEastAsia"/>
          <w:sz w:val="44"/>
          <w:szCs w:val="36"/>
          <w:lang w:val="zh-CN"/>
        </w:rPr>
        <w:t xml:space="preserve">六</w:t>
      </w:r>
      <w:r>
        <w:rPr>
          <w:rFonts w:hint="eastAsia" w:asciiTheme="minorEastAsia" w:hAnsiTheme="minorEastAsia" w:eastAsiaTheme="minorEastAsia"/>
          <w:sz w:val="44"/>
          <w:szCs w:val="36"/>
          <w:lang w:val="zh-CN"/>
        </w:rPr>
        <w:t xml:space="preserve">年</w:t>
      </w:r>
      <w:r>
        <w:rPr>
          <w:rFonts w:hint="eastAsia" w:asciiTheme="minorEastAsia" w:hAnsiTheme="minorEastAsia" w:eastAsiaTheme="minorEastAsia"/>
          <w:sz w:val="44"/>
          <w:szCs w:val="36"/>
        </w:rPr>
        <w:t xml:space="preserve">八</w:t>
      </w:r>
      <w:r>
        <w:rPr>
          <w:rFonts w:hint="eastAsia" w:asciiTheme="minorEastAsia" w:hAnsiTheme="minorEastAsia" w:eastAsiaTheme="minorEastAsia"/>
          <w:sz w:val="44"/>
          <w:szCs w:val="36"/>
        </w:rPr>
        <w:t xml:space="preserve">月</w:t>
      </w:r>
      <w:bookmarkStart w:id="0" w:name="_GoBack"/>
      <w:r/>
      <w:bookmarkEnd w:id="0"/>
      <w:r>
        <w:rPr>
          <w:rFonts w:ascii="黑体" w:eastAsia="黑体"/>
          <w:sz w:val="44"/>
          <w:szCs w:val="44"/>
          <w:lang w:val="zh-CN"/>
        </w:rPr>
        <w:br w:type="page" w:clear="all"/>
      </w:r>
      <w:r/>
    </w:p>
    <w:sdt>
      <w:sdtPr>
        <w15:appearance w15:val="boundingBox"/>
        <w:id w:val="1409650618"/>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1118"/>
            <w:jc w:val="center"/>
            <w:rPr>
              <w:color w:val="auto"/>
            </w:rPr>
          </w:pPr>
          <w:r>
            <w:rPr>
              <w:color w:val="auto"/>
              <w:sz w:val="36"/>
              <w:lang w:val="zh-CN"/>
            </w:rPr>
            <w:t xml:space="preserve">目</w:t>
          </w:r>
          <w:r>
            <w:rPr>
              <w:rFonts w:hint="eastAsia"/>
              <w:color w:val="auto"/>
              <w:sz w:val="36"/>
              <w:lang w:val="zh-CN"/>
            </w:rPr>
            <w:t xml:space="preserve">  </w:t>
          </w:r>
          <w:r>
            <w:rPr>
              <w:color w:val="auto"/>
              <w:sz w:val="36"/>
              <w:lang w:val="zh-CN"/>
            </w:rPr>
            <w:t xml:space="preserve">录</w:t>
          </w:r>
          <w:r/>
        </w:p>
        <w:p>
          <w:pPr>
            <w:pStyle w:val="1119"/>
            <w:tabs>
              <w:tab w:val="right" w:pos="9402" w:leader="dot"/>
            </w:tabs>
            <w:rPr>
              <w:sz w:val="28"/>
              <w:szCs w:val="28"/>
            </w:rPr>
          </w:pPr>
          <w:r>
            <w:rPr>
              <w:sz w:val="28"/>
              <w:szCs w:val="28"/>
            </w:rPr>
            <w:fldChar w:fldCharType="begin"/>
          </w:r>
          <w:r>
            <w:rPr>
              <w:sz w:val="28"/>
              <w:szCs w:val="28"/>
            </w:rPr>
            <w:instrText xml:space="preserve"> TOC \o "1-3" \h \z \u </w:instrText>
          </w:r>
          <w:r>
            <w:rPr>
              <w:sz w:val="28"/>
              <w:szCs w:val="28"/>
            </w:rPr>
            <w:fldChar w:fldCharType="separate"/>
          </w:r>
          <w:hyperlink w:tooltip="#_Toc235025169" w:anchor="_Toc235025169" w:history="1">
            <w:r>
              <w:rPr>
                <w:rStyle w:val="730"/>
                <w:rFonts w:hint="eastAsia" w:ascii="黑体" w:eastAsia="黑体"/>
                <w:color w:val="auto"/>
                <w:sz w:val="28"/>
                <w:szCs w:val="28"/>
                <w:lang w:val="zh-CN"/>
              </w:rPr>
              <w:t xml:space="preserve">第一章</w:t>
            </w:r>
            <w:r>
              <w:rPr>
                <w:rStyle w:val="730"/>
                <w:rFonts w:ascii="黑体" w:eastAsia="黑体"/>
                <w:color w:val="auto"/>
                <w:sz w:val="28"/>
                <w:szCs w:val="28"/>
                <w:lang w:val="zh-CN"/>
              </w:rPr>
              <w:t xml:space="preserve">  </w:t>
            </w:r>
            <w:r>
              <w:rPr>
                <w:rStyle w:val="730"/>
                <w:rFonts w:hint="eastAsia" w:ascii="黑体" w:eastAsia="黑体"/>
                <w:color w:val="auto"/>
                <w:sz w:val="28"/>
                <w:szCs w:val="28"/>
                <w:lang w:val="zh-CN"/>
              </w:rPr>
              <w:t xml:space="preserve">投标邀请</w:t>
            </w:r>
            <w:r>
              <w:rPr>
                <w:sz w:val="28"/>
                <w:szCs w:val="28"/>
              </w:rPr>
              <w:tab/>
            </w:r>
            <w:r>
              <w:rPr>
                <w:sz w:val="28"/>
                <w:szCs w:val="28"/>
              </w:rPr>
              <w:fldChar w:fldCharType="begin"/>
            </w:r>
            <w:r>
              <w:rPr>
                <w:sz w:val="28"/>
                <w:szCs w:val="28"/>
              </w:rPr>
              <w:instrText xml:space="preserve"> PAGEREF _Toc235025169 \h </w:instrText>
            </w:r>
            <w:r>
              <w:rPr>
                <w:sz w:val="28"/>
                <w:szCs w:val="28"/>
              </w:rPr>
            </w:r>
            <w:r>
              <w:rPr>
                <w:sz w:val="28"/>
                <w:szCs w:val="28"/>
              </w:rPr>
              <w:fldChar w:fldCharType="separate"/>
            </w:r>
            <w:r>
              <w:rPr>
                <w:sz w:val="28"/>
                <w:szCs w:val="28"/>
              </w:rPr>
              <w:t xml:space="preserve">3</w:t>
            </w:r>
            <w:r>
              <w:rPr>
                <w:sz w:val="28"/>
                <w:szCs w:val="28"/>
              </w:rPr>
              <w:fldChar w:fldCharType="end"/>
            </w:r>
          </w:hyperlink>
          <w:r/>
          <w:r/>
        </w:p>
        <w:p>
          <w:pPr>
            <w:pStyle w:val="1119"/>
            <w:tabs>
              <w:tab w:val="right" w:pos="9402" w:leader="dot"/>
            </w:tabs>
            <w:rPr>
              <w:sz w:val="28"/>
              <w:szCs w:val="28"/>
            </w:rPr>
          </w:pPr>
          <w:r/>
          <w:hyperlink w:tooltip="#_Toc235025170" w:anchor="_Toc235025170" w:history="1">
            <w:r>
              <w:rPr>
                <w:rStyle w:val="730"/>
                <w:rFonts w:hint="eastAsia" w:ascii="黑体" w:hAnsi="黑体" w:eastAsia="黑体"/>
                <w:color w:val="auto"/>
                <w:sz w:val="28"/>
                <w:szCs w:val="28"/>
                <w:lang w:val="zh-CN"/>
              </w:rPr>
              <w:t xml:space="preserve">第二章</w:t>
            </w:r>
            <w:r>
              <w:rPr>
                <w:rStyle w:val="730"/>
                <w:rFonts w:ascii="黑体" w:hAnsi="黑体" w:eastAsia="黑体"/>
                <w:color w:val="auto"/>
                <w:sz w:val="28"/>
                <w:szCs w:val="28"/>
                <w:lang w:val="zh-CN"/>
              </w:rPr>
              <w:t xml:space="preserve">  </w:t>
            </w:r>
            <w:r>
              <w:rPr>
                <w:rStyle w:val="730"/>
                <w:rFonts w:hint="eastAsia" w:ascii="黑体" w:hAnsi="黑体" w:eastAsia="黑体"/>
                <w:color w:val="auto"/>
                <w:sz w:val="28"/>
                <w:szCs w:val="28"/>
                <w:lang w:val="zh-CN"/>
              </w:rPr>
              <w:t xml:space="preserve">投标人须知</w:t>
            </w:r>
            <w:r>
              <w:rPr>
                <w:sz w:val="28"/>
                <w:szCs w:val="28"/>
              </w:rPr>
              <w:tab/>
            </w:r>
            <w:r>
              <w:rPr>
                <w:sz w:val="28"/>
                <w:szCs w:val="28"/>
              </w:rPr>
              <w:fldChar w:fldCharType="begin"/>
            </w:r>
            <w:r>
              <w:rPr>
                <w:sz w:val="28"/>
                <w:szCs w:val="28"/>
              </w:rPr>
              <w:instrText xml:space="preserve"> PAGEREF _Toc235025170 \h </w:instrText>
            </w:r>
            <w:r>
              <w:rPr>
                <w:sz w:val="28"/>
                <w:szCs w:val="28"/>
              </w:rPr>
            </w:r>
            <w:r>
              <w:rPr>
                <w:sz w:val="28"/>
                <w:szCs w:val="28"/>
              </w:rPr>
              <w:fldChar w:fldCharType="separate"/>
            </w:r>
            <w:r>
              <w:rPr>
                <w:sz w:val="28"/>
                <w:szCs w:val="28"/>
              </w:rPr>
              <w:t xml:space="preserve">7</w:t>
            </w:r>
            <w:r>
              <w:rPr>
                <w:sz w:val="28"/>
                <w:szCs w:val="28"/>
              </w:rPr>
              <w:fldChar w:fldCharType="end"/>
            </w:r>
          </w:hyperlink>
          <w:r/>
          <w:r/>
        </w:p>
        <w:p>
          <w:pPr>
            <w:pStyle w:val="1119"/>
            <w:tabs>
              <w:tab w:val="right" w:pos="9402" w:leader="dot"/>
            </w:tabs>
            <w:rPr>
              <w:sz w:val="28"/>
              <w:szCs w:val="28"/>
            </w:rPr>
          </w:pPr>
          <w:r/>
          <w:hyperlink w:tooltip="#_Toc235025171" w:anchor="_Toc235025171" w:history="1">
            <w:r>
              <w:rPr>
                <w:rStyle w:val="730"/>
                <w:rFonts w:hint="eastAsia" w:ascii="黑体" w:eastAsia="黑体"/>
                <w:color w:val="auto"/>
                <w:sz w:val="28"/>
                <w:szCs w:val="28"/>
              </w:rPr>
              <w:t xml:space="preserve">第三章</w:t>
            </w:r>
            <w:r>
              <w:rPr>
                <w:rStyle w:val="730"/>
                <w:rFonts w:ascii="黑体" w:eastAsia="黑体"/>
                <w:color w:val="auto"/>
                <w:sz w:val="28"/>
                <w:szCs w:val="28"/>
              </w:rPr>
              <w:t xml:space="preserve">  </w:t>
            </w:r>
            <w:r>
              <w:rPr>
                <w:rStyle w:val="730"/>
                <w:rFonts w:hint="eastAsia" w:ascii="黑体" w:eastAsia="黑体"/>
                <w:color w:val="auto"/>
                <w:sz w:val="28"/>
                <w:szCs w:val="28"/>
                <w:lang w:val="zh-CN"/>
              </w:rPr>
              <w:t xml:space="preserve">评分标准</w:t>
            </w:r>
            <w:r>
              <w:rPr>
                <w:sz w:val="28"/>
                <w:szCs w:val="28"/>
              </w:rPr>
              <w:tab/>
            </w:r>
            <w:r>
              <w:rPr>
                <w:sz w:val="28"/>
                <w:szCs w:val="28"/>
              </w:rPr>
              <w:fldChar w:fldCharType="begin"/>
            </w:r>
            <w:r>
              <w:rPr>
                <w:sz w:val="28"/>
                <w:szCs w:val="28"/>
              </w:rPr>
              <w:instrText xml:space="preserve"> PAGEREF _Toc235025171 \h </w:instrText>
            </w:r>
            <w:r>
              <w:rPr>
                <w:sz w:val="28"/>
                <w:szCs w:val="28"/>
              </w:rPr>
            </w:r>
            <w:r>
              <w:rPr>
                <w:sz w:val="28"/>
                <w:szCs w:val="28"/>
              </w:rPr>
              <w:fldChar w:fldCharType="separate"/>
            </w:r>
            <w:r>
              <w:rPr>
                <w:sz w:val="28"/>
                <w:szCs w:val="28"/>
              </w:rPr>
              <w:t xml:space="preserve">21</w:t>
            </w:r>
            <w:r>
              <w:rPr>
                <w:sz w:val="28"/>
                <w:szCs w:val="28"/>
              </w:rPr>
              <w:fldChar w:fldCharType="end"/>
            </w:r>
          </w:hyperlink>
          <w:r/>
          <w:r/>
        </w:p>
        <w:p>
          <w:pPr>
            <w:pStyle w:val="1119"/>
            <w:tabs>
              <w:tab w:val="right" w:pos="9402" w:leader="dot"/>
            </w:tabs>
            <w:rPr>
              <w:sz w:val="28"/>
              <w:szCs w:val="28"/>
            </w:rPr>
          </w:pPr>
          <w:r/>
          <w:hyperlink w:tooltip="#_Toc235025172" w:anchor="_Toc235025172" w:history="1">
            <w:r>
              <w:rPr>
                <w:rStyle w:val="730"/>
                <w:rFonts w:hint="eastAsia" w:ascii="黑体" w:eastAsia="黑体"/>
                <w:color w:val="auto"/>
                <w:sz w:val="28"/>
                <w:szCs w:val="28"/>
              </w:rPr>
              <w:t xml:space="preserve">第四章</w:t>
            </w:r>
            <w:r>
              <w:rPr>
                <w:rStyle w:val="730"/>
                <w:rFonts w:ascii="黑体" w:eastAsia="黑体"/>
                <w:color w:val="auto"/>
                <w:sz w:val="28"/>
                <w:szCs w:val="28"/>
              </w:rPr>
              <w:t xml:space="preserve">  </w:t>
            </w:r>
            <w:r>
              <w:rPr>
                <w:rStyle w:val="730"/>
                <w:rFonts w:hint="eastAsia" w:ascii="黑体" w:eastAsia="黑体"/>
                <w:color w:val="auto"/>
                <w:sz w:val="28"/>
                <w:szCs w:val="28"/>
              </w:rPr>
              <w:t xml:space="preserve">招标项目的技术规格、要求和数量等</w:t>
            </w:r>
            <w:r>
              <w:rPr>
                <w:sz w:val="28"/>
                <w:szCs w:val="28"/>
              </w:rPr>
              <w:tab/>
            </w:r>
            <w:r>
              <w:rPr>
                <w:sz w:val="28"/>
                <w:szCs w:val="28"/>
              </w:rPr>
              <w:fldChar w:fldCharType="begin"/>
            </w:r>
            <w:r>
              <w:rPr>
                <w:sz w:val="28"/>
                <w:szCs w:val="28"/>
              </w:rPr>
              <w:instrText xml:space="preserve"> PAGEREF _Toc235025172 \h </w:instrText>
            </w:r>
            <w:r>
              <w:rPr>
                <w:sz w:val="28"/>
                <w:szCs w:val="28"/>
              </w:rPr>
            </w:r>
            <w:r>
              <w:rPr>
                <w:sz w:val="28"/>
                <w:szCs w:val="28"/>
              </w:rPr>
              <w:fldChar w:fldCharType="separate"/>
            </w:r>
            <w:r>
              <w:rPr>
                <w:sz w:val="28"/>
                <w:szCs w:val="28"/>
              </w:rPr>
              <w:t xml:space="preserve">24</w:t>
            </w:r>
            <w:r>
              <w:rPr>
                <w:sz w:val="28"/>
                <w:szCs w:val="28"/>
              </w:rPr>
              <w:fldChar w:fldCharType="end"/>
            </w:r>
          </w:hyperlink>
          <w:r/>
          <w:r/>
        </w:p>
        <w:p>
          <w:pPr>
            <w:pStyle w:val="1119"/>
            <w:tabs>
              <w:tab w:val="right" w:pos="9402" w:leader="dot"/>
            </w:tabs>
            <w:rPr>
              <w:sz w:val="28"/>
              <w:szCs w:val="28"/>
            </w:rPr>
          </w:pPr>
          <w:r/>
          <w:hyperlink w:tooltip="#_Toc235025173" w:anchor="_Toc235025173" w:history="1">
            <w:r>
              <w:rPr>
                <w:rStyle w:val="730"/>
                <w:rFonts w:hint="eastAsia" w:ascii="黑体" w:eastAsia="黑体"/>
                <w:color w:val="auto"/>
                <w:sz w:val="28"/>
                <w:szCs w:val="28"/>
                <w:lang w:val="zh-CN"/>
              </w:rPr>
              <w:t xml:space="preserve">第五章</w:t>
            </w:r>
            <w:r>
              <w:rPr>
                <w:rStyle w:val="730"/>
                <w:rFonts w:ascii="黑体" w:eastAsia="黑体"/>
                <w:color w:val="auto"/>
                <w:sz w:val="28"/>
                <w:szCs w:val="28"/>
                <w:lang w:val="zh-CN"/>
              </w:rPr>
              <w:t xml:space="preserve">  </w:t>
            </w:r>
            <w:r>
              <w:rPr>
                <w:rStyle w:val="730"/>
                <w:rFonts w:hint="eastAsia" w:ascii="黑体" w:eastAsia="黑体"/>
                <w:color w:val="auto"/>
                <w:sz w:val="28"/>
                <w:szCs w:val="28"/>
                <w:lang w:val="zh-CN"/>
              </w:rPr>
              <w:t xml:space="preserve">合同主要条款及格式</w:t>
            </w:r>
            <w:r>
              <w:rPr>
                <w:sz w:val="28"/>
                <w:szCs w:val="28"/>
              </w:rPr>
              <w:tab/>
            </w:r>
            <w:r>
              <w:rPr>
                <w:sz w:val="28"/>
                <w:szCs w:val="28"/>
              </w:rPr>
              <w:fldChar w:fldCharType="begin"/>
            </w:r>
            <w:r>
              <w:rPr>
                <w:sz w:val="28"/>
                <w:szCs w:val="28"/>
              </w:rPr>
              <w:instrText xml:space="preserve"> PAGEREF _Toc235025173 \h </w:instrText>
            </w:r>
            <w:r>
              <w:rPr>
                <w:sz w:val="28"/>
                <w:szCs w:val="28"/>
              </w:rPr>
            </w:r>
            <w:r>
              <w:rPr>
                <w:sz w:val="28"/>
                <w:szCs w:val="28"/>
              </w:rPr>
              <w:fldChar w:fldCharType="separate"/>
            </w:r>
            <w:r>
              <w:rPr>
                <w:sz w:val="28"/>
                <w:szCs w:val="28"/>
              </w:rPr>
              <w:t xml:space="preserve">26</w:t>
            </w:r>
            <w:r>
              <w:rPr>
                <w:sz w:val="28"/>
                <w:szCs w:val="28"/>
              </w:rPr>
              <w:fldChar w:fldCharType="end"/>
            </w:r>
          </w:hyperlink>
          <w:r/>
          <w:r/>
        </w:p>
        <w:p>
          <w:pPr>
            <w:pStyle w:val="1119"/>
            <w:tabs>
              <w:tab w:val="right" w:pos="9402" w:leader="dot"/>
            </w:tabs>
            <w:rPr>
              <w:sz w:val="28"/>
              <w:szCs w:val="28"/>
            </w:rPr>
          </w:pPr>
          <w:r/>
          <w:hyperlink w:tooltip="#_Toc235025174" w:anchor="_Toc235025174" w:history="1">
            <w:r>
              <w:rPr>
                <w:rStyle w:val="730"/>
                <w:rFonts w:hint="eastAsia" w:ascii="黑体" w:eastAsia="黑体"/>
                <w:color w:val="auto"/>
                <w:sz w:val="28"/>
                <w:szCs w:val="28"/>
                <w:lang w:val="zh-CN"/>
              </w:rPr>
              <w:t xml:space="preserve">第六章</w:t>
            </w:r>
            <w:r>
              <w:rPr>
                <w:rStyle w:val="730"/>
                <w:rFonts w:ascii="黑体" w:eastAsia="黑体"/>
                <w:color w:val="auto"/>
                <w:sz w:val="28"/>
                <w:szCs w:val="28"/>
                <w:lang w:val="zh-CN"/>
              </w:rPr>
              <w:t xml:space="preserve">  </w:t>
            </w:r>
            <w:r>
              <w:rPr>
                <w:rStyle w:val="730"/>
                <w:rFonts w:hint="eastAsia" w:ascii="黑体" w:eastAsia="黑体"/>
                <w:color w:val="auto"/>
                <w:sz w:val="28"/>
                <w:szCs w:val="28"/>
                <w:lang w:val="zh-CN"/>
              </w:rPr>
              <w:t xml:space="preserve">投标文件参考格式及附件</w:t>
            </w:r>
            <w:r>
              <w:rPr>
                <w:sz w:val="28"/>
                <w:szCs w:val="28"/>
              </w:rPr>
              <w:tab/>
            </w:r>
            <w:r>
              <w:rPr>
                <w:sz w:val="28"/>
                <w:szCs w:val="28"/>
              </w:rPr>
              <w:fldChar w:fldCharType="begin"/>
            </w:r>
            <w:r>
              <w:rPr>
                <w:sz w:val="28"/>
                <w:szCs w:val="28"/>
              </w:rPr>
              <w:instrText xml:space="preserve"> PAGEREF _Toc235025174 \h </w:instrText>
            </w:r>
            <w:r>
              <w:rPr>
                <w:sz w:val="28"/>
                <w:szCs w:val="28"/>
              </w:rPr>
            </w:r>
            <w:r>
              <w:rPr>
                <w:sz w:val="28"/>
                <w:szCs w:val="28"/>
              </w:rPr>
              <w:fldChar w:fldCharType="separate"/>
            </w:r>
            <w:r>
              <w:rPr>
                <w:sz w:val="28"/>
                <w:szCs w:val="28"/>
              </w:rPr>
              <w:t xml:space="preserve">31</w:t>
            </w:r>
            <w:r>
              <w:rPr>
                <w:sz w:val="28"/>
                <w:szCs w:val="28"/>
              </w:rPr>
              <w:fldChar w:fldCharType="end"/>
            </w:r>
          </w:hyperlink>
          <w:r/>
          <w:r/>
        </w:p>
        <w:p>
          <w:r>
            <w:rPr>
              <w:sz w:val="28"/>
              <w:szCs w:val="28"/>
            </w:rPr>
            <w:fldChar w:fldCharType="end"/>
          </w:r>
          <w:r/>
        </w:p>
      </w:sdtContent>
    </w:sdt>
    <w:p>
      <w:pPr>
        <w:jc w:val="left"/>
        <w:widowControl/>
        <w:rPr>
          <w:rFonts w:ascii="黑体" w:eastAsia="黑体"/>
          <w:sz w:val="44"/>
          <w:szCs w:val="44"/>
          <w:lang w:val="zh-CN"/>
        </w:rPr>
      </w:pPr>
      <w:r>
        <w:rPr>
          <w:rFonts w:ascii="黑体" w:eastAsia="黑体"/>
          <w:sz w:val="44"/>
          <w:szCs w:val="44"/>
          <w:lang w:val="zh-CN"/>
        </w:rPr>
      </w:r>
      <w:r/>
    </w:p>
    <w:p>
      <w:pPr>
        <w:jc w:val="left"/>
        <w:widowControl/>
        <w:rPr>
          <w:rFonts w:ascii="黑体" w:eastAsia="黑体"/>
          <w:b/>
          <w:bCs/>
          <w:sz w:val="36"/>
          <w:szCs w:val="36"/>
          <w:lang w:val="zh-CN"/>
        </w:rPr>
      </w:pPr>
      <w:r/>
      <w:bookmarkStart w:id="1" w:name="_Toc235025169"/>
      <w:r>
        <w:rPr>
          <w:rFonts w:ascii="黑体" w:eastAsia="黑体"/>
          <w:sz w:val="36"/>
          <w:szCs w:val="36"/>
          <w:lang w:val="zh-CN"/>
        </w:rPr>
        <w:br w:type="page" w:clear="all"/>
      </w:r>
      <w:r/>
    </w:p>
    <w:p>
      <w:pPr>
        <w:pStyle w:val="681"/>
        <w:jc w:val="center"/>
        <w:rPr>
          <w:rFonts w:ascii="黑体" w:eastAsia="黑体"/>
          <w:sz w:val="36"/>
          <w:szCs w:val="36"/>
          <w:lang w:val="zh-CN"/>
        </w:rPr>
      </w:pPr>
      <w:r>
        <w:rPr>
          <w:rFonts w:hint="eastAsia" w:ascii="黑体" w:eastAsia="黑体"/>
          <w:sz w:val="36"/>
          <w:szCs w:val="36"/>
          <w:lang w:val="zh-CN"/>
        </w:rPr>
        <w:t xml:space="preserve">第一章  投标邀请</w:t>
      </w:r>
      <w:bookmarkEnd w:id="1"/>
      <w:r/>
      <w:r/>
    </w:p>
    <w:p>
      <w:pPr>
        <w:ind w:firstLine="480"/>
        <w:spacing w:line="360" w:lineRule="auto"/>
        <w:rPr>
          <w:rFonts w:ascii="宋体" w:hAnsi="宋体"/>
          <w:sz w:val="24"/>
        </w:rPr>
      </w:pPr>
      <w:r>
        <w:rPr>
          <w:rFonts w:hint="eastAsia" w:ascii="宋体" w:hAnsi="宋体"/>
          <w:sz w:val="24"/>
        </w:rPr>
        <w:t xml:space="preserve">项目概况：</w:t>
      </w:r>
      <w:r/>
    </w:p>
    <w:p>
      <w:pPr>
        <w:ind w:firstLine="480"/>
        <w:spacing w:line="360" w:lineRule="auto"/>
        <w:rPr>
          <w:rFonts w:ascii="宋体" w:hAnsi="宋体"/>
          <w:sz w:val="24"/>
        </w:rPr>
      </w:pPr>
      <w:r>
        <w:rPr>
          <w:rFonts w:hint="eastAsia" w:ascii="宋体" w:hAnsi="宋体"/>
          <w:sz w:val="24"/>
          <w:u w:val="single"/>
        </w:rPr>
        <w:t xml:space="preserve">溧水区作物栽培指导站复合肥项目</w:t>
      </w:r>
      <w:r>
        <w:rPr>
          <w:rFonts w:ascii="宋体" w:hAnsi="宋体"/>
          <w:sz w:val="24"/>
          <w:u w:val="single"/>
        </w:rPr>
        <w:t xml:space="preserve">JSZC-320117-HTZB-G2026-0003</w:t>
      </w:r>
      <w:r>
        <w:rPr>
          <w:rFonts w:hint="eastAsia" w:ascii="宋体" w:hAnsi="宋体"/>
          <w:sz w:val="24"/>
        </w:rPr>
        <w:t xml:space="preserve">招标项目的潜在投标人应在</w:t>
      </w:r>
      <w:r>
        <w:rPr>
          <w:rFonts w:hint="eastAsia" w:ascii="宋体" w:hAnsi="宋体"/>
          <w:sz w:val="24"/>
          <w:u w:val="single"/>
        </w:rPr>
        <w:t xml:space="preserve">苏采云</w:t>
      </w:r>
      <w:r>
        <w:rPr>
          <w:rFonts w:hint="eastAsia" w:ascii="宋体" w:hAnsi="宋体"/>
          <w:sz w:val="24"/>
        </w:rPr>
        <w:t xml:space="preserve">获取招标文件，并于</w:t>
      </w:r>
      <w:r>
        <w:rPr>
          <w:rFonts w:hint="eastAsia" w:ascii="宋体" w:hAnsi="宋体"/>
          <w:sz w:val="24"/>
          <w:u w:val="single"/>
        </w:rPr>
        <w:t xml:space="preserve">202</w:t>
      </w:r>
      <w:r>
        <w:rPr>
          <w:rFonts w:hint="eastAsia" w:ascii="宋体" w:hAnsi="宋体"/>
          <w:sz w:val="24"/>
          <w:u w:val="single"/>
        </w:rPr>
        <w:t xml:space="preserve">6</w:t>
      </w:r>
      <w:r>
        <w:rPr>
          <w:rFonts w:hint="eastAsia" w:ascii="宋体" w:hAnsi="宋体"/>
          <w:sz w:val="24"/>
          <w:u w:val="single"/>
        </w:rPr>
        <w:t xml:space="preserve">年</w:t>
      </w:r>
      <w:bookmarkStart w:id="2" w:name="OLE_LINK1"/>
      <w:r/>
      <w:bookmarkStart w:id="3" w:name="OLE_LINK2"/>
      <w:r/>
      <w:bookmarkStart w:id="4" w:name="OLE_LINK3"/>
      <w:r>
        <w:rPr>
          <w:rFonts w:hint="eastAsia" w:ascii="宋体" w:hAnsi="宋体"/>
          <w:sz w:val="24"/>
          <w:u w:val="single"/>
        </w:rPr>
        <w:t xml:space="preserve">9</w:t>
      </w:r>
      <w:r>
        <w:rPr>
          <w:rFonts w:hint="eastAsia" w:ascii="宋体" w:hAnsi="宋体"/>
          <w:sz w:val="24"/>
          <w:u w:val="single"/>
        </w:rPr>
        <w:t xml:space="preserve">月</w:t>
      </w:r>
      <w:r>
        <w:rPr>
          <w:rFonts w:hint="eastAsia" w:ascii="宋体" w:hAnsi="宋体"/>
          <w:sz w:val="24"/>
          <w:u w:val="single"/>
        </w:rPr>
        <w:t xml:space="preserve">1</w:t>
      </w:r>
      <w:r>
        <w:rPr>
          <w:rFonts w:hint="eastAsia" w:ascii="宋体" w:hAnsi="宋体"/>
          <w:sz w:val="24"/>
          <w:u w:val="single"/>
        </w:rPr>
        <w:t xml:space="preserve">0</w:t>
      </w:r>
      <w:r>
        <w:rPr>
          <w:rFonts w:hint="eastAsia" w:ascii="宋体" w:hAnsi="宋体"/>
          <w:sz w:val="24"/>
          <w:u w:val="single"/>
        </w:rPr>
        <w:t xml:space="preserve">日</w:t>
      </w:r>
      <w:bookmarkEnd w:id="2"/>
      <w:r/>
      <w:bookmarkEnd w:id="3"/>
      <w:r/>
      <w:bookmarkEnd w:id="4"/>
      <w:r>
        <w:rPr>
          <w:rFonts w:hint="eastAsia" w:ascii="宋体" w:hAnsi="宋体"/>
          <w:sz w:val="24"/>
          <w:u w:val="single"/>
        </w:rPr>
        <w:t xml:space="preserve">14</w:t>
      </w:r>
      <w:r>
        <w:rPr>
          <w:rFonts w:hint="eastAsia" w:ascii="宋体" w:hAnsi="宋体"/>
          <w:sz w:val="24"/>
          <w:u w:val="single"/>
        </w:rPr>
        <w:t xml:space="preserve">点</w:t>
      </w:r>
      <w:r>
        <w:rPr>
          <w:rFonts w:hint="eastAsia" w:ascii="宋体" w:hAnsi="宋体"/>
          <w:sz w:val="24"/>
          <w:u w:val="single"/>
        </w:rPr>
        <w:t xml:space="preserve">3</w:t>
      </w:r>
      <w:r>
        <w:rPr>
          <w:rFonts w:hint="eastAsia" w:ascii="宋体" w:hAnsi="宋体"/>
          <w:sz w:val="24"/>
          <w:u w:val="single"/>
        </w:rPr>
        <w:t xml:space="preserve">0分</w:t>
      </w:r>
      <w:r>
        <w:rPr>
          <w:rFonts w:hint="eastAsia" w:ascii="宋体" w:hAnsi="宋体"/>
          <w:sz w:val="24"/>
        </w:rPr>
        <w:t xml:space="preserve">（北京时间）前递交投标文件。</w:t>
      </w:r>
      <w:r/>
    </w:p>
    <w:p>
      <w:pPr>
        <w:spacing w:line="360" w:lineRule="auto"/>
        <w:tabs>
          <w:tab w:val="left" w:pos="7005" w:leader="none"/>
        </w:tabs>
        <w:rPr>
          <w:rFonts w:ascii="宋体" w:hAnsi="宋体"/>
          <w:b/>
          <w:bCs/>
          <w:sz w:val="24"/>
          <w:lang w:val="zh-CN"/>
        </w:rPr>
      </w:pPr>
      <w:r>
        <w:rPr>
          <w:rFonts w:hint="eastAsia" w:ascii="宋体" w:hAnsi="宋体"/>
          <w:b/>
          <w:bCs/>
          <w:sz w:val="24"/>
          <w:lang w:val="zh-CN"/>
        </w:rPr>
        <w:t xml:space="preserve">一、项目基本情况</w:t>
      </w:r>
      <w:r/>
    </w:p>
    <w:p>
      <w:pPr>
        <w:spacing w:line="360" w:lineRule="auto"/>
        <w:tabs>
          <w:tab w:val="left" w:pos="7005" w:leader="none"/>
        </w:tabs>
        <w:rPr>
          <w:rFonts w:ascii="宋体"/>
          <w:b/>
          <w:sz w:val="24"/>
          <w:lang w:val="zh-CN"/>
        </w:rPr>
      </w:pPr>
      <w:r>
        <w:rPr>
          <w:rFonts w:ascii="宋体" w:hAnsi="宋体"/>
          <w:sz w:val="24"/>
          <w:lang w:val="zh-CN"/>
        </w:rPr>
        <w:t xml:space="preserve">1</w:t>
      </w:r>
      <w:r>
        <w:rPr>
          <w:rFonts w:hint="eastAsia" w:ascii="宋体" w:hAnsi="宋体"/>
          <w:sz w:val="24"/>
          <w:lang w:val="zh-CN"/>
        </w:rPr>
        <w:t xml:space="preserve">、项目编号：</w:t>
      </w:r>
      <w:r>
        <w:rPr>
          <w:rFonts w:ascii="宋体" w:hAnsi="宋体"/>
          <w:sz w:val="24"/>
          <w:lang w:val="zh-CN"/>
        </w:rPr>
        <w:t xml:space="preserve">JSZC-320117-HTZB-G2026-0003</w:t>
      </w:r>
      <w:r/>
    </w:p>
    <w:p>
      <w:pPr>
        <w:spacing w:line="360" w:lineRule="auto"/>
        <w:rPr>
          <w:rFonts w:ascii="宋体" w:hAnsi="宋体"/>
          <w:sz w:val="24"/>
        </w:rPr>
      </w:pPr>
      <w:r>
        <w:rPr>
          <w:rFonts w:ascii="宋体" w:hAnsi="宋体"/>
          <w:sz w:val="24"/>
          <w:lang w:val="zh-CN"/>
        </w:rPr>
        <w:t xml:space="preserve">2</w:t>
      </w:r>
      <w:r>
        <w:rPr>
          <w:rFonts w:hint="eastAsia" w:ascii="宋体" w:hAnsi="宋体"/>
          <w:sz w:val="24"/>
          <w:lang w:val="zh-CN"/>
        </w:rPr>
        <w:t xml:space="preserve">、项目名称：</w:t>
      </w:r>
      <w:r>
        <w:rPr>
          <w:rFonts w:hint="eastAsia" w:ascii="宋体" w:hAnsi="宋体"/>
          <w:sz w:val="24"/>
          <w:lang w:val="zh-CN"/>
        </w:rPr>
        <w:t xml:space="preserve">溧水区作物栽培指导站复合肥项目</w:t>
      </w:r>
      <w:r/>
    </w:p>
    <w:p>
      <w:pPr>
        <w:spacing w:line="360" w:lineRule="auto"/>
        <w:rPr>
          <w:rFonts w:ascii="宋体" w:hAnsi="宋体"/>
          <w:sz w:val="24"/>
        </w:rPr>
      </w:pPr>
      <w:r>
        <w:rPr>
          <w:rFonts w:hint="eastAsia" w:ascii="宋体" w:hAnsi="宋体"/>
          <w:sz w:val="24"/>
        </w:rPr>
        <w:t xml:space="preserve">3、预算金额：</w:t>
      </w:r>
      <w:r>
        <w:rPr>
          <w:rFonts w:hint="eastAsia" w:ascii="宋体" w:hAnsi="宋体"/>
          <w:sz w:val="24"/>
        </w:rPr>
        <w:t xml:space="preserve">217.515万元</w:t>
      </w:r>
      <w:r/>
    </w:p>
    <w:p>
      <w:pPr>
        <w:spacing w:line="360" w:lineRule="auto"/>
        <w:rPr>
          <w:rFonts w:ascii="宋体" w:hAnsi="宋体"/>
          <w:sz w:val="24"/>
        </w:rPr>
      </w:pPr>
      <w:r>
        <w:rPr>
          <w:rFonts w:hint="eastAsia" w:ascii="宋体" w:hAnsi="宋体"/>
          <w:sz w:val="24"/>
        </w:rPr>
        <w:t xml:space="preserve">4、最高限价：</w:t>
      </w:r>
      <w:r>
        <w:rPr>
          <w:rFonts w:hint="eastAsia" w:ascii="宋体" w:hAnsi="宋体"/>
          <w:sz w:val="24"/>
        </w:rPr>
        <w:t xml:space="preserve">217.515万元</w:t>
      </w:r>
      <w:r>
        <w:rPr>
          <w:rFonts w:hint="eastAsia" w:ascii="宋体" w:hAnsi="宋体"/>
          <w:sz w:val="24"/>
          <w:lang w:val="zh-CN"/>
        </w:rPr>
        <w:t xml:space="preserve">（报价超过最高限价的按无效投标处理）</w:t>
      </w:r>
      <w:r/>
    </w:p>
    <w:p>
      <w:pPr>
        <w:spacing w:line="360" w:lineRule="auto"/>
        <w:rPr>
          <w:rFonts w:ascii="宋体" w:hAnsi="宋体"/>
          <w:sz w:val="24"/>
          <w:lang w:val="zh-CN"/>
        </w:rPr>
      </w:pPr>
      <w:r>
        <w:rPr>
          <w:rFonts w:hint="eastAsia" w:ascii="宋体" w:hAnsi="宋体"/>
          <w:sz w:val="24"/>
          <w:lang w:val="zh-CN"/>
        </w:rPr>
        <w:t xml:space="preserve">5、采购需求：</w:t>
      </w:r>
      <w:r>
        <w:rPr>
          <w:rFonts w:hint="eastAsia" w:ascii="宋体" w:hAnsi="宋体"/>
          <w:sz w:val="24"/>
          <w:lang w:val="zh-CN"/>
        </w:rPr>
        <w:t xml:space="preserve">本次采购货物为45%（30-0-15）氮钾肥</w:t>
      </w:r>
      <w:r>
        <w:rPr>
          <w:rFonts w:hint="eastAsia" w:ascii="宋体" w:hAnsi="宋体"/>
          <w:sz w:val="24"/>
        </w:rPr>
        <w:t xml:space="preserve">总计</w:t>
      </w:r>
      <w:r>
        <w:rPr>
          <w:rFonts w:ascii="宋体" w:hAnsi="宋体" w:cs="宋体"/>
          <w:sz w:val="24"/>
        </w:rPr>
        <w:t xml:space="preserve">725.05吨</w:t>
      </w:r>
      <w:r>
        <w:rPr>
          <w:rFonts w:hint="eastAsia" w:ascii="宋体" w:hAnsi="宋体"/>
          <w:sz w:val="24"/>
          <w:lang w:val="zh-CN"/>
        </w:rPr>
        <w:t xml:space="preserve">，其中市级方413.8吨，省级方311.25吨。产品质量符合GB/T 15063-2020《复合肥料》产品质量标准，具体详见招标文件</w:t>
      </w:r>
      <w:r/>
    </w:p>
    <w:p>
      <w:pPr>
        <w:spacing w:line="360" w:lineRule="auto"/>
        <w:rPr>
          <w:rFonts w:ascii="宋体" w:hAnsi="宋体"/>
          <w:sz w:val="24"/>
          <w:lang w:val="zh-CN"/>
        </w:rPr>
      </w:pPr>
      <w:r>
        <w:rPr>
          <w:rFonts w:hint="eastAsia" w:ascii="宋体" w:hAnsi="宋体"/>
          <w:sz w:val="24"/>
          <w:lang w:val="zh-CN"/>
        </w:rPr>
        <w:t xml:space="preserve">6、合同履行期限：</w:t>
      </w:r>
      <w:r>
        <w:rPr>
          <w:rFonts w:hint="eastAsia" w:ascii="宋体" w:hAnsi="宋体"/>
          <w:sz w:val="24"/>
          <w:lang w:val="zh-CN"/>
        </w:rPr>
        <w:t xml:space="preserve">合同签订后10日内，送货在5天内送达所发放的种植户</w:t>
      </w:r>
      <w:r/>
    </w:p>
    <w:p>
      <w:pPr>
        <w:spacing w:line="360" w:lineRule="auto"/>
        <w:rPr>
          <w:rFonts w:ascii="宋体" w:hAnsi="宋体"/>
          <w:sz w:val="24"/>
          <w:lang w:val="zh-CN"/>
        </w:rPr>
      </w:pPr>
      <w:r>
        <w:rPr>
          <w:rFonts w:hint="eastAsia" w:ascii="宋体" w:hAnsi="宋体"/>
          <w:sz w:val="24"/>
          <w:lang w:val="zh-CN"/>
        </w:rPr>
        <w:t xml:space="preserve">7、本项目不接受联合体投标</w:t>
      </w:r>
      <w:r/>
    </w:p>
    <w:p>
      <w:pPr>
        <w:rPr>
          <w:rFonts w:ascii="宋体" w:hAnsi="宋体" w:cs="Arial"/>
          <w:b/>
          <w:bCs/>
          <w:sz w:val="24"/>
          <w:lang w:val="zh-CN"/>
        </w:rPr>
      </w:pPr>
      <w:r>
        <w:rPr>
          <w:rFonts w:hint="eastAsia" w:ascii="宋体" w:hAnsi="宋体" w:cs="Arial"/>
          <w:b/>
          <w:bCs/>
          <w:sz w:val="24"/>
          <w:lang w:val="zh-CN"/>
        </w:rPr>
        <w:t xml:space="preserve">二、申请人的资格要求</w:t>
      </w:r>
      <w:r/>
    </w:p>
    <w:p>
      <w:pPr>
        <w:spacing w:line="360" w:lineRule="auto"/>
        <w:tabs>
          <w:tab w:val="left" w:pos="7005" w:leader="none"/>
        </w:tabs>
        <w:rPr>
          <w:rFonts w:ascii="宋体" w:hAnsi="宋体"/>
          <w:b/>
          <w:bCs/>
          <w:sz w:val="24"/>
          <w:lang w:val="zh-CN"/>
        </w:rPr>
      </w:pPr>
      <w:r>
        <w:rPr>
          <w:rFonts w:hint="eastAsia" w:ascii="宋体" w:hAnsi="宋体"/>
          <w:b/>
          <w:bCs/>
          <w:sz w:val="24"/>
          <w:lang w:val="zh-CN"/>
        </w:rPr>
        <w:t xml:space="preserve">（一）满足《中华人民共和国政府采购法》第二十二条规定：</w:t>
      </w:r>
      <w:r/>
    </w:p>
    <w:p>
      <w:pPr>
        <w:spacing w:line="360" w:lineRule="auto"/>
        <w:tabs>
          <w:tab w:val="left" w:pos="7005" w:leader="none"/>
        </w:tabs>
        <w:rPr>
          <w:rFonts w:ascii="宋体" w:hAnsi="宋体"/>
          <w:sz w:val="24"/>
        </w:rPr>
      </w:pPr>
      <w:r>
        <w:rPr>
          <w:rFonts w:hint="eastAsia" w:ascii="宋体" w:hAnsi="宋体"/>
          <w:sz w:val="24"/>
        </w:rPr>
        <w:t xml:space="preserve">（1）具有独立承担民事责任的能力（提供法人或者其他组织营业执照或法人证书或组织机构代码证，自然人的身份证明）；</w:t>
      </w:r>
      <w:r/>
    </w:p>
    <w:p>
      <w:pPr>
        <w:spacing w:line="360" w:lineRule="auto"/>
        <w:tabs>
          <w:tab w:val="left" w:pos="7005" w:leader="none"/>
        </w:tabs>
        <w:rPr>
          <w:rFonts w:ascii="宋体" w:hAnsi="宋体"/>
          <w:sz w:val="24"/>
        </w:rPr>
      </w:pPr>
      <w:r>
        <w:rPr>
          <w:rFonts w:hint="eastAsia" w:ascii="宋体" w:hAnsi="宋体"/>
          <w:sz w:val="24"/>
        </w:rPr>
        <w:t xml:space="preserve">（2）具有良好的商业信誉和健全的财务会计制度（提供参加本次政府采购活动前12个月（至少一个月）会计报表）（成立不满一个月的无需提供）</w:t>
      </w:r>
      <w:r>
        <w:rPr>
          <w:rFonts w:hint="eastAsia" w:ascii="宋体" w:hAnsi="宋体"/>
          <w:sz w:val="24"/>
        </w:rPr>
        <w:t xml:space="preserve">【提供《南京市政府采购供应商信用承诺书》，格式见投标文件格式模板】</w:t>
      </w:r>
      <w:r>
        <w:rPr>
          <w:rFonts w:hint="eastAsia" w:ascii="宋体" w:hAnsi="宋体"/>
          <w:sz w:val="24"/>
        </w:rPr>
        <w:t xml:space="preserve">；</w:t>
      </w:r>
      <w:r/>
    </w:p>
    <w:p>
      <w:pPr>
        <w:spacing w:line="360" w:lineRule="auto"/>
        <w:tabs>
          <w:tab w:val="left" w:pos="7005" w:leader="none"/>
        </w:tabs>
        <w:rPr>
          <w:rFonts w:ascii="宋体" w:hAnsi="宋体"/>
          <w:sz w:val="24"/>
        </w:rPr>
      </w:pPr>
      <w:r>
        <w:rPr>
          <w:rFonts w:hint="eastAsia" w:ascii="宋体" w:hAnsi="宋体"/>
          <w:sz w:val="24"/>
        </w:rPr>
        <w:t xml:space="preserve">（3）具有履行合同所必需的设备和专业技术能力（根据项目需求提供履行合同所必需的设备和专业技术能力的声明函）</w:t>
      </w:r>
      <w:r>
        <w:rPr>
          <w:rFonts w:hint="eastAsia" w:ascii="宋体" w:hAnsi="宋体"/>
          <w:sz w:val="24"/>
        </w:rPr>
        <w:t xml:space="preserve">【提供《南京市政府采购供应商信用承诺书》，格式见投标文件格式模板】</w:t>
      </w:r>
      <w:r>
        <w:rPr>
          <w:rFonts w:hint="eastAsia" w:ascii="宋体" w:hAnsi="宋体"/>
          <w:sz w:val="24"/>
        </w:rPr>
        <w:t xml:space="preserve">；</w:t>
      </w:r>
      <w:r/>
    </w:p>
    <w:p>
      <w:pPr>
        <w:spacing w:line="360" w:lineRule="auto"/>
        <w:tabs>
          <w:tab w:val="left" w:pos="7005" w:leader="none"/>
        </w:tabs>
        <w:rPr>
          <w:rFonts w:ascii="宋体" w:hAnsi="宋体"/>
          <w:sz w:val="24"/>
        </w:rPr>
      </w:pPr>
      <w:r>
        <w:rPr>
          <w:rFonts w:hint="eastAsia" w:ascii="宋体" w:hAnsi="宋体"/>
          <w:sz w:val="24"/>
        </w:rPr>
        <w:t xml:space="preserve">（4）有依法缴纳税收和社会保障资金的良好记录（提供参加本次采购活动前近12个月内任一月份依法缴纳税收及社会保障资金的相关材料。依法免缴、迟缴的应提供相应文件证明）（成立不满一个月的无需提供）</w:t>
      </w:r>
      <w:r>
        <w:rPr>
          <w:rFonts w:hint="eastAsia" w:ascii="宋体" w:hAnsi="宋体"/>
          <w:sz w:val="24"/>
        </w:rPr>
        <w:t xml:space="preserve">【提供《南京市政府采购供应商信用承诺书》，格式见投标文件格式模板】</w:t>
      </w:r>
      <w:r>
        <w:rPr>
          <w:rFonts w:hint="eastAsia" w:ascii="宋体" w:hAnsi="宋体"/>
          <w:sz w:val="24"/>
        </w:rPr>
        <w:t xml:space="preserve">；</w:t>
      </w:r>
      <w:r/>
    </w:p>
    <w:p>
      <w:pPr>
        <w:spacing w:line="360" w:lineRule="auto"/>
        <w:tabs>
          <w:tab w:val="left" w:pos="7005" w:leader="none"/>
        </w:tabs>
        <w:rPr>
          <w:rFonts w:ascii="宋体" w:hAnsi="宋体"/>
          <w:sz w:val="24"/>
        </w:rPr>
      </w:pPr>
      <w:r>
        <w:rPr>
          <w:rFonts w:hint="eastAsia" w:ascii="宋体" w:hAnsi="宋体"/>
          <w:sz w:val="24"/>
        </w:rPr>
        <w:t xml:space="preserve">（5）参加政府采购活动前三年内，在经营活动中没有重大违法记录（提供参加本次采购活</w:t>
      </w:r>
      <w:r>
        <w:rPr>
          <w:rFonts w:hint="eastAsia" w:ascii="宋体" w:hAnsi="宋体"/>
          <w:sz w:val="24"/>
        </w:rPr>
        <w:t xml:space="preserve">动前3年内在经营活动中没有重大违法记录的书面声明）</w:t>
      </w:r>
      <w:r>
        <w:rPr>
          <w:rFonts w:hint="eastAsia" w:ascii="宋体" w:hAnsi="宋体"/>
          <w:sz w:val="24"/>
        </w:rPr>
        <w:t xml:space="preserve">【提供《南京市政府采购供应商信用承诺书》，格式见投标文件格式模板】</w:t>
      </w:r>
      <w:r>
        <w:rPr>
          <w:rFonts w:hint="eastAsia" w:ascii="宋体" w:hAnsi="宋体"/>
          <w:sz w:val="24"/>
        </w:rPr>
        <w:t xml:space="preserve">；</w:t>
      </w:r>
      <w:r/>
    </w:p>
    <w:p>
      <w:pPr>
        <w:spacing w:line="360" w:lineRule="auto"/>
        <w:tabs>
          <w:tab w:val="left" w:pos="7005" w:leader="none"/>
        </w:tabs>
        <w:rPr>
          <w:rFonts w:ascii="宋体" w:hAnsi="宋体"/>
          <w:sz w:val="24"/>
          <w:lang w:val="zh-CN"/>
        </w:rPr>
      </w:pPr>
      <w:r>
        <w:rPr>
          <w:rFonts w:hint="eastAsia" w:ascii="宋体" w:hAnsi="宋体"/>
          <w:sz w:val="24"/>
        </w:rPr>
        <w:t xml:space="preserve">（6）法律、行政法规规定的其他条件，提供相关证明材料：无。</w:t>
      </w:r>
      <w:r/>
    </w:p>
    <w:p>
      <w:pPr>
        <w:spacing w:line="360" w:lineRule="auto"/>
        <w:tabs>
          <w:tab w:val="left" w:pos="7005" w:leader="none"/>
        </w:tabs>
        <w:rPr>
          <w:rFonts w:ascii="宋体" w:hAnsi="宋体"/>
          <w:b/>
          <w:bCs/>
          <w:sz w:val="24"/>
        </w:rPr>
      </w:pPr>
      <w:r>
        <w:rPr>
          <w:rFonts w:hint="eastAsia" w:ascii="宋体" w:hAnsi="宋体"/>
          <w:b/>
          <w:bCs/>
          <w:sz w:val="24"/>
        </w:rPr>
        <w:t xml:space="preserve">（二）落实政府采购政策需满足的资格要求：</w:t>
      </w:r>
      <w:r/>
    </w:p>
    <w:p>
      <w:pPr>
        <w:spacing w:line="360" w:lineRule="auto"/>
        <w:tabs>
          <w:tab w:val="left" w:pos="7005" w:leader="none"/>
        </w:tabs>
        <w:rPr>
          <w:rFonts w:ascii="宋体" w:hAnsi="宋体"/>
          <w:sz w:val="24"/>
        </w:rPr>
      </w:pPr>
      <w:r>
        <w:rPr>
          <w:rFonts w:hint="eastAsia" w:ascii="宋体" w:hAnsi="宋体"/>
          <w:sz w:val="24"/>
        </w:rPr>
        <w:t xml:space="preserve">本项目按照采用以下</w:t>
      </w:r>
      <w:r>
        <w:rPr>
          <w:rFonts w:hint="eastAsia" w:ascii="宋体" w:hAnsi="宋体"/>
          <w:b/>
          <w:bCs/>
          <w:sz w:val="24"/>
        </w:rPr>
        <w:t xml:space="preserve">第（</w:t>
      </w:r>
      <w:r>
        <w:rPr>
          <w:rFonts w:hint="eastAsia" w:ascii="宋体" w:hAnsi="宋体"/>
          <w:b/>
          <w:bCs/>
          <w:sz w:val="24"/>
        </w:rPr>
        <w:t xml:space="preserve">4</w:t>
      </w:r>
      <w:r>
        <w:rPr>
          <w:rFonts w:hint="eastAsia" w:ascii="宋体" w:hAnsi="宋体"/>
          <w:b/>
          <w:bCs/>
          <w:sz w:val="24"/>
        </w:rPr>
        <w:t xml:space="preserve">）种方式</w:t>
      </w:r>
      <w:r>
        <w:rPr>
          <w:rFonts w:hint="eastAsia" w:ascii="宋体" w:hAnsi="宋体"/>
          <w:sz w:val="24"/>
        </w:rPr>
        <w:t xml:space="preserve">落实政府采购促进中小企业发展的要求：</w:t>
      </w:r>
      <w:r/>
    </w:p>
    <w:p>
      <w:pPr>
        <w:spacing w:line="360" w:lineRule="auto"/>
        <w:tabs>
          <w:tab w:val="left" w:pos="7005" w:leader="none"/>
        </w:tabs>
        <w:rPr>
          <w:rFonts w:ascii="宋体" w:hAnsi="宋体"/>
          <w:sz w:val="24"/>
        </w:rPr>
      </w:pPr>
      <w:r>
        <w:rPr>
          <w:rFonts w:hint="eastAsia" w:ascii="宋体" w:hAnsi="宋体"/>
          <w:sz w:val="24"/>
        </w:rPr>
        <w:t xml:space="preserve">（1）本项目整体专门面向中小企业采购货物。</w:t>
      </w:r>
      <w:r/>
    </w:p>
    <w:p>
      <w:pPr>
        <w:spacing w:line="360" w:lineRule="auto"/>
        <w:tabs>
          <w:tab w:val="left" w:pos="7005" w:leader="none"/>
        </w:tabs>
        <w:rPr>
          <w:rFonts w:ascii="宋体" w:hAnsi="宋体"/>
          <w:sz w:val="24"/>
        </w:rPr>
      </w:pPr>
      <w:r>
        <w:rPr>
          <w:rFonts w:hint="eastAsia" w:ascii="宋体" w:hAnsi="宋体"/>
          <w:sz w:val="24"/>
        </w:rPr>
        <w:t xml:space="preserve">（2）本项目整体专门面向小微企业采购货物。</w:t>
      </w:r>
      <w:r/>
    </w:p>
    <w:p>
      <w:pPr>
        <w:spacing w:line="360" w:lineRule="auto"/>
        <w:tabs>
          <w:tab w:val="left" w:pos="7005" w:leader="none"/>
        </w:tabs>
        <w:rPr>
          <w:rFonts w:ascii="宋体" w:hAnsi="宋体"/>
          <w:sz w:val="24"/>
        </w:rPr>
      </w:pPr>
      <w:r>
        <w:rPr>
          <w:rFonts w:hint="eastAsia" w:ascii="宋体" w:hAnsi="宋体"/>
          <w:sz w:val="24"/>
        </w:rPr>
        <w:t xml:space="preserve">（3）本项目通过以下第（）种方式预留部分采购份额采购中小企业货物：</w:t>
      </w:r>
      <w:r/>
    </w:p>
    <w:p>
      <w:pPr>
        <w:spacing w:line="360" w:lineRule="auto"/>
        <w:tabs>
          <w:tab w:val="left" w:pos="7005" w:leader="none"/>
        </w:tabs>
        <w:rPr>
          <w:rFonts w:ascii="宋体" w:hAnsi="宋体"/>
          <w:sz w:val="24"/>
        </w:rPr>
      </w:pPr>
      <w:r>
        <w:rPr>
          <w:rFonts w:hint="eastAsia" w:ascii="宋体" w:hAnsi="宋体"/>
          <w:sz w:val="24"/>
        </w:rPr>
        <w:t xml:space="preserve">①本项目要求投标人以联合体形式参加，中小企业合同金额应当达到的比例为_%。</w:t>
      </w:r>
      <w:r/>
    </w:p>
    <w:p>
      <w:pPr>
        <w:spacing w:line="360" w:lineRule="auto"/>
        <w:tabs>
          <w:tab w:val="left" w:pos="7005" w:leader="none"/>
        </w:tabs>
        <w:rPr>
          <w:rFonts w:ascii="宋体" w:hAnsi="宋体"/>
          <w:sz w:val="24"/>
        </w:rPr>
      </w:pPr>
      <w:r>
        <w:rPr>
          <w:rFonts w:hint="eastAsia" w:ascii="宋体" w:hAnsi="宋体"/>
          <w:sz w:val="24"/>
        </w:rPr>
        <w:t xml:space="preserve">②本项目要求投标人进行合同分包，中小企业合同金额应当达到的比例为_%。</w:t>
      </w:r>
      <w:r/>
    </w:p>
    <w:p>
      <w:pPr>
        <w:spacing w:line="360" w:lineRule="auto"/>
        <w:tabs>
          <w:tab w:val="left" w:pos="7005" w:leader="none"/>
        </w:tabs>
        <w:rPr>
          <w:rFonts w:ascii="宋体" w:hAnsi="宋体"/>
          <w:sz w:val="24"/>
        </w:rPr>
      </w:pPr>
      <w:r>
        <w:rPr>
          <w:rFonts w:hint="eastAsia" w:ascii="宋体" w:hAnsi="宋体"/>
          <w:sz w:val="24"/>
        </w:rPr>
        <w:t xml:space="preserve">（4）本项目为非预留份额的采购项目或采购包，执行价格扣除优惠政策，具体详见第三章评分标准。</w:t>
      </w:r>
      <w:r/>
    </w:p>
    <w:p>
      <w:pPr>
        <w:spacing w:line="360" w:lineRule="auto"/>
        <w:tabs>
          <w:tab w:val="left" w:pos="7005" w:leader="none"/>
        </w:tabs>
        <w:rPr>
          <w:rFonts w:ascii="宋体" w:hAnsi="宋体"/>
          <w:b/>
          <w:bCs/>
          <w:sz w:val="24"/>
        </w:rPr>
      </w:pPr>
      <w:r>
        <w:rPr>
          <w:rFonts w:hint="eastAsia" w:ascii="宋体" w:hAnsi="宋体"/>
          <w:b/>
          <w:bCs/>
          <w:sz w:val="24"/>
        </w:rPr>
        <w:t xml:space="preserve">（三）本项目的特定资格要求：</w:t>
      </w:r>
      <w:r>
        <w:rPr>
          <w:rFonts w:hint="eastAsia" w:ascii="宋体" w:hAnsi="宋体"/>
          <w:sz w:val="24"/>
        </w:rPr>
        <w:t xml:space="preserve">所投标产品必须具有省级主管部门颁发的肥料登记证或肥料备案证明。（提供有效期内的证书扫描件加盖投标人单位公章）</w:t>
      </w:r>
      <w:r/>
    </w:p>
    <w:p>
      <w:pPr>
        <w:jc w:val="left"/>
        <w:spacing w:line="360" w:lineRule="auto"/>
        <w:widowControl/>
        <w:rPr>
          <w:rFonts w:ascii="宋体" w:cs="宋体"/>
          <w:b/>
          <w:sz w:val="24"/>
        </w:rPr>
      </w:pPr>
      <w:r>
        <w:rPr>
          <w:rFonts w:hint="eastAsia" w:ascii="宋体" w:hAnsi="宋体" w:cs="宋体"/>
          <w:b/>
          <w:sz w:val="24"/>
        </w:rPr>
        <w:t xml:space="preserve">（四）拒绝下述投标人参加本次采购活动：</w:t>
      </w:r>
      <w:r/>
    </w:p>
    <w:p>
      <w:pPr>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）投标人</w:t>
      </w:r>
      <w:r>
        <w:rPr>
          <w:rFonts w:ascii="宋体" w:hAnsi="宋体"/>
          <w:sz w:val="24"/>
        </w:rPr>
        <w:t xml:space="preserve">单位负责人为同一人或者存在直接控股、管理关系的不同投标人，不得参加同一合同项下的政府采购活动。</w:t>
      </w:r>
      <w:r/>
    </w:p>
    <w:p>
      <w:pPr>
        <w:spacing w:line="360" w:lineRule="auto"/>
        <w:rPr>
          <w:rFonts w:ascii="宋体" w:hAnsi="宋体"/>
          <w:sz w:val="24"/>
        </w:rPr>
      </w:pPr>
      <w:r>
        <w:rPr>
          <w:rFonts w:hint="eastAsia" w:ascii="宋体" w:hAnsi="宋体"/>
          <w:sz w:val="24"/>
        </w:rPr>
        <w:t xml:space="preserve">（2）凡</w:t>
      </w:r>
      <w:r>
        <w:rPr>
          <w:rFonts w:ascii="宋体" w:hAnsi="宋体"/>
          <w:sz w:val="24"/>
        </w:rPr>
        <w:t xml:space="preserve">为采购项目提供整体设计、规范编制或者项目管理、监理、检测等服务的投标人，不得再参加</w:t>
      </w:r>
      <w:r>
        <w:rPr>
          <w:rFonts w:hint="eastAsia" w:ascii="宋体" w:hAnsi="宋体"/>
          <w:sz w:val="24"/>
        </w:rPr>
        <w:t xml:space="preserve">本</w:t>
      </w:r>
      <w:r>
        <w:rPr>
          <w:rFonts w:ascii="宋体" w:hAnsi="宋体"/>
          <w:sz w:val="24"/>
        </w:rPr>
        <w:t xml:space="preserve">项目的采购活动。</w:t>
      </w:r>
      <w:r/>
    </w:p>
    <w:p>
      <w:pPr>
        <w:spacing w:line="360" w:lineRule="auto"/>
        <w:rPr>
          <w:rFonts w:ascii="宋体" w:hAnsi="宋体"/>
          <w:sz w:val="24"/>
        </w:rPr>
      </w:pPr>
      <w:r>
        <w:rPr>
          <w:rFonts w:hint="eastAsia" w:ascii="宋体" w:hAnsi="宋体"/>
          <w:sz w:val="24"/>
        </w:rPr>
        <w:t xml:space="preserve">（3）投标人被“信用中国”网站（www.creditchina.gov.cn）、“中国政府采购网</w:t>
      </w:r>
      <w:r>
        <w:rPr>
          <w:rFonts w:hint="eastAsia" w:ascii="宋体" w:hAnsi="宋体"/>
          <w:sz w:val="24"/>
        </w:rPr>
        <w:t xml:space="preserve">”</w:t>
      </w:r>
      <w:r>
        <w:rPr>
          <w:rFonts w:hint="eastAsia" w:ascii="宋体" w:hAnsi="宋体"/>
          <w:sz w:val="24"/>
        </w:rPr>
        <w:t xml:space="preserve">(www.ccgp.gov.cn)等渠道列入失信被执行人、重大税收违法案件当事人名单、政府采购严重违法失信行为记录名单。</w:t>
      </w:r>
      <w:r/>
    </w:p>
    <w:p>
      <w:pPr>
        <w:spacing w:line="360" w:lineRule="auto"/>
        <w:rPr>
          <w:rFonts w:ascii="宋体" w:hAnsi="宋体"/>
          <w:b/>
          <w:sz w:val="24"/>
          <w:lang w:val="zh-CN"/>
        </w:rPr>
      </w:pPr>
      <w:r>
        <w:rPr>
          <w:rFonts w:hint="eastAsia" w:ascii="宋体" w:hAnsi="宋体"/>
          <w:b/>
          <w:sz w:val="24"/>
        </w:rPr>
        <w:t xml:space="preserve">三</w:t>
      </w:r>
      <w:r>
        <w:rPr>
          <w:rFonts w:hint="eastAsia" w:ascii="宋体" w:hAnsi="宋体"/>
          <w:b/>
          <w:sz w:val="24"/>
          <w:lang w:val="zh-CN"/>
        </w:rPr>
        <w:t xml:space="preserve">、获取招标文件</w:t>
      </w:r>
      <w:r/>
    </w:p>
    <w:p>
      <w:pPr>
        <w:ind w:firstLine="480"/>
        <w:spacing w:line="360" w:lineRule="auto"/>
        <w:rPr>
          <w:rFonts w:ascii="宋体" w:hAnsi="宋体"/>
          <w:sz w:val="24"/>
          <w:lang w:val="zh-CN"/>
        </w:rPr>
      </w:pPr>
      <w:r>
        <w:rPr>
          <w:rFonts w:hint="eastAsia" w:ascii="宋体" w:hAnsi="宋体"/>
          <w:sz w:val="24"/>
          <w:lang w:val="zh-CN"/>
        </w:rPr>
        <w:t xml:space="preserve">时间：</w:t>
      </w:r>
      <w:r>
        <w:rPr>
          <w:rFonts w:hint="eastAsia" w:ascii="宋体" w:hAnsi="宋体"/>
          <w:bCs/>
          <w:sz w:val="24"/>
          <w:lang w:val="zh-CN"/>
        </w:rPr>
        <w:t xml:space="preserve">自招标文件公告发布之日起5个工作日</w:t>
      </w:r>
      <w:r/>
    </w:p>
    <w:p>
      <w:pPr>
        <w:ind w:firstLine="480"/>
        <w:spacing w:line="360" w:lineRule="auto"/>
        <w:rPr>
          <w:rFonts w:ascii="宋体" w:hAnsi="宋体"/>
          <w:sz w:val="24"/>
          <w:lang w:val="zh-CN"/>
        </w:rPr>
      </w:pPr>
      <w:r>
        <w:rPr>
          <w:rFonts w:hint="eastAsia" w:ascii="宋体" w:hAnsi="宋体"/>
          <w:sz w:val="24"/>
          <w:lang w:val="zh-CN"/>
        </w:rPr>
        <w:t xml:space="preserve">地点：苏采云</w:t>
      </w:r>
      <w:r/>
    </w:p>
    <w:p>
      <w:pPr>
        <w:ind w:firstLine="480"/>
        <w:spacing w:line="360" w:lineRule="auto"/>
        <w:rPr>
          <w:sz w:val="24"/>
          <w:lang w:val="zh-CN"/>
        </w:rPr>
      </w:pPr>
      <w:r>
        <w:rPr>
          <w:rFonts w:hint="eastAsia" w:ascii="宋体" w:hAnsi="宋体"/>
          <w:sz w:val="24"/>
          <w:lang w:val="zh-CN"/>
        </w:rPr>
        <w:t xml:space="preserve">方式：线上获取</w:t>
      </w:r>
      <w:r/>
    </w:p>
    <w:p>
      <w:pPr>
        <w:spacing w:line="360" w:lineRule="auto"/>
        <w:rPr>
          <w:rFonts w:ascii="宋体" w:hAnsi="宋体"/>
          <w:bCs/>
          <w:sz w:val="24"/>
          <w:lang w:val="zh-CN"/>
        </w:rPr>
      </w:pPr>
      <w:r>
        <w:rPr>
          <w:rFonts w:hint="eastAsia" w:ascii="宋体" w:hAnsi="宋体"/>
          <w:b/>
          <w:sz w:val="24"/>
        </w:rPr>
        <w:t xml:space="preserve">四</w:t>
      </w:r>
      <w:r>
        <w:rPr>
          <w:rFonts w:hint="eastAsia" w:ascii="宋体" w:hAnsi="宋体"/>
          <w:b/>
          <w:sz w:val="24"/>
          <w:lang w:val="zh-CN"/>
        </w:rPr>
        <w:t xml:space="preserve">、提交投标文件截止时间、开标时间和地点</w:t>
      </w:r>
      <w:r/>
    </w:p>
    <w:p>
      <w:pPr>
        <w:ind w:firstLine="482"/>
        <w:spacing w:line="360" w:lineRule="auto"/>
        <w:rPr>
          <w:rFonts w:ascii="宋体" w:hAnsi="宋体"/>
          <w:bCs/>
          <w:sz w:val="24"/>
          <w:lang w:val="zh-CN"/>
        </w:rPr>
      </w:pPr>
      <w:r>
        <w:rPr>
          <w:rFonts w:hint="eastAsia" w:ascii="宋体" w:hAnsi="宋体"/>
          <w:b/>
          <w:sz w:val="24"/>
          <w:lang w:val="zh-CN"/>
        </w:rPr>
        <w:t xml:space="preserve">2026年</w:t>
      </w:r>
      <w:r>
        <w:rPr>
          <w:rFonts w:hint="eastAsia" w:ascii="宋体" w:hAnsi="宋体"/>
          <w:b/>
          <w:sz w:val="24"/>
          <w:lang w:val="zh-CN"/>
        </w:rPr>
        <w:t xml:space="preserve">9月</w:t>
      </w:r>
      <w:r>
        <w:rPr>
          <w:rFonts w:hint="eastAsia" w:ascii="宋体" w:hAnsi="宋体"/>
          <w:b/>
          <w:sz w:val="24"/>
          <w:lang w:val="zh-CN"/>
        </w:rPr>
        <w:t xml:space="preserve">1</w:t>
      </w:r>
      <w:r>
        <w:rPr>
          <w:rFonts w:hint="eastAsia" w:ascii="宋体" w:hAnsi="宋体"/>
          <w:b/>
          <w:sz w:val="24"/>
          <w:lang w:val="zh-CN"/>
        </w:rPr>
        <w:t xml:space="preserve">0日</w:t>
      </w:r>
      <w:r>
        <w:rPr>
          <w:rFonts w:hint="eastAsia" w:ascii="宋体" w:hAnsi="宋体"/>
          <w:b/>
          <w:sz w:val="24"/>
          <w:lang w:val="zh-CN"/>
        </w:rPr>
        <w:t xml:space="preserve">下午14</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rPr>
        <w:t xml:space="preserve">0</w:t>
      </w:r>
      <w:r>
        <w:rPr>
          <w:rFonts w:hint="eastAsia" w:ascii="宋体" w:hAnsi="宋体"/>
          <w:bCs/>
          <w:sz w:val="24"/>
          <w:lang w:val="zh-CN"/>
        </w:rPr>
        <w:t xml:space="preserve">（北京时间）</w:t>
      </w:r>
      <w:r/>
    </w:p>
    <w:p>
      <w:pPr>
        <w:ind w:firstLine="480"/>
        <w:spacing w:line="360" w:lineRule="auto"/>
        <w:rPr>
          <w:rFonts w:ascii="宋体" w:hAnsi="宋体"/>
          <w:b/>
          <w:sz w:val="24"/>
          <w:lang w:val="zh-CN"/>
        </w:rPr>
      </w:pPr>
      <w:r>
        <w:rPr>
          <w:rFonts w:hint="eastAsia" w:ascii="宋体" w:hAnsi="宋体"/>
          <w:bCs/>
          <w:sz w:val="24"/>
          <w:lang w:val="zh-CN"/>
        </w:rPr>
        <w:t xml:space="preserve">地点：</w:t>
      </w:r>
      <w:r>
        <w:rPr>
          <w:rFonts w:hint="eastAsia" w:ascii="宋体" w:hAnsi="宋体"/>
          <w:sz w:val="24"/>
          <w:lang w:val="zh-CN"/>
        </w:rPr>
        <w:t xml:space="preserve">“苏采云”政府采购交易系统网上开标大厅</w:t>
      </w:r>
      <w:r/>
    </w:p>
    <w:p>
      <w:pPr>
        <w:spacing w:line="360" w:lineRule="auto"/>
        <w:rPr>
          <w:rFonts w:ascii="宋体" w:hAnsi="宋体"/>
          <w:b/>
          <w:sz w:val="24"/>
        </w:rPr>
      </w:pPr>
      <w:r>
        <w:rPr>
          <w:rFonts w:hint="eastAsia" w:ascii="宋体" w:hAnsi="宋体"/>
          <w:b/>
          <w:sz w:val="24"/>
        </w:rPr>
        <w:t xml:space="preserve">五、公告期限</w:t>
      </w:r>
      <w:r/>
    </w:p>
    <w:p>
      <w:pPr>
        <w:ind w:firstLine="480"/>
        <w:spacing w:line="360" w:lineRule="auto"/>
        <w:rPr>
          <w:rFonts w:ascii="宋体" w:hAnsi="宋体"/>
          <w:sz w:val="24"/>
        </w:rPr>
      </w:pPr>
      <w:r>
        <w:rPr>
          <w:rFonts w:hint="eastAsia" w:ascii="宋体" w:hAnsi="宋体"/>
          <w:sz w:val="24"/>
        </w:rPr>
        <w:t xml:space="preserve">自本公告发布之日起5个工作日。</w:t>
      </w:r>
      <w:r/>
    </w:p>
    <w:p>
      <w:pPr>
        <w:spacing w:line="360" w:lineRule="auto"/>
        <w:rPr>
          <w:rFonts w:ascii="宋体" w:hAnsi="宋体"/>
          <w:b/>
          <w:sz w:val="24"/>
        </w:rPr>
      </w:pPr>
      <w:r>
        <w:rPr>
          <w:rFonts w:hint="eastAsia" w:ascii="宋体" w:hAnsi="宋体"/>
          <w:b/>
          <w:sz w:val="24"/>
        </w:rPr>
        <w:t xml:space="preserve">六、其他补充事宜</w:t>
      </w:r>
      <w:r/>
    </w:p>
    <w:p>
      <w:pPr>
        <w:ind w:firstLine="480"/>
        <w:spacing w:line="360" w:lineRule="auto"/>
        <w:rPr>
          <w:rFonts w:ascii="宋体" w:hAnsi="宋体"/>
          <w:bCs/>
          <w:sz w:val="24"/>
        </w:rPr>
      </w:pPr>
      <w:r>
        <w:rPr>
          <w:rFonts w:hint="eastAsia" w:ascii="宋体" w:hAnsi="宋体"/>
          <w:sz w:val="24"/>
        </w:rPr>
        <w:t xml:space="preserve">1</w:t>
      </w:r>
      <w:r>
        <w:rPr>
          <w:rFonts w:hint="eastAsia" w:ascii="宋体" w:hAnsi="宋体"/>
          <w:sz w:val="24"/>
          <w:lang w:val="zh-CN"/>
        </w:rPr>
        <w:t xml:space="preserve">、</w:t>
      </w:r>
      <w:r>
        <w:rPr>
          <w:rFonts w:hint="eastAsia" w:ascii="宋体" w:hAnsi="宋体"/>
          <w:bCs/>
          <w:sz w:val="24"/>
        </w:rPr>
        <w:t xml:space="preserve">集中勘察或答疑：</w:t>
      </w:r>
      <w:r>
        <w:rPr>
          <w:rFonts w:hint="eastAsia" w:ascii="宋体" w:hAnsi="宋体"/>
          <w:sz w:val="24"/>
        </w:rPr>
        <w:t xml:space="preserve">不组织集中勘察，投标人如果对采购需求有疑问请和采购单位联系人沟通。</w:t>
      </w:r>
      <w:r/>
    </w:p>
    <w:p>
      <w:pPr>
        <w:ind w:firstLine="480"/>
        <w:spacing w:line="360" w:lineRule="auto"/>
        <w:rPr>
          <w:rFonts w:ascii="宋体" w:hAnsi="宋体"/>
          <w:sz w:val="24"/>
        </w:rPr>
      </w:pPr>
      <w:r>
        <w:rPr>
          <w:rFonts w:hint="eastAsia" w:ascii="宋体" w:hAnsi="宋体"/>
          <w:sz w:val="24"/>
        </w:rPr>
        <w:t xml:space="preserve">2、有关本次招标的事项若存在变动或修改，敬请及时关注“</w:t>
      </w:r>
      <w:r>
        <w:rPr>
          <w:rFonts w:hint="eastAsia" w:ascii="宋体" w:hAnsi="宋体"/>
          <w:sz w:val="24"/>
        </w:rPr>
        <w:t xml:space="preserve">江苏政府采购网</w:t>
      </w:r>
      <w:r>
        <w:rPr>
          <w:rFonts w:hint="eastAsia" w:ascii="宋体" w:hAnsi="宋体"/>
          <w:sz w:val="24"/>
        </w:rPr>
        <w:t xml:space="preserve">”发布的信息更正公告。</w:t>
      </w:r>
      <w:r/>
    </w:p>
    <w:p>
      <w:pPr>
        <w:ind w:firstLine="480"/>
        <w:spacing w:line="360" w:lineRule="auto"/>
        <w:rPr>
          <w:rFonts w:ascii="宋体" w:hAnsi="宋体"/>
          <w:sz w:val="24"/>
        </w:rPr>
      </w:pPr>
      <w:r>
        <w:rPr>
          <w:rFonts w:hint="eastAsia" w:ascii="宋体" w:hAnsi="宋体"/>
          <w:sz w:val="24"/>
        </w:rPr>
        <w:t xml:space="preserve">3、政府采购信用承诺：根据《关于在政府采购活动中推行信用承诺制的通知》宁财购通〔2021〕5号规定，参加南京地区政府采购活动的投标人，应以书面形式向招标人或政府招标代理机构作出信用承诺。</w:t>
      </w:r>
      <w:r>
        <w:rPr>
          <w:rFonts w:hint="eastAsia" w:ascii="宋体" w:hAnsi="宋体"/>
          <w:sz w:val="24"/>
        </w:rPr>
        <w:t xml:space="preserve">填写</w:t>
      </w:r>
      <w:r>
        <w:rPr>
          <w:rFonts w:hint="eastAsia" w:ascii="宋体" w:hAnsi="宋体"/>
          <w:sz w:val="24"/>
        </w:rPr>
        <w:t xml:space="preserve">《</w:t>
      </w:r>
      <w:r>
        <w:rPr>
          <w:rFonts w:hint="eastAsia" w:ascii="宋体" w:hAnsi="宋体"/>
          <w:sz w:val="24"/>
        </w:rPr>
        <w:t xml:space="preserve">南京市政府采购供应商信用承诺书</w:t>
      </w:r>
      <w:r>
        <w:rPr>
          <w:rFonts w:hint="eastAsia" w:ascii="宋体" w:hAnsi="宋体"/>
          <w:sz w:val="24"/>
        </w:rPr>
        <w:t xml:space="preserve">》，由法人签字并盖单位公章，随响应文件一并递交。</w:t>
      </w:r>
      <w:r/>
    </w:p>
    <w:p>
      <w:pPr>
        <w:ind w:firstLine="480"/>
        <w:spacing w:line="360" w:lineRule="auto"/>
        <w:rPr>
          <w:rFonts w:ascii="宋体" w:hAnsi="宋体"/>
          <w:sz w:val="24"/>
        </w:rPr>
      </w:pPr>
      <w:r>
        <w:rPr>
          <w:rFonts w:hint="eastAsia" w:ascii="宋体" w:hAnsi="宋体"/>
          <w:sz w:val="24"/>
        </w:rPr>
        <w:t xml:space="preserve">在政府采购资格审查环节，投标人只需提供书面《</w:t>
      </w:r>
      <w:r>
        <w:rPr>
          <w:rFonts w:hint="eastAsia" w:ascii="宋体" w:hAnsi="宋体"/>
          <w:sz w:val="24"/>
        </w:rPr>
        <w:t xml:space="preserve">南京市政府采购供应商信用承诺书</w:t>
      </w:r>
      <w:r>
        <w:rPr>
          <w:rFonts w:hint="eastAsia" w:ascii="宋体" w:hAnsi="宋体"/>
          <w:sz w:val="24"/>
        </w:rPr>
        <w:t xml:space="preserve">》，即可替代以下证明材料：</w:t>
      </w:r>
      <w:r/>
    </w:p>
    <w:p>
      <w:pPr>
        <w:ind w:firstLine="480"/>
        <w:spacing w:line="360" w:lineRule="auto"/>
        <w:rPr>
          <w:rFonts w:ascii="宋体" w:hAnsi="宋体"/>
          <w:sz w:val="24"/>
        </w:rPr>
      </w:pPr>
      <w:r>
        <w:rPr>
          <w:rFonts w:hint="eastAsia" w:ascii="宋体" w:hAnsi="宋体"/>
          <w:sz w:val="24"/>
        </w:rPr>
        <w:t xml:space="preserve">（1）符合国家相关规定的财务状况报告；</w:t>
      </w:r>
      <w:r/>
    </w:p>
    <w:p>
      <w:pPr>
        <w:ind w:firstLine="480"/>
        <w:spacing w:line="360" w:lineRule="auto"/>
        <w:rPr>
          <w:rFonts w:ascii="宋体" w:hAnsi="宋体"/>
          <w:sz w:val="24"/>
        </w:rPr>
      </w:pPr>
      <w:r>
        <w:rPr>
          <w:rFonts w:hint="eastAsia" w:ascii="宋体" w:hAnsi="宋体"/>
          <w:sz w:val="24"/>
        </w:rPr>
        <w:t xml:space="preserve">（2）依法缴纳税收的证明材料；</w:t>
      </w:r>
      <w:r/>
    </w:p>
    <w:p>
      <w:pPr>
        <w:ind w:firstLine="480"/>
        <w:spacing w:line="360" w:lineRule="auto"/>
        <w:rPr>
          <w:rFonts w:ascii="宋体" w:hAnsi="宋体"/>
          <w:sz w:val="24"/>
        </w:rPr>
      </w:pPr>
      <w:r>
        <w:rPr>
          <w:rFonts w:hint="eastAsia" w:ascii="宋体" w:hAnsi="宋体"/>
          <w:sz w:val="24"/>
        </w:rPr>
        <w:t xml:space="preserve">（3）依法缴纳社会保障资金的证明材料；</w:t>
      </w:r>
      <w:r/>
    </w:p>
    <w:p>
      <w:pPr>
        <w:ind w:firstLine="480"/>
        <w:spacing w:line="360" w:lineRule="auto"/>
        <w:rPr>
          <w:rFonts w:ascii="宋体" w:hAnsi="宋体"/>
          <w:sz w:val="24"/>
        </w:rPr>
      </w:pPr>
      <w:r>
        <w:rPr>
          <w:rFonts w:hint="eastAsia" w:ascii="宋体" w:hAnsi="宋体"/>
          <w:sz w:val="24"/>
        </w:rPr>
        <w:t xml:space="preserve">（4）具备履行政府采购合同所必需的设备和专业技术能力的证明材料；</w:t>
      </w:r>
      <w:r/>
    </w:p>
    <w:p>
      <w:pPr>
        <w:ind w:firstLine="480"/>
        <w:spacing w:line="360" w:lineRule="auto"/>
        <w:rPr>
          <w:rFonts w:ascii="宋体" w:hAnsi="宋体"/>
          <w:sz w:val="24"/>
        </w:rPr>
      </w:pPr>
      <w:r>
        <w:rPr>
          <w:rFonts w:hint="eastAsia" w:ascii="宋体" w:hAnsi="宋体"/>
          <w:sz w:val="24"/>
        </w:rPr>
        <w:t xml:space="preserve">（5）参加政府采购活动前三年内在经营活动中没有重大违法记录的证明材料；</w:t>
      </w:r>
      <w:r/>
    </w:p>
    <w:p>
      <w:pPr>
        <w:ind w:firstLine="480"/>
        <w:spacing w:line="360" w:lineRule="auto"/>
        <w:rPr>
          <w:rFonts w:ascii="宋体" w:hAnsi="宋体"/>
          <w:sz w:val="24"/>
        </w:rPr>
      </w:pPr>
      <w:r>
        <w:rPr>
          <w:rFonts w:hint="eastAsia" w:ascii="宋体" w:hAnsi="宋体"/>
          <w:sz w:val="24"/>
        </w:rPr>
        <w:t xml:space="preserve">（6）未被列入失信被执行人、重大税收违法失信主体、政府采购严重违法失信行为记录名单的证明材料。</w:t>
      </w:r>
      <w:r/>
    </w:p>
    <w:p>
      <w:pPr>
        <w:ind w:firstLine="480"/>
        <w:spacing w:line="360" w:lineRule="auto"/>
        <w:rPr>
          <w:rFonts w:ascii="宋体" w:hAnsi="宋体"/>
          <w:sz w:val="24"/>
        </w:rPr>
      </w:pPr>
      <w:r>
        <w:rPr>
          <w:rFonts w:hint="eastAsia" w:ascii="宋体" w:hAnsi="宋体"/>
          <w:sz w:val="24"/>
        </w:rPr>
        <w:t xml:space="preserve">投标人在中标（成交）后，应按采购文件要求，将上述由信用承诺书替代的证明材料提交招标人或招标代理机构核验。经核验无误后，由招标人或招标代理机构发出中标（成交）通知书。</w:t>
      </w:r>
      <w:r/>
    </w:p>
    <w:p>
      <w:pPr>
        <w:ind w:firstLine="480"/>
        <w:spacing w:line="360" w:lineRule="auto"/>
        <w:rPr>
          <w:rFonts w:ascii="宋体" w:hAnsi="宋体"/>
          <w:sz w:val="24"/>
        </w:rPr>
      </w:pPr>
      <w:r>
        <w:rPr>
          <w:rFonts w:hint="eastAsia" w:ascii="宋体" w:hAnsi="宋体"/>
          <w:sz w:val="24"/>
        </w:rPr>
        <w:t xml:space="preserve">投标人涉及以下情形的，不适用信用承诺：</w:t>
      </w:r>
      <w:r/>
    </w:p>
    <w:p>
      <w:pPr>
        <w:ind w:firstLine="480"/>
        <w:spacing w:line="360" w:lineRule="auto"/>
        <w:rPr>
          <w:rFonts w:ascii="宋体" w:hAnsi="宋体"/>
          <w:sz w:val="24"/>
        </w:rPr>
      </w:pPr>
      <w:r>
        <w:rPr>
          <w:rFonts w:hint="eastAsia" w:ascii="宋体" w:hAnsi="宋体"/>
          <w:sz w:val="24"/>
        </w:rPr>
        <w:t xml:space="preserve">（1）投标人被列入严重失信主体名单；</w:t>
      </w:r>
      <w:r/>
    </w:p>
    <w:p>
      <w:pPr>
        <w:ind w:firstLine="480"/>
        <w:spacing w:line="360" w:lineRule="auto"/>
        <w:rPr>
          <w:rFonts w:ascii="宋体" w:hAnsi="宋体"/>
          <w:sz w:val="24"/>
        </w:rPr>
      </w:pPr>
      <w:r>
        <w:rPr>
          <w:rFonts w:hint="eastAsia" w:ascii="宋体" w:hAnsi="宋体"/>
          <w:sz w:val="24"/>
        </w:rPr>
        <w:t xml:space="preserve">（2）被相关监管部门作出行政处罚且尚在处罚有效期内；</w:t>
      </w:r>
      <w:r/>
    </w:p>
    <w:p>
      <w:pPr>
        <w:ind w:firstLine="480"/>
        <w:spacing w:line="360" w:lineRule="auto"/>
        <w:rPr>
          <w:rFonts w:ascii="宋体" w:hAnsi="宋体"/>
          <w:sz w:val="24"/>
        </w:rPr>
      </w:pPr>
      <w:r>
        <w:rPr>
          <w:rFonts w:hint="eastAsia" w:ascii="宋体" w:hAnsi="宋体"/>
          <w:sz w:val="24"/>
        </w:rPr>
        <w:t xml:space="preserve">（3）其他法律、行政法规规定的不适用信用承诺的情形。</w:t>
      </w:r>
      <w:r/>
    </w:p>
    <w:p>
      <w:pPr>
        <w:ind w:firstLine="480"/>
        <w:spacing w:line="360" w:lineRule="auto"/>
        <w:rPr>
          <w:rFonts w:ascii="宋体" w:hAnsi="宋体"/>
          <w:sz w:val="24"/>
        </w:rPr>
      </w:pPr>
      <w:r>
        <w:rPr>
          <w:rFonts w:hint="eastAsia" w:ascii="宋体" w:hAnsi="宋体"/>
          <w:sz w:val="24"/>
        </w:rPr>
        <w:t xml:space="preserve">投标人对信用承诺内容的真实性、合法性、有效性负责。如作出虚假信用承诺，视同为“提供虚假材料谋取中标、成交”的违法行为。</w:t>
      </w:r>
      <w:r/>
    </w:p>
    <w:p>
      <w:pPr>
        <w:ind w:firstLine="480"/>
        <w:spacing w:line="360" w:lineRule="auto"/>
        <w:rPr>
          <w:rFonts w:ascii="宋体" w:hAnsi="宋体"/>
          <w:sz w:val="24"/>
        </w:rPr>
      </w:pPr>
      <w:r>
        <w:rPr>
          <w:rFonts w:hint="eastAsia" w:ascii="宋体" w:hAnsi="宋体"/>
          <w:sz w:val="24"/>
        </w:rPr>
        <w:t xml:space="preserve">4、本项目需要使用CA数字证书制作、上传电子投标文件完成电子投标，请投标人在参加投标活动前办理好CA数字证书申领及电子签章等操作。</w:t>
      </w:r>
      <w:r/>
    </w:p>
    <w:p>
      <w:pPr>
        <w:ind w:firstLine="480"/>
        <w:spacing w:line="360" w:lineRule="auto"/>
        <w:rPr>
          <w:rFonts w:ascii="宋体" w:hAnsi="宋体"/>
          <w:sz w:val="24"/>
        </w:rPr>
      </w:pPr>
      <w:r>
        <w:rPr>
          <w:rFonts w:hint="eastAsia" w:ascii="宋体" w:hAnsi="宋体"/>
          <w:sz w:val="24"/>
        </w:rPr>
        <w:t xml:space="preserve">4.1“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80"/>
        <w:spacing w:line="360" w:lineRule="auto"/>
        <w:rPr>
          <w:rFonts w:ascii="宋体" w:hAnsi="宋体"/>
          <w:sz w:val="24"/>
        </w:rPr>
      </w:pPr>
      <w:r>
        <w:rPr>
          <w:rFonts w:hint="eastAsia" w:ascii="宋体" w:hAnsi="宋体"/>
          <w:sz w:val="24"/>
        </w:rPr>
        <w:t xml:space="preserve">4.2投标人按《苏采云系统供应商操作手册》要求进行注册，并制作上传电子投标文件（“苏采云”南京地区客服热线025-83633744、025-83633743）。江苏省政府采购管理交易系统供应商操作指南，下载地址：</w:t>
      </w:r>
      <w:r>
        <w:rPr>
          <w:rFonts w:ascii="宋体" w:hAnsi="宋体"/>
          <w:sz w:val="24"/>
        </w:rPr>
        <w:t xml:space="preserve">http</w:t>
      </w:r>
      <w:r>
        <w:rPr>
          <w:rFonts w:ascii="宋体" w:hAnsi="宋体"/>
          <w:sz w:val="24"/>
        </w:rPr>
        <w:t xml:space="preserve">：</w:t>
      </w:r>
      <w:r>
        <w:rPr>
          <w:rFonts w:ascii="宋体" w:hAnsi="宋体"/>
          <w:sz w:val="24"/>
        </w:rPr>
        <w:t xml:space="preserve">//www.ccgp-jiangsu.gov.cn/jiangsu/zlxz/ee/ee3a4bc5a3454aa2b0d9312230633ce9.html</w:t>
      </w:r>
      <w:r/>
    </w:p>
    <w:p>
      <w:pPr>
        <w:spacing w:line="360" w:lineRule="auto"/>
        <w:rPr>
          <w:rFonts w:ascii="宋体" w:hAnsi="宋体"/>
          <w:b/>
          <w:bCs/>
          <w:sz w:val="24"/>
        </w:rPr>
      </w:pPr>
      <w:r>
        <w:rPr>
          <w:rFonts w:hint="eastAsia" w:ascii="宋体" w:hAnsi="宋体"/>
          <w:b/>
          <w:bCs/>
          <w:sz w:val="24"/>
        </w:rPr>
        <w:t xml:space="preserve">七、对本次招标提出询问，请按以下方式联系</w:t>
      </w:r>
      <w:r/>
    </w:p>
    <w:p>
      <w:pPr>
        <w:ind w:firstLine="480"/>
        <w:spacing w:line="360" w:lineRule="auto"/>
        <w:rPr>
          <w:rFonts w:ascii="宋体" w:hAnsi="宋体"/>
          <w:sz w:val="24"/>
        </w:rPr>
      </w:pPr>
      <w:r>
        <w:rPr>
          <w:rFonts w:hint="eastAsia" w:ascii="宋体" w:hAnsi="宋体"/>
          <w:sz w:val="24"/>
        </w:rPr>
        <w:t xml:space="preserve">1.招标人信息</w:t>
      </w:r>
      <w:r/>
    </w:p>
    <w:p>
      <w:pPr>
        <w:ind w:firstLine="480"/>
        <w:spacing w:line="360" w:lineRule="auto"/>
        <w:rPr>
          <w:rFonts w:ascii="宋体" w:hAnsi="宋体"/>
          <w:sz w:val="24"/>
        </w:rPr>
      </w:pPr>
      <w:r>
        <w:rPr>
          <w:rFonts w:hint="eastAsia" w:ascii="宋体" w:hAnsi="宋体"/>
          <w:sz w:val="24"/>
        </w:rPr>
        <w:t xml:space="preserve">单位名称：</w:t>
      </w:r>
      <w:r>
        <w:rPr>
          <w:rFonts w:hint="eastAsia" w:ascii="宋体" w:hAnsi="宋体"/>
          <w:sz w:val="24"/>
        </w:rPr>
        <w:t xml:space="preserve">南京市溧水区农业农村局</w:t>
      </w:r>
      <w:r/>
    </w:p>
    <w:p>
      <w:pPr>
        <w:ind w:firstLine="480"/>
        <w:spacing w:line="360" w:lineRule="auto"/>
        <w:rPr>
          <w:rFonts w:ascii="宋体" w:hAnsi="宋体"/>
          <w:sz w:val="24"/>
        </w:rPr>
      </w:pPr>
      <w:r>
        <w:rPr>
          <w:rFonts w:hint="eastAsia" w:ascii="宋体" w:hAnsi="宋体"/>
          <w:sz w:val="24"/>
        </w:rPr>
        <w:t xml:space="preserve">单位地址：</w:t>
      </w:r>
      <w:r>
        <w:rPr>
          <w:rFonts w:hint="eastAsia" w:ascii="宋体" w:hAnsi="宋体"/>
          <w:sz w:val="24"/>
        </w:rPr>
        <w:t xml:space="preserve">南京市溧水区珍珠南路73号</w:t>
      </w:r>
      <w:r/>
    </w:p>
    <w:p>
      <w:pPr>
        <w:ind w:firstLine="480"/>
        <w:spacing w:line="360" w:lineRule="auto"/>
        <w:rPr>
          <w:rFonts w:ascii="宋体" w:hAnsi="宋体"/>
          <w:sz w:val="24"/>
        </w:rPr>
      </w:pPr>
      <w:r>
        <w:rPr>
          <w:rFonts w:hint="eastAsia" w:ascii="宋体" w:hAnsi="宋体"/>
          <w:sz w:val="24"/>
        </w:rPr>
        <w:t xml:space="preserve">联系人：</w:t>
      </w:r>
      <w:r>
        <w:rPr>
          <w:rFonts w:hint="eastAsia" w:ascii="宋体" w:hAnsi="宋体"/>
          <w:sz w:val="24"/>
        </w:rPr>
        <w:t xml:space="preserve">黄主任</w:t>
      </w:r>
      <w:r/>
    </w:p>
    <w:p>
      <w:pPr>
        <w:ind w:firstLine="480"/>
        <w:spacing w:line="360" w:lineRule="auto"/>
        <w:rPr>
          <w:rFonts w:ascii="宋体" w:hAnsi="宋体"/>
          <w:sz w:val="24"/>
        </w:rPr>
      </w:pPr>
      <w:r>
        <w:rPr>
          <w:rFonts w:hint="eastAsia" w:ascii="宋体" w:hAnsi="宋体"/>
          <w:sz w:val="24"/>
        </w:rPr>
        <w:t xml:space="preserve">联系电话：</w:t>
      </w:r>
      <w:r>
        <w:rPr>
          <w:rFonts w:ascii="宋体" w:hAnsi="宋体"/>
          <w:sz w:val="24"/>
        </w:rPr>
        <w:t xml:space="preserve">025-56230998</w:t>
      </w:r>
      <w:r/>
    </w:p>
    <w:p>
      <w:pPr>
        <w:ind w:firstLine="480"/>
        <w:spacing w:line="360" w:lineRule="auto"/>
        <w:rPr>
          <w:rFonts w:ascii="宋体" w:hAnsi="宋体"/>
          <w:bCs/>
          <w:sz w:val="24"/>
        </w:rPr>
      </w:pPr>
      <w:r>
        <w:rPr>
          <w:rFonts w:hint="eastAsia" w:ascii="宋体" w:hAnsi="宋体"/>
          <w:bCs/>
          <w:sz w:val="24"/>
        </w:rPr>
        <w:t xml:space="preserve">2.招标代理机构信息</w:t>
      </w:r>
      <w:r/>
    </w:p>
    <w:p>
      <w:pPr>
        <w:ind w:firstLine="480"/>
        <w:spacing w:line="360" w:lineRule="auto"/>
        <w:rPr>
          <w:rFonts w:ascii="宋体" w:hAnsi="宋体"/>
          <w:bCs/>
          <w:sz w:val="24"/>
        </w:rPr>
      </w:pPr>
      <w:r>
        <w:rPr>
          <w:rFonts w:hint="eastAsia" w:ascii="宋体" w:hAnsi="宋体"/>
          <w:bCs/>
          <w:sz w:val="24"/>
        </w:rPr>
        <w:t xml:space="preserve">单位名称：南京鸿腾工程项目咨询有限公司</w:t>
      </w:r>
      <w:r/>
    </w:p>
    <w:p>
      <w:pPr>
        <w:ind w:firstLine="480"/>
        <w:spacing w:line="360" w:lineRule="auto"/>
        <w:rPr>
          <w:rFonts w:ascii="宋体" w:hAnsi="宋体"/>
          <w:bCs/>
          <w:sz w:val="24"/>
        </w:rPr>
      </w:pPr>
      <w:r>
        <w:rPr>
          <w:rFonts w:hint="eastAsia" w:ascii="宋体" w:hAnsi="宋体"/>
          <w:bCs/>
          <w:sz w:val="24"/>
        </w:rPr>
        <w:t xml:space="preserve">单位地址：南京市溧水区中大街81号溧致汇大厦814室</w:t>
      </w:r>
      <w:r/>
    </w:p>
    <w:p>
      <w:pPr>
        <w:ind w:firstLine="480"/>
        <w:spacing w:line="360" w:lineRule="auto"/>
        <w:rPr>
          <w:rFonts w:ascii="宋体" w:hAnsi="宋体"/>
          <w:bCs/>
          <w:sz w:val="24"/>
        </w:rPr>
      </w:pPr>
      <w:r>
        <w:rPr>
          <w:rFonts w:hint="eastAsia" w:ascii="宋体" w:hAnsi="宋体"/>
          <w:bCs/>
          <w:sz w:val="24"/>
        </w:rPr>
        <w:t xml:space="preserve">联系人：季彬彬</w:t>
      </w:r>
      <w:r/>
    </w:p>
    <w:p>
      <w:pPr>
        <w:ind w:firstLine="480"/>
        <w:spacing w:line="360" w:lineRule="auto"/>
        <w:rPr>
          <w:rFonts w:ascii="宋体" w:hAnsi="宋体"/>
          <w:bCs/>
          <w:sz w:val="24"/>
        </w:rPr>
      </w:pPr>
      <w:r>
        <w:rPr>
          <w:rFonts w:hint="eastAsia" w:ascii="宋体" w:hAnsi="宋体"/>
          <w:bCs/>
          <w:sz w:val="24"/>
        </w:rPr>
        <w:t xml:space="preserve">联系电话：025-57200087</w:t>
      </w:r>
      <w:r/>
    </w:p>
    <w:p>
      <w:pPr>
        <w:ind w:firstLine="480"/>
        <w:spacing w:line="360" w:lineRule="auto"/>
        <w:rPr>
          <w:rFonts w:ascii="宋体" w:hAnsi="宋体"/>
          <w:bCs/>
          <w:sz w:val="24"/>
        </w:rPr>
      </w:pPr>
      <w:r>
        <w:rPr>
          <w:rFonts w:hint="eastAsia" w:ascii="宋体" w:hAnsi="宋体"/>
          <w:bCs/>
          <w:sz w:val="24"/>
        </w:rPr>
        <w:t xml:space="preserve">3.项目联系方式</w:t>
      </w:r>
      <w:r/>
    </w:p>
    <w:p>
      <w:pPr>
        <w:ind w:firstLine="480"/>
        <w:spacing w:line="360" w:lineRule="auto"/>
        <w:rPr>
          <w:rFonts w:ascii="宋体" w:hAnsi="宋体"/>
          <w:bCs/>
          <w:sz w:val="24"/>
        </w:rPr>
      </w:pPr>
      <w:r>
        <w:rPr>
          <w:rFonts w:hint="eastAsia" w:ascii="宋体" w:hAnsi="宋体"/>
          <w:bCs/>
          <w:sz w:val="24"/>
        </w:rPr>
        <w:t xml:space="preserve">项目联系人：季彬彬</w:t>
      </w:r>
      <w:r/>
    </w:p>
    <w:p>
      <w:pPr>
        <w:ind w:firstLine="480"/>
        <w:spacing w:line="360" w:lineRule="auto"/>
        <w:rPr>
          <w:rFonts w:ascii="宋体" w:hAnsi="宋体"/>
          <w:bCs/>
          <w:szCs w:val="21"/>
        </w:rPr>
      </w:pPr>
      <w:r>
        <w:rPr>
          <w:rFonts w:hint="eastAsia" w:ascii="宋体" w:hAnsi="宋体"/>
          <w:bCs/>
          <w:sz w:val="24"/>
        </w:rPr>
        <w:t xml:space="preserve">电话：025-57200087</w:t>
      </w:r>
      <w:r/>
    </w:p>
    <w:p>
      <w:pPr>
        <w:jc w:val="center"/>
        <w:rPr>
          <w:rFonts w:ascii="黑体" w:hAnsi="黑体" w:eastAsia="黑体"/>
          <w:b/>
          <w:sz w:val="36"/>
          <w:szCs w:val="36"/>
        </w:rPr>
      </w:pPr>
      <w:r>
        <w:rPr>
          <w:rFonts w:ascii="黑体" w:hAnsi="黑体" w:eastAsia="黑体"/>
          <w:b/>
          <w:sz w:val="36"/>
          <w:szCs w:val="36"/>
        </w:rPr>
      </w:r>
      <w:r/>
    </w:p>
    <w:p>
      <w:pPr>
        <w:jc w:val="left"/>
        <w:widowControl/>
        <w:rPr>
          <w:rFonts w:ascii="黑体" w:hAnsi="黑体" w:eastAsia="黑体"/>
          <w:b/>
          <w:bCs/>
          <w:sz w:val="36"/>
          <w:szCs w:val="36"/>
          <w:lang w:val="zh-CN"/>
        </w:rPr>
      </w:pPr>
      <w:r/>
      <w:bookmarkStart w:id="5" w:name="_Toc235025170"/>
      <w:r>
        <w:rPr>
          <w:rFonts w:ascii="黑体" w:hAnsi="黑体" w:eastAsia="黑体"/>
          <w:sz w:val="36"/>
          <w:szCs w:val="36"/>
          <w:lang w:val="zh-CN"/>
        </w:rPr>
        <w:br w:type="page" w:clear="all"/>
      </w:r>
      <w:r/>
    </w:p>
    <w:p>
      <w:pPr>
        <w:pStyle w:val="681"/>
        <w:jc w:val="center"/>
        <w:rPr>
          <w:rFonts w:ascii="黑体" w:hAnsi="黑体" w:eastAsia="黑体"/>
          <w:b w:val="0"/>
          <w:sz w:val="36"/>
          <w:szCs w:val="36"/>
          <w:lang w:val="zh-CN"/>
        </w:rPr>
      </w:pPr>
      <w:r>
        <w:rPr>
          <w:rFonts w:hint="eastAsia" w:ascii="黑体" w:hAnsi="黑体" w:eastAsia="黑体"/>
          <w:sz w:val="36"/>
          <w:szCs w:val="36"/>
          <w:lang w:val="zh-CN"/>
        </w:rPr>
        <w:t xml:space="preserve">第二章  投标人须知</w:t>
      </w:r>
      <w:bookmarkEnd w:id="5"/>
      <w:r/>
      <w:r/>
    </w:p>
    <w:p>
      <w:pPr>
        <w:spacing w:line="360" w:lineRule="auto"/>
        <w:rPr>
          <w:rFonts w:ascii="宋体" w:hAnsi="宋体"/>
          <w:szCs w:val="21"/>
        </w:rPr>
      </w:pPr>
      <w:r>
        <w:rPr>
          <w:rFonts w:hint="eastAsia" w:ascii="宋体" w:hAnsi="宋体"/>
          <w:b/>
          <w:szCs w:val="21"/>
        </w:rPr>
        <w:t xml:space="preserve">一、总则</w:t>
      </w:r>
      <w:r>
        <w:rPr>
          <w:rFonts w:hint="eastAsia" w:ascii="宋体" w:hAnsi="宋体"/>
          <w:szCs w:val="21"/>
        </w:rPr>
        <w:br/>
      </w:r>
      <w:r>
        <w:rPr>
          <w:rFonts w:hint="eastAsia" w:ascii="宋体" w:hAnsi="宋体"/>
          <w:b/>
          <w:szCs w:val="21"/>
        </w:rPr>
        <w:t xml:space="preserve">1、适用法律</w:t>
      </w:r>
      <w:r>
        <w:rPr>
          <w:rFonts w:hint="eastAsia" w:ascii="宋体" w:hAnsi="宋体"/>
          <w:b/>
          <w:szCs w:val="21"/>
        </w:rPr>
        <w:br/>
      </w:r>
      <w:r>
        <w:rPr>
          <w:rFonts w:hint="eastAsia" w:ascii="宋体" w:hAnsi="宋体"/>
          <w:szCs w:val="21"/>
        </w:rPr>
        <w:t xml:space="preserve">1.1 《中华人民共和国政府采购法》《中华人民共和国政府采购法实施条例》《政府采购货物和服务招标投标管理办法》等有关法律、规章和规定。</w:t>
      </w:r>
      <w:r>
        <w:rPr>
          <w:rFonts w:hint="eastAsia" w:ascii="宋体" w:hAnsi="宋体"/>
          <w:szCs w:val="21"/>
        </w:rPr>
        <w:br/>
      </w:r>
      <w:r>
        <w:rPr>
          <w:rFonts w:hint="eastAsia" w:ascii="宋体" w:hAnsi="宋体"/>
          <w:b/>
          <w:szCs w:val="21"/>
        </w:rPr>
        <w:t xml:space="preserve">2、定义</w:t>
      </w:r>
      <w:r>
        <w:rPr>
          <w:rFonts w:hint="eastAsia" w:ascii="宋体" w:hAnsi="宋体"/>
          <w:szCs w:val="21"/>
        </w:rPr>
        <w:br/>
        <w:t xml:space="preserve">2.1 “投标人”“供应商”是指参加投标竞争，并符合招标文件规定资格条件的法人、其他组织或者自然人。</w:t>
      </w:r>
      <w:r/>
    </w:p>
    <w:p>
      <w:pPr>
        <w:spacing w:line="360" w:lineRule="auto"/>
        <w:rPr>
          <w:rFonts w:ascii="宋体" w:hAnsi="宋体"/>
          <w:szCs w:val="21"/>
        </w:rPr>
      </w:pPr>
      <w:r>
        <w:rPr>
          <w:rFonts w:hint="eastAsia" w:ascii="宋体" w:hAnsi="宋体"/>
          <w:szCs w:val="21"/>
        </w:rPr>
        <w:t xml:space="preserve">2.2 “货物和服务”指本招标文件中所述产品及相关服务。</w:t>
      </w:r>
      <w:r>
        <w:rPr>
          <w:rFonts w:hint="eastAsia" w:ascii="宋体" w:hAnsi="宋体"/>
          <w:b/>
          <w:szCs w:val="21"/>
        </w:rPr>
        <w:t xml:space="preserve">本项目不接受进口产品。</w:t>
      </w:r>
      <w:r/>
    </w:p>
    <w:p>
      <w:pPr>
        <w:spacing w:line="360" w:lineRule="auto"/>
        <w:rPr>
          <w:rFonts w:ascii="宋体" w:hAnsi="宋体"/>
          <w:szCs w:val="21"/>
        </w:rPr>
      </w:pPr>
      <w:r>
        <w:rPr>
          <w:rFonts w:hint="eastAsia" w:ascii="宋体" w:hAnsi="宋体"/>
          <w:szCs w:val="21"/>
        </w:rPr>
        <w:t xml:space="preserve">2.3 本次招标除特别说明外不接受进口产品投标，进口产品是指通过中国海关报关验放进入中国境内且产自关境外的产品。</w:t>
      </w:r>
      <w:r/>
    </w:p>
    <w:p>
      <w:pPr>
        <w:spacing w:line="360" w:lineRule="auto"/>
        <w:rPr>
          <w:rFonts w:ascii="宋体" w:hAnsi="宋体"/>
          <w:b/>
          <w:szCs w:val="21"/>
        </w:rPr>
      </w:pPr>
      <w:r>
        <w:rPr>
          <w:rFonts w:hint="eastAsia" w:ascii="宋体" w:hAnsi="宋体"/>
          <w:szCs w:val="21"/>
        </w:rPr>
        <w:t xml:space="preserve">2.4 “用户或使用单位”是指使用货物或服务的单位。</w:t>
      </w:r>
      <w:r>
        <w:rPr>
          <w:rFonts w:hint="eastAsia" w:ascii="宋体" w:hAnsi="宋体"/>
          <w:szCs w:val="21"/>
        </w:rPr>
        <w:br/>
      </w:r>
      <w:r>
        <w:rPr>
          <w:rFonts w:hint="eastAsia" w:ascii="宋体" w:hAnsi="宋体"/>
          <w:b/>
          <w:szCs w:val="21"/>
        </w:rPr>
        <w:t xml:space="preserve">3、政策功能</w:t>
      </w:r>
      <w:r/>
    </w:p>
    <w:p>
      <w:pPr>
        <w:spacing w:line="360" w:lineRule="auto"/>
        <w:rPr>
          <w:rFonts w:ascii="宋体" w:hAnsi="宋体"/>
          <w:szCs w:val="21"/>
        </w:rPr>
      </w:pPr>
      <w:r>
        <w:rPr>
          <w:rFonts w:hint="eastAsia" w:ascii="宋体" w:hAnsi="宋体"/>
          <w:szCs w:val="21"/>
        </w:rPr>
        <w:t xml:space="preserve">3.1 政府采购促进中小企业发展，在政府采购活动中，投标人提供的货物、工程或者服务符合下列情形的，享受中小企业扶持政策：</w:t>
      </w:r>
      <w:r/>
    </w:p>
    <w:p>
      <w:pPr>
        <w:spacing w:line="360" w:lineRule="auto"/>
        <w:rPr>
          <w:rFonts w:ascii="宋体" w:hAnsi="宋体"/>
          <w:szCs w:val="21"/>
        </w:rPr>
      </w:pPr>
      <w:r>
        <w:rPr>
          <w:rFonts w:hint="eastAsia" w:ascii="宋体" w:hAnsi="宋体"/>
          <w:szCs w:val="21"/>
        </w:rPr>
        <w:t xml:space="preserve">（1）在货物采购项目中，货物由中小企业制造，即货物由中小企业生产且使用该中小企业商号或者注册商标；</w:t>
      </w:r>
      <w:r/>
    </w:p>
    <w:p>
      <w:pPr>
        <w:spacing w:line="360" w:lineRule="auto"/>
        <w:rPr>
          <w:rFonts w:ascii="宋体" w:hAnsi="宋体"/>
          <w:szCs w:val="21"/>
        </w:rPr>
      </w:pPr>
      <w:r>
        <w:rPr>
          <w:rFonts w:hint="eastAsia" w:ascii="宋体" w:hAnsi="宋体"/>
          <w:szCs w:val="21"/>
        </w:rPr>
        <w:t xml:space="preserve">（2）在工程采购项目中，工程由中小企业承建，即工程施工单位为中小企业；</w:t>
      </w:r>
      <w:r/>
    </w:p>
    <w:p>
      <w:pPr>
        <w:spacing w:line="360" w:lineRule="auto"/>
        <w:rPr>
          <w:rFonts w:ascii="宋体" w:hAnsi="宋体"/>
          <w:szCs w:val="21"/>
        </w:rPr>
      </w:pPr>
      <w:r>
        <w:rPr>
          <w:rFonts w:hint="eastAsia" w:ascii="宋体" w:hAnsi="宋体"/>
          <w:szCs w:val="21"/>
        </w:rPr>
        <w:t xml:space="preserve">（3）在服务采购项目中，服务由中小企业承接，即提供服务的人员为中小企业依照《中华人民共和国劳动合同法》订立劳动合同的从业人员。</w:t>
      </w:r>
      <w:r/>
    </w:p>
    <w:p>
      <w:pPr>
        <w:ind w:firstLine="422"/>
        <w:spacing w:line="360" w:lineRule="auto"/>
        <w:rPr>
          <w:rFonts w:ascii="宋体" w:hAnsi="宋体"/>
          <w:b/>
          <w:szCs w:val="21"/>
        </w:rPr>
      </w:pPr>
      <w:r>
        <w:rPr>
          <w:rFonts w:hint="eastAsia" w:ascii="宋体" w:hAnsi="宋体"/>
          <w:b/>
          <w:szCs w:val="21"/>
        </w:rPr>
        <w:t xml:space="preserve">在货物采购项目中，投标人提供的货物既有中小企业制造货物，也有大型企业制造货物的，不享受本办法规定的中小企业扶持政策。</w:t>
      </w:r>
      <w:r/>
    </w:p>
    <w:p>
      <w:pPr>
        <w:ind w:firstLine="420"/>
        <w:spacing w:line="360" w:lineRule="auto"/>
        <w:rPr>
          <w:rFonts w:ascii="宋体" w:hAnsi="宋体"/>
          <w:szCs w:val="21"/>
        </w:rPr>
      </w:pPr>
      <w:r>
        <w:rPr>
          <w:rFonts w:hint="eastAsia" w:ascii="宋体" w:hAnsi="宋体"/>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szCs w:val="21"/>
        </w:rPr>
      </w:pPr>
      <w:r>
        <w:rPr>
          <w:rFonts w:hint="eastAsia" w:ascii="宋体" w:hAnsi="宋体"/>
          <w:szCs w:val="21"/>
        </w:rPr>
        <w:t xml:space="preserve">中小企业投标人参加政府采购活动，应当出具《中小企业声明函》（格式见后附件），否则不得享受相关中小企业扶持政策。</w:t>
      </w:r>
      <w:r/>
    </w:p>
    <w:p>
      <w:pPr>
        <w:ind w:firstLine="420"/>
        <w:spacing w:line="360" w:lineRule="auto"/>
        <w:rPr>
          <w:rFonts w:ascii="宋体" w:hAnsi="宋体"/>
          <w:szCs w:val="21"/>
        </w:rPr>
      </w:pPr>
      <w:r>
        <w:rPr>
          <w:rFonts w:hint="eastAsia" w:ascii="宋体" w:hAnsi="宋体"/>
          <w:szCs w:val="21"/>
        </w:rPr>
        <w:t xml:space="preserve">中小企业，是指在中华人民共和国境内依法成立，依据国务院批准的中小企业划分标准（详见《关于印发中小企业划型标准规定的同志》工信部联企业〔2011〕300号及《国家统计局关于印发&lt;统计上大中小微型企业划分办法（2017）&gt;的通知》国统字〔2017〕213号确定的中型企业、小型企业和微型企业，</w:t>
      </w:r>
      <w:r>
        <w:rPr>
          <w:rFonts w:hint="eastAsia" w:ascii="宋体" w:hAnsi="宋体"/>
          <w:szCs w:val="21"/>
        </w:rPr>
        <w:t xml:space="preserve">但与大企业的负责人为同一人，或者大企业存在直接控股、管理关系的除外。符合中小企业划分标准的个体工商户，在政府采购活动中视同中小企业。</w:t>
      </w:r>
      <w:r/>
    </w:p>
    <w:p>
      <w:pPr>
        <w:spacing w:line="360" w:lineRule="auto"/>
        <w:rPr>
          <w:rFonts w:ascii="宋体" w:hAnsi="宋体"/>
          <w:szCs w:val="21"/>
        </w:rPr>
      </w:pPr>
      <w:r>
        <w:rPr>
          <w:rFonts w:hint="eastAsia" w:ascii="宋体" w:hAnsi="宋体"/>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360" w:lineRule="auto"/>
        <w:rPr>
          <w:rFonts w:ascii="宋体" w:hAnsi="宋体"/>
          <w:szCs w:val="21"/>
        </w:rPr>
      </w:pPr>
      <w:r>
        <w:rPr>
          <w:rFonts w:hint="eastAsia" w:ascii="宋体" w:hAnsi="宋体"/>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ascii="宋体" w:hAnsi="宋体"/>
          <w:szCs w:val="21"/>
        </w:rPr>
      </w:pPr>
      <w:r>
        <w:rPr>
          <w:rFonts w:hint="eastAsia" w:ascii="宋体" w:hAnsi="宋体"/>
          <w:szCs w:val="21"/>
        </w:rPr>
        <w:t xml:space="preserve">3.4 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依据相关标准的最新版本认证的环境标志产品。</w:t>
      </w:r>
      <w:r/>
    </w:p>
    <w:p>
      <w:pPr>
        <w:spacing w:line="360" w:lineRule="auto"/>
        <w:rPr>
          <w:rFonts w:ascii="宋体" w:hAnsi="宋体"/>
          <w:szCs w:val="21"/>
        </w:rPr>
      </w:pPr>
      <w:r>
        <w:rPr>
          <w:rFonts w:hint="eastAsia" w:ascii="宋体" w:hAnsi="宋体"/>
          <w:szCs w:val="21"/>
        </w:rPr>
        <w:t xml:space="preserve">3.5提供的产品属于信息安全产品的，投标人应当选择经国家认证的信息安全产品投标，并提供由中国信息安全认证中心按国家标准认证颁发的有效认证证书扫描件。</w:t>
      </w:r>
      <w:r/>
    </w:p>
    <w:p>
      <w:pPr>
        <w:spacing w:line="360" w:lineRule="auto"/>
        <w:rPr>
          <w:rFonts w:ascii="宋体" w:hAnsi="宋体"/>
          <w:szCs w:val="21"/>
        </w:rPr>
      </w:pPr>
      <w:r>
        <w:rPr>
          <w:rFonts w:hint="eastAsia" w:ascii="宋体" w:hAnsi="宋体"/>
          <w:szCs w:val="21"/>
        </w:rPr>
        <w:t xml:space="preserve">3.6提供的产品属于政府强制采购节能产品的，投标人应当选择依据国家标准中二级能效（水效）指标认证的节能产品投标，并提供有效的节能产品认证证书扫描件。</w:t>
      </w:r>
      <w:r/>
    </w:p>
    <w:p>
      <w:pPr>
        <w:spacing w:line="360" w:lineRule="auto"/>
        <w:rPr>
          <w:rFonts w:ascii="宋体" w:hAnsi="宋体"/>
          <w:szCs w:val="21"/>
        </w:rPr>
      </w:pPr>
      <w:r>
        <w:rPr>
          <w:rFonts w:hint="eastAsia" w:ascii="宋体" w:hAnsi="宋体"/>
          <w:szCs w:val="21"/>
        </w:rPr>
        <w:t xml:space="preserve">3.7提供的产品属于环境标志产品的，投标人应当选择依据相关标准的最新版本认证的环境标志产品投标</w:t>
      </w:r>
      <w:r>
        <w:rPr>
          <w:rFonts w:hint="eastAsia" w:ascii="宋体" w:hAnsi="宋体"/>
          <w:szCs w:val="21"/>
        </w:rPr>
        <w:t xml:space="preserve">，</w:t>
      </w:r>
      <w:r>
        <w:rPr>
          <w:rFonts w:hint="eastAsia" w:ascii="宋体" w:hAnsi="宋体"/>
          <w:szCs w:val="21"/>
        </w:rPr>
        <w:t xml:space="preserve">并提供有效的环境标志产品认证证书扫描件。</w:t>
      </w:r>
      <w:r/>
    </w:p>
    <w:p>
      <w:pPr>
        <w:pStyle w:val="1014"/>
        <w:rPr>
          <w:rFonts w:ascii="仿宋" w:hAnsi="仿宋" w:eastAsia="仿宋" w:cs="仿宋"/>
          <w:b/>
          <w:bCs/>
          <w:szCs w:val="24"/>
          <w:lang w:val="en-US"/>
        </w:rPr>
      </w:pPr>
      <w:r>
        <w:rPr>
          <w:rFonts w:hint="eastAsia" w:ascii="仿宋" w:hAnsi="仿宋" w:eastAsia="仿宋" w:cs="仿宋"/>
          <w:b/>
          <w:bCs/>
          <w:szCs w:val="24"/>
          <w:lang w:val="en-US"/>
        </w:rPr>
        <w:t xml:space="preserve">注：未按要求提供相关材料的，不享受相关政策。</w:t>
      </w:r>
      <w:r/>
    </w:p>
    <w:p>
      <w:pPr>
        <w:spacing w:line="360" w:lineRule="auto"/>
        <w:rPr>
          <w:rFonts w:ascii="宋体" w:hAnsi="宋体"/>
          <w:b/>
          <w:szCs w:val="21"/>
        </w:rPr>
      </w:pPr>
      <w:r>
        <w:rPr>
          <w:rFonts w:hint="eastAsia" w:ascii="宋体" w:hAnsi="宋体"/>
          <w:b/>
          <w:szCs w:val="21"/>
        </w:rPr>
        <w:t xml:space="preserve">3.8政府采购中实施本国产品标准及相关政策</w:t>
      </w:r>
      <w:r/>
    </w:p>
    <w:p>
      <w:pPr>
        <w:spacing w:line="360" w:lineRule="auto"/>
        <w:rPr>
          <w:rFonts w:ascii="宋体" w:hAnsi="宋体"/>
          <w:szCs w:val="21"/>
        </w:rPr>
      </w:pPr>
      <w:r>
        <w:rPr>
          <w:rFonts w:hint="eastAsia" w:ascii="宋体" w:hAnsi="宋体"/>
          <w:szCs w:val="21"/>
        </w:rPr>
        <w:t xml:space="preserve">3.8.1</w:t>
      </w:r>
      <w:r>
        <w:rPr>
          <w:rFonts w:hint="eastAsia" w:ascii="宋体" w:hAnsi="宋体"/>
          <w:szCs w:val="21"/>
        </w:rPr>
        <w:t xml:space="preserve">本项目采购本国产品。</w:t>
      </w:r>
      <w:r/>
    </w:p>
    <w:p>
      <w:pPr>
        <w:spacing w:line="360" w:lineRule="auto"/>
        <w:rPr>
          <w:rFonts w:ascii="宋体" w:hAnsi="宋体"/>
          <w:szCs w:val="21"/>
        </w:rPr>
      </w:pPr>
      <w:r>
        <w:rPr>
          <w:rFonts w:hint="eastAsia" w:ascii="宋体" w:hAnsi="宋体"/>
          <w:szCs w:val="21"/>
        </w:rPr>
        <w:t xml:space="preserve">（1）投标人需按照招标文件的要求提供《关于符合本国产品标准的声明函》（以下简称《声明函》）。</w:t>
      </w:r>
      <w:r/>
    </w:p>
    <w:p>
      <w:pPr>
        <w:spacing w:line="360" w:lineRule="auto"/>
        <w:rPr>
          <w:rFonts w:ascii="宋体" w:hAnsi="宋体"/>
          <w:szCs w:val="21"/>
        </w:rPr>
      </w:pPr>
      <w:r>
        <w:rPr>
          <w:rFonts w:hint="eastAsia" w:ascii="宋体" w:hAnsi="宋体"/>
          <w:szCs w:val="21"/>
        </w:rPr>
        <w:t xml:space="preserve">（2）投标人需在《声明函》中逐一、准确填写产品名称、厂名、生产厂址三项信息（《声明函》中用斜体字标注的地方无需填写），三项信息中任意一项未填写的视为该项产品不符合本国产品标准。</w:t>
      </w:r>
      <w:r>
        <w:rPr>
          <w:rFonts w:hint="eastAsia" w:ascii="宋体" w:hAnsi="宋体"/>
          <w:szCs w:val="21"/>
        </w:rPr>
        <w:t xml:space="preserve">出具符合要求的《声明函》或有关证明文件的，该产品视为本国产品，招标人、招标代理机构不得再要求投标人提供其他证明材料。投标人提供虚假《声明函》、虚假证明文件谋取中标、成交的，依照《中华人民共和国政府采购法》等法律法规规定追究相应责任。</w:t>
      </w:r>
      <w:r/>
    </w:p>
    <w:p>
      <w:pPr>
        <w:spacing w:line="360" w:lineRule="auto"/>
        <w:rPr>
          <w:rFonts w:ascii="宋体" w:hAnsi="宋体"/>
          <w:szCs w:val="21"/>
        </w:rPr>
      </w:pPr>
      <w:r>
        <w:rPr>
          <w:rFonts w:hint="eastAsia" w:ascii="宋体" w:hAnsi="宋体"/>
          <w:szCs w:val="21"/>
        </w:rPr>
        <w:t xml:space="preserve">（3）评标过程中，如发现投标人在《声明函》内容含义不明确、同类事项与投标（响应）文件表述不一致或者有明显文字错误等情况的，评标委员会应当以书面形式要求投标人作出必要的澄清、说明或者</w:t>
      </w:r>
      <w:r>
        <w:rPr>
          <w:rFonts w:hint="eastAsia" w:ascii="宋体" w:hAnsi="宋体"/>
          <w:szCs w:val="21"/>
        </w:rPr>
        <w:t xml:space="preserve">补正。经澄清、说明或者补正的《声明函》仍然不符合《国务院办公厅关于在政府采购中实施本国产品标准及相关政策的通知》（国办发〔2025〕34号）和招标文件规定的，投标人提供的相关产品视为不符合本国产品标准。</w:t>
      </w:r>
      <w:r/>
    </w:p>
    <w:p>
      <w:pPr>
        <w:spacing w:line="360" w:lineRule="auto"/>
        <w:rPr>
          <w:rFonts w:ascii="宋体" w:hAnsi="宋体"/>
          <w:szCs w:val="21"/>
        </w:rPr>
      </w:pPr>
      <w:r>
        <w:rPr>
          <w:rFonts w:hint="eastAsia" w:ascii="宋体" w:hAnsi="宋体"/>
          <w:szCs w:val="21"/>
        </w:rPr>
        <w:t xml:space="preserve">3.8.2</w:t>
      </w:r>
      <w:r>
        <w:rPr>
          <w:rFonts w:hint="eastAsia" w:ascii="宋体" w:hAnsi="宋体"/>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ascii="宋体" w:hAnsi="宋体"/>
          <w:szCs w:val="21"/>
        </w:rPr>
      </w:pPr>
      <w:r>
        <w:rPr>
          <w:rFonts w:hint="eastAsia" w:ascii="宋体" w:hAnsi="宋体"/>
          <w:szCs w:val="21"/>
        </w:rPr>
        <w:t xml:space="preserve">3.8.3</w:t>
      </w:r>
      <w:r>
        <w:rPr>
          <w:rFonts w:hint="eastAsia"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
        </w:numPr>
        <w:spacing w:line="360" w:lineRule="auto"/>
        <w:rPr>
          <w:rFonts w:ascii="宋体" w:hAnsi="宋体"/>
          <w:b/>
          <w:szCs w:val="21"/>
        </w:rPr>
      </w:pPr>
      <w:r>
        <w:rPr>
          <w:rFonts w:hint="eastAsia" w:ascii="宋体" w:hAnsi="宋体"/>
          <w:b/>
          <w:szCs w:val="21"/>
        </w:rPr>
        <w:t xml:space="preserve">招标文件</w:t>
      </w:r>
      <w:r>
        <w:rPr>
          <w:rFonts w:hint="eastAsia" w:ascii="宋体" w:hAnsi="宋体"/>
          <w:szCs w:val="21"/>
        </w:rPr>
        <w:br/>
      </w:r>
      <w:r>
        <w:rPr>
          <w:rFonts w:hint="eastAsia" w:ascii="宋体" w:hAnsi="宋体"/>
          <w:b/>
          <w:szCs w:val="21"/>
        </w:rPr>
        <w:t xml:space="preserve">4、招标文件组成</w:t>
      </w:r>
      <w:r>
        <w:rPr>
          <w:rFonts w:hint="eastAsia" w:ascii="宋体" w:hAnsi="宋体"/>
          <w:b/>
          <w:szCs w:val="21"/>
        </w:rPr>
        <w:br/>
      </w:r>
      <w:r>
        <w:rPr>
          <w:rFonts w:hint="eastAsia" w:ascii="宋体" w:hAnsi="宋体"/>
          <w:szCs w:val="21"/>
        </w:rPr>
        <w:t xml:space="preserve">4.1招标文件组成：投标邀请、投标人须知、投标人应当提交的资格和资信证明文件、投标报价要求、投标文件编制要求、招标项目的服务要求和数量、合同主要条款及合同签订方式、交货和提供服务的时间、验收标准、付款条件、评标方法、评标标准、无效投标和废标条款、附件等。</w:t>
      </w:r>
      <w:r>
        <w:rPr>
          <w:rFonts w:hint="eastAsia" w:ascii="宋体" w:hAnsi="宋体"/>
          <w:szCs w:val="21"/>
        </w:rPr>
        <w:br/>
      </w:r>
      <w:r>
        <w:rPr>
          <w:rFonts w:hint="eastAsia" w:ascii="宋体" w:hAnsi="宋体"/>
          <w:b/>
          <w:sz w:val="22"/>
          <w:szCs w:val="21"/>
        </w:rPr>
        <w:t xml:space="preserve">如标书制作工具中格式和内容与“</w:t>
      </w:r>
      <w:r>
        <w:rPr>
          <w:rFonts w:hint="eastAsia" w:ascii="宋体" w:hAnsi="宋体"/>
          <w:b/>
          <w:sz w:val="22"/>
          <w:szCs w:val="21"/>
        </w:rPr>
        <w:t xml:space="preserve">江苏政府采购网</w:t>
      </w:r>
      <w:r>
        <w:rPr>
          <w:rFonts w:hint="eastAsia" w:ascii="宋体" w:hAnsi="宋体"/>
          <w:b/>
          <w:sz w:val="22"/>
          <w:szCs w:val="21"/>
        </w:rPr>
        <w:t xml:space="preserve">”发布的招标文件不一致，请以“</w:t>
      </w:r>
      <w:r>
        <w:rPr>
          <w:rFonts w:hint="eastAsia" w:ascii="宋体" w:hAnsi="宋体"/>
          <w:b/>
          <w:sz w:val="22"/>
          <w:szCs w:val="21"/>
        </w:rPr>
        <w:t xml:space="preserve">江苏政府采购网</w:t>
      </w:r>
      <w:r>
        <w:rPr>
          <w:rFonts w:hint="eastAsia" w:ascii="宋体" w:hAnsi="宋体"/>
          <w:b/>
          <w:sz w:val="22"/>
          <w:szCs w:val="21"/>
        </w:rPr>
        <w:t xml:space="preserve">”发布的招标文件为准。</w:t>
      </w:r>
      <w:r/>
    </w:p>
    <w:p>
      <w:pPr>
        <w:spacing w:line="360" w:lineRule="auto"/>
        <w:rPr>
          <w:rFonts w:ascii="宋体" w:hAnsi="宋体"/>
          <w:b/>
          <w:szCs w:val="21"/>
        </w:rPr>
      </w:pPr>
      <w:r>
        <w:rPr>
          <w:rFonts w:hint="eastAsia" w:ascii="宋体" w:hAnsi="宋体"/>
          <w:szCs w:val="21"/>
        </w:rPr>
        <w:t xml:space="preserve">4.2 招标的最小单位是包。招标服务数量及技术要求中未分包的，投标人对要求提供的服务不得部分投标；招标服务数量及技术要求中已经分包的，应当以包为单位投标。</w:t>
      </w:r>
      <w:r>
        <w:rPr>
          <w:rFonts w:hint="eastAsia" w:ascii="宋体" w:hAnsi="宋体"/>
          <w:szCs w:val="21"/>
        </w:rPr>
        <w:br/>
        <w:t xml:space="preserve">4.3 招标文件如果要求投标人提交备选投标方案的，投标人可以提交备选方案；否则，备选方案将被拒绝。</w:t>
      </w:r>
      <w:r>
        <w:rPr>
          <w:rFonts w:hint="eastAsia" w:ascii="宋体" w:hAnsi="宋体"/>
          <w:szCs w:val="21"/>
        </w:rPr>
        <w:br/>
      </w:r>
      <w:r>
        <w:rPr>
          <w:rFonts w:hint="eastAsia" w:ascii="宋体" w:hAnsi="宋体"/>
          <w:b/>
          <w:szCs w:val="21"/>
        </w:rPr>
        <w:t xml:space="preserve">5、招标文件的澄清、修改</w:t>
      </w:r>
      <w:r>
        <w:rPr>
          <w:rFonts w:hint="eastAsia" w:ascii="宋体" w:hAnsi="宋体"/>
          <w:szCs w:val="21"/>
        </w:rPr>
        <w:br/>
        <w:t xml:space="preserve">5.1 招标人或者招标代理机构对已发出的招标文件进行必要澄清或者修改的，将在招标文件要求提交投标文件截止时间十五日前，在原招标公告媒体发布更正公告，该澄清或者修改的内容为招标文件的组成部分。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szCs w:val="21"/>
        </w:rPr>
        <w:br/>
        <w:t xml:space="preserve">5.2 招标人或者招标代理机构在招标文件要求提交投标文件截止时间前，有权决定延长投标截止时间和开标时间，并在原采购信息发布媒体上发布变更公告。</w:t>
      </w:r>
      <w:r>
        <w:rPr>
          <w:rFonts w:hint="eastAsia" w:ascii="宋体" w:hAnsi="宋体"/>
          <w:szCs w:val="21"/>
        </w:rPr>
        <w:br/>
        <w:t xml:space="preserve">5.3 投标人应在投标截止时间前关注原招标公告发布媒体上有关本招标项目有无变更公告。</w:t>
      </w:r>
      <w:r>
        <w:rPr>
          <w:rFonts w:hint="eastAsia" w:ascii="宋体" w:hAnsi="宋体"/>
          <w:szCs w:val="21"/>
        </w:rPr>
        <w:br/>
      </w:r>
      <w:r>
        <w:rPr>
          <w:rFonts w:hint="eastAsia" w:ascii="宋体" w:hAnsi="宋体"/>
          <w:b/>
          <w:szCs w:val="21"/>
        </w:rPr>
        <w:t xml:space="preserve">三、投标</w:t>
      </w:r>
      <w:r/>
    </w:p>
    <w:p>
      <w:pPr>
        <w:pStyle w:val="702"/>
        <w:numPr>
          <w:ilvl w:val="0"/>
          <w:numId w:val="2"/>
        </w:numPr>
        <w:rPr>
          <w:rFonts w:ascii="宋体" w:hAnsi="宋体"/>
          <w:b/>
          <w:szCs w:val="21"/>
        </w:rPr>
      </w:pPr>
      <w:r>
        <w:rPr>
          <w:rFonts w:hint="eastAsia" w:ascii="宋体" w:hAnsi="宋体"/>
          <w:b/>
          <w:szCs w:val="21"/>
        </w:rPr>
        <w:t xml:space="preserve">投标</w:t>
      </w:r>
      <w:r/>
    </w:p>
    <w:p>
      <w:pPr>
        <w:spacing w:line="360" w:lineRule="auto"/>
        <w:rPr>
          <w:rFonts w:ascii="宋体"/>
          <w:szCs w:val="21"/>
        </w:rPr>
      </w:pPr>
      <w:r>
        <w:rPr>
          <w:rFonts w:hint="eastAsia" w:ascii="宋体"/>
          <w:szCs w:val="21"/>
        </w:rPr>
        <w:t xml:space="preserve">6.1投标人应由其法定代表人或法定代表人授权委托人在规定的投标时间内完成响应。</w:t>
      </w:r>
      <w:r/>
    </w:p>
    <w:p>
      <w:pPr>
        <w:spacing w:line="360" w:lineRule="auto"/>
        <w:rPr>
          <w:rFonts w:ascii="宋体"/>
          <w:szCs w:val="21"/>
        </w:rPr>
      </w:pPr>
      <w:r>
        <w:rPr>
          <w:rFonts w:hint="eastAsia" w:ascii="宋体"/>
          <w:szCs w:val="21"/>
        </w:rPr>
        <w:t xml:space="preserve">6</w:t>
      </w:r>
      <w:r>
        <w:rPr>
          <w:rFonts w:ascii="宋体"/>
          <w:szCs w:val="21"/>
        </w:rPr>
        <w:t xml:space="preserve">.2 投标人应当对</w:t>
      </w:r>
      <w:r>
        <w:rPr>
          <w:rFonts w:hint="eastAsia" w:ascii="宋体"/>
          <w:szCs w:val="21"/>
        </w:rPr>
        <w:t xml:space="preserve">招标</w:t>
      </w:r>
      <w:r>
        <w:rPr>
          <w:rFonts w:ascii="宋体"/>
          <w:szCs w:val="21"/>
        </w:rPr>
        <w:t xml:space="preserve">文件提出的要求和条件作出实质性响应，并</w:t>
      </w:r>
      <w:r>
        <w:rPr>
          <w:rFonts w:hint="eastAsia" w:ascii="宋体"/>
          <w:szCs w:val="21"/>
        </w:rPr>
        <w:t xml:space="preserve">在投标文件中</w:t>
      </w:r>
      <w:r>
        <w:rPr>
          <w:rFonts w:ascii="宋体"/>
          <w:szCs w:val="21"/>
        </w:rPr>
        <w:t xml:space="preserve">逐条应答。</w:t>
      </w:r>
      <w:r/>
    </w:p>
    <w:p>
      <w:pPr>
        <w:spacing w:line="360" w:lineRule="auto"/>
        <w:rPr>
          <w:rFonts w:ascii="宋体"/>
          <w:szCs w:val="21"/>
        </w:rPr>
      </w:pPr>
      <w:r>
        <w:rPr>
          <w:rFonts w:hint="eastAsia" w:ascii="宋体"/>
          <w:szCs w:val="21"/>
        </w:rPr>
        <w:t xml:space="preserve">6</w:t>
      </w:r>
      <w:r>
        <w:rPr>
          <w:rFonts w:ascii="宋体"/>
          <w:szCs w:val="21"/>
        </w:rPr>
        <w:t xml:space="preserve">.3投标人应对要求提供的资格证明文件（如资质证书、资格证书）、技术资料（如白皮书、彩页、手册、检测报告等）</w:t>
      </w:r>
      <w:r>
        <w:rPr>
          <w:rFonts w:hint="eastAsia" w:ascii="宋体"/>
          <w:szCs w:val="21"/>
        </w:rPr>
        <w:t xml:space="preserve">提供</w:t>
      </w:r>
      <w:r>
        <w:rPr>
          <w:rFonts w:hint="eastAsia" w:ascii="宋体" w:hAnsi="宋体"/>
          <w:szCs w:val="21"/>
        </w:rPr>
        <w:t xml:space="preserve">扫描</w:t>
      </w:r>
      <w:r>
        <w:rPr>
          <w:rFonts w:ascii="宋体"/>
          <w:szCs w:val="21"/>
        </w:rPr>
        <w:t xml:space="preserve">件并加盖公章。</w:t>
      </w:r>
      <w:r>
        <w:rPr>
          <w:rFonts w:hint="eastAsia" w:ascii="宋体"/>
          <w:b/>
          <w:szCs w:val="21"/>
        </w:rPr>
        <w:t xml:space="preserve">制作电子投标文件时请将相关资料上传至相应模块。投标人应保证上传的投标文件完整、清晰可辨认，若因上传资料过小或模糊不清等无法辨认的都视为该资料未提供。</w:t>
      </w:r>
      <w:r/>
    </w:p>
    <w:p>
      <w:pPr>
        <w:spacing w:line="360" w:lineRule="auto"/>
        <w:rPr>
          <w:rFonts w:ascii="宋体"/>
          <w:szCs w:val="21"/>
        </w:rPr>
      </w:pPr>
      <w:r>
        <w:rPr>
          <w:rFonts w:hint="eastAsia" w:ascii="宋体"/>
          <w:szCs w:val="21"/>
        </w:rPr>
        <w:t xml:space="preserve">6</w:t>
      </w:r>
      <w:r>
        <w:rPr>
          <w:rFonts w:ascii="宋体"/>
          <w:szCs w:val="21"/>
        </w:rPr>
        <w:t xml:space="preserve">.4 </w:t>
      </w:r>
      <w:r>
        <w:rPr>
          <w:rFonts w:hint="eastAsia" w:ascii="宋体"/>
          <w:szCs w:val="21"/>
        </w:rPr>
        <w:t xml:space="preserve">投标人符合《政府采购促进中小企业发展管理办法》（财库【2020】46 号）规定的，应按要求在投标文件中提供《中小企业声明函》，否则不享受相应政策。</w:t>
      </w:r>
      <w:r/>
    </w:p>
    <w:p>
      <w:pPr>
        <w:spacing w:line="360" w:lineRule="auto"/>
        <w:rPr>
          <w:rFonts w:ascii="宋体"/>
          <w:szCs w:val="21"/>
        </w:rPr>
      </w:pPr>
      <w:r>
        <w:rPr>
          <w:rFonts w:hint="eastAsia" w:ascii="宋体"/>
          <w:szCs w:val="21"/>
        </w:rPr>
        <w:t xml:space="preserve">6</w:t>
      </w:r>
      <w:r>
        <w:rPr>
          <w:rFonts w:ascii="宋体"/>
          <w:szCs w:val="21"/>
        </w:rPr>
        <w:t xml:space="preserve">.</w:t>
      </w:r>
      <w:r>
        <w:rPr>
          <w:rFonts w:hint="eastAsia" w:ascii="宋体"/>
          <w:szCs w:val="21"/>
        </w:rPr>
        <w:t xml:space="preserve">5 </w:t>
      </w:r>
      <w:r>
        <w:rPr>
          <w:rFonts w:ascii="宋体"/>
          <w:szCs w:val="21"/>
        </w:rPr>
        <w:t xml:space="preserve">投标人应当按照</w:t>
      </w:r>
      <w:r>
        <w:rPr>
          <w:rFonts w:hint="eastAsia" w:ascii="宋体"/>
          <w:szCs w:val="21"/>
        </w:rPr>
        <w:t xml:space="preserve">招标</w:t>
      </w:r>
      <w:r>
        <w:rPr>
          <w:rFonts w:ascii="宋体"/>
          <w:szCs w:val="21"/>
        </w:rPr>
        <w:t xml:space="preserve">文件的要求编制</w:t>
      </w:r>
      <w:r>
        <w:rPr>
          <w:rFonts w:hint="eastAsia" w:ascii="宋体"/>
          <w:szCs w:val="21"/>
        </w:rPr>
        <w:t xml:space="preserve">投标</w:t>
      </w:r>
      <w:r>
        <w:rPr>
          <w:rFonts w:ascii="宋体"/>
          <w:szCs w:val="21"/>
        </w:rPr>
        <w:t xml:space="preserve">文件，并对其提交的</w:t>
      </w:r>
      <w:r>
        <w:rPr>
          <w:rFonts w:hint="eastAsia" w:ascii="宋体"/>
          <w:szCs w:val="21"/>
        </w:rPr>
        <w:t xml:space="preserve">投标</w:t>
      </w:r>
      <w:r>
        <w:rPr>
          <w:rFonts w:ascii="宋体"/>
          <w:szCs w:val="21"/>
        </w:rPr>
        <w:t xml:space="preserve">文件真实性、合法性承担法律责任。</w:t>
      </w:r>
      <w:r/>
    </w:p>
    <w:p>
      <w:pPr>
        <w:spacing w:line="360" w:lineRule="auto"/>
        <w:rPr>
          <w:rFonts w:ascii="宋体"/>
          <w:b/>
          <w:bCs/>
          <w:szCs w:val="21"/>
          <w:lang w:val="zh-CN"/>
        </w:rPr>
      </w:pPr>
      <w:r>
        <w:rPr>
          <w:rFonts w:hint="eastAsia" w:ascii="宋体"/>
          <w:b/>
          <w:bCs/>
          <w:szCs w:val="21"/>
        </w:rPr>
        <w:t xml:space="preserve">7</w:t>
      </w:r>
      <w:r>
        <w:rPr>
          <w:rFonts w:hint="eastAsia" w:ascii="宋体"/>
          <w:b/>
          <w:bCs/>
          <w:szCs w:val="21"/>
          <w:lang w:val="zh-CN"/>
        </w:rPr>
        <w:t xml:space="preserve">、投标文件的语言、计量单位、货币和编制</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.1</w:t>
      </w:r>
      <w:r>
        <w:rPr>
          <w:rFonts w:hint="eastAsia" w:ascii="宋体"/>
          <w:szCs w:val="21"/>
          <w:lang w:val="zh-CN"/>
        </w:rPr>
        <w:t xml:space="preserve"> 投标人提交的投标文件、技术文件和资料，包括图纸中的说明，以及投标人与</w:t>
      </w:r>
      <w:r>
        <w:rPr>
          <w:rFonts w:hint="eastAsia" w:ascii="宋体"/>
          <w:szCs w:val="21"/>
        </w:rPr>
        <w:t xml:space="preserve">招标代理机构</w:t>
      </w:r>
      <w:r>
        <w:rPr>
          <w:rFonts w:hint="eastAsia" w:ascii="宋体"/>
          <w:szCs w:val="21"/>
          <w:lang w:val="zh-CN"/>
        </w:rPr>
        <w:t xml:space="preserve">就有关投标的所有来往函电均应使用中文。投标文件中若有英文或其他语言文字的资料，应提供相应的中文翻译资料。对不同文本投标文件的解释发生异议的，以中文文本为准。</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.2</w:t>
      </w:r>
      <w:r>
        <w:rPr>
          <w:rFonts w:hint="eastAsia" w:ascii="宋体"/>
          <w:szCs w:val="21"/>
          <w:lang w:val="zh-CN"/>
        </w:rPr>
        <w:t xml:space="preserve"> 投标人所使用的计量单位应为国家法定计量单位。</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.3</w:t>
      </w:r>
      <w:r>
        <w:rPr>
          <w:rFonts w:hint="eastAsia" w:ascii="宋体"/>
          <w:szCs w:val="21"/>
          <w:lang w:val="zh-CN"/>
        </w:rPr>
        <w:t xml:space="preserve"> 投标人应用人民币报价。</w:t>
      </w:r>
      <w:r/>
    </w:p>
    <w:p>
      <w:pPr>
        <w:spacing w:line="360" w:lineRule="auto"/>
        <w:rPr>
          <w:rFonts w:ascii="宋体"/>
          <w:szCs w:val="21"/>
        </w:rPr>
      </w:pPr>
      <w:r>
        <w:rPr>
          <w:rFonts w:hint="eastAsia" w:ascii="宋体"/>
          <w:szCs w:val="21"/>
        </w:rPr>
        <w:t xml:space="preserve">7.4 投标人所使用的技术标准应遵循国家最新标准及规范。</w:t>
      </w:r>
      <w:r/>
    </w:p>
    <w:p>
      <w:pPr>
        <w:spacing w:line="360" w:lineRule="auto"/>
        <w:rPr>
          <w:rFonts w:ascii="宋体" w:hAnsi="宋体"/>
          <w:szCs w:val="21"/>
        </w:rPr>
      </w:pPr>
      <w:r>
        <w:rPr>
          <w:rFonts w:hint="eastAsia" w:ascii="宋体" w:hAnsi="宋体"/>
          <w:b/>
          <w:szCs w:val="21"/>
        </w:rPr>
        <w:t xml:space="preserve">8、联合体投标（以下为格式文本，本项目不接受联合体投标）</w:t>
      </w:r>
      <w:r>
        <w:rPr>
          <w:rFonts w:hint="eastAsia" w:ascii="宋体" w:hAnsi="宋体"/>
          <w:szCs w:val="21"/>
        </w:rPr>
        <w:br/>
        <w:t xml:space="preserve">8.1采购项目如接受联合体投标的，两个以上的自然人、法人或者其他组织可以组成一个联合体，以一个投标人的身份共同参加政府采购。</w:t>
      </w:r>
      <w:r>
        <w:rPr>
          <w:rFonts w:hint="eastAsia" w:ascii="宋体" w:hAnsi="宋体"/>
          <w:szCs w:val="21"/>
        </w:rPr>
        <w:br/>
        <w:t xml:space="preserve">8.2联合体中有同类资质的投标人按照联合体分工承担相同工作的，按照资质等级较低的投标人确定资质等级，以投标全权代表方的应答材料作为商务评审的依据。由不同资质的投标人组成联合体，首先以投标全权代表方的应答材料作为认定资质以及商务评审的依据，涉及行业专属的资质，按照所属行业对应的投标人的应答材料确定。</w:t>
      </w:r>
      <w:r>
        <w:rPr>
          <w:rFonts w:hint="eastAsia" w:ascii="宋体" w:hAnsi="宋体"/>
          <w:szCs w:val="21"/>
        </w:rPr>
        <w:br/>
        <w:t xml:space="preserve">8.3联合体各方之间应当签订共同投标联合体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szCs w:val="21"/>
        </w:rPr>
        <w:br/>
        <w:t xml:space="preserve">8.4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w:t>
      </w:r>
      <w:r>
        <w:rPr>
          <w:rFonts w:hint="eastAsia" w:ascii="宋体" w:hAnsi="宋体"/>
          <w:bCs/>
          <w:szCs w:val="21"/>
          <w:lang w:val="zh-CN"/>
        </w:rPr>
        <w:t xml:space="preserve">3%的价格扣除</w:t>
      </w:r>
      <w:r>
        <w:rPr>
          <w:rFonts w:hint="eastAsia" w:ascii="宋体" w:hAnsi="宋体"/>
          <w:szCs w:val="21"/>
        </w:rPr>
        <w:t xml:space="preserve">。联合体各方均为小型、微型企业的，联合体视同为小型、微型企业享受</w:t>
      </w:r>
      <w:r>
        <w:rPr>
          <w:rFonts w:hint="eastAsia" w:ascii="宋体" w:hAnsi="宋体"/>
          <w:bCs/>
          <w:szCs w:val="21"/>
          <w:lang w:val="zh-CN"/>
        </w:rPr>
        <w:t xml:space="preserve">10%的价格扣除</w:t>
      </w:r>
      <w:r>
        <w:rPr>
          <w:rFonts w:hint="eastAsia" w:ascii="宋体" w:hAnsi="宋体"/>
          <w:szCs w:val="21"/>
        </w:rPr>
        <w:t xml:space="preserve">。组成联合体的大中型企业和其他自然人、法人或者其他组织，与小型、</w:t>
      </w:r>
      <w:r>
        <w:rPr>
          <w:rFonts w:hint="eastAsia" w:ascii="宋体" w:hAnsi="宋体"/>
          <w:szCs w:val="21"/>
        </w:rPr>
        <w:t xml:space="preserve">微型企业之间不得存在投资关系。</w:t>
      </w:r>
      <w:r/>
    </w:p>
    <w:p>
      <w:pPr>
        <w:spacing w:line="360" w:lineRule="auto"/>
        <w:rPr>
          <w:rFonts w:ascii="宋体" w:hAnsi="宋体"/>
          <w:szCs w:val="21"/>
        </w:rPr>
      </w:pPr>
      <w:r>
        <w:rPr>
          <w:rFonts w:hint="eastAsia" w:ascii="宋体" w:hAnsi="宋体"/>
          <w:szCs w:val="21"/>
        </w:rPr>
        <w:t xml:space="preserve">8.5政府采购合同分包履行的，中标人就采购项目和分包项目向招标人负责，分包项目投标人就分包项目承担责任，中标人与分包投标人之间应该签订分包意向协议。</w:t>
      </w:r>
      <w:r/>
    </w:p>
    <w:p>
      <w:pPr>
        <w:spacing w:line="360" w:lineRule="auto"/>
        <w:rPr>
          <w:rFonts w:ascii="宋体" w:hAnsi="宋体"/>
          <w:szCs w:val="21"/>
        </w:rPr>
      </w:pPr>
      <w:r>
        <w:rPr>
          <w:rFonts w:hint="eastAsia" w:ascii="宋体" w:hAnsi="宋体"/>
          <w:szCs w:val="21"/>
        </w:rPr>
        <w:t xml:space="preserve">8.6享受中小企业扶持政策获得政府采购合同的，小微企业不得将合同分包给大中型企业，中型企业不得将合同分包给大型企业。</w:t>
      </w:r>
      <w:r/>
    </w:p>
    <w:p>
      <w:pPr>
        <w:spacing w:line="360" w:lineRule="auto"/>
        <w:rPr>
          <w:rFonts w:ascii="宋体" w:hAnsi="宋体"/>
          <w:szCs w:val="21"/>
        </w:rPr>
      </w:pPr>
      <w:r>
        <w:rPr>
          <w:rFonts w:hint="eastAsia" w:ascii="宋体" w:hAnsi="宋体"/>
          <w:szCs w:val="21"/>
        </w:rPr>
        <w:t xml:space="preserve">8.7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spacing w:line="360" w:lineRule="auto"/>
        <w:rPr>
          <w:rFonts w:ascii="宋体" w:hAnsi="宋体"/>
          <w:b/>
          <w:bCs/>
          <w:szCs w:val="21"/>
          <w:lang w:val="zh-CN"/>
        </w:rPr>
      </w:pPr>
      <w:r>
        <w:rPr>
          <w:rFonts w:hint="eastAsia" w:ascii="宋体" w:hAnsi="宋体"/>
          <w:b/>
          <w:bCs/>
          <w:szCs w:val="21"/>
        </w:rPr>
        <w:t xml:space="preserve">9</w:t>
      </w:r>
      <w:r>
        <w:rPr>
          <w:rFonts w:hint="eastAsia" w:ascii="宋体" w:hAnsi="宋体"/>
          <w:b/>
          <w:bCs/>
          <w:szCs w:val="21"/>
          <w:lang w:val="zh-CN"/>
        </w:rPr>
        <w:t xml:space="preserve">、投标费用</w:t>
      </w:r>
      <w:r/>
    </w:p>
    <w:p>
      <w:pPr>
        <w:spacing w:line="360" w:lineRule="auto"/>
        <w:rPr>
          <w:rFonts w:ascii="宋体" w:hAnsi="宋体"/>
          <w:szCs w:val="21"/>
          <w:lang w:val="zh-CN"/>
        </w:rPr>
      </w:pPr>
      <w:r>
        <w:rPr>
          <w:rFonts w:hint="eastAsia" w:ascii="宋体" w:hAnsi="宋体"/>
          <w:szCs w:val="21"/>
        </w:rPr>
        <w:t xml:space="preserve">9</w:t>
      </w:r>
      <w:r>
        <w:rPr>
          <w:rFonts w:ascii="宋体" w:hAnsi="宋体"/>
          <w:szCs w:val="21"/>
          <w:lang w:val="zh-CN"/>
        </w:rPr>
        <w:t xml:space="preserve">.1</w:t>
      </w:r>
      <w:r>
        <w:rPr>
          <w:rFonts w:hint="eastAsia" w:ascii="宋体" w:hAnsi="宋体"/>
          <w:szCs w:val="21"/>
          <w:lang w:val="zh-CN"/>
        </w:rPr>
        <w:t xml:space="preserve"> 投标人应自行承担所有与准备和参加投标有关的费用。无论采购结果如何，</w:t>
      </w:r>
      <w:r>
        <w:rPr>
          <w:rFonts w:hint="eastAsia" w:ascii="宋体" w:hAnsi="宋体"/>
          <w:szCs w:val="21"/>
          <w:lang w:val="zh-CN"/>
        </w:rPr>
        <w:t xml:space="preserve">招标</w:t>
      </w:r>
      <w:r>
        <w:rPr>
          <w:rFonts w:hint="eastAsia" w:ascii="宋体" w:hAnsi="宋体"/>
          <w:szCs w:val="21"/>
          <w:lang w:val="zh-CN"/>
        </w:rPr>
        <w:t xml:space="preserve">代理和招标人在任何情况下均无义务和责任承担这些费用。</w:t>
      </w:r>
      <w:r/>
    </w:p>
    <w:p>
      <w:pPr>
        <w:spacing w:line="360" w:lineRule="auto"/>
        <w:rPr>
          <w:rFonts w:ascii="宋体" w:hAnsi="宋体"/>
          <w:b/>
          <w:szCs w:val="21"/>
        </w:rPr>
      </w:pPr>
      <w:r>
        <w:rPr>
          <w:rFonts w:hint="eastAsia" w:ascii="宋体" w:hAnsi="宋体"/>
          <w:b/>
          <w:szCs w:val="21"/>
        </w:rPr>
        <w:t xml:space="preserve">9.2</w:t>
      </w:r>
      <w:r>
        <w:rPr>
          <w:rFonts w:hint="eastAsia" w:ascii="宋体" w:hAnsi="宋体"/>
          <w:b/>
          <w:szCs w:val="21"/>
        </w:rPr>
        <w:t xml:space="preserve">本项目采购代理服务费</w:t>
      </w:r>
      <w:r>
        <w:rPr>
          <w:rFonts w:hint="eastAsia" w:ascii="宋体" w:hAnsi="宋体"/>
          <w:b/>
          <w:szCs w:val="21"/>
        </w:rPr>
        <w:t xml:space="preserve">伍仟元整（¥：5000.00）</w:t>
      </w:r>
      <w:r>
        <w:rPr>
          <w:rFonts w:hint="eastAsia" w:ascii="宋体" w:hAnsi="宋体"/>
          <w:b/>
          <w:szCs w:val="21"/>
        </w:rPr>
        <w:t xml:space="preserve">由中标人在领取中标通知书时向招标代理机构一次付清。</w:t>
      </w:r>
      <w:r>
        <w:rPr>
          <w:rFonts w:hint="eastAsia" w:ascii="宋体" w:hAnsi="宋体"/>
          <w:b/>
          <w:szCs w:val="21"/>
        </w:rPr>
        <w:t xml:space="preserve">无论是否将该费用在报价中列明，均视为已含在总价中。本项目专家评审费由招标人支付。</w:t>
      </w:r>
      <w:r/>
    </w:p>
    <w:p>
      <w:pPr>
        <w:spacing w:line="360" w:lineRule="auto"/>
        <w:rPr>
          <w:rFonts w:ascii="宋体" w:hAnsi="宋体"/>
          <w:szCs w:val="21"/>
        </w:rPr>
      </w:pPr>
      <w:r>
        <w:rPr>
          <w:rFonts w:hint="eastAsia" w:ascii="宋体" w:hAnsi="宋体"/>
          <w:b/>
          <w:szCs w:val="21"/>
        </w:rPr>
        <w:t xml:space="preserve">10、投标文件组成</w:t>
      </w:r>
      <w:r>
        <w:rPr>
          <w:rFonts w:hint="eastAsia" w:ascii="宋体" w:hAnsi="宋体"/>
          <w:szCs w:val="21"/>
        </w:rPr>
        <w:br/>
        <w:t xml:space="preserve">10.1 投标人应当根据招标文件要求编制投标文件，投标文件应对招标文件提出的要求和条件作出实质性响应，并在《商务响应偏离表》等处逐条标明满足与否。</w:t>
      </w:r>
      <w:r>
        <w:rPr>
          <w:rFonts w:hint="eastAsia" w:ascii="宋体" w:hAnsi="宋体" w:cs="宋体"/>
          <w:b/>
          <w:szCs w:val="21"/>
        </w:rPr>
        <w:t xml:space="preserve">对带星号（“</w:t>
      </w:r>
      <w:r>
        <w:rPr>
          <w:rFonts w:ascii="宋体" w:hAnsi="宋体" w:cs="宋体"/>
          <w:b/>
          <w:szCs w:val="21"/>
        </w:rPr>
        <w:t xml:space="preserve">★</w:t>
      </w:r>
      <w:r>
        <w:rPr>
          <w:rFonts w:hint="eastAsia" w:ascii="宋体" w:hAnsi="宋体" w:cs="宋体"/>
          <w:b/>
          <w:szCs w:val="21"/>
        </w:rPr>
        <w:t xml:space="preserve">”）的技术参数必须在投标文件中按要求提供技术支持资料（如白皮书、彩页、手册、检测报告等），未提供技术支持资料的，评标时不予认可。（采购需求中另有规定的，也可从其规定）</w:t>
      </w:r>
      <w:r>
        <w:rPr>
          <w:rFonts w:hint="eastAsia" w:ascii="宋体" w:hAnsi="宋体"/>
          <w:szCs w:val="21"/>
        </w:rPr>
        <w:br/>
        <w:t xml:space="preserve">10.2 投标人根据招标文件载明的标的采购项目实际情况，拟在中标后将中标项目的非主体、非关键性工作交由他人完成的，应当在投标文件中载明。</w:t>
      </w:r>
      <w:r>
        <w:rPr>
          <w:rFonts w:hint="eastAsia" w:ascii="宋体" w:hAnsi="宋体"/>
          <w:szCs w:val="21"/>
        </w:rPr>
        <w:br/>
        <w:t xml:space="preserve">10.3 投标文件由商务部分、技术部分、价格部分，以及其他部分组成。</w:t>
      </w:r>
      <w:r>
        <w:rPr>
          <w:rFonts w:hint="eastAsia" w:ascii="宋体" w:hAnsi="宋体"/>
          <w:szCs w:val="21"/>
        </w:rPr>
        <w:br/>
      </w:r>
      <w:r>
        <w:rPr>
          <w:rFonts w:hint="eastAsia" w:ascii="宋体" w:hAnsi="宋体"/>
          <w:b/>
          <w:szCs w:val="21"/>
        </w:rPr>
        <w:t xml:space="preserve">11、投标文件的商务部分</w:t>
      </w:r>
      <w:r>
        <w:rPr>
          <w:rFonts w:hint="eastAsia" w:ascii="宋体" w:hAnsi="宋体"/>
          <w:szCs w:val="21"/>
        </w:rPr>
        <w:br/>
        <w:t xml:space="preserve">11.1 商务部分是证明投标人有资格参加投标和中标后有能力履行合同的文件，这些文件应能满足招标的要求，包括但不限于下列文件，其中加“★”项目不得有缺失或无效。</w:t>
      </w:r>
      <w:r>
        <w:rPr>
          <w:rFonts w:hint="eastAsia" w:ascii="宋体" w:hAnsi="宋体"/>
          <w:szCs w:val="21"/>
        </w:rPr>
        <w:br/>
      </w:r>
      <w:r>
        <w:rPr>
          <w:rFonts w:hint="eastAsia" w:ascii="宋体" w:hAnsi="宋体"/>
          <w:szCs w:val="21"/>
        </w:rPr>
        <w:t xml:space="preserve">（1）★ 投标函；</w:t>
      </w:r>
      <w:r>
        <w:rPr>
          <w:rFonts w:hint="eastAsia" w:ascii="宋体" w:hAnsi="宋体"/>
          <w:szCs w:val="21"/>
        </w:rPr>
        <w:br/>
      </w:r>
      <w:r>
        <w:rPr>
          <w:rFonts w:hint="eastAsia" w:ascii="宋体" w:hAnsi="宋体"/>
          <w:szCs w:val="21"/>
        </w:rPr>
        <w:t xml:space="preserve">（2）★ 法人授权委托书原件及委托代理人的身份证扫描件加盖公章；</w:t>
      </w:r>
      <w:r/>
    </w:p>
    <w:p>
      <w:pPr>
        <w:spacing w:line="360" w:lineRule="auto"/>
        <w:rPr>
          <w:rFonts w:ascii="宋体" w:hAnsi="宋体"/>
          <w:szCs w:val="21"/>
        </w:rPr>
      </w:pPr>
      <w:r>
        <w:rPr>
          <w:rFonts w:hint="eastAsia" w:ascii="宋体" w:hAnsi="宋体"/>
          <w:szCs w:val="21"/>
        </w:rPr>
        <w:t xml:space="preserve">（3）★第一章投标邀请中《中华人民共和国政府采购法》规定的资格条件证明文件和《</w:t>
      </w:r>
      <w:r>
        <w:rPr>
          <w:rFonts w:hint="eastAsia" w:ascii="宋体" w:hAnsi="宋体"/>
          <w:szCs w:val="21"/>
        </w:rPr>
        <w:t xml:space="preserve">南京市政府采购供应商信用承诺书</w:t>
      </w:r>
      <w:r>
        <w:rPr>
          <w:rFonts w:hint="eastAsia" w:ascii="宋体" w:hAnsi="宋体"/>
          <w:szCs w:val="21"/>
        </w:rPr>
        <w:t xml:space="preserve">》（</w:t>
      </w:r>
      <w:r>
        <w:rPr>
          <w:rFonts w:hint="eastAsia" w:ascii="宋体" w:hAnsi="宋体"/>
          <w:szCs w:val="21"/>
        </w:rPr>
        <w:t xml:space="preserve">要求：</w:t>
      </w:r>
      <w:r>
        <w:rPr>
          <w:rFonts w:hint="eastAsia" w:ascii="宋体" w:hAnsi="宋体"/>
          <w:szCs w:val="21"/>
        </w:rPr>
        <w:t xml:space="preserve">经法定代表人签名并加盖公章；《</w:t>
      </w:r>
      <w:r>
        <w:rPr>
          <w:rFonts w:hint="eastAsia" w:ascii="宋体" w:hAnsi="宋体"/>
          <w:szCs w:val="21"/>
        </w:rPr>
        <w:t xml:space="preserve">南京市政府采购供应商信用承诺书</w:t>
      </w:r>
      <w:r>
        <w:rPr>
          <w:rFonts w:hint="eastAsia" w:ascii="宋体" w:hAnsi="宋体"/>
          <w:szCs w:val="21"/>
        </w:rPr>
        <w:t xml:space="preserve">》</w:t>
      </w:r>
      <w:r>
        <w:rPr>
          <w:rFonts w:hint="eastAsia" w:ascii="宋体" w:hAnsi="宋体"/>
          <w:szCs w:val="21"/>
        </w:rPr>
        <w:t xml:space="preserve">或《南京市政府采购供应商信用记录表暨信用承诺书》</w:t>
      </w:r>
      <w:r>
        <w:rPr>
          <w:rFonts w:hint="eastAsia" w:ascii="宋体" w:hAnsi="宋体"/>
          <w:szCs w:val="21"/>
        </w:rPr>
        <w:t xml:space="preserve">法定代表人电子签名或手写签名方有效，法定代表人电子印章视为无效</w:t>
      </w:r>
      <w:r>
        <w:rPr>
          <w:rFonts w:hint="eastAsia" w:ascii="宋体" w:hAnsi="宋体"/>
          <w:szCs w:val="21"/>
        </w:rPr>
        <w:t xml:space="preserve">；打印或填写日期为采购文件发布之日起至递交投标文件截止日前</w:t>
      </w:r>
      <w:r>
        <w:rPr>
          <w:rFonts w:hint="eastAsia" w:ascii="宋体" w:hAnsi="宋体"/>
          <w:szCs w:val="21"/>
        </w:rPr>
        <w:t xml:space="preserve">）；</w:t>
      </w:r>
      <w:r>
        <w:rPr>
          <w:rFonts w:hint="eastAsia" w:ascii="宋体" w:hAnsi="宋体"/>
          <w:szCs w:val="21"/>
        </w:rPr>
        <w:br/>
      </w:r>
      <w:r>
        <w:rPr>
          <w:rFonts w:hint="eastAsia" w:ascii="宋体" w:hAnsi="宋体"/>
          <w:szCs w:val="21"/>
        </w:rPr>
        <w:t xml:space="preserve">（4）★第一章投标邀请中招标人根据采购项目的特殊要求规定的特定条件证明文件（若有）；</w:t>
      </w:r>
      <w:r/>
    </w:p>
    <w:p>
      <w:pPr>
        <w:spacing w:line="360" w:lineRule="auto"/>
        <w:rPr>
          <w:rFonts w:ascii="宋体" w:hAnsi="宋体"/>
          <w:szCs w:val="21"/>
        </w:rPr>
      </w:pPr>
      <w:r>
        <w:rPr>
          <w:rFonts w:hint="eastAsia" w:ascii="宋体" w:hAnsi="宋体"/>
          <w:szCs w:val="21"/>
        </w:rPr>
        <w:t xml:space="preserve">（5）《中小企业声明函》；</w:t>
      </w:r>
      <w:r>
        <w:rPr>
          <w:rFonts w:hint="eastAsia" w:ascii="宋体" w:hAnsi="宋体"/>
          <w:szCs w:val="21"/>
        </w:rPr>
        <w:br/>
        <w:t xml:space="preserve">（6）</w:t>
      </w:r>
      <w:r>
        <w:rPr>
          <w:rFonts w:hint="eastAsia" w:ascii="宋体" w:hAnsi="宋体"/>
          <w:szCs w:val="21"/>
        </w:rPr>
        <w:t xml:space="preserve">★</w:t>
      </w:r>
      <w:r>
        <w:rPr>
          <w:rFonts w:hint="eastAsia" w:ascii="宋体" w:hAnsi="宋体"/>
          <w:szCs w:val="21"/>
        </w:rPr>
        <w:t xml:space="preserve">《商务响应偏离表》；</w:t>
      </w:r>
      <w:r/>
    </w:p>
    <w:p>
      <w:pPr>
        <w:spacing w:line="360" w:lineRule="auto"/>
        <w:rPr>
          <w:rFonts w:ascii="宋体" w:hAnsi="宋体"/>
          <w:szCs w:val="21"/>
        </w:rPr>
      </w:pPr>
      <w:r>
        <w:rPr>
          <w:rFonts w:hint="eastAsia" w:ascii="宋体" w:hAnsi="宋体"/>
          <w:szCs w:val="21"/>
        </w:rPr>
        <w:t xml:space="preserve">（7）★《关于符合本国产品标准的声明函》；</w:t>
      </w:r>
      <w:r/>
    </w:p>
    <w:p>
      <w:pPr>
        <w:spacing w:line="360" w:lineRule="auto"/>
        <w:rPr>
          <w:rFonts w:ascii="宋体" w:hAnsi="宋体"/>
          <w:szCs w:val="21"/>
          <w:lang w:val="zh-CN"/>
        </w:rPr>
      </w:pP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）投标人认为需要提供的其他资格证明文件和商务资料等。</w:t>
      </w:r>
      <w:r/>
    </w:p>
    <w:p>
      <w:pPr>
        <w:spacing w:line="360" w:lineRule="auto"/>
        <w:rPr>
          <w:rFonts w:ascii="宋体" w:hAnsi="宋体"/>
          <w:b/>
          <w:bCs/>
          <w:szCs w:val="21"/>
          <w:lang w:val="zh-CN"/>
        </w:rPr>
      </w:pPr>
      <w:r>
        <w:rPr>
          <w:rFonts w:hint="eastAsia" w:ascii="宋体" w:hAnsi="宋体"/>
          <w:b/>
          <w:bCs/>
          <w:szCs w:val="21"/>
        </w:rPr>
        <w:t xml:space="preserve">12</w:t>
      </w:r>
      <w:r>
        <w:rPr>
          <w:rFonts w:hint="eastAsia" w:ascii="宋体" w:hAnsi="宋体"/>
          <w:b/>
          <w:bCs/>
          <w:szCs w:val="21"/>
          <w:lang w:val="zh-CN"/>
        </w:rPr>
        <w:t xml:space="preserve">、投标文件的技术部分</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ascii="宋体" w:hAnsi="宋体"/>
          <w:szCs w:val="21"/>
          <w:lang w:val="zh-CN"/>
        </w:rPr>
        <w:t xml:space="preserve">.1</w:t>
      </w:r>
      <w:r>
        <w:rPr>
          <w:rFonts w:hint="eastAsia" w:ascii="宋体" w:hAnsi="宋体"/>
          <w:szCs w:val="21"/>
          <w:lang w:val="zh-CN"/>
        </w:rPr>
        <w:t xml:space="preserve"> 技术部分是证明</w:t>
      </w:r>
      <w:r>
        <w:rPr>
          <w:rFonts w:hint="eastAsia" w:ascii="宋体" w:hAnsi="宋体"/>
          <w:szCs w:val="21"/>
        </w:rPr>
        <w:t xml:space="preserve">投标人提供的货物和服务是合格的、并符合招标文件要求的证明文件，以及</w:t>
      </w:r>
      <w:r>
        <w:rPr>
          <w:rFonts w:hint="eastAsia" w:ascii="宋体" w:hAnsi="宋体"/>
          <w:szCs w:val="21"/>
          <w:lang w:val="zh-CN"/>
        </w:rPr>
        <w:t xml:space="preserve">对投标报价表中的服务的详细说明，这些文件可以是文字资料、图纸和数据等。</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.2 若技术性能无特殊说明，则按国家有关部门最新颁布的标准及规范为准；</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.3 提供的</w:t>
      </w:r>
      <w:r>
        <w:rPr>
          <w:rFonts w:hint="eastAsia" w:ascii="宋体" w:hAnsi="宋体"/>
          <w:szCs w:val="21"/>
        </w:rPr>
        <w:t xml:space="preserve">技术</w:t>
      </w:r>
      <w:r>
        <w:rPr>
          <w:rFonts w:hint="eastAsia" w:ascii="宋体" w:hAnsi="宋体"/>
          <w:szCs w:val="21"/>
          <w:lang w:val="zh-CN"/>
        </w:rPr>
        <w:t xml:space="preserve">如与招标文件要求有不符之处，应说明其差别之所在，并在《技术响应偏离表》中逐条予以说明。</w:t>
      </w:r>
      <w:r/>
    </w:p>
    <w:p>
      <w:pPr>
        <w:spacing w:line="360" w:lineRule="auto"/>
        <w:rPr>
          <w:rFonts w:ascii="宋体" w:hAnsi="宋体"/>
          <w:b/>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.4 投标文件应按照招标文件要求提供技术资料、文件和有关证明，包括但不限于</w:t>
      </w:r>
      <w:r>
        <w:rPr>
          <w:rFonts w:hint="eastAsia" w:ascii="宋体" w:hAnsi="宋体"/>
          <w:b/>
          <w:szCs w:val="21"/>
          <w:lang w:val="zh-CN"/>
        </w:rPr>
        <w:t xml:space="preserve">其中加</w:t>
      </w:r>
      <w:r>
        <w:rPr>
          <w:rFonts w:hint="eastAsia" w:ascii="宋体" w:hAnsi="宋体"/>
          <w:szCs w:val="21"/>
        </w:rPr>
        <w:t xml:space="preserve">★</w:t>
      </w:r>
      <w:r>
        <w:rPr>
          <w:rFonts w:hint="eastAsia" w:ascii="宋体" w:hAnsi="宋体"/>
          <w:b/>
          <w:szCs w:val="21"/>
          <w:lang w:val="zh-CN"/>
        </w:rPr>
        <w:t xml:space="preserve">项目不得有缺失或无效：</w:t>
      </w:r>
      <w:r/>
    </w:p>
    <w:p>
      <w:pPr>
        <w:spacing w:line="360" w:lineRule="auto"/>
        <w:rPr>
          <w:rFonts w:ascii="宋体" w:hAnsi="宋体"/>
          <w:b/>
          <w:szCs w:val="21"/>
          <w:lang w:val="zh-CN"/>
        </w:rPr>
      </w:pPr>
      <w:r>
        <w:rPr>
          <w:rFonts w:hint="eastAsia" w:ascii="宋体" w:hAnsi="宋体"/>
          <w:szCs w:val="21"/>
          <w:lang w:val="zh-CN"/>
        </w:rPr>
        <w:t xml:space="preserve">（</w:t>
      </w:r>
      <w:r>
        <w:rPr>
          <w:rFonts w:ascii="宋体" w:hAnsi="宋体"/>
          <w:szCs w:val="21"/>
          <w:lang w:val="zh-CN"/>
        </w:rPr>
        <w:t xml:space="preserve">1</w:t>
      </w:r>
      <w:r>
        <w:rPr>
          <w:rFonts w:hint="eastAsia" w:ascii="宋体" w:hAnsi="宋体"/>
          <w:szCs w:val="21"/>
          <w:lang w:val="zh-CN"/>
        </w:rPr>
        <w:t xml:space="preserve">）货物材质、主要技术指标和性能、生产产地、品牌、型号等详细说明；</w:t>
      </w:r>
      <w:r/>
    </w:p>
    <w:p>
      <w:pPr>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《技术响应偏离表》；</w:t>
      </w:r>
      <w:r/>
    </w:p>
    <w:p>
      <w:pPr>
        <w:spacing w:line="360" w:lineRule="auto"/>
        <w:rPr>
          <w:rFonts w:ascii="宋体" w:hAnsi="宋体"/>
          <w:szCs w:val="21"/>
        </w:rPr>
      </w:pPr>
      <w:r>
        <w:rPr>
          <w:rFonts w:hint="eastAsia" w:ascii="宋体" w:hAnsi="宋体"/>
          <w:szCs w:val="21"/>
        </w:rPr>
        <w:t xml:space="preserve">（3）服务的标准和规范；</w:t>
      </w:r>
      <w:r/>
    </w:p>
    <w:p>
      <w:pPr>
        <w:spacing w:line="360" w:lineRule="auto"/>
        <w:rPr>
          <w:rFonts w:ascii="宋体" w:hAnsi="宋体"/>
          <w:szCs w:val="21"/>
        </w:rPr>
      </w:pPr>
      <w:r>
        <w:rPr>
          <w:rFonts w:hint="eastAsia" w:ascii="宋体" w:hAnsi="宋体"/>
          <w:szCs w:val="21"/>
        </w:rPr>
        <w:t xml:space="preserve">（4）货物安装、验收标准、货物技术资料（如白皮书、彩页、手册、检测报告等）；</w:t>
      </w:r>
      <w:r/>
    </w:p>
    <w:p>
      <w:pPr>
        <w:spacing w:line="360" w:lineRule="auto"/>
        <w:rPr>
          <w:rFonts w:ascii="宋体" w:hAnsi="宋体"/>
          <w:szCs w:val="21"/>
        </w:rPr>
      </w:pPr>
      <w:r>
        <w:rPr>
          <w:rFonts w:hint="eastAsia" w:ascii="宋体" w:hAnsi="宋体"/>
          <w:szCs w:val="21"/>
        </w:rPr>
        <w:t xml:space="preserve">（5）项目</w:t>
      </w:r>
      <w:r>
        <w:rPr>
          <w:rFonts w:hint="eastAsia" w:ascii="宋体" w:hAnsi="宋体"/>
          <w:szCs w:val="21"/>
        </w:rPr>
        <w:t xml:space="preserve">实施</w:t>
      </w:r>
      <w:r>
        <w:rPr>
          <w:rFonts w:hint="eastAsia" w:ascii="宋体" w:hAnsi="宋体"/>
          <w:szCs w:val="21"/>
        </w:rPr>
        <w:t xml:space="preserve">方案；</w:t>
      </w:r>
      <w:r/>
    </w:p>
    <w:p>
      <w:pPr>
        <w:spacing w:line="360" w:lineRule="auto"/>
        <w:rPr>
          <w:rFonts w:ascii="宋体" w:hAnsi="宋体"/>
          <w:szCs w:val="21"/>
        </w:rPr>
      </w:pPr>
      <w:r>
        <w:rPr>
          <w:rFonts w:hint="eastAsia" w:ascii="宋体" w:hAnsi="宋体"/>
          <w:szCs w:val="21"/>
        </w:rPr>
        <w:t xml:space="preserve">（6）服务承诺</w:t>
      </w:r>
      <w:r>
        <w:rPr>
          <w:rFonts w:hint="eastAsia" w:ascii="宋体" w:cs="宋体"/>
          <w:szCs w:val="21"/>
          <w:lang w:val="zh-CN"/>
        </w:rPr>
        <w:t xml:space="preserve">（不得低于本项目招标要求）</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（7）投标人认为需要提供的其他技术文件或资料等。</w:t>
      </w:r>
      <w:r>
        <w:rPr>
          <w:rFonts w:hint="eastAsia" w:ascii="宋体" w:hAnsi="宋体"/>
          <w:szCs w:val="21"/>
        </w:rPr>
        <w:br/>
      </w:r>
      <w:r>
        <w:rPr>
          <w:rFonts w:hint="eastAsia" w:ascii="宋体" w:hAnsi="宋体"/>
          <w:b/>
          <w:szCs w:val="21"/>
        </w:rPr>
        <w:t xml:space="preserve">13、投标文件的价格部分</w:t>
      </w:r>
      <w:r>
        <w:rPr>
          <w:rFonts w:hint="eastAsia" w:ascii="宋体" w:hAnsi="宋体"/>
          <w:szCs w:val="21"/>
        </w:rPr>
        <w:br/>
        <w:t xml:space="preserve">13.1 价格部分是对投标货物和服务价格构成的说明，每一项货物仅接受一个价格。</w:t>
      </w:r>
      <w:r>
        <w:rPr>
          <w:rFonts w:hint="eastAsia" w:ascii="宋体" w:hAnsi="宋体"/>
          <w:szCs w:val="21"/>
        </w:rPr>
        <w:br/>
        <w:t xml:space="preserve">13.2 报价应包含货物设计、制造、包装、仓储、运输装</w:t>
      </w:r>
      <w:r>
        <w:rPr>
          <w:rFonts w:hint="eastAsia" w:ascii="宋体" w:hAnsi="宋体"/>
          <w:szCs w:val="21"/>
        </w:rPr>
        <w:t xml:space="preserve">卸</w:t>
      </w:r>
      <w:r>
        <w:rPr>
          <w:rFonts w:hint="eastAsia" w:ascii="宋体" w:hAnsi="宋体"/>
          <w:szCs w:val="21"/>
        </w:rPr>
        <w:t xml:space="preserve">、保险、安装、调试及其材料及验收合格之前保管及质保期内备品备件、专用工具、伴随服务、技术图纸资料、人员培训发生的所有含税费用、支付给员工的工资和国家强制缴纳的各种社会保障资金，招标代理费，以及投标人认为需要的其他费用等。</w:t>
      </w:r>
      <w:r/>
    </w:p>
    <w:p>
      <w:pPr>
        <w:spacing w:line="360" w:lineRule="auto"/>
        <w:rPr>
          <w:rFonts w:ascii="宋体" w:hAnsi="宋体"/>
          <w:szCs w:val="21"/>
        </w:rPr>
      </w:pPr>
      <w:r>
        <w:rPr>
          <w:rFonts w:hint="eastAsia" w:ascii="宋体" w:hAnsi="宋体"/>
          <w:szCs w:val="21"/>
        </w:rPr>
        <w:t xml:space="preserve">13.3 投标人的任何错漏、优惠、竞争性报价不得作为减轻责任、减少服务、增加收费、降低质量的理由。投标人应充分考虑到市场价格变动，以及项目实施过程中的不可预见因素，一旦成交，价格不变。如果有漏项，视同让利。</w:t>
      </w:r>
      <w:r/>
    </w:p>
    <w:p>
      <w:pPr>
        <w:spacing w:line="360" w:lineRule="auto"/>
        <w:widowControl/>
        <w:rPr>
          <w:rFonts w:ascii="宋体" w:hAnsi="宋体"/>
          <w:szCs w:val="21"/>
        </w:rPr>
      </w:pPr>
      <w:r>
        <w:rPr>
          <w:rFonts w:hint="eastAsia" w:ascii="宋体" w:hAnsi="宋体"/>
          <w:szCs w:val="21"/>
        </w:rPr>
        <w:t xml:space="preserve">13.4 投标人应在《开标一览表》、《分项报价表》等标明提供的单价、总价以及分项报价。投标人系小企业（含小型、微型企业）或监狱和戒毒企业或残疾人福利性单位的，并提供本企业制造的货物、承担的工程或者服务，或者提供其他小企业、残疾人福利性单位、监狱企业制造的货物和服务的，须在《分项报价表》中注明，如无法划分计算的，将不予认可。投标人应当如实申报，否则评标委员会有权取消其小微企业、监狱和戒毒企业、残疾人福利单位政策。</w:t>
      </w:r>
      <w:r/>
    </w:p>
    <w:p>
      <w:pPr>
        <w:spacing w:line="360" w:lineRule="auto"/>
        <w:rPr>
          <w:rFonts w:ascii="宋体" w:hAnsi="宋体"/>
          <w:szCs w:val="21"/>
        </w:rPr>
      </w:pPr>
      <w:r>
        <w:rPr>
          <w:rFonts w:hint="eastAsia" w:ascii="宋体" w:hAnsi="宋体"/>
          <w:b/>
          <w:szCs w:val="21"/>
        </w:rPr>
        <w:t xml:space="preserve">14、投标文件的其他部分：</w:t>
      </w:r>
      <w:r>
        <w:rPr>
          <w:rFonts w:hint="eastAsia" w:ascii="宋体" w:hAnsi="宋体"/>
          <w:szCs w:val="21"/>
        </w:rPr>
        <w:t xml:space="preserve">投标人编制投标文件需要提供的其他相关文件。</w:t>
      </w:r>
      <w:r>
        <w:rPr>
          <w:rFonts w:hint="eastAsia" w:ascii="宋体" w:hAnsi="宋体"/>
          <w:szCs w:val="21"/>
        </w:rPr>
        <w:br/>
      </w:r>
      <w:r>
        <w:rPr>
          <w:rFonts w:hint="eastAsia" w:ascii="宋体" w:hAnsi="宋体"/>
          <w:b/>
          <w:szCs w:val="21"/>
        </w:rPr>
        <w:t xml:space="preserve">15、投标保证金：</w:t>
      </w:r>
      <w:r>
        <w:rPr>
          <w:rFonts w:hint="eastAsia" w:ascii="宋体" w:hAnsi="宋体"/>
          <w:szCs w:val="21"/>
        </w:rPr>
        <w:t xml:space="preserve">本项目不收取</w:t>
      </w:r>
      <w:r>
        <w:rPr>
          <w:rFonts w:hint="eastAsia" w:ascii="宋体" w:hAnsi="宋体"/>
          <w:szCs w:val="21"/>
        </w:rPr>
        <w:t xml:space="preserve">投标</w:t>
      </w:r>
      <w:r>
        <w:rPr>
          <w:rFonts w:hint="eastAsia" w:ascii="宋体" w:hAnsi="宋体"/>
          <w:szCs w:val="21"/>
        </w:rPr>
        <w:t xml:space="preserve">保证金。</w:t>
      </w:r>
      <w:r/>
    </w:p>
    <w:p>
      <w:pPr>
        <w:spacing w:line="360" w:lineRule="auto"/>
        <w:rPr>
          <w:rFonts w:ascii="宋体" w:hAnsi="宋体"/>
          <w:szCs w:val="21"/>
        </w:rPr>
      </w:pPr>
      <w:r>
        <w:rPr>
          <w:rFonts w:hint="eastAsia" w:ascii="宋体" w:hAnsi="宋体"/>
          <w:b/>
          <w:szCs w:val="21"/>
        </w:rPr>
        <w:t xml:space="preserve">16、 投标有效期</w:t>
      </w:r>
      <w:r>
        <w:rPr>
          <w:rFonts w:hint="eastAsia" w:ascii="宋体" w:hAnsi="宋体"/>
          <w:szCs w:val="21"/>
        </w:rPr>
        <w:br/>
      </w: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.1 自开标之日起</w:t>
      </w:r>
      <w:r>
        <w:rPr>
          <w:rFonts w:hint="eastAsia" w:ascii="宋体" w:hAnsi="宋体"/>
          <w:szCs w:val="21"/>
        </w:rPr>
        <w:t xml:space="preserve">六十日内</w:t>
      </w:r>
      <w:r>
        <w:rPr>
          <w:rFonts w:hint="eastAsia" w:ascii="宋体" w:hAnsi="宋体"/>
          <w:szCs w:val="21"/>
          <w:lang w:val="zh-CN"/>
        </w:rPr>
        <w:t xml:space="preserve">投标有效。</w:t>
      </w:r>
      <w:r>
        <w:rPr>
          <w:rFonts w:hint="eastAsia" w:ascii="宋体" w:hAnsi="宋体"/>
          <w:szCs w:val="21"/>
          <w:lang w:val="zh-CN"/>
        </w:rPr>
        <w:br/>
        <w:t xml:space="preserve">1</w:t>
      </w:r>
      <w:r>
        <w:rPr>
          <w:rFonts w:hint="eastAsia" w:ascii="宋体" w:hAnsi="宋体"/>
          <w:szCs w:val="21"/>
        </w:rPr>
        <w:t xml:space="preserve">6</w:t>
      </w:r>
      <w:r>
        <w:rPr>
          <w:rFonts w:hint="eastAsia" w:ascii="宋体" w:hAnsi="宋体"/>
          <w:szCs w:val="21"/>
          <w:lang w:val="zh-CN"/>
        </w:rPr>
        <w:t xml:space="preserve">.2 在特殊情况下，在原投标有效期截止之前，</w:t>
      </w:r>
      <w:r>
        <w:rPr>
          <w:rFonts w:hint="eastAsia" w:ascii="宋体" w:hAnsi="宋体"/>
          <w:szCs w:val="21"/>
        </w:rPr>
        <w:t xml:space="preserve">招标人或招标代理机构</w:t>
      </w:r>
      <w:r>
        <w:rPr>
          <w:rFonts w:hint="eastAsia" w:ascii="宋体" w:hAnsi="宋体"/>
          <w:szCs w:val="21"/>
          <w:lang w:val="zh-CN"/>
        </w:rPr>
        <w:t xml:space="preserve">可要求投标人同意延长投标有效期，这种要求与答复均以书面形式提交。投标人可拒绝这种要求，并且不影响投标保证金退还。接受延长投标有效期的投标人将不会要求和允许修正其投标，而只会被要求相应地延长其投标保证金的有效期。在这种情况下，有关投标保证金的退还规定在延长了的有效期内继续有效。</w:t>
      </w:r>
      <w:r/>
    </w:p>
    <w:p>
      <w:pPr>
        <w:spacing w:line="360" w:lineRule="auto"/>
        <w:rPr>
          <w:rFonts w:ascii="宋体" w:hAnsi="宋体"/>
          <w:b/>
          <w:bCs/>
          <w:szCs w:val="21"/>
        </w:rPr>
      </w:pPr>
      <w:r>
        <w:rPr>
          <w:rFonts w:ascii="宋体" w:hAnsi="宋体"/>
          <w:b/>
          <w:bCs/>
          <w:szCs w:val="21"/>
        </w:rPr>
        <w:t xml:space="preserve">1</w:t>
      </w:r>
      <w:r>
        <w:rPr>
          <w:rFonts w:hint="eastAsia" w:ascii="宋体" w:hAnsi="宋体"/>
          <w:b/>
          <w:bCs/>
          <w:szCs w:val="21"/>
        </w:rPr>
        <w:t xml:space="preserve">7、投标文件的递交</w:t>
      </w:r>
      <w:r/>
    </w:p>
    <w:p>
      <w:pPr>
        <w:spacing w:line="360" w:lineRule="auto"/>
        <w:rPr>
          <w:rFonts w:ascii="宋体" w:hAnsi="宋体"/>
          <w:bCs/>
          <w:szCs w:val="21"/>
        </w:rPr>
      </w:pPr>
      <w:r>
        <w:rPr>
          <w:rFonts w:hint="eastAsia" w:ascii="宋体" w:hAnsi="宋体"/>
          <w:bCs/>
          <w:szCs w:val="21"/>
        </w:rPr>
        <w:t xml:space="preserve">17.1 投标人应当按照《操作手册》规定，在提交投标文件截止时间前制作并上传电子投标文件。</w:t>
      </w:r>
      <w:r/>
    </w:p>
    <w:p>
      <w:pPr>
        <w:spacing w:line="360" w:lineRule="auto"/>
      </w:pPr>
      <w:r>
        <w:rPr>
          <w:rFonts w:hint="eastAsia" w:ascii="宋体" w:hAnsi="宋体"/>
          <w:bCs/>
          <w:szCs w:val="21"/>
        </w:rPr>
        <w:t xml:space="preserve">17.2 投标人应充分考虑网络环境、网络带宽等因素可能对投标产生的影响，如因投标人自身原因造成的电子投标文件上传不成功的，按照本招标文件第二章第21</w:t>
      </w:r>
      <w:r>
        <w:rPr>
          <w:rFonts w:ascii="宋体" w:hAnsi="宋体"/>
          <w:bCs/>
          <w:szCs w:val="21"/>
        </w:rPr>
        <w:t xml:space="preserve">.2.2.4</w:t>
      </w:r>
      <w:r>
        <w:rPr>
          <w:rFonts w:hint="eastAsia" w:ascii="宋体" w:hAnsi="宋体"/>
          <w:bCs/>
          <w:szCs w:val="21"/>
        </w:rPr>
        <w:t xml:space="preserve">条规定做无效投标处理。</w:t>
      </w:r>
      <w:r/>
    </w:p>
    <w:p>
      <w:pPr>
        <w:spacing w:line="360" w:lineRule="auto"/>
        <w:rPr>
          <w:rFonts w:ascii="宋体" w:hAnsi="宋体"/>
          <w:b/>
          <w:bCs/>
          <w:szCs w:val="21"/>
        </w:rPr>
      </w:pPr>
      <w:r>
        <w:rPr>
          <w:rFonts w:hint="eastAsia" w:ascii="宋体" w:hAnsi="宋体"/>
          <w:b/>
          <w:bCs/>
          <w:szCs w:val="21"/>
        </w:rPr>
        <w:t xml:space="preserve">18、有下列情形的投标文件将拒收：</w:t>
      </w:r>
      <w:r/>
    </w:p>
    <w:p>
      <w:pPr>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1在招标文件要求提交投标文件的截止时间之后上传的任何电子投标文件。</w:t>
      </w:r>
      <w:r/>
    </w:p>
    <w:p>
      <w:pPr>
        <w:spacing w:line="360" w:lineRule="auto"/>
        <w:rPr>
          <w:rFonts w:ascii="宋体" w:hAnsi="宋体"/>
          <w:b/>
          <w:bCs/>
          <w:szCs w:val="21"/>
          <w:lang w:val="zh-CN"/>
        </w:rPr>
      </w:pPr>
      <w:r>
        <w:rPr>
          <w:rFonts w:hint="eastAsia" w:ascii="宋体" w:hAnsi="宋体"/>
          <w:b/>
          <w:bCs/>
          <w:szCs w:val="21"/>
        </w:rPr>
        <w:t xml:space="preserve">19</w:t>
      </w:r>
      <w:r>
        <w:rPr>
          <w:rFonts w:hint="eastAsia" w:ascii="宋体" w:hAnsi="宋体"/>
          <w:b/>
          <w:bCs/>
          <w:szCs w:val="21"/>
          <w:lang w:val="zh-CN"/>
        </w:rPr>
        <w:t xml:space="preserve">、投标文件的修改和撤回</w:t>
      </w:r>
      <w:r/>
    </w:p>
    <w:p>
      <w:pPr>
        <w:spacing w:line="360" w:lineRule="auto"/>
        <w:rPr>
          <w:rFonts w:ascii="宋体" w:hAnsi="宋体"/>
          <w:szCs w:val="21"/>
          <w:lang w:val="zh-CN"/>
        </w:rPr>
      </w:pPr>
      <w:r>
        <w:rPr>
          <w:rFonts w:hint="eastAsia" w:ascii="宋体" w:hAnsi="宋体"/>
          <w:szCs w:val="21"/>
        </w:rPr>
        <w:t xml:space="preserve">19</w:t>
      </w:r>
      <w:r>
        <w:rPr>
          <w:rFonts w:ascii="宋体" w:hAnsi="宋体"/>
          <w:szCs w:val="21"/>
          <w:lang w:val="zh-CN"/>
        </w:rPr>
        <w:t xml:space="preserve">.1 </w:t>
      </w:r>
      <w:r>
        <w:rPr>
          <w:rFonts w:hint="eastAsia" w:ascii="宋体" w:hAnsi="宋体"/>
          <w:szCs w:val="21"/>
          <w:lang w:val="zh-CN"/>
        </w:rPr>
        <w:t xml:space="preserve">投标人在投标截止时间前，可以对所递交的投标文件进行补充、修改或撤回，并书面通知</w:t>
      </w:r>
      <w:r>
        <w:rPr>
          <w:rFonts w:hint="eastAsia" w:ascii="宋体" w:hAnsi="宋体"/>
          <w:szCs w:val="21"/>
        </w:rPr>
        <w:t xml:space="preserve">招标代理机构</w:t>
      </w:r>
      <w:r>
        <w:rPr>
          <w:rFonts w:hint="eastAsia" w:ascii="宋体" w:hAnsi="宋体"/>
          <w:szCs w:val="21"/>
          <w:lang w:val="zh-CN"/>
        </w:rPr>
        <w:t xml:space="preserve">。补充、修改的内容应当按照招标文件要求签署、盖章</w:t>
      </w:r>
      <w:r>
        <w:rPr>
          <w:rFonts w:hint="eastAsia" w:ascii="宋体" w:hAnsi="宋体"/>
          <w:szCs w:val="21"/>
        </w:rPr>
        <w:t xml:space="preserve">后</w:t>
      </w:r>
      <w:r>
        <w:rPr>
          <w:rFonts w:hint="eastAsia" w:ascii="宋体" w:hAnsi="宋体"/>
          <w:szCs w:val="21"/>
          <w:lang w:val="zh-CN"/>
        </w:rPr>
        <w:t xml:space="preserve">，作为投标文件的组成部分。</w:t>
      </w:r>
      <w:r/>
    </w:p>
    <w:p>
      <w:pPr>
        <w:spacing w:line="360" w:lineRule="auto"/>
        <w:rPr>
          <w:rFonts w:ascii="宋体" w:hAnsi="宋体"/>
          <w:szCs w:val="21"/>
          <w:lang w:val="zh-CN"/>
        </w:rPr>
      </w:pPr>
      <w:r>
        <w:rPr>
          <w:rFonts w:hint="eastAsia" w:ascii="宋体" w:hAnsi="宋体"/>
          <w:szCs w:val="21"/>
        </w:rPr>
        <w:t xml:space="preserve">19</w:t>
      </w:r>
      <w:r>
        <w:rPr>
          <w:rFonts w:ascii="宋体" w:hAnsi="宋体"/>
          <w:szCs w:val="21"/>
          <w:lang w:val="zh-CN"/>
        </w:rPr>
        <w:t xml:space="preserve">.</w:t>
      </w:r>
      <w:r>
        <w:rPr>
          <w:rFonts w:hint="eastAsia" w:ascii="宋体" w:hAnsi="宋体"/>
          <w:szCs w:val="21"/>
          <w:lang w:val="zh-CN"/>
        </w:rPr>
        <w:t xml:space="preserve">2 投标截止时间之后，投标文件不得撤回；如果撤回的，一年内不得参加南京市政府采购活动。</w:t>
      </w:r>
      <w:r/>
    </w:p>
    <w:p>
      <w:pPr>
        <w:spacing w:line="360" w:lineRule="auto"/>
        <w:rPr>
          <w:rFonts w:ascii="宋体" w:hAnsi="宋体"/>
          <w:b/>
          <w:bCs/>
          <w:szCs w:val="21"/>
          <w:lang w:val="zh-CN"/>
        </w:rPr>
      </w:pPr>
      <w:r>
        <w:rPr>
          <w:rFonts w:hint="eastAsia" w:ascii="宋体" w:hAnsi="宋体"/>
          <w:b/>
          <w:bCs/>
          <w:szCs w:val="21"/>
          <w:lang w:val="zh-CN"/>
        </w:rPr>
        <w:t xml:space="preserve">四、开标、评标与确定中标人</w:t>
      </w:r>
      <w:r/>
    </w:p>
    <w:p>
      <w:pPr>
        <w:spacing w:line="360" w:lineRule="auto"/>
        <w:rPr>
          <w:rFonts w:ascii="宋体" w:hAnsi="宋体"/>
          <w:b/>
          <w:bCs/>
          <w:szCs w:val="21"/>
          <w:lang w:val="zh-CN"/>
        </w:rPr>
      </w:pPr>
      <w:r>
        <w:rPr>
          <w:rFonts w:hint="eastAsia" w:ascii="宋体" w:hAnsi="宋体"/>
          <w:b/>
          <w:bCs/>
          <w:szCs w:val="21"/>
        </w:rPr>
        <w:t xml:space="preserve">20</w:t>
      </w:r>
      <w:r>
        <w:rPr>
          <w:rFonts w:hint="eastAsia" w:ascii="宋体" w:hAnsi="宋体"/>
          <w:b/>
          <w:bCs/>
          <w:szCs w:val="21"/>
          <w:lang w:val="zh-CN"/>
        </w:rPr>
        <w:t xml:space="preserve">、开标</w:t>
      </w:r>
      <w:r/>
    </w:p>
    <w:p>
      <w:pPr>
        <w:spacing w:line="360" w:lineRule="auto"/>
        <w:rPr>
          <w:rFonts w:ascii="宋体" w:hAnsi="宋体"/>
          <w:szCs w:val="21"/>
          <w:lang w:val="zh-CN"/>
        </w:rPr>
      </w:pPr>
      <w:r>
        <w:rPr>
          <w:rFonts w:hint="eastAsia" w:ascii="宋体" w:hAnsi="宋体"/>
          <w:szCs w:val="21"/>
        </w:rPr>
        <w:t xml:space="preserve">20</w:t>
      </w:r>
      <w:r>
        <w:rPr>
          <w:rFonts w:ascii="宋体" w:hAnsi="宋体"/>
          <w:szCs w:val="21"/>
          <w:lang w:val="zh-CN"/>
        </w:rPr>
        <w:t xml:space="preserve">.1 招标代理机构</w:t>
      </w:r>
      <w:r>
        <w:t xml:space="preserve">将在招标公告中规定的时间和地点组织公开开标。投标人应当按照《操作手册》规定，参加开标活动并在苏采云系统规定的时间内对投标文件进行解密。</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ascii="宋体" w:hAnsi="宋体"/>
          <w:szCs w:val="21"/>
          <w:lang w:val="zh-CN"/>
        </w:rPr>
        <w:t xml:space="preserve">.2 </w:t>
      </w:r>
      <w:r>
        <w:t xml:space="preserve">开标仪式由</w:t>
      </w:r>
      <w:r>
        <w:rPr>
          <w:rFonts w:ascii="宋体" w:hAnsi="宋体"/>
          <w:szCs w:val="21"/>
          <w:lang w:val="zh-CN"/>
        </w:rPr>
        <w:t xml:space="preserve">招标代理机构</w:t>
      </w:r>
      <w:r>
        <w:t xml:space="preserve">组织。苏采云系统将自动对项目进行开标，并公布各投标人名称和投标价格。</w:t>
      </w:r>
      <w:r/>
    </w:p>
    <w:p>
      <w:pPr>
        <w:spacing w:line="360" w:lineRule="auto"/>
        <w:rPr>
          <w:rFonts w:ascii="宋体" w:hAnsi="宋体"/>
          <w:szCs w:val="21"/>
          <w:lang w:val="zh-CN"/>
        </w:rPr>
      </w:pPr>
      <w:r>
        <w:rPr>
          <w:rFonts w:hint="eastAsia" w:ascii="宋体" w:hAnsi="宋体"/>
          <w:szCs w:val="21"/>
        </w:rPr>
        <w:t xml:space="preserve">20</w:t>
      </w:r>
      <w:r>
        <w:rPr>
          <w:rFonts w:ascii="宋体" w:hAnsi="宋体"/>
          <w:szCs w:val="21"/>
          <w:lang w:val="zh-CN"/>
        </w:rPr>
        <w:t xml:space="preserve">.3</w:t>
      </w:r>
      <w:r>
        <w:t xml:space="preserve">投标人在开标过程中涉及到的投标文件解密、开标结果确认等工作，应按照《操作手册》规定执行。</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ascii="宋体" w:hAnsi="宋体"/>
          <w:szCs w:val="21"/>
          <w:lang w:val="zh-CN"/>
        </w:rPr>
        <w:t xml:space="preserve">.4</w:t>
      </w:r>
      <w:r>
        <w:t xml:space="preserve">投标人如果对开标过程和开标记录有疑义，应当根据《操作手册》规定提出，如苏采云系统中《开标记录表》公布后</w:t>
      </w:r>
      <w:r>
        <w:t xml:space="preserve">5</w:t>
      </w:r>
      <w:r>
        <w:t xml:space="preserve">分钟内未提出的，视同认可开标结果。</w:t>
      </w:r>
      <w:r/>
    </w:p>
    <w:p>
      <w:pPr>
        <w:spacing w:line="360" w:lineRule="auto"/>
        <w:rPr>
          <w:rFonts w:ascii="宋体" w:hAnsi="宋体"/>
          <w:szCs w:val="21"/>
        </w:rPr>
      </w:pPr>
      <w:r>
        <w:rPr>
          <w:rFonts w:hint="eastAsia" w:ascii="宋体" w:hAnsi="宋体"/>
          <w:b/>
          <w:szCs w:val="21"/>
        </w:rPr>
        <w:t xml:space="preserve">21、评标</w:t>
      </w:r>
      <w:r>
        <w:rPr>
          <w:rFonts w:hint="eastAsia" w:ascii="宋体" w:hAnsi="宋体"/>
          <w:szCs w:val="21"/>
        </w:rPr>
        <w:br/>
        <w:t xml:space="preserve">21.1 评标组织</w:t>
      </w:r>
      <w:r>
        <w:rPr>
          <w:rFonts w:hint="eastAsia" w:ascii="宋体" w:hAnsi="宋体"/>
          <w:szCs w:val="21"/>
        </w:rPr>
        <w:br/>
        <w:t xml:space="preserve">21.1.1评标工作由招标代理机构负责组织，具体评标事务由依法组建的评标委员会负责，并独立履行下</w:t>
      </w:r>
      <w:r>
        <w:rPr>
          <w:rFonts w:hint="eastAsia" w:ascii="宋体" w:hAnsi="宋体"/>
          <w:szCs w:val="21"/>
        </w:rPr>
        <w:t xml:space="preserve">列职责：</w:t>
      </w:r>
      <w:r>
        <w:rPr>
          <w:rFonts w:hint="eastAsia" w:ascii="宋体" w:hAnsi="宋体"/>
          <w:szCs w:val="21"/>
        </w:rPr>
        <w:br/>
        <w:t xml:space="preserve">（1）审查、评价投标文件是否符合招标文件的商务、技术等实质性要求；</w:t>
      </w:r>
      <w:r>
        <w:rPr>
          <w:rFonts w:hint="eastAsia" w:ascii="宋体" w:hAnsi="宋体"/>
          <w:szCs w:val="21"/>
        </w:rPr>
        <w:br/>
        <w:t xml:space="preserve">（2）要求投标人对投标文件有关事项作出澄清或者说明；</w:t>
      </w:r>
      <w:r>
        <w:rPr>
          <w:rFonts w:hint="eastAsia" w:ascii="宋体" w:hAnsi="宋体"/>
          <w:szCs w:val="21"/>
        </w:rPr>
        <w:br/>
        <w:t xml:space="preserve">（3）对投标文件进行比较和评价；</w:t>
      </w:r>
      <w:r>
        <w:rPr>
          <w:rFonts w:hint="eastAsia" w:ascii="宋体" w:hAnsi="宋体"/>
          <w:szCs w:val="21"/>
        </w:rPr>
        <w:br/>
        <w:t xml:space="preserve">（4）推荐中标候选人或根据招标人委托直接确定中标人；</w:t>
      </w:r>
      <w:r>
        <w:rPr>
          <w:rFonts w:hint="eastAsia" w:ascii="宋体" w:hAnsi="宋体"/>
          <w:szCs w:val="21"/>
        </w:rPr>
        <w:br/>
        <w:t xml:space="preserve">（5）向招标人、财政部门报告评标中发现的违法行为。</w:t>
      </w:r>
      <w:r>
        <w:rPr>
          <w:rFonts w:hint="eastAsia" w:ascii="宋体" w:hAnsi="宋体"/>
          <w:szCs w:val="21"/>
        </w:rPr>
        <w:br/>
        <w:t xml:space="preserve">21.1.2 评标委员会由招标人代表和有关技术、经济等方面的专家组成，独立开展评审工作。</w:t>
      </w:r>
      <w:r>
        <w:rPr>
          <w:rFonts w:hint="eastAsia" w:ascii="宋体" w:hAnsi="宋体"/>
          <w:szCs w:val="21"/>
        </w:rPr>
        <w:br/>
        <w:t xml:space="preserve">21.2 评标程序</w:t>
      </w:r>
      <w:r>
        <w:rPr>
          <w:rFonts w:hint="eastAsia" w:ascii="宋体" w:hAnsi="宋体"/>
          <w:szCs w:val="21"/>
        </w:rPr>
        <w:br/>
        <w:t xml:space="preserve">21.2.1 投标文件的资格审查。</w:t>
      </w:r>
      <w:r>
        <w:rPr>
          <w:rFonts w:hint="eastAsia" w:ascii="宋体" w:hAnsi="宋体"/>
          <w:szCs w:val="21"/>
        </w:rPr>
        <w:br/>
        <w:t xml:space="preserve">21.2.1.1招标人代表将依法对投标人的资格进行审查。</w:t>
      </w:r>
      <w:r>
        <w:rPr>
          <w:rFonts w:hint="eastAsia" w:ascii="宋体" w:hAnsi="宋体"/>
          <w:szCs w:val="21"/>
        </w:rPr>
        <w:br/>
        <w:t xml:space="preserve">21.2.1.2资格性审查：依据法律法规和招标文件的规定，对投标文件中的资格证明文件、《</w:t>
      </w:r>
      <w:r>
        <w:rPr>
          <w:rFonts w:hint="eastAsia" w:ascii="宋体" w:hAnsi="宋体"/>
          <w:szCs w:val="21"/>
        </w:rPr>
        <w:t xml:space="preserve">南京市政府采购供应商信用承诺书</w:t>
      </w:r>
      <w:r>
        <w:rPr>
          <w:rFonts w:hint="eastAsia" w:ascii="宋体" w:hAnsi="宋体"/>
          <w:szCs w:val="21"/>
        </w:rPr>
        <w:t xml:space="preserve">》等进行审查，以确定投标投标人是否具备投标资格。</w:t>
      </w:r>
      <w:r>
        <w:rPr>
          <w:rFonts w:hint="eastAsia" w:ascii="宋体" w:hAnsi="宋体"/>
          <w:szCs w:val="21"/>
        </w:rPr>
        <w:br/>
        <w:t xml:space="preserve">21.2.1.3 在进行资格性审查的同时，将在“信用中国”网站（www.creditchina.gov.cn）、“中国政府采购网”(www.ccgp.gov.cn)等渠道对投标人是否被列入失信被执行人、重大税收违法案件当事人名单、政府采购严重违法失信行为记录名单的情况进行查询，以确定投标投标人是否具备投标资格。</w:t>
      </w:r>
      <w:r/>
    </w:p>
    <w:p>
      <w:pPr>
        <w:spacing w:line="360" w:lineRule="auto"/>
        <w:rPr>
          <w:rFonts w:ascii="宋体" w:hAnsi="宋体" w:cs="宋体"/>
          <w:szCs w:val="21"/>
          <w:lang w:val="zh-CN"/>
        </w:rPr>
      </w:pPr>
      <w:r>
        <w:rPr>
          <w:rFonts w:hint="eastAsia" w:ascii="宋体" w:hAnsi="宋体"/>
          <w:b/>
          <w:szCs w:val="21"/>
        </w:rPr>
        <w:t xml:space="preserve">21.2.1.4 投标文件有下列情况之一的，在资格性审查时按照无效投标处理：</w:t>
      </w:r>
      <w:r>
        <w:rPr>
          <w:rFonts w:hint="eastAsia" w:ascii="宋体" w:hAnsi="宋体"/>
          <w:b/>
          <w:szCs w:val="21"/>
        </w:rPr>
        <w:br/>
        <w:t xml:space="preserve">（1）不具备招标文件中规定资格条件的；</w:t>
      </w:r>
      <w:r>
        <w:rPr>
          <w:rFonts w:hint="eastAsia" w:ascii="宋体" w:hAnsi="宋体"/>
          <w:b/>
          <w:szCs w:val="21"/>
        </w:rPr>
        <w:br/>
        <w:t xml:space="preserve">（2）投标人被“信用中国”网站（www.creditchina.gov.cn）、“中国政府采购网</w:t>
      </w:r>
      <w:r>
        <w:rPr>
          <w:rFonts w:hint="eastAsia" w:ascii="宋体" w:hAnsi="宋体"/>
          <w:b/>
          <w:szCs w:val="21"/>
        </w:rPr>
        <w:t xml:space="preserve">”</w:t>
      </w:r>
      <w:r>
        <w:rPr>
          <w:rFonts w:hint="eastAsia" w:ascii="宋体" w:hAnsi="宋体"/>
          <w:b/>
          <w:szCs w:val="21"/>
        </w:rPr>
        <w:t xml:space="preserve">(www.ccgp.gov.cn)等渠道列入失信被执行人、重大税收违法案件当事人名单、政府采购严重违法失信行为记录名单的。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b/>
          <w:szCs w:val="21"/>
        </w:rPr>
        <w:br/>
        <w:t xml:space="preserve">（3）未提供《</w:t>
      </w:r>
      <w:r>
        <w:rPr>
          <w:rFonts w:hint="eastAsia" w:ascii="宋体" w:hAnsi="宋体"/>
          <w:b/>
          <w:szCs w:val="21"/>
        </w:rPr>
        <w:t xml:space="preserve">南京市政府采购供应商信用承诺书</w:t>
      </w:r>
      <w:r>
        <w:rPr>
          <w:rFonts w:hint="eastAsia" w:ascii="宋体" w:hAnsi="宋体"/>
          <w:b/>
          <w:szCs w:val="21"/>
        </w:rPr>
        <w:t xml:space="preserve">》或提供的《</w:t>
      </w:r>
      <w:r>
        <w:rPr>
          <w:rFonts w:hint="eastAsia" w:ascii="宋体" w:hAnsi="宋体"/>
          <w:b/>
          <w:szCs w:val="21"/>
        </w:rPr>
        <w:t xml:space="preserve">南京市政府采购供应商信用承诺书</w:t>
      </w:r>
      <w:r>
        <w:rPr>
          <w:rFonts w:hint="eastAsia" w:ascii="宋体" w:hAnsi="宋体"/>
          <w:b/>
          <w:szCs w:val="21"/>
        </w:rPr>
        <w:t xml:space="preserve">》不符合招标文件要求。</w:t>
      </w:r>
      <w:r>
        <w:rPr>
          <w:rFonts w:hint="eastAsia" w:ascii="宋体" w:hAnsi="宋体"/>
          <w:b/>
          <w:szCs w:val="21"/>
        </w:rPr>
        <w:t xml:space="preserve">备注：因2026年8月31日起，关停南京市政府采购供应商诚信档案管理系统，投标人可直接打印《南京市政府采购供应商信用承诺书》并填写，也可在关停系统之前登录 “南京公共采购信息网”在线打印《南京市政府采购供应商信用记录表暨信用承诺书》，两者均有效。</w:t>
      </w:r>
      <w:r>
        <w:rPr>
          <w:rFonts w:hint="eastAsia" w:ascii="宋体" w:hAnsi="宋体"/>
          <w:szCs w:val="21"/>
        </w:rPr>
        <w:br/>
        <w:t xml:space="preserve">21.2.2 投标文件的符合性检查。</w:t>
      </w:r>
      <w:r>
        <w:rPr>
          <w:rFonts w:hint="eastAsia" w:ascii="宋体" w:hAnsi="宋体"/>
          <w:szCs w:val="21"/>
        </w:rPr>
        <w:br/>
      </w: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.2.2.1</w:t>
      </w:r>
      <w:r>
        <w:rPr>
          <w:rFonts w:hint="eastAsia" w:ascii="宋体" w:hAnsi="宋体"/>
          <w:szCs w:val="21"/>
        </w:rPr>
        <w:t xml:space="preserve">评标委员会将依据法律法规和招标文件的规定，对投标文件的有效性、完整性和对招标文件的响应程度进行审查，以确定是否对招标文件的实质性要求作出响应。</w:t>
      </w:r>
      <w:r>
        <w:rPr>
          <w:rFonts w:hint="eastAsia" w:ascii="宋体" w:hAnsi="宋体"/>
          <w:szCs w:val="21"/>
        </w:rPr>
        <w:br/>
      </w: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.2.2.2 实质性要求是指本招标文件中用带星号（“★”）的商务和服务要求或文件中作出特别说明的其他要求。</w:t>
      </w:r>
      <w:r/>
    </w:p>
    <w:p>
      <w:pPr>
        <w:spacing w:line="360" w:lineRule="auto"/>
        <w:rPr>
          <w:rFonts w:ascii="宋体" w:hAnsi="宋体" w:cs="宋体"/>
          <w:bCs/>
          <w:szCs w:val="21"/>
        </w:rPr>
      </w:pP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.2.2.3 如果投标文件实质上没有响应招标文件的要求，评标委员会将予以拒绝，</w:t>
      </w:r>
      <w:r>
        <w:rPr>
          <w:rFonts w:hint="eastAsia" w:ascii="宋体" w:hAnsi="宋体" w:cs="宋体"/>
          <w:bCs/>
          <w:szCs w:val="21"/>
        </w:rPr>
        <w:t xml:space="preserve">投标人不得通过修改或撤销不合要求的偏离或保留而使其投标成为实质性响应的投标。</w:t>
      </w:r>
      <w:r/>
    </w:p>
    <w:p>
      <w:pPr>
        <w:spacing w:line="360" w:lineRule="auto"/>
        <w:rPr>
          <w:rFonts w:ascii="宋体" w:hAnsi="宋体"/>
          <w:b/>
          <w:szCs w:val="21"/>
        </w:rPr>
      </w:pPr>
      <w:r>
        <w:rPr>
          <w:rFonts w:hint="eastAsia" w:ascii="宋体" w:hAnsi="宋体"/>
          <w:b/>
          <w:szCs w:val="21"/>
        </w:rPr>
        <w:t xml:space="preserve">21.2.2.4 投标文件属下列情形之一的，在符合性审查时按照无效投标处理：</w:t>
      </w:r>
      <w:r>
        <w:rPr>
          <w:rFonts w:hint="eastAsia" w:ascii="宋体" w:hAnsi="宋体"/>
          <w:b/>
          <w:szCs w:val="21"/>
        </w:rPr>
        <w:br/>
        <w:t xml:space="preserve">（1）投标人在苏采云系统规定的时间内未成功解密电子投标文件的；</w:t>
      </w:r>
      <w:r/>
    </w:p>
    <w:p>
      <w:pPr>
        <w:spacing w:line="360" w:lineRule="auto"/>
        <w:rPr>
          <w:rFonts w:ascii="宋体" w:hAnsi="宋体"/>
          <w:b/>
          <w:szCs w:val="21"/>
        </w:rPr>
      </w:pPr>
      <w:r>
        <w:rPr>
          <w:rFonts w:hint="eastAsia" w:ascii="宋体" w:hAnsi="宋体"/>
          <w:b/>
          <w:szCs w:val="21"/>
        </w:rPr>
        <w:t xml:space="preserve">（2）</w:t>
      </w:r>
      <w:r>
        <w:rPr>
          <w:rStyle w:val="1113"/>
          <w:b/>
          <w:bCs/>
          <w:szCs w:val="21"/>
        </w:rPr>
        <w:t xml:space="preserve">投标文件未按采购文件要求制作电子投标文件及签</w:t>
      </w:r>
      <w:r>
        <w:rPr>
          <w:rStyle w:val="1113"/>
          <w:b/>
          <w:bCs/>
          <w:szCs w:val="21"/>
        </w:rPr>
        <w:t xml:space="preserve">字或盖</w:t>
      </w:r>
      <w:r>
        <w:rPr>
          <w:rStyle w:val="1113"/>
          <w:b/>
          <w:bCs/>
          <w:szCs w:val="21"/>
        </w:rPr>
        <w:t xml:space="preserve">章的</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（3）投标总价超出采购预算金额或者最高限价的；</w:t>
      </w:r>
      <w:r/>
    </w:p>
    <w:p>
      <w:pPr>
        <w:spacing w:line="360" w:lineRule="auto"/>
        <w:rPr>
          <w:rFonts w:ascii="宋体" w:hAnsi="宋体"/>
          <w:b/>
          <w:szCs w:val="21"/>
        </w:rPr>
      </w:pPr>
      <w:r>
        <w:rPr>
          <w:rFonts w:hint="eastAsia" w:ascii="宋体" w:hAnsi="宋体"/>
          <w:b/>
          <w:szCs w:val="21"/>
        </w:rPr>
        <w:t xml:space="preserve">（4）不同投标人委托同一单位或者个人办理投标事宜；</w:t>
      </w:r>
      <w:r/>
    </w:p>
    <w:p>
      <w:pPr>
        <w:spacing w:line="360" w:lineRule="auto"/>
        <w:rPr>
          <w:rFonts w:ascii="宋体" w:hAnsi="宋体"/>
          <w:b/>
          <w:szCs w:val="21"/>
        </w:rPr>
      </w:pPr>
      <w:r>
        <w:rPr>
          <w:rFonts w:hint="eastAsia" w:ascii="宋体" w:hAnsi="宋体"/>
          <w:b/>
          <w:szCs w:val="21"/>
        </w:rPr>
        <w:t xml:space="preserve">（5）不同投标人的投标文件载明的项目管理成员为同一人；</w:t>
      </w:r>
      <w:r/>
    </w:p>
    <w:p>
      <w:pPr>
        <w:spacing w:line="360" w:lineRule="auto"/>
        <w:rPr>
          <w:rFonts w:ascii="宋体" w:hAnsi="宋体"/>
          <w:b/>
          <w:szCs w:val="21"/>
        </w:rPr>
      </w:pPr>
      <w:r>
        <w:rPr>
          <w:rFonts w:hint="eastAsia" w:ascii="宋体" w:hAnsi="宋体"/>
          <w:b/>
          <w:szCs w:val="21"/>
        </w:rPr>
        <w:t xml:space="preserve">（6）不同投标人的投标文件异常一致或者投标报价呈规律性差异；</w:t>
      </w:r>
      <w:r/>
    </w:p>
    <w:p>
      <w:pPr>
        <w:spacing w:line="360" w:lineRule="auto"/>
        <w:rPr>
          <w:rFonts w:ascii="宋体" w:hAnsi="宋体"/>
          <w:b/>
          <w:szCs w:val="21"/>
        </w:rPr>
      </w:pPr>
      <w:r>
        <w:rPr>
          <w:rFonts w:hint="eastAsia" w:ascii="宋体" w:hAnsi="宋体"/>
          <w:b/>
          <w:szCs w:val="21"/>
        </w:rPr>
        <w:t xml:space="preserve">（7）不同投标人的IP地址或MAC地址或标书制作工具客户端标识信息一致并且经评标委员会认定的；</w:t>
      </w:r>
      <w:r/>
    </w:p>
    <w:p>
      <w:pPr>
        <w:spacing w:line="360" w:lineRule="auto"/>
        <w:rPr>
          <w:rFonts w:ascii="宋体" w:hAnsi="宋体"/>
          <w:b/>
          <w:szCs w:val="21"/>
        </w:rPr>
      </w:pPr>
      <w:r>
        <w:rPr>
          <w:rFonts w:hint="eastAsia" w:ascii="宋体" w:hAnsi="宋体"/>
          <w:b/>
          <w:szCs w:val="21"/>
        </w:rPr>
        <w:t xml:space="preserve">（8）不同投标人的负责人为同一人或者存在控股、管理关系的；</w:t>
      </w:r>
      <w:r/>
    </w:p>
    <w:p>
      <w:pPr>
        <w:spacing w:line="360" w:lineRule="auto"/>
        <w:rPr>
          <w:rFonts w:ascii="宋体" w:hAnsi="宋体"/>
          <w:b/>
          <w:szCs w:val="21"/>
        </w:rPr>
      </w:pPr>
      <w:r>
        <w:rPr>
          <w:rFonts w:hint="eastAsia" w:ascii="宋体" w:hAnsi="宋体"/>
          <w:b/>
          <w:szCs w:val="21"/>
        </w:rPr>
        <w:t xml:space="preserve">（9）属于投标邀请中拒绝参加本次采购活动投标人的；</w:t>
      </w:r>
      <w:r/>
    </w:p>
    <w:p>
      <w:pPr>
        <w:spacing w:line="360" w:lineRule="auto"/>
        <w:rPr>
          <w:rFonts w:ascii="宋体" w:hAnsi="宋体"/>
          <w:b/>
          <w:szCs w:val="21"/>
        </w:rPr>
      </w:pPr>
      <w:r>
        <w:rPr>
          <w:rFonts w:hint="eastAsia" w:ascii="宋体" w:hAnsi="宋体"/>
          <w:b/>
          <w:szCs w:val="21"/>
        </w:rPr>
        <w:t xml:space="preserve">（10）投标文件含有招标人不能接受的附加条件的；</w:t>
      </w:r>
      <w:r/>
    </w:p>
    <w:p>
      <w:pPr>
        <w:spacing w:line="360" w:lineRule="auto"/>
        <w:rPr>
          <w:rFonts w:ascii="宋体" w:hAnsi="宋体" w:cs="宋体"/>
          <w:b/>
          <w:szCs w:val="21"/>
        </w:rPr>
      </w:pPr>
      <w:r>
        <w:rPr>
          <w:rFonts w:hint="eastAsia" w:ascii="宋体" w:hAnsi="宋体" w:cs="宋体"/>
          <w:b/>
          <w:szCs w:val="21"/>
        </w:rPr>
        <w:t xml:space="preserve">（11）根据《关于推动解决政府采购异常低价问题的通知》（财库〔2026〕2号），政府采购评审中出现下列情形之一的，评审委员会应当启动异常低价投标（响应）审查程序：</w:t>
      </w:r>
      <w:r/>
    </w:p>
    <w:p>
      <w:pPr>
        <w:ind w:firstLine="211"/>
        <w:spacing w:line="360" w:lineRule="auto"/>
        <w:rPr>
          <w:rFonts w:ascii="宋体" w:hAnsi="宋体" w:cs="宋体"/>
          <w:b/>
          <w:szCs w:val="21"/>
        </w:rPr>
      </w:pPr>
      <w:r>
        <w:rPr>
          <w:rFonts w:hint="eastAsia" w:ascii="宋体" w:hAnsi="宋体" w:cs="宋体"/>
          <w:b/>
          <w:szCs w:val="21"/>
        </w:rPr>
        <w:t xml:space="preserve">1）投标（响应）报价低于全部通过符合性审查供应商投标（响应）报价平均值65%的，即投标（响应）报价&lt;全部通过符合性审查供应商投标（响应）报价平均值×65%；</w:t>
      </w:r>
      <w:r/>
    </w:p>
    <w:p>
      <w:pPr>
        <w:ind w:firstLine="211"/>
        <w:spacing w:line="360" w:lineRule="auto"/>
        <w:rPr>
          <w:rFonts w:ascii="宋体" w:hAnsi="宋体" w:cs="宋体"/>
          <w:b/>
          <w:szCs w:val="21"/>
        </w:rPr>
      </w:pPr>
      <w:r>
        <w:rPr>
          <w:rFonts w:hint="eastAsia" w:ascii="宋体" w:hAnsi="宋体" w:cs="宋体"/>
          <w:b/>
          <w:szCs w:val="21"/>
        </w:rPr>
        <w:t xml:space="preserve">2）投标（响应）报价低于通过符合性审查的次低报价供应商投标（响应）报价65%的，即投标（响应）报价&lt;通过符合性审查的次低报价供应商投标（响应）报价×65%；</w:t>
      </w:r>
      <w:r/>
    </w:p>
    <w:p>
      <w:pPr>
        <w:ind w:firstLine="211"/>
        <w:spacing w:line="360" w:lineRule="auto"/>
        <w:rPr>
          <w:rFonts w:ascii="宋体" w:hAnsi="宋体" w:cs="宋体"/>
          <w:b/>
          <w:szCs w:val="21"/>
        </w:rPr>
      </w:pPr>
      <w:r>
        <w:rPr>
          <w:rFonts w:hint="eastAsia" w:ascii="宋体" w:hAnsi="宋体" w:cs="宋体"/>
          <w:b/>
          <w:szCs w:val="21"/>
        </w:rPr>
        <w:t xml:space="preserve">3）投标（响应）报价低于采购项目最高限价65%的，即投标（响应）报价&lt;采购项目最高限价×65%；</w:t>
      </w:r>
      <w:r/>
    </w:p>
    <w:p>
      <w:pPr>
        <w:ind w:firstLine="211"/>
        <w:spacing w:line="360" w:lineRule="auto"/>
        <w:rPr>
          <w:rFonts w:ascii="宋体" w:hAnsi="宋体" w:cs="宋体"/>
          <w:b/>
          <w:szCs w:val="21"/>
        </w:rPr>
      </w:pPr>
      <w:r>
        <w:rPr>
          <w:rFonts w:hint="eastAsia" w:ascii="宋体" w:hAnsi="宋体" w:cs="宋体"/>
          <w:b/>
          <w:szCs w:val="21"/>
        </w:rPr>
        <w:t xml:space="preserve">4）评审委员会基于专业判断，认为供应商报价过低，有可能影响产品质量或者不能诚信履约的其他情形。</w:t>
      </w:r>
      <w:r/>
    </w:p>
    <w:p>
      <w:pPr>
        <w:ind w:firstLine="211"/>
        <w:spacing w:line="360" w:lineRule="auto"/>
        <w:rPr>
          <w:rFonts w:ascii="宋体" w:hAnsi="宋体" w:cs="宋体"/>
          <w:b/>
          <w:szCs w:val="21"/>
        </w:rPr>
      </w:pPr>
      <w:r>
        <w:rPr>
          <w:rFonts w:hint="eastAsia" w:ascii="宋体" w:hAnsi="宋体" w:cs="宋体"/>
          <w:b/>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360" w:lineRule="auto"/>
        <w:rPr>
          <w:rFonts w:ascii="宋体" w:hAnsi="宋体"/>
          <w:b/>
          <w:szCs w:val="21"/>
        </w:rPr>
      </w:pPr>
      <w:r>
        <w:rPr>
          <w:rFonts w:hint="eastAsia" w:ascii="宋体" w:hAnsi="宋体" w:cs="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hint="eastAsia" w:ascii="宋体" w:hAnsi="宋体" w:cs="宋体"/>
          <w:b/>
          <w:szCs w:val="21"/>
        </w:rPr>
        <w:t xml:space="preserve">员会应当将其作为无效投标（响应）处理。</w:t>
      </w:r>
      <w:r/>
    </w:p>
    <w:p>
      <w:pPr>
        <w:spacing w:line="360" w:lineRule="auto"/>
        <w:rPr>
          <w:rFonts w:ascii="宋体" w:hAnsi="宋体"/>
          <w:szCs w:val="21"/>
        </w:rPr>
      </w:pPr>
      <w:r>
        <w:rPr>
          <w:rFonts w:hint="eastAsia" w:ascii="宋体" w:hAnsi="宋体"/>
          <w:b/>
          <w:szCs w:val="21"/>
        </w:rPr>
        <w:t xml:space="preserve">（12）不符合法律、法规和招标文件规定的其他无效情形。</w:t>
      </w:r>
      <w:r>
        <w:rPr>
          <w:rFonts w:hint="eastAsia" w:ascii="宋体" w:hAnsi="宋体"/>
          <w:szCs w:val="21"/>
        </w:rPr>
        <w:br/>
        <w:t xml:space="preserve">21.2.2.5 有下列情形之一的予以废标，同时将废标理由通知所有投标人：</w:t>
      </w:r>
      <w:r>
        <w:rPr>
          <w:rFonts w:hint="eastAsia" w:ascii="宋体" w:hAnsi="宋体"/>
          <w:szCs w:val="21"/>
        </w:rPr>
        <w:br/>
        <w:t xml:space="preserve">（1）符合专业条件的投标人或者对招标文件作实质性响应的投标人不足三家的；</w:t>
      </w:r>
      <w:r>
        <w:rPr>
          <w:rFonts w:hint="eastAsia" w:ascii="宋体" w:hAnsi="宋体"/>
          <w:szCs w:val="21"/>
        </w:rPr>
        <w:br/>
        <w:t xml:space="preserve">（2）出现影响采购公正的违法、违规行为的；</w:t>
      </w:r>
      <w:r>
        <w:rPr>
          <w:rFonts w:hint="eastAsia" w:ascii="宋体" w:hAnsi="宋体"/>
          <w:szCs w:val="21"/>
        </w:rPr>
        <w:br/>
        <w:t xml:space="preserve">（3）投标人的报价均超过了采购预算或者最高限价的，招标人不能支付的；</w:t>
      </w:r>
      <w:r>
        <w:rPr>
          <w:rFonts w:hint="eastAsia" w:ascii="宋体" w:hAnsi="宋体"/>
          <w:szCs w:val="21"/>
        </w:rPr>
        <w:br/>
        <w:t xml:space="preserve">（4）因重大变故，采购任务取消的。</w:t>
      </w:r>
      <w:r/>
    </w:p>
    <w:p>
      <w:pPr>
        <w:spacing w:line="360" w:lineRule="auto"/>
        <w:rPr>
          <w:rFonts w:ascii="宋体" w:hAnsi="宋体"/>
          <w:szCs w:val="21"/>
          <w:lang w:val="zh-CN"/>
        </w:rPr>
      </w:pPr>
      <w:r>
        <w:rPr>
          <w:rFonts w:hint="eastAsia" w:ascii="宋体" w:hAnsi="宋体"/>
          <w:szCs w:val="21"/>
        </w:rPr>
        <w:t xml:space="preserve">21.2.2.6 招标过程中，经评审实质性响应招标文件要求的投标人只有两家时，除采购任务取消情形外，</w:t>
      </w:r>
      <w:r>
        <w:rPr>
          <w:rFonts w:hint="eastAsia" w:ascii="宋体" w:hAnsi="宋体"/>
          <w:szCs w:val="21"/>
          <w:lang w:val="zh-CN"/>
        </w:rPr>
        <w:t xml:space="preserve">招标人报经本级财政部门批准后，可变更为竞争性谈判采购。如果变更为竞争性谈判采购的，</w:t>
      </w:r>
      <w:r>
        <w:rPr>
          <w:rFonts w:hint="eastAsia" w:ascii="宋体" w:hAnsi="宋体"/>
          <w:szCs w:val="21"/>
        </w:rPr>
        <w:t xml:space="preserve">招标代理机构</w:t>
      </w:r>
      <w:r>
        <w:rPr>
          <w:rFonts w:hint="eastAsia" w:ascii="宋体" w:hAnsi="宋体"/>
          <w:szCs w:val="21"/>
          <w:lang w:val="zh-CN"/>
        </w:rPr>
        <w:t xml:space="preserve">根据招标文件中的采购需求编制竞争性谈判文件，只与该两家投标人进行竞争性谈判采购。</w:t>
      </w:r>
      <w:r/>
    </w:p>
    <w:p>
      <w:pPr>
        <w:spacing w:line="360" w:lineRule="auto"/>
        <w:rPr>
          <w:rFonts w:ascii="宋体"/>
          <w:b/>
          <w:szCs w:val="21"/>
          <w:lang w:val="zh-CN"/>
        </w:rPr>
      </w:pPr>
      <w:r>
        <w:rPr>
          <w:rFonts w:hint="eastAsia" w:ascii="宋体"/>
          <w:b/>
          <w:szCs w:val="21"/>
          <w:lang w:val="zh-CN"/>
        </w:rPr>
        <w:t xml:space="preserve">2</w:t>
      </w:r>
      <w:r>
        <w:rPr>
          <w:rFonts w:hint="eastAsia" w:ascii="宋体"/>
          <w:b/>
          <w:szCs w:val="21"/>
        </w:rPr>
        <w:t xml:space="preserve">1</w:t>
      </w:r>
      <w:r>
        <w:rPr>
          <w:rFonts w:hint="eastAsia" w:ascii="宋体"/>
          <w:b/>
          <w:szCs w:val="21"/>
          <w:lang w:val="zh-CN"/>
        </w:rPr>
        <w:t xml:space="preserve">.2.3 投标文件的进一步评审。</w:t>
      </w:r>
      <w:r/>
    </w:p>
    <w:p>
      <w:pPr>
        <w:spacing w:line="360" w:lineRule="auto"/>
        <w:rPr>
          <w:rFonts w:ascii="宋体" w:hAnsi="宋体"/>
          <w:bCs/>
        </w:rPr>
      </w:pPr>
      <w:r>
        <w:rPr>
          <w:rFonts w:hint="eastAsia" w:ascii="宋体"/>
          <w:szCs w:val="21"/>
          <w:lang w:val="zh-CN"/>
        </w:rPr>
        <w:t xml:space="preserve">2</w:t>
      </w:r>
      <w:r>
        <w:rPr>
          <w:rFonts w:hint="eastAsia" w:ascii="宋体"/>
          <w:szCs w:val="21"/>
        </w:rPr>
        <w:t xml:space="preserve">1</w:t>
      </w:r>
      <w:r>
        <w:rPr>
          <w:rFonts w:hint="eastAsia" w:ascii="宋体"/>
          <w:szCs w:val="21"/>
          <w:lang w:val="zh-CN"/>
        </w:rPr>
        <w:t xml:space="preserve">.2.3.1</w:t>
      </w:r>
      <w:r>
        <w:rPr>
          <w:rFonts w:hint="eastAsia" w:ascii="宋体" w:hAnsi="宋体"/>
          <w:bCs/>
        </w:rPr>
        <w:t xml:space="preserve">评标委员会将对确定为实质性响应的投标文件进行进一步评审，看其是否有计算上或累加上的算术错误，修正错误的原则如下：</w:t>
      </w:r>
      <w:r/>
    </w:p>
    <w:p>
      <w:pPr>
        <w:spacing w:line="360" w:lineRule="auto"/>
        <w:rPr>
          <w:rFonts w:ascii="宋体" w:hAnsi="宋体"/>
          <w:szCs w:val="21"/>
          <w:lang w:val="zh-CN"/>
        </w:rPr>
      </w:pPr>
      <w:r>
        <w:rPr>
          <w:rFonts w:hint="eastAsia" w:ascii="宋体" w:hAnsi="宋体"/>
          <w:szCs w:val="21"/>
          <w:lang w:val="zh-CN"/>
        </w:rPr>
        <w:t xml:space="preserve">（1）投标文件中开标一览表内容与投标文件中相应内容不一致的，以开标一览表为准。</w:t>
      </w:r>
      <w:r/>
    </w:p>
    <w:p>
      <w:pPr>
        <w:spacing w:line="360" w:lineRule="auto"/>
        <w:rPr>
          <w:rFonts w:ascii="宋体" w:hAnsi="宋体"/>
          <w:szCs w:val="21"/>
          <w:lang w:val="zh-CN"/>
        </w:rPr>
      </w:pPr>
      <w:r>
        <w:rPr>
          <w:rFonts w:hint="eastAsia" w:ascii="宋体" w:hAnsi="宋体"/>
          <w:szCs w:val="21"/>
          <w:lang w:val="zh-CN"/>
        </w:rPr>
        <w:t xml:space="preserve">（2）大写金额和小写金额不一致的，以大写金额为准。</w:t>
      </w:r>
      <w:r/>
    </w:p>
    <w:p>
      <w:pPr>
        <w:spacing w:line="360" w:lineRule="auto"/>
        <w:rPr>
          <w:rFonts w:ascii="宋体" w:hAnsi="宋体"/>
          <w:szCs w:val="21"/>
          <w:lang w:val="zh-CN"/>
        </w:rPr>
      </w:pPr>
      <w:r>
        <w:rPr>
          <w:rFonts w:hint="eastAsia" w:ascii="宋体" w:hAnsi="宋体"/>
          <w:szCs w:val="21"/>
          <w:lang w:val="zh-CN"/>
        </w:rPr>
        <w:t xml:space="preserve">（3）单价金额小数点或者百分比有明显错位的，以开标一览表的总价为准，并修改单价。</w:t>
      </w:r>
      <w:r/>
    </w:p>
    <w:p>
      <w:pPr>
        <w:spacing w:line="360" w:lineRule="auto"/>
        <w:rPr>
          <w:rFonts w:ascii="宋体" w:hAnsi="宋体"/>
          <w:szCs w:val="21"/>
          <w:lang w:val="zh-CN"/>
        </w:rPr>
      </w:pPr>
      <w:r>
        <w:rPr>
          <w:rFonts w:hint="eastAsia" w:ascii="宋体" w:hAnsi="宋体"/>
          <w:szCs w:val="21"/>
          <w:lang w:val="zh-CN"/>
        </w:rPr>
        <w:t xml:space="preserve">（4）总价金额与按单价汇总金额不一致的，以单价金额计算结果为准。</w:t>
      </w:r>
      <w:r/>
    </w:p>
    <w:p>
      <w:pPr>
        <w:spacing w:line="360" w:lineRule="auto"/>
        <w:rPr>
          <w:rFonts w:ascii="宋体" w:hAnsi="宋体"/>
          <w:bCs/>
        </w:rPr>
      </w:pPr>
      <w:r>
        <w:rPr>
          <w:rFonts w:hint="eastAsia" w:ascii="宋体" w:hAnsi="宋体"/>
          <w:szCs w:val="21"/>
          <w:lang w:val="zh-CN"/>
        </w:rPr>
        <w:t xml:space="preserve">同时出现两种以上错误的，按照前款规定的顺序修正。</w:t>
      </w:r>
      <w:r/>
    </w:p>
    <w:p>
      <w:pPr>
        <w:spacing w:line="360" w:lineRule="auto"/>
        <w:rPr>
          <w:rFonts w:ascii="宋体" w:hAnsi="宋体"/>
          <w:bCs/>
        </w:rPr>
      </w:pPr>
      <w:r>
        <w:rPr>
          <w:rFonts w:hint="eastAsia" w:ascii="宋体" w:hAnsi="宋体"/>
        </w:rPr>
        <w:t xml:space="preserve">21.2.3.2</w:t>
      </w:r>
      <w:r>
        <w:rPr>
          <w:rFonts w:hint="eastAsia" w:ascii="宋体" w:hAnsi="宋体"/>
          <w:bCs/>
        </w:rPr>
        <w:t xml:space="preserve"> 评标委员会将按上述修正错误的方法调整投标文件中的投标价，调整后的价格应对投标人具有约束力。如果投标人不接受修正后的价格，则其投标将被拒绝。</w:t>
      </w:r>
      <w:r/>
    </w:p>
    <w:p>
      <w:pPr>
        <w:spacing w:line="360" w:lineRule="auto"/>
        <w:rPr>
          <w:rFonts w:ascii="宋体" w:hAnsi="宋体"/>
          <w:bCs/>
        </w:rPr>
      </w:pPr>
      <w:r>
        <w:rPr>
          <w:rFonts w:hint="eastAsia" w:ascii="宋体" w:hAnsi="宋体"/>
        </w:rPr>
        <w:t xml:space="preserve">21.2.3.3 </w:t>
      </w:r>
      <w:r>
        <w:rPr>
          <w:rFonts w:hint="eastAsia" w:ascii="宋体" w:hAnsi="宋体"/>
          <w:bCs/>
        </w:rPr>
        <w:t xml:space="preserve">评标委员会将允许修正投标文件中不构成重大偏离的、微小的、非正规的、不一致的或不规则的地方，但这些修改不能影响任何投标人相应的名次排列。</w:t>
      </w:r>
      <w:r/>
    </w:p>
    <w:p>
      <w:pPr>
        <w:spacing w:line="360" w:lineRule="auto"/>
        <w:rPr>
          <w:rFonts w:ascii="宋体" w:hAnsi="宋体" w:cs="宋体"/>
          <w:szCs w:val="21"/>
          <w:lang w:val="zh-CN"/>
        </w:rPr>
      </w:pPr>
      <w:r>
        <w:rPr>
          <w:rFonts w:hint="eastAsia" w:ascii="宋体" w:hAnsi="宋体"/>
        </w:rPr>
        <w:t xml:space="preserve">21.2.3.4 </w:t>
      </w:r>
      <w:r>
        <w:t xml:space="preserve">投标人在开、评标全过程中应保持通讯畅通，及时登录苏采云系统查阅、答复相关信息，并安排专人与招标代理机构及评标委员会联系。</w:t>
      </w:r>
      <w:r/>
    </w:p>
    <w:p>
      <w:pPr>
        <w:spacing w:line="360" w:lineRule="auto"/>
        <w:rPr>
          <w:rFonts w:ascii="宋体" w:hAnsi="宋体"/>
          <w:szCs w:val="21"/>
        </w:rPr>
      </w:pPr>
      <w:r>
        <w:rPr>
          <w:rFonts w:hint="eastAsia" w:ascii="宋体" w:hAnsi="宋体"/>
        </w:rPr>
        <w:t xml:space="preserve">21.2.3.5 </w:t>
      </w:r>
      <w:r>
        <w:rPr>
          <w:rFonts w:hint="eastAsia" w:ascii="宋体" w:hAnsi="宋体"/>
          <w:szCs w:val="21"/>
        </w:rPr>
        <w:t xml:space="preserve">比较与评价。按照招标文件中规定的评标方法和标准，对资格性检查和符合性检查合格的投标文件进行商务和技术评估，综合比较与评价。</w:t>
      </w:r>
      <w:r/>
    </w:p>
    <w:p>
      <w:pPr>
        <w:spacing w:line="360" w:lineRule="auto"/>
        <w:rPr>
          <w:rFonts w:ascii="宋体" w:hAnsi="宋体"/>
          <w:b/>
          <w:szCs w:val="21"/>
        </w:rPr>
      </w:pPr>
      <w:r>
        <w:rPr>
          <w:rFonts w:hint="eastAsia" w:ascii="宋体" w:hAnsi="宋体"/>
          <w:b/>
          <w:szCs w:val="21"/>
        </w:rPr>
        <w:t xml:space="preserve">21.3 评标方法和标准（详见第三章）</w:t>
      </w:r>
      <w:r>
        <w:rPr>
          <w:rFonts w:hint="eastAsia" w:ascii="宋体" w:hAnsi="宋体"/>
          <w:szCs w:val="21"/>
        </w:rPr>
        <w:br/>
        <w:t xml:space="preserve">21.3.1 采用综合评分法。即在最大限度地满足招标文件实质性要求前提下，按照招标文件中规定的各项因素进行综合评审后，以评审总得分最高的投标人作为中标候选投标人或者中标人的评审方法。</w:t>
      </w:r>
      <w:r/>
    </w:p>
    <w:p>
      <w:pPr>
        <w:spacing w:line="360" w:lineRule="auto"/>
        <w:rPr>
          <w:rFonts w:ascii="宋体" w:hAnsi="宋体"/>
          <w:szCs w:val="21"/>
        </w:rPr>
      </w:pPr>
      <w:r>
        <w:rPr>
          <w:rFonts w:hint="eastAsia" w:ascii="宋体" w:hAnsi="宋体"/>
          <w:szCs w:val="21"/>
        </w:rPr>
        <w:t xml:space="preserve">21.3.2 综合评分的主要因素是：价格、技术、商务。</w:t>
      </w:r>
      <w:r>
        <w:rPr>
          <w:rFonts w:hint="eastAsia" w:ascii="宋体" w:hAnsi="宋体"/>
          <w:szCs w:val="21"/>
        </w:rPr>
        <w:br/>
      </w:r>
      <w:r>
        <w:rPr>
          <w:rFonts w:hint="eastAsia" w:ascii="宋体" w:hAnsi="宋体"/>
          <w:b/>
          <w:bCs/>
          <w:szCs w:val="21"/>
        </w:rPr>
        <w:t xml:space="preserve">22、确定中标人</w:t>
      </w:r>
      <w:r>
        <w:rPr>
          <w:rFonts w:hint="eastAsia" w:ascii="宋体" w:hAnsi="宋体"/>
          <w:szCs w:val="21"/>
        </w:rPr>
        <w:br/>
        <w:t xml:space="preserve">22.1 综合比较与评价后按照得分高低顺序对投标人进行排列。得分相同的，按投标报价由低到高顺序排列。得分且投标报价相同的，按“评标标准”说明中确定的评分因素优劣顺序排列。评标委员会根据排名确定3名中标候选人。</w:t>
      </w:r>
      <w:r/>
    </w:p>
    <w:p>
      <w:pPr>
        <w:spacing w:line="360" w:lineRule="auto"/>
        <w:rPr>
          <w:rFonts w:ascii="宋体" w:hAnsi="宋体"/>
          <w:szCs w:val="21"/>
        </w:rPr>
      </w:pPr>
      <w:r>
        <w:rPr>
          <w:rFonts w:hint="eastAsia" w:ascii="宋体" w:hAnsi="宋体"/>
          <w:szCs w:val="21"/>
        </w:rPr>
        <w:t xml:space="preserve">22.2按以下第（2）种方式确定中标人</w:t>
      </w:r>
      <w:r/>
    </w:p>
    <w:p>
      <w:pPr>
        <w:spacing w:line="360" w:lineRule="auto"/>
        <w:rPr>
          <w:rFonts w:ascii="宋体" w:hAnsi="宋体"/>
          <w:szCs w:val="21"/>
        </w:rPr>
      </w:pPr>
      <w:r>
        <w:rPr>
          <w:rFonts w:hint="eastAsia" w:ascii="宋体" w:hAnsi="宋体"/>
          <w:szCs w:val="21"/>
        </w:rPr>
        <w:t xml:space="preserve">（1）评标委员会直接确定排名第一的中标候选人为中标人；</w:t>
      </w:r>
      <w:r/>
    </w:p>
    <w:p>
      <w:pPr>
        <w:spacing w:line="360" w:lineRule="auto"/>
        <w:rPr>
          <w:rFonts w:ascii="宋体" w:hAnsi="宋体"/>
          <w:szCs w:val="21"/>
        </w:rPr>
      </w:pPr>
      <w:r>
        <w:rPr>
          <w:rFonts w:hint="eastAsia" w:ascii="宋体" w:hAnsi="宋体"/>
          <w:szCs w:val="21"/>
        </w:rPr>
        <w:t xml:space="preserve">（2）招标人在评标委员会推荐的中标候选人中按顺序确定中标人。</w:t>
      </w:r>
      <w:r/>
    </w:p>
    <w:p>
      <w:pPr>
        <w:spacing w:line="360" w:lineRule="auto"/>
      </w:pPr>
      <w:r>
        <w:rPr>
          <w:rFonts w:hint="eastAsia" w:ascii="宋体" w:hAnsi="宋体"/>
          <w:szCs w:val="21"/>
        </w:rPr>
        <w:t xml:space="preserve">按第二种方式确定中标人的，招标代理机构自评审结束之日起两个工作日内将评审报告送交招标人，招标人应当自收到评审报告之日起五个工作日内，在评审报告推荐的中标候选人中按顺序确定中标人。</w:t>
      </w:r>
      <w:r/>
    </w:p>
    <w:p>
      <w:pPr>
        <w:spacing w:line="360" w:lineRule="auto"/>
        <w:rPr>
          <w:rFonts w:ascii="宋体" w:hAnsi="宋体"/>
          <w:szCs w:val="21"/>
        </w:rPr>
      </w:pPr>
      <w:r>
        <w:rPr>
          <w:rFonts w:hint="eastAsia" w:ascii="宋体" w:hAnsi="宋体"/>
          <w:b/>
          <w:szCs w:val="21"/>
        </w:rPr>
        <w:t xml:space="preserve">22.3中标人确定之日起2个工作日内，将在财政部门指定的政府采购信息发布媒体上公告，中标人及时到招标代理机构领取《中标通知书》。中标人领取中标通知书时提供2份纸质版投标文件（与系统中提交的电子投标文件一致并胶装）。</w:t>
      </w:r>
      <w:r>
        <w:rPr>
          <w:rFonts w:hint="eastAsia" w:ascii="宋体" w:hAnsi="宋体"/>
          <w:b/>
          <w:szCs w:val="21"/>
        </w:rPr>
        <w:br/>
      </w:r>
      <w:r>
        <w:rPr>
          <w:rFonts w:hint="eastAsia" w:ascii="宋体" w:hAnsi="宋体"/>
          <w:szCs w:val="21"/>
        </w:rPr>
        <w:t xml:space="preserve">22.4 中标通知书对招标人和中标人具有同等法律效力。</w:t>
      </w:r>
      <w:r>
        <w:rPr>
          <w:rFonts w:hint="eastAsia" w:ascii="宋体" w:hAnsi="宋体"/>
          <w:szCs w:val="21"/>
        </w:rPr>
        <w:br/>
        <w:t xml:space="preserve">22.5 中标通知书发出后，中标人无正当理由不与招标人签订合同的，情节严重的，由财政部门将其列入不良行为记录名单，在一至三年内禁止参加南京市政府采购活动，并予以通报。</w:t>
      </w:r>
      <w:r>
        <w:rPr>
          <w:rFonts w:hint="eastAsia" w:ascii="宋体" w:hAnsi="宋体"/>
          <w:szCs w:val="21"/>
        </w:rPr>
        <w:br/>
        <w:t xml:space="preserve">22.6 对未通过资格审查的投标人，告知其未通过的原因；采用综合评分法评审的，告知未中标人本人的评审得分与排序。招标人、招标代理机构和评标委员会</w:t>
      </w:r>
      <w:r>
        <w:rPr>
          <w:rFonts w:ascii="宋体" w:hAnsi="宋体"/>
          <w:szCs w:val="21"/>
        </w:rPr>
        <w:t xml:space="preserve">对未中标的投标人不作未中标原因的解释。</w:t>
      </w:r>
      <w:r/>
    </w:p>
    <w:p>
      <w:pPr>
        <w:spacing w:line="360" w:lineRule="auto"/>
        <w:rPr>
          <w:rFonts w:ascii="宋体" w:hAnsi="宋体"/>
          <w:szCs w:val="21"/>
        </w:rPr>
      </w:pPr>
      <w:r>
        <w:rPr>
          <w:rFonts w:hint="eastAsia" w:ascii="宋体" w:hAnsi="宋体"/>
          <w:b/>
          <w:szCs w:val="21"/>
        </w:rPr>
        <w:t xml:space="preserve">23、 编写评标报告</w:t>
      </w:r>
      <w:r>
        <w:rPr>
          <w:rFonts w:hint="eastAsia" w:ascii="宋体" w:hAnsi="宋体"/>
          <w:szCs w:val="21"/>
        </w:rPr>
        <w:br/>
        <w:t xml:space="preserve">23.1 评标委员会根据全体评标成员签字的原始评标记录和评标结果编写评标报告。</w:t>
      </w:r>
      <w:r>
        <w:rPr>
          <w:rFonts w:hint="eastAsia" w:ascii="宋体" w:hAnsi="宋体"/>
          <w:szCs w:val="21"/>
        </w:rPr>
        <w:br/>
      </w:r>
      <w:r>
        <w:rPr>
          <w:rFonts w:hint="eastAsia" w:ascii="宋体" w:hAnsi="宋体"/>
          <w:b/>
          <w:szCs w:val="21"/>
        </w:rPr>
        <w:t xml:space="preserve">24、评标过程的保密性</w:t>
      </w:r>
      <w:r>
        <w:rPr>
          <w:rFonts w:hint="eastAsia" w:ascii="宋体" w:hAnsi="宋体"/>
          <w:szCs w:val="21"/>
        </w:rPr>
        <w:br/>
        <w:t xml:space="preserve">24.1 招标代理机构将采取必要措施，保证评标在严格保密的情况下进行。</w:t>
      </w:r>
      <w:r>
        <w:rPr>
          <w:rFonts w:hint="eastAsia" w:ascii="宋体" w:hAnsi="宋体"/>
          <w:szCs w:val="21"/>
        </w:rPr>
        <w:br/>
        <w:t xml:space="preserve">24.2 任何单位和个人不得非法干预、影响评标办法的确定，以及评标过程和结果。</w:t>
      </w:r>
      <w:r>
        <w:rPr>
          <w:rFonts w:hint="eastAsia" w:ascii="宋体" w:hAnsi="宋体"/>
          <w:szCs w:val="21"/>
        </w:rPr>
        <w:br/>
        <w:t xml:space="preserve">24.3凡是与审查、澄清、评价和比较投标的有关资料等，均不向投标人及与评标无关的其他人员透露。</w:t>
      </w:r>
      <w:r>
        <w:rPr>
          <w:rFonts w:hint="eastAsia" w:ascii="宋体" w:hAnsi="宋体"/>
          <w:szCs w:val="21"/>
        </w:rPr>
        <w:br/>
      </w:r>
      <w:r>
        <w:rPr>
          <w:rFonts w:hint="eastAsia" w:ascii="宋体" w:hAnsi="宋体"/>
          <w:b/>
          <w:szCs w:val="21"/>
        </w:rPr>
        <w:t xml:space="preserve">25、签订合同</w:t>
      </w:r>
      <w:r>
        <w:rPr>
          <w:rFonts w:hint="eastAsia" w:ascii="宋体" w:hAnsi="宋体"/>
          <w:szCs w:val="21"/>
        </w:rPr>
        <w:br/>
        <w:t xml:space="preserve">25.1 中标人应当自中标通知书发出之日起三十日内，按照招标文件和中标人投标文件的约定与招标人签订采购合同，所签订的合同不得对招标文件和中标人投标文件作实质性修改。</w:t>
      </w:r>
      <w:r>
        <w:rPr>
          <w:rFonts w:hint="eastAsia" w:ascii="宋体" w:hAnsi="宋体"/>
          <w:szCs w:val="21"/>
        </w:rPr>
        <w:br/>
        <w:t xml:space="preserve">25.2 招标人不得向中标人提出任何不合理的要求作为签订合同的条件，不得与中标人私下订立背离合同实质性内容的协议。</w:t>
      </w:r>
      <w:r/>
    </w:p>
    <w:p>
      <w:pPr>
        <w:spacing w:line="360" w:lineRule="auto"/>
        <w:rPr>
          <w:rFonts w:ascii="宋体" w:hAnsi="宋体"/>
          <w:szCs w:val="21"/>
        </w:rPr>
      </w:pPr>
      <w:r>
        <w:rPr>
          <w:rFonts w:hint="eastAsia" w:ascii="宋体" w:hAnsi="宋体"/>
          <w:szCs w:val="21"/>
        </w:rPr>
        <w:t xml:space="preserve">25.3 中标人除发生法律规定的不能预见、不能避免并不能克服的客观情况外不得放弃或拒绝签订合同的。放弃或拒绝签订合同的，财政部门视情将其列入不良行为名单，在一至三年内不得参加南京市政府</w:t>
      </w:r>
      <w:r>
        <w:rPr>
          <w:rFonts w:hint="eastAsia" w:ascii="宋体" w:hAnsi="宋体"/>
          <w:szCs w:val="21"/>
        </w:rPr>
        <w:t xml:space="preserve">采购活动。</w:t>
      </w:r>
      <w:r>
        <w:rPr>
          <w:rFonts w:hint="eastAsia" w:ascii="宋体" w:hAnsi="宋体"/>
          <w:szCs w:val="21"/>
        </w:rPr>
        <w:br/>
        <w:t xml:space="preserve">25.4 中标人拒绝与招标人签订合同，或因不可抗力或者自身原因不能履行政府采购合同的，招标人可以按照评审报告推荐的中标候选人名单排序，确定下一候选人为中标人，也可以重新开展政府采购活动。评审报告未推荐中标候选人的，应重新开展政府采购活动。</w:t>
      </w:r>
      <w:r>
        <w:rPr>
          <w:rFonts w:hint="eastAsia" w:ascii="宋体" w:hAnsi="宋体"/>
          <w:szCs w:val="21"/>
        </w:rPr>
        <w:br/>
        <w:t xml:space="preserve">25.5 采购合同履行中，招标人需追加与合同标的相同货物的，在不改变合同其他条款的前提下，可以与投标人协商签订补充合同，但所有补充合同的采购金额不得超过原合同采购金额的百分之十。</w:t>
      </w:r>
      <w:r/>
    </w:p>
    <w:p>
      <w:pPr>
        <w:spacing w:line="360" w:lineRule="auto"/>
        <w:rPr>
          <w:rFonts w:ascii="宋体" w:hAnsi="宋体"/>
          <w:szCs w:val="21"/>
        </w:rPr>
      </w:pPr>
      <w:r>
        <w:rPr>
          <w:rFonts w:hint="eastAsia" w:ascii="宋体" w:hAnsi="宋体"/>
          <w:b/>
          <w:bCs/>
          <w:szCs w:val="21"/>
          <w:lang w:val="zh-CN"/>
        </w:rPr>
        <w:t xml:space="preserve">六、询问、质疑、投诉和诚实信用</w:t>
      </w:r>
      <w:r>
        <w:rPr>
          <w:rFonts w:hint="eastAsia" w:ascii="宋体" w:hAnsi="宋体"/>
          <w:szCs w:val="21"/>
        </w:rPr>
        <w:br/>
      </w:r>
      <w:r>
        <w:rPr>
          <w:rFonts w:hint="eastAsia" w:ascii="宋体" w:hAnsi="宋体"/>
          <w:b/>
          <w:szCs w:val="21"/>
        </w:rPr>
        <w:t xml:space="preserve">26、询问</w:t>
      </w:r>
      <w:r>
        <w:rPr>
          <w:rFonts w:hint="eastAsia" w:ascii="宋体" w:hAnsi="宋体"/>
          <w:szCs w:val="21"/>
        </w:rPr>
        <w:br/>
        <w:t xml:space="preserve">26.1 投标人对招标活动事项有疑问的，可以向招标人或招标代理机构提出询问，招标人或招标代理机构将在三个工作日内作出答复，但答复的内容不涉及商业秘密。</w:t>
      </w:r>
      <w:r>
        <w:rPr>
          <w:rFonts w:hint="eastAsia" w:ascii="宋体" w:hAnsi="宋体"/>
          <w:szCs w:val="21"/>
        </w:rPr>
        <w:br/>
      </w:r>
      <w:r>
        <w:rPr>
          <w:rFonts w:hint="eastAsia" w:ascii="宋体" w:hAnsi="宋体"/>
          <w:b/>
          <w:szCs w:val="21"/>
        </w:rPr>
        <w:t xml:space="preserve">27、质疑</w:t>
      </w:r>
      <w:r>
        <w:rPr>
          <w:rFonts w:hint="eastAsia" w:ascii="宋体" w:hAnsi="宋体"/>
          <w:szCs w:val="21"/>
        </w:rPr>
        <w:br/>
        <w:t xml:space="preserve">27.1 投标人认为采购文件、采购过程或者中标结果使自己的权益受到损害的，可以在知道或者应当知道其权益受到损害之日起七个工作日内，以书面形式（质疑函原件）向招标人或招标代理机构提出质疑。通过现场提出的，提出时间以招标代理机构收到时间为准；通过邮寄、快递方式提出的，提出时间以邮寄件上的寄出邮戳时间、快递件上签注的寄出时间为准。</w:t>
      </w:r>
      <w:r/>
    </w:p>
    <w:p>
      <w:pPr>
        <w:spacing w:line="360" w:lineRule="auto"/>
        <w:rPr>
          <w:rFonts w:ascii="宋体" w:hAnsi="宋体"/>
          <w:szCs w:val="21"/>
        </w:rPr>
      </w:pPr>
      <w:r>
        <w:rPr>
          <w:rFonts w:hint="eastAsia" w:ascii="宋体" w:hAnsi="宋体"/>
          <w:szCs w:val="21"/>
        </w:rPr>
        <w:t xml:space="preserve">27.2提出质疑的投标人应当是参与所质疑项目采购活动的投标人。潜在投标人已依法获取其可质疑的采购文件的，可以对该文件提出质疑。</w:t>
      </w:r>
      <w:r/>
    </w:p>
    <w:p>
      <w:pPr>
        <w:spacing w:line="360" w:lineRule="auto"/>
        <w:rPr>
          <w:rFonts w:ascii="宋体" w:hAnsi="宋体"/>
          <w:szCs w:val="21"/>
        </w:rPr>
      </w:pPr>
      <w:r>
        <w:rPr>
          <w:rFonts w:hint="eastAsia" w:ascii="宋体" w:hAnsi="宋体"/>
          <w:szCs w:val="21"/>
        </w:rPr>
        <w:t xml:space="preserve">27.3 上述应知其权益受到损害之日是指：</w:t>
      </w:r>
      <w:r>
        <w:rPr>
          <w:rFonts w:hint="eastAsia" w:ascii="宋体" w:hAnsi="宋体"/>
          <w:szCs w:val="21"/>
        </w:rPr>
        <w:br/>
        <w:t xml:space="preserve">（1）对采购文件提出质疑的，为收到采购文件之日或者采购文件公告期限届满之日起计算；</w:t>
      </w:r>
      <w:r>
        <w:rPr>
          <w:rFonts w:hint="eastAsia" w:ascii="宋体" w:hAnsi="宋体"/>
          <w:szCs w:val="21"/>
        </w:rPr>
        <w:br/>
        <w:t xml:space="preserve">（2）对采购过程提出质疑的，自采购程序环节结束之日起计算；</w:t>
      </w:r>
      <w:r>
        <w:rPr>
          <w:rFonts w:hint="eastAsia" w:ascii="宋体" w:hAnsi="宋体"/>
          <w:szCs w:val="21"/>
        </w:rPr>
        <w:br/>
        <w:t xml:space="preserve">（3）对中标结果提出质疑的，自中标结果公告期限届满之日起计算。 </w:t>
      </w:r>
      <w:r>
        <w:rPr>
          <w:rFonts w:hint="eastAsia" w:ascii="宋体" w:hAnsi="宋体"/>
          <w:szCs w:val="21"/>
        </w:rPr>
        <w:br/>
        <w:t xml:space="preserve">27.4 在法定质疑期内，针对同一采购程序环节的质疑投标人应当一次性提出。对一个项目的不同包提出质疑的，应当将各包质疑事项集中在一份质疑函中提出。质疑投标人需要修改、补充质疑函的，应当在法定质疑有效期内提交修改或补充材料。</w:t>
      </w:r>
      <w:r/>
    </w:p>
    <w:p>
      <w:pPr>
        <w:spacing w:line="360" w:lineRule="auto"/>
        <w:rPr>
          <w:rFonts w:ascii="宋体" w:hAnsi="宋体"/>
          <w:szCs w:val="21"/>
        </w:rPr>
      </w:pPr>
      <w:r>
        <w:rPr>
          <w:rFonts w:hint="eastAsia" w:ascii="宋体" w:hAnsi="宋体"/>
          <w:szCs w:val="21"/>
        </w:rPr>
        <w:t xml:space="preserve">27.5 提出质疑的投标人应当是</w:t>
      </w:r>
      <w:r>
        <w:rPr>
          <w:rFonts w:hint="eastAsia" w:ascii="宋体" w:hAnsi="宋体"/>
          <w:szCs w:val="21"/>
        </w:rPr>
        <w:t xml:space="preserve">参与所质疑项目采购活动的投标人。投标人提出质疑应当提交质疑函和必要的证明材料。关于质疑函，投标人为自然人的，应当由本人签字；投标人为法人或者其他组织的，应当由法定代表人、主要负责人，或者其授权代表签字或者盖章，并加盖公章。投标人委托代理人进行质疑时，应当提交质疑投标人的授权委托书，授权委托书应当载明代理人的姓名或者名称、代理事项、具体权限、期限和相关事项。投标人为自然人的，应当由本人签字；投标人为法人或者其他组织的，应当由法定代表人、主要负责人签字或者盖章，并加盖公章。质疑函通过现场提交至招标代理机构联系人</w:t>
      </w:r>
      <w:r>
        <w:rPr>
          <w:rFonts w:hint="eastAsia" w:ascii="宋体" w:hAnsi="宋体"/>
          <w:szCs w:val="21"/>
        </w:rPr>
        <w:t xml:space="preserve">处的，提交时应出示有效身份证明。以联合体形式参加政府采购活动的，其投诉应当由组成联合体的所有投标人共同提出。</w:t>
      </w:r>
      <w:r/>
    </w:p>
    <w:p>
      <w:pPr>
        <w:spacing w:line="360" w:lineRule="auto"/>
        <w:rPr>
          <w:rFonts w:ascii="宋体" w:hAnsi="宋体"/>
          <w:szCs w:val="21"/>
        </w:rPr>
      </w:pPr>
      <w:r>
        <w:rPr>
          <w:rFonts w:hint="eastAsia" w:ascii="宋体" w:hAnsi="宋体"/>
          <w:szCs w:val="21"/>
        </w:rPr>
        <w:t xml:space="preserve">27.6 招标代理机构将在一定范围内公开质疑人的名称、质疑事项、质疑处理结果，供有关招标人、财政部门、行业协会查询。</w:t>
      </w:r>
      <w:r/>
    </w:p>
    <w:p>
      <w:pPr>
        <w:spacing w:line="360" w:lineRule="auto"/>
        <w:rPr>
          <w:rFonts w:ascii="宋体" w:hAnsi="宋体"/>
          <w:szCs w:val="21"/>
        </w:rPr>
      </w:pPr>
      <w:r>
        <w:rPr>
          <w:rFonts w:hint="eastAsia" w:ascii="宋体" w:hAnsi="宋体"/>
          <w:szCs w:val="21"/>
        </w:rPr>
        <w:t xml:space="preserve">27.7 质疑函存在以下情形的，代理机构不予受理：</w:t>
      </w:r>
      <w:r/>
    </w:p>
    <w:p>
      <w:pPr>
        <w:spacing w:line="360" w:lineRule="auto"/>
        <w:rPr>
          <w:rFonts w:ascii="宋体" w:hAnsi="宋体"/>
          <w:szCs w:val="21"/>
        </w:rPr>
      </w:pPr>
      <w:r>
        <w:rPr>
          <w:rFonts w:hint="eastAsia" w:ascii="宋体" w:hAnsi="宋体"/>
          <w:szCs w:val="21"/>
        </w:rPr>
        <w:t xml:space="preserve">（一）质疑主体不满足《政府采购质疑和投诉办法》第十一条规定的；</w:t>
      </w:r>
      <w:r/>
    </w:p>
    <w:p>
      <w:pPr>
        <w:spacing w:line="360" w:lineRule="auto"/>
        <w:rPr>
          <w:rFonts w:ascii="宋体" w:hAnsi="宋体"/>
          <w:szCs w:val="21"/>
        </w:rPr>
      </w:pPr>
      <w:r>
        <w:rPr>
          <w:rFonts w:hint="eastAsia" w:ascii="宋体" w:hAnsi="宋体"/>
          <w:szCs w:val="21"/>
        </w:rPr>
        <w:t xml:space="preserve">（二）投标人超过法定质疑期提出质疑的；</w:t>
      </w:r>
      <w:r/>
    </w:p>
    <w:p>
      <w:pPr>
        <w:spacing w:line="360" w:lineRule="auto"/>
        <w:rPr>
          <w:rFonts w:ascii="宋体" w:hAnsi="宋体"/>
          <w:szCs w:val="21"/>
        </w:rPr>
      </w:pPr>
      <w:r>
        <w:rPr>
          <w:rFonts w:hint="eastAsia" w:ascii="宋体" w:hAnsi="宋体"/>
          <w:szCs w:val="21"/>
        </w:rPr>
        <w:t xml:space="preserve">（三）其它不符合受理条件情形的。</w:t>
      </w:r>
      <w:r/>
    </w:p>
    <w:p>
      <w:pPr>
        <w:spacing w:line="360" w:lineRule="auto"/>
        <w:rPr>
          <w:rFonts w:ascii="宋体" w:hAnsi="宋体"/>
          <w:szCs w:val="21"/>
        </w:rPr>
      </w:pPr>
      <w:r>
        <w:rPr>
          <w:rFonts w:hint="eastAsia" w:ascii="宋体" w:hAnsi="宋体"/>
          <w:szCs w:val="21"/>
        </w:rPr>
        <w:t xml:space="preserve">27.8 投标人以质疑函形式递交，但无具体、明确质疑事项，实质内容为询问的，代理机构可视为书面询问受理，后续事宜按照询问答复流程办理。</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7</w:t>
      </w:r>
      <w:r>
        <w:rPr>
          <w:rFonts w:hint="eastAsia" w:ascii="宋体" w:hAnsi="宋体"/>
          <w:szCs w:val="21"/>
          <w:lang w:val="zh-CN"/>
        </w:rPr>
        <w:t xml:space="preserve">.</w:t>
      </w:r>
      <w:r>
        <w:rPr>
          <w:rFonts w:hint="eastAsia" w:ascii="宋体" w:hAnsi="宋体"/>
          <w:szCs w:val="21"/>
        </w:rPr>
        <w:t xml:space="preserve">9</w:t>
      </w:r>
      <w:r>
        <w:rPr>
          <w:rFonts w:hint="eastAsia" w:ascii="宋体" w:hAnsi="宋体"/>
          <w:szCs w:val="21"/>
          <w:lang w:val="zh-CN"/>
        </w:rPr>
        <w:t xml:space="preserve"> 质疑文件应包括以下主要内容，并附上相关证明材料：</w:t>
      </w:r>
      <w:r/>
    </w:p>
    <w:p>
      <w:pPr>
        <w:spacing w:line="360" w:lineRule="auto"/>
        <w:rPr>
          <w:rFonts w:ascii="宋体" w:hAnsi="宋体"/>
          <w:szCs w:val="21"/>
          <w:lang w:val="zh-CN"/>
        </w:rPr>
      </w:pPr>
      <w:r>
        <w:rPr>
          <w:rFonts w:hint="eastAsia" w:ascii="宋体" w:hAnsi="宋体"/>
          <w:szCs w:val="21"/>
          <w:lang w:val="zh-CN"/>
        </w:rPr>
        <w:t xml:space="preserve">（1）质疑投标人姓名或名称、地址、邮编、联系人及联系电话；</w:t>
      </w:r>
      <w:r/>
    </w:p>
    <w:p>
      <w:pPr>
        <w:spacing w:line="360" w:lineRule="auto"/>
        <w:rPr>
          <w:rFonts w:ascii="宋体" w:hAnsi="宋体"/>
          <w:szCs w:val="21"/>
          <w:lang w:val="zh-CN"/>
        </w:rPr>
      </w:pPr>
      <w:r>
        <w:rPr>
          <w:rFonts w:hint="eastAsia" w:ascii="宋体" w:hAnsi="宋体"/>
          <w:szCs w:val="21"/>
          <w:lang w:val="zh-CN"/>
        </w:rPr>
        <w:t xml:space="preserve">（2）质疑项目名称、项目编号；</w:t>
      </w:r>
      <w:r/>
    </w:p>
    <w:p>
      <w:pPr>
        <w:spacing w:line="360" w:lineRule="auto"/>
        <w:rPr>
          <w:rFonts w:ascii="宋体" w:hAnsi="宋体"/>
          <w:szCs w:val="21"/>
          <w:lang w:val="zh-CN"/>
        </w:rPr>
      </w:pPr>
      <w:r>
        <w:rPr>
          <w:rFonts w:hint="eastAsia" w:ascii="宋体" w:hAnsi="宋体"/>
          <w:szCs w:val="21"/>
          <w:lang w:val="zh-CN"/>
        </w:rPr>
        <w:t xml:space="preserve">（3）具体、明确的质疑事项和与质疑事项相关的请求；</w:t>
      </w:r>
      <w:r/>
    </w:p>
    <w:p>
      <w:pPr>
        <w:spacing w:line="360" w:lineRule="auto"/>
        <w:rPr>
          <w:rFonts w:ascii="宋体" w:hAnsi="宋体"/>
          <w:szCs w:val="21"/>
          <w:lang w:val="zh-CN"/>
        </w:rPr>
      </w:pPr>
      <w:r>
        <w:rPr>
          <w:rFonts w:hint="eastAsia" w:ascii="宋体" w:hAnsi="宋体"/>
          <w:szCs w:val="21"/>
          <w:lang w:val="zh-CN"/>
        </w:rPr>
        <w:t xml:space="preserve">（4）事实依据；</w:t>
      </w:r>
      <w:r/>
    </w:p>
    <w:p>
      <w:pPr>
        <w:spacing w:line="360" w:lineRule="auto"/>
        <w:rPr>
          <w:rFonts w:ascii="宋体" w:hAnsi="宋体"/>
          <w:szCs w:val="21"/>
          <w:lang w:val="zh-CN"/>
        </w:rPr>
      </w:pPr>
      <w:r>
        <w:rPr>
          <w:rFonts w:hint="eastAsia" w:ascii="宋体" w:hAnsi="宋体"/>
          <w:szCs w:val="21"/>
          <w:lang w:val="zh-CN"/>
        </w:rPr>
        <w:t xml:space="preserve">（5）必要的法律依据；</w:t>
      </w:r>
      <w:r/>
    </w:p>
    <w:p>
      <w:pPr>
        <w:spacing w:line="360" w:lineRule="auto"/>
        <w:rPr>
          <w:rFonts w:ascii="宋体" w:hAnsi="宋体"/>
          <w:szCs w:val="21"/>
          <w:lang w:val="zh-CN"/>
        </w:rPr>
      </w:pPr>
      <w:r>
        <w:rPr>
          <w:rFonts w:hint="eastAsia" w:ascii="宋体" w:hAnsi="宋体"/>
          <w:szCs w:val="21"/>
          <w:lang w:val="zh-CN"/>
        </w:rPr>
        <w:t xml:space="preserve">（6）提出质疑的日期。</w:t>
      </w:r>
      <w:r/>
    </w:p>
    <w:p>
      <w:pPr>
        <w:spacing w:line="360" w:lineRule="auto"/>
        <w:rPr>
          <w:rFonts w:ascii="宋体" w:hAnsi="宋体"/>
          <w:szCs w:val="21"/>
        </w:rPr>
      </w:pPr>
      <w:r>
        <w:rPr>
          <w:rFonts w:hint="eastAsia" w:ascii="宋体" w:hAnsi="宋体"/>
          <w:szCs w:val="21"/>
        </w:rPr>
        <w:t xml:space="preserve">27.10 招标人或招标代理机构在收到投标人的书面质疑后，招标代理机构将及时配合招标人进行调查核实，在七个工作日内作出答复，并以书面形式通知质疑投标人和其他有关投标人，答复的内容不涉及商业秘密。</w:t>
      </w:r>
      <w:r/>
    </w:p>
    <w:p>
      <w:pPr>
        <w:spacing w:line="360" w:lineRule="auto"/>
        <w:rPr>
          <w:rFonts w:ascii="宋体" w:hAnsi="宋体"/>
          <w:szCs w:val="21"/>
        </w:rPr>
      </w:pPr>
      <w:r>
        <w:rPr>
          <w:rFonts w:hint="eastAsia" w:ascii="宋体" w:hAnsi="宋体"/>
          <w:szCs w:val="21"/>
        </w:rPr>
        <w:t xml:space="preserve">27.11 招标人或招标代理机构遵循“谁过错谁负担”的原则，有过错的一方承担调查论证费用。违规质疑或多次质疑不成立的，将报财政部门记入供应商诚信档案或列入不良行为记录名单。</w:t>
      </w:r>
      <w:r/>
    </w:p>
    <w:p>
      <w:pPr>
        <w:spacing w:line="360" w:lineRule="auto"/>
        <w:rPr>
          <w:rFonts w:ascii="黑体" w:eastAsia="黑体"/>
          <w:sz w:val="36"/>
          <w:szCs w:val="36"/>
        </w:rPr>
      </w:pPr>
      <w:r>
        <w:rPr>
          <w:rFonts w:hint="eastAsia" w:ascii="宋体" w:hAnsi="宋体"/>
          <w:b/>
          <w:szCs w:val="21"/>
        </w:rPr>
        <w:t xml:space="preserve">28、投诉</w:t>
      </w:r>
      <w:r>
        <w:rPr>
          <w:rFonts w:hint="eastAsia" w:ascii="宋体" w:hAnsi="宋体"/>
          <w:szCs w:val="21"/>
        </w:rPr>
        <w:br/>
        <w:t xml:space="preserve">28.1 质疑投标人对招标人或招标代理机构的答复不满意，或招标人或招标代理机构未在规定的时间内作出答复的，可以在答复期满后十五个工作日内向采购项目同级财政部门投诉。</w:t>
      </w:r>
      <w:r>
        <w:rPr>
          <w:rFonts w:hint="eastAsia" w:ascii="宋体" w:hAnsi="宋体"/>
          <w:szCs w:val="21"/>
        </w:rPr>
        <w:br/>
      </w:r>
      <w:r>
        <w:rPr>
          <w:rFonts w:hint="eastAsia" w:ascii="宋体" w:hAnsi="宋体"/>
          <w:b/>
          <w:szCs w:val="21"/>
        </w:rPr>
        <w:t xml:space="preserve">29、诚实信用</w:t>
      </w:r>
      <w:r>
        <w:rPr>
          <w:rFonts w:hint="eastAsia" w:ascii="宋体" w:hAnsi="宋体"/>
          <w:szCs w:val="21"/>
        </w:rPr>
        <w:br/>
        <w:t xml:space="preserve">29.1 投标人之间不得相互串通投标报价，不得妨碍其他投标人的公平竞争，不得损害招标人和其他投标人的合法权益。</w:t>
      </w:r>
      <w:r>
        <w:rPr>
          <w:rFonts w:hint="eastAsia" w:ascii="宋体" w:hAnsi="宋体"/>
          <w:szCs w:val="21"/>
        </w:rPr>
        <w:br/>
        <w:t xml:space="preserve">29.2 投标人不得以向招标代理机构工作人员、评标委员会成员行贿或者采取其他不正当手段谋取中标。经查实投标人有此行为的，政府采购管理部门将投标人列入不良行为记录名单，按照《政府采购法》有</w:t>
      </w:r>
      <w:r>
        <w:rPr>
          <w:rFonts w:hint="eastAsia" w:ascii="宋体" w:hAnsi="宋体"/>
          <w:szCs w:val="21"/>
        </w:rPr>
        <w:t xml:space="preserve">关规定处理。</w:t>
      </w:r>
      <w:r>
        <w:rPr>
          <w:rFonts w:hint="eastAsia" w:ascii="宋体" w:hAnsi="宋体"/>
          <w:szCs w:val="21"/>
        </w:rPr>
        <w:br/>
        <w:t xml:space="preserve">29.3 投标人提出书面质疑必须有理、有据，不得虚假质疑和恶意质疑，并对质疑内容的真实性承担责任。一经查实，招标人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招标人将提请财政部门将其列入不良行为记录名单，并依法予以处罚。</w:t>
      </w:r>
      <w:r>
        <w:rPr>
          <w:rFonts w:hint="eastAsia" w:ascii="宋体" w:hAnsi="宋体"/>
          <w:szCs w:val="21"/>
        </w:rPr>
        <w:br/>
        <w:t xml:space="preserve">29.4 投标人不得虚假承诺，否则，按照提供虚假材料谋取中标成交处理。</w:t>
      </w:r>
      <w:r>
        <w:rPr>
          <w:rFonts w:hint="eastAsia" w:ascii="宋体" w:hAnsi="宋体"/>
          <w:szCs w:val="21"/>
        </w:rPr>
        <w:br/>
        <w:t xml:space="preserve">29.5 投标人应自觉遵守开标、评标纪律，扰乱开标评标现场秩序的，属于失信行为，根据《江苏省政府采购供应商监督管理暂行办法》，失信行为将被记入供应商诚信档案。</w:t>
      </w:r>
      <w:r/>
    </w:p>
    <w:p>
      <w:pPr>
        <w:jc w:val="left"/>
        <w:widowControl/>
        <w:rPr>
          <w:rFonts w:ascii="黑体" w:eastAsia="黑体"/>
          <w:sz w:val="36"/>
          <w:szCs w:val="36"/>
        </w:rPr>
      </w:pPr>
      <w:r>
        <w:rPr>
          <w:rFonts w:ascii="黑体" w:eastAsia="黑体"/>
          <w:sz w:val="36"/>
          <w:szCs w:val="36"/>
        </w:rPr>
        <w:br w:type="page" w:clear="all"/>
      </w:r>
      <w:r/>
    </w:p>
    <w:p>
      <w:pPr>
        <w:pStyle w:val="681"/>
        <w:jc w:val="center"/>
        <w:rPr>
          <w:rFonts w:ascii="黑体" w:eastAsia="黑体"/>
          <w:sz w:val="36"/>
          <w:szCs w:val="36"/>
          <w:lang w:val="zh-CN"/>
        </w:rPr>
      </w:pPr>
      <w:r/>
      <w:bookmarkStart w:id="6" w:name="_Toc235025171"/>
      <w:r>
        <w:rPr>
          <w:rFonts w:hint="eastAsia" w:ascii="黑体" w:eastAsia="黑体"/>
          <w:sz w:val="36"/>
          <w:szCs w:val="36"/>
        </w:rPr>
        <w:t xml:space="preserve">第三章</w:t>
      </w:r>
      <w:r>
        <w:rPr>
          <w:rFonts w:hint="eastAsia" w:ascii="黑体" w:eastAsia="黑体"/>
          <w:sz w:val="36"/>
          <w:szCs w:val="36"/>
        </w:rPr>
        <w:t xml:space="preserve"> </w:t>
      </w:r>
      <w:r>
        <w:rPr>
          <w:rFonts w:hint="eastAsia" w:ascii="黑体" w:eastAsia="黑体"/>
          <w:sz w:val="36"/>
          <w:szCs w:val="36"/>
        </w:rPr>
        <w:t xml:space="preserve"> </w:t>
      </w:r>
      <w:r>
        <w:rPr>
          <w:rFonts w:hint="eastAsia" w:ascii="黑体" w:eastAsia="黑体"/>
          <w:sz w:val="36"/>
          <w:szCs w:val="36"/>
          <w:lang w:val="zh-CN"/>
        </w:rPr>
        <w:t xml:space="preserve">评分标准</w:t>
      </w:r>
      <w:bookmarkEnd w:id="6"/>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39"/>
        <w:gridCol w:w="1246"/>
        <w:gridCol w:w="6689"/>
        <w:gridCol w:w="738"/>
      </w:tblGrid>
      <w:tr>
        <w:trPr>
          <w:jc w:val="center"/>
          <w:trHeight w:val="472"/>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050"/>
              <w:jc w:val="center"/>
              <w:rPr>
                <w:rFonts w:ascii="宋体" w:hAnsi="宋体"/>
                <w:b/>
                <w:sz w:val="24"/>
                <w:szCs w:val="24"/>
              </w:rPr>
            </w:pPr>
            <w:r>
              <w:rPr>
                <w:rFonts w:hint="eastAsia" w:ascii="宋体" w:hAnsi="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pStyle w:val="1050"/>
              <w:jc w:val="center"/>
              <w:rPr>
                <w:rFonts w:ascii="宋体" w:hAnsi="宋体"/>
                <w:b/>
                <w:sz w:val="24"/>
                <w:szCs w:val="24"/>
              </w:rPr>
            </w:pPr>
            <w:r>
              <w:rPr>
                <w:rFonts w:hint="eastAsia" w:ascii="宋体" w:hAnsi="宋体"/>
                <w:b/>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050"/>
              <w:jc w:val="center"/>
              <w:rPr>
                <w:rFonts w:ascii="宋体" w:hAnsi="宋体"/>
                <w:b/>
                <w:sz w:val="24"/>
                <w:szCs w:val="24"/>
              </w:rPr>
            </w:pPr>
            <w:r>
              <w:rPr>
                <w:rFonts w:hint="eastAsia" w:ascii="宋体" w:hAnsi="宋体"/>
                <w:b/>
                <w:sz w:val="24"/>
                <w:szCs w:val="24"/>
              </w:rPr>
              <w:t xml:space="preserve">评审标准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050"/>
              <w:jc w:val="center"/>
              <w:rPr>
                <w:rFonts w:ascii="宋体" w:hAnsi="宋体"/>
                <w:b/>
                <w:sz w:val="24"/>
                <w:szCs w:val="24"/>
              </w:rPr>
            </w:pPr>
            <w:r>
              <w:rPr>
                <w:rFonts w:hint="eastAsia" w:ascii="宋体" w:hAnsi="宋体"/>
                <w:b/>
                <w:sz w:val="24"/>
                <w:szCs w:val="24"/>
              </w:rPr>
              <w:t xml:space="preserve">分值</w:t>
            </w:r>
            <w:r/>
          </w:p>
        </w:tc>
      </w:tr>
      <w:tr>
        <w:trPr>
          <w:jc w:val="center"/>
        </w:trPr>
        <w:tc>
          <w:tcPr>
            <w:gridSpan w:val="4"/>
            <w:tcBorders>
              <w:top w:val="single" w:color="auto" w:sz="4" w:space="0"/>
              <w:left w:val="single" w:color="auto" w:sz="4" w:space="0"/>
              <w:bottom w:val="single" w:color="auto" w:sz="4" w:space="0"/>
              <w:right w:val="single" w:color="auto" w:sz="4" w:space="0"/>
            </w:tcBorders>
            <w:tcW w:w="9412"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一、价格部分（50分）</w:t>
            </w:r>
            <w:r/>
          </w:p>
        </w:tc>
      </w:tr>
      <w:tr>
        <w:trPr>
          <w:jc w:val="center"/>
          <w:trHeight w:val="1385"/>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246"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050"/>
              <w:rPr>
                <w:rFonts w:ascii="宋体" w:hAnsi="宋体" w:cs="Arial"/>
                <w:sz w:val="24"/>
                <w:szCs w:val="24"/>
              </w:rPr>
            </w:pPr>
            <w:r>
              <w:rPr>
                <w:rFonts w:hint="eastAsia" w:ascii="宋体" w:hAnsi="宋体" w:cs="Arial"/>
                <w:sz w:val="24"/>
                <w:szCs w:val="24"/>
              </w:rPr>
              <w:t xml:space="preserve">采用低价优先法计算，</w:t>
            </w:r>
            <w:r>
              <w:rPr>
                <w:rFonts w:ascii="宋体" w:hAnsi="宋体" w:cs="Arial"/>
                <w:sz w:val="24"/>
                <w:szCs w:val="24"/>
              </w:rPr>
              <w:t xml:space="preserve">即满足</w:t>
            </w:r>
            <w:r>
              <w:rPr>
                <w:rFonts w:hint="eastAsia" w:ascii="宋体" w:hAnsi="宋体" w:cs="Arial"/>
                <w:sz w:val="24"/>
                <w:szCs w:val="24"/>
              </w:rPr>
              <w:t xml:space="preserve">招标</w:t>
            </w:r>
            <w:r>
              <w:rPr>
                <w:rFonts w:ascii="宋体" w:hAnsi="宋体" w:cs="Arial"/>
                <w:sz w:val="24"/>
                <w:szCs w:val="24"/>
              </w:rPr>
              <w:t xml:space="preserve">文件要求且投标价格最低的投标报价为评标基准价</w:t>
            </w:r>
            <w:r>
              <w:rPr>
                <w:rFonts w:hint="eastAsia" w:ascii="宋体" w:hAnsi="宋体" w:cs="Arial"/>
                <w:sz w:val="24"/>
                <w:szCs w:val="24"/>
              </w:rPr>
              <w:t xml:space="preserve">，</w:t>
            </w:r>
            <w:r>
              <w:rPr>
                <w:rFonts w:ascii="宋体" w:hAnsi="宋体" w:cs="Arial"/>
                <w:sz w:val="24"/>
                <w:szCs w:val="24"/>
              </w:rPr>
              <w:t xml:space="preserve">其价格分为满分。</w:t>
            </w:r>
            <w:r/>
          </w:p>
          <w:p>
            <w:pPr>
              <w:pStyle w:val="1050"/>
              <w:rPr>
                <w:rFonts w:ascii="宋体" w:hAnsi="宋体" w:cs="Arial"/>
                <w:sz w:val="24"/>
                <w:szCs w:val="24"/>
              </w:rPr>
            </w:pPr>
            <w:r>
              <w:rPr>
                <w:rFonts w:ascii="宋体" w:hAnsi="宋体" w:cs="Arial"/>
                <w:sz w:val="24"/>
                <w:szCs w:val="24"/>
              </w:rPr>
              <w:t xml:space="preserve">其他投标人的价格分统一按照下列公式计算：投标报价得分</w:t>
            </w:r>
            <w:r>
              <w:rPr>
                <w:rFonts w:hint="eastAsia" w:ascii="宋体" w:hAnsi="宋体" w:cs="Arial"/>
                <w:sz w:val="24"/>
                <w:szCs w:val="24"/>
              </w:rPr>
              <w:t xml:space="preserve">＝</w:t>
            </w:r>
            <w:r>
              <w:rPr>
                <w:rFonts w:ascii="宋体" w:hAnsi="宋体" w:cs="Arial"/>
                <w:sz w:val="24"/>
                <w:szCs w:val="24"/>
              </w:rPr>
              <w:t xml:space="preserve">(评标基准价/投标报价)×</w:t>
            </w:r>
            <w:r>
              <w:rPr>
                <w:rFonts w:hint="eastAsia" w:ascii="宋体" w:hAnsi="宋体" w:cs="Arial"/>
                <w:sz w:val="24"/>
                <w:szCs w:val="24"/>
              </w:rPr>
              <w:t xml:space="preserve">50分（小数点保留两位）</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50</w:t>
            </w:r>
            <w:r/>
          </w:p>
        </w:tc>
      </w:tr>
      <w:tr>
        <w:trPr>
          <w:jc w:val="center"/>
          <w:trHeight w:val="391"/>
        </w:trPr>
        <w:tc>
          <w:tcPr>
            <w:gridSpan w:val="4"/>
            <w:tcBorders>
              <w:top w:val="single" w:color="auto" w:sz="4" w:space="0"/>
              <w:left w:val="single" w:color="auto" w:sz="4" w:space="0"/>
              <w:bottom w:val="single" w:color="auto" w:sz="4" w:space="0"/>
              <w:right w:val="single" w:color="auto" w:sz="4" w:space="0"/>
            </w:tcBorders>
            <w:tcW w:w="9412"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二、技术部分（28分）</w:t>
            </w:r>
            <w:r/>
          </w:p>
        </w:tc>
      </w:tr>
      <w:tr>
        <w:trPr>
          <w:jc w:val="center"/>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2.1</w:t>
            </w:r>
            <w:r/>
          </w:p>
        </w:tc>
        <w:tc>
          <w:tcPr>
            <w:tcBorders>
              <w:top w:val="single" w:color="auto" w:sz="4" w:space="0"/>
              <w:left w:val="single" w:color="auto" w:sz="4" w:space="0"/>
              <w:right w:val="single" w:color="auto" w:sz="4" w:space="0"/>
            </w:tcBorders>
            <w:tcW w:w="1246" w:type="dxa"/>
            <w:vAlign w:val="center"/>
            <w:textDirection w:val="lrTb"/>
            <w:noWrap w:val="false"/>
          </w:tcPr>
          <w:p>
            <w:pPr>
              <w:pStyle w:val="1050"/>
              <w:jc w:val="center"/>
              <w:rPr>
                <w:rFonts w:ascii="宋体" w:hAnsi="宋体"/>
                <w:sz w:val="24"/>
                <w:szCs w:val="24"/>
              </w:rPr>
            </w:pPr>
            <w:r>
              <w:rPr>
                <w:rFonts w:hint="eastAsia" w:ascii="宋体" w:hAnsi="宋体" w:cs="Arial"/>
                <w:sz w:val="24"/>
                <w:szCs w:val="24"/>
              </w:rPr>
              <w:t xml:space="preserve">项目组织实施方案</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050"/>
              <w:rPr>
                <w:rFonts w:ascii="宋体" w:hAnsi="宋体" w:cs="Arial"/>
                <w:sz w:val="24"/>
                <w:szCs w:val="24"/>
              </w:rPr>
            </w:pPr>
            <w:r>
              <w:rPr>
                <w:rFonts w:hint="eastAsia" w:ascii="宋体" w:hAnsi="宋体" w:cs="Arial"/>
                <w:sz w:val="24"/>
                <w:szCs w:val="24"/>
              </w:rPr>
              <w:t xml:space="preserve">根据投标人提供的项目组织实施方案（包括交货期、确保项目供货的方案、运输人员调配、配送方案等）的科学性、合理性等综合比较评分：</w:t>
            </w:r>
            <w:r/>
          </w:p>
          <w:p>
            <w:pPr>
              <w:pStyle w:val="1050"/>
              <w:rPr>
                <w:rFonts w:ascii="宋体" w:hAnsi="宋体" w:cs="Arial"/>
                <w:sz w:val="24"/>
                <w:szCs w:val="24"/>
              </w:rPr>
            </w:pPr>
            <w:r>
              <w:rPr>
                <w:rFonts w:hint="eastAsia" w:ascii="宋体" w:hAnsi="宋体" w:cs="Arial"/>
                <w:sz w:val="24"/>
                <w:szCs w:val="24"/>
              </w:rPr>
              <w:t xml:space="preserve">(1)项目组织实施方案科学合理，操作性强，完全满足项目需求的得7分；</w:t>
            </w:r>
            <w:r/>
          </w:p>
          <w:p>
            <w:pPr>
              <w:pStyle w:val="1050"/>
              <w:rPr>
                <w:rFonts w:ascii="宋体" w:hAnsi="宋体" w:cs="Arial"/>
                <w:sz w:val="24"/>
                <w:szCs w:val="24"/>
              </w:rPr>
            </w:pPr>
            <w:r>
              <w:rPr>
                <w:rFonts w:hint="eastAsia" w:ascii="宋体" w:hAnsi="宋体" w:cs="Arial"/>
                <w:sz w:val="24"/>
                <w:szCs w:val="24"/>
              </w:rPr>
              <w:t xml:space="preserve">(2)项目组织实施方案较科学合理，操作性较强，能满足项目需求的得5分；</w:t>
            </w:r>
            <w:r/>
          </w:p>
          <w:p>
            <w:pPr>
              <w:pStyle w:val="1050"/>
              <w:rPr>
                <w:rFonts w:ascii="宋体" w:hAnsi="宋体" w:cs="Arial"/>
                <w:sz w:val="24"/>
                <w:szCs w:val="24"/>
              </w:rPr>
            </w:pPr>
            <w:r>
              <w:rPr>
                <w:rFonts w:hint="eastAsia" w:ascii="宋体" w:hAnsi="宋体" w:cs="Arial"/>
                <w:sz w:val="24"/>
                <w:szCs w:val="24"/>
              </w:rPr>
              <w:t xml:space="preserve">(3)项目组织实施方案内容基本合理，操作性一般，基本满足项目需求的得3分；</w:t>
            </w:r>
            <w:r/>
          </w:p>
          <w:p>
            <w:pPr>
              <w:pStyle w:val="1050"/>
              <w:rPr>
                <w:rFonts w:ascii="宋体" w:hAnsi="宋体" w:cs="Arial"/>
                <w:sz w:val="24"/>
                <w:szCs w:val="24"/>
              </w:rPr>
            </w:pPr>
            <w:r>
              <w:rPr>
                <w:rFonts w:hint="eastAsia" w:ascii="宋体" w:hAnsi="宋体" w:cs="Arial"/>
                <w:sz w:val="24"/>
                <w:szCs w:val="24"/>
              </w:rPr>
              <w:t xml:space="preserve">(4)项目组织实施方案内容简单，操作性欠缺得1分；</w:t>
            </w:r>
            <w:r/>
          </w:p>
          <w:p>
            <w:pPr>
              <w:pStyle w:val="1050"/>
              <w:rPr>
                <w:rFonts w:ascii="宋体" w:hAnsi="宋体" w:cs="Arial"/>
                <w:sz w:val="24"/>
                <w:szCs w:val="24"/>
              </w:rPr>
            </w:pPr>
            <w:r>
              <w:rPr>
                <w:rFonts w:hint="eastAsia" w:ascii="宋体" w:hAnsi="宋体" w:cs="Arial"/>
                <w:sz w:val="24"/>
                <w:szCs w:val="24"/>
              </w:rPr>
              <w:t xml:space="preserve">(5)不提供不得分。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7</w:t>
            </w:r>
            <w:r/>
          </w:p>
        </w:tc>
      </w:tr>
      <w:tr>
        <w:trPr>
          <w:jc w:val="center"/>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2.2</w:t>
            </w:r>
            <w:r/>
          </w:p>
        </w:tc>
        <w:tc>
          <w:tcPr>
            <w:tcBorders>
              <w:top w:val="single" w:color="auto" w:sz="4" w:space="0"/>
              <w:left w:val="single" w:color="auto" w:sz="4" w:space="0"/>
              <w:right w:val="single" w:color="auto" w:sz="4" w:space="0"/>
            </w:tcBorders>
            <w:tcW w:w="1246" w:type="dxa"/>
            <w:vAlign w:val="center"/>
            <w:textDirection w:val="lrTb"/>
            <w:noWrap w:val="false"/>
          </w:tcPr>
          <w:p>
            <w:pPr>
              <w:pStyle w:val="1050"/>
              <w:jc w:val="center"/>
              <w:rPr>
                <w:rFonts w:ascii="宋体" w:hAnsi="宋体"/>
                <w:sz w:val="24"/>
                <w:szCs w:val="24"/>
              </w:rPr>
            </w:pPr>
            <w:r>
              <w:rPr>
                <w:rFonts w:hint="eastAsia" w:ascii="宋体" w:hAnsi="宋体" w:cs="Arial"/>
                <w:sz w:val="24"/>
                <w:szCs w:val="24"/>
              </w:rPr>
              <w:t xml:space="preserve">产品质量保证措施</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050"/>
              <w:rPr>
                <w:rFonts w:ascii="宋体" w:hAnsi="宋体" w:cs="Arial"/>
                <w:sz w:val="24"/>
                <w:szCs w:val="24"/>
              </w:rPr>
            </w:pPr>
            <w:r>
              <w:rPr>
                <w:rFonts w:hint="eastAsia" w:ascii="宋体" w:hAnsi="宋体" w:cs="Arial"/>
                <w:sz w:val="24"/>
                <w:szCs w:val="24"/>
              </w:rPr>
              <w:t xml:space="preserve">根据投标人提供的产品质量保证措施（包括质量管理制度、质量控制措施、验收保证、不合格品处置、质量追溯全流程管控等）进行评分：</w:t>
            </w:r>
            <w:r/>
          </w:p>
          <w:p>
            <w:pPr>
              <w:pStyle w:val="1050"/>
              <w:rPr>
                <w:rFonts w:ascii="宋体" w:hAnsi="宋体" w:cs="Arial"/>
                <w:sz w:val="24"/>
                <w:szCs w:val="24"/>
              </w:rPr>
            </w:pPr>
            <w:r>
              <w:rPr>
                <w:rFonts w:hint="eastAsia" w:ascii="宋体" w:hAnsi="宋体" w:cs="Arial"/>
                <w:sz w:val="24"/>
                <w:szCs w:val="24"/>
              </w:rPr>
              <w:t xml:space="preserve">（1）产品质量保证措施内容全面、科学合理，可操作性强的得9分；</w:t>
            </w:r>
            <w:r/>
          </w:p>
          <w:p>
            <w:pPr>
              <w:pStyle w:val="1050"/>
              <w:rPr>
                <w:rFonts w:ascii="宋体" w:hAnsi="宋体" w:cs="Arial"/>
                <w:sz w:val="24"/>
                <w:szCs w:val="24"/>
              </w:rPr>
            </w:pPr>
            <w:r>
              <w:rPr>
                <w:rFonts w:hint="eastAsia" w:ascii="宋体" w:hAnsi="宋体" w:cs="Arial"/>
                <w:sz w:val="24"/>
                <w:szCs w:val="24"/>
              </w:rPr>
              <w:t xml:space="preserve">（2）产品质量保证措施内容较合理全面，可操作性较好的得6分；</w:t>
            </w:r>
            <w:r/>
          </w:p>
          <w:p>
            <w:pPr>
              <w:pStyle w:val="1050"/>
              <w:rPr>
                <w:rFonts w:ascii="宋体" w:hAnsi="宋体" w:cs="Arial"/>
                <w:sz w:val="24"/>
                <w:szCs w:val="24"/>
              </w:rPr>
            </w:pPr>
            <w:r>
              <w:rPr>
                <w:rFonts w:hint="eastAsia" w:ascii="宋体" w:hAnsi="宋体" w:cs="Arial"/>
                <w:sz w:val="24"/>
                <w:szCs w:val="24"/>
              </w:rPr>
              <w:t xml:space="preserve">（3）产品质量保证措施基本可行，合理性及可操作性一般的得3分；</w:t>
            </w:r>
            <w:r/>
          </w:p>
          <w:p>
            <w:pPr>
              <w:pStyle w:val="1050"/>
              <w:rPr>
                <w:rFonts w:ascii="宋体" w:hAnsi="宋体" w:cs="Arial"/>
                <w:sz w:val="24"/>
                <w:szCs w:val="24"/>
              </w:rPr>
            </w:pPr>
            <w:r>
              <w:rPr>
                <w:rFonts w:hint="eastAsia" w:ascii="宋体" w:hAnsi="宋体" w:cs="Arial"/>
                <w:sz w:val="24"/>
                <w:szCs w:val="24"/>
              </w:rPr>
              <w:t xml:space="preserve">（4）产品质量保证措施简单，合理性及可操作性欠缺的得1分； </w:t>
            </w:r>
            <w:r/>
          </w:p>
          <w:p>
            <w:pPr>
              <w:pStyle w:val="1050"/>
              <w:rPr>
                <w:rFonts w:ascii="宋体" w:hAnsi="宋体" w:cs="Arial"/>
                <w:sz w:val="24"/>
                <w:szCs w:val="24"/>
              </w:rPr>
            </w:pPr>
            <w:r>
              <w:rPr>
                <w:rFonts w:hint="eastAsia" w:ascii="宋体" w:hAnsi="宋体" w:cs="Arial"/>
                <w:sz w:val="24"/>
                <w:szCs w:val="24"/>
              </w:rPr>
              <w:t xml:space="preserve">（5）不提供不得分。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9</w:t>
            </w:r>
            <w:r/>
          </w:p>
        </w:tc>
      </w:tr>
      <w:tr>
        <w:trPr>
          <w:jc w:val="center"/>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2.3</w:t>
            </w:r>
            <w:r/>
          </w:p>
        </w:tc>
        <w:tc>
          <w:tcPr>
            <w:tcBorders>
              <w:top w:val="single" w:color="auto" w:sz="4" w:space="0"/>
              <w:left w:val="single" w:color="auto" w:sz="4" w:space="0"/>
              <w:right w:val="single" w:color="auto" w:sz="4" w:space="0"/>
            </w:tcBorders>
            <w:tcW w:w="1246" w:type="dxa"/>
            <w:vAlign w:val="center"/>
            <w:textDirection w:val="lrTb"/>
            <w:noWrap w:val="false"/>
          </w:tcPr>
          <w:p>
            <w:pPr>
              <w:pStyle w:val="1050"/>
              <w:jc w:val="center"/>
              <w:rPr>
                <w:rFonts w:ascii="宋体" w:hAnsi="宋体"/>
                <w:sz w:val="24"/>
                <w:szCs w:val="24"/>
              </w:rPr>
            </w:pPr>
            <w:r>
              <w:rPr>
                <w:rFonts w:hint="eastAsia" w:ascii="宋体" w:hAnsi="宋体" w:cs="Arial"/>
                <w:sz w:val="24"/>
                <w:szCs w:val="24"/>
              </w:rPr>
              <w:t xml:space="preserve">突发事件应急预案</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050"/>
              <w:rPr>
                <w:rFonts w:ascii="宋体" w:hAnsi="宋体" w:cs="Arial"/>
                <w:sz w:val="24"/>
                <w:szCs w:val="24"/>
              </w:rPr>
            </w:pPr>
            <w:r>
              <w:rPr>
                <w:rFonts w:hint="eastAsia" w:ascii="宋体" w:hAnsi="宋体" w:cs="Arial"/>
                <w:sz w:val="24"/>
                <w:szCs w:val="24"/>
              </w:rPr>
              <w:t xml:space="preserve">根据投标人提供的突发事件应急预案（包括配送产品质量事故、配送途中交通安全事故、服务人员伤害事故等应急事件的救援及应对措施等）进行评分：</w:t>
            </w:r>
            <w:r/>
          </w:p>
          <w:p>
            <w:pPr>
              <w:pStyle w:val="1050"/>
              <w:rPr>
                <w:rFonts w:ascii="宋体" w:hAnsi="宋体" w:cs="Arial"/>
                <w:sz w:val="24"/>
                <w:szCs w:val="24"/>
              </w:rPr>
            </w:pPr>
            <w:r>
              <w:rPr>
                <w:rFonts w:hint="eastAsia" w:ascii="宋体" w:hAnsi="宋体" w:cs="Arial"/>
                <w:sz w:val="24"/>
                <w:szCs w:val="24"/>
              </w:rPr>
              <w:t xml:space="preserve">（1）应急预案合理多样，应对措施完整，可行性高的得7分；</w:t>
            </w:r>
            <w:r/>
          </w:p>
          <w:p>
            <w:pPr>
              <w:pStyle w:val="1050"/>
              <w:rPr>
                <w:rFonts w:ascii="宋体" w:hAnsi="宋体" w:cs="Arial"/>
                <w:sz w:val="24"/>
                <w:szCs w:val="24"/>
              </w:rPr>
            </w:pPr>
            <w:r>
              <w:rPr>
                <w:rFonts w:hint="eastAsia" w:ascii="宋体" w:hAnsi="宋体" w:cs="Arial"/>
                <w:sz w:val="24"/>
                <w:szCs w:val="24"/>
              </w:rPr>
              <w:t xml:space="preserve">（2）应急预案合理多样，应对措施较完整，可行性较高的得5分；</w:t>
            </w:r>
            <w:r/>
          </w:p>
          <w:p>
            <w:pPr>
              <w:pStyle w:val="1050"/>
              <w:rPr>
                <w:rFonts w:ascii="宋体" w:hAnsi="宋体" w:cs="Arial"/>
                <w:sz w:val="24"/>
                <w:szCs w:val="24"/>
              </w:rPr>
            </w:pPr>
            <w:r>
              <w:rPr>
                <w:rFonts w:hint="eastAsia" w:ascii="宋体" w:hAnsi="宋体" w:cs="Arial"/>
                <w:sz w:val="24"/>
                <w:szCs w:val="24"/>
              </w:rPr>
              <w:t xml:space="preserve">（3）应急预案内容基本完整，可行性一般的得3分；</w:t>
            </w:r>
            <w:r/>
          </w:p>
          <w:p>
            <w:pPr>
              <w:pStyle w:val="1050"/>
              <w:rPr>
                <w:rFonts w:ascii="宋体" w:hAnsi="宋体" w:cs="Arial"/>
                <w:sz w:val="24"/>
                <w:szCs w:val="24"/>
              </w:rPr>
            </w:pPr>
            <w:r>
              <w:rPr>
                <w:rFonts w:hint="eastAsia" w:ascii="宋体" w:hAnsi="宋体" w:cs="Arial"/>
                <w:sz w:val="24"/>
                <w:szCs w:val="24"/>
              </w:rPr>
              <w:t xml:space="preserve">（4）应急预案内容简单，应对措施及可行性欠缺的得1分；</w:t>
            </w:r>
            <w:r/>
          </w:p>
          <w:p>
            <w:pPr>
              <w:pStyle w:val="1050"/>
              <w:rPr>
                <w:rFonts w:ascii="宋体" w:hAnsi="宋体" w:cs="Arial"/>
                <w:sz w:val="24"/>
                <w:szCs w:val="24"/>
              </w:rPr>
            </w:pPr>
            <w:r>
              <w:rPr>
                <w:rFonts w:hint="eastAsia" w:ascii="宋体" w:hAnsi="宋体" w:cs="Arial"/>
                <w:sz w:val="24"/>
                <w:szCs w:val="24"/>
              </w:rPr>
              <w:t xml:space="preserve">（5）不提供不得分。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7</w:t>
            </w:r>
            <w:r/>
          </w:p>
        </w:tc>
      </w:tr>
      <w:tr>
        <w:trPr>
          <w:jc w:val="center"/>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2.4</w:t>
            </w:r>
            <w:r/>
          </w:p>
        </w:tc>
        <w:tc>
          <w:tcPr>
            <w:tcBorders>
              <w:top w:val="single" w:color="auto" w:sz="4" w:space="0"/>
              <w:left w:val="single" w:color="auto" w:sz="4" w:space="0"/>
              <w:right w:val="single" w:color="auto" w:sz="4" w:space="0"/>
            </w:tcBorders>
            <w:tcW w:w="1246" w:type="dxa"/>
            <w:vAlign w:val="center"/>
            <w:textDirection w:val="lrTb"/>
            <w:noWrap w:val="false"/>
          </w:tcPr>
          <w:p>
            <w:pPr>
              <w:pStyle w:val="1050"/>
              <w:jc w:val="center"/>
              <w:rPr>
                <w:rFonts w:ascii="宋体" w:hAnsi="宋体"/>
                <w:sz w:val="24"/>
                <w:szCs w:val="24"/>
              </w:rPr>
            </w:pPr>
            <w:r>
              <w:rPr>
                <w:rFonts w:hint="eastAsia" w:ascii="宋体" w:hAnsi="宋体" w:cs="Arial"/>
                <w:sz w:val="24"/>
                <w:szCs w:val="24"/>
              </w:rPr>
              <w:t xml:space="preserve">售后服务</w:t>
            </w:r>
            <w:r>
              <w:rPr>
                <w:rFonts w:hint="eastAsia" w:ascii="宋体" w:hAnsi="宋体" w:cs="Arial"/>
                <w:sz w:val="24"/>
                <w:szCs w:val="24"/>
              </w:rPr>
              <w:t xml:space="preserve">方案</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050"/>
              <w:rPr>
                <w:rFonts w:ascii="宋体" w:hAnsi="宋体" w:cs="Arial"/>
                <w:sz w:val="24"/>
                <w:szCs w:val="24"/>
              </w:rPr>
            </w:pPr>
            <w:r/>
            <w:bookmarkStart w:id="7" w:name="OLE_LINK4"/>
            <w:r>
              <w:rPr>
                <w:rFonts w:hint="eastAsia" w:ascii="宋体" w:hAnsi="宋体" w:cs="Arial"/>
                <w:sz w:val="24"/>
                <w:szCs w:val="24"/>
              </w:rPr>
              <w:t xml:space="preserve">根据投标人提供的售后服务方案（包括服务内容、技术指导、</w:t>
            </w:r>
            <w:r>
              <w:rPr>
                <w:rFonts w:hint="eastAsia" w:ascii="宋体" w:hAnsi="宋体" w:cs="Arial"/>
                <w:sz w:val="24"/>
                <w:szCs w:val="24"/>
              </w:rPr>
              <w:t xml:space="preserve">问题解决方案等）进行综合评分： </w:t>
            </w:r>
            <w:r/>
          </w:p>
          <w:p>
            <w:pPr>
              <w:pStyle w:val="1050"/>
              <w:rPr>
                <w:rFonts w:ascii="宋体" w:hAnsi="宋体" w:cs="Arial"/>
                <w:sz w:val="24"/>
                <w:szCs w:val="24"/>
              </w:rPr>
            </w:pPr>
            <w:r>
              <w:rPr>
                <w:rFonts w:hint="eastAsia" w:ascii="宋体" w:hAnsi="宋体" w:cs="Arial"/>
                <w:sz w:val="24"/>
                <w:szCs w:val="24"/>
              </w:rPr>
              <w:t xml:space="preserve">（1）售后服务方案完整合理，可行性高的得5分；</w:t>
            </w:r>
            <w:r/>
          </w:p>
          <w:p>
            <w:pPr>
              <w:pStyle w:val="1050"/>
              <w:rPr>
                <w:rFonts w:ascii="宋体" w:hAnsi="宋体" w:cs="Arial"/>
                <w:sz w:val="24"/>
                <w:szCs w:val="24"/>
              </w:rPr>
            </w:pPr>
            <w:r>
              <w:rPr>
                <w:rFonts w:hint="eastAsia" w:ascii="宋体" w:hAnsi="宋体" w:cs="Arial"/>
                <w:sz w:val="24"/>
                <w:szCs w:val="24"/>
              </w:rPr>
              <w:t xml:space="preserve">（2）售后服务方案较为完整合理，可行性较高的得3分；</w:t>
            </w:r>
            <w:r/>
          </w:p>
          <w:p>
            <w:pPr>
              <w:pStyle w:val="1050"/>
              <w:rPr>
                <w:rFonts w:ascii="宋体" w:hAnsi="宋体" w:cs="Arial"/>
                <w:sz w:val="24"/>
                <w:szCs w:val="24"/>
              </w:rPr>
            </w:pPr>
            <w:r>
              <w:rPr>
                <w:rFonts w:hint="eastAsia" w:ascii="宋体" w:hAnsi="宋体" w:cs="Arial"/>
                <w:sz w:val="24"/>
                <w:szCs w:val="24"/>
              </w:rPr>
              <w:t xml:space="preserve">（3）售后服务方案基本齐全，可行性一般的得2分；</w:t>
            </w:r>
            <w:r/>
          </w:p>
          <w:p>
            <w:pPr>
              <w:pStyle w:val="1050"/>
              <w:rPr>
                <w:rFonts w:ascii="宋体" w:hAnsi="宋体" w:cs="Arial"/>
                <w:sz w:val="24"/>
                <w:szCs w:val="24"/>
              </w:rPr>
            </w:pPr>
            <w:r>
              <w:rPr>
                <w:rFonts w:hint="eastAsia" w:ascii="宋体" w:hAnsi="宋体" w:cs="Arial"/>
                <w:sz w:val="24"/>
                <w:szCs w:val="24"/>
              </w:rPr>
              <w:t xml:space="preserve">（4）售后服务方案内容简单，可行性欠缺的得1分；</w:t>
            </w:r>
            <w:r/>
          </w:p>
          <w:p>
            <w:pPr>
              <w:pStyle w:val="1050"/>
              <w:rPr>
                <w:rFonts w:ascii="宋体" w:hAnsi="宋体" w:cs="Arial"/>
                <w:sz w:val="24"/>
                <w:szCs w:val="24"/>
              </w:rPr>
            </w:pPr>
            <w:r>
              <w:rPr>
                <w:rFonts w:hint="eastAsia" w:ascii="宋体" w:hAnsi="宋体" w:cs="Arial"/>
                <w:sz w:val="24"/>
                <w:szCs w:val="24"/>
              </w:rPr>
              <w:t xml:space="preserve">（5）不提供不得分。</w:t>
            </w:r>
            <w:bookmarkEnd w:id="7"/>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5</w:t>
            </w:r>
            <w:r/>
          </w:p>
        </w:tc>
      </w:tr>
      <w:tr>
        <w:trPr>
          <w:jc w:val="center"/>
          <w:trHeight w:val="357"/>
        </w:trPr>
        <w:tc>
          <w:tcPr>
            <w:gridSpan w:val="4"/>
            <w:tcBorders>
              <w:top w:val="single" w:color="auto" w:sz="4" w:space="0"/>
              <w:left w:val="single" w:color="auto" w:sz="4" w:space="0"/>
              <w:bottom w:val="single" w:color="auto" w:sz="4" w:space="0"/>
              <w:right w:val="single" w:color="auto" w:sz="4" w:space="0"/>
            </w:tcBorders>
            <w:tcW w:w="9412"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三、商务部分（22分）</w:t>
            </w:r>
            <w:r/>
          </w:p>
        </w:tc>
      </w:tr>
      <w:tr>
        <w:trPr>
          <w:jc w:val="center"/>
          <w:trHeight w:val="699"/>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3.1</w:t>
            </w:r>
            <w:r/>
          </w:p>
        </w:tc>
        <w:tc>
          <w:tcPr>
            <w:tcBorders>
              <w:left w:val="single" w:color="auto" w:sz="4" w:space="0"/>
              <w:right w:val="single" w:color="auto" w:sz="4" w:space="0"/>
            </w:tcBorders>
            <w:tcW w:w="1246" w:type="dxa"/>
            <w:vAlign w:val="center"/>
            <w:textDirection w:val="lrTb"/>
            <w:noWrap w:val="false"/>
          </w:tcPr>
          <w:p>
            <w:pPr>
              <w:pStyle w:val="1050"/>
              <w:jc w:val="center"/>
              <w:rPr>
                <w:rFonts w:ascii="宋体" w:hAnsi="宋体"/>
                <w:sz w:val="24"/>
                <w:szCs w:val="24"/>
              </w:rPr>
            </w:pPr>
            <w:r>
              <w:rPr>
                <w:rFonts w:ascii="宋体" w:hAnsi="宋体"/>
                <w:sz w:val="24"/>
                <w:szCs w:val="24"/>
              </w:rPr>
              <w:t xml:space="preserve">产品配方</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050"/>
              <w:rPr>
                <w:rFonts w:ascii="宋体" w:hAnsi="宋体" w:cs="Arial"/>
                <w:sz w:val="24"/>
                <w:szCs w:val="24"/>
              </w:rPr>
            </w:pPr>
            <w:r>
              <w:rPr>
                <w:rFonts w:hint="eastAsia" w:ascii="宋体" w:hAnsi="宋体" w:cs="Arial"/>
                <w:sz w:val="24"/>
                <w:szCs w:val="24"/>
              </w:rPr>
              <w:t xml:space="preserve">投标人拟投产品配方中添加了锌或硅微量元素的得1分。（提供产品包装标识证明加盖公章）</w:t>
            </w:r>
            <w:r/>
          </w:p>
        </w:tc>
        <w:tc>
          <w:tcPr>
            <w:tcBorders>
              <w:left w:val="single" w:color="auto" w:sz="4" w:space="0"/>
              <w:bottom w:val="single" w:color="auto" w:sz="4" w:space="0"/>
              <w:right w:val="single" w:color="auto" w:sz="4" w:space="0"/>
            </w:tcBorders>
            <w:tcW w:w="738"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1</w:t>
            </w:r>
            <w:r/>
          </w:p>
        </w:tc>
      </w:tr>
      <w:tr>
        <w:trPr>
          <w:jc w:val="center"/>
          <w:trHeight w:val="699"/>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3.2</w:t>
            </w:r>
            <w:r/>
          </w:p>
        </w:tc>
        <w:tc>
          <w:tcPr>
            <w:tcBorders>
              <w:left w:val="single" w:color="auto" w:sz="4" w:space="0"/>
              <w:right w:val="single" w:color="auto" w:sz="4" w:space="0"/>
            </w:tcBorders>
            <w:tcW w:w="1246" w:type="dxa"/>
            <w:vAlign w:val="center"/>
            <w:textDirection w:val="lrTb"/>
            <w:noWrap w:val="false"/>
          </w:tcPr>
          <w:p>
            <w:pPr>
              <w:pStyle w:val="1050"/>
              <w:jc w:val="center"/>
              <w:rPr>
                <w:rFonts w:ascii="宋体" w:hAnsi="宋体"/>
                <w:sz w:val="24"/>
                <w:szCs w:val="24"/>
              </w:rPr>
            </w:pPr>
            <w:r>
              <w:rPr>
                <w:rFonts w:ascii="宋体" w:hAnsi="宋体"/>
                <w:sz w:val="24"/>
                <w:szCs w:val="24"/>
              </w:rPr>
              <w:t xml:space="preserve">检测报告</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050"/>
              <w:rPr>
                <w:rFonts w:ascii="宋体" w:hAnsi="宋体" w:cs="Arial"/>
                <w:sz w:val="24"/>
                <w:szCs w:val="24"/>
              </w:rPr>
            </w:pPr>
            <w:r>
              <w:rPr>
                <w:rFonts w:hint="eastAsia" w:ascii="宋体" w:hAnsi="宋体" w:cs="Arial"/>
                <w:sz w:val="24"/>
                <w:szCs w:val="24"/>
              </w:rPr>
              <w:t xml:space="preserve">投标人拟投产品提供自2024年8月1日（含）以来经有CMA资质的第三方检验机构出具的产品检测报告的得4分。（提供检测报告扫描件加盖公章，内容须反应相关数据，否则不得分）</w:t>
            </w:r>
            <w:r/>
          </w:p>
        </w:tc>
        <w:tc>
          <w:tcPr>
            <w:tcBorders>
              <w:left w:val="single" w:color="auto" w:sz="4" w:space="0"/>
              <w:bottom w:val="single" w:color="auto" w:sz="4" w:space="0"/>
              <w:right w:val="single" w:color="auto" w:sz="4" w:space="0"/>
            </w:tcBorders>
            <w:tcW w:w="738"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4</w:t>
            </w:r>
            <w:r/>
          </w:p>
        </w:tc>
      </w:tr>
      <w:tr>
        <w:trPr>
          <w:jc w:val="center"/>
          <w:trHeight w:val="699"/>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3.3</w:t>
            </w:r>
            <w:r/>
          </w:p>
        </w:tc>
        <w:tc>
          <w:tcPr>
            <w:tcBorders>
              <w:left w:val="single" w:color="auto" w:sz="4" w:space="0"/>
              <w:right w:val="single" w:color="auto" w:sz="4" w:space="0"/>
            </w:tcBorders>
            <w:tcW w:w="1246" w:type="dxa"/>
            <w:vAlign w:val="center"/>
            <w:textDirection w:val="lrTb"/>
            <w:noWrap w:val="false"/>
          </w:tcPr>
          <w:p>
            <w:pPr>
              <w:pStyle w:val="1050"/>
              <w:jc w:val="center"/>
              <w:rPr>
                <w:rFonts w:ascii="宋体" w:hAnsi="宋体"/>
                <w:sz w:val="24"/>
                <w:szCs w:val="24"/>
              </w:rPr>
            </w:pPr>
            <w:r>
              <w:rPr>
                <w:rFonts w:ascii="宋体" w:hAnsi="宋体"/>
                <w:sz w:val="24"/>
                <w:szCs w:val="24"/>
              </w:rPr>
              <w:t xml:space="preserve">车辆配备</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050"/>
              <w:rPr>
                <w:rFonts w:ascii="宋体" w:hAnsi="宋体" w:cs="Arial"/>
                <w:sz w:val="24"/>
                <w:szCs w:val="24"/>
              </w:rPr>
            </w:pPr>
            <w:r>
              <w:rPr>
                <w:rFonts w:hint="eastAsia" w:ascii="宋体" w:hAnsi="宋体" w:cs="Arial"/>
                <w:sz w:val="24"/>
                <w:szCs w:val="24"/>
              </w:rPr>
              <w:t xml:space="preserve">投标人自有或租赁配送车辆的，每提供1辆得2分，本项最多得8分。（自有车辆需提供购车发票及机动车行驶证扫描件加盖公章；租赁车辆需提供有效的租赁协议及机动车行驶证扫描件加盖公章）</w:t>
            </w:r>
            <w:r/>
          </w:p>
        </w:tc>
        <w:tc>
          <w:tcPr>
            <w:tcBorders>
              <w:left w:val="single" w:color="auto" w:sz="4" w:space="0"/>
              <w:bottom w:val="single" w:color="auto" w:sz="4" w:space="0"/>
              <w:right w:val="single" w:color="auto" w:sz="4" w:space="0"/>
            </w:tcBorders>
            <w:tcW w:w="738"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8</w:t>
            </w:r>
            <w:r/>
          </w:p>
        </w:tc>
      </w:tr>
      <w:tr>
        <w:trPr>
          <w:jc w:val="center"/>
          <w:trHeight w:val="416"/>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3.4</w:t>
            </w:r>
            <w:r/>
          </w:p>
        </w:tc>
        <w:tc>
          <w:tcPr>
            <w:tcBorders>
              <w:left w:val="single" w:color="auto" w:sz="4" w:space="0"/>
              <w:right w:val="single" w:color="auto" w:sz="4" w:space="0"/>
            </w:tcBorders>
            <w:tcW w:w="1246"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企业业绩</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val="false"/>
          </w:tcPr>
          <w:p>
            <w:pPr>
              <w:pStyle w:val="1050"/>
              <w:rPr>
                <w:rFonts w:ascii="宋体" w:hAnsi="宋体" w:cs="Arial"/>
                <w:sz w:val="24"/>
                <w:szCs w:val="24"/>
              </w:rPr>
            </w:pPr>
            <w:r>
              <w:rPr>
                <w:rFonts w:hint="eastAsia" w:ascii="宋体" w:hAnsi="宋体" w:cs="Arial"/>
                <w:sz w:val="24"/>
                <w:szCs w:val="24"/>
              </w:rPr>
              <w:t xml:space="preserve">自2023年8月1日（含）以来（以合同签订时间为准），投标人具有各级政府或农业推广机构采购的类似（复合肥）项目业绩的，每提供一个得3分，本项最高得9分。（提供合同扫描件加盖公章，合同主要内容、标的、金额等关键内容清晰可见，否则不予得分）</w:t>
            </w:r>
            <w:r/>
          </w:p>
        </w:tc>
        <w:tc>
          <w:tcPr>
            <w:tcBorders>
              <w:left w:val="single" w:color="auto" w:sz="4" w:space="0"/>
              <w:bottom w:val="single" w:color="auto" w:sz="4" w:space="0"/>
              <w:right w:val="single" w:color="auto" w:sz="4" w:space="0"/>
            </w:tcBorders>
            <w:tcW w:w="738"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9</w:t>
            </w:r>
            <w:r/>
          </w:p>
        </w:tc>
      </w:tr>
      <w:tr>
        <w:trPr>
          <w:jc w:val="center"/>
          <w:trHeight w:val="69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7935" w:type="dxa"/>
            <w:vAlign w:val="center"/>
            <w:textDirection w:val="lrTb"/>
            <w:noWrap w:val="false"/>
          </w:tcPr>
          <w:p>
            <w:pPr>
              <w:pStyle w:val="1050"/>
              <w:jc w:val="center"/>
              <w:rPr>
                <w:rFonts w:ascii="宋体" w:hAnsi="宋体" w:cs="Arial"/>
                <w:sz w:val="24"/>
                <w:szCs w:val="24"/>
              </w:rPr>
            </w:pPr>
            <w:r>
              <w:rPr>
                <w:rFonts w:hint="eastAsia" w:ascii="宋体" w:hAnsi="宋体"/>
                <w:sz w:val="24"/>
                <w:szCs w:val="24"/>
              </w:rPr>
              <w:t xml:space="preserve">总分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pStyle w:val="1050"/>
              <w:jc w:val="center"/>
              <w:rPr>
                <w:rFonts w:ascii="宋体" w:hAnsi="宋体"/>
                <w:sz w:val="24"/>
                <w:szCs w:val="24"/>
              </w:rPr>
            </w:pPr>
            <w:r>
              <w:rPr>
                <w:rFonts w:hint="eastAsia" w:ascii="宋体" w:hAnsi="宋体"/>
                <w:sz w:val="24"/>
                <w:szCs w:val="24"/>
              </w:rPr>
              <w:t xml:space="preserve">100</w:t>
            </w:r>
            <w:r/>
          </w:p>
        </w:tc>
      </w:tr>
    </w:tbl>
    <w:p>
      <w:pPr>
        <w:pStyle w:val="702"/>
        <w:rPr>
          <w:b/>
          <w:bCs/>
        </w:rPr>
      </w:pPr>
      <w:r>
        <w:rPr>
          <w:b/>
          <w:bCs/>
        </w:rPr>
      </w:r>
      <w:r/>
    </w:p>
    <w:p>
      <w:pPr>
        <w:pStyle w:val="702"/>
        <w:rPr>
          <w:b/>
          <w:bCs/>
        </w:rPr>
      </w:pPr>
      <w:r>
        <w:rPr>
          <w:rFonts w:hint="eastAsia"/>
          <w:b/>
          <w:bCs/>
        </w:rPr>
        <w:t xml:space="preserve">注：</w:t>
      </w:r>
      <w:r/>
    </w:p>
    <w:p>
      <w:pPr>
        <w:pStyle w:val="878"/>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 得分且报价相同的，按商务指标评分因素优劣排序。得分、报价和商务指标均相同的，以抽签方式确定。</w:t>
      </w:r>
      <w:r/>
    </w:p>
    <w:p>
      <w:pPr>
        <w:pStyle w:val="878"/>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2.实质性要求不得负偏离；否则，按照无效投标处理。 </w:t>
      </w:r>
      <w:r/>
    </w:p>
    <w:p>
      <w:pPr>
        <w:ind w:firstLine="420"/>
        <w:jc w:val="left"/>
        <w:spacing w:line="360" w:lineRule="auto"/>
        <w:widowControl/>
        <w:rPr>
          <w:rFonts w:ascii="宋体" w:hAnsi="宋体" w:cs="宋体"/>
          <w:szCs w:val="21"/>
        </w:rPr>
      </w:pPr>
      <w:r>
        <w:rPr>
          <w:rFonts w:hint="eastAsia" w:ascii="宋体" w:hAnsi="宋体" w:cs="宋体"/>
          <w:szCs w:val="21"/>
        </w:rPr>
        <w:t xml:space="preserve">3.对国家认定的节能产品和环保产品分别给予投标价的5%、5%价格扣除，用扣除后的价格参与评审（特别说明：节能、环保产品必须纳入“中国政府采购网http</w:t>
      </w:r>
      <w:r>
        <w:rPr>
          <w:rFonts w:hint="eastAsia" w:ascii="宋体" w:hAnsi="宋体" w:cs="宋体"/>
          <w:szCs w:val="21"/>
        </w:rPr>
        <w:t xml:space="preserve">：</w:t>
      </w:r>
      <w:r>
        <w:rPr>
          <w:rFonts w:hint="eastAsia" w:ascii="宋体" w:hAnsi="宋体" w:cs="宋体"/>
          <w:szCs w:val="21"/>
        </w:rPr>
        <w:t xml:space="preserve">//www.ccgp.gov.cn”等官方网站“节能、环保产品查询系统”，且以提供的证书</w:t>
      </w:r>
      <w:r>
        <w:rPr>
          <w:rFonts w:hint="eastAsia" w:ascii="宋体" w:hAnsi="宋体"/>
          <w:szCs w:val="21"/>
        </w:rPr>
        <w:t xml:space="preserve">扫描件</w:t>
      </w:r>
      <w:r>
        <w:rPr>
          <w:rFonts w:hint="eastAsia" w:ascii="宋体" w:hAnsi="宋体" w:cs="宋体"/>
          <w:szCs w:val="21"/>
        </w:rPr>
        <w:t xml:space="preserve">加盖公章为准）。</w:t>
      </w:r>
      <w:r>
        <w:rPr>
          <w:rFonts w:hint="eastAsia" w:ascii="宋体" w:hAnsi="宋体" w:cs="宋体"/>
          <w:szCs w:val="21"/>
        </w:rPr>
        <w:tab/>
      </w:r>
      <w:r/>
    </w:p>
    <w:p>
      <w:pPr>
        <w:pStyle w:val="878"/>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4.对小微企业提供的货物给予投标价的10%价格扣除，用扣除后的价格参与评审。</w:t>
      </w:r>
      <w:r/>
    </w:p>
    <w:p>
      <w:pPr>
        <w:pStyle w:val="878"/>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小企业（含小型、微型企业）应当同时符合以下条件：</w:t>
      </w:r>
      <w:r/>
    </w:p>
    <w:p>
      <w:pPr>
        <w:pStyle w:val="878"/>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（1）供应商（制造商）为小企业，且符合中小企业划分标准；</w:t>
      </w:r>
      <w:r/>
    </w:p>
    <w:p>
      <w:pPr>
        <w:pStyle w:val="878"/>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（2）提供本企业制造的货物、承担的工程或者服务，或者提供其他小企业制造的货物。如果提供的货物为大中型企业注册商标的货物，视同大中型企业。</w:t>
      </w:r>
      <w:r/>
    </w:p>
    <w:p>
      <w:pPr>
        <w:pStyle w:val="878"/>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5.监狱和戒毒企业的价格扣除</w:t>
      </w:r>
      <w:r/>
    </w:p>
    <w:p>
      <w:pPr>
        <w:pStyle w:val="878"/>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（1）本项目对监狱和戒毒企业（简称监狱企业），给予10%的价格扣除，用扣除后的价格参与评审。 </w:t>
      </w:r>
      <w:r/>
    </w:p>
    <w:p>
      <w:pPr>
        <w:pStyle w:val="878"/>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（2）监狱企业需提供由省级以上监狱管理局、戒毒管理局（含新疆生产建设兵团）出具的属于监狱企业的证明文件。 </w:t>
      </w:r>
      <w:r/>
    </w:p>
    <w:p>
      <w:pPr>
        <w:pStyle w:val="878"/>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（3）监狱企业标准请参照《关于政府采购支持监狱企业发展有关问题的通知》（财库[2014]68号）。 </w:t>
      </w:r>
      <w:r/>
    </w:p>
    <w:p>
      <w:pPr>
        <w:pStyle w:val="878"/>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6.残疾人福利性单位的价格扣除</w:t>
      </w:r>
      <w:r/>
    </w:p>
    <w:p>
      <w:pPr>
        <w:pStyle w:val="878"/>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（1）本项目对残疾人福利性单位，给予10%的价格扣除，用扣除后的价格参与评审。</w:t>
      </w:r>
      <w:r/>
    </w:p>
    <w:p>
      <w:pPr>
        <w:pStyle w:val="878"/>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（2）残疾人福利单位需按照采购文件的要求提供《残疾人福利性单位声明函》。 </w:t>
      </w:r>
      <w:r/>
    </w:p>
    <w:p>
      <w:pPr>
        <w:pStyle w:val="878"/>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（3）残疾人福利单位标准请参照《关于促进残疾人就业政府采购政策的通知》（财库〔2017〕141号）。 </w:t>
      </w:r>
      <w:r/>
    </w:p>
    <w:p>
      <w:pPr>
        <w:pStyle w:val="878"/>
        <w:ind w:firstLine="420"/>
        <w:spacing w:line="360" w:lineRule="auto"/>
        <w:rPr>
          <w:rFonts w:ascii="宋体" w:hAnsi="宋体" w:eastAsia="宋体" w:cs="宋体"/>
          <w:b/>
          <w:bCs/>
          <w:sz w:val="21"/>
          <w:szCs w:val="21"/>
        </w:rPr>
      </w:pPr>
      <w:r>
        <w:rPr>
          <w:rFonts w:hint="eastAsia" w:ascii="宋体" w:hAnsi="宋体" w:eastAsia="宋体" w:cs="宋体"/>
          <w:bCs/>
          <w:sz w:val="21"/>
          <w:szCs w:val="21"/>
          <w:lang w:val="en-US"/>
        </w:rPr>
        <w:t xml:space="preserve">7.监狱企业、残疾人福利单位属于小型、微型企业的，不重复享受政策。</w:t>
      </w:r>
      <w:r/>
    </w:p>
    <w:p>
      <w:pPr>
        <w:pStyle w:val="878"/>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8.所有认证、证明和业绩均以有效的证明文件的扫描件（加盖公章）为依据，原件备查。</w:t>
      </w:r>
      <w:r/>
    </w:p>
    <w:p>
      <w:pPr>
        <w:ind w:firstLine="412"/>
        <w:jc w:val="left"/>
        <w:spacing w:line="360" w:lineRule="auto"/>
        <w:widowControl/>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投标人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ind w:firstLine="394"/>
        <w:jc w:val="left"/>
        <w:spacing w:line="360" w:lineRule="auto"/>
        <w:widowControl/>
        <w:rPr>
          <w:rFonts w:ascii="宋体"/>
          <w:b/>
          <w:sz w:val="20"/>
          <w:szCs w:val="20"/>
        </w:rPr>
        <w:sectPr>
          <w:headerReference w:type="default" r:id="rId9"/>
          <w:footerReference w:type="default" r:id="rId10"/>
          <w:footnotePr/>
          <w:endnotePr/>
          <w:type w:val="nextPage"/>
          <w:pgSz w:w="11906" w:h="16838" w:orient="portrait"/>
          <w:pgMar w:top="1400" w:right="1247" w:bottom="1123" w:left="1247" w:header="851" w:footer="992" w:gutter="0"/>
          <w:cols w:num="1" w:sep="0" w:space="720" w:equalWidth="1"/>
          <w:docGrid w:linePitch="360"/>
        </w:sectPr>
      </w:pPr>
      <w:r>
        <w:rPr>
          <w:rFonts w:ascii="宋体"/>
          <w:b/>
          <w:sz w:val="20"/>
          <w:szCs w:val="20"/>
        </w:rPr>
      </w:r>
      <w:r/>
    </w:p>
    <w:p>
      <w:pPr>
        <w:pStyle w:val="681"/>
        <w:jc w:val="center"/>
        <w:rPr>
          <w:rFonts w:ascii="黑体" w:eastAsia="黑体"/>
          <w:sz w:val="36"/>
          <w:szCs w:val="36"/>
        </w:rPr>
      </w:pPr>
      <w:r/>
      <w:bookmarkStart w:id="8" w:name="_Toc235025172"/>
      <w:r>
        <w:rPr>
          <w:rFonts w:ascii="黑体" w:eastAsia="黑体"/>
          <w:sz w:val="36"/>
          <w:szCs w:val="36"/>
        </w:rPr>
        <w:t xml:space="preserve">第四章  招标项目的技术规格、要求和数量等</w:t>
      </w:r>
      <w:bookmarkEnd w:id="8"/>
      <w:r/>
      <w:r/>
    </w:p>
    <w:p>
      <w:pPr>
        <w:spacing w:line="360" w:lineRule="auto"/>
        <w:rPr>
          <w:rFonts w:ascii="宋体" w:hAnsi="宋体" w:cs="宋体"/>
          <w:b/>
          <w:sz w:val="24"/>
        </w:rPr>
      </w:pPr>
      <w:r>
        <w:rPr>
          <w:rFonts w:hint="eastAsia" w:ascii="宋体" w:hAnsi="宋体" w:cs="宋体"/>
          <w:b/>
          <w:sz w:val="24"/>
        </w:rPr>
        <w:t xml:space="preserve">一、技术条款要求</w:t>
      </w:r>
      <w:r/>
    </w:p>
    <w:p>
      <w:pPr>
        <w:jc w:val="center"/>
        <w:spacing w:line="360" w:lineRule="auto"/>
        <w:rPr>
          <w:rFonts w:ascii="宋体" w:hAnsi="宋体" w:cs="宋体"/>
          <w:b/>
          <w:sz w:val="24"/>
        </w:rPr>
      </w:pPr>
      <w:r>
        <w:rPr>
          <w:rFonts w:hint="eastAsia" w:ascii="宋体" w:hAnsi="宋体" w:cs="宋体"/>
          <w:b/>
          <w:sz w:val="24"/>
        </w:rPr>
        <w:t xml:space="preserve">产品清单</w:t>
      </w:r>
      <w:r/>
    </w:p>
    <w:tbl>
      <w:tblPr>
        <w:tblW w:w="8918" w:type="dxa"/>
        <w:tblInd w:w="262" w:type="dxa"/>
        <w:shd w:val="clear" w:color="auto" w:fill="ffffff"/>
        <w:tblLayout w:type="fixed"/>
        <w:tblLook w:val="04A0" w:firstRow="1" w:lastRow="0" w:firstColumn="1" w:lastColumn="0" w:noHBand="0" w:noVBand="1"/>
      </w:tblPr>
      <w:tblGrid>
        <w:gridCol w:w="780"/>
        <w:gridCol w:w="1901"/>
        <w:gridCol w:w="3261"/>
        <w:gridCol w:w="1559"/>
        <w:gridCol w:w="1417"/>
      </w:tblGrid>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901"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品名</w:t>
            </w:r>
            <w:r/>
          </w:p>
        </w:tc>
        <w:tc>
          <w:tcPr>
            <w:shd w:val="clear" w:color="auto" w:fill="ffffff"/>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center"/>
              <w:spacing w:line="360" w:lineRule="auto"/>
              <w:widowControl/>
              <w:rPr>
                <w:rFonts w:ascii="宋体" w:hAnsi="宋体" w:cs="宋体"/>
                <w:b/>
                <w:sz w:val="24"/>
              </w:rPr>
            </w:pPr>
            <w:r>
              <w:rPr>
                <w:rFonts w:hint="eastAsia" w:ascii="宋体" w:hAnsi="宋体" w:cs="宋体"/>
                <w:b/>
                <w:szCs w:val="21"/>
                <w:lang w:val="zh-CN"/>
              </w:rPr>
              <w:t xml:space="preserve">★</w:t>
            </w:r>
            <w:r>
              <w:rPr>
                <w:rFonts w:hint="eastAsia" w:ascii="宋体" w:hAnsi="宋体" w:cs="宋体"/>
                <w:b/>
                <w:sz w:val="24"/>
              </w:rPr>
              <w:t xml:space="preserve">产品规格及要求</w:t>
            </w:r>
            <w:r/>
          </w:p>
        </w:tc>
        <w:tc>
          <w:tcPr>
            <w:shd w:val="clear" w:color="auto" w:fill="ffffff"/>
            <w:tcBorders>
              <w:top w:val="single" w:color="000000" w:sz="4" w:space="0"/>
              <w:left w:val="single" w:color="auto" w:sz="4" w:space="0"/>
              <w:bottom w:val="single" w:color="000000" w:sz="4" w:space="0"/>
              <w:right w:val="single" w:color="auto" w:sz="4" w:space="0"/>
            </w:tcBorders>
            <w:tcW w:w="1559"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t xml:space="preserve">数量</w:t>
            </w:r>
            <w:r/>
          </w:p>
        </w:tc>
        <w:tc>
          <w:tcPr>
            <w:shd w:val="clear" w:color="auto" w:fill="ffffff"/>
            <w:tcBorders>
              <w:top w:val="single" w:color="000000" w:sz="4" w:space="0"/>
              <w:left w:val="single" w:color="auto"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t xml:space="preserve">单位</w:t>
            </w:r>
            <w:r/>
          </w:p>
        </w:tc>
      </w:tr>
      <w:tr>
        <w:trPr>
          <w:trHeight w:val="1792"/>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1" w:type="dxa"/>
            <w:vAlign w:val="center"/>
            <w:textDirection w:val="lrTb"/>
            <w:noWrap/>
          </w:tcPr>
          <w:p>
            <w:pPr>
              <w:jc w:val="center"/>
              <w:spacing w:line="360" w:lineRule="auto"/>
              <w:widowControl/>
              <w:rPr>
                <w:rFonts w:cs="宋体" w:asciiTheme="minorEastAsia" w:hAnsiTheme="minorEastAsia" w:eastAsiaTheme="minorEastAsia"/>
                <w:sz w:val="24"/>
              </w:rPr>
            </w:pPr>
            <w:r>
              <w:rPr>
                <w:rFonts w:cs="Segoe UI" w:asciiTheme="minorEastAsia" w:hAnsiTheme="minorEastAsia" w:eastAsiaTheme="minorEastAsia"/>
                <w:sz w:val="24"/>
                <w:shd w:val="clear" w:color="auto" w:fill="ffffff"/>
              </w:rPr>
              <w:t xml:space="preserve">45%（30-0-15）氮钾肥</w:t>
            </w:r>
            <w:r/>
          </w:p>
        </w:tc>
        <w:tc>
          <w:tcPr>
            <w:shd w:val="clear" w:color="auto" w:fill="ffffff"/>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spacing w:line="360" w:lineRule="auto"/>
              <w:widowControl/>
              <w:rPr>
                <w:rFonts w:asciiTheme="minorEastAsia" w:hAnsiTheme="minorEastAsia" w:eastAsiaTheme="minorEastAsia"/>
                <w:sz w:val="24"/>
              </w:rPr>
            </w:pPr>
            <w:r>
              <w:rPr>
                <w:rFonts w:hint="eastAsia" w:ascii="宋体" w:hAnsi="宋体" w:cs="宋体"/>
                <w:sz w:val="24"/>
              </w:rPr>
              <w:t xml:space="preserve">1、制造工艺为高塔造粒，产品符合GB/T 15063-2020《复合肥料》产品质量标准，总养分：</w:t>
            </w:r>
            <w:r>
              <w:rPr>
                <w:sz w:val="24"/>
                <w:shd w:val="clear" w:color="auto" w:fill="ffffff"/>
              </w:rPr>
              <w:t xml:space="preserve">N+P</w:t>
            </w:r>
            <w:r>
              <w:rPr>
                <w:sz w:val="24"/>
                <w:shd w:val="clear" w:color="auto" w:fill="ffffff"/>
                <w:vertAlign w:val="subscript"/>
              </w:rPr>
              <w:t xml:space="preserve">2</w:t>
            </w:r>
            <w:r>
              <w:rPr>
                <w:sz w:val="24"/>
                <w:shd w:val="clear" w:color="auto" w:fill="ffffff"/>
              </w:rPr>
              <w:t xml:space="preserve">O</w:t>
            </w:r>
            <w:r>
              <w:rPr>
                <w:sz w:val="24"/>
                <w:shd w:val="clear" w:color="auto" w:fill="ffffff"/>
                <w:vertAlign w:val="subscript"/>
              </w:rPr>
              <w:t xml:space="preserve">5</w:t>
            </w:r>
            <w:r>
              <w:rPr>
                <w:sz w:val="24"/>
                <w:shd w:val="clear" w:color="auto" w:fill="ffffff"/>
              </w:rPr>
              <w:t xml:space="preserve">+K</w:t>
            </w:r>
            <w:r>
              <w:rPr>
                <w:sz w:val="24"/>
                <w:shd w:val="clear" w:color="auto" w:fill="ffffff"/>
                <w:vertAlign w:val="subscript"/>
              </w:rPr>
              <w:t xml:space="preserve">2</w:t>
            </w:r>
            <w:r>
              <w:rPr>
                <w:sz w:val="24"/>
                <w:shd w:val="clear" w:color="auto" w:fill="ffffff"/>
              </w:rPr>
              <w:t xml:space="preserve">O</w:t>
            </w:r>
            <w:r>
              <w:rPr>
                <w:rFonts w:hint="eastAsia"/>
                <w:sz w:val="24"/>
                <w:shd w:val="clear" w:color="auto" w:fill="ffffff"/>
              </w:rPr>
              <w:t xml:space="preserve">=45</w:t>
            </w:r>
            <w:r>
              <w:rPr>
                <w:sz w:val="24"/>
                <w:shd w:val="clear" w:color="auto" w:fill="ffffff"/>
              </w:rPr>
              <w:t xml:space="preserve">%(N</w:t>
            </w:r>
            <w:r>
              <w:rPr>
                <w:rFonts w:hint="eastAsia"/>
                <w:sz w:val="24"/>
                <w:shd w:val="clear" w:color="auto" w:fill="ffffff"/>
              </w:rPr>
              <w:t xml:space="preserve">=3</w:t>
            </w:r>
            <w:r>
              <w:rPr>
                <w:sz w:val="24"/>
                <w:shd w:val="clear" w:color="auto" w:fill="ffffff"/>
              </w:rPr>
              <w:t xml:space="preserve">0</w:t>
            </w:r>
            <w:r>
              <w:rPr>
                <w:sz w:val="24"/>
                <w:shd w:val="clear" w:color="auto" w:fill="ffffff"/>
              </w:rPr>
              <w:t xml:space="preserve">，</w:t>
            </w:r>
            <w:r>
              <w:rPr>
                <w:sz w:val="24"/>
                <w:shd w:val="clear" w:color="auto" w:fill="ffffff"/>
              </w:rPr>
              <w:t xml:space="preserve">P</w:t>
            </w:r>
            <w:r>
              <w:rPr>
                <w:sz w:val="24"/>
                <w:shd w:val="clear" w:color="auto" w:fill="ffffff"/>
                <w:vertAlign w:val="subscript"/>
              </w:rPr>
              <w:t xml:space="preserve">2</w:t>
            </w:r>
            <w:r>
              <w:rPr>
                <w:sz w:val="24"/>
                <w:shd w:val="clear" w:color="auto" w:fill="ffffff"/>
              </w:rPr>
              <w:t xml:space="preserve">O</w:t>
            </w:r>
            <w:r>
              <w:rPr>
                <w:sz w:val="24"/>
                <w:shd w:val="clear" w:color="auto" w:fill="ffffff"/>
                <w:vertAlign w:val="subscript"/>
              </w:rPr>
              <w:t xml:space="preserve">5</w:t>
            </w:r>
            <w:r>
              <w:rPr>
                <w:sz w:val="24"/>
                <w:shd w:val="clear" w:color="auto" w:fill="ffffff"/>
              </w:rPr>
              <w:t xml:space="preserve">=0</w:t>
            </w:r>
            <w:r>
              <w:rPr>
                <w:sz w:val="24"/>
                <w:shd w:val="clear" w:color="auto" w:fill="ffffff"/>
              </w:rPr>
              <w:t xml:space="preserve">，</w:t>
            </w:r>
            <w:r>
              <w:rPr>
                <w:sz w:val="24"/>
                <w:shd w:val="clear" w:color="auto" w:fill="ffffff"/>
              </w:rPr>
              <w:t xml:space="preserve">K</w:t>
            </w:r>
            <w:r>
              <w:rPr>
                <w:sz w:val="24"/>
                <w:shd w:val="clear" w:color="auto" w:fill="ffffff"/>
                <w:vertAlign w:val="subscript"/>
              </w:rPr>
              <w:t xml:space="preserve">2</w:t>
            </w:r>
            <w:r>
              <w:rPr>
                <w:sz w:val="24"/>
                <w:shd w:val="clear" w:color="auto" w:fill="ffffff"/>
              </w:rPr>
              <w:t xml:space="preserve">0</w:t>
            </w:r>
            <w:r>
              <w:rPr>
                <w:rFonts w:hint="eastAsia"/>
                <w:sz w:val="24"/>
                <w:shd w:val="clear" w:color="auto" w:fill="ffffff"/>
              </w:rPr>
              <w:t xml:space="preserve">=15</w:t>
            </w:r>
            <w:r>
              <w:rPr>
                <w:sz w:val="24"/>
                <w:shd w:val="clear" w:color="auto" w:fill="ffffff"/>
              </w:rPr>
              <w:t xml:space="preserve">)</w:t>
            </w:r>
            <w:r/>
          </w:p>
          <w:p>
            <w:pPr>
              <w:jc w:val="left"/>
              <w:spacing w:line="360" w:lineRule="auto"/>
              <w:widowControl/>
              <w:rPr>
                <w:rFonts w:cs="宋体" w:asciiTheme="minorEastAsia" w:hAnsiTheme="minorEastAsia" w:eastAsiaTheme="minorEastAsia"/>
                <w:sz w:val="24"/>
              </w:rPr>
            </w:pPr>
            <w:r>
              <w:rPr>
                <w:rFonts w:hint="eastAsia" w:asciiTheme="minorEastAsia" w:hAnsiTheme="minorEastAsia" w:eastAsiaTheme="minorEastAsia"/>
                <w:sz w:val="24"/>
              </w:rPr>
              <w:t xml:space="preserve">2、外观：颗粒状产品</w:t>
            </w:r>
            <w:r>
              <w:rPr>
                <w:rFonts w:hint="eastAsia" w:asciiTheme="minorEastAsia" w:hAnsiTheme="minorEastAsia" w:eastAsiaTheme="minorEastAsia"/>
                <w:sz w:val="24"/>
              </w:rPr>
              <w:t xml:space="preserve">（要求产品粒度2.00mm-4.75mm≥90%且颗粒均匀）</w:t>
            </w:r>
            <w:r>
              <w:rPr>
                <w:rFonts w:hint="eastAsia" w:asciiTheme="minorEastAsia" w:hAnsiTheme="minorEastAsia" w:eastAsiaTheme="minorEastAsia"/>
                <w:sz w:val="24"/>
              </w:rPr>
              <w:t xml:space="preserve">，无机械杂质</w:t>
            </w:r>
            <w:r/>
          </w:p>
        </w:tc>
        <w:tc>
          <w:tcPr>
            <w:shd w:val="clear" w:color="auto" w:fill="ffffff"/>
            <w:tcBorders>
              <w:top w:val="single" w:color="000000" w:sz="4" w:space="0"/>
              <w:left w:val="single" w:color="auto" w:sz="4" w:space="0"/>
              <w:bottom w:val="single" w:color="000000" w:sz="4" w:space="0"/>
              <w:right w:val="single" w:color="auto" w:sz="4" w:space="0"/>
            </w:tcBorders>
            <w:tcW w:w="1559"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ascii="宋体" w:hAnsi="宋体" w:cs="宋体"/>
                <w:sz w:val="24"/>
              </w:rPr>
              <w:t xml:space="preserve">725.05</w:t>
            </w:r>
            <w:r>
              <w:rPr>
                <w:rFonts w:cs="宋体" w:asciiTheme="minorEastAsia" w:hAnsiTheme="minorEastAsia" w:eastAsiaTheme="minorEastAsia"/>
                <w:sz w:val="24"/>
              </w:rPr>
              <w:t xml:space="preserve"> </w:t>
            </w:r>
            <w:r/>
          </w:p>
        </w:tc>
        <w:tc>
          <w:tcPr>
            <w:shd w:val="clear" w:color="auto" w:fill="ffffff"/>
            <w:tcBorders>
              <w:top w:val="single" w:color="000000" w:sz="4" w:space="0"/>
              <w:left w:val="single" w:color="auto"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ascii="宋体" w:hAnsi="宋体" w:cs="宋体"/>
                <w:sz w:val="24"/>
              </w:rPr>
              <w:t xml:space="preserve">吨</w:t>
            </w:r>
            <w:r/>
          </w:p>
        </w:tc>
      </w:tr>
    </w:tbl>
    <w:p>
      <w:pPr>
        <w:spacing w:line="360" w:lineRule="auto"/>
        <w:rPr>
          <w:rFonts w:ascii="宋体" w:hAnsi="宋体" w:cs="宋体"/>
          <w:b/>
          <w:sz w:val="24"/>
        </w:rPr>
      </w:pPr>
      <w:r>
        <w:rPr>
          <w:rFonts w:hint="eastAsia" w:ascii="宋体" w:hAnsi="宋体" w:cs="宋体"/>
          <w:b/>
          <w:sz w:val="24"/>
        </w:rPr>
        <w:t xml:space="preserve">二、商务条款要求</w:t>
      </w:r>
      <w:r/>
    </w:p>
    <w:p>
      <w:pPr>
        <w:spacing w:line="360" w:lineRule="auto"/>
        <w:rPr>
          <w:rFonts w:ascii="宋体" w:hAnsi="宋体" w:cs="宋体"/>
          <w:b/>
          <w:sz w:val="24"/>
        </w:rPr>
      </w:pPr>
      <w:r>
        <w:rPr>
          <w:rFonts w:hint="eastAsia" w:ascii="宋体" w:hAnsi="宋体" w:cs="宋体"/>
          <w:b/>
          <w:sz w:val="24"/>
        </w:rPr>
        <w:t xml:space="preserve">（一）</w:t>
      </w:r>
      <w:r>
        <w:rPr>
          <w:rFonts w:hint="eastAsia" w:ascii="宋体" w:hAnsi="宋体" w:cs="宋体"/>
          <w:b/>
          <w:sz w:val="24"/>
        </w:rPr>
        <w:t xml:space="preserve">供货期</w:t>
      </w:r>
      <w:r/>
    </w:p>
    <w:p>
      <w:pPr>
        <w:spacing w:line="360" w:lineRule="auto"/>
        <w:rPr>
          <w:rFonts w:ascii="宋体" w:hAnsi="宋体" w:cs="宋体"/>
          <w:sz w:val="24"/>
        </w:rPr>
      </w:pPr>
      <w:r>
        <w:rPr>
          <w:rFonts w:hint="eastAsia" w:ascii="宋体" w:hAnsi="宋体" w:cs="宋体"/>
          <w:sz w:val="24"/>
        </w:rPr>
        <w:t xml:space="preserve">合同签订后10日内，送货在5天内送达所发放的种植户</w:t>
      </w:r>
      <w:r>
        <w:rPr>
          <w:rFonts w:hint="eastAsia" w:ascii="宋体" w:hAnsi="宋体" w:cs="宋体"/>
          <w:sz w:val="24"/>
        </w:rPr>
        <w:t xml:space="preserve">（市级项目49户，省级项目18户）</w:t>
      </w:r>
      <w:r>
        <w:rPr>
          <w:rFonts w:hint="eastAsia" w:ascii="宋体" w:hAnsi="宋体" w:cs="宋体"/>
          <w:sz w:val="24"/>
        </w:rPr>
        <w:t xml:space="preserve">。</w:t>
      </w:r>
      <w:r>
        <w:rPr>
          <w:rFonts w:hint="eastAsia" w:ascii="宋体" w:hAnsi="宋体" w:cs="宋体"/>
          <w:sz w:val="24"/>
        </w:rPr>
        <w:t xml:space="preserve">投标人</w:t>
      </w:r>
      <w:r>
        <w:rPr>
          <w:rFonts w:hint="eastAsia" w:ascii="宋体" w:hAnsi="宋体" w:cs="宋体"/>
          <w:sz w:val="24"/>
        </w:rPr>
        <w:t xml:space="preserve">逾期交付，逾期10天的，</w:t>
      </w:r>
      <w:r>
        <w:rPr>
          <w:rFonts w:hint="eastAsia" w:ascii="宋体" w:hAnsi="宋体" w:cs="宋体"/>
          <w:sz w:val="24"/>
        </w:rPr>
        <w:t xml:space="preserve">招标</w:t>
      </w:r>
      <w:r>
        <w:rPr>
          <w:rFonts w:hint="eastAsia" w:ascii="宋体" w:hAnsi="宋体" w:cs="宋体"/>
          <w:sz w:val="24"/>
        </w:rPr>
        <w:t xml:space="preserve">人扣除货款总额的1%作为违约金，逾期20天的，</w:t>
      </w:r>
      <w:r>
        <w:rPr>
          <w:rFonts w:hint="eastAsia" w:ascii="宋体" w:hAnsi="宋体" w:cs="宋体"/>
          <w:sz w:val="24"/>
        </w:rPr>
        <w:t xml:space="preserve">招标</w:t>
      </w:r>
      <w:r>
        <w:rPr>
          <w:rFonts w:hint="eastAsia" w:ascii="宋体" w:hAnsi="宋体" w:cs="宋体"/>
          <w:sz w:val="24"/>
        </w:rPr>
        <w:t xml:space="preserve">人扣除货款总额的3%作为违约金。如</w:t>
      </w:r>
      <w:r>
        <w:rPr>
          <w:rFonts w:hint="eastAsia" w:ascii="宋体" w:hAnsi="宋体" w:cs="宋体"/>
          <w:sz w:val="24"/>
        </w:rPr>
        <w:t xml:space="preserve">投标人</w:t>
      </w:r>
      <w:r>
        <w:rPr>
          <w:rFonts w:hint="eastAsia" w:ascii="宋体" w:hAnsi="宋体" w:cs="宋体"/>
          <w:sz w:val="24"/>
        </w:rPr>
        <w:t xml:space="preserve">逾期交付达30天的，</w:t>
      </w:r>
      <w:r>
        <w:rPr>
          <w:rFonts w:hint="eastAsia" w:ascii="宋体" w:hAnsi="宋体" w:cs="宋体"/>
          <w:sz w:val="24"/>
        </w:rPr>
        <w:t xml:space="preserve">招标人</w:t>
      </w:r>
      <w:r>
        <w:rPr>
          <w:rFonts w:hint="eastAsia" w:ascii="宋体" w:hAnsi="宋体" w:cs="宋体"/>
          <w:sz w:val="24"/>
        </w:rPr>
        <w:t xml:space="preserve">有权解除合同，解除合同的通知自到达</w:t>
      </w:r>
      <w:r>
        <w:rPr>
          <w:rFonts w:hint="eastAsia" w:ascii="宋体" w:hAnsi="宋体" w:cs="宋体"/>
          <w:sz w:val="24"/>
        </w:rPr>
        <w:t xml:space="preserve">投标人</w:t>
      </w:r>
      <w:r>
        <w:rPr>
          <w:rFonts w:hint="eastAsia" w:ascii="宋体" w:hAnsi="宋体" w:cs="宋体"/>
          <w:sz w:val="24"/>
        </w:rPr>
        <w:t xml:space="preserve">时生效。</w:t>
      </w:r>
      <w:r/>
    </w:p>
    <w:p>
      <w:pPr>
        <w:spacing w:line="360" w:lineRule="auto"/>
        <w:rPr>
          <w:rFonts w:ascii="宋体" w:hAnsi="宋体" w:cs="宋体"/>
          <w:b/>
          <w:sz w:val="24"/>
        </w:rPr>
      </w:pPr>
      <w:r>
        <w:rPr>
          <w:rFonts w:hint="eastAsia" w:ascii="宋体" w:hAnsi="宋体" w:cs="宋体"/>
          <w:b/>
          <w:sz w:val="24"/>
        </w:rPr>
        <w:t xml:space="preserve">（二）</w:t>
      </w:r>
      <w:r>
        <w:rPr>
          <w:rFonts w:hint="eastAsia" w:ascii="宋体" w:hAnsi="宋体" w:cs="宋体"/>
          <w:b/>
          <w:sz w:val="24"/>
        </w:rPr>
        <w:t xml:space="preserve">报价说明</w:t>
      </w:r>
      <w:r/>
    </w:p>
    <w:p>
      <w:pPr>
        <w:spacing w:line="360" w:lineRule="auto"/>
        <w:rPr>
          <w:rFonts w:ascii="宋体" w:hAnsi="宋体" w:cs="宋体"/>
          <w:sz w:val="24"/>
        </w:rPr>
      </w:pPr>
      <w:r>
        <w:rPr>
          <w:rFonts w:hint="eastAsia" w:ascii="宋体" w:hAnsi="宋体" w:cs="宋体"/>
          <w:sz w:val="24"/>
        </w:rPr>
        <w:t xml:space="preserve">1、投标人所报价格含</w:t>
      </w:r>
      <w:r>
        <w:rPr>
          <w:rFonts w:hint="eastAsia" w:ascii="宋体" w:hAnsi="宋体" w:cs="宋体"/>
          <w:sz w:val="24"/>
        </w:rPr>
        <w:t xml:space="preserve">货物设计、制造、包装、仓储、运输、装卸、保险</w:t>
      </w:r>
      <w:r>
        <w:rPr>
          <w:rFonts w:hint="eastAsia" w:ascii="宋体" w:hAnsi="宋体" w:cs="宋体"/>
          <w:sz w:val="24"/>
        </w:rPr>
        <w:t xml:space="preserve">、检测验收</w:t>
      </w:r>
      <w:r>
        <w:rPr>
          <w:rFonts w:hint="eastAsia" w:ascii="宋体" w:hAnsi="宋体" w:cs="宋体"/>
          <w:sz w:val="24"/>
        </w:rPr>
        <w:t xml:space="preserve">、技术支持、售后服务、税费</w:t>
      </w:r>
      <w:r>
        <w:rPr>
          <w:rFonts w:hint="eastAsia" w:ascii="宋体" w:hAnsi="宋体" w:cs="宋体"/>
          <w:sz w:val="24"/>
        </w:rPr>
        <w:t xml:space="preserve">等一切费用，供应地点：招标方指定的基地</w:t>
      </w:r>
      <w:r>
        <w:rPr>
          <w:rFonts w:hint="eastAsia" w:ascii="宋体" w:hAnsi="宋体" w:cs="宋体"/>
          <w:sz w:val="24"/>
        </w:rPr>
        <w:t xml:space="preserve">（市级项目49户，省级项目18户）</w:t>
      </w:r>
      <w:r>
        <w:rPr>
          <w:rFonts w:hint="eastAsia" w:ascii="宋体" w:hAnsi="宋体" w:cs="宋体"/>
          <w:sz w:val="24"/>
        </w:rPr>
        <w:t xml:space="preserve">，中标人不得再另收取其他费用。</w:t>
      </w:r>
      <w:r>
        <w:rPr>
          <w:rFonts w:hint="eastAsia" w:ascii="宋体" w:hAnsi="宋体" w:cs="宋体"/>
          <w:bCs/>
          <w:sz w:val="24"/>
          <w:lang w:val="zh-CN"/>
        </w:rPr>
        <w:t xml:space="preserve">报价中应包含市场价格风险和政策风险在内的一切费用，</w:t>
      </w:r>
      <w:r>
        <w:rPr>
          <w:rFonts w:hint="eastAsia" w:ascii="宋体" w:hAnsi="宋体" w:cs="宋体"/>
          <w:bCs/>
          <w:sz w:val="24"/>
        </w:rPr>
        <w:t xml:space="preserve">中标</w:t>
      </w:r>
      <w:r>
        <w:rPr>
          <w:rFonts w:hint="eastAsia" w:ascii="宋体" w:hAnsi="宋体" w:cs="宋体"/>
          <w:bCs/>
          <w:sz w:val="24"/>
          <w:lang w:val="zh-CN"/>
        </w:rPr>
        <w:t xml:space="preserve">后，</w:t>
      </w:r>
      <w:r>
        <w:rPr>
          <w:rFonts w:hint="eastAsia" w:ascii="宋体" w:hAnsi="宋体" w:cs="宋体"/>
          <w:bCs/>
          <w:sz w:val="24"/>
        </w:rPr>
        <w:t xml:space="preserve">中标</w:t>
      </w:r>
      <w:r>
        <w:rPr>
          <w:rFonts w:hint="eastAsia" w:ascii="宋体" w:hAnsi="宋体" w:cs="宋体"/>
          <w:bCs/>
          <w:sz w:val="24"/>
          <w:lang w:val="zh-CN"/>
        </w:rPr>
        <w:t xml:space="preserve">单位由于考虑不周，漏报、少报而要求追加报价将不会被</w:t>
      </w:r>
      <w:r>
        <w:rPr>
          <w:rFonts w:hint="eastAsia" w:ascii="宋体" w:hAnsi="宋体" w:cs="宋体"/>
          <w:bCs/>
          <w:sz w:val="24"/>
          <w:lang w:val="zh-CN"/>
        </w:rPr>
        <w:t xml:space="preserve">招标人</w:t>
      </w:r>
      <w:r>
        <w:rPr>
          <w:rFonts w:hint="eastAsia" w:ascii="宋体" w:hAnsi="宋体" w:cs="宋体"/>
          <w:bCs/>
          <w:sz w:val="24"/>
          <w:lang w:val="zh-CN"/>
        </w:rPr>
        <w:t xml:space="preserve">所接受。</w:t>
      </w:r>
      <w:r/>
    </w:p>
    <w:p>
      <w:pPr>
        <w:spacing w:line="360" w:lineRule="auto"/>
        <w:rPr>
          <w:rFonts w:ascii="宋体" w:hAnsi="宋体" w:cs="宋体"/>
          <w:sz w:val="24"/>
        </w:rPr>
      </w:pPr>
      <w:r>
        <w:rPr>
          <w:rFonts w:hint="eastAsia" w:ascii="宋体" w:hAnsi="宋体" w:cs="宋体"/>
          <w:sz w:val="24"/>
        </w:rPr>
        <w:t xml:space="preserve">2、最终结算价款为中标单价*</w:t>
      </w:r>
      <w:r>
        <w:rPr>
          <w:rFonts w:ascii="宋体" w:hAnsi="宋体" w:cs="宋体"/>
          <w:sz w:val="24"/>
        </w:rPr>
        <w:t xml:space="preserve">725.05吨</w:t>
      </w:r>
      <w:r>
        <w:rPr>
          <w:rFonts w:hint="eastAsia" w:ascii="宋体" w:hAnsi="宋体" w:cs="宋体"/>
          <w:sz w:val="24"/>
        </w:rPr>
        <w:t xml:space="preserve">，供货数量须经招标人核对通过。</w:t>
      </w:r>
      <w:r/>
    </w:p>
    <w:p>
      <w:pPr>
        <w:spacing w:line="360" w:lineRule="auto"/>
        <w:rPr>
          <w:rFonts w:ascii="宋体" w:hAnsi="宋体" w:cs="宋体"/>
          <w:b/>
          <w:sz w:val="24"/>
        </w:rPr>
      </w:pPr>
      <w:r>
        <w:rPr>
          <w:rFonts w:hint="eastAsia" w:ascii="宋体" w:hAnsi="宋体" w:cs="宋体"/>
          <w:b/>
          <w:sz w:val="24"/>
        </w:rPr>
        <w:t xml:space="preserve">（三）</w:t>
      </w:r>
      <w:r>
        <w:rPr>
          <w:rFonts w:hint="eastAsia" w:ascii="宋体" w:hAnsi="宋体" w:cs="宋体"/>
          <w:b/>
          <w:sz w:val="24"/>
        </w:rPr>
        <w:t xml:space="preserve">付款方式及标准 </w:t>
      </w:r>
      <w:r/>
    </w:p>
    <w:p>
      <w:pPr>
        <w:spacing w:line="360" w:lineRule="auto"/>
        <w:rPr>
          <w:rFonts w:ascii="宋体" w:hAnsi="宋体" w:cs="宋体"/>
          <w:sz w:val="24"/>
        </w:rPr>
      </w:pPr>
      <w:r>
        <w:rPr>
          <w:rFonts w:hint="eastAsia" w:ascii="宋体" w:hAnsi="宋体" w:cs="宋体"/>
          <w:sz w:val="24"/>
        </w:rPr>
      </w:r>
      <w:r>
        <w:rPr>
          <w:rFonts w:ascii="SimSun" w:hAnsi="SimSun" w:eastAsia="SimSun" w:cs="SimSun"/>
          <w:color w:val="000000"/>
          <w:sz w:val="24"/>
        </w:rPr>
        <w:t xml:space="preserve">货到后，中标人需向招标人提供货物签收单及CMA资质的检测机构的肥料检测报告，经招标人验收合格后，中标人开具发票给招标人，三个月内结算全部中标价款。</w:t>
      </w:r>
      <w:r>
        <w:rPr>
          <w:rFonts w:hint="eastAsia" w:ascii="宋体" w:hAnsi="宋体" w:cs="宋体"/>
          <w:sz w:val="24"/>
        </w:rPr>
      </w:r>
      <w:r>
        <w:rPr>
          <w:rFonts w:hint="eastAsia" w:ascii="宋体" w:hAnsi="宋体" w:cs="宋体"/>
          <w:sz w:val="24"/>
        </w:rPr>
      </w:r>
      <w:r/>
    </w:p>
    <w:p>
      <w:pPr>
        <w:spacing w:line="360" w:lineRule="auto"/>
        <w:rPr>
          <w:rFonts w:ascii="宋体" w:hAnsi="宋体" w:cs="宋体"/>
          <w:b/>
          <w:sz w:val="24"/>
        </w:rPr>
      </w:pPr>
      <w:r>
        <w:rPr>
          <w:rFonts w:hint="eastAsia" w:ascii="宋体" w:hAnsi="宋体" w:cs="宋体"/>
          <w:b/>
          <w:sz w:val="24"/>
        </w:rPr>
        <w:t xml:space="preserve">（四）包装要求</w:t>
      </w:r>
      <w:r/>
    </w:p>
    <w:p>
      <w:pPr>
        <w:spacing w:line="360" w:lineRule="auto"/>
        <w:rPr>
          <w:rFonts w:ascii="宋体" w:hAnsi="宋体" w:cs="宋体"/>
          <w:sz w:val="24"/>
        </w:rPr>
      </w:pPr>
      <w:r>
        <w:rPr>
          <w:rFonts w:hint="eastAsia" w:ascii="宋体" w:hAnsi="宋体" w:cs="宋体"/>
          <w:sz w:val="24"/>
        </w:rPr>
        <w:t xml:space="preserve">中标人提供的全部货物均应按标准保护措施进行包装。该包装应适应于远距离运输、防潮、防震、防锈和防野蛮装卸，以确保货物安全无损运抵指定地点。由于包装不善所引起的货物损失均由中标人承担。</w:t>
      </w:r>
      <w:r/>
    </w:p>
    <w:p>
      <w:pPr>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五</w:t>
      </w:r>
      <w:r>
        <w:rPr>
          <w:rFonts w:hint="eastAsia" w:ascii="宋体" w:hAnsi="宋体" w:cs="宋体"/>
          <w:b/>
          <w:sz w:val="24"/>
        </w:rPr>
        <w:t xml:space="preserve">）</w:t>
      </w:r>
      <w:r>
        <w:rPr>
          <w:rFonts w:hint="eastAsia" w:ascii="宋体" w:hAnsi="宋体" w:cs="宋体"/>
          <w:b/>
          <w:sz w:val="24"/>
        </w:rPr>
        <w:t xml:space="preserve">验收要求</w:t>
      </w:r>
      <w:r/>
    </w:p>
    <w:p>
      <w:pP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投标人</w:t>
      </w:r>
      <w:r>
        <w:rPr>
          <w:rFonts w:hint="eastAsia" w:ascii="宋体" w:hAnsi="宋体" w:cs="宋体"/>
          <w:sz w:val="24"/>
        </w:rPr>
        <w:t xml:space="preserve">必须送达</w:t>
      </w:r>
      <w:r>
        <w:rPr>
          <w:rFonts w:hint="eastAsia" w:ascii="宋体" w:hAnsi="宋体" w:cs="宋体"/>
          <w:sz w:val="24"/>
        </w:rPr>
        <w:t xml:space="preserve">招标</w:t>
      </w:r>
      <w:r>
        <w:rPr>
          <w:rFonts w:hint="eastAsia" w:ascii="宋体" w:hAnsi="宋体" w:cs="宋体"/>
          <w:sz w:val="24"/>
        </w:rPr>
        <w:t xml:space="preserve">单位指定地点，现场开箱（不能破坏原包装），所有货物必须保证是全新的、合法渠道进货的正宗、原装合格正品，必须保证能正常使用。</w:t>
      </w:r>
      <w:r/>
    </w:p>
    <w:p>
      <w:pPr>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货到后，中标人需向招标人提供货物签收单，同时按照100吨随机抽1份取样品进行封存，送至具有CMA资质的检测部门进行质量检测，检测费用由中标人支付。</w:t>
      </w:r>
      <w:r>
        <w:rPr>
          <w:rFonts w:hint="eastAsia" w:ascii="宋体" w:hAnsi="宋体" w:cs="宋体"/>
          <w:sz w:val="24"/>
        </w:rPr>
        <w:t xml:space="preserve">若抽样肥料检测不合格，中标人免费更换该批次同等数量、同等规格质量的产品。</w:t>
      </w:r>
      <w:r/>
    </w:p>
    <w:p>
      <w:pPr>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六</w:t>
      </w:r>
      <w:r>
        <w:rPr>
          <w:rFonts w:hint="eastAsia" w:ascii="宋体" w:hAnsi="宋体" w:cs="宋体"/>
          <w:b/>
          <w:sz w:val="24"/>
        </w:rPr>
        <w:t xml:space="preserve">）</w:t>
      </w:r>
      <w:r>
        <w:rPr>
          <w:rFonts w:hint="eastAsia" w:ascii="宋体" w:hAnsi="宋体" w:cs="宋体"/>
          <w:b/>
          <w:sz w:val="24"/>
        </w:rPr>
        <w:t xml:space="preserve">售后服务要求</w:t>
      </w:r>
      <w:r/>
    </w:p>
    <w:p>
      <w:pPr>
        <w:spacing w:line="360" w:lineRule="auto"/>
        <w:rPr>
          <w:rFonts w:ascii="宋体" w:hAnsi="宋体" w:cs="宋体"/>
          <w:sz w:val="24"/>
        </w:rPr>
      </w:pPr>
      <w:r>
        <w:rPr>
          <w:rFonts w:hint="eastAsia" w:ascii="宋体" w:hAnsi="宋体" w:cs="宋体"/>
          <w:sz w:val="24"/>
        </w:rPr>
        <w:t xml:space="preserve">1、项目实施过程中，一旦发生质量问题，投标人保证在接到通知2小时内响应，24小时内免费上门服务解决问题。如投标人在接到通知工作日的24小时内没有答复或处理问题，则视为投标人承认质量问题并承担由此而发生的一切费用。本项目实施过程中的一切质量问题造成的所有经济损失全部由投标人承担。</w:t>
      </w:r>
      <w:r/>
    </w:p>
    <w:p>
      <w:pPr>
        <w:spacing w:line="360" w:lineRule="auto"/>
        <w:rPr>
          <w:rFonts w:ascii="宋体" w:hAnsi="宋体" w:cs="宋体"/>
          <w:sz w:val="24"/>
        </w:rPr>
      </w:pPr>
      <w:r>
        <w:rPr>
          <w:rFonts w:hint="eastAsia" w:ascii="宋体" w:hAnsi="宋体" w:cs="宋体"/>
          <w:sz w:val="24"/>
        </w:rPr>
        <w:t xml:space="preserve">2、供货完成后，</w:t>
      </w:r>
      <w:r>
        <w:rPr>
          <w:rFonts w:hint="eastAsia" w:ascii="宋体" w:hAnsi="宋体" w:cs="宋体"/>
          <w:bCs/>
          <w:sz w:val="24"/>
          <w:lang w:val="zh-CN"/>
        </w:rPr>
        <w:t xml:space="preserve">招标人</w:t>
      </w:r>
      <w:r>
        <w:rPr>
          <w:rFonts w:hint="eastAsia" w:ascii="宋体" w:hAnsi="宋体" w:cs="宋体"/>
          <w:sz w:val="24"/>
        </w:rPr>
        <w:t xml:space="preserve">组织相关人员验收，如发现货物短缺、质次、损坏、与招标文件及质量要求和标准、产地和规格等不符合问题，由中标单位立即无条件为</w:t>
      </w:r>
      <w:r>
        <w:rPr>
          <w:rFonts w:hint="eastAsia" w:ascii="宋体" w:hAnsi="宋体" w:cs="宋体"/>
          <w:bCs/>
          <w:sz w:val="24"/>
          <w:lang w:val="zh-CN"/>
        </w:rPr>
        <w:t xml:space="preserve">招标人</w:t>
      </w:r>
      <w:r>
        <w:rPr>
          <w:rFonts w:hint="eastAsia" w:ascii="宋体" w:hAnsi="宋体" w:cs="宋体"/>
          <w:sz w:val="24"/>
        </w:rPr>
        <w:t xml:space="preserve">调换或补齐，同时由中标单位承担因此而产生的工作延误等所造成的一切损失。</w:t>
      </w:r>
      <w:r/>
    </w:p>
    <w:p>
      <w:pPr>
        <w:spacing w:line="360" w:lineRule="auto"/>
        <w:rPr>
          <w:rFonts w:ascii="宋体" w:hAnsi="宋体" w:cs="宋体"/>
          <w:sz w:val="24"/>
        </w:rPr>
      </w:pPr>
      <w:r>
        <w:rPr>
          <w:rFonts w:hint="eastAsia" w:ascii="宋体" w:hAnsi="宋体" w:cs="宋体"/>
          <w:sz w:val="24"/>
        </w:rPr>
        <w:t xml:space="preserve">3、如因产品质量受到有关部门处罚或造成各项损失，由中标人承担全部经济和法律责任，同时</w:t>
      </w:r>
      <w:r>
        <w:rPr>
          <w:rFonts w:hint="eastAsia" w:ascii="宋体" w:hAnsi="宋体" w:cs="宋体"/>
          <w:bCs/>
          <w:sz w:val="24"/>
          <w:lang w:val="zh-CN"/>
        </w:rPr>
        <w:t xml:space="preserve">招标人</w:t>
      </w:r>
      <w:r>
        <w:rPr>
          <w:rFonts w:hint="eastAsia" w:ascii="宋体" w:hAnsi="宋体" w:cs="宋体"/>
          <w:sz w:val="24"/>
        </w:rPr>
        <w:t xml:space="preserve">将不予支付送货产品货款。</w:t>
      </w:r>
      <w:r/>
    </w:p>
    <w:p>
      <w:pPr>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七</w:t>
      </w:r>
      <w:r>
        <w:rPr>
          <w:rFonts w:hint="eastAsia" w:ascii="宋体" w:hAnsi="宋体" w:cs="宋体"/>
          <w:b/>
          <w:sz w:val="24"/>
        </w:rPr>
        <w:t xml:space="preserve">）</w:t>
      </w:r>
      <w:r>
        <w:rPr>
          <w:rFonts w:hint="eastAsia" w:ascii="宋体" w:hAnsi="宋体" w:cs="宋体"/>
          <w:b/>
          <w:sz w:val="24"/>
        </w:rPr>
        <w:t xml:space="preserve">安全责任</w:t>
      </w:r>
      <w:r/>
    </w:p>
    <w:p>
      <w:pPr>
        <w:spacing w:line="360" w:lineRule="auto"/>
        <w:rPr>
          <w:rFonts w:ascii="宋体" w:hAnsi="宋体" w:cs="宋体"/>
          <w:sz w:val="24"/>
        </w:rPr>
      </w:pPr>
      <w:r>
        <w:rPr>
          <w:rFonts w:hint="eastAsia" w:ascii="宋体" w:hAnsi="宋体" w:cs="宋体"/>
          <w:bCs/>
          <w:sz w:val="24"/>
        </w:rPr>
        <w:t xml:space="preserve">中标单位</w:t>
      </w:r>
      <w:r>
        <w:rPr>
          <w:rFonts w:hint="eastAsia" w:ascii="宋体" w:hAnsi="宋体" w:cs="宋体"/>
          <w:bCs/>
          <w:sz w:val="24"/>
          <w:lang w:val="zh-CN"/>
        </w:rPr>
        <w:t xml:space="preserve">必须对整个项目</w:t>
      </w:r>
      <w:r>
        <w:rPr>
          <w:rFonts w:hint="eastAsia" w:ascii="宋体" w:hAnsi="宋体" w:cs="宋体"/>
          <w:bCs/>
          <w:sz w:val="24"/>
        </w:rPr>
        <w:t xml:space="preserve">实施过程中的</w:t>
      </w:r>
      <w:r>
        <w:rPr>
          <w:rFonts w:hint="eastAsia" w:ascii="宋体" w:hAnsi="宋体" w:cs="宋体"/>
          <w:bCs/>
          <w:sz w:val="24"/>
          <w:lang w:val="zh-CN"/>
        </w:rPr>
        <w:t xml:space="preserve">安全负责。</w:t>
      </w:r>
      <w:r>
        <w:rPr>
          <w:rFonts w:hint="eastAsia" w:ascii="宋体" w:hAnsi="宋体" w:cs="宋体"/>
          <w:bCs/>
          <w:sz w:val="24"/>
        </w:rPr>
        <w:t xml:space="preserve">中标单位</w:t>
      </w:r>
      <w:r>
        <w:rPr>
          <w:rFonts w:hint="eastAsia" w:ascii="宋体" w:hAnsi="宋体" w:cs="宋体"/>
          <w:bCs/>
          <w:sz w:val="24"/>
          <w:lang w:val="zh-CN"/>
        </w:rPr>
        <w:t xml:space="preserve">负责在</w:t>
      </w:r>
      <w:r>
        <w:rPr>
          <w:rFonts w:hint="eastAsia" w:ascii="宋体" w:hAnsi="宋体" w:cs="宋体"/>
          <w:bCs/>
          <w:sz w:val="24"/>
        </w:rPr>
        <w:t xml:space="preserve">项目实施过程中</w:t>
      </w:r>
      <w:r>
        <w:rPr>
          <w:rFonts w:hint="eastAsia" w:ascii="宋体" w:hAnsi="宋体" w:cs="宋体"/>
          <w:bCs/>
          <w:sz w:val="24"/>
          <w:lang w:val="zh-CN"/>
        </w:rPr>
        <w:t xml:space="preserve">的一切人员的人身安全及一切保险，若发生任何安全事故，应由</w:t>
      </w:r>
      <w:r>
        <w:rPr>
          <w:rFonts w:hint="eastAsia" w:ascii="宋体" w:hAnsi="宋体" w:cs="宋体"/>
          <w:bCs/>
          <w:sz w:val="24"/>
        </w:rPr>
        <w:t xml:space="preserve">中标单位</w:t>
      </w:r>
      <w:r>
        <w:rPr>
          <w:rFonts w:hint="eastAsia" w:ascii="宋体" w:hAnsi="宋体" w:cs="宋体"/>
          <w:bCs/>
          <w:sz w:val="24"/>
          <w:lang w:val="zh-CN"/>
        </w:rPr>
        <w:t xml:space="preserve">承担全部赔偿责任。</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b/>
          <w:sz w:val="24"/>
          <w:lang w:val="zh-CN"/>
        </w:rPr>
        <w:t xml:space="preserve">注：</w:t>
      </w:r>
      <w:r>
        <w:rPr>
          <w:rFonts w:hint="eastAsia" w:ascii="宋体" w:hAnsi="宋体" w:cs="宋体"/>
          <w:b/>
          <w:sz w:val="24"/>
          <w:lang w:val="zh-CN"/>
        </w:rPr>
        <w:t xml:space="preserve">本招标文件中有关技术与商务条款的相关要求为基准要求，投标人可高于此基准要求进行投标，不接受低于该基准要求的投标，即投标人需对此基准要求作实质性响应。</w:t>
      </w:r>
      <w:r/>
    </w:p>
    <w:p>
      <w:pPr>
        <w:jc w:val="left"/>
        <w:widowControl/>
        <w:rPr>
          <w:rFonts w:ascii="黑体" w:eastAsia="黑体"/>
          <w:b/>
          <w:bCs/>
          <w:sz w:val="36"/>
          <w:szCs w:val="36"/>
          <w:lang w:val="zh-CN"/>
        </w:rPr>
      </w:pPr>
      <w:r/>
      <w:bookmarkStart w:id="9" w:name="_Toc235025173"/>
      <w:r>
        <w:rPr>
          <w:rFonts w:ascii="黑体" w:eastAsia="黑体"/>
          <w:sz w:val="36"/>
          <w:szCs w:val="36"/>
          <w:lang w:val="zh-CN"/>
        </w:rPr>
        <w:br w:type="page" w:clear="all"/>
      </w:r>
      <w:r/>
    </w:p>
    <w:p>
      <w:pPr>
        <w:pStyle w:val="681"/>
        <w:jc w:val="center"/>
        <w:rPr>
          <w:rFonts w:ascii="黑体" w:hAnsi="Arial" w:eastAsia="黑体" w:cs="Arial"/>
          <w:sz w:val="36"/>
          <w:szCs w:val="36"/>
          <w:lang w:val="zh-CN"/>
        </w:rPr>
      </w:pPr>
      <w:r>
        <w:rPr>
          <w:rFonts w:hint="eastAsia" w:ascii="黑体" w:eastAsia="黑体"/>
          <w:sz w:val="36"/>
          <w:szCs w:val="36"/>
          <w:lang w:val="zh-CN"/>
        </w:rPr>
        <w:t xml:space="preserve">第五章</w:t>
      </w:r>
      <w:r>
        <w:rPr>
          <w:rFonts w:hint="eastAsia" w:ascii="黑体" w:eastAsia="黑体"/>
          <w:sz w:val="36"/>
          <w:szCs w:val="36"/>
          <w:lang w:val="zh-CN"/>
        </w:rPr>
        <w:t xml:space="preserve">  </w:t>
      </w:r>
      <w:r>
        <w:rPr>
          <w:rFonts w:hint="eastAsia" w:ascii="黑体" w:eastAsia="黑体"/>
          <w:sz w:val="36"/>
          <w:szCs w:val="36"/>
          <w:lang w:val="zh-CN"/>
        </w:rPr>
        <w:t xml:space="preserve">合同主要条款及格式</w:t>
      </w:r>
      <w:bookmarkEnd w:id="9"/>
      <w:r/>
      <w:r/>
    </w:p>
    <w:p>
      <w:pPr>
        <w:ind w:firstLine="720"/>
        <w:jc w:val="center"/>
        <w:rPr>
          <w:rFonts w:ascii="黑体" w:hAnsi="Arial" w:eastAsia="黑体" w:cs="Arial"/>
          <w:sz w:val="36"/>
          <w:szCs w:val="36"/>
          <w:lang w:val="zh-CN"/>
        </w:rPr>
      </w:pPr>
      <w:r>
        <w:rPr>
          <w:rFonts w:hint="eastAsia" w:ascii="黑体" w:hAnsi="Arial" w:eastAsia="黑体" w:cs="Arial"/>
          <w:sz w:val="36"/>
          <w:szCs w:val="36"/>
          <w:lang w:val="zh-CN"/>
        </w:rPr>
        <w:t xml:space="preserve">（</w:t>
      </w:r>
      <w:r>
        <w:rPr>
          <w:rFonts w:hint="eastAsia" w:ascii="黑体" w:hAnsi="Arial" w:eastAsia="黑体" w:cs="Arial"/>
          <w:sz w:val="36"/>
          <w:szCs w:val="36"/>
        </w:rPr>
        <w:t xml:space="preserve">供参考</w:t>
      </w:r>
      <w:r>
        <w:rPr>
          <w:rFonts w:hint="eastAsia" w:ascii="黑体" w:hAnsi="Arial" w:eastAsia="黑体" w:cs="Arial"/>
          <w:sz w:val="36"/>
          <w:szCs w:val="36"/>
          <w:lang w:val="zh-CN"/>
        </w:rPr>
        <w:t xml:space="preserve">）</w:t>
      </w:r>
      <w:r/>
    </w:p>
    <w:p>
      <w:pPr>
        <w:ind w:firstLine="720"/>
        <w:jc w:val="center"/>
        <w:rPr>
          <w:rFonts w:ascii="黑体" w:hAnsi="Arial" w:eastAsia="黑体" w:cs="Arial"/>
          <w:sz w:val="36"/>
          <w:szCs w:val="36"/>
          <w:lang w:val="zh-CN"/>
        </w:rPr>
      </w:pPr>
      <w:r>
        <w:rPr>
          <w:rFonts w:ascii="黑体" w:hAnsi="Arial" w:eastAsia="黑体" w:cs="Arial"/>
          <w:sz w:val="36"/>
          <w:szCs w:val="36"/>
          <w:lang w:val="zh-CN"/>
        </w:rPr>
      </w:r>
      <w:r/>
    </w:p>
    <w:p>
      <w:pPr>
        <w:ind w:firstLine="2600"/>
        <w:rPr>
          <w:rFonts w:eastAsia="黑体"/>
          <w:sz w:val="52"/>
        </w:rPr>
      </w:pPr>
      <w:r>
        <w:rPr>
          <w:rFonts w:hint="eastAsia" w:eastAsia="黑体" w:cs="黑体"/>
          <w:sz w:val="52"/>
        </w:rPr>
        <w:t xml:space="preserve">南京市政府采购合同</w:t>
      </w:r>
      <w:r/>
    </w:p>
    <w:p>
      <w:pPr>
        <w:ind w:firstLine="1807"/>
        <w:rPr>
          <w:rFonts w:ascii="黑体" w:eastAsia="黑体" w:cs="黑体"/>
          <w:b/>
          <w:sz w:val="36"/>
        </w:rPr>
      </w:pPr>
      <w:r>
        <w:rPr>
          <w:rFonts w:ascii="黑体" w:eastAsia="黑体" w:cs="黑体"/>
          <w:b/>
          <w:sz w:val="36"/>
        </w:rPr>
      </w:r>
      <w:r/>
    </w:p>
    <w:p>
      <w:pPr>
        <w:ind w:firstLine="1807"/>
        <w:rPr>
          <w:rFonts w:ascii="黑体" w:eastAsia="黑体" w:cs="黑体"/>
          <w:b/>
          <w:sz w:val="36"/>
        </w:rPr>
      </w:pPr>
      <w:r>
        <w:rPr>
          <w:rFonts w:ascii="黑体" w:eastAsia="黑体" w:cs="黑体"/>
          <w:b/>
          <w:sz w:val="36"/>
        </w:rPr>
      </w:r>
      <w:r/>
    </w:p>
    <w:p>
      <w:pPr>
        <w:pStyle w:val="878"/>
        <w:ind w:firstLine="723"/>
        <w:rPr>
          <w:rFonts w:ascii="黑体" w:eastAsia="黑体" w:cs="黑体"/>
          <w:b/>
          <w:sz w:val="36"/>
        </w:rPr>
      </w:pPr>
      <w:r>
        <w:rPr>
          <w:rFonts w:ascii="黑体" w:eastAsia="黑体" w:cs="黑体"/>
          <w:b/>
          <w:sz w:val="36"/>
        </w:rPr>
      </w:r>
      <w:r/>
    </w:p>
    <w:p>
      <w:pPr>
        <w:pStyle w:val="878"/>
        <w:ind w:firstLine="723"/>
        <w:rPr>
          <w:rFonts w:ascii="黑体" w:eastAsia="黑体" w:cs="黑体"/>
          <w:b/>
          <w:sz w:val="36"/>
        </w:rPr>
      </w:pPr>
      <w:r>
        <w:rPr>
          <w:rFonts w:ascii="黑体" w:eastAsia="黑体" w:cs="黑体"/>
          <w:b/>
          <w:sz w:val="36"/>
        </w:rPr>
      </w:r>
      <w:r/>
    </w:p>
    <w:p>
      <w:pPr>
        <w:pStyle w:val="878"/>
        <w:ind w:firstLine="723"/>
        <w:rPr>
          <w:rFonts w:ascii="黑体" w:eastAsia="黑体" w:cs="黑体"/>
          <w:b/>
          <w:sz w:val="36"/>
        </w:rPr>
      </w:pPr>
      <w:r>
        <w:rPr>
          <w:rFonts w:ascii="黑体" w:eastAsia="黑体" w:cs="黑体"/>
          <w:b/>
          <w:sz w:val="36"/>
        </w:rPr>
      </w:r>
      <w:r/>
    </w:p>
    <w:p>
      <w:pPr>
        <w:pStyle w:val="878"/>
        <w:ind w:firstLine="723"/>
        <w:rPr>
          <w:rFonts w:ascii="黑体" w:eastAsia="黑体" w:cs="黑体"/>
          <w:b/>
          <w:sz w:val="36"/>
        </w:rPr>
      </w:pPr>
      <w:r>
        <w:rPr>
          <w:rFonts w:ascii="黑体" w:eastAsia="黑体" w:cs="黑体"/>
          <w:b/>
          <w:sz w:val="36"/>
        </w:rPr>
      </w:r>
      <w:r/>
    </w:p>
    <w:p>
      <w:pPr>
        <w:ind w:firstLine="1918"/>
        <w:rPr>
          <w:rFonts w:ascii="黑体" w:eastAsia="黑体" w:cs="黑体"/>
          <w:b/>
          <w:sz w:val="36"/>
        </w:rPr>
      </w:pPr>
      <w:r>
        <w:rPr>
          <w:rFonts w:hint="eastAsia" w:ascii="黑体" w:eastAsia="黑体" w:cs="黑体"/>
          <w:b/>
          <w:sz w:val="36"/>
        </w:rPr>
        <w:t xml:space="preserve">合同编号 ：</w:t>
      </w:r>
      <w:r/>
    </w:p>
    <w:p>
      <w:pPr>
        <w:ind w:firstLine="1918"/>
        <w:rPr>
          <w:rFonts w:ascii="黑体" w:eastAsia="黑体" w:cs="黑体"/>
          <w:b/>
          <w:sz w:val="36"/>
          <w:u w:val="single"/>
        </w:rPr>
      </w:pPr>
      <w:r>
        <w:rPr>
          <w:rFonts w:hint="eastAsia" w:ascii="黑体" w:eastAsia="黑体" w:cs="黑体"/>
          <w:b/>
          <w:sz w:val="36"/>
        </w:rPr>
        <w:t xml:space="preserve">项目名称 ：</w:t>
      </w:r>
      <w:r/>
    </w:p>
    <w:p>
      <w:pPr>
        <w:ind w:firstLine="1918"/>
        <w:rPr>
          <w:rFonts w:ascii="黑体" w:eastAsia="黑体" w:cs="黑体"/>
          <w:b/>
          <w:sz w:val="36"/>
          <w:u w:val="single"/>
        </w:rPr>
      </w:pPr>
      <w:r>
        <w:rPr>
          <w:rFonts w:hint="eastAsia" w:ascii="黑体" w:eastAsia="黑体" w:cs="黑体"/>
          <w:b/>
          <w:sz w:val="36"/>
        </w:rPr>
        <w:t xml:space="preserve">招标</w:t>
      </w:r>
      <w:r>
        <w:rPr>
          <w:rFonts w:hint="eastAsia" w:ascii="黑体" w:eastAsia="黑体" w:cs="黑体"/>
          <w:b/>
          <w:sz w:val="36"/>
        </w:rPr>
        <w:t xml:space="preserve">人 ：</w:t>
      </w:r>
      <w:r/>
    </w:p>
    <w:p>
      <w:pPr>
        <w:ind w:firstLine="1916"/>
        <w:rPr>
          <w:rFonts w:ascii="黑体" w:eastAsia="黑体" w:cs="黑体"/>
          <w:b/>
          <w:sz w:val="36"/>
        </w:rPr>
      </w:pPr>
      <w:r>
        <w:rPr>
          <w:rFonts w:hint="eastAsia" w:ascii="黑体" w:eastAsia="黑体" w:cs="黑体"/>
          <w:b/>
          <w:sz w:val="36"/>
        </w:rPr>
        <w:t xml:space="preserve">投标人</w:t>
      </w:r>
      <w:r>
        <w:rPr>
          <w:rFonts w:hint="eastAsia" w:ascii="黑体" w:eastAsia="黑体" w:cs="黑体"/>
          <w:b/>
          <w:sz w:val="36"/>
        </w:rPr>
        <w:t xml:space="preserve"> ：</w:t>
      </w:r>
      <w:r/>
    </w:p>
    <w:p>
      <w:pPr>
        <w:ind w:firstLine="1916"/>
      </w:pPr>
      <w:r>
        <w:rPr>
          <w:rFonts w:hint="eastAsia" w:ascii="黑体" w:eastAsia="黑体" w:cs="黑体"/>
          <w:b/>
          <w:sz w:val="36"/>
        </w:rPr>
        <w:t xml:space="preserve">签订日期 ：</w:t>
      </w:r>
      <w:r/>
    </w:p>
    <w:p>
      <w:pPr>
        <w:pStyle w:val="702"/>
        <w:rPr>
          <w:rFonts w:ascii="黑体" w:eastAsia="黑体" w:cs="黑体"/>
          <w:sz w:val="36"/>
        </w:rPr>
      </w:pPr>
      <w:r>
        <w:rPr>
          <w:rFonts w:ascii="黑体" w:eastAsia="黑体" w:cs="黑体"/>
          <w:sz w:val="36"/>
        </w:rPr>
      </w:r>
      <w:r/>
    </w:p>
    <w:p>
      <w:pPr>
        <w:pStyle w:val="702"/>
        <w:rPr>
          <w:rFonts w:ascii="黑体" w:eastAsia="黑体" w:cs="黑体"/>
          <w:sz w:val="36"/>
        </w:rPr>
      </w:pPr>
      <w:r>
        <w:rPr>
          <w:rFonts w:ascii="黑体" w:eastAsia="黑体" w:cs="黑体"/>
          <w:sz w:val="36"/>
        </w:rPr>
      </w:r>
      <w:r/>
    </w:p>
    <w:p>
      <w:pPr>
        <w:pStyle w:val="702"/>
        <w:rPr>
          <w:rFonts w:ascii="黑体" w:eastAsia="黑体" w:cs="黑体"/>
          <w:sz w:val="36"/>
        </w:rPr>
      </w:pPr>
      <w:r>
        <w:rPr>
          <w:rFonts w:ascii="黑体" w:eastAsia="黑体" w:cs="黑体"/>
          <w:sz w:val="36"/>
        </w:rPr>
      </w:r>
      <w:r/>
    </w:p>
    <w:p>
      <w:pPr>
        <w:pStyle w:val="702"/>
        <w:rPr>
          <w:rFonts w:ascii="黑体" w:eastAsia="黑体" w:cs="黑体"/>
          <w:sz w:val="36"/>
        </w:rPr>
      </w:pPr>
      <w:r>
        <w:rPr>
          <w:rFonts w:ascii="黑体" w:eastAsia="黑体" w:cs="黑体"/>
          <w:sz w:val="36"/>
        </w:rPr>
      </w:r>
      <w:r/>
    </w:p>
    <w:p>
      <w:pPr>
        <w:pStyle w:val="702"/>
        <w:rPr>
          <w:rFonts w:ascii="黑体" w:eastAsia="黑体" w:cs="黑体"/>
          <w:sz w:val="36"/>
        </w:rPr>
      </w:pPr>
      <w:r>
        <w:rPr>
          <w:rFonts w:ascii="黑体" w:eastAsia="黑体" w:cs="黑体"/>
          <w:sz w:val="36"/>
        </w:rPr>
      </w:r>
      <w:r/>
    </w:p>
    <w:p>
      <w:pPr>
        <w:jc w:val="left"/>
        <w:widowControl/>
        <w:rPr>
          <w:rFonts w:ascii="宋体" w:hAnsi="宋体" w:cs="宋体"/>
          <w:szCs w:val="21"/>
        </w:rPr>
      </w:pPr>
      <w:r>
        <w:rPr>
          <w:rFonts w:ascii="宋体" w:hAnsi="宋体" w:cs="宋体"/>
          <w:szCs w:val="21"/>
        </w:rPr>
        <w:br w:type="page" w:clear="all"/>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项目编号： </w:t>
      </w:r>
      <w:r/>
    </w:p>
    <w:p>
      <w:pPr>
        <w:spacing w:line="360" w:lineRule="auto"/>
        <w:rPr>
          <w:rFonts w:ascii="宋体" w:hAnsi="宋体" w:cs="宋体"/>
          <w:szCs w:val="21"/>
        </w:rPr>
      </w:pPr>
      <w:r>
        <w:rPr>
          <w:rFonts w:hint="eastAsia" w:ascii="宋体" w:hAnsi="宋体" w:cs="宋体"/>
          <w:szCs w:val="21"/>
        </w:rPr>
        <w:t xml:space="preserve">项目名称： </w:t>
      </w:r>
      <w:r/>
    </w:p>
    <w:p>
      <w:pPr>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rPr>
        <w:t xml:space="preserve">人：（以下简称甲方）                </w:t>
      </w:r>
      <w:r>
        <w:rPr>
          <w:rFonts w:hint="eastAsia" w:ascii="宋体" w:hAnsi="宋体" w:cs="宋体"/>
          <w:szCs w:val="21"/>
        </w:rPr>
        <w:t xml:space="preserve"> 投标人</w:t>
      </w:r>
      <w:r>
        <w:rPr>
          <w:rFonts w:hint="eastAsia" w:ascii="宋体" w:hAnsi="宋体" w:cs="宋体"/>
          <w:szCs w:val="21"/>
        </w:rPr>
        <w:t xml:space="preserve">：（以下简称乙方）  </w:t>
      </w:r>
      <w:r/>
    </w:p>
    <w:p>
      <w:pPr>
        <w:spacing w:line="360" w:lineRule="auto"/>
        <w:rPr>
          <w:rFonts w:ascii="宋体" w:hAnsi="宋体" w:cs="宋体"/>
          <w:szCs w:val="21"/>
        </w:rPr>
      </w:pPr>
      <w:r>
        <w:rPr>
          <w:rFonts w:hint="eastAsia" w:ascii="宋体" w:hAnsi="宋体" w:cs="宋体"/>
          <w:szCs w:val="21"/>
        </w:rPr>
        <w:t xml:space="preserve">住所地：                                住所地： </w:t>
      </w:r>
      <w:r/>
    </w:p>
    <w:p>
      <w:pPr>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根据《中华人民共和国政府采购法》、《中华人民共和国民法典》等法律法规的规定，甲乙双方经协商签订本合同。 </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 合同标的 </w:t>
      </w:r>
      <w:r/>
    </w:p>
    <w:p>
      <w:pPr>
        <w:spacing w:line="360" w:lineRule="auto"/>
        <w:rPr>
          <w:rFonts w:ascii="宋体" w:hAnsi="宋体" w:cs="宋体"/>
          <w:szCs w:val="21"/>
        </w:rPr>
      </w:pPr>
      <w:r>
        <w:rPr>
          <w:rFonts w:hint="eastAsia" w:ascii="宋体" w:hAnsi="宋体" w:cs="宋体"/>
          <w:szCs w:val="21"/>
        </w:rPr>
        <w:t xml:space="preserve">乙方根据甲方需求提供下列货物（分项报价表格式参考招标清单）： </w:t>
      </w:r>
      <w:r/>
    </w:p>
    <w:tbl>
      <w:tblPr>
        <w:tblW w:w="9479" w:type="dxa"/>
        <w:jc w:val="center"/>
        <w:tblInd w:w="-6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9"/>
        <w:gridCol w:w="1705"/>
        <w:gridCol w:w="1134"/>
        <w:gridCol w:w="1559"/>
        <w:gridCol w:w="993"/>
        <w:gridCol w:w="850"/>
        <w:gridCol w:w="1249"/>
        <w:gridCol w:w="1250"/>
      </w:tblGrid>
      <w:tr>
        <w:trPr>
          <w:jc w:val="center"/>
          <w:trHeight w:val="778"/>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序号</w:t>
            </w:r>
            <w:r/>
          </w:p>
        </w:tc>
        <w:tc>
          <w:tcPr>
            <w:tcBorders>
              <w:top w:val="single" w:color="auto" w:sz="4" w:space="0"/>
              <w:left w:val="single" w:color="auto" w:sz="4" w:space="0"/>
              <w:right w:val="single" w:color="auto" w:sz="4" w:space="0"/>
            </w:tcBorders>
            <w:tcW w:w="1705" w:type="dxa"/>
            <w:vAlign w:val="center"/>
            <w:textDirection w:val="lrTb"/>
            <w:noWrap/>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品名</w:t>
            </w:r>
            <w:r/>
          </w:p>
        </w:tc>
        <w:tc>
          <w:tcPr>
            <w:tcBorders>
              <w:top w:val="single" w:color="auto" w:sz="4" w:space="0"/>
              <w:left w:val="single" w:color="auto" w:sz="4" w:space="0"/>
              <w:right w:val="single" w:color="auto" w:sz="4" w:space="0"/>
            </w:tcBorders>
            <w:tcW w:w="1134" w:type="dxa"/>
            <w:vAlign w:val="center"/>
            <w:textDirection w:val="lrTb"/>
            <w:noWrap/>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品牌</w:t>
            </w:r>
            <w:r/>
          </w:p>
        </w:tc>
        <w:tc>
          <w:tcPr>
            <w:tcBorders>
              <w:top w:val="single" w:color="auto" w:sz="4" w:space="0"/>
              <w:left w:val="single" w:color="auto" w:sz="4" w:space="0"/>
              <w:right w:val="single" w:color="auto" w:sz="4" w:space="0"/>
            </w:tcBorders>
            <w:tcW w:w="1559" w:type="dxa"/>
            <w:vAlign w:val="center"/>
            <w:textDirection w:val="lrTb"/>
            <w:noWrap/>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产品规格</w:t>
            </w:r>
            <w:r/>
          </w:p>
        </w:tc>
        <w:tc>
          <w:tcPr>
            <w:tcBorders>
              <w:top w:val="single" w:color="auto" w:sz="4" w:space="0"/>
              <w:left w:val="single" w:color="auto" w:sz="4" w:space="0"/>
              <w:right w:val="single" w:color="auto" w:sz="4" w:space="0"/>
            </w:tcBorders>
            <w:tcW w:w="993" w:type="dxa"/>
            <w:vAlign w:val="center"/>
            <w:textDirection w:val="lrTb"/>
            <w:noWrap/>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数量</w:t>
            </w:r>
            <w:r/>
          </w:p>
        </w:tc>
        <w:tc>
          <w:tcPr>
            <w:tcBorders>
              <w:top w:val="single" w:color="auto" w:sz="4" w:space="0"/>
              <w:left w:val="single" w:color="auto" w:sz="4" w:space="0"/>
              <w:right w:val="single" w:color="auto" w:sz="4" w:space="0"/>
            </w:tcBorders>
            <w:tcW w:w="850"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单位</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单价</w:t>
            </w:r>
            <w:r/>
          </w:p>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（元）</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总价</w:t>
            </w:r>
            <w:r/>
          </w:p>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（元）</w:t>
            </w:r>
            <w:r/>
          </w:p>
        </w:tc>
      </w:tr>
      <w:tr>
        <w:trPr>
          <w:jc w:val="center"/>
          <w:trHeight w:val="846"/>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hint="eastAsia" w:cs="Times New Roman" w:asciiTheme="minorEastAsia" w:hAnsiTheme="minorEastAsia" w:eastAsiaTheme="minorEastAsia"/>
                <w:sz w:val="21"/>
                <w:szCs w:val="24"/>
                <w:lang w:val="en-US"/>
              </w:rPr>
              <w:t xml:space="preserve">1</w:t>
            </w:r>
            <w:r/>
          </w:p>
        </w:tc>
        <w:tc>
          <w:tcPr>
            <w:tcBorders>
              <w:left w:val="single" w:color="auto" w:sz="4" w:space="0"/>
              <w:right w:val="single" w:color="auto" w:sz="4" w:space="0"/>
            </w:tcBorders>
            <w:tcW w:w="1705"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hint="eastAsia" w:cs="Times New Roman" w:asciiTheme="minorEastAsia" w:hAnsiTheme="minorEastAsia" w:eastAsiaTheme="minorEastAsia"/>
                <w:sz w:val="21"/>
                <w:szCs w:val="24"/>
                <w:lang w:val="en-US"/>
              </w:rPr>
              <w:t xml:space="preserve">45%（30-0-15）氮钾肥</w:t>
            </w:r>
            <w:r/>
          </w:p>
        </w:tc>
        <w:tc>
          <w:tcPr>
            <w:tcBorders>
              <w:left w:val="single" w:color="auto" w:sz="4" w:space="0"/>
              <w:right w:val="single" w:color="auto" w:sz="4" w:space="0"/>
            </w:tcBorders>
            <w:tcW w:w="1134"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c>
          <w:tcPr>
            <w:tcBorders>
              <w:left w:val="single" w:color="auto" w:sz="4" w:space="0"/>
              <w:right w:val="single" w:color="auto" w:sz="4" w:space="0"/>
            </w:tcBorders>
            <w:tcW w:w="1559"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c>
          <w:tcPr>
            <w:tcBorders>
              <w:left w:val="single" w:color="auto" w:sz="4" w:space="0"/>
              <w:right w:val="single" w:color="auto" w:sz="4" w:space="0"/>
            </w:tcBorders>
            <w:tcW w:w="993"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t xml:space="preserve">725.05</w:t>
            </w:r>
            <w:r/>
          </w:p>
        </w:tc>
        <w:tc>
          <w:tcPr>
            <w:tcBorders>
              <w:left w:val="single" w:color="auto" w:sz="4" w:space="0"/>
              <w:right w:val="single" w:color="auto" w:sz="4" w:space="0"/>
            </w:tcBorders>
            <w:tcW w:w="850" w:type="dxa"/>
            <w:vAlign w:val="center"/>
            <w:textDirection w:val="lrTb"/>
            <w:noWrap w:val="false"/>
          </w:tcPr>
          <w:p>
            <w:pPr>
              <w:pStyle w:val="1014"/>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t xml:space="preserve">吨</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r>
    </w:tbl>
    <w:p>
      <w:pPr>
        <w:spacing w:line="360" w:lineRule="auto"/>
        <w:rPr>
          <w:rFonts w:ascii="宋体" w:hAnsi="宋体" w:cs="宋体"/>
          <w:szCs w:val="21"/>
        </w:rPr>
      </w:pPr>
      <w:r>
        <w:rPr>
          <w:rFonts w:hint="eastAsia" w:ascii="宋体" w:hAnsi="宋体" w:cs="宋体"/>
          <w:szCs w:val="21"/>
        </w:rPr>
        <w:t xml:space="preserve">货物名称、规格等详见乙方响应文件。 </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 合同总价款 </w:t>
      </w:r>
      <w:r/>
    </w:p>
    <w:p>
      <w:pPr>
        <w:spacing w:line="360" w:lineRule="auto"/>
        <w:rPr>
          <w:rFonts w:ascii="宋体" w:hAnsi="宋体" w:cs="宋体"/>
          <w:szCs w:val="21"/>
        </w:rPr>
      </w:pPr>
      <w:r>
        <w:rPr>
          <w:rFonts w:hint="eastAsia" w:ascii="宋体" w:hAnsi="宋体" w:cs="宋体"/>
          <w:szCs w:val="21"/>
        </w:rPr>
        <w:t xml:space="preserve">本合同项下货物总价款为</w:t>
      </w:r>
      <w:r>
        <w:rPr>
          <w:rFonts w:hint="eastAsia" w:ascii="宋体" w:hAnsi="宋体" w:cs="宋体"/>
          <w:szCs w:val="21"/>
          <w:u w:val="single"/>
        </w:rPr>
        <w:t xml:space="preserve">   （大写）</w:t>
      </w:r>
      <w:r>
        <w:rPr>
          <w:rFonts w:hint="eastAsia" w:ascii="宋体" w:hAnsi="宋体" w:cs="宋体"/>
          <w:szCs w:val="21"/>
        </w:rPr>
        <w:t xml:space="preserve">人民币，分项价款在“报价表”中有明确规定。 </w:t>
      </w:r>
      <w:r/>
    </w:p>
    <w:p>
      <w:pPr>
        <w:spacing w:line="360" w:lineRule="auto"/>
        <w:rPr>
          <w:rFonts w:ascii="宋体" w:hAnsi="宋体" w:cs="宋体"/>
          <w:szCs w:val="21"/>
        </w:rPr>
      </w:pPr>
      <w:r>
        <w:rPr>
          <w:rFonts w:hint="eastAsia" w:ascii="宋体" w:hAnsi="宋体" w:cs="宋体"/>
          <w:szCs w:val="21"/>
        </w:rPr>
        <w:t xml:space="preserve">本合同总价款包含以下内容：</w:t>
      </w:r>
      <w:r/>
    </w:p>
    <w:p>
      <w:pPr>
        <w:spacing w:line="360" w:lineRule="auto"/>
        <w:rPr>
          <w:rFonts w:ascii="宋体" w:hAnsi="宋体" w:cs="宋体"/>
          <w:szCs w:val="21"/>
        </w:rPr>
      </w:pPr>
      <w:r>
        <w:rPr>
          <w:rFonts w:hint="eastAsia" w:ascii="宋体" w:hAnsi="宋体" w:cs="宋体"/>
          <w:szCs w:val="21"/>
        </w:rPr>
        <w:t xml:space="preserve">（1）货物设计、制造、包装、仓储、运输、装卸、保险、</w:t>
      </w:r>
      <w:r>
        <w:rPr>
          <w:rFonts w:hint="eastAsia" w:ascii="宋体" w:hAnsi="宋体" w:cs="宋体"/>
          <w:szCs w:val="21"/>
        </w:rPr>
        <w:t xml:space="preserve">检测验收、</w:t>
      </w:r>
      <w:r>
        <w:rPr>
          <w:rFonts w:hint="eastAsia" w:ascii="宋体" w:hAnsi="宋体" w:cs="宋体"/>
          <w:szCs w:val="21"/>
        </w:rPr>
        <w:t xml:space="preserve">技术支持、</w:t>
      </w:r>
      <w:r>
        <w:rPr>
          <w:rFonts w:hint="eastAsia" w:ascii="宋体" w:hAnsi="宋体" w:cs="宋体"/>
          <w:szCs w:val="21"/>
        </w:rPr>
        <w:t xml:space="preserve">安装、调试及其材料；</w:t>
      </w:r>
      <w:r/>
    </w:p>
    <w:p>
      <w:pPr>
        <w:spacing w:line="360" w:lineRule="auto"/>
        <w:rPr>
          <w:rFonts w:ascii="宋体" w:hAnsi="宋体" w:cs="宋体"/>
          <w:szCs w:val="21"/>
        </w:rPr>
      </w:pPr>
      <w:r>
        <w:rPr>
          <w:rFonts w:hint="eastAsia" w:ascii="宋体" w:hAnsi="宋体" w:cs="宋体"/>
          <w:szCs w:val="21"/>
        </w:rPr>
        <w:t xml:space="preserve">（2）验收合格之前保管及保修期内备品备件、专用工具、伴随服务、技术图纸资料、人员培训发生的所有含税费用；</w:t>
      </w:r>
      <w:r/>
    </w:p>
    <w:p>
      <w:pPr>
        <w:spacing w:line="360" w:lineRule="auto"/>
        <w:rPr>
          <w:rFonts w:ascii="宋体" w:hAnsi="宋体" w:cs="宋体"/>
          <w:szCs w:val="21"/>
        </w:rPr>
      </w:pPr>
      <w:r>
        <w:rPr>
          <w:rFonts w:hint="eastAsia" w:ascii="宋体" w:hAnsi="宋体" w:cs="宋体"/>
          <w:szCs w:val="21"/>
        </w:rPr>
        <w:t xml:space="preserve">（3）支付给员工的工资和国家强制缴纳的各种社会保障资金；</w:t>
      </w:r>
      <w:r/>
    </w:p>
    <w:p>
      <w:pPr>
        <w:spacing w:line="360" w:lineRule="auto"/>
        <w:rPr>
          <w:rFonts w:ascii="宋体" w:hAnsi="宋体" w:cs="宋体"/>
          <w:szCs w:val="21"/>
        </w:rPr>
      </w:pPr>
      <w:r>
        <w:rPr>
          <w:rFonts w:hint="eastAsia" w:ascii="宋体" w:hAnsi="宋体" w:cs="宋体"/>
          <w:szCs w:val="21"/>
        </w:rPr>
        <w:t xml:space="preserve">（4）乙方应当提供的伴随服务/售后服务费用；</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乙方</w:t>
      </w:r>
      <w:r>
        <w:rPr>
          <w:rFonts w:hint="eastAsia" w:ascii="宋体" w:hAnsi="宋体" w:cs="宋体"/>
          <w:szCs w:val="21"/>
        </w:rPr>
        <w:t xml:space="preserve">认为需要的其他费用。 </w:t>
      </w:r>
      <w:r/>
    </w:p>
    <w:p>
      <w:pPr>
        <w:spacing w:line="360" w:lineRule="auto"/>
        <w:rPr>
          <w:rFonts w:ascii="宋体" w:hAnsi="宋体" w:cs="宋体"/>
          <w:szCs w:val="21"/>
        </w:rPr>
      </w:pPr>
      <w:r>
        <w:rPr>
          <w:rFonts w:hint="eastAsia" w:ascii="宋体" w:hAnsi="宋体" w:cs="宋体"/>
          <w:szCs w:val="21"/>
        </w:rPr>
        <w:t xml:space="preserve">本合同执行期间综合单价不变。</w:t>
      </w:r>
      <w:r/>
    </w:p>
    <w:p>
      <w:pPr>
        <w:spacing w:line="360" w:lineRule="auto"/>
        <w:rPr>
          <w:rFonts w:ascii="宋体" w:hAnsi="宋体" w:cs="宋体"/>
          <w:szCs w:val="21"/>
        </w:rPr>
      </w:pPr>
      <w:r>
        <w:rPr>
          <w:rFonts w:hint="eastAsia" w:ascii="宋体" w:hAnsi="宋体" w:cs="宋体"/>
          <w:szCs w:val="21"/>
        </w:rPr>
        <w:t xml:space="preserve">最终结算价款为中标单价*</w:t>
      </w:r>
      <w:r>
        <w:rPr>
          <w:rFonts w:hint="eastAsia" w:ascii="宋体" w:hAnsi="宋体" w:cs="宋体"/>
          <w:szCs w:val="21"/>
        </w:rPr>
        <w:t xml:space="preserve">725.05吨</w:t>
      </w:r>
      <w:r>
        <w:rPr>
          <w:rFonts w:hint="eastAsia" w:ascii="宋体" w:hAnsi="宋体" w:cs="宋体"/>
          <w:szCs w:val="21"/>
        </w:rPr>
        <w:t xml:space="preserve">，供货数量须经甲方核对通过。</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 合同期限、地点 </w:t>
      </w:r>
      <w:r/>
    </w:p>
    <w:p>
      <w:pPr>
        <w:spacing w:line="360" w:lineRule="auto"/>
        <w:rPr>
          <w:rFonts w:ascii="宋体" w:hAnsi="宋体" w:cs="宋体"/>
          <w:szCs w:val="21"/>
        </w:rPr>
      </w:pPr>
      <w:r>
        <w:rPr>
          <w:rFonts w:hint="eastAsia" w:ascii="宋体" w:hAnsi="宋体" w:cs="宋体"/>
          <w:szCs w:val="21"/>
        </w:rPr>
        <w:t xml:space="preserve">1、合同期限：</w:t>
      </w:r>
      <w:r>
        <w:rPr>
          <w:rFonts w:hint="eastAsia" w:ascii="宋体" w:hAnsi="宋体" w:cs="宋体"/>
          <w:szCs w:val="21"/>
          <w:u w:val="single"/>
        </w:rPr>
        <w:t xml:space="preserve">               </w:t>
      </w:r>
      <w:r/>
    </w:p>
    <w:p>
      <w:pPr>
        <w:spacing w:line="360" w:lineRule="auto"/>
      </w:pPr>
      <w:r>
        <w:rPr>
          <w:rFonts w:hint="eastAsia" w:ascii="宋体" w:hAnsi="宋体" w:cs="宋体"/>
          <w:szCs w:val="21"/>
        </w:rPr>
        <w:t xml:space="preserve">2、合同地点：</w:t>
      </w:r>
      <w:r>
        <w:rPr>
          <w:rFonts w:hint="eastAsia" w:ascii="宋体" w:hAnsi="宋体" w:cs="宋体"/>
          <w:szCs w:val="21"/>
          <w:u w:val="single"/>
        </w:rPr>
        <w:t xml:space="preserve">               </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 组成本合同的有关文件 </w:t>
      </w:r>
      <w:r/>
    </w:p>
    <w:p>
      <w:pPr>
        <w:spacing w:line="360" w:lineRule="auto"/>
        <w:rPr>
          <w:rFonts w:ascii="宋体" w:hAnsi="宋体" w:cs="宋体"/>
          <w:szCs w:val="21"/>
        </w:rPr>
      </w:pPr>
      <w:r>
        <w:rPr>
          <w:rFonts w:hint="eastAsia" w:ascii="宋体" w:hAnsi="宋体" w:cs="宋体"/>
          <w:szCs w:val="21"/>
        </w:rPr>
        <w:t xml:space="preserve">下列关于南京市政府采购</w:t>
      </w:r>
      <w:r>
        <w:rPr>
          <w:rFonts w:hint="eastAsia" w:ascii="宋体" w:hAnsi="宋体" w:cs="宋体"/>
          <w:szCs w:val="21"/>
          <w:u w:val="single"/>
        </w:rPr>
        <w:t xml:space="preserve">                （项目编号）</w:t>
      </w:r>
      <w:r>
        <w:rPr>
          <w:rFonts w:hint="eastAsia" w:ascii="宋体" w:hAnsi="宋体" w:cs="宋体"/>
          <w:szCs w:val="21"/>
        </w:rPr>
        <w:t xml:space="preserve">的招标</w:t>
      </w:r>
      <w:r>
        <w:rPr>
          <w:rFonts w:hint="eastAsia" w:ascii="宋体" w:hAnsi="宋体" w:cs="宋体"/>
          <w:szCs w:val="21"/>
        </w:rPr>
        <w:t xml:space="preserve">文件、投标文件，以及与本次采购活动方式相适应的文件及有关附件是本合同不可分割的组成部分，与本合同具有同等法律效力，这些文件包括但不限于：</w:t>
      </w:r>
      <w:r/>
    </w:p>
    <w:p>
      <w:pPr>
        <w:spacing w:line="360" w:lineRule="auto"/>
        <w:rPr>
          <w:rFonts w:ascii="宋体" w:hAnsi="宋体" w:cs="宋体"/>
          <w:szCs w:val="21"/>
        </w:rPr>
      </w:pPr>
      <w:r>
        <w:rPr>
          <w:rFonts w:hint="eastAsia" w:ascii="宋体" w:hAnsi="宋体" w:cs="宋体"/>
          <w:szCs w:val="21"/>
        </w:rPr>
        <w:t xml:space="preserve">（1）投标文件和报价表； </w:t>
      </w:r>
      <w:r/>
    </w:p>
    <w:p>
      <w:pPr>
        <w:spacing w:line="360" w:lineRule="auto"/>
        <w:rPr>
          <w:rFonts w:ascii="宋体" w:hAnsi="宋体" w:cs="宋体"/>
          <w:szCs w:val="21"/>
        </w:rPr>
      </w:pPr>
      <w:r>
        <w:rPr>
          <w:rFonts w:hint="eastAsia" w:ascii="宋体" w:hAnsi="宋体" w:cs="宋体"/>
          <w:szCs w:val="21"/>
        </w:rPr>
        <w:t xml:space="preserve">（2）供货一览表； </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）技术</w:t>
      </w:r>
      <w:r>
        <w:rPr>
          <w:rFonts w:hint="eastAsia" w:ascii="宋体" w:hAnsi="宋体" w:cs="宋体"/>
          <w:szCs w:val="21"/>
        </w:rPr>
        <w:t xml:space="preserve">响应</w:t>
      </w:r>
      <w:r>
        <w:rPr>
          <w:rFonts w:hint="eastAsia" w:ascii="宋体" w:hAnsi="宋体" w:cs="宋体"/>
          <w:szCs w:val="21"/>
        </w:rPr>
        <w:t xml:space="preserve">偏离表；</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lang w:val="en-US"/>
        </w:rPr>
        <w:t xml:space="preserve">）服务承诺；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lang w:val="en-US"/>
        </w:rPr>
        <w:t xml:space="preserve">）中标通知书；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lang w:val="en-US"/>
        </w:rPr>
        <w:t xml:space="preserve">）甲乙双方商定的其他文件等。</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第五条 权利保证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乙方应保证甲方在使用该货物或其任何一部分时不受第三方提出侵犯其专利权、版权、商标权或其他权利的起诉。一旦出现侵权，乙方应承担全部责任。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第六条 质量保证</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1、乙方所提供的货物的技术规格应与招标文件规定的技术规格及所附的“技术</w:t>
      </w:r>
      <w:r>
        <w:rPr>
          <w:rFonts w:hint="eastAsia" w:ascii="宋体" w:hAnsi="宋体" w:eastAsia="宋体" w:cs="宋体"/>
          <w:sz w:val="21"/>
          <w:szCs w:val="21"/>
          <w:lang w:val="en-US"/>
        </w:rPr>
        <w:t xml:space="preserve">响应</w:t>
      </w:r>
      <w:r>
        <w:rPr>
          <w:rFonts w:hint="eastAsia" w:ascii="宋体" w:hAnsi="宋体" w:eastAsia="宋体" w:cs="宋体"/>
          <w:sz w:val="21"/>
          <w:szCs w:val="21"/>
          <w:lang w:val="en-US"/>
        </w:rPr>
        <w:t xml:space="preserve">偏离表”相一致；若技术性能无特殊说明，则按国家有关部门最新颁布的标准及规范为准。</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第七条 包装要求</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2、每一包装单元内应附详细的装箱单和质量合格凭证。</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第八条 交货和验收</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1、乙方应当在合同签订后将货物交付甲方正常使用，地点由甲方指定。招标文件有约定的，从其约定。</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2、乙方交付的货物应当完全符合本合同或者招标文件规定、投标文件所承诺的数量和规格要求。乙方提供的货物不符合招标文件、投标文件和合同规定的，甲方有权拒收货物，由此引起的风险，由乙方承担。</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3、货物的到货验收包括：型号、规格、数量、外观质量、及货物包装是否完好。</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w:t>
      </w:r>
      <w:r>
        <w:rPr>
          <w:rFonts w:hint="eastAsia" w:ascii="宋体" w:hAnsi="宋体" w:eastAsia="宋体" w:cs="宋体"/>
          <w:sz w:val="21"/>
          <w:szCs w:val="21"/>
          <w:lang w:val="en-US"/>
        </w:rPr>
        <w:t xml:space="preserve">乙方应将所提供货物的清单、产品说明书等资料交付给甲方；乙方不能完整交付货物具的，视为未按合同约定交货，乙方负责补齐，因此导致逾期交付的，由乙方承担相关的违约责任。</w:t>
      </w:r>
      <w:r/>
    </w:p>
    <w:p>
      <w:pPr>
        <w:pStyle w:val="1014"/>
        <w:spacing w:line="360" w:lineRule="auto"/>
        <w:rPr>
          <w:rFonts w:ascii="宋体" w:hAnsi="宋体" w:eastAsia="宋体" w:cs="宋体"/>
          <w:sz w:val="21"/>
          <w:szCs w:val="21"/>
          <w:lang w:val="en-US"/>
        </w:rPr>
      </w:pPr>
      <w:r>
        <w:rPr>
          <w:rFonts w:hint="eastAsia" w:ascii="宋体" w:hAnsi="宋体" w:eastAsia="宋体" w:cs="宋体"/>
          <w:b/>
          <w:bCs/>
          <w:sz w:val="21"/>
          <w:szCs w:val="21"/>
          <w:lang w:val="en-US"/>
        </w:rPr>
        <w:t xml:space="preserve">第九条 伴随服务/售后服务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乙方应按照国家有关法律法规规章和“三包”规定以及合同所附的“服务承诺”提供服务。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第十条 履约保证金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w:t>
      </w:r>
      <w:r>
        <w:rPr>
          <w:rFonts w:hint="eastAsia" w:ascii="宋体" w:hAnsi="宋体" w:eastAsia="宋体" w:cs="宋体"/>
          <w:sz w:val="21"/>
          <w:szCs w:val="21"/>
          <w:lang w:val="en-US"/>
        </w:rPr>
        <w:t xml:space="preserve">乙方</w:t>
      </w:r>
      <w:r>
        <w:rPr>
          <w:rFonts w:hint="eastAsia" w:ascii="宋体" w:hAnsi="宋体" w:eastAsia="宋体" w:cs="宋体"/>
          <w:sz w:val="21"/>
          <w:szCs w:val="21"/>
          <w:lang w:val="en-US"/>
        </w:rPr>
        <w:t xml:space="preserve">应按以下第</w:t>
      </w:r>
      <w:r>
        <w:rPr>
          <w:rFonts w:hint="eastAsia" w:ascii="宋体" w:hAnsi="宋体" w:eastAsia="宋体" w:cs="宋体"/>
          <w:sz w:val="21"/>
          <w:szCs w:val="21"/>
          <w:u w:val="single"/>
          <w:lang w:val="en-US"/>
        </w:rPr>
        <w:t xml:space="preserve">（ </w:t>
      </w:r>
      <w:r>
        <w:rPr>
          <w:rFonts w:hint="eastAsia" w:ascii="宋体" w:hAnsi="宋体" w:eastAsia="宋体" w:cs="宋体"/>
          <w:sz w:val="21"/>
          <w:szCs w:val="21"/>
          <w:u w:val="single"/>
          <w:lang w:val="en-US"/>
        </w:rPr>
        <w:t xml:space="preserve">1</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方式向采购人缴纳履约保证金：</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（1）无需缴纳履约保证金；</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（2）投标保证金转为履约保证金；</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（3）以银行转账、汇款及其他相关方式缴纳履约保证金，金额为</w:t>
      </w:r>
      <w:r>
        <w:rPr>
          <w:rFonts w:hint="eastAsia" w:ascii="宋体" w:hAnsi="宋体" w:eastAsia="宋体" w:cs="宋体"/>
          <w:sz w:val="21"/>
          <w:szCs w:val="21"/>
          <w:u w:val="single"/>
          <w:lang w:val="en-US"/>
        </w:rPr>
        <w:t xml:space="preserve">   </w:t>
      </w:r>
      <w:r>
        <w:rPr>
          <w:rFonts w:hint="eastAsia" w:ascii="宋体" w:hAnsi="宋体" w:eastAsia="宋体" w:cs="宋体"/>
          <w:sz w:val="21"/>
          <w:szCs w:val="21"/>
          <w:u w:val="single"/>
          <w:lang w:val="en-US"/>
        </w:rPr>
        <w:t xml:space="preserve">/</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万元。</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2、履约保证金的有效期至</w:t>
      </w:r>
      <w:r>
        <w:rPr>
          <w:rFonts w:hint="eastAsia" w:ascii="宋体" w:hAnsi="宋体" w:eastAsia="宋体" w:cs="宋体"/>
          <w:sz w:val="21"/>
          <w:szCs w:val="21"/>
          <w:u w:val="single"/>
          <w:lang w:val="en-US"/>
        </w:rPr>
        <w:t xml:space="preserve">       </w:t>
      </w:r>
      <w:r>
        <w:rPr>
          <w:rFonts w:hint="eastAsia" w:ascii="宋体" w:hAnsi="宋体" w:eastAsia="宋体" w:cs="宋体"/>
          <w:sz w:val="21"/>
          <w:szCs w:val="21"/>
          <w:u w:val="single"/>
          <w:lang w:val="en-US"/>
        </w:rPr>
        <w:t xml:space="preserve">/</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3、如乙方未能履行合同规定的义务，甲方有权从履约保证金中取得补偿。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4、履约保证金扣除甲方应得的补偿后的余额在有效期满后15个工作日内无息退还给乙方。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第十一条 合同款支付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1、本合同项下所有款项均以人民币支付；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2、本合同项下的采购资金由甲方自行支付，乙方向甲方开具发票；</w:t>
      </w:r>
      <w:r/>
    </w:p>
    <w:p>
      <w:pPr>
        <w:pStyle w:val="1014"/>
        <w:spacing w:line="360" w:lineRule="auto"/>
        <w:rPr>
          <w:rFonts w:ascii="宋体" w:hAnsi="宋体" w:eastAsia="宋体" w:cs="宋体"/>
          <w:sz w:val="21"/>
          <w:szCs w:val="21"/>
        </w:rPr>
      </w:pPr>
      <w:r>
        <w:rPr>
          <w:rFonts w:hint="eastAsia" w:ascii="宋体" w:hAnsi="宋体" w:eastAsia="宋体" w:cs="宋体"/>
          <w:sz w:val="21"/>
          <w:szCs w:val="21"/>
          <w:lang w:val="en-US"/>
        </w:rPr>
        <w:t xml:space="preserve">3、付款进度：</w:t>
      </w:r>
      <w:r>
        <w:rPr>
          <w:rFonts w:hint="eastAsia" w:ascii="宋体" w:hAnsi="宋体" w:eastAsia="宋体" w:cs="宋体"/>
          <w:sz w:val="21"/>
          <w:szCs w:val="21"/>
          <w:u w:val="single"/>
          <w:lang w:val="en-US"/>
        </w:rPr>
      </w:r>
      <w:r>
        <w:rPr>
          <w:rFonts w:hint="eastAsia" w:ascii="宋体" w:hAnsi="宋体" w:eastAsia="宋体" w:cs="宋体"/>
          <w:sz w:val="21"/>
          <w:szCs w:val="21"/>
          <w:u w:val="single"/>
          <w:lang w:val="en-US"/>
        </w:rPr>
        <w:t xml:space="preserve">货到后，乙方需向甲方提供货物签收单及CMA资质的检测机构的肥料检测报告，经甲方验收合格后，乙方开具发票给甲方，三个月内结算全部中标价款。</w:t>
      </w:r>
      <w:r>
        <w:rPr>
          <w:rFonts w:hint="eastAsia" w:ascii="宋体" w:hAnsi="宋体" w:eastAsia="宋体" w:cs="宋体"/>
          <w:sz w:val="21"/>
          <w:szCs w:val="21"/>
          <w:u w:val="single"/>
          <w:lang w:val="en-US"/>
        </w:rPr>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第十二条 违约责任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1、甲方无正当理由拒收货物、拒付货物款的，由甲方向乙方偿付合同总价的5%违约金。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w:t>
      </w:r>
      <w:r>
        <w:rPr>
          <w:rFonts w:hint="eastAsia" w:ascii="宋体" w:hAnsi="宋体" w:eastAsia="宋体" w:cs="宋体"/>
          <w:sz w:val="21"/>
          <w:szCs w:val="21"/>
          <w:lang w:val="en-US"/>
        </w:rPr>
        <w:t xml:space="preserve">、如乙方不能交付货物的</w:t>
      </w:r>
      <w:r>
        <w:rPr>
          <w:rFonts w:hint="eastAsia" w:ascii="宋体" w:hAnsi="宋体" w:eastAsia="宋体" w:cs="宋体"/>
          <w:sz w:val="21"/>
          <w:szCs w:val="21"/>
          <w:lang w:val="en-US"/>
        </w:rPr>
        <w:t xml:space="preserve">，</w:t>
      </w:r>
      <w:r>
        <w:rPr>
          <w:rFonts w:hint="eastAsia" w:ascii="宋体" w:hAnsi="宋体" w:eastAsia="宋体" w:cs="宋体"/>
          <w:sz w:val="21"/>
          <w:szCs w:val="21"/>
          <w:lang w:val="en-US"/>
        </w:rPr>
        <w:t xml:space="preserve">乙方应向甲方支付合同总价5%的违约金。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w:t>
      </w:r>
      <w:r>
        <w:rPr>
          <w:rFonts w:hint="eastAsia" w:ascii="宋体" w:hAnsi="宋体" w:eastAsia="宋体" w:cs="宋体"/>
          <w:sz w:val="21"/>
          <w:szCs w:val="21"/>
          <w:lang w:val="en-US"/>
        </w:rPr>
        <w:t xml:space="preserve">、</w:t>
      </w:r>
      <w:r>
        <w:rPr>
          <w:rFonts w:hint="eastAsia" w:ascii="宋体" w:hAnsi="宋体" w:eastAsia="宋体" w:cs="宋体"/>
          <w:sz w:val="21"/>
          <w:szCs w:val="21"/>
          <w:lang w:val="en-US"/>
        </w:rPr>
        <w:t xml:space="preserve">乙方逾期交付，逾期10天的，甲方扣除货款总额的1%作为违约金，逾期20天的，甲方扣除货款总额的</w:t>
      </w:r>
      <w:r>
        <w:rPr>
          <w:rFonts w:hint="eastAsia" w:ascii="宋体" w:hAnsi="宋体" w:eastAsia="宋体" w:cs="宋体"/>
          <w:sz w:val="21"/>
          <w:szCs w:val="21"/>
          <w:lang w:val="en-US"/>
        </w:rPr>
        <w:t xml:space="preserve">3</w:t>
      </w:r>
      <w:r>
        <w:rPr>
          <w:rFonts w:hint="eastAsia" w:ascii="宋体" w:hAnsi="宋体" w:eastAsia="宋体" w:cs="宋体"/>
          <w:sz w:val="21"/>
          <w:szCs w:val="21"/>
          <w:lang w:val="en-US"/>
        </w:rPr>
        <w:t xml:space="preserve">%作为违约金。如乙方逾期交付达30天的，甲方有权解除合同，解除合同的通知自到达乙方时生效。</w:t>
      </w:r>
      <w:r>
        <w:rPr>
          <w:rFonts w:hint="eastAsia" w:ascii="宋体" w:hAnsi="宋体" w:eastAsia="宋体" w:cs="宋体"/>
          <w:sz w:val="21"/>
          <w:szCs w:val="21"/>
          <w:lang w:val="en-US"/>
        </w:rPr>
        <w:t xml:space="preserve">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w:t>
      </w:r>
      <w:r>
        <w:rPr>
          <w:rFonts w:hint="eastAsia" w:ascii="宋体" w:hAnsi="宋体" w:eastAsia="宋体" w:cs="宋体"/>
          <w:sz w:val="21"/>
          <w:szCs w:val="21"/>
          <w:lang w:val="en-US"/>
        </w:rPr>
        <w:t xml:space="preserve">、乙方所交付的货物品种、型号、规格不符合合同规定的，甲方有权拒收。甲方拒收的，乙方应向甲方支付货款总额5%的违约金。</w:t>
      </w:r>
      <w:r>
        <w:rPr>
          <w:rFonts w:hint="eastAsia" w:ascii="宋体" w:hAnsi="宋体" w:eastAsia="宋体" w:cs="宋体"/>
          <w:sz w:val="21"/>
          <w:szCs w:val="21"/>
          <w:lang w:val="en-US"/>
        </w:rPr>
        <w:t xml:space="preserve">甲方未拒收的，甲方将向有关部门反映，并责成乙方按照采购结果提供货物和服务，同时给予暂停一至三年参加</w:t>
      </w:r>
      <w:r>
        <w:rPr>
          <w:rFonts w:hint="eastAsia" w:ascii="宋体" w:hAnsi="宋体" w:eastAsia="宋体" w:cs="宋体"/>
          <w:sz w:val="21"/>
          <w:szCs w:val="21"/>
          <w:lang w:val="en-US"/>
        </w:rPr>
        <w:t xml:space="preserve">甲方</w:t>
      </w:r>
      <w:r>
        <w:rPr>
          <w:rFonts w:hint="eastAsia" w:ascii="宋体" w:hAnsi="宋体" w:eastAsia="宋体" w:cs="宋体"/>
          <w:sz w:val="21"/>
          <w:szCs w:val="21"/>
          <w:lang w:val="en-US"/>
        </w:rPr>
        <w:t xml:space="preserve">组织的采购活动的处理。</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w:t>
      </w:r>
      <w:r>
        <w:rPr>
          <w:rFonts w:hint="eastAsia" w:ascii="宋体" w:hAnsi="宋体" w:eastAsia="宋体" w:cs="宋体"/>
          <w:sz w:val="21"/>
          <w:szCs w:val="21"/>
          <w:lang w:val="en-US"/>
        </w:rPr>
        <w:t xml:space="preserve">、在乙方承诺的或国家规定的质量保证期内（取两者中最长的期限），如经乙方两次更换，货物仍不能达到合同约定的质量标准 ，甲方有权退货，乙方应退回全部货款，并按第3款处理，同时，乙方还须赔偿甲方因此遭受的损失。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6</w:t>
      </w:r>
      <w:r>
        <w:rPr>
          <w:rFonts w:hint="eastAsia" w:ascii="宋体" w:hAnsi="宋体" w:eastAsia="宋体" w:cs="宋体"/>
          <w:sz w:val="21"/>
          <w:szCs w:val="21"/>
          <w:lang w:val="en-US"/>
        </w:rPr>
        <w:t xml:space="preserve">、乙方未按本合同的规定和“服务承诺”提供伴随服务/售后服务的，应按合同总价款的5 %向甲方承担违约责任</w:t>
      </w:r>
      <w:r>
        <w:rPr>
          <w:rFonts w:hint="eastAsia" w:ascii="宋体" w:hAnsi="宋体" w:eastAsia="宋体" w:cs="宋体"/>
          <w:sz w:val="21"/>
          <w:szCs w:val="21"/>
          <w:lang w:val="en-US"/>
        </w:rPr>
        <w:t xml:space="preserve">，并且甲方将向政府采购监管部门上报其失信行为。</w:t>
      </w:r>
      <w:r>
        <w:rPr>
          <w:rFonts w:hint="eastAsia" w:ascii="宋体" w:hAnsi="宋体" w:eastAsia="宋体" w:cs="宋体"/>
          <w:sz w:val="21"/>
          <w:szCs w:val="21"/>
          <w:lang w:val="en-US"/>
        </w:rPr>
        <w:t xml:space="preserve">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7</w:t>
      </w:r>
      <w:r>
        <w:rPr>
          <w:rFonts w:hint="eastAsia" w:ascii="宋体" w:hAnsi="宋体" w:eastAsia="宋体" w:cs="宋体"/>
          <w:sz w:val="21"/>
          <w:szCs w:val="21"/>
          <w:lang w:val="en-US"/>
        </w:rPr>
        <w:t xml:space="preserve">、乙方在承担上述一项或多项违约责任后，仍应继续履行合同规定的义务（甲方解除合同的除外）。甲方未能及时追究乙方的任何一项违约责任并不表明甲方放弃追究乙方该项或其他违约责任。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8</w:t>
      </w:r>
      <w:r>
        <w:rPr>
          <w:rFonts w:hint="eastAsia" w:ascii="宋体" w:hAnsi="宋体" w:eastAsia="宋体" w:cs="宋体"/>
          <w:sz w:val="21"/>
          <w:szCs w:val="21"/>
          <w:lang w:val="en-US"/>
        </w:rPr>
        <w:t xml:space="preserve">、乙方投标属虚假承诺，或经权威部门检测提供的货物不能满足投标文件要求，或是由于乙方的过错造成合同无法继续履行的，乙方应向甲方支付 30%赔偿金。 </w:t>
      </w:r>
      <w:r/>
    </w:p>
    <w:p>
      <w:pPr>
        <w:pStyle w:val="1014"/>
        <w:spacing w:line="360" w:lineRule="auto"/>
        <w:rPr>
          <w:rFonts w:ascii="宋体" w:hAnsi="宋体" w:eastAsia="宋体" w:cs="宋体"/>
          <w:sz w:val="21"/>
          <w:szCs w:val="21"/>
          <w:u w:val="single"/>
          <w:lang w:val="en-US"/>
        </w:rPr>
      </w:pPr>
      <w:r>
        <w:rPr>
          <w:rFonts w:hint="eastAsia" w:ascii="宋体" w:hAnsi="宋体" w:eastAsia="宋体" w:cs="宋体"/>
          <w:sz w:val="21"/>
          <w:szCs w:val="21"/>
          <w:lang w:val="en-US"/>
        </w:rPr>
        <w:t xml:space="preserve">9</w:t>
      </w:r>
      <w:r>
        <w:rPr>
          <w:rFonts w:hint="eastAsia" w:ascii="宋体" w:hAnsi="宋体" w:eastAsia="宋体" w:cs="宋体"/>
          <w:sz w:val="21"/>
          <w:szCs w:val="21"/>
          <w:lang w:val="en-US"/>
        </w:rPr>
        <w:t xml:space="preserve">、其他违约责任约定</w:t>
      </w:r>
      <w:r>
        <w:rPr>
          <w:rFonts w:hint="eastAsia" w:ascii="宋体" w:hAnsi="宋体" w:eastAsia="宋体" w:cs="宋体"/>
          <w:sz w:val="21"/>
          <w:szCs w:val="21"/>
          <w:lang w:val="en-US"/>
        </w:rPr>
        <w:t xml:space="preserve">：</w:t>
      </w:r>
      <w:r>
        <w:rPr>
          <w:rFonts w:hint="eastAsia" w:ascii="宋体" w:hAnsi="宋体" w:eastAsia="宋体" w:cs="宋体"/>
          <w:sz w:val="21"/>
          <w:szCs w:val="21"/>
          <w:u w:val="single"/>
          <w:lang w:val="en-US"/>
        </w:rPr>
        <w:t xml:space="preserve">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第十三条 合同的变更和终止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1、除《政府采购法》第50条第二款规定的情形外，本合同一经签订，甲乙双方不得擅自变更、中止或终止合同。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2、除发生法律规定的不能预见、不能避免并不能克服的客观情况外，甲乙双方不得放弃或拒绝履行合同。乙方放弃或拒绝履行合同，</w:t>
      </w:r>
      <w:r>
        <w:rPr>
          <w:rFonts w:hint="eastAsia" w:ascii="宋体" w:hAnsi="宋体" w:eastAsia="宋体" w:cs="宋体"/>
          <w:sz w:val="21"/>
          <w:szCs w:val="21"/>
          <w:lang w:val="en-US"/>
        </w:rPr>
        <w:t xml:space="preserve">在三年内不得参加甲方组织的采购活动。</w:t>
      </w:r>
      <w:r>
        <w:rPr>
          <w:rFonts w:hint="eastAsia" w:ascii="宋体" w:hAnsi="宋体" w:eastAsia="宋体" w:cs="宋体"/>
          <w:sz w:val="21"/>
          <w:szCs w:val="21"/>
          <w:lang w:val="en-US"/>
        </w:rPr>
        <w:t xml:space="preserve">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第十四条 合同的转让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乙方不得擅自部分或全部转让其应履行的合同义务。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第十五条 争议的解决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1、因货物的质量问题发生争议的，应当邀请国家认可的质量检测机构对货物质量进行鉴定。货物符合标准的，鉴定费由甲方承担；货物不符合质量标准的，鉴定费由乙方承担。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2、因履行本合同引起的或与本合同有关的争议，甲、乙双方应首先通过友好协商解决，如果协商不能解决争议，则采取以下第</w:t>
      </w:r>
      <w:r>
        <w:rPr>
          <w:rFonts w:hint="eastAsia" w:ascii="宋体" w:hAnsi="宋体" w:eastAsia="宋体" w:cs="宋体"/>
          <w:sz w:val="21"/>
          <w:szCs w:val="21"/>
          <w:u w:val="single"/>
          <w:lang w:val="en-US"/>
        </w:rPr>
        <w:t xml:space="preserve">（1）</w:t>
      </w:r>
      <w:r>
        <w:rPr>
          <w:rFonts w:hint="eastAsia" w:ascii="宋体" w:hAnsi="宋体" w:eastAsia="宋体" w:cs="宋体"/>
          <w:sz w:val="21"/>
          <w:szCs w:val="21"/>
          <w:lang w:val="en-US"/>
        </w:rPr>
        <w:t xml:space="preserve">种方式解决争议：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（1）向甲方所在地有管辖权的人民法院提起诉讼；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（2）向南京仲裁委员会按其仲裁规则申请仲裁。 如没有约定，默认采取第2种方式解决争议。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3、在仲裁期间，本合同应继续履行。 </w:t>
      </w:r>
      <w:r/>
    </w:p>
    <w:p>
      <w:pPr>
        <w:pStyle w:val="1014"/>
        <w:spacing w:line="360" w:lineRule="auto"/>
        <w:rPr>
          <w:rFonts w:ascii="宋体" w:hAnsi="宋体" w:eastAsia="宋体" w:cs="宋体"/>
          <w:sz w:val="21"/>
          <w:szCs w:val="21"/>
          <w:lang w:val="en-US"/>
        </w:rPr>
      </w:pPr>
      <w:r>
        <w:rPr>
          <w:rFonts w:hint="eastAsia" w:ascii="宋体" w:hAnsi="宋体" w:eastAsia="宋体" w:cs="宋体"/>
          <w:b/>
          <w:bCs/>
          <w:sz w:val="21"/>
          <w:szCs w:val="21"/>
          <w:lang w:val="en-US"/>
        </w:rPr>
        <w:t xml:space="preserve">第十六条 诚实信用</w:t>
      </w:r>
      <w:r>
        <w:rPr>
          <w:rFonts w:hint="eastAsia" w:ascii="宋体" w:hAnsi="宋体" w:eastAsia="宋体" w:cs="宋体"/>
          <w:sz w:val="21"/>
          <w:szCs w:val="21"/>
          <w:lang w:val="en-US"/>
        </w:rPr>
        <w:t xml:space="preserve">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乙方应诚实信用，严格按照招标文件要求和投标承诺履行合同，不向甲方进行商业贿赂或者提供不正当利益。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第十七条 合同生效及其他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1、本合同自签订之日起生效。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2、本合同一式四份，甲乙双方各执二份。 </w:t>
      </w:r>
      <w:r/>
    </w:p>
    <w:p>
      <w:pPr>
        <w:pStyle w:val="1014"/>
        <w:spacing w:line="360" w:lineRule="auto"/>
        <w:rPr>
          <w:rFonts w:ascii="宋体" w:hAnsi="宋体" w:eastAsia="宋体" w:cs="宋体"/>
          <w:sz w:val="21"/>
          <w:szCs w:val="21"/>
        </w:rPr>
      </w:pPr>
      <w:r>
        <w:rPr>
          <w:rFonts w:hint="eastAsia" w:ascii="宋体" w:hAnsi="宋体" w:eastAsia="宋体" w:cs="宋体"/>
          <w:sz w:val="21"/>
          <w:szCs w:val="21"/>
          <w:lang w:val="en-US"/>
        </w:rPr>
        <w:t xml:space="preserve">3、本合同应按照中华人民共和国的现行法律进行解释。</w:t>
      </w:r>
      <w:r/>
    </w:p>
    <w:tbl>
      <w:tblPr>
        <w:tblW w:w="9286" w:type="dxa"/>
        <w:tblInd w:w="-108" w:type="dxa"/>
        <w:tblLayout w:type="fixed"/>
        <w:tblCellMar>
          <w:left w:w="0" w:type="dxa"/>
          <w:right w:w="0" w:type="dxa"/>
        </w:tblCellMar>
        <w:tblLook w:val="0000" w:firstRow="0" w:lastRow="0" w:firstColumn="0" w:lastColumn="0" w:noHBand="0" w:noVBand="0"/>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甲方（</w:t>
            </w:r>
            <w:r>
              <w:rPr>
                <w:rFonts w:hint="eastAsia" w:ascii="宋体" w:hAnsi="宋体" w:cs="宋体"/>
                <w:szCs w:val="21"/>
                <w:lang w:val="zh-CN"/>
              </w:rPr>
              <w:t xml:space="preserve">招标</w:t>
            </w:r>
            <w:r>
              <w:rPr>
                <w:rFonts w:hint="eastAsia" w:ascii="宋体" w:hAnsi="宋体" w:cs="宋体"/>
                <w:szCs w:val="21"/>
                <w:lang w:val="zh-CN"/>
              </w:rPr>
              <w:t xml:space="preserve">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乙方（</w:t>
            </w:r>
            <w:r>
              <w:rPr>
                <w:rFonts w:hint="eastAsia" w:ascii="宋体" w:hAnsi="宋体" w:cs="宋体"/>
                <w:szCs w:val="21"/>
                <w:lang w:val="zh-CN"/>
              </w:rPr>
              <w:t xml:space="preserve">投标人</w:t>
            </w:r>
            <w:r>
              <w:rPr>
                <w:rFonts w:hint="eastAsia" w:ascii="宋体" w:hAnsi="宋体" w:cs="宋体"/>
                <w:szCs w:val="21"/>
                <w:lang w:val="zh-CN"/>
              </w:rPr>
              <w:t xml:space="preserve">）：（盖章）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账号</w:t>
            </w:r>
            <w:r>
              <w:rPr>
                <w:rFonts w:hint="eastAsia" w:ascii="宋体" w:hAnsi="宋体" w:cs="宋体"/>
                <w:szCs w:val="21"/>
                <w:lang w:val="zh-CN"/>
              </w:rPr>
              <w:t xml:space="preserve">：</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账号</w:t>
            </w:r>
            <w:r>
              <w:rPr>
                <w:rFonts w:hint="eastAsia" w:ascii="宋体" w:hAnsi="宋体" w:cs="宋体"/>
                <w:szCs w:val="21"/>
                <w:lang w:val="zh-CN"/>
              </w:rPr>
              <w:t xml:space="preserve">：</w:t>
            </w:r>
            <w:r/>
          </w:p>
          <w:p>
            <w:pPr>
              <w:spacing w:line="360" w:lineRule="auto"/>
              <w:widowControl/>
              <w:rPr>
                <w:rFonts w:ascii="宋体" w:hAnsi="宋体" w:cs="宋体"/>
                <w:szCs w:val="21"/>
                <w:lang w:val="zh-CN"/>
              </w:rPr>
            </w:pPr>
            <w:r>
              <w:rPr>
                <w:rFonts w:ascii="宋体" w:hAnsi="宋体" w:cs="宋体"/>
                <w:szCs w:val="21"/>
                <w:lang w:val="zh-CN"/>
              </w:rPr>
            </w:r>
            <w:r/>
          </w:p>
        </w:tc>
      </w:tr>
    </w:tbl>
    <w:p>
      <w:pPr>
        <w:jc w:val="center"/>
        <w:spacing w:line="360" w:lineRule="auto"/>
        <w:rPr>
          <w:rFonts w:ascii="黑体" w:eastAsia="黑体"/>
          <w:sz w:val="36"/>
          <w:szCs w:val="36"/>
        </w:rPr>
      </w:pPr>
      <w:r>
        <w:rPr>
          <w:rFonts w:ascii="黑体" w:eastAsia="黑体"/>
          <w:sz w:val="36"/>
          <w:szCs w:val="36"/>
        </w:rPr>
      </w:r>
      <w:r/>
    </w:p>
    <w:p>
      <w:pPr>
        <w:pStyle w:val="681"/>
        <w:jc w:val="center"/>
        <w:rPr>
          <w:rFonts w:ascii="黑体" w:eastAsia="黑体"/>
          <w:sz w:val="36"/>
          <w:szCs w:val="36"/>
          <w:lang w:val="zh-CN"/>
        </w:rPr>
      </w:pPr>
      <w:r>
        <w:rPr>
          <w:highlight w:val="none"/>
        </w:rPr>
      </w:r>
      <w:r>
        <w:rPr>
          <w:highlight w:val="none"/>
        </w:rPr>
      </w:r>
    </w:p>
    <w:p>
      <w:pPr>
        <w:pStyle w:val="681"/>
        <w:jc w:val="center"/>
        <w:rPr>
          <w:highlight w:val="none"/>
        </w:rPr>
      </w:pPr>
      <w:r>
        <w:rPr>
          <w:highlight w:val="none"/>
        </w:rPr>
      </w:r>
      <w:r>
        <w:rPr>
          <w:highlight w:val="none"/>
        </w:rPr>
      </w:r>
    </w:p>
    <w:p>
      <w:pPr>
        <w:shd w:val="nil"/>
        <w:rPr>
          <w:highlight w:val="none"/>
        </w:rPr>
      </w:pPr>
      <w:r>
        <w:rPr>
          <w:highlight w:val="none"/>
        </w:rPr>
        <w:br w:type="page" w:clear="all"/>
      </w:r>
      <w:r>
        <w:rPr>
          <w:highlight w:val="none"/>
        </w:rPr>
      </w:r>
    </w:p>
    <w:p>
      <w:pPr>
        <w:pStyle w:val="681"/>
        <w:jc w:val="center"/>
        <w:rPr>
          <w:highlight w:val="none"/>
        </w:rPr>
      </w:pPr>
      <w:r/>
      <w:bookmarkStart w:id="10" w:name="_Toc235025174"/>
      <w:r>
        <w:rPr>
          <w:rFonts w:hint="eastAsia" w:ascii="黑体" w:eastAsia="黑体"/>
          <w:sz w:val="36"/>
          <w:szCs w:val="36"/>
          <w:lang w:val="zh-CN"/>
        </w:rPr>
        <w:t xml:space="preserve">第六章</w:t>
      </w:r>
      <w:r>
        <w:rPr>
          <w:rFonts w:hint="eastAsia" w:ascii="黑体" w:eastAsia="黑体"/>
          <w:sz w:val="36"/>
          <w:szCs w:val="36"/>
          <w:lang w:val="zh-CN"/>
        </w:rPr>
        <w:t xml:space="preserve"> </w:t>
      </w:r>
      <w:r>
        <w:rPr>
          <w:rFonts w:hint="eastAsia" w:ascii="黑体" w:eastAsia="黑体"/>
          <w:sz w:val="36"/>
          <w:szCs w:val="36"/>
          <w:lang w:val="zh-CN"/>
        </w:rPr>
        <w:t xml:space="preserve"> 投标文件参考格式及附件</w:t>
      </w:r>
      <w:bookmarkEnd w:id="10"/>
      <w:r/>
      <w:r/>
    </w:p>
    <w:p>
      <w:pPr>
        <w:rPr>
          <w:rFonts w:ascii="黑体" w:eastAsia="黑体"/>
          <w:b/>
          <w:bCs/>
          <w:sz w:val="36"/>
          <w:szCs w:val="36"/>
          <w:lang w:val="zh-CN"/>
        </w:rPr>
      </w:pPr>
      <w:r>
        <w:rPr>
          <w:rFonts w:ascii="黑体" w:eastAsia="黑体"/>
          <w:b/>
          <w:bCs/>
          <w:sz w:val="36"/>
          <w:szCs w:val="36"/>
          <w:lang w:val="zh-CN"/>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ind w:firstLine="3708"/>
        <w:rPr>
          <w:rFonts w:ascii="宋体" w:hAnsi="宋体"/>
          <w:b/>
          <w:sz w:val="36"/>
        </w:rPr>
      </w:pPr>
      <w:r>
        <w:rPr>
          <w:rFonts w:ascii="宋体" w:hAnsi="宋体"/>
          <w:b/>
          <w:sz w:val="36"/>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ascii="宋体" w:hAnsi="宋体"/>
          <w:b/>
          <w:bCs/>
          <w:sz w:val="44"/>
        </w:rPr>
        <w:outlineLvl w:val="0"/>
      </w:pPr>
      <w:r>
        <w:rPr>
          <w:rFonts w:ascii="宋体" w:hAnsi="宋体"/>
          <w:b/>
          <w:bCs/>
          <w:sz w:val="44"/>
        </w:rPr>
      </w:r>
      <w:r/>
    </w:p>
    <w:p>
      <w:pPr>
        <w:rPr>
          <w:rFonts w:ascii="宋体"/>
          <w:b/>
          <w:bCs/>
          <w:sz w:val="24"/>
        </w:rPr>
      </w:pPr>
      <w:r/>
      <w:bookmarkStart w:id="11" w:name="_Toc405408732"/>
      <w:r/>
      <w:r/>
    </w:p>
    <w:p>
      <w:pPr>
        <w:spacing w:line="440" w:lineRule="exact"/>
        <w:rPr>
          <w:rFonts w:ascii="宋体" w:hAnsi="宋体"/>
        </w:rPr>
      </w:pPr>
      <w:r>
        <w:rPr>
          <w:rFonts w:hint="eastAsia" w:ascii="宋体" w:hAnsi="宋体"/>
          <w:b/>
          <w:sz w:val="22"/>
          <w:szCs w:val="21"/>
        </w:rPr>
        <w:t xml:space="preserve">注：如标书制作工具中格式和内容与“</w:t>
      </w:r>
      <w:r>
        <w:rPr>
          <w:rFonts w:hint="eastAsia" w:ascii="宋体" w:hAnsi="宋体"/>
          <w:b/>
          <w:sz w:val="22"/>
          <w:szCs w:val="21"/>
        </w:rPr>
        <w:t xml:space="preserve">江苏政府采购网</w:t>
      </w:r>
      <w:r>
        <w:rPr>
          <w:rFonts w:hint="eastAsia" w:ascii="宋体" w:hAnsi="宋体"/>
          <w:b/>
          <w:sz w:val="22"/>
          <w:szCs w:val="21"/>
        </w:rPr>
        <w:t xml:space="preserve">”发布的招标文件不一致，请以“</w:t>
      </w:r>
      <w:r>
        <w:rPr>
          <w:rFonts w:hint="eastAsia" w:ascii="宋体" w:hAnsi="宋体"/>
          <w:b/>
          <w:sz w:val="22"/>
          <w:szCs w:val="21"/>
        </w:rPr>
        <w:t xml:space="preserve">江苏政府采购网</w:t>
      </w:r>
      <w:r>
        <w:rPr>
          <w:rFonts w:hint="eastAsia" w:ascii="宋体" w:hAnsi="宋体"/>
          <w:b/>
          <w:sz w:val="22"/>
          <w:szCs w:val="21"/>
        </w:rPr>
        <w:t xml:space="preserve">”发布的招标文件为准。</w:t>
      </w:r>
      <w:r/>
    </w:p>
    <w:p>
      <w:pPr>
        <w:ind w:firstLine="420"/>
        <w:spacing w:line="440" w:lineRule="exact"/>
        <w:rPr>
          <w:rFonts w:ascii="宋体" w:hAnsi="宋体"/>
        </w:rPr>
      </w:pPr>
      <w:r>
        <w:rPr>
          <w:rFonts w:ascii="宋体" w:hAnsi="宋体"/>
        </w:rPr>
      </w:r>
      <w:r/>
    </w:p>
    <w:p>
      <w:pPr>
        <w:rPr>
          <w:rFonts w:ascii="宋体"/>
          <w:b/>
          <w:szCs w:val="21"/>
          <w:lang w:val="zh-CN"/>
        </w:rPr>
        <w:outlineLvl w:val="0"/>
      </w:pPr>
      <w:r>
        <w:rPr>
          <w:rFonts w:ascii="宋体" w:hAnsi="宋体"/>
          <w:b/>
          <w:bCs/>
          <w:sz w:val="36"/>
        </w:rPr>
        <w:br w:type="page" w:clear="all"/>
      </w:r>
      <w:bookmarkEnd w:id="11"/>
      <w:r/>
      <w:r/>
    </w:p>
    <w:p>
      <w:pPr>
        <w:spacing w:line="360" w:lineRule="auto"/>
        <w:rPr>
          <w:rFonts w:ascii="宋体"/>
          <w:b/>
          <w:szCs w:val="21"/>
          <w:lang w:val="zh-CN"/>
        </w:rPr>
      </w:pPr>
      <w:r>
        <w:rPr>
          <w:rFonts w:hint="eastAsia" w:ascii="宋体"/>
          <w:b/>
          <w:szCs w:val="21"/>
          <w:lang w:val="zh-CN"/>
        </w:rPr>
        <w:t xml:space="preserve">目录一、投标函格式</w:t>
      </w:r>
      <w:r/>
    </w:p>
    <w:p>
      <w:pPr>
        <w:jc w:val="center"/>
        <w:rPr>
          <w:rFonts w:ascii="黑体" w:eastAsia="黑体"/>
          <w:sz w:val="32"/>
          <w:szCs w:val="32"/>
          <w:lang w:val="zh-CN"/>
        </w:rPr>
      </w:pPr>
      <w:r>
        <w:rPr>
          <w:rFonts w:hint="eastAsia" w:ascii="黑体" w:eastAsia="黑体"/>
          <w:sz w:val="32"/>
          <w:szCs w:val="32"/>
          <w:lang w:val="zh-CN"/>
        </w:rPr>
        <w:t xml:space="preserve">投标函</w:t>
      </w:r>
      <w:r/>
    </w:p>
    <w:p>
      <w:pPr>
        <w:rPr>
          <w:rFonts w:ascii="宋体"/>
          <w:szCs w:val="21"/>
        </w:rPr>
      </w:pPr>
      <w:r>
        <w:rPr>
          <w:rFonts w:hint="eastAsia" w:ascii="宋体"/>
          <w:szCs w:val="21"/>
          <w:lang w:val="zh-CN"/>
        </w:rPr>
        <w:t xml:space="preserve">致：</w:t>
      </w:r>
      <w:r>
        <w:rPr>
          <w:rFonts w:hint="eastAsia" w:ascii="宋体"/>
          <w:szCs w:val="21"/>
        </w:rPr>
        <w:t xml:space="preserve">南京鸿腾工程项目咨询有限公司</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szCs w:val="21"/>
          <w:u w:val="single"/>
          <w:lang w:val="zh-CN"/>
        </w:rPr>
        <w:t xml:space="preserve">  </w:t>
      </w:r>
      <w:r>
        <w:rPr>
          <w:rFonts w:ascii="宋体"/>
          <w:szCs w:val="21"/>
          <w:u w:val="single"/>
          <w:lang w:val="zh-CN"/>
        </w:rPr>
        <w:t xml:space="preserve">XXXXXXXXXX</w:t>
      </w:r>
      <w:r>
        <w:rPr>
          <w:rFonts w:hint="eastAsia" w:ascii="宋体"/>
          <w:szCs w:val="21"/>
          <w:u w:val="single"/>
          <w:lang w:val="zh-CN"/>
        </w:rPr>
        <w:t xml:space="preserve"> </w:t>
      </w:r>
      <w:r>
        <w:rPr>
          <w:rFonts w:hint="eastAsia" w:ascii="宋体"/>
          <w:szCs w:val="21"/>
          <w:lang w:val="zh-CN"/>
        </w:rPr>
        <w:t xml:space="preserve">（项目名称） </w:t>
      </w:r>
      <w:r>
        <w:rPr>
          <w:rFonts w:ascii="宋体"/>
          <w:szCs w:val="21"/>
          <w:u w:val="single"/>
          <w:lang w:val="zh-CN"/>
        </w:rPr>
        <w:t xml:space="preserve">XXXXXXXXXX</w:t>
      </w:r>
      <w:r>
        <w:rPr>
          <w:rFonts w:hint="eastAsia" w:ascii="宋体"/>
          <w:szCs w:val="21"/>
          <w:lang w:val="zh-CN"/>
        </w:rPr>
        <w:t xml:space="preserve">（项目编号）投标邀请，正式授权下述签字人</w:t>
      </w:r>
      <w:r>
        <w:rPr>
          <w:rFonts w:ascii="宋体"/>
          <w:szCs w:val="21"/>
          <w:u w:val="single"/>
          <w:lang w:val="zh-CN"/>
        </w:rPr>
        <w:t xml:space="preserve">                        </w:t>
      </w:r>
      <w:r>
        <w:rPr>
          <w:rFonts w:ascii="宋体"/>
          <w:szCs w:val="21"/>
          <w:u w:val="single"/>
          <w:lang w:val="zh-CN"/>
        </w:rPr>
        <w:t xml:space="preserve">XXXXXXXXXX</w:t>
      </w:r>
      <w:r>
        <w:rPr>
          <w:rFonts w:ascii="宋体"/>
          <w:szCs w:val="21"/>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代表投标人</w:t>
      </w:r>
      <w:r>
        <w:rPr>
          <w:rFonts w:ascii="宋体"/>
          <w:szCs w:val="21"/>
          <w:u w:val="single"/>
          <w:lang w:val="zh-CN"/>
        </w:rPr>
        <w:t xml:space="preserve"> </w:t>
      </w:r>
      <w:r>
        <w:rPr>
          <w:rFonts w:ascii="宋体"/>
          <w:szCs w:val="21"/>
          <w:u w:val="single"/>
          <w:lang w:val="zh-CN"/>
        </w:rPr>
        <w:t xml:space="preserve">XXXXXXXXXX</w:t>
      </w:r>
      <w:r>
        <w:rPr>
          <w:rFonts w:ascii="宋体"/>
          <w:szCs w:val="21"/>
          <w:u w:val="single"/>
          <w:lang w:val="zh-CN"/>
        </w:rPr>
        <w:t xml:space="preserve"> </w:t>
      </w:r>
      <w:r>
        <w:rPr>
          <w:rFonts w:hint="eastAsia" w:ascii="宋体"/>
          <w:szCs w:val="21"/>
          <w:lang w:val="zh-CN"/>
        </w:rPr>
        <w:t xml:space="preserve">（投标人名称），提交投标文件。</w:t>
      </w:r>
      <w:r/>
    </w:p>
    <w:p>
      <w:pPr>
        <w:ind w:firstLine="420"/>
        <w:spacing w:line="360" w:lineRule="auto"/>
        <w:rPr>
          <w:rFonts w:ascii="宋体"/>
          <w:szCs w:val="21"/>
          <w:lang w:val="zh-CN"/>
        </w:rPr>
      </w:pPr>
      <w:r>
        <w:rPr>
          <w:rFonts w:hint="eastAsia" w:ascii="宋体"/>
          <w:szCs w:val="21"/>
          <w:lang w:val="zh-CN"/>
        </w:rPr>
        <w:t xml:space="preserve">据此函，签字人兹宣布声明和承诺如下：</w:t>
      </w:r>
      <w:r/>
    </w:p>
    <w:p>
      <w:pPr>
        <w:ind w:firstLine="420"/>
        <w:spacing w:line="360" w:lineRule="auto"/>
        <w:rPr>
          <w:rFonts w:ascii="宋体"/>
          <w:szCs w:val="21"/>
          <w:lang w:val="zh-CN"/>
        </w:rPr>
      </w:pPr>
      <w:r>
        <w:rPr>
          <w:rFonts w:ascii="宋体"/>
          <w:szCs w:val="21"/>
          <w:lang w:val="zh-CN"/>
        </w:rPr>
        <w:t xml:space="preserve">1</w:t>
      </w:r>
      <w:r>
        <w:rPr>
          <w:rFonts w:hint="eastAsia" w:ascii="宋体"/>
          <w:szCs w:val="21"/>
          <w:lang w:val="zh-CN"/>
        </w:rPr>
        <w:t xml:space="preserve">、我们的资格条件完全符合政府采购法和本次招标要求，我们同意并向贵方提供了与投标有关的所有证据和资料。</w:t>
      </w:r>
      <w:r/>
    </w:p>
    <w:p>
      <w:pPr>
        <w:ind w:firstLine="420"/>
        <w:spacing w:line="360" w:lineRule="auto"/>
        <w:rPr>
          <w:rFonts w:ascii="宋体"/>
          <w:szCs w:val="21"/>
          <w:lang w:val="zh-CN"/>
        </w:rPr>
      </w:pPr>
      <w:r>
        <w:rPr>
          <w:rFonts w:hint="eastAsia" w:ascii="宋体"/>
          <w:szCs w:val="21"/>
          <w:lang w:val="zh-CN"/>
        </w:rPr>
        <w:t xml:space="preserve">2、按招标要求，我们的投标总报价为（大写）</w:t>
      </w:r>
      <w:r>
        <w:rPr>
          <w:rFonts w:ascii="宋体"/>
          <w:szCs w:val="21"/>
          <w:u w:val="single"/>
          <w:lang w:val="zh-CN"/>
        </w:rPr>
        <w:t xml:space="preserve">  </w:t>
      </w:r>
      <w:r>
        <w:rPr>
          <w:rFonts w:ascii="宋体"/>
          <w:szCs w:val="21"/>
          <w:u w:val="single"/>
          <w:lang w:val="zh-CN"/>
        </w:rPr>
        <w:t xml:space="preserve">XXXXXXXXXX</w:t>
      </w:r>
      <w:r>
        <w:rPr>
          <w:rFonts w:ascii="宋体"/>
          <w:szCs w:val="21"/>
          <w:u w:val="single"/>
          <w:lang w:val="zh-CN"/>
        </w:rPr>
        <w:t xml:space="preserve"> </w:t>
      </w:r>
      <w:r>
        <w:rPr>
          <w:rFonts w:hint="eastAsia" w:ascii="宋体"/>
          <w:szCs w:val="21"/>
          <w:lang w:val="zh-CN"/>
        </w:rPr>
        <w:t xml:space="preserve">人民币。我们的投标产品中</w:t>
      </w:r>
      <w:r>
        <w:rPr>
          <w:rFonts w:ascii="宋体"/>
          <w:szCs w:val="21"/>
          <w:lang w:val="zh-CN"/>
        </w:rPr>
        <w:t xml:space="preserve"> </w:t>
      </w:r>
      <w:r>
        <w:rPr>
          <w:rFonts w:ascii="宋体"/>
          <w:szCs w:val="21"/>
          <w:u w:val="single"/>
          <w:lang w:val="zh-CN"/>
        </w:rPr>
        <w:t xml:space="preserve">XX</w:t>
      </w:r>
      <w:r>
        <w:rPr>
          <w:rFonts w:hint="eastAsia" w:ascii="宋体"/>
          <w:szCs w:val="21"/>
          <w:lang w:val="zh-CN"/>
        </w:rPr>
        <w:t xml:space="preserve">（有或无）进口产品。</w:t>
      </w:r>
      <w:r/>
    </w:p>
    <w:p>
      <w:pPr>
        <w:ind w:firstLine="420"/>
        <w:spacing w:line="360" w:lineRule="auto"/>
        <w:rPr>
          <w:rFonts w:ascii="宋体"/>
          <w:szCs w:val="21"/>
          <w:lang w:val="zh-CN"/>
        </w:rPr>
      </w:pPr>
      <w:r>
        <w:rPr>
          <w:rFonts w:hint="eastAsia" w:ascii="宋体"/>
          <w:szCs w:val="21"/>
        </w:rPr>
        <w:t xml:space="preserve">3</w:t>
      </w:r>
      <w:r>
        <w:rPr>
          <w:rFonts w:hint="eastAsia" w:ascii="宋体"/>
          <w:szCs w:val="21"/>
          <w:lang w:val="zh-CN"/>
        </w:rPr>
        <w:t xml:space="preserve">、我们已详细审核全部招标文件及其有效补充文件，我们放弃对招标文件任何误解的权利，提交投标文件后，不对招标文件本身提出质疑。</w:t>
      </w:r>
      <w:r/>
    </w:p>
    <w:p>
      <w:pPr>
        <w:ind w:firstLine="420"/>
        <w:spacing w:line="360" w:lineRule="auto"/>
        <w:rPr>
          <w:rFonts w:ascii="宋体"/>
          <w:szCs w:val="21"/>
          <w:lang w:val="zh-CN"/>
        </w:rPr>
      </w:pPr>
      <w:r>
        <w:rPr>
          <w:rFonts w:hint="eastAsia" w:ascii="宋体"/>
          <w:szCs w:val="21"/>
        </w:rPr>
        <w:t xml:space="preserve">4</w:t>
      </w:r>
      <w:r>
        <w:rPr>
          <w:rFonts w:hint="eastAsia" w:ascii="宋体"/>
          <w:szCs w:val="21"/>
          <w:lang w:val="zh-CN"/>
        </w:rPr>
        <w:t xml:space="preserve">、我们同意从规定的开标日期起遵循本投标文件，并在规定的投标有效期期满之前均具有约束力。</w:t>
      </w:r>
      <w:r/>
    </w:p>
    <w:p>
      <w:pPr>
        <w:ind w:firstLine="420"/>
        <w:spacing w:line="360" w:lineRule="auto"/>
        <w:rPr>
          <w:rFonts w:ascii="宋体"/>
          <w:szCs w:val="21"/>
          <w:lang w:val="zh-CN"/>
        </w:rPr>
      </w:pPr>
      <w:r>
        <w:rPr>
          <w:rFonts w:hint="eastAsia" w:ascii="宋体"/>
          <w:szCs w:val="21"/>
        </w:rPr>
        <w:t xml:space="preserve">5</w:t>
      </w:r>
      <w:r>
        <w:rPr>
          <w:rFonts w:hint="eastAsia" w:ascii="宋体"/>
          <w:szCs w:val="21"/>
          <w:lang w:val="zh-CN"/>
        </w:rPr>
        <w:t xml:space="preserve">、</w:t>
      </w:r>
      <w:r>
        <w:rPr>
          <w:rFonts w:hint="eastAsia"/>
        </w:rPr>
        <w:t xml:space="preserve">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p>
    <w:p>
      <w:pPr>
        <w:ind w:firstLine="420"/>
        <w:spacing w:line="360" w:lineRule="auto"/>
        <w:rPr>
          <w:rFonts w:ascii="宋体"/>
          <w:szCs w:val="21"/>
          <w:lang w:val="zh-CN"/>
        </w:rPr>
      </w:pPr>
      <w:r>
        <w:rPr>
          <w:rFonts w:hint="eastAsia" w:ascii="宋体"/>
          <w:szCs w:val="21"/>
        </w:rPr>
        <w:t xml:space="preserve">6</w:t>
      </w:r>
      <w:r>
        <w:rPr>
          <w:rFonts w:hint="eastAsia" w:ascii="宋体"/>
          <w:szCs w:val="21"/>
          <w:lang w:val="zh-CN"/>
        </w:rPr>
        <w:t xml:space="preserve">、一旦我方中标，我方将根据招标文件的规定严格履行合同，并保证于承诺的时间完成货物的启动</w:t>
      </w:r>
      <w:r>
        <w:rPr>
          <w:rFonts w:ascii="宋体"/>
          <w:szCs w:val="21"/>
          <w:lang w:val="zh-CN"/>
        </w:rPr>
        <w:t xml:space="preserve">/</w:t>
      </w:r>
      <w:r>
        <w:rPr>
          <w:rFonts w:hint="eastAsia" w:ascii="宋体"/>
          <w:szCs w:val="21"/>
          <w:lang w:val="zh-CN"/>
        </w:rPr>
        <w:t xml:space="preserve">集成、调试等服务，交付招标人验收、使用。</w:t>
      </w:r>
      <w:r/>
    </w:p>
    <w:p>
      <w:pPr>
        <w:ind w:firstLine="420"/>
        <w:spacing w:line="360" w:lineRule="auto"/>
        <w:rPr>
          <w:rFonts w:ascii="宋体"/>
          <w:szCs w:val="21"/>
          <w:lang w:val="zh-CN"/>
        </w:rPr>
      </w:pPr>
      <w:r>
        <w:rPr>
          <w:rFonts w:hint="eastAsia" w:ascii="宋体"/>
          <w:szCs w:val="21"/>
        </w:rPr>
        <w:t xml:space="preserve">7</w:t>
      </w:r>
      <w:r>
        <w:rPr>
          <w:rFonts w:hint="eastAsia" w:ascii="宋体"/>
          <w:szCs w:val="21"/>
          <w:lang w:val="zh-CN"/>
        </w:rPr>
        <w:t xml:space="preserve">、我方决不提供虚假材料谋取中标、决不采取不正当手段诋毁、排挤其他投标人、决不与招标人、其它投标人或者采购中心恶意串通、决不向招标人、政府采购中心工作人员和评委进行商业贿赂、决不在采购过程中与招标人进行协商谈判、决不拒绝有关部门监督检查或提供虚假情况，如有违反，无条件接受贵方及相关管理部门的处罚。</w:t>
      </w:r>
      <w:r/>
    </w:p>
    <w:p>
      <w:pPr>
        <w:ind w:firstLine="420"/>
        <w:spacing w:line="360" w:lineRule="auto"/>
        <w:rPr>
          <w:rFonts w:ascii="宋体"/>
          <w:szCs w:val="21"/>
          <w:lang w:val="zh-CN"/>
        </w:rPr>
      </w:pPr>
      <w:r>
        <w:rPr>
          <w:rFonts w:hint="eastAsia" w:ascii="宋体"/>
          <w:szCs w:val="21"/>
        </w:rPr>
        <w:t xml:space="preserve">8</w:t>
      </w:r>
      <w:r>
        <w:rPr>
          <w:rFonts w:hint="eastAsia" w:ascii="宋体"/>
          <w:szCs w:val="21"/>
          <w:lang w:val="zh-CN"/>
        </w:rPr>
        <w:t xml:space="preserve">、与本投标有关的正式联系方式为：</w:t>
      </w:r>
      <w:r/>
    </w:p>
    <w:p>
      <w:pPr>
        <w:ind w:firstLine="638"/>
        <w:jc w:val="left"/>
        <w:spacing w:line="360" w:lineRule="auto"/>
      </w:pPr>
      <w:r>
        <w:rPr>
          <w:rFonts w:hint="eastAsia"/>
        </w:rPr>
        <w:t xml:space="preserve">地</w:t>
      </w:r>
      <w:r>
        <w:t xml:space="preserve">   </w:t>
      </w:r>
      <w:r>
        <w:rPr>
          <w:rFonts w:hint="eastAsia"/>
        </w:rPr>
        <w:t xml:space="preserve">址：</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t xml:space="preserve"> </w:t>
      </w:r>
      <w:r/>
    </w:p>
    <w:p>
      <w:pPr>
        <w:ind w:firstLine="638"/>
        <w:jc w:val="left"/>
        <w:spacing w:line="360" w:lineRule="auto"/>
      </w:pPr>
      <w:r>
        <w:rPr>
          <w:rFonts w:hint="eastAsia"/>
        </w:rPr>
        <w:t xml:space="preserve">联系</w:t>
      </w:r>
      <w:r>
        <w:rPr>
          <w:rFonts w:hint="eastAsia"/>
        </w:rPr>
        <w:t xml:space="preserve">电话：</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p>
    <w:p>
      <w:pPr>
        <w:ind w:firstLine="638"/>
        <w:jc w:val="left"/>
        <w:spacing w:line="360" w:lineRule="auto"/>
        <w:rPr>
          <w:lang w:val="zh-CN"/>
        </w:rPr>
      </w:pPr>
      <w:r>
        <w:rPr>
          <w:rFonts w:hint="eastAsia"/>
        </w:rPr>
        <w:t xml:space="preserve">投标人授权代表（签字）：</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p>
    <w:p>
      <w:pPr>
        <w:ind w:firstLine="638"/>
        <w:jc w:val="left"/>
        <w:spacing w:line="360" w:lineRule="auto"/>
        <w:rPr>
          <w:rFonts w:ascii="宋体"/>
          <w:szCs w:val="21"/>
          <w:lang w:val="zh-CN"/>
        </w:rPr>
      </w:pPr>
      <w:r>
        <w:rPr>
          <w:rFonts w:hint="eastAsia" w:ascii="宋体"/>
          <w:szCs w:val="21"/>
          <w:lang w:val="zh-CN"/>
        </w:rPr>
        <w:t xml:space="preserve">投标人名称：</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rPr>
          <w:rFonts w:hint="eastAsia" w:ascii="宋体"/>
          <w:szCs w:val="21"/>
          <w:lang w:val="zh-CN"/>
        </w:rPr>
        <w:t xml:space="preserve">（盖章）</w:t>
      </w:r>
      <w:r/>
    </w:p>
    <w:p>
      <w:pPr>
        <w:ind w:firstLine="638"/>
        <w:jc w:val="left"/>
        <w:spacing w:line="360" w:lineRule="auto"/>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u w:val="single"/>
          <w:lang w:val="zh-CN"/>
        </w:rPr>
        <w:t xml:space="preserve">       </w:t>
      </w:r>
      <w:r>
        <w:rPr>
          <w:rFonts w:hint="eastAsia" w:ascii="宋体"/>
          <w:szCs w:val="21"/>
          <w:lang w:val="zh-CN"/>
        </w:rPr>
        <w:t xml:space="preserve">年</w:t>
      </w:r>
      <w:r>
        <w:rPr>
          <w:rFonts w:ascii="宋体"/>
          <w:szCs w:val="21"/>
          <w:u w:val="single"/>
          <w:lang w:val="zh-CN"/>
        </w:rPr>
        <w:t xml:space="preserve">    </w:t>
      </w:r>
      <w:r>
        <w:rPr>
          <w:rFonts w:hint="eastAsia" w:ascii="宋体"/>
          <w:szCs w:val="21"/>
          <w:lang w:val="zh-CN"/>
        </w:rPr>
        <w:t xml:space="preserve">月</w:t>
      </w:r>
      <w:r>
        <w:rPr>
          <w:rFonts w:ascii="宋体"/>
          <w:szCs w:val="21"/>
          <w:u w:val="single"/>
          <w:lang w:val="zh-CN"/>
        </w:rPr>
        <w:t xml:space="preserve">    </w:t>
      </w:r>
      <w:r>
        <w:rPr>
          <w:rFonts w:hint="eastAsia" w:ascii="宋体"/>
          <w:szCs w:val="21"/>
          <w:lang w:val="zh-CN"/>
        </w:rPr>
        <w:t xml:space="preserve">日</w:t>
      </w:r>
      <w:r/>
    </w:p>
    <w:p>
      <w:pPr>
        <w:jc w:val="left"/>
        <w:widowControl/>
        <w:rPr>
          <w:rFonts w:ascii="宋体" w:cs="宋体"/>
          <w:b/>
          <w:szCs w:val="21"/>
          <w:lang w:val="zh-CN"/>
        </w:rPr>
      </w:pPr>
      <w:r>
        <w:rPr>
          <w:rFonts w:ascii="宋体" w:cs="宋体"/>
          <w:b/>
          <w:szCs w:val="21"/>
          <w:lang w:val="zh-CN"/>
        </w:rPr>
        <w:br w:type="page" w:clear="all"/>
      </w:r>
      <w:r/>
    </w:p>
    <w:p>
      <w:pPr>
        <w:jc w:val="left"/>
        <w:spacing w:line="360" w:lineRule="auto"/>
        <w:widowControl/>
        <w:rPr>
          <w:rFonts w:ascii="宋体" w:cs="宋体"/>
          <w:b/>
          <w:szCs w:val="21"/>
          <w:lang w:val="zh-CN"/>
        </w:rPr>
      </w:pPr>
      <w:r>
        <w:rPr>
          <w:rFonts w:hint="eastAsia" w:ascii="宋体" w:cs="宋体"/>
          <w:b/>
          <w:szCs w:val="21"/>
          <w:lang w:val="zh-CN"/>
        </w:rPr>
        <w:t xml:space="preserve">目录二、法人授权书格式</w:t>
      </w:r>
      <w:r/>
    </w:p>
    <w:p>
      <w:pPr>
        <w:rPr>
          <w:lang w:val="zh-CN"/>
        </w:rPr>
      </w:pPr>
      <w:r>
        <w:rPr>
          <w:lang w:val="zh-CN"/>
        </w:rPr>
      </w:r>
      <w:r/>
    </w:p>
    <w:p>
      <w:pPr>
        <w:jc w:val="center"/>
        <w:rPr>
          <w:rFonts w:ascii="黑体" w:hAnsi="宋体" w:eastAsia="黑体" w:cs="宋体"/>
          <w:sz w:val="36"/>
          <w:szCs w:val="36"/>
          <w:lang w:val="zh-CN"/>
        </w:rPr>
      </w:pPr>
      <w:r>
        <w:rPr>
          <w:rFonts w:hint="eastAsia" w:ascii="黑体" w:hAnsi="宋体" w:eastAsia="黑体" w:cs="宋体"/>
          <w:sz w:val="36"/>
          <w:szCs w:val="36"/>
          <w:lang w:val="zh-CN"/>
        </w:rPr>
        <w:t xml:space="preserve">法人授权书</w:t>
      </w:r>
      <w:r/>
    </w:p>
    <w:p>
      <w:pPr>
        <w:ind w:firstLine="482"/>
        <w:jc w:val="left"/>
        <w:spacing w:before="240" w:after="240" w:line="360" w:lineRule="auto"/>
        <w:widowControl/>
        <w:rPr>
          <w:rFonts w:ascii="宋体" w:hAnsi="宋体" w:cs="宋体"/>
          <w:sz w:val="24"/>
        </w:rPr>
      </w:pPr>
      <w:r>
        <w:rPr>
          <w:rFonts w:hint="eastAsia" w:ascii="宋体" w:hAnsi="宋体" w:cs="宋体"/>
          <w:sz w:val="24"/>
        </w:rPr>
        <w:t xml:space="preserve">本授权书声明：</w:t>
      </w:r>
      <w:r>
        <w:rPr>
          <w:rFonts w:ascii="宋体" w:hAnsi="宋体" w:cs="宋体"/>
          <w:sz w:val="24"/>
          <w:u w:val="single"/>
        </w:rPr>
        <w:t xml:space="preserve">XXXXXXXXXX</w:t>
      </w:r>
      <w:r>
        <w:rPr>
          <w:rFonts w:hint="eastAsia" w:ascii="宋体" w:hAnsi="宋体" w:cs="宋体"/>
          <w:sz w:val="24"/>
        </w:rPr>
        <w:t xml:space="preserve">（投标人名称）授权</w:t>
      </w:r>
      <w:r>
        <w:rPr>
          <w:rFonts w:ascii="宋体" w:hAnsi="宋体" w:cs="宋体"/>
          <w:sz w:val="24"/>
          <w:u w:val="single"/>
        </w:rPr>
        <w:t xml:space="preserve">XXXXXXXXXX</w:t>
      </w:r>
      <w:r>
        <w:rPr>
          <w:rFonts w:hint="eastAsia" w:ascii="宋体" w:hAnsi="宋体" w:cs="宋体"/>
          <w:sz w:val="24"/>
        </w:rPr>
        <w:t xml:space="preserve">（被授权人的姓名）为我方就</w:t>
      </w:r>
      <w:r>
        <w:rPr>
          <w:sz w:val="24"/>
        </w:rPr>
        <w:t xml:space="preserve">JSZC-</w:t>
      </w:r>
      <w:r>
        <w:rPr>
          <w:rFonts w:ascii="宋体" w:hAnsi="宋体" w:cs="宋体"/>
          <w:sz w:val="24"/>
          <w:u w:val="single"/>
        </w:rPr>
        <w:t xml:space="preserve"> XXXXXXXXXX</w:t>
      </w:r>
      <w:r>
        <w:rPr>
          <w:rFonts w:hint="eastAsia" w:ascii="宋体" w:hAnsi="宋体" w:cs="宋体"/>
          <w:sz w:val="24"/>
        </w:rPr>
        <w:t xml:space="preserve">号项目采购活动的合法代理人，以本单位名义全权处理一切与该项目采购有关的事务。</w:t>
      </w:r>
      <w:r/>
    </w:p>
    <w:p>
      <w:pPr>
        <w:ind w:firstLine="480"/>
        <w:jc w:val="left"/>
        <w:spacing w:before="240" w:after="240"/>
        <w:widowControl/>
        <w:rPr>
          <w:rFonts w:ascii="宋体" w:hAnsi="宋体" w:cs="宋体"/>
          <w:sz w:val="24"/>
        </w:rPr>
      </w:pPr>
      <w:r>
        <w:rPr>
          <w:rFonts w:hint="eastAsia" w:ascii="宋体" w:hAnsi="宋体" w:cs="宋体"/>
          <w:sz w:val="24"/>
        </w:rPr>
        <w:t xml:space="preserve">本授权书于</w:t>
      </w:r>
      <w:r>
        <w:rPr>
          <w:rFonts w:ascii="宋体" w:hAnsi="宋体" w:cs="宋体"/>
          <w:sz w:val="24"/>
          <w:u w:val="single"/>
        </w:rPr>
        <w:t xml:space="preserve">XXXX</w:t>
      </w:r>
      <w:r>
        <w:rPr>
          <w:rFonts w:hint="eastAsia" w:ascii="宋体" w:hAnsi="宋体" w:cs="宋体"/>
          <w:sz w:val="24"/>
        </w:rPr>
        <w:t xml:space="preserve">_年</w:t>
      </w:r>
      <w:r>
        <w:rPr>
          <w:rFonts w:ascii="宋体" w:hAnsi="宋体" w:cs="宋体"/>
          <w:sz w:val="24"/>
          <w:u w:val="single"/>
        </w:rPr>
        <w:t xml:space="preserve">XXXX</w:t>
      </w:r>
      <w:r>
        <w:rPr>
          <w:rFonts w:hint="eastAsia" w:ascii="宋体" w:hAnsi="宋体" w:cs="宋体"/>
          <w:sz w:val="24"/>
        </w:rPr>
        <w:t xml:space="preserve">月</w:t>
      </w:r>
      <w:r>
        <w:rPr>
          <w:sz w:val="24"/>
        </w:rPr>
        <w:t xml:space="preserve">_</w:t>
      </w:r>
      <w:r>
        <w:rPr>
          <w:rFonts w:ascii="宋体" w:hAnsi="宋体" w:cs="宋体"/>
          <w:sz w:val="24"/>
          <w:u w:val="single"/>
        </w:rPr>
        <w:t xml:space="preserve">XXXX</w:t>
      </w:r>
      <w:r>
        <w:rPr>
          <w:rFonts w:hint="eastAsia" w:ascii="宋体" w:hAnsi="宋体" w:cs="宋体"/>
          <w:sz w:val="24"/>
        </w:rPr>
        <w:t xml:space="preserve">日起生效，特此声明。</w:t>
      </w:r>
      <w:r/>
    </w:p>
    <w:p>
      <w:pPr>
        <w:jc w:val="left"/>
        <w:spacing w:before="240" w:after="240"/>
        <w:widowControl/>
        <w:rPr>
          <w:rFonts w:ascii="宋体" w:hAnsi="宋体" w:cs="宋体"/>
          <w:sz w:val="24"/>
        </w:rPr>
      </w:pPr>
      <w:r>
        <w:rPr>
          <w:rFonts w:hint="eastAsia" w:ascii="宋体" w:hAnsi="宋体" w:cs="宋体"/>
          <w:sz w:val="24"/>
        </w:rPr>
        <w:t xml:space="preserve">  被授权人身份证号码：</w:t>
      </w:r>
      <w:r>
        <w:rPr>
          <w:rFonts w:hint="eastAsia" w:ascii="宋体" w:hAnsi="宋体" w:cs="宋体"/>
          <w:sz w:val="24"/>
          <w:u w:val="single"/>
        </w:rPr>
        <w:t xml:space="preserve">              </w:t>
      </w:r>
      <w:r/>
    </w:p>
    <w:p>
      <w:pPr>
        <w:jc w:val="left"/>
        <w:spacing w:before="240" w:after="240"/>
        <w:widowControl/>
        <w:rPr>
          <w:rFonts w:ascii="宋体" w:hAnsi="宋体" w:cs="宋体"/>
          <w:sz w:val="24"/>
        </w:rPr>
      </w:pPr>
      <w:r>
        <w:rPr>
          <w:rFonts w:hint="eastAsia" w:ascii="宋体" w:hAnsi="宋体" w:cs="宋体"/>
          <w:sz w:val="24"/>
        </w:rPr>
        <w:t xml:space="preserve">  被授权人联系电话：（手机）</w:t>
      </w:r>
      <w:r>
        <w:rPr>
          <w:rFonts w:hint="eastAsia" w:ascii="宋体" w:hAnsi="宋体" w:cs="宋体"/>
          <w:sz w:val="24"/>
          <w:u w:val="single"/>
        </w:rPr>
        <w:t xml:space="preserve">              </w:t>
      </w:r>
      <w:r/>
    </w:p>
    <w:p>
      <w:pPr>
        <w:ind w:firstLine="480"/>
        <w:jc w:val="left"/>
        <w:spacing w:before="240" w:after="240"/>
        <w:widowControl/>
        <w:rPr>
          <w:rFonts w:ascii="宋体" w:hAnsi="宋体" w:cs="宋体"/>
          <w:sz w:val="24"/>
        </w:rPr>
      </w:pPr>
      <w:r>
        <w:rPr>
          <w:rFonts w:hint="eastAsia" w:ascii="宋体" w:hAnsi="宋体" w:cs="宋体"/>
          <w:sz w:val="24"/>
        </w:rPr>
        <w:t xml:space="preserve">授权单位名称：</w:t>
      </w:r>
      <w:r>
        <w:rPr>
          <w:rFonts w:hint="eastAsia" w:ascii="宋体" w:hAnsi="宋体" w:cs="宋体"/>
          <w:sz w:val="24"/>
          <w:u w:val="single"/>
        </w:rPr>
        <w:t xml:space="preserve">（加盖CA电子公章）</w:t>
      </w:r>
      <w:r/>
    </w:p>
    <w:p>
      <w:pPr>
        <w:ind w:firstLine="480"/>
        <w:jc w:val="left"/>
        <w:spacing w:before="240" w:after="240"/>
        <w:widowControl/>
        <w:rPr>
          <w:rFonts w:ascii="宋体" w:hAnsi="宋体" w:cs="宋体"/>
          <w:sz w:val="24"/>
        </w:rPr>
      </w:pPr>
      <w:r>
        <w:rPr>
          <w:rFonts w:hint="eastAsia" w:ascii="宋体" w:hAnsi="宋体" w:cs="宋体"/>
          <w:sz w:val="24"/>
        </w:rPr>
        <w:t xml:space="preserve">单位地址：</w:t>
      </w:r>
      <w:r>
        <w:rPr>
          <w:rFonts w:hint="eastAsia" w:ascii="宋体" w:hAnsi="宋体" w:cs="宋体"/>
          <w:sz w:val="24"/>
          <w:u w:val="single"/>
        </w:rPr>
        <w:t xml:space="preserve">              </w:t>
      </w:r>
      <w:r/>
    </w:p>
    <w:p>
      <w:pPr>
        <w:ind w:firstLine="480"/>
        <w:jc w:val="left"/>
        <w:spacing w:before="240" w:after="240"/>
        <w:widowControl/>
        <w:rPr>
          <w:rFonts w:ascii="宋体" w:hAnsi="宋体" w:cs="宋体"/>
          <w:sz w:val="24"/>
        </w:rPr>
      </w:pPr>
      <w:r>
        <w:rPr>
          <w:rFonts w:hint="eastAsia" w:ascii="宋体" w:hAnsi="宋体" w:cs="宋体"/>
          <w:sz w:val="24"/>
        </w:rPr>
        <w:t xml:space="preserve">法定代表人（签字或盖章）：</w:t>
      </w:r>
      <w:r>
        <w:rPr>
          <w:rFonts w:hint="eastAsia" w:ascii="宋体" w:hAnsi="宋体" w:cs="宋体"/>
          <w:sz w:val="24"/>
          <w:u w:val="single"/>
        </w:rPr>
        <w:t xml:space="preserve">     </w:t>
      </w:r>
      <w:r/>
    </w:p>
    <w:p>
      <w:pPr>
        <w:ind w:firstLine="480"/>
        <w:jc w:val="left"/>
        <w:spacing w:before="240" w:after="240"/>
        <w:widowControl/>
        <w:rPr>
          <w:rFonts w:ascii="宋体" w:hAnsi="宋体" w:cs="宋体"/>
          <w:sz w:val="24"/>
        </w:rPr>
      </w:pPr>
      <w:r>
        <w:rPr>
          <w:rFonts w:hint="eastAsia" w:ascii="宋体" w:hAnsi="宋体" w:cs="宋体"/>
          <w:sz w:val="24"/>
        </w:rPr>
        <w:t xml:space="preserve">被授权人（签字）：</w:t>
      </w:r>
      <w:r>
        <w:rPr>
          <w:rFonts w:hint="eastAsia" w:ascii="宋体" w:hAnsi="宋体" w:cs="宋体"/>
          <w:sz w:val="24"/>
          <w:u w:val="single"/>
        </w:rPr>
        <w:t xml:space="preserve">       </w:t>
      </w:r>
      <w:r/>
    </w:p>
    <w:p>
      <w:pPr>
        <w:ind w:firstLine="480"/>
        <w:jc w:val="left"/>
        <w:spacing w:before="240" w:after="240"/>
        <w:widowControl/>
        <w:rPr>
          <w:rFonts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 </w:t>
      </w:r>
      <w:r/>
    </w:p>
    <w:p>
      <w:pPr>
        <w:ind w:firstLine="420"/>
        <w:jc w:val="left"/>
        <w:spacing w:line="360" w:lineRule="auto"/>
        <w:widowControl/>
        <w:tabs>
          <w:tab w:val="left" w:pos="1440" w:leader="none"/>
        </w:tabs>
        <w:rPr>
          <w:rFonts w:ascii="宋体" w:cs="宋体"/>
          <w:szCs w:val="21"/>
          <w:lang w:val="zh-CN"/>
        </w:rPr>
      </w:pPr>
      <w:r>
        <w:rPr>
          <w:rFonts w:ascii="宋体" w:cs="宋体"/>
          <w:szCs w:val="21"/>
          <w:lang w:val="zh-CN"/>
        </w:rPr>
      </w:r>
      <w:r/>
    </w:p>
    <w:p>
      <w:pPr>
        <w:jc w:val="left"/>
        <w:spacing w:line="360" w:lineRule="auto"/>
        <w:widowControl/>
        <w:tabs>
          <w:tab w:val="left" w:pos="1440" w:leader="none"/>
        </w:tabs>
        <w:rPr>
          <w:rFonts w:ascii="宋体" w:cs="宋体"/>
          <w:b/>
          <w:szCs w:val="21"/>
          <w:lang w:val="zh-CN"/>
        </w:rPr>
      </w:pPr>
      <w:r>
        <w:rPr>
          <w:rFonts w:hint="eastAsia" w:ascii="宋体" w:cs="宋体"/>
          <w:b/>
          <w:szCs w:val="21"/>
        </w:rPr>
        <w:t xml:space="preserve">注：提供</w:t>
      </w:r>
      <w:r>
        <w:rPr>
          <w:rFonts w:hint="eastAsia" w:ascii="宋体" w:cs="宋体"/>
          <w:b/>
          <w:szCs w:val="21"/>
        </w:rPr>
        <w:t xml:space="preserve">被授权人</w:t>
      </w:r>
      <w:r>
        <w:rPr>
          <w:rFonts w:hint="eastAsia" w:ascii="宋体" w:cs="宋体"/>
          <w:b/>
          <w:szCs w:val="21"/>
        </w:rPr>
        <w:t xml:space="preserve">有效期内的</w:t>
      </w:r>
      <w:r>
        <w:rPr>
          <w:rFonts w:hint="eastAsia" w:ascii="宋体" w:cs="宋体"/>
          <w:b/>
          <w:szCs w:val="21"/>
        </w:rPr>
        <w:t xml:space="preserve">身份证正反面</w:t>
      </w:r>
      <w:r>
        <w:rPr>
          <w:rFonts w:hint="eastAsia"/>
          <w:b/>
          <w:bCs/>
          <w:szCs w:val="21"/>
        </w:rPr>
        <w:t xml:space="preserve">扫描件</w:t>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hint="eastAsia" w:ascii="宋体" w:cs="宋体"/>
          <w:b/>
          <w:szCs w:val="21"/>
          <w:lang w:val="zh-CN"/>
        </w:rPr>
        <w:t xml:space="preserve">目录三、开标一览表格式（按苏采云系统中统一格式填报）</w:t>
      </w:r>
      <w:r/>
    </w:p>
    <w:p>
      <w:pPr>
        <w:jc w:val="right"/>
        <w:rPr>
          <w:lang w:val="zh-CN"/>
        </w:rPr>
      </w:pPr>
      <w:r>
        <w:rPr>
          <w:lang w:val="zh-CN"/>
        </w:rPr>
      </w:r>
      <w:r/>
    </w:p>
    <w:p>
      <w:pPr>
        <w:jc w:val="left"/>
        <w:widowControl/>
        <w:rPr>
          <w:rFonts w:ascii="宋体" w:hAnsi="宋体" w:cs="宋体"/>
          <w:b/>
          <w:bCs/>
          <w:szCs w:val="21"/>
          <w:lang w:val="zh-CN"/>
        </w:rPr>
      </w:pPr>
      <w:r/>
      <w:bookmarkStart w:id="12" w:name="_Toc13932601"/>
      <w:r/>
      <w:bookmarkStart w:id="13" w:name="_Toc10045211"/>
      <w:r>
        <w:rPr>
          <w:rFonts w:ascii="宋体" w:hAnsi="宋体" w:cs="宋体"/>
          <w:szCs w:val="21"/>
          <w:lang w:val="zh-CN"/>
        </w:rPr>
        <w:br w:type="page" w:clear="all"/>
      </w:r>
      <w:r/>
    </w:p>
    <w:p>
      <w:pPr>
        <w:rPr>
          <w:rFonts w:ascii="宋体" w:hAnsi="宋体" w:cs="宋体"/>
          <w:b/>
          <w:szCs w:val="21"/>
          <w:lang w:val="zh-CN"/>
        </w:rPr>
      </w:pPr>
      <w:r>
        <w:rPr>
          <w:rFonts w:hint="eastAsia" w:ascii="宋体" w:hAnsi="宋体" w:cs="宋体"/>
          <w:b/>
          <w:szCs w:val="21"/>
          <w:lang w:val="zh-CN"/>
        </w:rPr>
        <w:t xml:space="preserve">目录</w:t>
      </w:r>
      <w:r>
        <w:rPr>
          <w:rFonts w:hint="eastAsia" w:ascii="宋体" w:hAnsi="宋体" w:cs="宋体"/>
          <w:b/>
          <w:szCs w:val="21"/>
        </w:rPr>
        <w:t xml:space="preserve">四</w:t>
      </w:r>
      <w:r>
        <w:rPr>
          <w:rFonts w:hint="eastAsia" w:ascii="宋体" w:hAnsi="宋体" w:cs="宋体"/>
          <w:b/>
          <w:szCs w:val="21"/>
          <w:lang w:val="zh-CN"/>
        </w:rPr>
        <w:t xml:space="preserve">、资格证明文件</w:t>
      </w:r>
      <w:bookmarkEnd w:id="12"/>
      <w:r/>
      <w:bookmarkEnd w:id="13"/>
      <w:r/>
      <w:r/>
    </w:p>
    <w:p>
      <w:pPr>
        <w:jc w:val="left"/>
        <w:spacing w:line="360" w:lineRule="auto"/>
        <w:widowControl/>
        <w:rPr>
          <w:rFonts w:ascii="宋体" w:hAnsi="宋体" w:cs="宋体"/>
          <w:szCs w:val="21"/>
        </w:rPr>
      </w:pPr>
      <w:r>
        <w:rPr>
          <w:rFonts w:hint="eastAsia" w:ascii="宋体" w:hAnsi="宋体" w:cs="宋体"/>
          <w:szCs w:val="21"/>
        </w:rPr>
        <w:t xml:space="preserve">（1）具有独立承担民事责任的能力（提供法人或者其他组织营业执照或法人证书或组织机构代码证，自然人的身份证明扫描件加盖公章）；</w:t>
      </w:r>
      <w:r/>
    </w:p>
    <w:p>
      <w:pPr>
        <w:jc w:val="left"/>
        <w:spacing w:line="360" w:lineRule="auto"/>
        <w:widowControl/>
        <w:rPr>
          <w:rFonts w:ascii="宋体" w:hAnsi="宋体" w:cs="宋体"/>
          <w:szCs w:val="21"/>
        </w:rPr>
      </w:pPr>
      <w:r>
        <w:rPr>
          <w:rFonts w:hint="eastAsia" w:ascii="宋体" w:hAnsi="宋体" w:cs="宋体"/>
          <w:szCs w:val="21"/>
        </w:rPr>
        <w:t xml:space="preserve">（2）具有良好的商业信誉和健全的财务会计制度（提供参加本次政府采购活动前12个月（至少一个月）会计报表扫描件加盖公章）（成立不满一个月的无需提供）</w:t>
      </w:r>
      <w:r>
        <w:rPr>
          <w:rFonts w:hint="eastAsia" w:ascii="宋体" w:hAnsi="宋体" w:cs="宋体"/>
          <w:szCs w:val="21"/>
        </w:rPr>
        <w:t xml:space="preserve">【提供《南京市政府采购供应商信用承诺书》，格式见投标文件格式模板】</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（3）具有履行合同所必需的设备和专业技术能力（根据项目需求提供履行合同所必需的设备和专业技术能力的声明函）</w:t>
      </w:r>
      <w:r>
        <w:rPr>
          <w:rFonts w:hint="eastAsia" w:ascii="宋体" w:hAnsi="宋体" w:cs="宋体"/>
          <w:szCs w:val="21"/>
        </w:rPr>
        <w:t xml:space="preserve">【提供《南京市政府采购供应商信用承诺书》，格式见投标文件格式模板】</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4）有依法缴纳税收和社会保障资金的良好记录（提供参加本次采购活动前近12个月内任一月份依法缴纳税收及社会保障资金的相关材料扫描件加盖公章。依法免缴、迟缴的应提供相应文件证明）（成立不满一个月的无需提供）】</w:t>
      </w:r>
      <w:r>
        <w:rPr>
          <w:rFonts w:hint="eastAsia" w:ascii="宋体" w:hAnsi="宋体" w:cs="宋体"/>
          <w:szCs w:val="21"/>
        </w:rPr>
        <w:t xml:space="preserve">【提供《南京市政府采购供应商信用承诺书》，格式见投标文件格式模板】</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（5）参加政府采购活动前三年内，在经营活动中没有重大违法记录（提供参加本次采购活动前3年内在经营活动中没有重大违法记录的书面声明）</w:t>
      </w:r>
      <w:r>
        <w:rPr>
          <w:rFonts w:hint="eastAsia" w:ascii="宋体" w:hAnsi="宋体" w:cs="宋体"/>
          <w:szCs w:val="21"/>
        </w:rPr>
        <w:t xml:space="preserve">【提供《南京市政府采购供应商信用承诺书》，格式见投标文件格式模板】</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（6）法律、行政法规规定的其他条件，提供相关证明材料：无。</w:t>
      </w:r>
      <w:r/>
    </w:p>
    <w:p>
      <w:pPr>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）本项目的特定资格要求：所投标产品必须具有省级主管部门颁发的肥料登记证或肥料备案证明。（提供有效期内的证书扫描件加盖投标人单位公章）</w:t>
      </w:r>
      <w:r/>
    </w:p>
    <w:p>
      <w:pPr>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）投标人未被“信用中国”网站（www.creditchina.gov.cn）、“中国政府采购网”(www.ccgp.gov.cn)等渠道列入失信被执行人、重大税收违法案件当事人名单、政府采购严重违法失信行为记录名单的查询截图加盖公章</w:t>
      </w:r>
      <w:r>
        <w:rPr>
          <w:rFonts w:hint="eastAsia" w:ascii="宋体" w:hAnsi="宋体" w:cs="宋体"/>
          <w:szCs w:val="21"/>
        </w:rPr>
        <w:t xml:space="preserve">【提供《南京市政府采购供应商信用承诺书》，格式见投标文件格式模板】</w:t>
      </w:r>
      <w:r>
        <w:rPr>
          <w:rFonts w:hint="eastAsia" w:ascii="宋体" w:hAnsi="宋体" w:cs="宋体"/>
          <w:szCs w:val="21"/>
        </w:rPr>
        <w:t xml:space="preserve">。</w:t>
      </w:r>
      <w:r/>
    </w:p>
    <w:p>
      <w:pPr>
        <w:jc w:val="left"/>
        <w:spacing w:line="360" w:lineRule="auto"/>
        <w:widowControl/>
        <w:rPr>
          <w:rFonts w:ascii="宋体" w:hAnsi="宋体" w:cs="宋体"/>
          <w:b/>
          <w:szCs w:val="21"/>
        </w:rPr>
      </w:pPr>
      <w:r>
        <w:rPr>
          <w:rFonts w:hint="eastAsia" w:ascii="宋体" w:hAnsi="宋体" w:cs="宋体"/>
          <w:szCs w:val="21"/>
        </w:rPr>
        <w:t xml:space="preserve">附：</w:t>
      </w:r>
      <w:r>
        <w:rPr>
          <w:rFonts w:hint="eastAsia" w:ascii="宋体" w:hAnsi="宋体" w:cs="宋体"/>
          <w:szCs w:val="21"/>
        </w:rPr>
        <w:t xml:space="preserve">南京市政府采购供应商信用承诺书</w:t>
      </w:r>
      <w:r>
        <w:rPr>
          <w:rFonts w:hint="eastAsia" w:ascii="宋体" w:hAnsi="宋体" w:cs="宋体"/>
          <w:szCs w:val="21"/>
        </w:rPr>
        <w:t xml:space="preserve">格式</w:t>
      </w:r>
      <w:r>
        <w:rPr>
          <w:rFonts w:hint="eastAsia" w:ascii="宋体" w:hAnsi="宋体" w:cs="宋体"/>
          <w:b/>
          <w:szCs w:val="21"/>
        </w:rPr>
        <w:t xml:space="preserve">（格式见下表）</w:t>
      </w:r>
      <w:r/>
    </w:p>
    <w:p>
      <w:pPr>
        <w:jc w:val="left"/>
        <w:spacing w:line="360" w:lineRule="auto"/>
        <w:widowControl/>
        <w:rPr>
          <w:rFonts w:ascii="宋体" w:hAnsi="宋体" w:cs="宋体"/>
          <w:szCs w:val="21"/>
        </w:rPr>
      </w:pPr>
      <w:r>
        <w:rPr>
          <w:rFonts w:hint="eastAsia" w:ascii="宋体" w:hAnsi="宋体" w:cs="宋体"/>
          <w:b/>
          <w:szCs w:val="21"/>
        </w:rPr>
        <w:t xml:space="preserve">备注：因2026年8月31日起，关停南京市政府采购供应商诚信档案管理系统，投标人可直接打印《南京市政府采购供应商信用承诺书》并填写</w:t>
      </w:r>
      <w:r>
        <w:rPr>
          <w:rFonts w:hint="eastAsia" w:ascii="宋体" w:hAnsi="宋体" w:cs="宋体"/>
          <w:b/>
          <w:szCs w:val="21"/>
        </w:rPr>
        <w:t xml:space="preserve">，也可在关停系统之前登录 “南京公共采购信息网”在线打印</w:t>
      </w:r>
      <w:r>
        <w:rPr>
          <w:rFonts w:hint="eastAsia" w:ascii="宋体" w:hAnsi="宋体" w:cs="宋体"/>
          <w:b/>
          <w:szCs w:val="21"/>
        </w:rPr>
        <w:t xml:space="preserve">《南京市政府采购供应商信用记录表暨信用承诺书》</w:t>
      </w:r>
      <w:r>
        <w:rPr>
          <w:rFonts w:hint="eastAsia" w:ascii="宋体" w:hAnsi="宋体"/>
          <w:b/>
          <w:szCs w:val="21"/>
        </w:rPr>
        <w:t xml:space="preserve">，两者均有效</w:t>
      </w:r>
      <w:r>
        <w:rPr>
          <w:rFonts w:hint="eastAsia" w:ascii="宋体" w:hAnsi="宋体" w:cs="宋体"/>
          <w:b/>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不适用信用承诺情形的投标人根据文件要求提交资格证明文件（扫描件并加盖公章）</w:t>
      </w:r>
      <w:r/>
    </w:p>
    <w:p>
      <w:pPr>
        <w:jc w:val="left"/>
        <w:spacing w:line="360" w:lineRule="auto"/>
        <w:widowControl/>
        <w:rPr>
          <w:rFonts w:ascii="宋体" w:hAnsi="宋体" w:cs="宋体"/>
          <w:szCs w:val="21"/>
        </w:rPr>
      </w:pPr>
      <w:r>
        <w:rPr>
          <w:rFonts w:ascii="宋体" w:hAnsi="宋体" w:cs="宋体"/>
          <w:szCs w:val="21"/>
        </w:rPr>
        <w:br w:type="page" w:clear="all"/>
      </w:r>
      <w:r/>
    </w:p>
    <w:p>
      <w:pPr>
        <w:jc w:val="left"/>
        <w:widowControl/>
        <w:rPr>
          <w:sz w:val="24"/>
        </w:rPr>
      </w:pPr>
      <w:r>
        <w:rPr>
          <w:rFonts w:hint="eastAsia"/>
          <w:sz w:val="24"/>
        </w:rPr>
        <w:t xml:space="preserve">南京市政府采购供应商信用承诺书</w:t>
      </w:r>
      <w:r>
        <w:rPr>
          <w:rFonts w:hint="eastAsia"/>
          <w:b/>
          <w:sz w:val="24"/>
        </w:rPr>
        <w:t xml:space="preserve">（</w:t>
      </w:r>
      <w:r>
        <w:rPr>
          <w:rFonts w:hint="eastAsia"/>
          <w:b/>
          <w:sz w:val="24"/>
        </w:rPr>
        <w:t xml:space="preserve">要求：</w:t>
      </w:r>
      <w:r>
        <w:rPr>
          <w:rFonts w:hint="eastAsia" w:ascii="宋体" w:hAnsi="宋体" w:cs="宋体"/>
          <w:b/>
          <w:szCs w:val="21"/>
        </w:rPr>
        <w:t xml:space="preserve">经法定代表人签名并加盖公章；《南京市政府采购供应商信用承诺书》</w:t>
      </w:r>
      <w:r>
        <w:rPr>
          <w:rFonts w:hint="eastAsia" w:ascii="宋体" w:hAnsi="宋体" w:cs="宋体"/>
          <w:b/>
          <w:szCs w:val="21"/>
        </w:rPr>
        <w:t xml:space="preserve">或《南京市政府采购供应商信用记录表暨信用承诺书》</w:t>
      </w:r>
      <w:r>
        <w:rPr>
          <w:rFonts w:hint="eastAsia" w:ascii="宋体" w:hAnsi="宋体" w:cs="宋体"/>
          <w:b/>
          <w:szCs w:val="21"/>
        </w:rPr>
        <w:t xml:space="preserve">法定代表人电子签名或手写签名方有效，法定代表人电子印章视为无效</w:t>
      </w:r>
      <w:r>
        <w:rPr>
          <w:rFonts w:hint="eastAsia" w:ascii="宋体" w:hAnsi="宋体" w:cs="宋体"/>
          <w:b/>
          <w:szCs w:val="21"/>
        </w:rPr>
        <w:t xml:space="preserve">；打印或填写日期为采购文件发布之日起至递交</w:t>
      </w:r>
      <w:r>
        <w:rPr>
          <w:rFonts w:hint="eastAsia" w:ascii="宋体" w:hAnsi="宋体" w:cs="宋体"/>
          <w:b/>
          <w:szCs w:val="21"/>
        </w:rPr>
        <w:t xml:space="preserve">投标</w:t>
      </w:r>
      <w:r>
        <w:rPr>
          <w:rFonts w:hint="eastAsia" w:ascii="宋体" w:hAnsi="宋体" w:cs="宋体"/>
          <w:b/>
          <w:szCs w:val="21"/>
        </w:rPr>
        <w:t xml:space="preserve">文件截止日前</w:t>
      </w:r>
      <w:r>
        <w:rPr>
          <w:rFonts w:hint="eastAsia"/>
          <w:b/>
          <w:sz w:val="24"/>
        </w:rPr>
        <w:t xml:space="preserve">）</w:t>
      </w:r>
      <w:r/>
    </w:p>
    <w:p>
      <w:pPr>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723"/>
        <w:tblpPr w:horzAnchor="text" w:tblpXSpec="center" w:vertAnchor="text" w:tblpY="1" w:leftFromText="180" w:topFromText="0" w:rightFromText="180" w:bottomFromText="0"/>
        <w:tblW w:w="9596" w:type="dxa"/>
        <w:tblInd w:w="296" w:type="dxa"/>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sz w:val="24"/>
                <w:szCs w:val="32"/>
              </w:rPr>
            </w:pPr>
            <w:r>
              <w:rPr>
                <w:rFonts w:hint="eastAsia"/>
                <w:sz w:val="24"/>
                <w:szCs w:val="32"/>
              </w:rPr>
              <w:t xml:space="preserve">   </w:t>
            </w:r>
            <w:r>
              <w:rPr>
                <w:rFonts w:hint="eastAsia"/>
                <w:sz w:val="24"/>
                <w:szCs w:val="32"/>
              </w:rPr>
              <w:t xml:space="preserve">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统一社会信用代码</w:t>
            </w:r>
            <w:r/>
          </w:p>
        </w:tc>
        <w:tc>
          <w:tcPr>
            <w:tcW w:w="3331" w:type="dxa"/>
            <w:vAlign w:val="center"/>
            <w:textDirection w:val="lrTb"/>
            <w:noWrap w:val="false"/>
          </w:tcPr>
          <w:p>
            <w:pPr>
              <w:ind w:right="-678"/>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联系人</w:t>
            </w:r>
            <w:r/>
          </w:p>
        </w:tc>
        <w:tc>
          <w:tcPr>
            <w:tcW w:w="333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联系电话</w:t>
            </w:r>
            <w:r/>
          </w:p>
        </w:tc>
        <w:tc>
          <w:tcPr>
            <w:tcW w:w="3331"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pPr>
            <w:r>
              <w:rPr>
                <w:rFonts w:hint="eastAsia" w:eastAsiaTheme="minorEastAsia"/>
              </w:rPr>
              <w:t xml:space="preserve">我公司自愿参加贵中心</w:t>
            </w:r>
            <w:r>
              <w:rPr>
                <w:rFonts w:hint="eastAsia"/>
              </w:rPr>
              <w:t xml:space="preserve">（</w:t>
            </w:r>
            <w:r>
              <w:rPr>
                <w:rFonts w:hint="eastAsia" w:eastAsiaTheme="minorEastAsia"/>
              </w:rPr>
              <w:t xml:space="preserve">公司</w:t>
            </w:r>
            <w:r>
              <w:rPr>
                <w:rFonts w:hint="eastAsia"/>
              </w:rPr>
              <w:t xml:space="preserve">）</w:t>
            </w:r>
            <w:r>
              <w:rPr>
                <w:rFonts w:hint="eastAsia" w:eastAsiaTheme="minorEastAsia"/>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rPr>
              <w:t xml:space="preserve">二</w:t>
            </w:r>
            <w:r>
              <w:rPr>
                <w:rFonts w:hint="eastAsia" w:eastAsiaTheme="minorEastAsia"/>
              </w:rPr>
              <w:t xml:space="preserve">条规定的条件，包括</w:t>
            </w:r>
            <w:r>
              <w:rPr>
                <w:rFonts w:hint="eastAsia"/>
              </w:rPr>
              <w:t xml:space="preserve">：</w:t>
            </w:r>
            <w:r>
              <w:rPr>
                <w:rFonts w:hint="eastAsia" w:eastAsiaTheme="minorEastAsia"/>
              </w:rPr>
              <w:t xml:space="preserve">具有独立承担民事责任的能力</w:t>
            </w:r>
            <w:r>
              <w:rPr>
                <w:rFonts w:hint="eastAsia"/>
              </w:rPr>
              <w:t xml:space="preserve">；</w:t>
            </w:r>
            <w:r>
              <w:rPr>
                <w:rFonts w:hint="eastAsia" w:eastAsiaTheme="minorEastAsia"/>
              </w:rPr>
              <w:t xml:space="preserve">具有良好的商业信誉和健全的财务会计制度</w:t>
            </w:r>
            <w:r>
              <w:rPr>
                <w:rFonts w:hint="eastAsia"/>
              </w:rPr>
              <w:t xml:space="preserve">；</w:t>
            </w:r>
            <w:r>
              <w:rPr>
                <w:rFonts w:hint="eastAsia" w:eastAsiaTheme="minorEastAsia"/>
              </w:rPr>
              <w:t xml:space="preserve">有履行合同所必需的设备和专业技术能力</w:t>
            </w:r>
            <w:r>
              <w:rPr>
                <w:rFonts w:hint="eastAsia"/>
              </w:rPr>
              <w:t xml:space="preserve">；</w:t>
            </w:r>
            <w:r>
              <w:rPr>
                <w:rFonts w:hint="eastAsia" w:eastAsiaTheme="minorEastAsia"/>
              </w:rPr>
              <w:t xml:space="preserve">有依法缴纳税收和社会保障资金的良好记录</w:t>
            </w:r>
            <w:r>
              <w:rPr>
                <w:rFonts w:hint="eastAsia"/>
              </w:rPr>
              <w:t xml:space="preserve">；</w:t>
            </w:r>
            <w:r>
              <w:rPr>
                <w:rFonts w:hint="eastAsia" w:eastAsiaTheme="minorEastAsia"/>
              </w:rPr>
              <w:t xml:space="preserve">参加政府采购活动前三年内，在经营活动中没有重大违法记录</w:t>
            </w:r>
            <w:r>
              <w:rPr>
                <w:rFonts w:hint="eastAsia"/>
              </w:rPr>
              <w:t xml:space="preserve">；</w:t>
            </w:r>
            <w:r>
              <w:rPr>
                <w:rFonts w:hint="eastAsia" w:eastAsiaTheme="minorEastAsia"/>
              </w:rPr>
              <w:t xml:space="preserve">符合法律、行政法规和采购文件规定的其他条件</w:t>
            </w:r>
            <w:r>
              <w:rPr>
                <w:rFonts w:hint="eastAsia"/>
              </w:rPr>
              <w:t xml:space="preserve">。</w:t>
            </w:r>
            <w:r>
              <w:rPr>
                <w:rFonts w:hint="eastAsia" w:eastAsiaTheme="minorEastAsia"/>
              </w:rPr>
              <w:t xml:space="preserve">如有弄虚作假或其他违法违规行为，愿承担一切法律责任，接受各级政府采购监管部门和有权机关的审查和处罚</w:t>
            </w:r>
            <w:r>
              <w:rPr>
                <w:rFonts w:hint="eastAsia"/>
              </w:rPr>
              <w:t xml:space="preserve">。</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w:t>
            </w:r>
            <w:r>
              <w:rPr>
                <w:rFonts w:hint="eastAsia"/>
              </w:rPr>
              <w:t xml:space="preserve">年</w:t>
            </w:r>
            <w:r>
              <w:rPr>
                <w:rFonts w:hint="eastAsia"/>
              </w:rPr>
              <w:t xml:space="preserve">XX</w:t>
            </w:r>
            <w:r>
              <w:rPr>
                <w:rFonts w:hint="eastAsia"/>
              </w:rPr>
              <w:t xml:space="preserve">月</w:t>
            </w:r>
            <w:r>
              <w:rPr>
                <w:rFonts w:hint="eastAsia"/>
              </w:rPr>
              <w:t xml:space="preserve">XX</w:t>
            </w:r>
            <w:r>
              <w:rPr>
                <w:rFonts w:hint="eastAsia"/>
              </w:rPr>
              <w:t xml:space="preserve">日</w:t>
            </w:r>
            <w:r/>
          </w:p>
        </w:tc>
      </w:tr>
    </w:tbl>
    <w:p>
      <w:pPr>
        <w:jc w:val="center"/>
      </w:pPr>
      <w:r/>
      <w:r/>
    </w:p>
    <w:p>
      <w:pPr>
        <w:rPr>
          <w:rFonts w:ascii="宋体" w:hAnsi="宋体" w:cs="宋体"/>
          <w:b/>
          <w:szCs w:val="21"/>
        </w:rPr>
      </w:pPr>
      <w:r>
        <w:rPr>
          <w:rFonts w:hint="eastAsia" w:ascii="宋体" w:hAnsi="宋体" w:cs="宋体"/>
          <w:b/>
          <w:szCs w:val="21"/>
        </w:rPr>
        <w:t xml:space="preserve">注：①投标人在中标（成交）后，应按采购文件要求，将上述由信用承诺书替代的证明材料（一式二份并装订）提交招标人或招标代理机构核验。</w:t>
      </w:r>
      <w:r>
        <w:rPr>
          <w:rFonts w:hint="eastAsia" w:ascii="宋体" w:hAnsi="宋体" w:cs="宋体"/>
          <w:b/>
          <w:szCs w:val="21"/>
        </w:rPr>
        <w:t xml:space="preserve">资格证明文件中的</w:t>
      </w:r>
      <w:r>
        <w:rPr>
          <w:rFonts w:hint="eastAsia" w:ascii="宋体" w:hAnsi="宋体" w:cs="宋体"/>
          <w:b/>
          <w:szCs w:val="21"/>
          <w:u w:val="single"/>
        </w:rPr>
        <w:t xml:space="preserve">第（2）-（6）条以及第（8）条</w:t>
      </w:r>
      <w:r>
        <w:rPr>
          <w:rFonts w:hint="eastAsia" w:ascii="宋体" w:hAnsi="宋体" w:cs="宋体"/>
          <w:b/>
          <w:szCs w:val="21"/>
        </w:rPr>
        <w:t xml:space="preserve">可</w:t>
      </w:r>
      <w:r>
        <w:rPr>
          <w:rFonts w:hint="eastAsia" w:cs="MS Gothic" w:asciiTheme="minorEastAsia" w:hAnsiTheme="minorEastAsia" w:eastAsiaTheme="minorEastAsia"/>
          <w:b/>
          <w:szCs w:val="21"/>
        </w:rPr>
        <w:t xml:space="preserve">由</w:t>
      </w:r>
      <w:r>
        <w:rPr>
          <w:rFonts w:hint="eastAsia" w:ascii="MS Gothic" w:hAnsi="MS Gothic" w:eastAsia="MS Gothic" w:cs="MS Gothic"/>
          <w:b/>
          <w:szCs w:val="21"/>
        </w:rPr>
        <w:t xml:space="preserve">信用承诺</w:t>
      </w:r>
      <w:r>
        <w:rPr>
          <w:rFonts w:hint="eastAsia" w:ascii="宋体" w:hAnsi="宋体" w:cs="宋体"/>
          <w:b/>
          <w:szCs w:val="21"/>
        </w:rPr>
        <w:t xml:space="preserve">书替代</w:t>
      </w:r>
      <w:r>
        <w:rPr>
          <w:rFonts w:hint="eastAsia" w:ascii="宋体" w:hAnsi="宋体" w:cs="宋体"/>
          <w:b/>
          <w:szCs w:val="21"/>
        </w:rPr>
        <w:t xml:space="preserve">。</w:t>
      </w:r>
      <w:r>
        <w:rPr>
          <w:rFonts w:hint="eastAsia" w:ascii="宋体" w:hAnsi="宋体" w:cs="宋体"/>
          <w:b/>
          <w:szCs w:val="21"/>
        </w:rPr>
        <w:t xml:space="preserve">经核验无误后，由招标人或招标代理机构发出中标（成交）通知书。②投标人对信用承诺内容的真实性、合法性、有效性负责。如作出虚假信用承诺，视同为“提供虚假材料谋取中标、成交”的违法行为。经调查核实后，按照《政府采购法》第七十七条规定处理。③具体内容详见宁财购通【2021】5号文。</w:t>
      </w:r>
      <w:r/>
    </w:p>
    <w:p>
      <w:pPr>
        <w:jc w:val="left"/>
        <w:widowControl/>
        <w:rPr>
          <w:rFonts w:ascii="宋体" w:cs="宋体"/>
          <w:b/>
          <w:szCs w:val="21"/>
          <w:lang w:val="zh-CN"/>
        </w:rPr>
      </w:pPr>
      <w:r>
        <w:rPr>
          <w:rFonts w:ascii="宋体" w:cs="宋体"/>
          <w:b/>
          <w:szCs w:val="21"/>
          <w:lang w:val="zh-CN"/>
        </w:rPr>
        <w:br w:type="page" w:clear="all"/>
      </w:r>
      <w:r/>
    </w:p>
    <w:p>
      <w:pPr>
        <w:jc w:val="left"/>
        <w:spacing w:line="240" w:lineRule="atLeast"/>
        <w:widowControl/>
        <w:rPr>
          <w:rFonts w:ascii="宋体" w:cs="宋体"/>
          <w:b/>
          <w:szCs w:val="21"/>
          <w:lang w:val="zh-CN"/>
        </w:rPr>
      </w:pPr>
      <w:r>
        <w:rPr>
          <w:rFonts w:hint="eastAsia" w:ascii="宋体" w:cs="宋体"/>
          <w:b/>
          <w:szCs w:val="21"/>
          <w:lang w:val="zh-CN"/>
        </w:rPr>
        <w:t xml:space="preserve">目录五、分项报价表格式</w:t>
      </w:r>
      <w:r/>
    </w:p>
    <w:p>
      <w:pPr>
        <w:jc w:val="center"/>
      </w:pPr>
      <w:r>
        <w:rPr>
          <w:rFonts w:hint="eastAsia" w:ascii="黑体" w:hAnsi="宋体" w:eastAsia="黑体" w:cs="宋体"/>
          <w:sz w:val="36"/>
          <w:szCs w:val="36"/>
          <w:lang w:val="zh-CN"/>
        </w:rPr>
        <w:t xml:space="preserve">分项报价表</w:t>
      </w:r>
      <w:r/>
    </w:p>
    <w:p>
      <w:pPr>
        <w:pStyle w:val="1014"/>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项目名称：</w:t>
      </w:r>
      <w:r>
        <w:rPr>
          <w:rFonts w:hint="eastAsia" w:ascii="Times New Roman" w:hAnsi="Times New Roman" w:eastAsia="宋体" w:cs="Times New Roman"/>
          <w:sz w:val="21"/>
          <w:szCs w:val="24"/>
          <w:lang w:val="en-US"/>
        </w:rPr>
        <w:t xml:space="preserve">                                            </w:t>
      </w:r>
      <w:r>
        <w:rPr>
          <w:rFonts w:hint="eastAsia" w:ascii="Times New Roman" w:hAnsi="Times New Roman" w:eastAsia="宋体" w:cs="Times New Roman"/>
          <w:sz w:val="21"/>
          <w:szCs w:val="24"/>
          <w:lang w:val="en-US"/>
        </w:rPr>
        <w:t xml:space="preserve">项目编号：</w:t>
      </w:r>
      <w:r/>
    </w:p>
    <w:tbl>
      <w:tblPr>
        <w:tblW w:w="9479" w:type="dxa"/>
        <w:jc w:val="center"/>
        <w:tblInd w:w="-6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9"/>
        <w:gridCol w:w="1705"/>
        <w:gridCol w:w="1134"/>
        <w:gridCol w:w="1559"/>
        <w:gridCol w:w="993"/>
        <w:gridCol w:w="850"/>
        <w:gridCol w:w="1249"/>
        <w:gridCol w:w="1250"/>
      </w:tblGrid>
      <w:tr>
        <w:trPr>
          <w:jc w:val="center"/>
          <w:trHeight w:val="1282"/>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序号</w:t>
            </w:r>
            <w:r/>
          </w:p>
        </w:tc>
        <w:tc>
          <w:tcPr>
            <w:tcBorders>
              <w:top w:val="single" w:color="auto" w:sz="4" w:space="0"/>
              <w:left w:val="single" w:color="auto" w:sz="4" w:space="0"/>
              <w:right w:val="single" w:color="auto" w:sz="4" w:space="0"/>
            </w:tcBorders>
            <w:tcW w:w="1705" w:type="dxa"/>
            <w:vAlign w:val="center"/>
            <w:textDirection w:val="lrTb"/>
            <w:noWrap/>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品</w:t>
            </w:r>
            <w:r>
              <w:rPr>
                <w:rFonts w:hint="eastAsia" w:ascii="Times New Roman" w:hAnsi="Times New Roman" w:eastAsia="宋体" w:cs="Times New Roman"/>
                <w:sz w:val="21"/>
                <w:szCs w:val="24"/>
                <w:lang w:val="en-US"/>
              </w:rPr>
              <w:t xml:space="preserve">名</w:t>
            </w:r>
            <w:r/>
          </w:p>
        </w:tc>
        <w:tc>
          <w:tcPr>
            <w:tcBorders>
              <w:top w:val="single" w:color="auto" w:sz="4" w:space="0"/>
              <w:left w:val="single" w:color="auto" w:sz="4" w:space="0"/>
              <w:right w:val="single" w:color="auto" w:sz="4" w:space="0"/>
            </w:tcBorders>
            <w:tcW w:w="1134" w:type="dxa"/>
            <w:vAlign w:val="center"/>
            <w:textDirection w:val="lrTb"/>
            <w:noWrap/>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品牌</w:t>
            </w:r>
            <w:r/>
          </w:p>
        </w:tc>
        <w:tc>
          <w:tcPr>
            <w:tcBorders>
              <w:top w:val="single" w:color="auto" w:sz="4" w:space="0"/>
              <w:left w:val="single" w:color="auto" w:sz="4" w:space="0"/>
              <w:right w:val="single" w:color="auto" w:sz="4" w:space="0"/>
            </w:tcBorders>
            <w:tcW w:w="1559" w:type="dxa"/>
            <w:vAlign w:val="center"/>
            <w:textDirection w:val="lrTb"/>
            <w:noWrap/>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产品规格</w:t>
            </w:r>
            <w:r/>
          </w:p>
        </w:tc>
        <w:tc>
          <w:tcPr>
            <w:tcBorders>
              <w:top w:val="single" w:color="auto" w:sz="4" w:space="0"/>
              <w:left w:val="single" w:color="auto" w:sz="4" w:space="0"/>
              <w:right w:val="single" w:color="auto" w:sz="4" w:space="0"/>
            </w:tcBorders>
            <w:tcW w:w="993" w:type="dxa"/>
            <w:vAlign w:val="center"/>
            <w:textDirection w:val="lrTb"/>
            <w:noWrap/>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数量</w:t>
            </w:r>
            <w:r/>
          </w:p>
        </w:tc>
        <w:tc>
          <w:tcPr>
            <w:tcBorders>
              <w:top w:val="single" w:color="auto" w:sz="4" w:space="0"/>
              <w:left w:val="single" w:color="auto" w:sz="4" w:space="0"/>
              <w:right w:val="single" w:color="auto" w:sz="4" w:space="0"/>
            </w:tcBorders>
            <w:tcW w:w="850"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单位</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单价</w:t>
            </w:r>
            <w:r/>
          </w:p>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（元）</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总价</w:t>
            </w:r>
            <w:r/>
          </w:p>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（元）</w:t>
            </w:r>
            <w:r/>
          </w:p>
        </w:tc>
      </w:tr>
      <w:tr>
        <w:trPr>
          <w:jc w:val="center"/>
          <w:trHeight w:val="1460"/>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hint="eastAsia" w:cs="Times New Roman" w:asciiTheme="minorEastAsia" w:hAnsiTheme="minorEastAsia" w:eastAsiaTheme="minorEastAsia"/>
                <w:sz w:val="21"/>
                <w:szCs w:val="24"/>
                <w:lang w:val="en-US"/>
              </w:rPr>
              <w:t xml:space="preserve">1</w:t>
            </w:r>
            <w:r/>
          </w:p>
        </w:tc>
        <w:tc>
          <w:tcPr>
            <w:tcBorders>
              <w:left w:val="single" w:color="auto" w:sz="4" w:space="0"/>
              <w:right w:val="single" w:color="auto" w:sz="4" w:space="0"/>
            </w:tcBorders>
            <w:tcW w:w="1705"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hint="eastAsia" w:cs="Times New Roman" w:asciiTheme="minorEastAsia" w:hAnsiTheme="minorEastAsia" w:eastAsiaTheme="minorEastAsia"/>
                <w:sz w:val="21"/>
                <w:szCs w:val="24"/>
                <w:lang w:val="en-US"/>
              </w:rPr>
              <w:t xml:space="preserve">45%（30-0-15）氮钾肥</w:t>
            </w:r>
            <w:r/>
          </w:p>
        </w:tc>
        <w:tc>
          <w:tcPr>
            <w:tcBorders>
              <w:left w:val="single" w:color="auto" w:sz="4" w:space="0"/>
              <w:right w:val="single" w:color="auto" w:sz="4" w:space="0"/>
            </w:tcBorders>
            <w:tcW w:w="1134"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c>
          <w:tcPr>
            <w:tcBorders>
              <w:left w:val="single" w:color="auto" w:sz="4" w:space="0"/>
              <w:right w:val="single" w:color="auto" w:sz="4" w:space="0"/>
            </w:tcBorders>
            <w:tcW w:w="1559"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c>
          <w:tcPr>
            <w:tcBorders>
              <w:left w:val="single" w:color="auto" w:sz="4" w:space="0"/>
              <w:right w:val="single" w:color="auto" w:sz="4" w:space="0"/>
            </w:tcBorders>
            <w:tcW w:w="993"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t xml:space="preserve">725.05</w:t>
            </w:r>
            <w:r/>
          </w:p>
        </w:tc>
        <w:tc>
          <w:tcPr>
            <w:tcBorders>
              <w:left w:val="single" w:color="auto" w:sz="4" w:space="0"/>
              <w:right w:val="single" w:color="auto" w:sz="4" w:space="0"/>
            </w:tcBorders>
            <w:tcW w:w="850" w:type="dxa"/>
            <w:vAlign w:val="center"/>
            <w:textDirection w:val="lrTb"/>
            <w:noWrap w:val="false"/>
          </w:tcPr>
          <w:p>
            <w:pPr>
              <w:pStyle w:val="1014"/>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t xml:space="preserve">吨</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tcPr>
          <w:p>
            <w:pPr>
              <w:pStyle w:val="1014"/>
              <w:jc w:val="center"/>
              <w:rPr>
                <w:rFonts w:cs="Times New Roman" w:asciiTheme="minorEastAsia" w:hAnsiTheme="minorEastAsia" w:eastAsiaTheme="minorEastAsia"/>
                <w:sz w:val="21"/>
                <w:szCs w:val="24"/>
                <w:lang w:val="en-US"/>
              </w:rPr>
            </w:pPr>
            <w:r>
              <w:rPr>
                <w:rFonts w:cs="Times New Roman" w:asciiTheme="minorEastAsia" w:hAnsiTheme="minorEastAsia" w:eastAsiaTheme="minorEastAsia"/>
                <w:sz w:val="21"/>
                <w:szCs w:val="24"/>
                <w:lang w:val="en-US"/>
              </w:rPr>
            </w:r>
            <w:r/>
          </w:p>
        </w:tc>
      </w:tr>
    </w:tbl>
    <w:p>
      <w:pPr>
        <w:pStyle w:val="1014"/>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投标人名称：</w:t>
      </w:r>
      <w:r>
        <w:rPr>
          <w:rFonts w:hint="eastAsia" w:ascii="Times New Roman" w:hAnsi="Times New Roman" w:eastAsia="宋体" w:cs="Times New Roman"/>
          <w:sz w:val="21"/>
          <w:szCs w:val="24"/>
          <w:u w:val="single"/>
          <w:lang w:val="en-US"/>
        </w:rPr>
        <w:t xml:space="preserve">                        </w:t>
      </w:r>
      <w:r>
        <w:rPr>
          <w:rFonts w:hint="eastAsia" w:ascii="Times New Roman" w:hAnsi="Times New Roman" w:eastAsia="宋体" w:cs="Times New Roman"/>
          <w:sz w:val="21"/>
          <w:szCs w:val="24"/>
          <w:lang w:val="en-US"/>
        </w:rPr>
        <w:t xml:space="preserve">（盖章）</w:t>
      </w:r>
      <w:r/>
    </w:p>
    <w:p>
      <w:pPr>
        <w:ind w:left="473" w:hanging="473"/>
        <w:spacing w:line="360" w:lineRule="auto"/>
        <w:rPr>
          <w:bCs/>
        </w:rPr>
      </w:pPr>
      <w:r>
        <w:rPr>
          <w:rFonts w:hint="eastAsia"/>
        </w:rPr>
        <w:t xml:space="preserve">注：“</w:t>
      </w:r>
      <w:r>
        <w:rPr>
          <w:rFonts w:hint="eastAsia"/>
          <w:bCs/>
        </w:rPr>
        <w:t xml:space="preserve">分项报价表”分项报价合计应当与“开标一览表”报价合计一致。</w:t>
      </w:r>
      <w:r/>
    </w:p>
    <w:p>
      <w:pPr>
        <w:ind w:left="526"/>
        <w:spacing w:line="360" w:lineRule="auto"/>
      </w:pPr>
      <w:r/>
      <w:r/>
    </w:p>
    <w:p>
      <w:pPr>
        <w:jc w:val="left"/>
        <w:widowControl/>
        <w:rPr>
          <w:rFonts w:ascii="宋体" w:cs="宋体"/>
          <w:b/>
          <w:szCs w:val="21"/>
          <w:lang w:val="zh-CN"/>
        </w:rPr>
      </w:pPr>
      <w:r>
        <w:rPr>
          <w:rFonts w:ascii="宋体" w:cs="宋体"/>
          <w:b/>
          <w:szCs w:val="21"/>
          <w:lang w:val="zh-CN"/>
        </w:rPr>
        <w:br w:type="page" w:clear="all"/>
      </w:r>
      <w:r/>
    </w:p>
    <w:p>
      <w:pPr>
        <w:jc w:val="left"/>
        <w:spacing w:line="360" w:lineRule="auto"/>
        <w:widowControl/>
        <w:rPr>
          <w:rFonts w:ascii="宋体" w:cs="宋体"/>
          <w:b/>
          <w:szCs w:val="21"/>
          <w:lang w:val="zh-CN"/>
        </w:rPr>
      </w:pPr>
      <w:r>
        <w:rPr>
          <w:rFonts w:hint="eastAsia" w:ascii="宋体" w:cs="宋体"/>
          <w:b/>
          <w:szCs w:val="21"/>
          <w:lang w:val="zh-CN"/>
        </w:rPr>
        <w:t xml:space="preserve">目录六、技术响应偏离表格式</w:t>
      </w:r>
      <w:r/>
    </w:p>
    <w:p>
      <w:pPr>
        <w:jc w:val="center"/>
        <w:rPr>
          <w:rFonts w:ascii="黑体" w:hAnsi="宋体" w:eastAsia="黑体" w:cs="宋体"/>
          <w:sz w:val="36"/>
          <w:szCs w:val="36"/>
          <w:lang w:val="zh-CN"/>
        </w:rPr>
      </w:pPr>
      <w:r>
        <w:rPr>
          <w:rFonts w:hint="eastAsia" w:ascii="黑体" w:hAnsi="宋体" w:eastAsia="黑体" w:cs="宋体"/>
          <w:sz w:val="36"/>
          <w:szCs w:val="36"/>
          <w:lang w:val="zh-CN"/>
        </w:rPr>
        <w:t xml:space="preserve">技术要求响应及偏离表</w:t>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cs="宋体"/>
                <w:szCs w:val="21"/>
                <w:lang w:val="zh-CN"/>
              </w:rPr>
            </w:pPr>
            <w:r>
              <w:rPr>
                <w:rFonts w:hint="eastAsia" w:ascii="宋体" w:cs="宋体"/>
                <w:szCs w:val="21"/>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cs="宋体"/>
                <w:szCs w:val="21"/>
                <w:lang w:val="zh-CN"/>
              </w:rPr>
            </w:pPr>
            <w:r>
              <w:rPr>
                <w:rFonts w:hint="eastAsia" w:ascii="宋体" w:cs="宋体"/>
                <w:szCs w:val="21"/>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招标文件要求</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投标</w:t>
            </w:r>
            <w:r>
              <w:rPr>
                <w:rFonts w:hint="eastAsia" w:ascii="宋体" w:cs="宋体"/>
                <w:szCs w:val="21"/>
                <w:lang w:val="zh-CN"/>
              </w:rPr>
              <w:t xml:space="preserve">响应情况</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正偏离/负偏离/完全响应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备注</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bl>
    <w:p>
      <w:pPr>
        <w:jc w:val="left"/>
        <w:spacing w:line="360" w:lineRule="auto"/>
        <w:widowControl/>
        <w:rPr>
          <w:rFonts w:ascii="宋体" w:cs="宋体"/>
          <w:szCs w:val="21"/>
          <w:lang w:val="zh-CN"/>
        </w:rPr>
      </w:pPr>
      <w:r>
        <w:rPr>
          <w:rFonts w:hint="eastAsia" w:ascii="宋体"/>
          <w:szCs w:val="21"/>
          <w:lang w:val="zh-CN"/>
        </w:rPr>
        <w:t xml:space="preserve">投标人</w:t>
      </w:r>
      <w:r>
        <w:rPr>
          <w:rFonts w:hint="eastAsia" w:ascii="宋体" w:hAnsi="宋体" w:cs="宋体"/>
          <w:szCs w:val="21"/>
          <w:lang w:val="zh-CN"/>
        </w:rPr>
        <w:t xml:space="preserve">名称：</w:t>
      </w:r>
      <w:r>
        <w:rPr>
          <w:rFonts w:hint="eastAsia"/>
          <w:u w:val="single"/>
        </w:rPr>
        <w:t xml:space="preserve">                        </w:t>
      </w:r>
      <w:r>
        <w:rPr>
          <w:rFonts w:hint="eastAsia" w:ascii="宋体" w:hAnsi="宋体" w:cs="宋体"/>
          <w:szCs w:val="21"/>
          <w:lang w:val="zh-CN"/>
        </w:rPr>
        <w:t xml:space="preserve">（盖章）</w:t>
      </w:r>
      <w:r/>
    </w:p>
    <w:p>
      <w:pPr>
        <w:jc w:val="left"/>
        <w:spacing w:line="360" w:lineRule="auto"/>
        <w:widowControl/>
        <w:rPr>
          <w:rFonts w:cs="宋体"/>
          <w:szCs w:val="21"/>
          <w:lang w:val="zh-CN"/>
        </w:rPr>
      </w:pPr>
      <w:r>
        <w:rPr>
          <w:rFonts w:hint="eastAsia" w:cs="宋体"/>
          <w:szCs w:val="21"/>
          <w:lang w:val="zh-CN"/>
        </w:rPr>
        <w:t xml:space="preserve">说明：</w:t>
      </w:r>
      <w:r>
        <w:rPr>
          <w:rFonts w:hint="eastAsia" w:cs="宋体" w:asciiTheme="minorEastAsia" w:hAnsiTheme="minorEastAsia" w:eastAsiaTheme="minorEastAsia"/>
          <w:szCs w:val="21"/>
          <w:lang w:val="zh-CN"/>
        </w:rPr>
        <w:t xml:space="preserve">1.</w:t>
      </w:r>
      <w:r>
        <w:rPr>
          <w:rFonts w:hint="eastAsia" w:ascii="宋体" w:hAnsi="宋体" w:cs="宋体"/>
          <w:szCs w:val="21"/>
          <w:lang w:val="zh-CN"/>
        </w:rPr>
        <w:t xml:space="preserve">如果行数不够，请自行增加。</w:t>
      </w:r>
      <w:r>
        <w:rPr>
          <w:rFonts w:hint="eastAsia" w:ascii="宋体" w:hAnsi="宋体" w:cs="宋体"/>
          <w:szCs w:val="21"/>
          <w:lang w:val="zh-CN"/>
        </w:rPr>
        <w:t xml:space="preserve">2.如果招标文件要求提供证明材料，投标人</w:t>
      </w:r>
      <w:r>
        <w:rPr>
          <w:rFonts w:hint="eastAsia" w:ascii="宋体" w:hAnsi="宋体" w:cs="宋体"/>
          <w:szCs w:val="21"/>
          <w:lang w:val="zh-CN"/>
        </w:rPr>
        <w:t xml:space="preserve">需</w:t>
      </w:r>
      <w:r>
        <w:rPr>
          <w:rFonts w:hint="eastAsia" w:ascii="宋体" w:hAnsi="宋体" w:cs="宋体"/>
          <w:szCs w:val="21"/>
          <w:lang w:val="zh-CN"/>
        </w:rPr>
        <w:t xml:space="preserve">将证明材料列于该表之下。</w:t>
      </w:r>
      <w:r>
        <w:rPr>
          <w:rFonts w:hint="eastAsia" w:ascii="宋体" w:hAnsi="宋体" w:cs="宋体"/>
          <w:szCs w:val="21"/>
          <w:lang w:val="zh-CN"/>
        </w:rPr>
        <w:t xml:space="preserve">3.</w:t>
      </w:r>
      <w:r>
        <w:rPr>
          <w:rFonts w:hint="eastAsia"/>
        </w:rPr>
        <w:t xml:space="preserve"> </w:t>
      </w:r>
      <w:r>
        <w:rPr>
          <w:rFonts w:hint="eastAsia" w:ascii="宋体" w:hAnsi="宋体" w:cs="宋体"/>
          <w:szCs w:val="21"/>
          <w:lang w:val="zh-CN"/>
        </w:rPr>
        <w:t xml:space="preserve">投标人须对采购文件第四章招标项目的技术规格、要求和数量等中技术要求的基准要求逐条做出明确的实质性响应，否则视为无效响应。</w:t>
      </w:r>
      <w:r/>
    </w:p>
    <w:p>
      <w:pPr>
        <w:jc w:val="left"/>
        <w:spacing w:line="360" w:lineRule="auto"/>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hint="eastAsia" w:ascii="宋体" w:cs="宋体"/>
          <w:b/>
          <w:szCs w:val="21"/>
          <w:lang w:val="zh-CN"/>
        </w:rPr>
        <w:t xml:space="preserve">目录七、商务响应偏离表格式</w:t>
      </w:r>
      <w:r/>
    </w:p>
    <w:p>
      <w:pPr>
        <w:jc w:val="center"/>
        <w:rPr>
          <w:rFonts w:ascii="黑体" w:hAnsi="宋体" w:eastAsia="黑体" w:cs="宋体"/>
          <w:sz w:val="36"/>
          <w:szCs w:val="36"/>
          <w:lang w:val="zh-CN"/>
        </w:rPr>
      </w:pPr>
      <w:r>
        <w:rPr>
          <w:rFonts w:hint="eastAsia" w:ascii="黑体" w:hAnsi="宋体" w:eastAsia="黑体" w:cs="宋体"/>
          <w:sz w:val="36"/>
          <w:szCs w:val="36"/>
          <w:lang w:val="zh-CN"/>
        </w:rPr>
        <w:t xml:space="preserve">商务要求响应及偏离表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07"/>
        <w:gridCol w:w="1620"/>
        <w:gridCol w:w="2615"/>
        <w:gridCol w:w="1500"/>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42"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项目编号：</w:t>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hint="eastAsia" w:ascii="宋体" w:hAnsi="宋体" w:cs="宋体"/>
                <w:szCs w:val="21"/>
                <w:lang w:val="zh-CN"/>
              </w:rPr>
              <w:t xml:space="preserve">序号</w:t>
            </w:r>
            <w:r/>
          </w:p>
        </w:tc>
        <w:tc>
          <w:tcPr>
            <w:tcW w:w="1620" w:type="dxa"/>
            <w:vAlign w:val="center"/>
            <w:textDirection w:val="lrTb"/>
            <w:noWrap w:val="false"/>
          </w:tcPr>
          <w:p>
            <w:pPr>
              <w:jc w:val="center"/>
              <w:spacing w:line="320" w:lineRule="exact"/>
              <w:widowControl/>
              <w:rPr>
                <w:rFonts w:ascii="宋体" w:cs="宋体"/>
                <w:szCs w:val="21"/>
                <w:lang w:val="zh-CN"/>
              </w:rPr>
            </w:pPr>
            <w:r>
              <w:rPr>
                <w:rFonts w:hint="eastAsia" w:ascii="宋体" w:hAnsi="宋体" w:cs="宋体"/>
                <w:szCs w:val="21"/>
                <w:lang w:val="zh-CN"/>
              </w:rPr>
              <w:t xml:space="preserve">招标文件要求</w:t>
            </w:r>
            <w:r/>
          </w:p>
        </w:tc>
        <w:tc>
          <w:tcPr>
            <w:tcW w:w="2615"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投标</w:t>
            </w:r>
            <w:r>
              <w:rPr>
                <w:rFonts w:hint="eastAsia" w:ascii="宋体" w:cs="宋体"/>
                <w:szCs w:val="21"/>
                <w:lang w:val="zh-CN"/>
              </w:rPr>
              <w:t xml:space="preserve">响应情况</w:t>
            </w:r>
            <w:r/>
          </w:p>
        </w:tc>
        <w:tc>
          <w:tcPr>
            <w:gridSpan w:val="2"/>
            <w:tcW w:w="2958"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正偏离/负偏离/完全响应</w:t>
            </w:r>
            <w:r/>
          </w:p>
        </w:tc>
        <w:tc>
          <w:tcPr>
            <w:tcW w:w="1372"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备注</w:t>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Pr>
        <w:tc>
          <w:tcPr>
            <w:tcW w:w="607"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tcW w:w="1620"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tcW w:w="2615"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gridSpan w:val="2"/>
            <w:tcW w:w="2958"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tcW w:w="1372" w:type="dxa"/>
            <w:vAlign w:val="center"/>
            <w:textDirection w:val="lrTb"/>
            <w:noWrap w:val="false"/>
          </w:tcPr>
          <w:p>
            <w:pPr>
              <w:jc w:val="left"/>
              <w:spacing w:line="320" w:lineRule="exact"/>
              <w:widowControl/>
              <w:rPr>
                <w:rFonts w:ascii="宋体" w:cs="Arial"/>
                <w:szCs w:val="21"/>
              </w:rPr>
            </w:pPr>
            <w:r>
              <w:rPr>
                <w:rFonts w:ascii="宋体" w:cs="Arial"/>
                <w:szCs w:val="21"/>
              </w:rPr>
            </w:r>
            <w:r/>
          </w:p>
        </w:tc>
      </w:tr>
    </w:tbl>
    <w:p>
      <w:pPr>
        <w:jc w:val="left"/>
        <w:spacing w:line="360" w:lineRule="auto"/>
        <w:widowControl/>
        <w:rPr>
          <w:rFonts w:ascii="宋体" w:cs="宋体"/>
          <w:szCs w:val="21"/>
          <w:lang w:val="zh-CN"/>
        </w:rPr>
      </w:pPr>
      <w:r>
        <w:rPr>
          <w:rFonts w:hint="eastAsia" w:ascii="宋体"/>
          <w:szCs w:val="21"/>
          <w:lang w:val="zh-CN"/>
        </w:rPr>
        <w:t xml:space="preserve">投标人</w:t>
      </w:r>
      <w:r>
        <w:rPr>
          <w:rFonts w:hint="eastAsia" w:ascii="宋体" w:hAnsi="宋体" w:cs="宋体"/>
          <w:szCs w:val="21"/>
          <w:lang w:val="zh-CN"/>
        </w:rPr>
        <w:t xml:space="preserve">名称：</w:t>
      </w:r>
      <w:r>
        <w:rPr>
          <w:rFonts w:hint="eastAsia"/>
          <w:u w:val="single"/>
        </w:rPr>
        <w:t xml:space="preserve">                        </w:t>
      </w:r>
      <w:r>
        <w:rPr>
          <w:rFonts w:hint="eastAsia" w:ascii="宋体" w:hAnsi="宋体" w:cs="宋体"/>
          <w:szCs w:val="21"/>
          <w:lang w:val="zh-CN"/>
        </w:rPr>
        <w:t xml:space="preserve">（盖章）</w:t>
      </w:r>
      <w:r/>
    </w:p>
    <w:p>
      <w:pPr>
        <w:jc w:val="left"/>
        <w:spacing w:line="360" w:lineRule="auto"/>
        <w:widowControl/>
        <w:rPr>
          <w:rFonts w:ascii="宋体" w:cs="宋体"/>
          <w:szCs w:val="21"/>
          <w:lang w:val="zh-CN"/>
        </w:rPr>
      </w:pPr>
      <w:r>
        <w:rPr>
          <w:rFonts w:hint="eastAsia" w:ascii="宋体" w:hAnsi="宋体" w:cs="宋体"/>
          <w:szCs w:val="21"/>
          <w:lang w:val="zh-CN"/>
        </w:rPr>
        <w:t xml:space="preserve">说明：</w:t>
      </w:r>
      <w:r>
        <w:rPr>
          <w:rFonts w:hint="eastAsia" w:cs="宋体" w:asciiTheme="minorEastAsia" w:hAnsiTheme="minorEastAsia" w:eastAsiaTheme="minorEastAsia"/>
          <w:szCs w:val="21"/>
          <w:lang w:val="zh-CN"/>
        </w:rPr>
        <w:t xml:space="preserve">1.</w:t>
      </w:r>
      <w:r>
        <w:rPr>
          <w:rFonts w:hint="eastAsia" w:ascii="宋体" w:hAnsi="宋体" w:cs="宋体"/>
          <w:szCs w:val="21"/>
          <w:lang w:val="zh-CN"/>
        </w:rPr>
        <w:t xml:space="preserve">如果行数不够，请自行增加。2.如果招标文件要求提供证明材料，投标人</w:t>
      </w:r>
      <w:r>
        <w:rPr>
          <w:rFonts w:hint="eastAsia" w:ascii="宋体" w:hAnsi="宋体" w:cs="宋体"/>
          <w:szCs w:val="21"/>
          <w:lang w:val="zh-CN"/>
        </w:rPr>
        <w:t xml:space="preserve">需</w:t>
      </w:r>
      <w:r>
        <w:rPr>
          <w:rFonts w:hint="eastAsia" w:ascii="宋体" w:hAnsi="宋体" w:cs="宋体"/>
          <w:szCs w:val="21"/>
          <w:lang w:val="zh-CN"/>
        </w:rPr>
        <w:t xml:space="preserve">将证明材料列于该表之下。</w:t>
      </w:r>
      <w:r>
        <w:rPr>
          <w:rFonts w:hint="eastAsia" w:ascii="宋体" w:hAnsi="宋体" w:cs="宋体"/>
          <w:szCs w:val="21"/>
          <w:lang w:val="zh-CN"/>
        </w:rPr>
        <w:t xml:space="preserve">3.</w:t>
      </w:r>
      <w:r>
        <w:rPr>
          <w:rFonts w:hint="eastAsia"/>
        </w:rPr>
        <w:t xml:space="preserve"> </w:t>
      </w:r>
      <w:r>
        <w:rPr>
          <w:rFonts w:hint="eastAsia" w:ascii="宋体" w:hAnsi="宋体" w:cs="宋体"/>
          <w:szCs w:val="21"/>
          <w:lang w:val="zh-CN"/>
        </w:rPr>
        <w:t xml:space="preserve">投标人须对采购文件第四章招标项目的技术规格、要求和数量等中商务要求的基准要求逐条做出明确的实质性响应，否则视为无效响应。</w:t>
      </w:r>
      <w:r/>
    </w:p>
    <w:p>
      <w:pPr>
        <w:jc w:val="center"/>
        <w:spacing w:line="240" w:lineRule="atLeast"/>
      </w:pPr>
      <w:r/>
      <w:r/>
    </w:p>
    <w:p>
      <w:pPr>
        <w:spacing w:line="240" w:lineRule="atLeast"/>
        <w:rPr>
          <w:b/>
        </w:rPr>
      </w:pPr>
      <w:r>
        <w:rPr>
          <w:b/>
        </w:rPr>
      </w:r>
      <w:r/>
    </w:p>
    <w:p>
      <w:pPr>
        <w:jc w:val="left"/>
        <w:widowControl/>
        <w:rPr>
          <w:b/>
        </w:rPr>
      </w:pPr>
      <w:r>
        <w:rPr>
          <w:b/>
        </w:rPr>
        <w:br w:type="page" w:clear="all"/>
      </w:r>
      <w:r/>
    </w:p>
    <w:p>
      <w:pPr>
        <w:spacing w:line="240" w:lineRule="atLeast"/>
        <w:rPr>
          <w:b/>
        </w:rPr>
      </w:pPr>
      <w:r>
        <w:rPr>
          <w:rFonts w:hint="eastAsia"/>
          <w:b/>
        </w:rPr>
        <w:t xml:space="preserve">目录八、项目</w:t>
      </w:r>
      <w:r>
        <w:rPr>
          <w:rFonts w:hint="eastAsia"/>
          <w:b/>
        </w:rPr>
        <w:t xml:space="preserve">实施</w:t>
      </w:r>
      <w:r>
        <w:rPr>
          <w:rFonts w:hint="eastAsia"/>
          <w:b/>
        </w:rPr>
        <w:t xml:space="preserve">方案（格式自拟）</w:t>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rFonts w:hint="eastAsia"/>
          <w:b/>
        </w:rPr>
        <w:t xml:space="preserve">目录九、服务与承诺（格式自拟）</w:t>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rFonts w:hint="eastAsia"/>
          <w:b/>
        </w:rPr>
        <w:t xml:space="preserve">目录十、投标需要的其他证明文件、列表及材料（格式自拟）</w:t>
      </w:r>
      <w:r/>
    </w:p>
    <w:p>
      <w:pPr>
        <w:jc w:val="left"/>
        <w:widowControl/>
        <w:rPr>
          <w:b/>
        </w:rPr>
      </w:pPr>
      <w:r>
        <w:rPr>
          <w:b/>
        </w:rPr>
        <w:br w:type="page" w:clear="all"/>
      </w:r>
      <w:r/>
    </w:p>
    <w:p>
      <w:pPr>
        <w:spacing w:line="360" w:lineRule="auto"/>
        <w:rPr>
          <w:b/>
        </w:rPr>
      </w:pPr>
      <w:r>
        <w:rPr>
          <w:rFonts w:hint="eastAsia"/>
          <w:b/>
        </w:rPr>
        <w:t xml:space="preserve">附件一、中小企业声明函格式</w:t>
      </w:r>
      <w:r/>
    </w:p>
    <w:p>
      <w:pPr>
        <w:jc w:val="center"/>
        <w:spacing w:line="360" w:lineRule="auto"/>
        <w:rPr>
          <w:rFonts w:ascii="黑体" w:eastAsia="黑体"/>
          <w:sz w:val="36"/>
          <w:szCs w:val="36"/>
        </w:rPr>
      </w:pPr>
      <w:r>
        <w:rPr>
          <w:rFonts w:hint="eastAsia" w:ascii="黑体" w:eastAsia="黑体"/>
          <w:sz w:val="36"/>
          <w:szCs w:val="36"/>
        </w:rPr>
        <w:t xml:space="preserve">中小企业声明函</w:t>
      </w:r>
      <w:r/>
    </w:p>
    <w:p>
      <w:pPr>
        <w:ind w:firstLine="420"/>
        <w:jc w:val="left"/>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ascii="宋体" w:hAnsi="宋体" w:cs="宋体"/>
          <w:szCs w:val="21"/>
          <w:u w:val="single"/>
        </w:rPr>
        <w:t xml:space="preserve">XXXXXXXXXX</w:t>
      </w:r>
      <w:r>
        <w:rPr>
          <w:rFonts w:hint="eastAsia" w:ascii="宋体" w:hAnsi="宋体" w:cs="宋体"/>
          <w:szCs w:val="21"/>
          <w:u w:val="single"/>
        </w:rPr>
        <w:t xml:space="preserve">（单位名称）</w:t>
      </w:r>
      <w:r>
        <w:rPr>
          <w:rFonts w:hint="eastAsia" w:ascii="宋体" w:hAnsi="宋体" w:cs="宋体"/>
          <w:szCs w:val="21"/>
        </w:rPr>
        <w:t xml:space="preserve"> 的</w:t>
      </w:r>
      <w:r>
        <w:rPr>
          <w:rFonts w:hint="eastAsia" w:ascii="宋体" w:hAnsi="宋体" w:cs="宋体"/>
          <w:szCs w:val="21"/>
          <w:u w:val="single"/>
        </w:rPr>
        <w:t xml:space="preserve"> </w:t>
      </w:r>
      <w:r>
        <w:rPr>
          <w:rFonts w:ascii="宋体" w:hAnsi="宋体" w:cs="宋体"/>
          <w:szCs w:val="21"/>
          <w:u w:val="single"/>
        </w:rPr>
        <w:t xml:space="preserve">XXXXXXXXXX</w:t>
      </w:r>
      <w:r>
        <w:rPr>
          <w:rFonts w:hint="eastAsia" w:ascii="宋体" w:hAnsi="宋体" w:cs="宋体"/>
          <w:szCs w:val="21"/>
          <w:u w:val="single"/>
        </w:rPr>
        <w:t xml:space="preserve">（项目名称） </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ascii="宋体" w:hAnsi="宋体" w:cs="宋体"/>
          <w:szCs w:val="21"/>
          <w:u w:val="single"/>
        </w:rPr>
        <w:t xml:space="preserve">XXXXXXXXXX</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szCs w:val="21"/>
          <w:u w:val="single"/>
        </w:rPr>
        <w:t xml:space="preserve">工业</w:t>
      </w:r>
      <w:r>
        <w:rPr>
          <w:rFonts w:hint="eastAsia" w:ascii="宋体" w:hAnsi="宋体" w:cs="宋体"/>
          <w:szCs w:val="21"/>
        </w:rPr>
        <w:t xml:space="preserve">行业 ；制造商为</w:t>
      </w:r>
      <w:r>
        <w:rPr>
          <w:rFonts w:hint="eastAsia" w:ascii="宋体" w:hAnsi="宋体" w:cs="宋体"/>
          <w:szCs w:val="21"/>
          <w:u w:val="single"/>
        </w:rPr>
        <w:t xml:space="preserve"> </w:t>
      </w:r>
      <w:r>
        <w:rPr>
          <w:rFonts w:ascii="宋体" w:hAnsi="宋体" w:cs="宋体"/>
          <w:szCs w:val="21"/>
          <w:u w:val="single"/>
        </w:rPr>
        <w:t xml:space="preserve">XXXXXXXXXX</w:t>
      </w:r>
      <w:r>
        <w:rPr>
          <w:rFonts w:hint="eastAsia" w:ascii="宋体" w:hAnsi="宋体" w:cs="宋体"/>
          <w:szCs w:val="21"/>
          <w:u w:val="single"/>
        </w:rPr>
        <w:t xml:space="preserve">（企业名称）</w:t>
      </w:r>
      <w:r>
        <w:rPr>
          <w:rFonts w:hint="eastAsia" w:ascii="宋体" w:hAnsi="宋体" w:cs="宋体"/>
          <w:szCs w:val="21"/>
        </w:rPr>
        <w:t xml:space="preserve"> ，从业人员</w:t>
      </w:r>
      <w:r>
        <w:rPr>
          <w:rFonts w:ascii="宋体" w:hAnsi="宋体" w:cs="宋体"/>
          <w:szCs w:val="21"/>
          <w:u w:val="single"/>
        </w:rPr>
        <w:t xml:space="preserve">XXXXX</w:t>
      </w:r>
      <w:r>
        <w:rPr>
          <w:rFonts w:hint="eastAsia" w:ascii="宋体" w:hAnsi="宋体" w:cs="宋体"/>
          <w:szCs w:val="21"/>
        </w:rPr>
        <w:t xml:space="preserve">人，营业收入为</w:t>
      </w:r>
      <w:r>
        <w:rPr>
          <w:rFonts w:ascii="宋体" w:hAnsi="宋体" w:cs="宋体"/>
          <w:szCs w:val="21"/>
          <w:u w:val="single"/>
        </w:rPr>
        <w:t xml:space="preserve">XXXXX</w:t>
      </w:r>
      <w:r>
        <w:rPr>
          <w:rFonts w:hint="eastAsia" w:ascii="宋体" w:hAnsi="宋体" w:cs="宋体"/>
          <w:szCs w:val="21"/>
        </w:rPr>
        <w:t xml:space="preserve">万元，资产总额为</w:t>
      </w:r>
      <w:r>
        <w:rPr>
          <w:rFonts w:ascii="宋体" w:hAnsi="宋体" w:cs="宋体"/>
          <w:szCs w:val="21"/>
          <w:u w:val="single"/>
        </w:rPr>
        <w:t xml:space="preserve">XXXXX</w:t>
      </w:r>
      <w:r>
        <w:rPr>
          <w:rFonts w:hint="eastAsia" w:ascii="宋体" w:hAnsi="宋体" w:cs="宋体"/>
          <w:szCs w:val="21"/>
        </w:rPr>
        <w:t xml:space="preserve">万元，属于</w:t>
      </w:r>
      <w:r>
        <w:rPr>
          <w:rFonts w:ascii="宋体" w:hAnsi="宋体" w:cs="宋体"/>
          <w:szCs w:val="21"/>
          <w:u w:val="single"/>
        </w:rPr>
        <w:t xml:space="preserve">XXXXX</w:t>
      </w:r>
      <w:r>
        <w:rPr>
          <w:rFonts w:hint="eastAsia" w:ascii="宋体" w:hAnsi="宋体" w:cs="宋体"/>
          <w:szCs w:val="21"/>
          <w:u w:val="single"/>
        </w:rPr>
        <w:t xml:space="preserve">（中型企业、小型企业、微型企业）；</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szCs w:val="21"/>
          <w:u w:val="single"/>
        </w:rPr>
        <w:t xml:space="preserve"> （采购文件中明确的所属行业）</w:t>
      </w:r>
      <w:r>
        <w:rPr>
          <w:rFonts w:hint="eastAsia" w:ascii="宋体" w:hAnsi="宋体" w:cs="宋体"/>
          <w:szCs w:val="21"/>
        </w:rPr>
        <w:t xml:space="preserve">行业 ；制造商为</w:t>
      </w:r>
      <w:r>
        <w:rPr>
          <w:rFonts w:hint="eastAsia" w:ascii="宋体" w:hAnsi="宋体" w:cs="宋体"/>
          <w:szCs w:val="21"/>
          <w:u w:val="single"/>
        </w:rPr>
        <w:t xml:space="preserve"> （企业名称）</w:t>
      </w:r>
      <w:r>
        <w:rPr>
          <w:rFonts w:hint="eastAsia" w:ascii="宋体" w:hAnsi="宋体" w:cs="宋体"/>
          <w:szCs w:val="21"/>
        </w:rPr>
        <w:t xml:space="preserve"> ，从业人员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360" w:lineRule="auto"/>
        <w:rPr>
          <w:rFonts w:ascii="宋体" w:hAnsi="宋体" w:cs="宋体"/>
          <w:szCs w:val="21"/>
        </w:rPr>
      </w:pP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以上企业，不属于大企业的分支机构，不存在控股股东为大企业的情形，也不存在与企业的负责人为同一人的情形。</w:t>
      </w:r>
      <w:r/>
    </w:p>
    <w:p>
      <w:pPr>
        <w:ind w:firstLine="420"/>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right="420"/>
        <w:jc w:val="right"/>
        <w:spacing w:line="360" w:lineRule="auto"/>
        <w:rPr>
          <w:rFonts w:ascii="宋体" w:hAnsi="宋体" w:cs="宋体"/>
          <w:szCs w:val="21"/>
          <w:lang w:val="zh-CN"/>
        </w:rPr>
      </w:pPr>
      <w:r>
        <w:rPr>
          <w:rFonts w:hint="eastAsia" w:ascii="宋体" w:hAnsi="宋体" w:cs="宋体"/>
          <w:szCs w:val="21"/>
          <w:lang w:val="zh-CN"/>
        </w:rPr>
        <w:t xml:space="preserve">企业名称（盖章）：</w:t>
      </w:r>
      <w:r/>
    </w:p>
    <w:p>
      <w:pPr>
        <w:ind w:right="840"/>
        <w:jc w:val="right"/>
        <w:spacing w:line="360" w:lineRule="auto"/>
        <w:rPr>
          <w:rFonts w:ascii="仿宋" w:hAnsi="仿宋" w:eastAsia="仿宋" w:cs="宋体"/>
        </w:rPr>
      </w:pPr>
      <w:r>
        <w:rPr>
          <w:rFonts w:hint="eastAsia" w:ascii="宋体" w:hAnsi="宋体" w:cs="宋体"/>
          <w:szCs w:val="21"/>
        </w:rPr>
        <w:t xml:space="preserve">日期：</w:t>
      </w:r>
      <w:r/>
    </w:p>
    <w:p>
      <w:pPr>
        <w:jc w:val="left"/>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注：（1）从业人员、营业收入、资产总额填报上一年度数据，无上一年度数据的新成立企业可不填报。</w:t>
      </w:r>
      <w:r/>
    </w:p>
    <w:p>
      <w:pPr>
        <w:jc w:val="left"/>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（2）本项目采购标的对应的中小企业划分标准所属行业为</w:t>
      </w:r>
      <w:r>
        <w:rPr>
          <w:rFonts w:hint="eastAsia" w:cs="仿宋" w:asciiTheme="minorEastAsia" w:hAnsiTheme="minorEastAsia" w:eastAsiaTheme="minorEastAsia"/>
          <w:b/>
          <w:bCs/>
          <w:sz w:val="24"/>
          <w:u w:val="single"/>
          <w:lang w:val="zh-CN"/>
        </w:rPr>
        <w:t xml:space="preserve">工业</w:t>
      </w:r>
      <w:r>
        <w:rPr>
          <w:rFonts w:hint="eastAsia" w:cs="仿宋" w:asciiTheme="minorEastAsia" w:hAnsiTheme="minorEastAsia" w:eastAsiaTheme="minorEastAsia"/>
          <w:b/>
          <w:bCs/>
          <w:sz w:val="24"/>
          <w:lang w:val="zh-CN"/>
        </w:rPr>
        <w:t xml:space="preserve">。</w:t>
      </w:r>
      <w:r/>
    </w:p>
    <w:p>
      <w:pPr>
        <w:jc w:val="left"/>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该行业中小企业划型标准规定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cs="仿宋" w:asciiTheme="minorEastAsia" w:hAnsiTheme="minorEastAsia" w:eastAsiaTheme="minorEastAsia"/>
          <w:b/>
          <w:bCs/>
          <w:sz w:val="24"/>
          <w:lang w:val="zh-CN"/>
        </w:rPr>
      </w:pPr>
      <w:r>
        <w:rPr>
          <w:rFonts w:cs="仿宋" w:asciiTheme="minorEastAsia" w:hAnsiTheme="minorEastAsia" w:eastAsiaTheme="minorEastAsia"/>
          <w:b/>
          <w:bCs/>
          <w:sz w:val="24"/>
          <w:lang w:val="zh-CN"/>
        </w:rPr>
      </w:r>
      <w:r/>
    </w:p>
    <w:p>
      <w:pPr>
        <w:jc w:val="center"/>
        <w:spacing w:line="360" w:lineRule="auto"/>
        <w:rPr>
          <w:rFonts w:ascii="黑体" w:eastAsia="黑体"/>
          <w:sz w:val="36"/>
          <w:szCs w:val="36"/>
        </w:rPr>
      </w:pPr>
      <w:r>
        <w:rPr>
          <w:rFonts w:ascii="黑体" w:eastAsia="黑体"/>
          <w:sz w:val="36"/>
          <w:szCs w:val="36"/>
        </w:rPr>
      </w:r>
      <w:r/>
    </w:p>
    <w:p>
      <w:pPr>
        <w:jc w:val="center"/>
        <w:spacing w:line="360" w:lineRule="auto"/>
        <w:rPr>
          <w:rFonts w:ascii="黑体" w:eastAsia="黑体"/>
          <w:sz w:val="36"/>
          <w:szCs w:val="36"/>
        </w:rPr>
      </w:pPr>
      <w:r>
        <w:rPr>
          <w:rFonts w:ascii="黑体" w:eastAsia="黑体"/>
          <w:sz w:val="36"/>
          <w:szCs w:val="36"/>
        </w:rPr>
      </w:r>
      <w:r/>
    </w:p>
    <w:p>
      <w:pPr>
        <w:jc w:val="left"/>
        <w:widowControl/>
        <w:rPr>
          <w:rFonts w:ascii="黑体" w:eastAsia="黑体"/>
          <w:sz w:val="36"/>
          <w:szCs w:val="36"/>
        </w:rPr>
      </w:pPr>
      <w:r>
        <w:rPr>
          <w:rFonts w:ascii="黑体" w:eastAsia="黑体"/>
          <w:sz w:val="36"/>
          <w:szCs w:val="36"/>
        </w:rPr>
        <w:br w:type="page" w:clear="all"/>
      </w:r>
      <w:r/>
    </w:p>
    <w:p>
      <w:pPr>
        <w:jc w:val="center"/>
        <w:spacing w:line="360" w:lineRule="auto"/>
        <w:rPr>
          <w:rFonts w:ascii="黑体" w:eastAsia="黑体"/>
          <w:sz w:val="36"/>
          <w:szCs w:val="36"/>
        </w:rPr>
      </w:pPr>
      <w:r>
        <w:rPr>
          <w:rFonts w:hint="eastAsia" w:ascii="黑体" w:eastAsia="黑体"/>
          <w:sz w:val="36"/>
          <w:szCs w:val="36"/>
        </w:rPr>
        <w:t xml:space="preserve">残疾人福利性单位声明函 （非必须提供）</w:t>
      </w:r>
      <w:r/>
    </w:p>
    <w:p>
      <w:pPr>
        <w:ind w:firstLine="444"/>
        <w:spacing w:line="588" w:lineRule="exact"/>
        <w:rPr>
          <w:rFonts w:ascii="宋体" w:hAnsi="宋体" w:cs="宋体"/>
          <w:spacing w:val="6"/>
          <w:szCs w:val="21"/>
        </w:rPr>
      </w:pPr>
      <w:r>
        <w:rPr>
          <w:rFonts w:hint="eastAsia" w:ascii="宋体" w:hAnsi="宋体" w:cs="宋体"/>
          <w:spacing w:val="6"/>
          <w:szCs w:val="21"/>
        </w:rPr>
        <w:t xml:space="preserve">本单位郑重声明，根据《财政部民政部中国残疾人联合会关于促进残疾人就业政府采购政策的通知》（财库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588" w:lineRule="exact"/>
        <w:rPr>
          <w:rFonts w:ascii="宋体" w:hAnsi="宋体" w:cs="宋体"/>
          <w:spacing w:val="6"/>
          <w:szCs w:val="21"/>
        </w:rPr>
      </w:pPr>
      <w:r>
        <w:rPr>
          <w:rFonts w:ascii="宋体" w:hAnsi="宋体" w:cs="宋体"/>
          <w:spacing w:val="6"/>
          <w:szCs w:val="21"/>
        </w:rPr>
      </w:r>
      <w:r/>
    </w:p>
    <w:p>
      <w:pPr>
        <w:ind w:right="1560" w:firstLine="444"/>
        <w:jc w:val="center"/>
        <w:spacing w:line="588" w:lineRule="exact"/>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right="1560" w:firstLine="444"/>
        <w:jc w:val="center"/>
        <w:spacing w:line="588" w:lineRule="exact"/>
        <w:tabs>
          <w:tab w:val="left" w:pos="4860" w:leader="none"/>
        </w:tabs>
        <w:rPr>
          <w:rFonts w:ascii="仿宋" w:hAnsi="仿宋" w:eastAsia="仿宋" w:cs="仿宋"/>
          <w:spacing w:val="6"/>
          <w:sz w:val="24"/>
        </w:rPr>
      </w:pPr>
      <w:r>
        <w:rPr>
          <w:rFonts w:hint="eastAsia" w:ascii="宋体" w:hAnsi="宋体" w:cs="宋体"/>
          <w:spacing w:val="6"/>
          <w:szCs w:val="21"/>
        </w:rPr>
        <w:t xml:space="preserve">         </w:t>
      </w:r>
      <w:r>
        <w:rPr>
          <w:rFonts w:hint="eastAsia" w:ascii="宋体" w:hAnsi="宋体" w:cs="宋体"/>
          <w:spacing w:val="6"/>
          <w:szCs w:val="21"/>
        </w:rPr>
        <w:t xml:space="preserve">        </w:t>
      </w:r>
      <w:r>
        <w:rPr>
          <w:rFonts w:hint="eastAsia" w:ascii="宋体" w:hAnsi="宋体" w:cs="宋体"/>
          <w:spacing w:val="6"/>
          <w:szCs w:val="21"/>
        </w:rPr>
        <w:t xml:space="preserve">日  期：</w:t>
      </w:r>
      <w:r/>
    </w:p>
    <w:p>
      <w:pPr>
        <w:spacing w:line="240" w:lineRule="atLeast"/>
        <w:widowControl/>
        <w:rPr>
          <w:b/>
        </w:rPr>
      </w:pPr>
      <w:r>
        <w:rPr>
          <w:b/>
        </w:rPr>
      </w:r>
      <w:r/>
    </w:p>
    <w:p>
      <w:pPr>
        <w:spacing w:line="240" w:lineRule="atLeast"/>
        <w:widowControl/>
        <w:rPr>
          <w:b/>
        </w:rPr>
      </w:pPr>
      <w:r>
        <w:rPr>
          <w:rFonts w:hint="eastAsia"/>
          <w:b/>
        </w:rPr>
        <w:t xml:space="preserve">附件二、无重大违法记录声明格式</w:t>
      </w:r>
      <w:r/>
    </w:p>
    <w:p>
      <w:pPr>
        <w:spacing w:line="240" w:lineRule="atLeast"/>
        <w:widowControl/>
        <w:rPr>
          <w:b/>
        </w:rPr>
      </w:pPr>
      <w:r>
        <w:rPr>
          <w:b/>
        </w:rPr>
      </w:r>
      <w:r/>
    </w:p>
    <w:p>
      <w:pPr>
        <w:jc w:val="center"/>
        <w:rPr>
          <w:rFonts w:ascii="黑体" w:eastAsia="黑体"/>
          <w:sz w:val="36"/>
          <w:szCs w:val="36"/>
        </w:rPr>
      </w:pPr>
      <w:r>
        <w:rPr>
          <w:rFonts w:hint="eastAsia" w:ascii="黑体" w:eastAsia="黑体"/>
          <w:sz w:val="36"/>
          <w:szCs w:val="36"/>
        </w:rPr>
        <w:t xml:space="preserve">无重大违法记录声明</w:t>
      </w:r>
      <w:r/>
    </w:p>
    <w:p>
      <w:pPr>
        <w:spacing w:line="360" w:lineRule="auto"/>
      </w:pPr>
      <w:r/>
      <w:r/>
    </w:p>
    <w:p>
      <w:pPr>
        <w:spacing w:line="440" w:lineRule="exact"/>
      </w:pPr>
      <w:r>
        <w:rPr>
          <w:rFonts w:hint="eastAsia" w:ascii="宋体"/>
          <w:szCs w:val="21"/>
        </w:rPr>
        <w:t xml:space="preserve">南京鸿腾工程项目咨询有限公司</w:t>
      </w:r>
      <w:r>
        <w:rPr>
          <w:rFonts w:hint="eastAsia"/>
        </w:rPr>
        <w:t xml:space="preserve">：</w:t>
      </w:r>
      <w:r/>
    </w:p>
    <w:p>
      <w:pPr>
        <w:ind w:firstLine="420"/>
        <w:spacing w:line="440" w:lineRule="exact"/>
      </w:pPr>
      <w:r>
        <w:rPr>
          <w:rFonts w:hint="eastAsia"/>
        </w:rPr>
        <w:t xml:space="preserve">我单位</w:t>
      </w:r>
      <w:r>
        <w:rPr>
          <w:rFonts w:hint="eastAsia"/>
          <w:u w:val="single"/>
        </w:rPr>
        <w:t xml:space="preserve">  </w:t>
      </w:r>
      <w:r>
        <w:rPr>
          <w:u w:val="single"/>
        </w:rPr>
        <w:t xml:space="preserve">XXXXXXXXXX</w:t>
      </w:r>
      <w:r>
        <w:rPr>
          <w:rFonts w:hint="eastAsia"/>
          <w:u w:val="single"/>
        </w:rPr>
        <w:t xml:space="preserve">  </w:t>
      </w:r>
      <w:r>
        <w:rPr>
          <w:rFonts w:hint="eastAsia"/>
        </w:rPr>
        <w:t xml:space="preserve">（</w:t>
      </w:r>
      <w:r>
        <w:rPr>
          <w:rFonts w:hint="eastAsia" w:ascii="宋体"/>
          <w:szCs w:val="21"/>
          <w:lang w:val="zh-CN"/>
        </w:rPr>
        <w:t xml:space="preserve">投标人</w:t>
      </w:r>
      <w:r>
        <w:rPr>
          <w:rFonts w:hint="eastAsia"/>
        </w:rPr>
        <w:t xml:space="preserve">名称）郑重声明：</w:t>
      </w:r>
      <w:r/>
    </w:p>
    <w:p>
      <w:pPr>
        <w:ind w:firstLine="420"/>
        <w:spacing w:line="440" w:lineRule="exact"/>
      </w:pPr>
      <w:r>
        <w:rPr>
          <w:rFonts w:hint="eastAsia"/>
        </w:rPr>
        <w:t xml:space="preserve">参加政府采购活动前</w:t>
      </w:r>
      <w:r>
        <w:rPr>
          <w:rFonts w:hint="eastAsia"/>
        </w:rPr>
        <w:t xml:space="preserve">3</w:t>
      </w:r>
      <w:r>
        <w:rPr>
          <w:rFonts w:hint="eastAsia"/>
        </w:rPr>
        <w:t xml:space="preserve">年内在经营活动中</w:t>
      </w:r>
      <w:r>
        <w:rPr>
          <w:rFonts w:hint="eastAsia"/>
          <w:u w:val="single"/>
        </w:rPr>
        <w:t xml:space="preserve"> </w:t>
      </w:r>
      <w:r>
        <w:rPr>
          <w:u w:val="single"/>
        </w:rPr>
        <w:t xml:space="preserve">XXXX</w:t>
      </w:r>
      <w:r>
        <w:rPr>
          <w:rFonts w:hint="eastAsia"/>
        </w:rPr>
        <w:t xml:space="preserve">（在下划线上如实填写：有或没有）重大违法记录。</w:t>
      </w:r>
      <w:r/>
    </w:p>
    <w:p>
      <w:pPr>
        <w:ind w:firstLine="420"/>
        <w:spacing w:line="440" w:lineRule="exact"/>
      </w:pPr>
      <w:r>
        <w:rPr>
          <w:rFonts w:hint="eastAsia"/>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pPr>
      <w:r/>
      <w:r/>
    </w:p>
    <w:p>
      <w:pPr>
        <w:spacing w:line="360" w:lineRule="auto"/>
      </w:pPr>
      <w:r/>
      <w:r/>
    </w:p>
    <w:p>
      <w:pPr>
        <w:ind w:firstLine="5670"/>
        <w:spacing w:line="360" w:lineRule="auto"/>
      </w:pPr>
      <w:r>
        <w:rPr>
          <w:rFonts w:hint="eastAsia"/>
        </w:rPr>
        <w:t xml:space="preserve">声明人（公章）：</w:t>
      </w:r>
      <w:r/>
    </w:p>
    <w:p>
      <w:pPr>
        <w:ind w:firstLine="5250"/>
        <w:spacing w:line="360" w:lineRule="auto"/>
      </w:pPr>
      <w:r>
        <w:rPr>
          <w:rFonts w:hint="eastAsia"/>
        </w:rPr>
        <w:t xml:space="preserve">日　　　　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ind w:firstLine="420"/>
        <w:spacing w:line="360" w:lineRule="auto"/>
        <w:shd w:val="clear" w:color="auto" w:fill="ffffff"/>
        <w:widowControl/>
        <w:rPr>
          <w:rFonts w:ascii="宋体" w:hAnsi="宋体"/>
          <w:b/>
          <w:bCs/>
        </w:rPr>
      </w:pPr>
      <w:r>
        <w:rPr>
          <w:rFonts w:ascii="宋体" w:hAnsi="宋体"/>
          <w:b/>
          <w:bCs/>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rFonts w:ascii="黑体" w:eastAsia="黑体"/>
          <w:sz w:val="36"/>
          <w:szCs w:val="36"/>
        </w:rPr>
      </w:pPr>
      <w:r>
        <w:rPr>
          <w:rFonts w:hint="eastAsia"/>
          <w:b/>
          <w:highlight w:val="none"/>
        </w:rPr>
      </w:r>
      <w:r>
        <w:rPr>
          <w:rFonts w:hint="eastAsia"/>
          <w:b/>
          <w:highlight w:val="none"/>
        </w:rPr>
      </w:r>
    </w:p>
    <w:p>
      <w:pPr>
        <w:spacing w:line="360" w:lineRule="auto"/>
        <w:rPr>
          <w:rFonts w:hint="eastAsia"/>
          <w:b/>
          <w:bCs/>
          <w:highlight w:val="none"/>
        </w:rPr>
      </w:pPr>
      <w:r>
        <w:rPr>
          <w:rFonts w:hint="eastAsia"/>
          <w:b/>
          <w:highlight w:val="none"/>
        </w:rPr>
      </w:r>
      <w:r>
        <w:rPr>
          <w:rFonts w:hint="eastAsia"/>
          <w:b/>
          <w:highlight w:val="none"/>
        </w:rPr>
      </w:r>
    </w:p>
    <w:p>
      <w:pPr>
        <w:spacing w:line="360" w:lineRule="auto"/>
        <w:rPr>
          <w:rFonts w:hint="eastAsia"/>
          <w:b/>
          <w:bCs/>
          <w:highlight w:val="none"/>
        </w:rPr>
      </w:pPr>
      <w:r>
        <w:rPr>
          <w:rFonts w:hint="eastAsia"/>
          <w:b/>
        </w:rPr>
        <w:t xml:space="preserve">附件三、具备履行合同所必需的设备和专业技术能力的声明格式及证明材料</w:t>
      </w:r>
      <w:r/>
    </w:p>
    <w:p>
      <w:pPr>
        <w:jc w:val="center"/>
        <w:spacing w:line="360" w:lineRule="auto"/>
        <w:rPr>
          <w:rFonts w:ascii="黑体" w:eastAsia="黑体"/>
          <w:sz w:val="36"/>
          <w:szCs w:val="36"/>
        </w:rPr>
      </w:pPr>
      <w:r>
        <w:rPr>
          <w:rFonts w:hint="eastAsia" w:ascii="黑体" w:eastAsia="黑体"/>
          <w:sz w:val="36"/>
          <w:szCs w:val="36"/>
        </w:rPr>
        <w:t xml:space="preserve">具备履行合同所必需的设备和专业技术能力的声明格式</w:t>
      </w:r>
      <w:r/>
    </w:p>
    <w:p>
      <w:pPr>
        <w:spacing w:line="360" w:lineRule="auto"/>
      </w:pPr>
      <w:r>
        <w:rPr>
          <w:rFonts w:hint="eastAsia" w:ascii="宋体"/>
          <w:szCs w:val="21"/>
        </w:rPr>
        <w:t xml:space="preserve">南京鸿腾工程项目咨询有限公司</w:t>
      </w:r>
      <w:r>
        <w:rPr>
          <w:rFonts w:hint="eastAsia"/>
        </w:rPr>
        <w:t xml:space="preserve">：</w:t>
      </w:r>
      <w:r/>
    </w:p>
    <w:p>
      <w:pPr>
        <w:ind w:firstLine="492"/>
        <w:spacing w:line="460" w:lineRule="exact"/>
      </w:pPr>
      <w:r>
        <w:rPr>
          <w:rFonts w:hint="eastAsia"/>
        </w:rPr>
        <w:t xml:space="preserve">我单位</w:t>
      </w:r>
      <w:r>
        <w:rPr>
          <w:rFonts w:hint="eastAsia"/>
          <w:u w:val="single"/>
        </w:rPr>
        <w:t xml:space="preserve"> </w:t>
      </w:r>
      <w:r>
        <w:rPr>
          <w:u w:val="single"/>
        </w:rPr>
        <w:t xml:space="preserve">XXXXXXXXXX</w:t>
      </w:r>
      <w:r>
        <w:rPr>
          <w:rFonts w:hint="eastAsia"/>
        </w:rPr>
        <w:t xml:space="preserve">（</w:t>
      </w:r>
      <w:r>
        <w:rPr>
          <w:rFonts w:hint="eastAsia" w:ascii="宋体"/>
          <w:szCs w:val="21"/>
          <w:lang w:val="zh-CN"/>
        </w:rPr>
        <w:t xml:space="preserve">投标人</w:t>
      </w:r>
      <w:r>
        <w:rPr>
          <w:rFonts w:hint="eastAsia"/>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pPr>
      <w:r>
        <w:rPr>
          <w:rFonts w:hint="eastAsia"/>
        </w:rPr>
        <w:t xml:space="preserve">主要设备有：</w:t>
      </w:r>
      <w:r>
        <w:rPr>
          <w:rFonts w:hint="eastAsia"/>
          <w:u w:val="single"/>
        </w:rPr>
        <w:t xml:space="preserve"> </w:t>
      </w:r>
      <w:r>
        <w:rPr>
          <w:u w:val="single"/>
        </w:rPr>
        <w:t xml:space="preserve">XXXXXXXXXX</w:t>
      </w:r>
      <w:r>
        <w:rPr>
          <w:rFonts w:hint="eastAsia"/>
          <w:u w:val="single"/>
        </w:rPr>
        <w:t xml:space="preserve"> </w:t>
      </w:r>
      <w:r>
        <w:rPr>
          <w:rFonts w:hint="eastAsia"/>
        </w:rPr>
        <w:t xml:space="preserve">。</w:t>
      </w:r>
      <w:r/>
    </w:p>
    <w:p>
      <w:pPr>
        <w:ind w:firstLine="492"/>
        <w:spacing w:line="460" w:lineRule="exact"/>
      </w:pPr>
      <w:r>
        <w:rPr>
          <w:rFonts w:hint="eastAsia"/>
        </w:rPr>
        <w:t xml:space="preserve">主要专业技术能力有：</w:t>
      </w:r>
      <w:r>
        <w:rPr>
          <w:rFonts w:hint="eastAsia"/>
          <w:u w:val="single"/>
        </w:rPr>
        <w:t xml:space="preserve">  </w:t>
      </w:r>
      <w:r>
        <w:rPr>
          <w:u w:val="single"/>
        </w:rPr>
        <w:t xml:space="preserve">XXXXXXXXXX</w:t>
      </w:r>
      <w:r>
        <w:rPr>
          <w:rFonts w:hint="eastAsia"/>
          <w:u w:val="single"/>
        </w:rPr>
        <w:t xml:space="preserve">  </w:t>
      </w:r>
      <w:r>
        <w:rPr>
          <w:rFonts w:hint="eastAsia"/>
        </w:rPr>
        <w:t xml:space="preserve">。</w:t>
      </w:r>
      <w:r/>
    </w:p>
    <w:p>
      <w:pPr>
        <w:ind w:firstLine="5250"/>
        <w:spacing w:line="360" w:lineRule="auto"/>
      </w:pPr>
      <w:r/>
      <w:r/>
    </w:p>
    <w:p>
      <w:pPr>
        <w:ind w:firstLine="5670"/>
        <w:spacing w:line="360" w:lineRule="auto"/>
      </w:pPr>
      <w:r>
        <w:rPr>
          <w:rFonts w:hint="eastAsia"/>
        </w:rPr>
        <w:t xml:space="preserve">声明人（公章）：</w:t>
      </w:r>
      <w:r/>
    </w:p>
    <w:p>
      <w:pPr>
        <w:ind w:firstLine="5250"/>
        <w:spacing w:line="360" w:lineRule="auto"/>
      </w:pPr>
      <w:r>
        <w:rPr>
          <w:rFonts w:hint="eastAsia"/>
        </w:rPr>
        <w:t xml:space="preserve">日　　　　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pPr>
      <w:r>
        <w:rPr>
          <w:rFonts w:hint="eastAsia"/>
        </w:rPr>
        <w:t xml:space="preserve">注：其他证明材料及文件（如果投标人认为需要提供的话）</w:t>
      </w:r>
      <w:r/>
    </w:p>
    <w:p>
      <w:r/>
      <w:r/>
    </w:p>
    <w:p>
      <w:r/>
      <w:r/>
    </w:p>
    <w:p>
      <w:pPr>
        <w:jc w:val="left"/>
        <w:widowControl/>
        <w:rPr>
          <w:b/>
        </w:rPr>
      </w:pPr>
      <w:r>
        <w:rPr>
          <w:b/>
        </w:rPr>
        <w:br w:type="page" w:clear="all"/>
      </w:r>
      <w:r/>
    </w:p>
    <w:p>
      <w:pPr>
        <w:spacing w:line="360" w:lineRule="auto"/>
        <w:rPr>
          <w:b/>
        </w:rPr>
      </w:pPr>
      <w:r>
        <w:rPr>
          <w:rFonts w:hint="eastAsia"/>
          <w:b/>
        </w:rPr>
        <w:t xml:space="preserve">附件四、关于符合本国产品标准的声明函</w:t>
      </w:r>
      <w:r>
        <w:rPr>
          <w:rFonts w:hint="eastAsia"/>
          <w:b/>
        </w:rPr>
        <w:t xml:space="preserve">（必须填写）</w:t>
      </w:r>
      <w:r/>
    </w:p>
    <w:p>
      <w:pPr>
        <w:jc w:val="center"/>
        <w:spacing w:line="360" w:lineRule="auto"/>
        <w:rPr>
          <w:rFonts w:ascii="黑体" w:eastAsia="黑体"/>
          <w:sz w:val="36"/>
          <w:szCs w:val="36"/>
        </w:rPr>
      </w:pPr>
      <w:r>
        <w:rPr>
          <w:rFonts w:hint="eastAsia" w:ascii="黑体" w:eastAsia="黑体"/>
          <w:sz w:val="36"/>
          <w:szCs w:val="36"/>
        </w:rPr>
        <w:t xml:space="preserve">关于符合本国产品标准的声明函</w:t>
      </w:r>
      <w:r/>
    </w:p>
    <w:p>
      <w:pPr>
        <w:pStyle w:val="718"/>
        <w:ind w:firstLine="420"/>
        <w:spacing w:before="0" w:beforeAutospacing="0" w:after="0" w:afterAutospacing="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8"/>
        <w:ind w:firstLine="420"/>
        <w:spacing w:before="30" w:beforeAutospacing="0" w:after="30" w:afterAutospacing="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1.</w:t>
      </w:r>
      <w:r>
        <w:rPr>
          <w:rStyle w:val="727"/>
          <w:rFonts w:hint="eastAsia" w:cs="方正魏碑_GBK" w:asciiTheme="minorEastAsia" w:hAnsiTheme="minorEastAsia" w:eastAsiaTheme="minorEastAsia"/>
          <w:i w:val="0"/>
          <w:sz w:val="21"/>
          <w:szCs w:val="21"/>
          <w:u w:val="single"/>
          <w:shd w:val="clear" w:color="auto" w:fill="ffffff"/>
        </w:rPr>
        <w:t xml:space="preserve">（产品名称1）</w:t>
      </w:r>
      <w:r>
        <w:rPr>
          <w:rStyle w:val="727"/>
          <w:rFonts w:hint="eastAsia" w:cs="方正魏碑_GBK" w:asciiTheme="minorEastAsia" w:hAnsiTheme="minorEastAsia" w:eastAsiaTheme="minorEastAsia"/>
          <w:i w:val="0"/>
          <w:sz w:val="21"/>
          <w:szCs w:val="21"/>
          <w:shd w:val="clear" w:color="auto" w:fill="ffffff"/>
          <w:vertAlign w:val="superscript"/>
        </w:rPr>
        <w:t xml:space="preserve">1</w:t>
      </w:r>
      <w:r>
        <w:rPr>
          <w:rFonts w:hint="eastAsia" w:cs="方正魏碑_GBK" w:asciiTheme="minorEastAsia" w:hAnsiTheme="minorEastAsia" w:eastAsiaTheme="minorEastAsia"/>
          <w:sz w:val="21"/>
          <w:szCs w:val="21"/>
          <w:shd w:val="clear" w:color="auto" w:fill="ffffff"/>
        </w:rPr>
        <w:t xml:space="preserve">，生产厂为</w:t>
      </w:r>
      <w:r>
        <w:rPr>
          <w:rStyle w:val="727"/>
          <w:rFonts w:hint="eastAsia" w:cs="方正魏碑_GBK" w:asciiTheme="minorEastAsia" w:hAnsiTheme="minorEastAsia" w:eastAsiaTheme="minorEastAsia"/>
          <w:i w:val="0"/>
          <w:sz w:val="21"/>
          <w:szCs w:val="21"/>
          <w:u w:val="single"/>
          <w:shd w:val="clear" w:color="auto" w:fill="ffffff"/>
        </w:rPr>
        <w:t xml:space="preserve">（厂名）</w:t>
      </w:r>
      <w:r>
        <w:rPr>
          <w:rStyle w:val="727"/>
          <w:rFonts w:hint="eastAsia" w:cs="方正魏碑_GBK" w:asciiTheme="minorEastAsia" w:hAnsiTheme="minorEastAsia" w:eastAsiaTheme="minorEastAsia"/>
          <w:i w:val="0"/>
          <w:sz w:val="21"/>
          <w:szCs w:val="21"/>
          <w:shd w:val="clear" w:color="auto" w:fill="ffffff"/>
          <w:vertAlign w:val="superscript"/>
        </w:rPr>
        <w:t xml:space="preserve">2</w:t>
      </w:r>
      <w:r>
        <w:rPr>
          <w:rFonts w:hint="eastAsia" w:cs="方正魏碑_GBK" w:asciiTheme="minorEastAsia" w:hAnsiTheme="minorEastAsia" w:eastAsiaTheme="minorEastAsia"/>
          <w:sz w:val="21"/>
          <w:szCs w:val="21"/>
          <w:shd w:val="clear" w:color="auto" w:fill="ffffff"/>
        </w:rPr>
        <w:t xml:space="preserve">，厂址为</w:t>
      </w:r>
      <w:r>
        <w:rPr>
          <w:rStyle w:val="727"/>
          <w:rFonts w:hint="eastAsia" w:cs="方正魏碑_GBK" w:asciiTheme="minorEastAsia" w:hAnsiTheme="minorEastAsia" w:eastAsiaTheme="minorEastAsia"/>
          <w:i w:val="0"/>
          <w:sz w:val="21"/>
          <w:szCs w:val="21"/>
          <w:u w:val="single"/>
          <w:shd w:val="clear" w:color="auto" w:fill="ffffff"/>
        </w:rPr>
        <w:t xml:space="preserve">（生产厂址）</w:t>
      </w:r>
      <w:r>
        <w:rPr>
          <w:rFonts w:hint="eastAsia" w:cs="方正魏碑_GBK" w:asciiTheme="minorEastAsia" w:hAnsiTheme="minorEastAsia" w:eastAsiaTheme="minorEastAsia"/>
          <w:sz w:val="21"/>
          <w:szCs w:val="21"/>
          <w:shd w:val="clear" w:color="auto" w:fill="ffffff"/>
        </w:rPr>
        <w:t xml:space="preserve">。</w:t>
      </w:r>
      <w:r>
        <w:rPr>
          <w:rFonts w:hint="eastAsia" w:cs="方正魏碑_GBK" w:asciiTheme="minorEastAsia" w:hAnsiTheme="minorEastAsia" w:eastAsiaTheme="minorEastAsia"/>
          <w:sz w:val="21"/>
          <w:szCs w:val="21"/>
          <w:u w:val="single"/>
          <w:shd w:val="clear" w:color="auto" w:fill="ffffff"/>
        </w:rPr>
        <w:t xml:space="preserve"> </w:t>
      </w:r>
      <w:r>
        <w:rPr>
          <w:rStyle w:val="727"/>
          <w:rFonts w:hint="eastAsia" w:cs="方正魏碑_GBK" w:asciiTheme="minorEastAsia" w:hAnsiTheme="minorEastAsia" w:eastAsiaTheme="minorEastAsia"/>
          <w:sz w:val="21"/>
          <w:szCs w:val="21"/>
          <w:u w:val="single"/>
          <w:shd w:val="clear" w:color="auto" w:fill="ffffff"/>
        </w:rPr>
        <w:t xml:space="preserve">（产品名称1）</w:t>
      </w:r>
      <w:r>
        <w:rPr>
          <w:rStyle w:val="727"/>
          <w:rFonts w:hint="eastAsia" w:cs="方正魏碑_GBK" w:asciiTheme="minorEastAsia" w:hAnsiTheme="minorEastAsia" w:eastAsiaTheme="minorEastAsia"/>
          <w:i w:val="0"/>
          <w:sz w:val="21"/>
          <w:szCs w:val="21"/>
          <w:u w:val="single"/>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的中国境内生产的组件成本占比≥</w:t>
      </w:r>
      <w:r>
        <w:rPr>
          <w:rStyle w:val="727"/>
          <w:rFonts w:hint="eastAsia" w:cs="方正魏碑_GBK" w:asciiTheme="minorEastAsia" w:hAnsiTheme="minorEastAsia" w:eastAsiaTheme="minorEastAsia"/>
          <w:sz w:val="21"/>
          <w:szCs w:val="21"/>
          <w:u w:val="single"/>
          <w:shd w:val="clear" w:color="auto" w:fill="ffffff"/>
        </w:rPr>
        <w:t xml:space="preserve">（规定</w:t>
      </w:r>
      <w:r>
        <w:rPr>
          <w:rStyle w:val="727"/>
          <w:rFonts w:cs="方正魏碑_GBK" w:asciiTheme="minorEastAsia" w:hAnsiTheme="minorEastAsia" w:eastAsiaTheme="minorEastAsia"/>
          <w:sz w:val="21"/>
          <w:szCs w:val="21"/>
          <w:u w:val="single"/>
          <w:shd w:val="clear" w:color="auto" w:fill="ffffff"/>
        </w:rPr>
        <w:t xml:space="preserve">比例</w:t>
      </w:r>
      <w:r>
        <w:rPr>
          <w:rStyle w:val="727"/>
          <w:rFonts w:hint="eastAsia" w:cs="方正魏碑_GBK" w:asciiTheme="minorEastAsia" w:hAnsiTheme="minorEastAsia" w:eastAsiaTheme="minorEastAsia"/>
          <w:sz w:val="21"/>
          <w:szCs w:val="21"/>
          <w:u w:val="single"/>
          <w:shd w:val="clear" w:color="auto" w:fill="ffffff"/>
        </w:rPr>
        <w:t xml:space="preserve">）</w:t>
      </w:r>
      <w:r>
        <w:rPr>
          <w:rStyle w:val="727"/>
          <w:rFonts w:hint="eastAsia" w:cs="方正魏碑_GBK" w:asciiTheme="minorEastAsia" w:hAnsiTheme="minorEastAsia" w:eastAsiaTheme="minorEastAsia"/>
          <w:i w:val="0"/>
          <w:sz w:val="21"/>
          <w:szCs w:val="21"/>
          <w:shd w:val="clear" w:color="auto" w:fill="ffffff"/>
          <w:vertAlign w:val="superscript"/>
        </w:rPr>
        <w:t xml:space="preserve">3</w:t>
      </w:r>
      <w:r>
        <w:rPr>
          <w:rFonts w:hint="eastAsia" w:cs="方正魏碑_GBK" w:asciiTheme="minorEastAsia" w:hAnsiTheme="minorEastAsia" w:eastAsiaTheme="minorEastAsia"/>
          <w:sz w:val="21"/>
          <w:szCs w:val="21"/>
          <w:shd w:val="clear" w:color="auto" w:fill="ffffff"/>
        </w:rPr>
        <w:t xml:space="preserve">。</w:t>
      </w:r>
      <w:r>
        <w:rPr>
          <w:rStyle w:val="727"/>
          <w:rFonts w:hint="eastAsia" w:cs="方正魏碑_GBK" w:asciiTheme="minorEastAsia" w:hAnsiTheme="minorEastAsia" w:eastAsiaTheme="minorEastAsia"/>
          <w:sz w:val="21"/>
          <w:szCs w:val="21"/>
          <w:u w:val="single"/>
          <w:shd w:val="clear" w:color="auto" w:fill="ffffff"/>
        </w:rPr>
        <w:t xml:space="preserve">（产品名称1）</w:t>
      </w:r>
      <w:r>
        <w:rPr>
          <w:rFonts w:hint="eastAsia" w:cs="方正魏碑_GBK" w:asciiTheme="minorEastAsia" w:hAnsiTheme="minorEastAsia" w:eastAsiaTheme="minorEastAsia"/>
          <w:sz w:val="21"/>
          <w:szCs w:val="21"/>
          <w:shd w:val="clear" w:color="auto" w:fill="ffffff"/>
        </w:rPr>
        <w:t xml:space="preserve">的</w:t>
      </w:r>
      <w:r>
        <w:rPr>
          <w:rStyle w:val="727"/>
          <w:rFonts w:hint="eastAsia" w:cs="方正魏碑_GBK" w:asciiTheme="minorEastAsia" w:hAnsiTheme="minorEastAsia" w:eastAsiaTheme="minorEastAsia"/>
          <w:sz w:val="21"/>
          <w:szCs w:val="21"/>
          <w:u w:val="single"/>
          <w:shd w:val="clear" w:color="auto" w:fill="ffffff"/>
        </w:rPr>
        <w:t xml:space="preserve">（关键</w:t>
      </w:r>
      <w:r>
        <w:rPr>
          <w:rStyle w:val="727"/>
          <w:rFonts w:cs="方正魏碑_GBK" w:asciiTheme="minorEastAsia" w:hAnsiTheme="minorEastAsia" w:eastAsiaTheme="minorEastAsia"/>
          <w:sz w:val="21"/>
          <w:szCs w:val="21"/>
          <w:u w:val="single"/>
          <w:shd w:val="clear" w:color="auto" w:fill="ffffff"/>
        </w:rPr>
        <w:t xml:space="preserve">组件</w:t>
      </w:r>
      <w:r>
        <w:rPr>
          <w:rStyle w:val="727"/>
          <w:rFonts w:hint="eastAsia" w:cs="方正魏碑_GBK" w:asciiTheme="minorEastAsia" w:hAnsiTheme="minorEastAsia" w:eastAsiaTheme="minorEastAsia"/>
          <w:sz w:val="21"/>
          <w:szCs w:val="21"/>
          <w:u w:val="single"/>
          <w:shd w:val="clear" w:color="auto" w:fill="ffffff"/>
        </w:rPr>
        <w:t xml:space="preserve">）</w:t>
      </w:r>
      <w:r>
        <w:rPr>
          <w:rStyle w:val="727"/>
          <w:rFonts w:hint="eastAsia" w:cs="方正魏碑_GBK" w:asciiTheme="minorEastAsia" w:hAnsiTheme="minorEastAsia" w:eastAsiaTheme="minorEastAsia"/>
          <w:i w:val="0"/>
          <w:sz w:val="21"/>
          <w:szCs w:val="21"/>
          <w:shd w:val="clear" w:color="auto" w:fill="ffffff"/>
          <w:vertAlign w:val="superscript"/>
        </w:rPr>
        <w:t xml:space="preserve">4</w:t>
      </w:r>
      <w:r>
        <w:rPr>
          <w:rFonts w:hint="eastAsia" w:cs="方正魏碑_GBK" w:asciiTheme="minorEastAsia" w:hAnsiTheme="minorEastAsia" w:eastAsiaTheme="minorEastAsia"/>
          <w:sz w:val="21"/>
          <w:szCs w:val="21"/>
          <w:shd w:val="clear" w:color="auto" w:fill="ffffff"/>
        </w:rPr>
        <w:t xml:space="preserve">在中国境内生产。</w:t>
      </w:r>
      <w:r>
        <w:rPr>
          <w:rStyle w:val="727"/>
          <w:rFonts w:hint="eastAsia" w:cs="方正魏碑_GBK" w:asciiTheme="minorEastAsia" w:hAnsiTheme="minorEastAsia" w:eastAsiaTheme="minorEastAsia"/>
          <w:sz w:val="21"/>
          <w:szCs w:val="21"/>
          <w:u w:val="single"/>
          <w:shd w:val="clear" w:color="auto" w:fill="ffffff"/>
        </w:rPr>
        <w:t xml:space="preserve">（产品名称1）</w:t>
      </w:r>
      <w:r>
        <w:rPr>
          <w:rFonts w:hint="eastAsia" w:cs="方正魏碑_GBK" w:asciiTheme="minorEastAsia" w:hAnsiTheme="minorEastAsia" w:eastAsiaTheme="minorEastAsia"/>
          <w:sz w:val="21"/>
          <w:szCs w:val="21"/>
          <w:shd w:val="clear" w:color="auto" w:fill="ffffff"/>
        </w:rPr>
        <w:t xml:space="preserve">的</w:t>
      </w:r>
      <w:r>
        <w:rPr>
          <w:rStyle w:val="727"/>
          <w:rFonts w:hint="eastAsia" w:cs="方正魏碑_GBK" w:asciiTheme="minorEastAsia" w:hAnsiTheme="minorEastAsia" w:eastAsiaTheme="minorEastAsia"/>
          <w:sz w:val="21"/>
          <w:szCs w:val="21"/>
          <w:u w:val="single"/>
          <w:shd w:val="clear" w:color="auto" w:fill="ffffff"/>
        </w:rPr>
        <w:t xml:space="preserve">（关键工序）</w:t>
      </w:r>
      <w:r>
        <w:rPr>
          <w:rStyle w:val="727"/>
          <w:rFonts w:hint="eastAsia" w:cs="方正魏碑_GBK" w:asciiTheme="minorEastAsia" w:hAnsiTheme="minorEastAsia" w:eastAsiaTheme="minorEastAsia"/>
          <w:i w:val="0"/>
          <w:sz w:val="21"/>
          <w:szCs w:val="21"/>
          <w:shd w:val="clear" w:color="auto" w:fill="ffffff"/>
          <w:vertAlign w:val="superscript"/>
        </w:rPr>
        <w:t xml:space="preserve">5</w:t>
      </w:r>
      <w:r>
        <w:rPr>
          <w:rFonts w:hint="eastAsia" w:cs="方正魏碑_GBK" w:asciiTheme="minorEastAsia" w:hAnsiTheme="minorEastAsia" w:eastAsiaTheme="minorEastAsia"/>
          <w:sz w:val="21"/>
          <w:szCs w:val="21"/>
          <w:shd w:val="clear" w:color="auto" w:fill="ffffff"/>
        </w:rPr>
        <w:t xml:space="preserve">在中国境内完成。</w:t>
      </w:r>
      <w:r/>
    </w:p>
    <w:p>
      <w:pPr>
        <w:pStyle w:val="718"/>
        <w:ind w:firstLine="420"/>
        <w:spacing w:before="30" w:beforeAutospacing="0" w:after="30" w:afterAutospacing="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2.</w:t>
      </w:r>
      <w:r>
        <w:rPr>
          <w:rStyle w:val="727"/>
          <w:rFonts w:hint="eastAsia" w:cs="方正魏碑_GBK" w:asciiTheme="minorEastAsia" w:hAnsiTheme="minorEastAsia" w:eastAsiaTheme="minorEastAsia"/>
          <w:i w:val="0"/>
          <w:sz w:val="21"/>
          <w:szCs w:val="21"/>
          <w:u w:val="single"/>
          <w:shd w:val="clear" w:color="auto" w:fill="ffffff"/>
        </w:rPr>
        <w:t xml:space="preserve">（产品名称2）</w:t>
      </w:r>
      <w:r>
        <w:rPr>
          <w:rFonts w:hint="eastAsia" w:cs="方正魏碑_GBK" w:asciiTheme="minorEastAsia" w:hAnsiTheme="minorEastAsia" w:eastAsiaTheme="minorEastAsia"/>
          <w:sz w:val="21"/>
          <w:szCs w:val="21"/>
          <w:shd w:val="clear" w:color="auto" w:fill="ffffff"/>
        </w:rPr>
        <w:t xml:space="preserve">，生产厂为</w:t>
      </w:r>
      <w:r>
        <w:rPr>
          <w:rStyle w:val="727"/>
          <w:rFonts w:hint="eastAsia" w:cs="方正魏碑_GBK" w:asciiTheme="minorEastAsia" w:hAnsiTheme="minorEastAsia" w:eastAsiaTheme="minorEastAsia"/>
          <w:i w:val="0"/>
          <w:sz w:val="21"/>
          <w:szCs w:val="21"/>
          <w:u w:val="single"/>
          <w:shd w:val="clear" w:color="auto" w:fill="ffffff"/>
        </w:rPr>
        <w:t xml:space="preserve">（厂名）</w:t>
      </w:r>
      <w:r>
        <w:rPr>
          <w:rFonts w:hint="eastAsia" w:cs="方正魏碑_GBK" w:asciiTheme="minorEastAsia" w:hAnsiTheme="minorEastAsia" w:eastAsiaTheme="minorEastAsia"/>
          <w:sz w:val="21"/>
          <w:szCs w:val="21"/>
          <w:shd w:val="clear" w:color="auto" w:fill="ffffff"/>
        </w:rPr>
        <w:t xml:space="preserve">，厂址为</w:t>
      </w:r>
      <w:r>
        <w:rPr>
          <w:rStyle w:val="727"/>
          <w:rFonts w:hint="eastAsia" w:cs="方正魏碑_GBK" w:asciiTheme="minorEastAsia" w:hAnsiTheme="minorEastAsia" w:eastAsiaTheme="minorEastAsia"/>
          <w:i w:val="0"/>
          <w:sz w:val="21"/>
          <w:szCs w:val="21"/>
          <w:u w:val="single"/>
          <w:shd w:val="clear" w:color="auto" w:fill="ffffff"/>
        </w:rPr>
        <w:t xml:space="preserve">（生产厂址）</w:t>
      </w:r>
      <w:r>
        <w:rPr>
          <w:rFonts w:hint="eastAsia" w:cs="方正魏碑_GBK" w:asciiTheme="minorEastAsia" w:hAnsiTheme="minorEastAsia" w:eastAsiaTheme="minorEastAsia"/>
          <w:sz w:val="21"/>
          <w:szCs w:val="21"/>
          <w:shd w:val="clear" w:color="auto" w:fill="ffffff"/>
        </w:rPr>
        <w:t xml:space="preserve">。</w:t>
      </w:r>
      <w:r>
        <w:rPr>
          <w:rStyle w:val="727"/>
          <w:rFonts w:hint="eastAsia" w:cs="方正魏碑_GBK" w:asciiTheme="minorEastAsia" w:hAnsiTheme="minorEastAsia" w:eastAsiaTheme="minorEastAsia"/>
          <w:sz w:val="21"/>
          <w:szCs w:val="21"/>
          <w:u w:val="single"/>
          <w:shd w:val="clear" w:color="auto" w:fill="ffffff"/>
        </w:rPr>
        <w:t xml:space="preserve">（产品名称2）</w:t>
      </w:r>
      <w:r>
        <w:rPr>
          <w:rFonts w:hint="eastAsia" w:cs="方正魏碑_GBK" w:asciiTheme="minorEastAsia" w:hAnsiTheme="minorEastAsia" w:eastAsiaTheme="minorEastAsia"/>
          <w:sz w:val="21"/>
          <w:szCs w:val="21"/>
          <w:shd w:val="clear" w:color="auto" w:fill="ffffff"/>
        </w:rPr>
        <w:t xml:space="preserve">的中国境内生产的组件成本占比≥</w:t>
      </w:r>
      <w:r>
        <w:rPr>
          <w:rStyle w:val="727"/>
          <w:rFonts w:hint="eastAsia" w:cs="方正魏碑_GBK" w:asciiTheme="minorEastAsia" w:hAnsiTheme="minorEastAsia" w:eastAsiaTheme="minorEastAsia"/>
          <w:sz w:val="21"/>
          <w:szCs w:val="21"/>
          <w:u w:val="single"/>
          <w:shd w:val="clear" w:color="auto" w:fill="ffffff"/>
        </w:rPr>
        <w:t xml:space="preserve">（规定</w:t>
      </w:r>
      <w:r>
        <w:rPr>
          <w:rStyle w:val="727"/>
          <w:rFonts w:cs="方正魏碑_GBK" w:asciiTheme="minorEastAsia" w:hAnsiTheme="minorEastAsia" w:eastAsiaTheme="minorEastAsia"/>
          <w:sz w:val="21"/>
          <w:szCs w:val="21"/>
          <w:u w:val="single"/>
          <w:shd w:val="clear" w:color="auto" w:fill="ffffff"/>
        </w:rPr>
        <w:t xml:space="preserve">比例</w:t>
      </w:r>
      <w:r>
        <w:rPr>
          <w:rStyle w:val="727"/>
          <w:rFonts w:hint="eastAsia" w:cs="方正魏碑_GBK" w:asciiTheme="minorEastAsia" w:hAnsiTheme="minorEastAsia" w:eastAsiaTheme="minorEastAsia"/>
          <w:sz w:val="21"/>
          <w:szCs w:val="21"/>
          <w:u w:val="single"/>
          <w:shd w:val="clear" w:color="auto" w:fill="ffffff"/>
        </w:rPr>
        <w:t xml:space="preserve">）</w:t>
      </w:r>
      <w:r>
        <w:rPr>
          <w:rFonts w:hint="eastAsia" w:cs="方正魏碑_GBK" w:asciiTheme="minorEastAsia" w:hAnsiTheme="minorEastAsia" w:eastAsiaTheme="minorEastAsia"/>
          <w:sz w:val="21"/>
          <w:szCs w:val="21"/>
          <w:shd w:val="clear" w:color="auto" w:fill="ffffff"/>
        </w:rPr>
        <w:t xml:space="preserve">。</w:t>
      </w:r>
      <w:r>
        <w:rPr>
          <w:rStyle w:val="727"/>
          <w:rFonts w:hint="eastAsia" w:cs="方正魏碑_GBK" w:asciiTheme="minorEastAsia" w:hAnsiTheme="minorEastAsia" w:eastAsiaTheme="minorEastAsia"/>
          <w:sz w:val="21"/>
          <w:szCs w:val="21"/>
          <w:u w:val="single"/>
          <w:shd w:val="clear" w:color="auto" w:fill="ffffff"/>
        </w:rPr>
        <w:t xml:space="preserve">（产品名称2）</w:t>
      </w:r>
      <w:r>
        <w:rPr>
          <w:rFonts w:hint="eastAsia" w:cs="方正魏碑_GBK" w:asciiTheme="minorEastAsia" w:hAnsiTheme="minorEastAsia" w:eastAsiaTheme="minorEastAsia"/>
          <w:sz w:val="21"/>
          <w:szCs w:val="21"/>
          <w:shd w:val="clear" w:color="auto" w:fill="ffffff"/>
        </w:rPr>
        <w:t xml:space="preserve">的</w:t>
      </w:r>
      <w:r>
        <w:rPr>
          <w:rStyle w:val="727"/>
          <w:rFonts w:hint="eastAsia" w:cs="方正魏碑_GBK" w:asciiTheme="minorEastAsia" w:hAnsiTheme="minorEastAsia" w:eastAsiaTheme="minorEastAsia"/>
          <w:sz w:val="21"/>
          <w:szCs w:val="21"/>
          <w:u w:val="single"/>
          <w:shd w:val="clear" w:color="auto" w:fill="ffffff"/>
        </w:rPr>
        <w:t xml:space="preserve">（关键</w:t>
      </w:r>
      <w:r>
        <w:rPr>
          <w:rStyle w:val="727"/>
          <w:rFonts w:cs="方正魏碑_GBK" w:asciiTheme="minorEastAsia" w:hAnsiTheme="minorEastAsia" w:eastAsiaTheme="minorEastAsia"/>
          <w:sz w:val="21"/>
          <w:szCs w:val="21"/>
          <w:u w:val="single"/>
          <w:shd w:val="clear" w:color="auto" w:fill="ffffff"/>
        </w:rPr>
        <w:t xml:space="preserve">组件</w:t>
      </w:r>
      <w:r>
        <w:rPr>
          <w:rStyle w:val="727"/>
          <w:rFonts w:hint="eastAsia" w:cs="方正魏碑_GBK" w:asciiTheme="minorEastAsia" w:hAnsiTheme="minorEastAsia" w:eastAsiaTheme="minorEastAsia"/>
          <w:sz w:val="21"/>
          <w:szCs w:val="21"/>
          <w:u w:val="single"/>
          <w:shd w:val="clear" w:color="auto" w:fill="ffffff"/>
        </w:rPr>
        <w:t xml:space="preserve">）</w:t>
      </w:r>
      <w:r>
        <w:rPr>
          <w:rFonts w:hint="eastAsia" w:cs="方正魏碑_GBK" w:asciiTheme="minorEastAsia" w:hAnsiTheme="minorEastAsia" w:eastAsiaTheme="minorEastAsia"/>
          <w:sz w:val="21"/>
          <w:szCs w:val="21"/>
          <w:shd w:val="clear" w:color="auto" w:fill="ffffff"/>
        </w:rPr>
        <w:t xml:space="preserve">在中国境内生产。</w:t>
      </w:r>
      <w:r>
        <w:rPr>
          <w:rStyle w:val="727"/>
          <w:rFonts w:hint="eastAsia" w:cs="方正魏碑_GBK" w:asciiTheme="minorEastAsia" w:hAnsiTheme="minorEastAsia" w:eastAsiaTheme="minorEastAsia"/>
          <w:sz w:val="21"/>
          <w:szCs w:val="21"/>
          <w:u w:val="single"/>
          <w:shd w:val="clear" w:color="auto" w:fill="ffffff"/>
        </w:rPr>
        <w:t xml:space="preserve">（产品名称1）</w:t>
      </w:r>
      <w:r>
        <w:rPr>
          <w:rFonts w:hint="eastAsia" w:cs="方正魏碑_GBK" w:asciiTheme="minorEastAsia" w:hAnsiTheme="minorEastAsia" w:eastAsiaTheme="minorEastAsia"/>
          <w:sz w:val="21"/>
          <w:szCs w:val="21"/>
          <w:shd w:val="clear" w:color="auto" w:fill="ffffff"/>
        </w:rPr>
        <w:t xml:space="preserve">的</w:t>
      </w:r>
      <w:r>
        <w:rPr>
          <w:rStyle w:val="727"/>
          <w:rFonts w:hint="eastAsia" w:cs="方正魏碑_GBK" w:asciiTheme="minorEastAsia" w:hAnsiTheme="minorEastAsia" w:eastAsiaTheme="minorEastAsia"/>
          <w:sz w:val="21"/>
          <w:szCs w:val="21"/>
          <w:u w:val="single"/>
          <w:shd w:val="clear" w:color="auto" w:fill="ffffff"/>
        </w:rPr>
        <w:t xml:space="preserve">（关键工序）</w:t>
      </w:r>
      <w:r>
        <w:rPr>
          <w:rFonts w:hint="eastAsia" w:cs="方正魏碑_GBK" w:asciiTheme="minorEastAsia" w:hAnsiTheme="minorEastAsia" w:eastAsiaTheme="minorEastAsia"/>
          <w:sz w:val="21"/>
          <w:szCs w:val="21"/>
          <w:shd w:val="clear" w:color="auto" w:fill="ffffff"/>
        </w:rPr>
        <w:t xml:space="preserve">在中国境内完成。</w:t>
      </w:r>
      <w:r/>
    </w:p>
    <w:p>
      <w:pPr>
        <w:pStyle w:val="718"/>
        <w:ind w:firstLine="420"/>
        <w:spacing w:before="30" w:beforeAutospacing="0" w:after="30" w:afterAutospacing="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w:t>
      </w:r>
      <w:r/>
    </w:p>
    <w:p>
      <w:pPr>
        <w:pStyle w:val="718"/>
        <w:ind w:firstLine="420"/>
        <w:spacing w:before="30" w:beforeAutospacing="0" w:after="30" w:afterAutospacing="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本公司（单位）对上述声明内容的真实性负责。如有虚假，愿承担相应法律责任。</w:t>
      </w:r>
      <w:r/>
    </w:p>
    <w:p>
      <w:pPr>
        <w:pStyle w:val="718"/>
        <w:spacing w:before="30" w:beforeAutospacing="0" w:after="30" w:afterAutospacing="0" w:line="0" w:lineRule="atLeast"/>
        <w:rPr>
          <w:rFonts w:cs="方正魏碑_GBK" w:asciiTheme="minorEastAsia" w:hAnsiTheme="minorEastAsia" w:eastAsiaTheme="minorEastAsia"/>
          <w:sz w:val="21"/>
          <w:szCs w:val="21"/>
        </w:rPr>
      </w:pPr>
      <w:r>
        <w:rPr>
          <w:rFonts w:cs="方正魏碑_GBK" w:asciiTheme="minorEastAsia" w:hAnsiTheme="minorEastAsia" w:eastAsiaTheme="minorEastAsia"/>
          <w:sz w:val="21"/>
          <w:szCs w:val="21"/>
        </w:rPr>
      </w:r>
      <w:r/>
    </w:p>
    <w:p>
      <w:pPr>
        <w:pStyle w:val="718"/>
        <w:ind w:right="480" w:firstLine="5355"/>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公司（单位）名称（盖章）：　</w:t>
      </w:r>
      <w:r>
        <w:rPr>
          <w:rFonts w:hint="eastAsia" w:hAnsi="方正魏碑_GBK" w:eastAsia="方正魏碑_GBK" w:cs="方正魏碑_GBK" w:asciiTheme="minorEastAsia"/>
          <w:sz w:val="21"/>
          <w:szCs w:val="21"/>
          <w:shd w:val="clear" w:color="auto" w:fill="ffffff"/>
        </w:rPr>
        <w:t xml:space="preserve">        </w:t>
      </w:r>
      <w:r/>
    </w:p>
    <w:p>
      <w:pPr>
        <w:pStyle w:val="718"/>
        <w:jc w:val="center"/>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                    </w:t>
      </w:r>
      <w:r>
        <w:rPr>
          <w:rFonts w:cs="方正魏碑_GBK" w:asciiTheme="minorEastAsia" w:hAnsiTheme="minorEastAsia" w:eastAsia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    </w:t>
      </w:r>
      <w:r>
        <w:rPr>
          <w:rFonts w:cs="方正魏碑_GBK" w:asciiTheme="minorEastAsia" w:hAnsiTheme="minorEastAsia" w:eastAsia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日期：　</w:t>
      </w:r>
      <w:r>
        <w:rPr>
          <w:rFonts w:hint="eastAsia" w:hAnsi="方正魏碑_GBK" w:eastAsia="方正魏碑_GBK" w:cs="方正魏碑_GBK" w:ascii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年　</w:t>
      </w:r>
      <w:r>
        <w:rPr>
          <w:rFonts w:hint="eastAsia" w:hAnsi="方正魏碑_GBK" w:eastAsia="方正魏碑_GBK" w:cs="方正魏碑_GBK" w:ascii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月　</w:t>
      </w:r>
      <w:r>
        <w:rPr>
          <w:rFonts w:hint="eastAsia" w:hAnsi="方正魏碑_GBK" w:eastAsia="方正魏碑_GBK" w:cs="方正魏碑_GBK" w:ascii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日</w:t>
      </w:r>
      <w:r>
        <w:rPr>
          <w:rFonts w:hint="eastAsia" w:hAnsi="方正魏碑_GBK" w:eastAsia="方正魏碑_GBK" w:cs="方正魏碑_GBK" w:asciiTheme="minorEastAsia"/>
          <w:sz w:val="21"/>
          <w:szCs w:val="21"/>
          <w:shd w:val="clear" w:color="auto" w:fill="ffffff"/>
        </w:rPr>
        <w:t xml:space="preserve">         </w:t>
      </w:r>
      <w:r/>
    </w:p>
    <w:p>
      <w:pPr>
        <w:pStyle w:val="718"/>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__________________</w:t>
      </w:r>
      <w:r/>
    </w:p>
    <w:p>
      <w:pPr>
        <w:pStyle w:val="718"/>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1.产品如有型号，请在“产品名称”栏一并填写。</w:t>
      </w:r>
      <w:r/>
    </w:p>
    <w:p>
      <w:pPr>
        <w:pStyle w:val="718"/>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2.生产厂名与厂址应与生产厂营业执照载明的相关信息保持一致。</w:t>
      </w:r>
      <w:r/>
    </w:p>
    <w:p>
      <w:pPr>
        <w:pStyle w:val="718"/>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3.该产品的中国境内生产的组件成本占比相关要求实施前，“规定比例”栏可不填，下同。</w:t>
      </w:r>
      <w:r/>
    </w:p>
    <w:p>
      <w:pPr>
        <w:pStyle w:val="718"/>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4.该产品的关键组件要求实施前，“关键组件”栏可不填，下同。</w:t>
      </w:r>
      <w:r/>
    </w:p>
    <w:p>
      <w:pPr>
        <w:pStyle w:val="718"/>
        <w:spacing w:before="30" w:beforeAutospacing="0" w:after="30" w:afterAutospacing="0" w:line="0" w:lineRule="atLeast"/>
        <w:rPr>
          <w:rFonts w:cs="方正魏碑_GBK" w:asciiTheme="minorEastAsia" w:hAnsiTheme="minorEastAsia" w:eastAsiaTheme="minorEastAsia"/>
          <w:sz w:val="21"/>
          <w:szCs w:val="21"/>
          <w:shd w:val="clear" w:color="auto" w:fill="ffffff"/>
        </w:rPr>
      </w:pPr>
      <w:r>
        <w:rPr>
          <w:rFonts w:hint="eastAsia" w:cs="方正魏碑_GBK" w:asciiTheme="minorEastAsia" w:hAnsiTheme="minorEastAsia" w:eastAsiaTheme="minorEastAsia"/>
          <w:sz w:val="21"/>
          <w:szCs w:val="21"/>
          <w:shd w:val="clear" w:color="auto" w:fill="ffffff"/>
        </w:rPr>
        <w:t xml:space="preserve">5.该产品的关键工序要求实施前，“关键工序”栏可不填，下同。</w:t>
      </w:r>
      <w:r/>
    </w:p>
    <w:p>
      <w:pPr>
        <w:pStyle w:val="718"/>
        <w:spacing w:before="30" w:beforeAutospacing="0" w:after="30" w:afterAutospacing="0" w:line="0" w:lineRule="atLeast"/>
        <w:rPr>
          <w:rFonts w:cs="方正魏碑_GBK" w:asciiTheme="minorEastAsia" w:hAnsiTheme="minorEastAsia" w:eastAsiaTheme="minorEastAsia"/>
          <w:sz w:val="21"/>
          <w:szCs w:val="21"/>
          <w:shd w:val="clear" w:color="auto" w:fill="ffffff"/>
        </w:rPr>
      </w:pPr>
      <w:r>
        <w:rPr>
          <w:rFonts w:hint="eastAsia" w:cs="方正魏碑_GBK" w:asciiTheme="minorEastAsia" w:hAnsiTheme="minorEastAsia" w:eastAsiaTheme="minorEastAsia"/>
          <w:sz w:val="21"/>
          <w:szCs w:val="21"/>
          <w:shd w:val="clear" w:color="auto" w:fill="ffffff"/>
        </w:rPr>
        <w:t xml:space="preserve">6.用斜体字标注的地方无需填写。</w:t>
      </w:r>
      <w:r/>
    </w:p>
    <w:p>
      <w:pPr>
        <w:spacing w:line="360" w:lineRule="auto"/>
        <w:rPr>
          <w:b/>
        </w:rPr>
      </w:pPr>
      <w:r>
        <w:rPr>
          <w:b/>
        </w:rPr>
      </w:r>
      <w:r/>
    </w:p>
    <w:sectPr>
      <w:footnotePr/>
      <w:endnotePr/>
      <w:type w:val="nextPage"/>
      <w:pgSz w:w="11906" w:h="16838" w:orient="portrait"/>
      <w:pgMar w:top="1400" w:right="1247" w:bottom="1123"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方正小标宋简体">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Segoe UI">
    <w:panose1 w:val="020B0502040204020203"/>
  </w:font>
  <w:font w:name="华文细黑">
    <w:panose1 w:val="02010600040101010101"/>
  </w:font>
  <w:font w:name="方正小标宋_GBK">
    <w:panose1 w:val="020B0503020202020204"/>
  </w:font>
  <w:font w:name="楷体_GB2312">
    <w:panose1 w:val="02010609060101010101"/>
  </w:font>
  <w:font w:name="方正仿宋简体">
    <w:panose1 w:val="020B0503020202020204"/>
  </w:font>
  <w:font w:name="Tahoma">
    <w:panose1 w:val="020B0604030504040204"/>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SimSun">
    <w:panose1 w:val="02010600030101010101"/>
  </w:font>
  <w:font w:name="Georgia">
    <w:panose1 w:val="02040502050405020303"/>
  </w:font>
  <w:font w:name="华文仿宋">
    <w:panose1 w:val="02010600040101010101"/>
  </w:font>
  <w:font w:name="宋体">
    <w:panose1 w:val="02010600030101010101"/>
  </w:font>
  <w:font w:name="Times New Roman">
    <w:panose1 w:val="02020603050405020304"/>
  </w:font>
  <w:font w:name="??">
    <w:panose1 w:val="020B0503020202020204"/>
  </w:font>
  <w:font w:name="Arial">
    <w:panose1 w:val="020B0604020202020204"/>
  </w:font>
  <w:font w:name="HYDaHei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r>
      <w:fldChar w:fldCharType="begin"/>
    </w:r>
    <w:r>
      <w:instrText xml:space="preserve"> PAGE   \* MERGEFORMAT </w:instrText>
    </w:r>
    <w:r>
      <w:fldChar w:fldCharType="separate"/>
    </w:r>
    <w:r>
      <w:rPr>
        <w:lang w:val="zh-CN"/>
      </w:rPr>
      <w:t xml:space="preserve">42</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0"/>
  </w:num>
  <w:num w:numId="3">
    <w:abstractNumId w:val="7"/>
  </w:num>
  <w:num w:numId="4">
    <w:abstractNumId w:val="9"/>
  </w:num>
  <w:num w:numId="5">
    <w:abstractNumId w:val="10"/>
  </w:num>
  <w:num w:numId="6">
    <w:abstractNumId w:val="2"/>
  </w:num>
  <w:num w:numId="7">
    <w:abstractNumId w:val="6"/>
  </w:num>
  <w:num w:numId="8">
    <w:abstractNumId w:val="4"/>
  </w:num>
  <w:num w:numId="9">
    <w:abstractNumId w:val="3"/>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1"/>
    <w:uiPriority w:val="9"/>
    <w:rPr>
      <w:rFonts w:ascii="Arial" w:hAnsi="Arial" w:eastAsia="Arial" w:cs="Arial"/>
      <w:sz w:val="40"/>
      <w:szCs w:val="40"/>
    </w:rPr>
  </w:style>
  <w:style w:type="character" w:styleId="15">
    <w:name w:val="Heading 2 Char"/>
    <w:basedOn w:val="690"/>
    <w:link w:val="682"/>
    <w:uiPriority w:val="9"/>
    <w:rPr>
      <w:rFonts w:ascii="Arial" w:hAnsi="Arial" w:eastAsia="Arial" w:cs="Arial"/>
      <w:sz w:val="34"/>
    </w:rPr>
  </w:style>
  <w:style w:type="character" w:styleId="17">
    <w:name w:val="Heading 3 Char"/>
    <w:basedOn w:val="690"/>
    <w:link w:val="683"/>
    <w:uiPriority w:val="9"/>
    <w:rPr>
      <w:rFonts w:ascii="Arial" w:hAnsi="Arial" w:eastAsia="Arial" w:cs="Arial"/>
      <w:sz w:val="30"/>
      <w:szCs w:val="30"/>
    </w:rPr>
  </w:style>
  <w:style w:type="character" w:styleId="19">
    <w:name w:val="Heading 4 Char"/>
    <w:basedOn w:val="690"/>
    <w:link w:val="684"/>
    <w:uiPriority w:val="9"/>
    <w:rPr>
      <w:rFonts w:ascii="Arial" w:hAnsi="Arial" w:eastAsia="Arial" w:cs="Arial"/>
      <w:b/>
      <w:bCs/>
      <w:sz w:val="26"/>
      <w:szCs w:val="26"/>
    </w:rPr>
  </w:style>
  <w:style w:type="character" w:styleId="21">
    <w:name w:val="Heading 5 Char"/>
    <w:basedOn w:val="690"/>
    <w:link w:val="685"/>
    <w:uiPriority w:val="9"/>
    <w:rPr>
      <w:rFonts w:ascii="Arial" w:hAnsi="Arial" w:eastAsia="Arial" w:cs="Arial"/>
      <w:b/>
      <w:bCs/>
      <w:sz w:val="24"/>
      <w:szCs w:val="24"/>
    </w:rPr>
  </w:style>
  <w:style w:type="character" w:styleId="23">
    <w:name w:val="Heading 6 Char"/>
    <w:basedOn w:val="690"/>
    <w:link w:val="686"/>
    <w:uiPriority w:val="9"/>
    <w:rPr>
      <w:rFonts w:ascii="Arial" w:hAnsi="Arial" w:eastAsia="Arial" w:cs="Arial"/>
      <w:b/>
      <w:bCs/>
      <w:sz w:val="22"/>
      <w:szCs w:val="22"/>
    </w:rPr>
  </w:style>
  <w:style w:type="character" w:styleId="25">
    <w:name w:val="Heading 7 Char"/>
    <w:basedOn w:val="690"/>
    <w:link w:val="687"/>
    <w:uiPriority w:val="9"/>
    <w:rPr>
      <w:rFonts w:ascii="Arial" w:hAnsi="Arial" w:eastAsia="Arial" w:cs="Arial"/>
      <w:b/>
      <w:bCs/>
      <w:i/>
      <w:iCs/>
      <w:sz w:val="22"/>
      <w:szCs w:val="22"/>
    </w:rPr>
  </w:style>
  <w:style w:type="character" w:styleId="27">
    <w:name w:val="Heading 8 Char"/>
    <w:basedOn w:val="690"/>
    <w:link w:val="688"/>
    <w:uiPriority w:val="9"/>
    <w:rPr>
      <w:rFonts w:ascii="Arial" w:hAnsi="Arial" w:eastAsia="Arial" w:cs="Arial"/>
      <w:i/>
      <w:iCs/>
      <w:sz w:val="22"/>
      <w:szCs w:val="22"/>
    </w:rPr>
  </w:style>
  <w:style w:type="character" w:styleId="29">
    <w:name w:val="Heading 9 Char"/>
    <w:basedOn w:val="690"/>
    <w:link w:val="689"/>
    <w:uiPriority w:val="9"/>
    <w:rPr>
      <w:rFonts w:ascii="Arial" w:hAnsi="Arial" w:eastAsia="Arial" w:cs="Arial"/>
      <w:i/>
      <w:iCs/>
      <w:sz w:val="21"/>
      <w:szCs w:val="21"/>
    </w:rPr>
  </w:style>
  <w:style w:type="character" w:styleId="34">
    <w:name w:val="Title Char"/>
    <w:basedOn w:val="690"/>
    <w:link w:val="719"/>
    <w:uiPriority w:val="10"/>
    <w:rPr>
      <w:sz w:val="48"/>
      <w:szCs w:val="48"/>
    </w:rPr>
  </w:style>
  <w:style w:type="character" w:styleId="36">
    <w:name w:val="Subtitle Char"/>
    <w:basedOn w:val="690"/>
    <w:link w:val="712"/>
    <w:uiPriority w:val="11"/>
    <w:rPr>
      <w:sz w:val="24"/>
      <w:szCs w:val="24"/>
    </w:rPr>
  </w:style>
  <w:style w:type="paragraph" w:styleId="37">
    <w:name w:val="Quote"/>
    <w:basedOn w:val="680"/>
    <w:next w:val="680"/>
    <w:link w:val="833"/>
    <w:uiPriority w:val="29"/>
    <w:qFormat/>
    <w:pPr>
      <w:ind w:left="720" w:right="720"/>
    </w:pPr>
    <w:rPr>
      <w:i/>
    </w:rPr>
  </w:style>
  <w:style w:type="paragraph" w:styleId="39">
    <w:name w:val="Intense Quote"/>
    <w:basedOn w:val="680"/>
    <w:next w:val="680"/>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Header Char"/>
    <w:basedOn w:val="690"/>
    <w:link w:val="710"/>
    <w:uiPriority w:val="99"/>
  </w:style>
  <w:style w:type="character" w:styleId="44">
    <w:name w:val="Footer Char"/>
    <w:basedOn w:val="690"/>
    <w:link w:val="709"/>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709"/>
    <w:uiPriority w:val="99"/>
  </w:style>
  <w:style w:type="table" w:styleId="48">
    <w:name w:val="Table Grid Light"/>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4"/>
    <w:uiPriority w:val="99"/>
    <w:rPr>
      <w:sz w:val="18"/>
    </w:rPr>
  </w:style>
  <w:style w:type="character" w:styleId="176">
    <w:name w:val="footnote reference"/>
    <w:basedOn w:val="690"/>
    <w:uiPriority w:val="99"/>
    <w:unhideWhenUsed/>
    <w:rPr>
      <w:vertAlign w:val="superscript"/>
    </w:rPr>
  </w:style>
  <w:style w:type="character" w:styleId="178">
    <w:name w:val="Endnote Text Char"/>
    <w:link w:val="707"/>
    <w:uiPriority w:val="99"/>
    <w:rPr>
      <w:sz w:val="20"/>
    </w:rPr>
  </w:style>
  <w:style w:type="character" w:styleId="179">
    <w:name w:val="endnote reference"/>
    <w:basedOn w:val="690"/>
    <w:uiPriority w:val="99"/>
    <w:semiHidden/>
    <w:unhideWhenUsed/>
    <w:rPr>
      <w:vertAlign w:val="superscript"/>
    </w:r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90">
    <w:name w:val="table of figures"/>
    <w:basedOn w:val="680"/>
    <w:next w:val="680"/>
    <w:uiPriority w:val="99"/>
    <w:unhideWhenUsed/>
    <w:pPr>
      <w:spacing w:after="0" w:afterAutospacing="0"/>
    </w:pPr>
  </w:style>
  <w:style w:type="paragraph" w:styleId="680" w:default="1">
    <w:name w:val="Normal"/>
    <w:qFormat/>
    <w:pPr>
      <w:jc w:val="both"/>
      <w:widowControl w:val="off"/>
    </w:pPr>
    <w:rPr>
      <w:rFonts w:ascii="Times New Roman" w:hAnsi="Times New Roman" w:eastAsia="宋体" w:cs="Times New Roman"/>
      <w:sz w:val="21"/>
      <w:szCs w:val="24"/>
    </w:rPr>
  </w:style>
  <w:style w:type="paragraph" w:styleId="681">
    <w:name w:val="Heading 1"/>
    <w:basedOn w:val="680"/>
    <w:next w:val="680"/>
    <w:link w:val="735"/>
    <w:qFormat/>
    <w:pPr>
      <w:keepLines/>
      <w:keepNext/>
      <w:spacing w:before="340" w:after="330" w:line="576" w:lineRule="auto"/>
      <w:outlineLvl w:val="0"/>
    </w:pPr>
    <w:rPr>
      <w:b/>
      <w:bCs/>
      <w:sz w:val="44"/>
      <w:szCs w:val="44"/>
    </w:rPr>
  </w:style>
  <w:style w:type="paragraph" w:styleId="682">
    <w:name w:val="Heading 2"/>
    <w:basedOn w:val="680"/>
    <w:next w:val="680"/>
    <w:link w:val="736"/>
    <w:qFormat/>
    <w:pPr>
      <w:keepLines/>
      <w:keepNext/>
      <w:spacing w:before="260" w:after="260" w:line="413" w:lineRule="auto"/>
      <w:outlineLvl w:val="1"/>
    </w:pPr>
    <w:rPr>
      <w:rFonts w:ascii="Arial" w:hAnsi="Arial" w:eastAsia="黑体"/>
      <w:b/>
      <w:bCs/>
      <w:sz w:val="32"/>
      <w:szCs w:val="32"/>
    </w:rPr>
  </w:style>
  <w:style w:type="paragraph" w:styleId="683">
    <w:name w:val="Heading 3"/>
    <w:basedOn w:val="680"/>
    <w:next w:val="680"/>
    <w:link w:val="737"/>
    <w:qFormat/>
    <w:pPr>
      <w:keepLines/>
      <w:keepNext/>
      <w:spacing w:before="260" w:after="260" w:line="413" w:lineRule="auto"/>
      <w:outlineLvl w:val="2"/>
    </w:pPr>
    <w:rPr>
      <w:b/>
      <w:bCs/>
      <w:sz w:val="32"/>
      <w:szCs w:val="32"/>
    </w:rPr>
  </w:style>
  <w:style w:type="paragraph" w:styleId="684">
    <w:name w:val="Heading 4"/>
    <w:basedOn w:val="680"/>
    <w:next w:val="680"/>
    <w:link w:val="738"/>
    <w:qFormat/>
    <w:pPr>
      <w:keepLines/>
      <w:keepNext/>
      <w:spacing w:before="120" w:after="120"/>
      <w:outlineLvl w:val="3"/>
    </w:pPr>
    <w:rPr>
      <w:rFonts w:ascii="Arial" w:hAnsi="Arial" w:eastAsia="黑体"/>
      <w:b/>
      <w:sz w:val="20"/>
      <w:szCs w:val="20"/>
    </w:rPr>
  </w:style>
  <w:style w:type="paragraph" w:styleId="685">
    <w:name w:val="Heading 5"/>
    <w:basedOn w:val="680"/>
    <w:next w:val="680"/>
    <w:link w:val="739"/>
    <w:qFormat/>
    <w:pPr>
      <w:ind w:left="1008" w:hanging="1008"/>
      <w:keepLines/>
      <w:keepNext/>
      <w:spacing w:before="280" w:after="290" w:line="372" w:lineRule="auto"/>
      <w:tabs>
        <w:tab w:val="left" w:pos="1008" w:leader="none"/>
      </w:tabs>
      <w:outlineLvl w:val="4"/>
    </w:pPr>
    <w:rPr>
      <w:b/>
      <w:bCs/>
      <w:sz w:val="28"/>
      <w:szCs w:val="28"/>
    </w:rPr>
  </w:style>
  <w:style w:type="paragraph" w:styleId="686">
    <w:name w:val="Heading 6"/>
    <w:basedOn w:val="680"/>
    <w:next w:val="680"/>
    <w:link w:val="74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87">
    <w:name w:val="Heading 7"/>
    <w:basedOn w:val="680"/>
    <w:next w:val="680"/>
    <w:link w:val="741"/>
    <w:qFormat/>
    <w:pPr>
      <w:ind w:left="1296" w:hanging="1296"/>
      <w:keepLines/>
      <w:keepNext/>
      <w:spacing w:before="240" w:after="64" w:line="317" w:lineRule="auto"/>
      <w:tabs>
        <w:tab w:val="left" w:pos="1296" w:leader="none"/>
      </w:tabs>
      <w:outlineLvl w:val="6"/>
    </w:pPr>
    <w:rPr>
      <w:b/>
      <w:bCs/>
      <w:sz w:val="24"/>
    </w:rPr>
  </w:style>
  <w:style w:type="paragraph" w:styleId="688">
    <w:name w:val="Heading 8"/>
    <w:basedOn w:val="680"/>
    <w:next w:val="680"/>
    <w:link w:val="742"/>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89">
    <w:name w:val="Heading 9"/>
    <w:basedOn w:val="680"/>
    <w:next w:val="680"/>
    <w:link w:val="743"/>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90" w:default="1">
    <w:name w:val="Default Paragraph Font"/>
    <w:uiPriority w:val="1"/>
    <w:semiHidden/>
    <w:unhideWhenUsed/>
  </w:style>
  <w:style w:type="table" w:styleId="691" w:default="1">
    <w:name w:val="Normal Table"/>
    <w:uiPriority w:val="99"/>
    <w:semiHidden/>
    <w:unhideWhenUsed/>
    <w:qFormat/>
    <w:tblPr>
      <w:tblInd w:w="0" w:type="dxa"/>
      <w:tblCellMar>
        <w:left w:w="108" w:type="dxa"/>
        <w:top w:w="0" w:type="dxa"/>
        <w:right w:w="108" w:type="dxa"/>
        <w:bottom w:w="0" w:type="dxa"/>
      </w:tblCellMar>
    </w:tblPr>
  </w:style>
  <w:style w:type="numbering" w:styleId="692" w:default="1">
    <w:name w:val="No List"/>
    <w:uiPriority w:val="99"/>
    <w:semiHidden/>
    <w:unhideWhenUsed/>
  </w:style>
  <w:style w:type="paragraph" w:styleId="693">
    <w:name w:val="List 3"/>
    <w:basedOn w:val="680"/>
    <w:qFormat/>
    <w:pPr>
      <w:ind w:left="1260" w:hanging="420"/>
    </w:pPr>
    <w:rPr>
      <w:szCs w:val="20"/>
    </w:rPr>
  </w:style>
  <w:style w:type="paragraph" w:styleId="694">
    <w:name w:val="List Number 2"/>
    <w:basedOn w:val="680"/>
    <w:qFormat/>
    <w:pPr>
      <w:ind w:left="1440" w:hanging="1440"/>
      <w:spacing w:line="360" w:lineRule="auto"/>
      <w:tabs>
        <w:tab w:val="left" w:pos="1440" w:leader="none"/>
      </w:tabs>
    </w:pPr>
    <w:rPr>
      <w:sz w:val="24"/>
    </w:rPr>
  </w:style>
  <w:style w:type="paragraph" w:styleId="695">
    <w:name w:val="List Number"/>
    <w:basedOn w:val="680"/>
    <w:qFormat/>
    <w:pPr>
      <w:ind w:left="2952" w:hanging="432"/>
      <w:tabs>
        <w:tab w:val="left" w:pos="2952" w:leader="none"/>
      </w:tabs>
    </w:pPr>
  </w:style>
  <w:style w:type="paragraph" w:styleId="696">
    <w:name w:val="Normal Indent"/>
    <w:basedOn w:val="680"/>
    <w:next w:val="697"/>
    <w:qFormat/>
    <w:pPr>
      <w:ind w:firstLine="420"/>
    </w:pPr>
    <w:rPr>
      <w:szCs w:val="20"/>
    </w:rPr>
  </w:style>
  <w:style w:type="paragraph" w:styleId="697">
    <w:name w:val="Body Text Indent"/>
    <w:basedOn w:val="680"/>
    <w:next w:val="696"/>
    <w:link w:val="744"/>
    <w:qFormat/>
    <w:pPr>
      <w:ind w:left="420"/>
      <w:spacing w:after="120"/>
    </w:pPr>
    <w:rPr>
      <w:sz w:val="24"/>
    </w:rPr>
  </w:style>
  <w:style w:type="paragraph" w:styleId="698">
    <w:name w:val="Document Map"/>
    <w:basedOn w:val="680"/>
    <w:link w:val="745"/>
    <w:semiHidden/>
    <w:qFormat/>
    <w:pPr>
      <w:shd w:val="clear" w:color="auto" w:fill="000080"/>
    </w:pPr>
    <w:rPr>
      <w:sz w:val="24"/>
      <w:shd w:val="clear" w:color="auto" w:fill="000080"/>
    </w:rPr>
  </w:style>
  <w:style w:type="paragraph" w:styleId="699">
    <w:name w:val="annotation text"/>
    <w:basedOn w:val="680"/>
    <w:link w:val="746"/>
    <w:qFormat/>
    <w:pPr>
      <w:jc w:val="left"/>
    </w:pPr>
    <w:rPr>
      <w:sz w:val="20"/>
      <w:szCs w:val="20"/>
    </w:rPr>
  </w:style>
  <w:style w:type="paragraph" w:styleId="700">
    <w:name w:val="Salutation"/>
    <w:basedOn w:val="680"/>
    <w:next w:val="680"/>
    <w:link w:val="747"/>
    <w:qFormat/>
    <w:rPr>
      <w:rFonts w:ascii="仿宋_GB2312" w:eastAsia="仿宋_GB2312"/>
      <w:sz w:val="20"/>
      <w:szCs w:val="20"/>
    </w:rPr>
  </w:style>
  <w:style w:type="paragraph" w:styleId="701">
    <w:name w:val="Body Text 3"/>
    <w:basedOn w:val="680"/>
    <w:link w:val="748"/>
    <w:qFormat/>
    <w:pPr>
      <w:spacing w:after="120"/>
    </w:pPr>
    <w:rPr>
      <w:sz w:val="16"/>
      <w:szCs w:val="16"/>
    </w:rPr>
  </w:style>
  <w:style w:type="paragraph" w:styleId="702">
    <w:name w:val="Body Text"/>
    <w:basedOn w:val="680"/>
    <w:next w:val="680"/>
    <w:link w:val="749"/>
    <w:unhideWhenUsed/>
    <w:qFormat/>
    <w:pPr>
      <w:spacing w:after="120"/>
    </w:pPr>
    <w:rPr>
      <w:sz w:val="24"/>
    </w:rPr>
  </w:style>
  <w:style w:type="paragraph" w:styleId="703">
    <w:name w:val="List 2"/>
    <w:basedOn w:val="680"/>
    <w:qFormat/>
    <w:pPr>
      <w:ind w:left="100" w:hanging="200"/>
    </w:pPr>
    <w:rPr>
      <w:szCs w:val="21"/>
    </w:rPr>
  </w:style>
  <w:style w:type="paragraph" w:styleId="704">
    <w:name w:val="Plain Text"/>
    <w:basedOn w:val="680"/>
    <w:link w:val="750"/>
    <w:qFormat/>
    <w:rPr>
      <w:rFonts w:ascii="宋体" w:hAnsi="Courier New"/>
      <w:szCs w:val="21"/>
    </w:rPr>
  </w:style>
  <w:style w:type="paragraph" w:styleId="705">
    <w:name w:val="Date"/>
    <w:basedOn w:val="680"/>
    <w:next w:val="680"/>
    <w:link w:val="751"/>
    <w:qFormat/>
    <w:pPr>
      <w:ind w:left="100"/>
    </w:pPr>
    <w:rPr>
      <w:sz w:val="20"/>
      <w:szCs w:val="20"/>
    </w:rPr>
  </w:style>
  <w:style w:type="paragraph" w:styleId="706">
    <w:name w:val="Body Text Indent 2"/>
    <w:basedOn w:val="680"/>
    <w:link w:val="752"/>
    <w:qFormat/>
    <w:pPr>
      <w:ind w:firstLine="480"/>
      <w:spacing w:line="400" w:lineRule="exact"/>
    </w:pPr>
    <w:rPr>
      <w:rFonts w:ascii="宋体" w:hAnsi="宋体"/>
      <w:sz w:val="24"/>
    </w:rPr>
  </w:style>
  <w:style w:type="paragraph" w:styleId="707">
    <w:name w:val="endnote text"/>
    <w:basedOn w:val="680"/>
    <w:link w:val="753"/>
    <w:semiHidden/>
    <w:qFormat/>
    <w:pPr>
      <w:jc w:val="left"/>
    </w:pPr>
    <w:rPr>
      <w:sz w:val="24"/>
    </w:rPr>
  </w:style>
  <w:style w:type="paragraph" w:styleId="708">
    <w:name w:val="Balloon Text"/>
    <w:basedOn w:val="680"/>
    <w:link w:val="754"/>
    <w:qFormat/>
    <w:rPr>
      <w:sz w:val="18"/>
      <w:szCs w:val="18"/>
    </w:rPr>
  </w:style>
  <w:style w:type="paragraph" w:styleId="709">
    <w:name w:val="Footer"/>
    <w:basedOn w:val="680"/>
    <w:link w:val="734"/>
    <w:unhideWhenUsed/>
    <w:qFormat/>
    <w:pPr>
      <w:jc w:val="left"/>
      <w:tabs>
        <w:tab w:val="center" w:pos="4153" w:leader="none"/>
        <w:tab w:val="right" w:pos="8306" w:leader="none"/>
      </w:tabs>
    </w:pPr>
    <w:rPr>
      <w:sz w:val="18"/>
      <w:szCs w:val="18"/>
    </w:rPr>
  </w:style>
  <w:style w:type="paragraph" w:styleId="710">
    <w:name w:val="Header"/>
    <w:basedOn w:val="680"/>
    <w:link w:val="733"/>
    <w:unhideWhenUsed/>
    <w:qFormat/>
    <w:pPr>
      <w:jc w:val="center"/>
      <w:tabs>
        <w:tab w:val="center" w:pos="4153" w:leader="none"/>
        <w:tab w:val="right" w:pos="8306" w:leader="none"/>
      </w:tabs>
      <w:pBdr>
        <w:bottom w:val="single" w:color="auto" w:sz="6" w:space="1"/>
      </w:pBdr>
    </w:pPr>
    <w:rPr>
      <w:sz w:val="18"/>
      <w:szCs w:val="18"/>
    </w:rPr>
  </w:style>
  <w:style w:type="paragraph" w:styleId="711">
    <w:name w:val="Signature"/>
    <w:basedOn w:val="680"/>
    <w:link w:val="755"/>
    <w:qFormat/>
    <w:pPr>
      <w:jc w:val="center"/>
      <w:spacing w:after="600" w:line="312" w:lineRule="atLeast"/>
    </w:pPr>
    <w:rPr>
      <w:rFonts w:eastAsia="仿宋_GB2312"/>
      <w:sz w:val="20"/>
      <w:szCs w:val="20"/>
    </w:rPr>
  </w:style>
  <w:style w:type="paragraph" w:styleId="712">
    <w:name w:val="Subtitle"/>
    <w:basedOn w:val="680"/>
    <w:next w:val="680"/>
    <w:link w:val="756"/>
    <w:qFormat/>
    <w:pPr>
      <w:jc w:val="left"/>
      <w:spacing w:after="600" w:line="276" w:lineRule="auto"/>
      <w:widowControl/>
    </w:pPr>
    <w:rPr>
      <w:rFonts w:ascii="Cambria" w:hAnsi="Cambria"/>
      <w:i/>
      <w:iCs/>
      <w:spacing w:val="13"/>
      <w:sz w:val="24"/>
      <w:lang w:eastAsia="en-US"/>
    </w:rPr>
  </w:style>
  <w:style w:type="paragraph" w:styleId="713">
    <w:name w:val="List"/>
    <w:basedOn w:val="680"/>
    <w:pPr>
      <w:ind w:left="200" w:hanging="200"/>
    </w:pPr>
    <w:rPr>
      <w:szCs w:val="21"/>
    </w:rPr>
  </w:style>
  <w:style w:type="paragraph" w:styleId="714">
    <w:name w:val="footnote text"/>
    <w:basedOn w:val="680"/>
    <w:link w:val="757"/>
    <w:semiHidden/>
    <w:pPr>
      <w:jc w:val="left"/>
    </w:pPr>
    <w:rPr>
      <w:sz w:val="18"/>
      <w:szCs w:val="18"/>
    </w:rPr>
  </w:style>
  <w:style w:type="paragraph" w:styleId="715">
    <w:name w:val="Body Text Indent 3"/>
    <w:basedOn w:val="680"/>
    <w:link w:val="758"/>
    <w:pPr>
      <w:ind w:left="480"/>
      <w:spacing w:before="120" w:after="120" w:line="264" w:lineRule="auto"/>
    </w:pPr>
    <w:rPr>
      <w:b/>
      <w:bCs/>
      <w:sz w:val="20"/>
      <w:szCs w:val="20"/>
    </w:rPr>
  </w:style>
  <w:style w:type="paragraph" w:styleId="716">
    <w:name w:val="Body Text 2"/>
    <w:basedOn w:val="680"/>
    <w:link w:val="759"/>
    <w:pPr>
      <w:jc w:val="center"/>
    </w:pPr>
    <w:rPr>
      <w:b/>
      <w:bCs/>
      <w:sz w:val="20"/>
      <w:szCs w:val="20"/>
    </w:rPr>
  </w:style>
  <w:style w:type="paragraph" w:styleId="717">
    <w:name w:val="HTML Preformatted"/>
    <w:basedOn w:val="680"/>
    <w:link w:val="76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18">
    <w:name w:val="Normal (Web)"/>
    <w:basedOn w:val="680"/>
    <w:uiPriority w:val="99"/>
    <w:qFormat/>
    <w:pPr>
      <w:jc w:val="left"/>
      <w:spacing w:before="100" w:beforeAutospacing="1" w:after="100" w:afterAutospacing="1"/>
      <w:widowControl/>
    </w:pPr>
    <w:rPr>
      <w:rFonts w:ascii="宋体" w:hAnsi="宋体" w:cs="宋体"/>
      <w:sz w:val="24"/>
    </w:rPr>
  </w:style>
  <w:style w:type="paragraph" w:styleId="719">
    <w:name w:val="Title"/>
    <w:basedOn w:val="680"/>
    <w:link w:val="761"/>
    <w:qFormat/>
    <w:pPr>
      <w:jc w:val="center"/>
      <w:spacing w:line="420" w:lineRule="exact"/>
      <w:widowControl/>
    </w:pPr>
    <w:rPr>
      <w:rFonts w:eastAsia="黑体"/>
      <w:b/>
      <w:sz w:val="20"/>
      <w:szCs w:val="20"/>
      <w:lang w:val="en-GB"/>
    </w:rPr>
  </w:style>
  <w:style w:type="paragraph" w:styleId="720">
    <w:name w:val="annotation subject"/>
    <w:basedOn w:val="699"/>
    <w:next w:val="699"/>
    <w:link w:val="762"/>
    <w:semiHidden/>
    <w:qFormat/>
    <w:rPr>
      <w:b/>
      <w:bCs/>
      <w:sz w:val="24"/>
      <w:szCs w:val="24"/>
    </w:rPr>
  </w:style>
  <w:style w:type="paragraph" w:styleId="721">
    <w:name w:val="Body Text First Indent"/>
    <w:basedOn w:val="702"/>
    <w:link w:val="763"/>
    <w:qFormat/>
    <w:pPr>
      <w:ind w:firstLine="420"/>
    </w:pPr>
  </w:style>
  <w:style w:type="paragraph" w:styleId="722">
    <w:name w:val="Body Text First Indent 2"/>
    <w:basedOn w:val="697"/>
    <w:next w:val="680"/>
    <w:link w:val="764"/>
    <w:qFormat/>
    <w:pPr>
      <w:ind w:left="0" w:firstLine="420"/>
      <w:spacing w:after="0" w:line="360" w:lineRule="auto"/>
    </w:pPr>
    <w:rPr>
      <w:rFonts w:ascii="宋体" w:hAnsi="宋体"/>
      <w:sz w:val="20"/>
      <w:szCs w:val="20"/>
    </w:rPr>
  </w:style>
  <w:style w:type="table" w:styleId="723">
    <w:name w:val="Table Grid"/>
    <w:basedOn w:val="691"/>
    <w:qFormat/>
    <w:pPr>
      <w:jc w:val="both"/>
      <w:widowControl w:val="off"/>
    </w:pPr>
    <w:rPr>
      <w:rFonts w:ascii="Calibri" w:hAnsi="Calibri"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qFormat/>
    <w:rPr>
      <w:b/>
    </w:rPr>
  </w:style>
  <w:style w:type="character" w:styleId="725">
    <w:name w:val="page number"/>
    <w:rPr>
      <w:rFonts w:cs="Times New Roman"/>
    </w:rPr>
  </w:style>
  <w:style w:type="character" w:styleId="726">
    <w:name w:val="FollowedHyperlink"/>
    <w:uiPriority w:val="99"/>
    <w:rPr>
      <w:color w:val="800080"/>
      <w:u w:val="single"/>
    </w:rPr>
  </w:style>
  <w:style w:type="character" w:styleId="727">
    <w:name w:val="Emphasis"/>
    <w:qFormat/>
    <w:rPr>
      <w:b/>
      <w:i/>
      <w:spacing w:val="10"/>
      <w:shd w:val="clear" w:color="auto" w:fill="auto"/>
    </w:rPr>
  </w:style>
  <w:style w:type="character" w:styleId="728">
    <w:name w:val="line number"/>
    <w:rPr>
      <w:rFonts w:cs="Times New Roman"/>
    </w:rPr>
  </w:style>
  <w:style w:type="character" w:styleId="729">
    <w:name w:val="HTML Typewriter"/>
    <w:rPr>
      <w:rFonts w:ascii="宋体" w:hAnsi="宋体" w:eastAsia="宋体"/>
      <w:sz w:val="24"/>
    </w:rPr>
  </w:style>
  <w:style w:type="character" w:styleId="730">
    <w:name w:val="Hyperlink"/>
    <w:uiPriority w:val="99"/>
    <w:rPr>
      <w:color w:val="0000ff"/>
      <w:u w:val="single"/>
    </w:rPr>
  </w:style>
  <w:style w:type="character" w:styleId="731">
    <w:name w:val="annotation reference"/>
    <w:qFormat/>
    <w:rPr>
      <w:sz w:val="21"/>
    </w:rPr>
  </w:style>
  <w:style w:type="character" w:styleId="732">
    <w:name w:val="HTML Sample"/>
    <w:rPr>
      <w:rFonts w:ascii="Courier New" w:hAnsi="宋体" w:eastAsia="宋体"/>
    </w:rPr>
  </w:style>
  <w:style w:type="character" w:styleId="733" w:customStyle="1">
    <w:name w:val="页眉 Char"/>
    <w:basedOn w:val="690"/>
    <w:link w:val="710"/>
    <w:qFormat/>
    <w:rPr>
      <w:sz w:val="18"/>
      <w:szCs w:val="18"/>
    </w:rPr>
  </w:style>
  <w:style w:type="character" w:styleId="734" w:customStyle="1">
    <w:name w:val="页脚 Char"/>
    <w:basedOn w:val="690"/>
    <w:link w:val="709"/>
    <w:uiPriority w:val="99"/>
    <w:rPr>
      <w:sz w:val="18"/>
      <w:szCs w:val="18"/>
    </w:rPr>
  </w:style>
  <w:style w:type="character" w:styleId="735" w:customStyle="1">
    <w:name w:val="标题 1 Char"/>
    <w:basedOn w:val="690"/>
    <w:link w:val="681"/>
    <w:qFormat/>
    <w:rPr>
      <w:rFonts w:ascii="Times New Roman" w:hAnsi="Times New Roman" w:eastAsia="宋体" w:cs="Times New Roman"/>
      <w:b/>
      <w:bCs/>
      <w:sz w:val="44"/>
      <w:szCs w:val="44"/>
    </w:rPr>
  </w:style>
  <w:style w:type="character" w:styleId="736" w:customStyle="1">
    <w:name w:val="标题 2 Char"/>
    <w:basedOn w:val="690"/>
    <w:link w:val="682"/>
    <w:qFormat/>
    <w:rPr>
      <w:rFonts w:ascii="Arial" w:hAnsi="Arial" w:eastAsia="黑体" w:cs="Times New Roman"/>
      <w:b/>
      <w:bCs/>
      <w:sz w:val="32"/>
      <w:szCs w:val="32"/>
    </w:rPr>
  </w:style>
  <w:style w:type="character" w:styleId="737" w:customStyle="1">
    <w:name w:val="标题 3 Char"/>
    <w:basedOn w:val="690"/>
    <w:link w:val="683"/>
    <w:qFormat/>
    <w:rPr>
      <w:rFonts w:ascii="Times New Roman" w:hAnsi="Times New Roman" w:eastAsia="宋体" w:cs="Times New Roman"/>
      <w:b/>
      <w:bCs/>
      <w:sz w:val="32"/>
      <w:szCs w:val="32"/>
    </w:rPr>
  </w:style>
  <w:style w:type="character" w:styleId="738" w:customStyle="1">
    <w:name w:val="标题 4 Char"/>
    <w:basedOn w:val="690"/>
    <w:link w:val="684"/>
    <w:qFormat/>
    <w:rPr>
      <w:rFonts w:ascii="Arial" w:hAnsi="Arial" w:eastAsia="黑体" w:cs="Times New Roman"/>
      <w:b/>
      <w:sz w:val="20"/>
      <w:szCs w:val="20"/>
    </w:rPr>
  </w:style>
  <w:style w:type="character" w:styleId="739" w:customStyle="1">
    <w:name w:val="标题 5 Char"/>
    <w:basedOn w:val="690"/>
    <w:link w:val="685"/>
    <w:qFormat/>
    <w:rPr>
      <w:rFonts w:ascii="Times New Roman" w:hAnsi="Times New Roman" w:eastAsia="宋体" w:cs="Times New Roman"/>
      <w:b/>
      <w:bCs/>
      <w:sz w:val="28"/>
      <w:szCs w:val="28"/>
    </w:rPr>
  </w:style>
  <w:style w:type="character" w:styleId="740" w:customStyle="1">
    <w:name w:val="标题 6 Char"/>
    <w:basedOn w:val="690"/>
    <w:link w:val="686"/>
    <w:qFormat/>
    <w:rPr>
      <w:rFonts w:ascii="Arial" w:hAnsi="Arial" w:eastAsia="黑体" w:cs="Times New Roman"/>
      <w:b/>
      <w:bCs/>
      <w:sz w:val="24"/>
      <w:szCs w:val="24"/>
    </w:rPr>
  </w:style>
  <w:style w:type="character" w:styleId="741" w:customStyle="1">
    <w:name w:val="标题 7 Char"/>
    <w:basedOn w:val="690"/>
    <w:link w:val="687"/>
    <w:qFormat/>
    <w:rPr>
      <w:rFonts w:ascii="Times New Roman" w:hAnsi="Times New Roman" w:eastAsia="宋体" w:cs="Times New Roman"/>
      <w:b/>
      <w:bCs/>
      <w:sz w:val="24"/>
      <w:szCs w:val="24"/>
    </w:rPr>
  </w:style>
  <w:style w:type="character" w:styleId="742" w:customStyle="1">
    <w:name w:val="标题 8 Char"/>
    <w:basedOn w:val="690"/>
    <w:link w:val="688"/>
    <w:qFormat/>
    <w:rPr>
      <w:rFonts w:ascii="Arial" w:hAnsi="Arial" w:eastAsia="黑体" w:cs="Times New Roman"/>
      <w:sz w:val="24"/>
      <w:szCs w:val="24"/>
    </w:rPr>
  </w:style>
  <w:style w:type="character" w:styleId="743" w:customStyle="1">
    <w:name w:val="标题 9 Char"/>
    <w:basedOn w:val="690"/>
    <w:link w:val="689"/>
    <w:qFormat/>
    <w:rPr>
      <w:rFonts w:ascii="Arial" w:hAnsi="Arial" w:eastAsia="黑体" w:cs="Times New Roman"/>
      <w:szCs w:val="21"/>
    </w:rPr>
  </w:style>
  <w:style w:type="character" w:styleId="744" w:customStyle="1">
    <w:name w:val="正文文本缩进 Char"/>
    <w:basedOn w:val="690"/>
    <w:link w:val="697"/>
    <w:qFormat/>
    <w:rPr>
      <w:rFonts w:ascii="Times New Roman" w:hAnsi="Times New Roman" w:eastAsia="宋体" w:cs="Times New Roman"/>
      <w:sz w:val="24"/>
      <w:szCs w:val="24"/>
    </w:rPr>
  </w:style>
  <w:style w:type="character" w:styleId="745" w:customStyle="1">
    <w:name w:val="文档结构图 Char"/>
    <w:basedOn w:val="690"/>
    <w:link w:val="698"/>
    <w:semiHidden/>
    <w:qFormat/>
    <w:rPr>
      <w:rFonts w:ascii="Times New Roman" w:hAnsi="Times New Roman" w:eastAsia="宋体" w:cs="Times New Roman"/>
      <w:sz w:val="24"/>
      <w:szCs w:val="24"/>
      <w:shd w:val="clear" w:color="auto" w:fill="000080"/>
    </w:rPr>
  </w:style>
  <w:style w:type="character" w:styleId="746" w:customStyle="1">
    <w:name w:val="批注文字 Char"/>
    <w:basedOn w:val="690"/>
    <w:link w:val="699"/>
    <w:qFormat/>
    <w:rPr>
      <w:rFonts w:ascii="Times New Roman" w:hAnsi="Times New Roman" w:eastAsia="宋体" w:cs="Times New Roman"/>
      <w:sz w:val="20"/>
      <w:szCs w:val="20"/>
    </w:rPr>
  </w:style>
  <w:style w:type="character" w:styleId="747" w:customStyle="1">
    <w:name w:val="称呼 Char"/>
    <w:basedOn w:val="690"/>
    <w:link w:val="700"/>
    <w:qFormat/>
    <w:rPr>
      <w:rFonts w:ascii="仿宋_GB2312" w:hAnsi="Times New Roman" w:eastAsia="仿宋_GB2312" w:cs="Times New Roman"/>
      <w:sz w:val="20"/>
      <w:szCs w:val="20"/>
    </w:rPr>
  </w:style>
  <w:style w:type="character" w:styleId="748" w:customStyle="1">
    <w:name w:val="正文文本 3 Char"/>
    <w:basedOn w:val="690"/>
    <w:link w:val="701"/>
    <w:qFormat/>
    <w:rPr>
      <w:rFonts w:ascii="Times New Roman" w:hAnsi="Times New Roman" w:eastAsia="宋体" w:cs="Times New Roman"/>
      <w:sz w:val="16"/>
      <w:szCs w:val="16"/>
    </w:rPr>
  </w:style>
  <w:style w:type="character" w:styleId="749" w:customStyle="1">
    <w:name w:val="正文文本 Char"/>
    <w:basedOn w:val="690"/>
    <w:link w:val="702"/>
    <w:qFormat/>
    <w:rPr>
      <w:rFonts w:ascii="Times New Roman" w:hAnsi="Times New Roman" w:eastAsia="宋体" w:cs="Times New Roman"/>
      <w:sz w:val="24"/>
      <w:szCs w:val="24"/>
    </w:rPr>
  </w:style>
  <w:style w:type="character" w:styleId="750" w:customStyle="1">
    <w:name w:val="纯文本 Char"/>
    <w:basedOn w:val="690"/>
    <w:link w:val="704"/>
    <w:qFormat/>
    <w:rPr>
      <w:rFonts w:ascii="宋体" w:hAnsi="Courier New" w:eastAsia="宋体" w:cs="Times New Roman"/>
      <w:szCs w:val="21"/>
    </w:rPr>
  </w:style>
  <w:style w:type="character" w:styleId="751" w:customStyle="1">
    <w:name w:val="日期 Char"/>
    <w:basedOn w:val="690"/>
    <w:link w:val="705"/>
    <w:qFormat/>
    <w:rPr>
      <w:rFonts w:ascii="Times New Roman" w:hAnsi="Times New Roman" w:eastAsia="宋体" w:cs="Times New Roman"/>
      <w:sz w:val="20"/>
      <w:szCs w:val="20"/>
    </w:rPr>
  </w:style>
  <w:style w:type="character" w:styleId="752" w:customStyle="1">
    <w:name w:val="正文文本缩进 2 Char"/>
    <w:basedOn w:val="690"/>
    <w:link w:val="706"/>
    <w:rPr>
      <w:rFonts w:ascii="宋体" w:hAnsi="宋体" w:eastAsia="宋体" w:cs="Times New Roman"/>
      <w:sz w:val="24"/>
      <w:szCs w:val="24"/>
    </w:rPr>
  </w:style>
  <w:style w:type="character" w:styleId="753" w:customStyle="1">
    <w:name w:val="尾注文本 Char"/>
    <w:basedOn w:val="690"/>
    <w:link w:val="707"/>
    <w:semiHidden/>
    <w:rPr>
      <w:rFonts w:ascii="Times New Roman" w:hAnsi="Times New Roman" w:eastAsia="宋体" w:cs="Times New Roman"/>
      <w:sz w:val="24"/>
      <w:szCs w:val="24"/>
    </w:rPr>
  </w:style>
  <w:style w:type="character" w:styleId="754" w:customStyle="1">
    <w:name w:val="批注框文本 Char"/>
    <w:basedOn w:val="690"/>
    <w:link w:val="708"/>
    <w:rPr>
      <w:rFonts w:ascii="Times New Roman" w:hAnsi="Times New Roman" w:eastAsia="宋体" w:cs="Times New Roman"/>
      <w:sz w:val="18"/>
      <w:szCs w:val="18"/>
    </w:rPr>
  </w:style>
  <w:style w:type="character" w:styleId="755" w:customStyle="1">
    <w:name w:val="签名 Char"/>
    <w:basedOn w:val="690"/>
    <w:link w:val="711"/>
    <w:rPr>
      <w:rFonts w:ascii="Times New Roman" w:hAnsi="Times New Roman" w:eastAsia="仿宋_GB2312" w:cs="Times New Roman"/>
      <w:sz w:val="20"/>
      <w:szCs w:val="20"/>
    </w:rPr>
  </w:style>
  <w:style w:type="character" w:styleId="756" w:customStyle="1">
    <w:name w:val="副标题 Char"/>
    <w:basedOn w:val="690"/>
    <w:link w:val="712"/>
    <w:rPr>
      <w:rFonts w:ascii="Cambria" w:hAnsi="Cambria" w:eastAsia="宋体" w:cs="Times New Roman"/>
      <w:i/>
      <w:iCs/>
      <w:spacing w:val="13"/>
      <w:sz w:val="24"/>
      <w:szCs w:val="24"/>
      <w:lang w:eastAsia="en-US"/>
    </w:rPr>
  </w:style>
  <w:style w:type="character" w:styleId="757" w:customStyle="1">
    <w:name w:val="脚注文本 Char"/>
    <w:basedOn w:val="690"/>
    <w:link w:val="714"/>
    <w:semiHidden/>
    <w:rPr>
      <w:rFonts w:ascii="Times New Roman" w:hAnsi="Times New Roman" w:eastAsia="宋体" w:cs="Times New Roman"/>
      <w:sz w:val="18"/>
      <w:szCs w:val="18"/>
    </w:rPr>
  </w:style>
  <w:style w:type="character" w:styleId="758" w:customStyle="1">
    <w:name w:val="正文文本缩进 3 Char"/>
    <w:basedOn w:val="690"/>
    <w:link w:val="715"/>
    <w:rPr>
      <w:rFonts w:ascii="Times New Roman" w:hAnsi="Times New Roman" w:eastAsia="宋体" w:cs="Times New Roman"/>
      <w:b/>
      <w:bCs/>
      <w:sz w:val="20"/>
      <w:szCs w:val="20"/>
    </w:rPr>
  </w:style>
  <w:style w:type="character" w:styleId="759" w:customStyle="1">
    <w:name w:val="正文文本 2 Char"/>
    <w:basedOn w:val="690"/>
    <w:link w:val="716"/>
    <w:rPr>
      <w:rFonts w:ascii="Times New Roman" w:hAnsi="Times New Roman" w:eastAsia="宋体" w:cs="Times New Roman"/>
      <w:b/>
      <w:bCs/>
      <w:sz w:val="20"/>
      <w:szCs w:val="20"/>
    </w:rPr>
  </w:style>
  <w:style w:type="character" w:styleId="760" w:customStyle="1">
    <w:name w:val="HTML 预设格式 Char"/>
    <w:basedOn w:val="690"/>
    <w:link w:val="717"/>
    <w:rPr>
      <w:rFonts w:ascii="宋体" w:hAnsi="宋体" w:eastAsia="宋体" w:cs="Times New Roman"/>
      <w:sz w:val="24"/>
      <w:szCs w:val="24"/>
    </w:rPr>
  </w:style>
  <w:style w:type="character" w:styleId="761" w:customStyle="1">
    <w:name w:val="标题 Char"/>
    <w:basedOn w:val="690"/>
    <w:link w:val="719"/>
    <w:rPr>
      <w:rFonts w:ascii="Times New Roman" w:hAnsi="Times New Roman" w:eastAsia="黑体" w:cs="Times New Roman"/>
      <w:b/>
      <w:sz w:val="20"/>
      <w:szCs w:val="20"/>
      <w:lang w:val="en-GB"/>
    </w:rPr>
  </w:style>
  <w:style w:type="character" w:styleId="762" w:customStyle="1">
    <w:name w:val="批注主题 Char"/>
    <w:basedOn w:val="746"/>
    <w:link w:val="720"/>
    <w:semiHidden/>
    <w:rPr>
      <w:b/>
      <w:bCs/>
      <w:sz w:val="24"/>
      <w:szCs w:val="24"/>
    </w:rPr>
  </w:style>
  <w:style w:type="character" w:styleId="763" w:customStyle="1">
    <w:name w:val="正文首行缩进 Char"/>
    <w:basedOn w:val="749"/>
    <w:link w:val="721"/>
  </w:style>
  <w:style w:type="character" w:styleId="764" w:customStyle="1">
    <w:name w:val="正文首行缩进 2 Char"/>
    <w:basedOn w:val="744"/>
    <w:link w:val="722"/>
    <w:rPr>
      <w:rFonts w:ascii="宋体" w:hAnsi="宋体"/>
      <w:sz w:val="20"/>
      <w:szCs w:val="20"/>
    </w:rPr>
  </w:style>
  <w:style w:type="paragraph" w:styleId="765" w:customStyle="1">
    <w:name w:val="正文1"/>
    <w:basedOn w:val="680"/>
    <w:next w:val="680"/>
    <w:pPr>
      <w:ind w:firstLine="510"/>
      <w:spacing w:before="156" w:line="360" w:lineRule="auto"/>
    </w:pPr>
    <w:rPr>
      <w:sz w:val="24"/>
      <w:szCs w:val="20"/>
    </w:rPr>
  </w:style>
  <w:style w:type="character" w:styleId="766" w:customStyle="1">
    <w:name w:val="标准小四 Char"/>
    <w:rPr>
      <w:rFonts w:ascii="Arial" w:hAnsi="Arial" w:eastAsia="宋体"/>
      <w:sz w:val="21"/>
      <w:lang w:val="en-US" w:eastAsia="zh-CN"/>
    </w:rPr>
  </w:style>
  <w:style w:type="character" w:styleId="767" w:customStyle="1">
    <w:name w:val="Char Char15"/>
    <w:rPr>
      <w:rFonts w:ascii="Arial" w:hAnsi="Arial" w:eastAsia="黑体"/>
      <w:sz w:val="21"/>
      <w:lang w:val="en-US" w:eastAsia="zh-CN"/>
    </w:rPr>
  </w:style>
  <w:style w:type="character" w:styleId="768" w:customStyle="1">
    <w:name w:val="Char Char14"/>
    <w:rPr>
      <w:rFonts w:eastAsia="黑体"/>
      <w:b/>
      <w:sz w:val="28"/>
      <w:lang w:val="en-GB" w:eastAsia="zh-CN"/>
    </w:rPr>
  </w:style>
  <w:style w:type="character" w:styleId="769" w:customStyle="1">
    <w:name w:val="Char Char28"/>
    <w:rPr>
      <w:rFonts w:ascii="Arial" w:hAnsi="Arial" w:eastAsia="黑体"/>
      <w:b/>
      <w:sz w:val="32"/>
    </w:rPr>
  </w:style>
  <w:style w:type="character" w:styleId="770" w:customStyle="1">
    <w:name w:val="t1"/>
  </w:style>
  <w:style w:type="character" w:styleId="771" w:customStyle="1">
    <w:name w:val="无间隔 Char"/>
    <w:rPr>
      <w:rFonts w:ascii="Calibri" w:hAnsi="Calibri" w:eastAsia="微软雅黑"/>
      <w:sz w:val="22"/>
      <w:lang w:val="en-US" w:eastAsia="zh-CN"/>
    </w:rPr>
  </w:style>
  <w:style w:type="character" w:styleId="772" w:customStyle="1">
    <w:name w:val="111111 Char Char"/>
    <w:rPr>
      <w:rFonts w:ascii="宋体" w:hAnsi="宋体" w:eastAsia="黑体"/>
      <w:b/>
      <w:sz w:val="21"/>
      <w:lang w:val="en-US" w:eastAsia="zh-CN"/>
    </w:rPr>
  </w:style>
  <w:style w:type="character" w:styleId="773" w:customStyle="1">
    <w:name w:val="Char Char4"/>
    <w:rPr>
      <w:rFonts w:ascii="方正大黑简体" w:eastAsia="方正大黑简体"/>
      <w:position w:val="6"/>
      <w:sz w:val="30"/>
      <w:lang w:val="en-US" w:eastAsia="zh-CN"/>
    </w:rPr>
  </w:style>
  <w:style w:type="character" w:styleId="774" w:customStyle="1">
    <w:name w:val="Char Char30"/>
    <w:rPr>
      <w:rFonts w:eastAsia="宋体"/>
      <w:b/>
      <w:sz w:val="28"/>
      <w:lang w:val="en-US" w:eastAsia="zh-CN"/>
    </w:rPr>
  </w:style>
  <w:style w:type="character" w:styleId="775" w:customStyle="1">
    <w:name w:val="3zw"/>
    <w:rPr>
      <w:rFonts w:cs="Times New Roman"/>
    </w:rPr>
  </w:style>
  <w:style w:type="character" w:styleId="776" w:customStyle="1">
    <w:name w:val="Char Char22"/>
    <w:rPr>
      <w:b/>
      <w:sz w:val="24"/>
    </w:rPr>
  </w:style>
  <w:style w:type="character" w:styleId="777" w:customStyle="1">
    <w:name w:val="concon"/>
  </w:style>
  <w:style w:type="character" w:styleId="778" w:customStyle="1">
    <w:name w:val="subtitle1"/>
    <w:rPr>
      <w:rFonts w:ascii="Georgia" w:hAnsi="Georgia"/>
      <w:b/>
      <w:color w:val="666666"/>
      <w:sz w:val="18"/>
    </w:rPr>
  </w:style>
  <w:style w:type="character" w:styleId="779" w:customStyle="1">
    <w:name w:val="Char Char9"/>
    <w:rPr>
      <w:rFonts w:eastAsia="宋体"/>
      <w:sz w:val="21"/>
      <w:lang w:val="en-US" w:eastAsia="zh-CN"/>
    </w:rPr>
  </w:style>
  <w:style w:type="character" w:styleId="780" w:customStyle="1">
    <w:name w:val="Char Char24"/>
    <w:rPr>
      <w:b/>
      <w:sz w:val="28"/>
    </w:rPr>
  </w:style>
  <w:style w:type="character" w:styleId="781" w:customStyle="1">
    <w:name w:val="书籍标题1"/>
    <w:qFormat/>
    <w:rPr>
      <w:i/>
      <w:smallCaps/>
      <w:spacing w:val="5"/>
    </w:rPr>
  </w:style>
  <w:style w:type="character" w:styleId="782" w:customStyle="1">
    <w:name w:val="apple-style-span"/>
    <w:rPr>
      <w:rFonts w:cs="Times New Roman"/>
    </w:rPr>
  </w:style>
  <w:style w:type="character" w:styleId="783" w:customStyle="1">
    <w:name w:val="Char Char10"/>
    <w:rPr>
      <w:rFonts w:eastAsia="宋体"/>
      <w:b/>
      <w:sz w:val="24"/>
      <w:lang w:val="en-US" w:eastAsia="zh-CN"/>
    </w:rPr>
  </w:style>
  <w:style w:type="character" w:styleId="784" w:customStyle="1">
    <w:name w:val="正文缩进 Char1"/>
    <w:rPr>
      <w:rFonts w:eastAsia="宋体"/>
    </w:rPr>
  </w:style>
  <w:style w:type="character" w:styleId="785" w:customStyle="1">
    <w:name w:val="标准文本 Char Char"/>
    <w:rPr>
      <w:rFonts w:eastAsia="宋体"/>
      <w:sz w:val="24"/>
      <w:lang w:val="en-US" w:eastAsia="zh-CN"/>
    </w:rPr>
  </w:style>
  <w:style w:type="character" w:styleId="786" w:customStyle="1">
    <w:name w:val="正文2 Char"/>
    <w:link w:val="787"/>
    <w:rPr>
      <w:sz w:val="24"/>
    </w:rPr>
  </w:style>
  <w:style w:type="paragraph" w:styleId="787" w:customStyle="1">
    <w:name w:val="正文2"/>
    <w:basedOn w:val="680"/>
    <w:link w:val="786"/>
    <w:pPr>
      <w:ind w:firstLine="510"/>
      <w:spacing w:before="156" w:line="360" w:lineRule="auto"/>
    </w:pPr>
    <w:rPr>
      <w:rFonts w:asciiTheme="minorHAnsi" w:hAnsiTheme="minorHAnsi" w:eastAsiaTheme="minorEastAsia" w:cstheme="minorBidi"/>
      <w:sz w:val="24"/>
      <w:szCs w:val="22"/>
    </w:rPr>
  </w:style>
  <w:style w:type="character" w:styleId="788" w:customStyle="1">
    <w:name w:val="普通文字1 Char"/>
    <w:rPr>
      <w:rFonts w:ascii="宋体" w:eastAsia="宋体"/>
      <w:sz w:val="21"/>
      <w:lang w:val="en-US" w:eastAsia="zh-CN"/>
    </w:rPr>
  </w:style>
  <w:style w:type="character" w:styleId="789" w:customStyle="1">
    <w:name w:val="Char Char29"/>
    <w:rPr>
      <w:rFonts w:ascii="Times New Roman" w:hAnsi="Times New Roman" w:eastAsia="宋体"/>
      <w:b/>
      <w:sz w:val="44"/>
    </w:rPr>
  </w:style>
  <w:style w:type="character" w:styleId="790" w:customStyle="1">
    <w:name w:val="Char Char11"/>
    <w:rPr>
      <w:rFonts w:ascii="宋体" w:hAnsi="宋体" w:eastAsia="宋体"/>
      <w:sz w:val="24"/>
      <w:lang w:val="en-US" w:eastAsia="zh-CN"/>
    </w:rPr>
  </w:style>
  <w:style w:type="character" w:styleId="791" w:customStyle="1">
    <w:name w:val="Char Char3"/>
    <w:rPr>
      <w:rFonts w:eastAsia="宋体"/>
      <w:sz w:val="18"/>
      <w:lang w:val="en-US" w:eastAsia="zh-CN"/>
    </w:rPr>
  </w:style>
  <w:style w:type="character" w:styleId="792" w:customStyle="1">
    <w:name w:val="Char Char26"/>
    <w:rPr>
      <w:b/>
      <w:sz w:val="32"/>
    </w:rPr>
  </w:style>
  <w:style w:type="character" w:styleId="793" w:customStyle="1">
    <w:name w:val="样式 首行缩进:  2 字符 Char"/>
    <w:rPr>
      <w:rFonts w:eastAsia="宋体"/>
      <w:sz w:val="24"/>
      <w:lang w:val="en-US" w:eastAsia="zh-CN"/>
    </w:rPr>
  </w:style>
  <w:style w:type="character" w:styleId="794" w:customStyle="1">
    <w:name w:val="content_lineheight1"/>
    <w:rPr>
      <w:rFonts w:cs="Times New Roman"/>
    </w:rPr>
  </w:style>
  <w:style w:type="character" w:styleId="795" w:customStyle="1">
    <w:name w:val="华宇段落1 Char Char Char"/>
    <w:rPr>
      <w:rFonts w:eastAsia="宋体"/>
      <w:sz w:val="24"/>
      <w:lang w:val="en-US" w:eastAsia="zh-CN"/>
    </w:rPr>
  </w:style>
  <w:style w:type="character" w:styleId="796" w:customStyle="1">
    <w:name w:val="小四 段落 宋体 Char1"/>
    <w:rPr>
      <w:rFonts w:eastAsia="宋体"/>
      <w:sz w:val="24"/>
      <w:lang w:val="en-US" w:eastAsia="zh-CN"/>
    </w:rPr>
  </w:style>
  <w:style w:type="character" w:styleId="797" w:customStyle="1">
    <w:name w:val="font5 Char Char"/>
    <w:rPr>
      <w:rFonts w:ascii="宋体" w:hAnsi="宋体" w:eastAsia="宋体"/>
      <w:sz w:val="28"/>
      <w:lang w:val="en-US" w:eastAsia="zh-CN"/>
    </w:rPr>
  </w:style>
  <w:style w:type="character" w:styleId="798" w:customStyle="1">
    <w:name w:val="case31"/>
    <w:rPr>
      <w:sz w:val="21"/>
    </w:rPr>
  </w:style>
  <w:style w:type="character" w:styleId="799" w:customStyle="1">
    <w:name w:val="Char Char6"/>
    <w:rPr>
      <w:rFonts w:eastAsia="宋体"/>
      <w:sz w:val="24"/>
      <w:lang w:val="en-US" w:eastAsia="zh-CN"/>
    </w:rPr>
  </w:style>
  <w:style w:type="character" w:styleId="800" w:customStyle="1">
    <w:name w:val="Char Char8"/>
    <w:rPr>
      <w:rFonts w:eastAsia="宋体"/>
      <w:sz w:val="18"/>
      <w:lang w:val="en-US" w:eastAsia="zh-CN"/>
    </w:rPr>
  </w:style>
  <w:style w:type="character" w:styleId="801" w:customStyle="1">
    <w:name w:val="Char Char20"/>
    <w:rPr>
      <w:rFonts w:ascii="Arial" w:hAnsi="Arial" w:eastAsia="黑体"/>
      <w:sz w:val="21"/>
    </w:rPr>
  </w:style>
  <w:style w:type="character" w:styleId="802" w:customStyle="1">
    <w:name w:val="样式 宋体 小四"/>
    <w:rPr>
      <w:rFonts w:ascii="宋体" w:eastAsia="宋体"/>
      <w:sz w:val="24"/>
    </w:rPr>
  </w:style>
  <w:style w:type="character" w:styleId="803" w:customStyle="1">
    <w:name w:val="Char Char33"/>
    <w:rPr>
      <w:rFonts w:ascii="Arial" w:hAnsi="Arial" w:eastAsia="黑体"/>
      <w:b/>
      <w:sz w:val="32"/>
      <w:lang w:val="en-US" w:eastAsia="zh-CN"/>
    </w:rPr>
  </w:style>
  <w:style w:type="character" w:styleId="804" w:customStyle="1">
    <w:name w:val="样式 非加粗"/>
    <w:rPr>
      <w:rFonts w:eastAsia="宋体"/>
      <w:sz w:val="28"/>
    </w:rPr>
  </w:style>
  <w:style w:type="character" w:styleId="805" w:customStyle="1">
    <w:name w:val="Char Char5"/>
    <w:rPr>
      <w:rFonts w:eastAsia="宋体"/>
      <w:sz w:val="24"/>
      <w:lang w:val="en-US" w:eastAsia="zh-CN"/>
    </w:rPr>
  </w:style>
  <w:style w:type="character" w:styleId="80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rPr>
      <w:rFonts w:eastAsia="宋体"/>
      <w:b/>
      <w:sz w:val="32"/>
      <w:lang w:val="en-US" w:eastAsia="zh-CN"/>
    </w:rPr>
  </w:style>
  <w:style w:type="character" w:styleId="807" w:customStyle="1">
    <w:name w:val="Char Char18"/>
    <w:rPr>
      <w:rFonts w:eastAsia="宋体"/>
      <w:b/>
      <w:sz w:val="24"/>
      <w:lang w:val="en-US" w:eastAsia="zh-CN"/>
    </w:rPr>
  </w:style>
  <w:style w:type="character" w:styleId="808" w:customStyle="1">
    <w:name w:val="明显参考1"/>
    <w:qFormat/>
    <w:rPr>
      <w:smallCaps/>
      <w:spacing w:val="5"/>
      <w:u w:val="single"/>
    </w:rPr>
  </w:style>
  <w:style w:type="character" w:styleId="809" w:customStyle="1">
    <w:name w:val="纯文本 Char Char Char"/>
    <w:rPr>
      <w:rFonts w:ascii="宋体" w:hAnsi="Courier New" w:eastAsia="宋体"/>
      <w:sz w:val="21"/>
      <w:lang w:val="en-US" w:eastAsia="zh-CN"/>
    </w:rPr>
  </w:style>
  <w:style w:type="character" w:styleId="810" w:customStyle="1">
    <w:name w:val="标准文本 Char"/>
    <w:rPr>
      <w:rFonts w:eastAsia="宋体"/>
      <w:sz w:val="24"/>
      <w:lang w:val="en-US" w:eastAsia="zh-CN"/>
    </w:rPr>
  </w:style>
  <w:style w:type="character" w:styleId="811" w:customStyle="1">
    <w:name w:val="正文 + 宋体 Char"/>
    <w:rPr>
      <w:rFonts w:eastAsia="宋体"/>
      <w:sz w:val="24"/>
      <w:lang w:val="en-US" w:eastAsia="zh-CN"/>
    </w:rPr>
  </w:style>
  <w:style w:type="character" w:styleId="812" w:customStyle="1">
    <w:name w:val="不明显参考1"/>
    <w:qFormat/>
    <w:rPr>
      <w:smallCaps/>
    </w:rPr>
  </w:style>
  <w:style w:type="character" w:styleId="813" w:customStyle="1">
    <w:name w:val="A2"/>
    <w:rPr>
      <w:color w:val="000000"/>
      <w:sz w:val="18"/>
    </w:rPr>
  </w:style>
  <w:style w:type="character" w:styleId="814" w:customStyle="1">
    <w:name w:val="title_emph1"/>
    <w:rPr>
      <w:rFonts w:ascii="Arial"/>
      <w:b/>
      <w:sz w:val="18"/>
    </w:rPr>
  </w:style>
  <w:style w:type="character" w:styleId="815" w:customStyle="1">
    <w:name w:val="Char Char13"/>
    <w:rPr>
      <w:rFonts w:ascii="宋体" w:hAnsi="宋体" w:eastAsia="宋体"/>
      <w:sz w:val="24"/>
      <w:lang w:val="en-US" w:eastAsia="zh-CN"/>
    </w:rPr>
  </w:style>
  <w:style w:type="character" w:styleId="816" w:customStyle="1">
    <w:name w:val="listbenefit"/>
  </w:style>
  <w:style w:type="character" w:styleId="817" w:customStyle="1">
    <w:name w:val="小四 段落 宋体 Char Char Char Char Char"/>
    <w:rPr>
      <w:rFonts w:eastAsia="宋体"/>
      <w:sz w:val="24"/>
      <w:lang w:val="en-US" w:eastAsia="zh-CN"/>
    </w:rPr>
  </w:style>
  <w:style w:type="character" w:styleId="818" w:customStyle="1">
    <w:name w:val="标题 3 Char1"/>
    <w:rPr>
      <w:rFonts w:eastAsia="宋体"/>
      <w:b/>
      <w:sz w:val="32"/>
      <w:lang w:val="en-US" w:eastAsia="zh-CN"/>
    </w:rPr>
  </w:style>
  <w:style w:type="character" w:styleId="819" w:customStyle="1">
    <w:name w:val="小四 段落 宋体 Char Char Char Char Char Char Char"/>
    <w:rPr>
      <w:rFonts w:eastAsia="宋体"/>
      <w:sz w:val="24"/>
      <w:lang w:val="en-US" w:eastAsia="zh-CN"/>
    </w:rPr>
  </w:style>
  <w:style w:type="character" w:styleId="820" w:customStyle="1">
    <w:name w:val="样式 首行缩进:  2 字符 Char Char"/>
    <w:rPr>
      <w:rFonts w:eastAsia="宋体"/>
      <w:sz w:val="24"/>
      <w:lang w:val="en-US" w:eastAsia="zh-CN"/>
    </w:rPr>
  </w:style>
  <w:style w:type="character" w:styleId="821" w:customStyle="1">
    <w:name w:val="方案文档 Char Char"/>
    <w:rPr>
      <w:rFonts w:ascii="宋体" w:hAnsi="宋体" w:eastAsia="宋体"/>
      <w:sz w:val="24"/>
      <w:lang w:val="zh-CN" w:eastAsia="zh-CN"/>
    </w:rPr>
  </w:style>
  <w:style w:type="character" w:styleId="822" w:customStyle="1">
    <w:name w:val="纯文本 Char Char Char1"/>
    <w:rPr>
      <w:rFonts w:ascii="宋体" w:hAnsi="Courier New" w:eastAsia="宋体"/>
      <w:sz w:val="21"/>
      <w:lang w:val="en-US" w:eastAsia="zh-CN"/>
    </w:rPr>
  </w:style>
  <w:style w:type="character" w:styleId="823" w:customStyle="1">
    <w:name w:val="Intense Quote Char"/>
    <w:link w:val="824"/>
    <w:qFormat/>
    <w:rPr>
      <w:rFonts w:ascii="Calibri" w:hAnsi="Calibri" w:eastAsia="宋体"/>
      <w:b/>
      <w:bCs/>
      <w:i/>
      <w:iCs/>
      <w:sz w:val="22"/>
      <w:lang w:eastAsia="en-US"/>
    </w:rPr>
  </w:style>
  <w:style w:type="paragraph" w:styleId="824" w:customStyle="1">
    <w:name w:val="明显引用1"/>
    <w:basedOn w:val="680"/>
    <w:next w:val="680"/>
    <w:link w:val="823"/>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rPr>
  </w:style>
  <w:style w:type="character" w:styleId="825" w:customStyle="1">
    <w:name w:val="content"/>
    <w:qFormat/>
    <w:rPr>
      <w:rFonts w:cs="Times New Roman"/>
    </w:rPr>
  </w:style>
  <w:style w:type="character" w:styleId="826" w:customStyle="1">
    <w:name w:val="标准文本 Char Char Char"/>
    <w:rPr>
      <w:rFonts w:eastAsia="宋体"/>
      <w:sz w:val="24"/>
      <w:lang w:val="en-US" w:eastAsia="zh-CN"/>
    </w:rPr>
  </w:style>
  <w:style w:type="character" w:styleId="827" w:customStyle="1">
    <w:name w:val="纯文本 Char1"/>
    <w:rPr>
      <w:rFonts w:ascii="宋体" w:hAnsi="Courier New"/>
      <w:sz w:val="21"/>
    </w:rPr>
  </w:style>
  <w:style w:type="character" w:styleId="828" w:customStyle="1">
    <w:name w:val="textcontents"/>
    <w:rPr>
      <w:rFonts w:cs="Times New Roman"/>
    </w:rPr>
  </w:style>
  <w:style w:type="character" w:styleId="829" w:customStyle="1">
    <w:name w:val="明显引用 Char"/>
    <w:rPr>
      <w:rFonts w:ascii="Calibri" w:hAnsi="Calibri" w:eastAsia="宋体"/>
      <w:b/>
      <w:i/>
      <w:sz w:val="22"/>
      <w:lang w:val="en-US" w:eastAsia="en-US"/>
    </w:rPr>
  </w:style>
  <w:style w:type="character" w:styleId="830" w:customStyle="1">
    <w:name w:val="普通文字 Char Char3"/>
    <w:qFormat/>
    <w:rPr>
      <w:rFonts w:ascii="宋体" w:hAnsi="Courier New" w:eastAsia="宋体"/>
      <w:sz w:val="21"/>
      <w:lang w:val="en-US" w:eastAsia="zh-CN"/>
    </w:rPr>
  </w:style>
  <w:style w:type="character" w:styleId="831" w:customStyle="1">
    <w:name w:val="ih151"/>
    <w:rPr>
      <w:color w:val="666666"/>
      <w:sz w:val="18"/>
      <w:u w:val="none"/>
    </w:rPr>
  </w:style>
  <w:style w:type="character" w:styleId="832" w:customStyle="1">
    <w:name w:val="小四 段落 宋体 Char Char Char1"/>
    <w:rPr>
      <w:rFonts w:ascii="宋体" w:hAnsi="宋体" w:eastAsia="宋体"/>
      <w:sz w:val="24"/>
      <w:lang w:val="en-US" w:eastAsia="zh-CN"/>
    </w:rPr>
  </w:style>
  <w:style w:type="character" w:styleId="833" w:customStyle="1">
    <w:name w:val="Quote Char"/>
    <w:link w:val="834"/>
    <w:rPr>
      <w:rFonts w:ascii="Calibri" w:hAnsi="Calibri" w:eastAsia="宋体"/>
      <w:i/>
      <w:iCs/>
      <w:sz w:val="22"/>
      <w:lang w:eastAsia="en-US"/>
    </w:rPr>
  </w:style>
  <w:style w:type="paragraph" w:styleId="834" w:customStyle="1">
    <w:name w:val="引用1"/>
    <w:basedOn w:val="680"/>
    <w:next w:val="680"/>
    <w:link w:val="833"/>
    <w:qFormat/>
    <w:pPr>
      <w:ind w:left="360" w:right="360"/>
      <w:jc w:val="left"/>
      <w:spacing w:before="200" w:line="276" w:lineRule="auto"/>
      <w:widowControl/>
    </w:pPr>
    <w:rPr>
      <w:rFonts w:ascii="Calibri" w:hAnsi="Calibri" w:cstheme="minorBidi"/>
      <w:i/>
      <w:iCs/>
      <w:sz w:val="22"/>
      <w:szCs w:val="22"/>
      <w:lang w:eastAsia="en-US"/>
    </w:rPr>
  </w:style>
  <w:style w:type="character" w:styleId="835" w:customStyle="1">
    <w:name w:val="小四 段落 宋体 Char Char Char Char Char Char"/>
    <w:qFormat/>
    <w:rPr>
      <w:rFonts w:eastAsia="宋体"/>
      <w:sz w:val="24"/>
      <w:lang w:val="en-US" w:eastAsia="zh-CN"/>
    </w:rPr>
  </w:style>
  <w:style w:type="character" w:styleId="836" w:customStyle="1">
    <w:name w:val="样式 首行缩进:  2 字符 Char Char Char"/>
    <w:rPr>
      <w:rFonts w:eastAsia="宋体"/>
      <w:sz w:val="24"/>
      <w:lang w:val="en-US" w:eastAsia="zh-CN"/>
    </w:rPr>
  </w:style>
  <w:style w:type="character" w:styleId="837" w:customStyle="1">
    <w:name w:val="明显强调1"/>
    <w:qFormat/>
    <w:rPr>
      <w:b/>
    </w:rPr>
  </w:style>
  <w:style w:type="character" w:styleId="838" w:customStyle="1">
    <w:name w:val="Char Char21"/>
    <w:rPr>
      <w:rFonts w:ascii="Arial" w:hAnsi="Arial" w:eastAsia="黑体"/>
      <w:sz w:val="24"/>
    </w:rPr>
  </w:style>
  <w:style w:type="character" w:styleId="839" w:customStyle="1">
    <w:name w:val="Char Char31"/>
    <w:rPr>
      <w:rFonts w:ascii="Arial" w:hAnsi="Arial" w:eastAsia="黑体"/>
      <w:b/>
      <w:sz w:val="28"/>
      <w:lang w:val="en-US" w:eastAsia="zh-CN"/>
    </w:rPr>
  </w:style>
  <w:style w:type="character" w:styleId="840" w:customStyle="1">
    <w:name w:val="Char Char12"/>
    <w:rPr>
      <w:rFonts w:ascii="Arial" w:hAnsi="Arial" w:eastAsia="黑体"/>
      <w:sz w:val="21"/>
      <w:lang w:val="en-US" w:eastAsia="zh-CN"/>
    </w:rPr>
  </w:style>
  <w:style w:type="character" w:styleId="841" w:customStyle="1">
    <w:name w:val="标准小四 Char Char"/>
    <w:rPr>
      <w:rFonts w:ascii="Arial" w:hAnsi="Arial" w:eastAsia="宋体"/>
      <w:sz w:val="21"/>
      <w:lang w:val="en-US" w:eastAsia="zh-CN"/>
    </w:rPr>
  </w:style>
  <w:style w:type="character" w:styleId="842" w:customStyle="1">
    <w:name w:val="Char Char2"/>
    <w:rPr>
      <w:rFonts w:ascii="宋体" w:hAnsi="Courier New" w:eastAsia="宋体"/>
      <w:sz w:val="21"/>
      <w:lang w:val="en-US" w:eastAsia="zh-CN"/>
    </w:rPr>
  </w:style>
  <w:style w:type="character" w:styleId="843" w:customStyle="1">
    <w:name w:val="Char Char17"/>
    <w:rPr>
      <w:rFonts w:ascii="宋体" w:hAnsi="Courier New"/>
      <w:sz w:val="21"/>
    </w:rPr>
  </w:style>
  <w:style w:type="character" w:styleId="844" w:customStyle="1">
    <w:name w:val="列出段落 Char"/>
    <w:link w:val="845"/>
  </w:style>
  <w:style w:type="paragraph" w:styleId="845" w:customStyle="1">
    <w:name w:val="列出段落1"/>
    <w:basedOn w:val="680"/>
    <w:link w:val="844"/>
    <w:qFormat/>
    <w:pPr>
      <w:ind w:firstLine="200"/>
    </w:pPr>
    <w:rPr>
      <w:rFonts w:asciiTheme="minorHAnsi" w:hAnsiTheme="minorHAnsi" w:eastAsiaTheme="minorEastAsia" w:cstheme="minorBidi"/>
      <w:szCs w:val="22"/>
    </w:rPr>
  </w:style>
  <w:style w:type="character" w:styleId="846" w:customStyle="1">
    <w:name w:val="Char Char25"/>
    <w:rPr>
      <w:rFonts w:ascii="Arial" w:hAnsi="Arial" w:eastAsia="黑体"/>
      <w:b/>
      <w:sz w:val="28"/>
    </w:rPr>
  </w:style>
  <w:style w:type="character" w:styleId="847" w:customStyle="1">
    <w:name w:val="标题 3 Char Char"/>
    <w:rPr>
      <w:rFonts w:eastAsia="仿宋_GB2312"/>
      <w:b/>
      <w:sz w:val="32"/>
      <w:lang w:val="en-US" w:eastAsia="zh-CN"/>
    </w:rPr>
  </w:style>
  <w:style w:type="character" w:styleId="848" w:customStyle="1">
    <w:name w:val="medium_text1"/>
    <w:rPr>
      <w:sz w:val="24"/>
    </w:rPr>
  </w:style>
  <w:style w:type="character" w:styleId="849" w:customStyle="1">
    <w:name w:val="Char Char7"/>
    <w:rPr>
      <w:rFonts w:eastAsia="宋体"/>
      <w:b/>
      <w:sz w:val="24"/>
      <w:lang w:val="en-US" w:eastAsia="zh-CN"/>
    </w:rPr>
  </w:style>
  <w:style w:type="character" w:styleId="850" w:customStyle="1">
    <w:name w:val="小四 段落 宋体 Char Char Char Char1"/>
    <w:rPr>
      <w:rFonts w:eastAsia="宋体"/>
      <w:sz w:val="24"/>
      <w:lang w:val="en-US" w:eastAsia="zh-CN"/>
    </w:rPr>
  </w:style>
  <w:style w:type="character" w:styleId="851" w:customStyle="1">
    <w:name w:val="Char Char32"/>
    <w:rPr>
      <w:rFonts w:eastAsia="宋体"/>
      <w:b/>
      <w:sz w:val="32"/>
      <w:lang w:val="en-US" w:eastAsia="zh-CN"/>
    </w:rPr>
  </w:style>
  <w:style w:type="character" w:styleId="852" w:customStyle="1">
    <w:name w:val="纯文本 Char Char"/>
    <w:rPr>
      <w:rFonts w:ascii="宋体" w:hAnsi="Courier New" w:eastAsia="宋体"/>
      <w:sz w:val="21"/>
      <w:lang w:val="en-US" w:eastAsia="zh-CN"/>
    </w:rPr>
  </w:style>
  <w:style w:type="character" w:styleId="853" w:customStyle="1">
    <w:name w:val="标准小四 Char Char Char"/>
    <w:rPr>
      <w:rFonts w:ascii="Arial" w:hAnsi="Arial" w:eastAsia="宋体"/>
      <w:sz w:val="21"/>
      <w:lang w:val="en-US" w:eastAsia="zh-CN"/>
    </w:rPr>
  </w:style>
  <w:style w:type="character" w:styleId="854" w:customStyle="1">
    <w:name w:val="Char Char23"/>
    <w:rPr>
      <w:rFonts w:ascii="Arial" w:hAnsi="Arial" w:eastAsia="黑体"/>
      <w:b/>
      <w:sz w:val="24"/>
    </w:rPr>
  </w:style>
  <w:style w:type="character" w:styleId="855" w:customStyle="1">
    <w:name w:val="标题 Char1"/>
    <w:rPr>
      <w:rFonts w:ascii="Cambria" w:eastAsia="宋体"/>
      <w:b/>
      <w:sz w:val="32"/>
    </w:rPr>
  </w:style>
  <w:style w:type="character" w:styleId="856" w:customStyle="1">
    <w:name w:val="style131"/>
    <w:rPr>
      <w:sz w:val="18"/>
    </w:rPr>
  </w:style>
  <w:style w:type="character" w:styleId="857" w:customStyle="1">
    <w:name w:val="Char Char27"/>
    <w:rPr>
      <w:b/>
      <w:sz w:val="44"/>
    </w:rPr>
  </w:style>
  <w:style w:type="character" w:styleId="858" w:customStyle="1">
    <w:name w:val="纯文本 字符"/>
    <w:uiPriority w:val="99"/>
    <w:rPr>
      <w:rFonts w:ascii="宋体" w:hAnsi="Courier New" w:cs="Courier New"/>
      <w:sz w:val="21"/>
      <w:szCs w:val="21"/>
    </w:rPr>
  </w:style>
  <w:style w:type="character" w:styleId="859" w:customStyle="1">
    <w:name w:val="小四 段落 宋体 Char Char Char Char Char Char Char Char"/>
    <w:qFormat/>
    <w:rPr>
      <w:rFonts w:eastAsia="宋体"/>
      <w:sz w:val="24"/>
      <w:lang w:val="en-US" w:eastAsia="zh-CN"/>
    </w:rPr>
  </w:style>
  <w:style w:type="character" w:styleId="860" w:customStyle="1">
    <w:name w:val="Title1 Char"/>
    <w:qFormat/>
    <w:rPr>
      <w:rFonts w:eastAsia="宋体"/>
      <w:b/>
      <w:sz w:val="44"/>
      <w:lang w:val="en-US" w:eastAsia="zh-CN"/>
    </w:rPr>
  </w:style>
  <w:style w:type="character" w:styleId="861" w:customStyle="1">
    <w:name w:val="华宇段落1 Char Char"/>
    <w:rPr>
      <w:rFonts w:eastAsia="宋体"/>
      <w:sz w:val="24"/>
      <w:lang w:val="en-US" w:eastAsia="zh-CN"/>
    </w:rPr>
  </w:style>
  <w:style w:type="character" w:styleId="862" w:customStyle="1">
    <w:name w:val="apple-converted-space"/>
    <w:rPr>
      <w:rFonts w:cs="Times New Roman"/>
    </w:rPr>
  </w:style>
  <w:style w:type="character" w:styleId="863" w:customStyle="1">
    <w:name w:val="Char Char34"/>
    <w:rPr>
      <w:rFonts w:eastAsia="宋体"/>
      <w:b/>
      <w:sz w:val="44"/>
      <w:lang w:val="en-US" w:eastAsia="zh-CN"/>
    </w:rPr>
  </w:style>
  <w:style w:type="character" w:styleId="864" w:customStyle="1">
    <w:name w:val="2nd level Char"/>
    <w:rPr>
      <w:rFonts w:ascii="Arial" w:hAnsi="Arial" w:eastAsia="黑体"/>
      <w:b/>
      <w:sz w:val="32"/>
      <w:lang w:val="en-US" w:eastAsia="zh-CN"/>
    </w:rPr>
  </w:style>
  <w:style w:type="character" w:styleId="865" w:customStyle="1">
    <w:name w:val="特点 Char1"/>
    <w:rPr>
      <w:rFonts w:eastAsia="宋体"/>
      <w:sz w:val="21"/>
      <w:lang w:val="en-US" w:eastAsia="zh-CN"/>
    </w:rPr>
  </w:style>
  <w:style w:type="character" w:styleId="866" w:customStyle="1">
    <w:name w:val="h Char Char"/>
    <w:rPr>
      <w:rFonts w:eastAsia="宋体"/>
      <w:sz w:val="18"/>
      <w:lang w:val="en-US" w:eastAsia="zh-CN"/>
    </w:rPr>
  </w:style>
  <w:style w:type="character" w:styleId="867" w:customStyle="1">
    <w:name w:val="华宇段落1 Char Char Char Char"/>
    <w:rPr>
      <w:rFonts w:eastAsia="宋体"/>
      <w:sz w:val="24"/>
      <w:lang w:val="en-US" w:eastAsia="zh-CN"/>
    </w:rPr>
  </w:style>
  <w:style w:type="character" w:styleId="868" w:customStyle="1">
    <w:name w:val="Char Char16"/>
    <w:qFormat/>
    <w:rPr>
      <w:rFonts w:ascii="Arial" w:hAnsi="Arial" w:eastAsia="黑体"/>
      <w:sz w:val="24"/>
      <w:lang w:val="en-US" w:eastAsia="zh-CN"/>
    </w:rPr>
  </w:style>
  <w:style w:type="character" w:styleId="869" w:customStyle="1">
    <w:name w:val="引用 Char"/>
    <w:rPr>
      <w:rFonts w:ascii="Calibri" w:hAnsi="Calibri" w:eastAsia="宋体"/>
      <w:i/>
      <w:sz w:val="22"/>
      <w:lang w:val="en-US" w:eastAsia="en-US"/>
    </w:rPr>
  </w:style>
  <w:style w:type="character" w:styleId="870" w:customStyle="1">
    <w:name w:val="Char Char19"/>
    <w:rPr>
      <w:rFonts w:ascii="Arial" w:hAnsi="Arial" w:eastAsia="黑体"/>
      <w:b/>
      <w:sz w:val="24"/>
      <w:lang w:val="en-US" w:eastAsia="zh-CN"/>
    </w:rPr>
  </w:style>
  <w:style w:type="character" w:styleId="871" w:customStyle="1">
    <w:name w:val="不明显强调1"/>
    <w:qFormat/>
    <w:rPr>
      <w:i/>
    </w:rPr>
  </w:style>
  <w:style w:type="character" w:styleId="872" w:customStyle="1">
    <w:name w:val="normalfont1"/>
    <w:rPr>
      <w:rFonts w:ascii="??" w:hAnsi="??"/>
      <w:sz w:val="18"/>
      <w:u w:val="none"/>
    </w:rPr>
  </w:style>
  <w:style w:type="character" w:styleId="873" w:customStyle="1">
    <w:name w:val="已访问的超链接1"/>
    <w:rPr>
      <w:color w:val="auto"/>
      <w:u w:val="none"/>
    </w:rPr>
  </w:style>
  <w:style w:type="paragraph" w:styleId="874" w:customStyle="1">
    <w:name w:val="Pa6"/>
    <w:basedOn w:val="680"/>
    <w:next w:val="680"/>
    <w:pPr>
      <w:jc w:val="left"/>
      <w:spacing w:line="241" w:lineRule="atLeast"/>
    </w:pPr>
    <w:rPr>
      <w:rFonts w:ascii="HYDaHeiJ" w:eastAsia="HYDaHeiJ"/>
      <w:sz w:val="24"/>
    </w:rPr>
  </w:style>
  <w:style w:type="paragraph" w:styleId="875" w:customStyle="1">
    <w:name w:val="一级标题"/>
    <w:basedOn w:val="680"/>
    <w:pPr>
      <w:ind w:left="900" w:hanging="420"/>
      <w:spacing w:line="360" w:lineRule="auto"/>
      <w:tabs>
        <w:tab w:val="left" w:pos="903" w:leader="none"/>
      </w:tabs>
    </w:pPr>
    <w:rPr>
      <w:rFonts w:ascii="Arial" w:hAnsi="Arial" w:cs="Arial"/>
      <w:sz w:val="24"/>
      <w:szCs w:val="20"/>
    </w:rPr>
  </w:style>
  <w:style w:type="paragraph" w:styleId="876" w:customStyle="1">
    <w:name w:val="_Style 1"/>
    <w:basedOn w:val="680"/>
    <w:pPr>
      <w:ind w:firstLine="420"/>
    </w:pPr>
    <w:rPr>
      <w:rFonts w:ascii="Tahoma" w:hAnsi="Tahoma"/>
      <w:szCs w:val="22"/>
    </w:rPr>
  </w:style>
  <w:style w:type="paragraph" w:styleId="877" w:customStyle="1">
    <w:name w:val="附录1"/>
    <w:pPr>
      <w:ind w:left="902" w:hanging="420"/>
      <w:spacing w:before="240" w:line="600" w:lineRule="atLeast"/>
      <w:tabs>
        <w:tab w:val="left" w:pos="907" w:leader="none"/>
      </w:tabs>
    </w:pPr>
    <w:rPr>
      <w:rFonts w:ascii="Times New Roman" w:hAnsi="Times New Roman" w:eastAsia="宋体" w:cs="Times New Roman"/>
      <w:b/>
      <w:i/>
      <w:sz w:val="28"/>
    </w:rPr>
  </w:style>
  <w:style w:type="paragraph" w:styleId="878" w:customStyle="1">
    <w:name w:val="首行缩进"/>
    <w:basedOn w:val="680"/>
    <w:qFormat/>
    <w:pPr>
      <w:ind w:firstLine="480"/>
    </w:pPr>
    <w:rPr>
      <w:rFonts w:ascii="Calibri" w:hAnsi="Calibri" w:eastAsia="楷体_GB2312"/>
      <w:sz w:val="26"/>
      <w:lang w:val="zh-CN"/>
    </w:rPr>
  </w:style>
  <w:style w:type="paragraph" w:styleId="879" w:customStyle="1">
    <w:name w:val="样式 标题 2第一章 标题 2Heading 2 HiddenHeading 2 CCBSheading 2H2h2..."/>
    <w:basedOn w:val="682"/>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880" w:customStyle="1">
    <w:name w:val="xl54"/>
    <w:basedOn w:val="680"/>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881" w:customStyle="1">
    <w:name w:val="段"/>
    <w:pPr>
      <w:ind w:firstLine="200"/>
      <w:jc w:val="both"/>
    </w:pPr>
    <w:rPr>
      <w:rFonts w:ascii="宋体" w:hAnsi="Times New Roman" w:eastAsia="宋体" w:cs="Times New Roman"/>
      <w:sz w:val="21"/>
    </w:rPr>
  </w:style>
  <w:style w:type="paragraph" w:styleId="882" w:customStyle="1">
    <w:name w:val="丁华正文"/>
    <w:basedOn w:val="715"/>
    <w:pPr>
      <w:ind w:left="0" w:firstLine="510"/>
      <w:spacing w:before="0" w:after="0" w:line="360" w:lineRule="auto"/>
    </w:pPr>
    <w:rPr>
      <w:rFonts w:ascii="宋体" w:hAnsi="Arial"/>
      <w:bCs w:val="0"/>
      <w:color w:val="000000"/>
      <w:szCs w:val="16"/>
    </w:rPr>
  </w:style>
  <w:style w:type="paragraph" w:styleId="883" w:customStyle="1">
    <w:name w:val="正文 首行缩进:  2 字符 Char"/>
    <w:basedOn w:val="680"/>
    <w:pPr>
      <w:ind w:firstLine="480"/>
      <w:spacing w:line="360" w:lineRule="auto"/>
    </w:pPr>
    <w:rPr>
      <w:rFonts w:cs="宋体"/>
      <w:sz w:val="24"/>
      <w:szCs w:val="20"/>
    </w:rPr>
  </w:style>
  <w:style w:type="paragraph" w:styleId="884" w:customStyle="1">
    <w:name w:val="正文 + 宋体"/>
    <w:basedOn w:val="680"/>
    <w:pPr>
      <w:ind w:firstLine="420"/>
      <w:spacing w:line="360" w:lineRule="auto"/>
    </w:pPr>
  </w:style>
  <w:style w:type="paragraph" w:styleId="885" w:customStyle="1">
    <w:name w:val="Body Text 211"/>
    <w:basedOn w:val="680"/>
    <w:pPr>
      <w:ind w:left="720" w:hanging="720"/>
      <w:widowControl/>
    </w:pPr>
    <w:rPr>
      <w:sz w:val="24"/>
      <w:szCs w:val="20"/>
      <w:lang w:val="en-GB"/>
    </w:rPr>
  </w:style>
  <w:style w:type="paragraph" w:styleId="886" w:customStyle="1">
    <w:name w:val="xl52"/>
    <w:basedOn w:val="680"/>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887" w:customStyle="1">
    <w:name w:val="批注主题1"/>
    <w:basedOn w:val="699"/>
    <w:next w:val="699"/>
    <w:rPr>
      <w:b/>
      <w:bCs/>
      <w:szCs w:val="24"/>
    </w:rPr>
  </w:style>
  <w:style w:type="paragraph" w:styleId="888" w:customStyle="1">
    <w:name w:val="Char Char"/>
    <w:basedOn w:val="680"/>
    <w:rPr>
      <w:rFonts w:ascii="Tahoma" w:hAnsi="Tahoma"/>
      <w:sz w:val="24"/>
      <w:szCs w:val="20"/>
    </w:rPr>
  </w:style>
  <w:style w:type="paragraph" w:styleId="889" w:customStyle="1">
    <w:name w:val="xl61"/>
    <w:basedOn w:val="680"/>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890" w:customStyle="1">
    <w:name w:val="正文文本缩进1"/>
    <w:basedOn w:val="680"/>
    <w:pPr>
      <w:ind w:left="420"/>
      <w:spacing w:after="120"/>
    </w:pPr>
  </w:style>
  <w:style w:type="paragraph" w:styleId="891" w:customStyle="1">
    <w:name w:val="4"/>
    <w:basedOn w:val="680"/>
    <w:next w:val="715"/>
    <w:pPr>
      <w:ind w:firstLine="420"/>
      <w:spacing w:line="360" w:lineRule="auto"/>
    </w:pPr>
    <w:rPr>
      <w:color w:val="ff0000"/>
      <w:sz w:val="24"/>
    </w:rPr>
  </w:style>
  <w:style w:type="paragraph" w:styleId="892" w:customStyle="1">
    <w:name w:val="xl38"/>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3" w:customStyle="1">
    <w:name w:val="Char Char Char1"/>
    <w:basedOn w:val="698"/>
    <w:pPr>
      <w:spacing w:line="436" w:lineRule="exact"/>
    </w:pPr>
  </w:style>
  <w:style w:type="paragraph" w:styleId="894" w:customStyle="1">
    <w:name w:val="二级条标题"/>
    <w:basedOn w:val="680"/>
    <w:next w:val="881"/>
    <w:pPr>
      <w:ind w:hanging="420"/>
      <w:widowControl/>
      <w:tabs>
        <w:tab w:val="left" w:pos="2240" w:leader="none"/>
      </w:tabs>
      <w:outlineLvl w:val="3"/>
    </w:pPr>
    <w:rPr>
      <w:rFonts w:eastAsia="黑体"/>
      <w:szCs w:val="20"/>
    </w:rPr>
  </w:style>
  <w:style w:type="paragraph" w:styleId="895" w:customStyle="1">
    <w:name w:val="正文 + Arial Char"/>
    <w:basedOn w:val="680"/>
    <w:pPr>
      <w:ind w:left="315" w:hanging="315"/>
      <w:spacing w:line="300" w:lineRule="auto"/>
      <w:widowControl/>
      <w:tabs>
        <w:tab w:val="left" w:pos="315" w:leader="none"/>
      </w:tabs>
    </w:pPr>
    <w:rPr>
      <w:rFonts w:ascii="Arial" w:hAnsi="Arial" w:cs="Arial"/>
      <w:b/>
      <w:color w:val="000000"/>
      <w:szCs w:val="20"/>
    </w:rPr>
  </w:style>
  <w:style w:type="paragraph" w:styleId="896" w:customStyle="1">
    <w:name w:val="xl60"/>
    <w:basedOn w:val="680"/>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897" w:customStyle="1">
    <w:name w:val="xl58"/>
    <w:basedOn w:val="680"/>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898" w:customStyle="1">
    <w:name w:val="Char Char1 Char Char2 Char Char"/>
    <w:basedOn w:val="680"/>
    <w:pPr>
      <w:jc w:val="left"/>
      <w:spacing w:after="160" w:line="240" w:lineRule="exact"/>
      <w:widowControl/>
    </w:pPr>
  </w:style>
  <w:style w:type="paragraph" w:styleId="899" w:customStyle="1">
    <w:name w:val="样式 样式 首行缩进:  2 字符 + 行距: 1.5 倍行距"/>
    <w:basedOn w:val="680"/>
    <w:pPr>
      <w:ind w:firstLine="470"/>
      <w:spacing w:line="360" w:lineRule="auto"/>
    </w:pPr>
    <w:rPr>
      <w:sz w:val="24"/>
      <w:szCs w:val="20"/>
    </w:rPr>
  </w:style>
  <w:style w:type="paragraph" w:styleId="900" w:customStyle="1">
    <w:name w:val="Char1 Char Char Char1"/>
    <w:basedOn w:val="680"/>
    <w:rPr>
      <w:rFonts w:ascii="Tahoma" w:hAnsi="Tahoma"/>
      <w:sz w:val="24"/>
      <w:szCs w:val="20"/>
    </w:rPr>
  </w:style>
  <w:style w:type="paragraph" w:styleId="901" w:customStyle="1">
    <w:name w:val="Char Char Char Char Char Char Char Char Char"/>
    <w:basedOn w:val="680"/>
    <w:pPr>
      <w:ind w:left="200" w:hanging="200"/>
      <w:tabs>
        <w:tab w:val="left" w:pos="360" w:leader="none"/>
      </w:tabs>
    </w:pPr>
    <w:rPr>
      <w:sz w:val="24"/>
    </w:rPr>
  </w:style>
  <w:style w:type="paragraph" w:styleId="902" w:customStyle="1">
    <w:name w:val="Char Char Char Char Char Char Char Char Char Char Char Char Char"/>
    <w:basedOn w:val="680"/>
    <w:pPr>
      <w:jc w:val="left"/>
      <w:spacing w:after="160" w:line="240" w:lineRule="exact"/>
      <w:widowControl/>
    </w:pPr>
  </w:style>
  <w:style w:type="paragraph" w:styleId="903" w:customStyle="1">
    <w:name w:val="正文--wdh"/>
    <w:basedOn w:val="680"/>
    <w:pPr>
      <w:spacing w:line="360" w:lineRule="auto"/>
    </w:pPr>
    <w:rPr>
      <w:sz w:val="24"/>
    </w:rPr>
  </w:style>
  <w:style w:type="paragraph" w:styleId="904" w:customStyle="1">
    <w:name w:val="Char2 Char Char Char Char Char Char1"/>
    <w:basedOn w:val="680"/>
    <w:pPr>
      <w:ind w:hanging="425"/>
      <w:keepNext/>
      <w:spacing w:before="80" w:after="80"/>
      <w:widowControl/>
      <w:tabs>
        <w:tab w:val="left" w:pos="425" w:leader="none"/>
      </w:tabs>
    </w:pPr>
    <w:rPr>
      <w:rFonts w:ascii="Arial" w:hAnsi="Arial" w:cs="Arial"/>
      <w:sz w:val="20"/>
      <w:szCs w:val="20"/>
    </w:rPr>
  </w:style>
  <w:style w:type="paragraph" w:styleId="905" w:customStyle="1">
    <w:name w:val="Char Char1 Char Char Char Char1 Char Char Char Char Char Char"/>
    <w:basedOn w:val="680"/>
    <w:rPr>
      <w:rFonts w:ascii="Tahoma" w:hAnsi="Tahoma"/>
      <w:sz w:val="24"/>
      <w:szCs w:val="20"/>
    </w:rPr>
  </w:style>
  <w:style w:type="paragraph" w:styleId="906">
    <w:name w:val="List Paragraph"/>
    <w:basedOn w:val="680"/>
    <w:uiPriority w:val="34"/>
    <w:qFormat/>
    <w:pPr>
      <w:ind w:firstLine="420"/>
      <w:spacing w:line="360" w:lineRule="auto"/>
    </w:pPr>
    <w:rPr>
      <w:sz w:val="28"/>
    </w:rPr>
  </w:style>
  <w:style w:type="paragraph" w:styleId="907" w:customStyle="1">
    <w:name w:val="我的正文"/>
    <w:basedOn w:val="680"/>
    <w:pPr>
      <w:ind w:firstLine="420"/>
      <w:jc w:val="left"/>
      <w:spacing w:line="360" w:lineRule="auto"/>
      <w:widowControl/>
    </w:pPr>
    <w:rPr>
      <w:rFonts w:ascii="宋体" w:hAnsi="宋体" w:cs="宋体"/>
      <w:szCs w:val="21"/>
    </w:rPr>
  </w:style>
  <w:style w:type="paragraph" w:styleId="908" w:customStyle="1">
    <w:name w:val="zw"/>
    <w:basedOn w:val="680"/>
    <w:pPr>
      <w:ind w:firstLine="480"/>
      <w:jc w:val="left"/>
      <w:spacing w:line="360" w:lineRule="auto"/>
      <w:widowControl/>
    </w:pPr>
    <w:rPr>
      <w:rFonts w:ascii="宋体" w:hAnsi="宋体"/>
      <w:bCs/>
      <w:sz w:val="24"/>
      <w:szCs w:val="20"/>
    </w:rPr>
  </w:style>
  <w:style w:type="paragraph" w:styleId="909" w:customStyle="1">
    <w:name w:val="正文--表格内正文"/>
    <w:basedOn w:val="680"/>
    <w:pPr>
      <w:jc w:val="center"/>
      <w:spacing w:line="240" w:lineRule="atLeast"/>
    </w:pPr>
    <w:rPr>
      <w:rFonts w:ascii="宋体" w:hAnsi="宋体"/>
      <w:color w:val="000000"/>
      <w:sz w:val="24"/>
    </w:rPr>
  </w:style>
  <w:style w:type="paragraph" w:styleId="910" w:customStyle="1">
    <w:name w:val="样式2"/>
    <w:basedOn w:val="680"/>
    <w:pPr>
      <w:ind w:left="200"/>
      <w:spacing w:line="360" w:lineRule="auto"/>
    </w:pPr>
    <w:rPr>
      <w:rFonts w:ascii="宋体" w:hAnsi="宋体"/>
      <w:b/>
      <w:sz w:val="24"/>
    </w:rPr>
  </w:style>
  <w:style w:type="paragraph" w:styleId="911" w:customStyle="1">
    <w:name w:val="图标"/>
    <w:basedOn w:val="680"/>
    <w:next w:val="68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2" w:customStyle="1">
    <w:name w:val="xl27"/>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13" w:customStyle="1">
    <w:name w:val="Char Char Char Char Char Char Char Char Char Char Char Char Char Char Char Char Char Char Char Char Char"/>
    <w:basedOn w:val="680"/>
    <w:rPr>
      <w:rFonts w:ascii="Tahoma" w:hAnsi="Tahoma" w:cs="Tahoma"/>
      <w:sz w:val="24"/>
      <w:szCs w:val="20"/>
    </w:rPr>
  </w:style>
  <w:style w:type="paragraph" w:styleId="914" w:customStyle="1">
    <w:name w:val="纯文本1"/>
    <w:basedOn w:val="680"/>
    <w:rPr>
      <w:rFonts w:ascii="宋体" w:hAnsi="宋体" w:eastAsia="楷体_GB2312" w:cs="宋体"/>
      <w:sz w:val="28"/>
      <w:szCs w:val="20"/>
    </w:rPr>
  </w:style>
  <w:style w:type="paragraph" w:styleId="915" w:customStyle="1">
    <w:name w:val="a0"/>
    <w:basedOn w:val="680"/>
    <w:pPr>
      <w:spacing w:before="100" w:beforeAutospacing="1" w:after="100" w:afterAutospacing="1"/>
      <w:widowControl/>
    </w:pPr>
    <w:rPr>
      <w:rFonts w:ascii="宋体" w:hAnsi="宋体" w:cs="宋体"/>
      <w:sz w:val="24"/>
    </w:rPr>
  </w:style>
  <w:style w:type="paragraph" w:styleId="916" w:customStyle="1">
    <w:name w:val="xl36"/>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17" w:customStyle="1">
    <w:name w:val="公文正文"/>
    <w:basedOn w:val="697"/>
    <w:pPr>
      <w:ind w:left="0" w:firstLine="200"/>
      <w:spacing w:after="0"/>
    </w:pPr>
    <w:rPr>
      <w:rFonts w:ascii="仿宋_GB2312" w:hAnsi="宋体" w:eastAsia="仿宋_GB2312"/>
      <w:sz w:val="28"/>
    </w:rPr>
  </w:style>
  <w:style w:type="paragraph" w:styleId="918" w:customStyle="1">
    <w:name w:val="xl43"/>
    <w:basedOn w:val="68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919" w:customStyle="1">
    <w:name w:val="正文 New New New New New"/>
    <w:pPr>
      <w:jc w:val="both"/>
      <w:widowControl w:val="off"/>
    </w:pPr>
    <w:rPr>
      <w:rFonts w:ascii="Times New Roman" w:hAnsi="Times New Roman" w:eastAsia="宋体" w:cs="Times New Roman"/>
      <w:sz w:val="21"/>
      <w:szCs w:val="24"/>
    </w:rPr>
  </w:style>
  <w:style w:type="paragraph" w:styleId="920" w:customStyle="1">
    <w:name w:val="font9"/>
    <w:basedOn w:val="680"/>
    <w:pPr>
      <w:jc w:val="left"/>
      <w:spacing w:before="100" w:beforeAutospacing="1" w:after="100" w:afterAutospacing="1"/>
      <w:widowControl/>
    </w:pPr>
    <w:rPr>
      <w:b/>
      <w:bCs/>
      <w:sz w:val="20"/>
      <w:szCs w:val="20"/>
    </w:rPr>
  </w:style>
  <w:style w:type="paragraph" w:styleId="921" w:customStyle="1">
    <w:name w:val="xl35"/>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922" w:customStyle="1">
    <w:name w:val="公文标题 2"/>
    <w:basedOn w:val="680"/>
    <w:next w:val="917"/>
    <w:pPr>
      <w:outlineLvl w:val="1"/>
    </w:pPr>
    <w:rPr>
      <w:rFonts w:ascii="仿宋_GB2312" w:hAnsi="宋体" w:eastAsia="仿宋_GB2312"/>
      <w:sz w:val="28"/>
    </w:rPr>
  </w:style>
  <w:style w:type="paragraph" w:styleId="923" w:customStyle="1">
    <w:name w:val="大标题"/>
    <w:basedOn w:val="680"/>
    <w:next w:val="680"/>
    <w:pPr>
      <w:ind w:hanging="420"/>
      <w:pageBreakBefore/>
      <w:spacing w:line="360" w:lineRule="auto"/>
      <w:tabs>
        <w:tab w:val="left" w:pos="420" w:leader="none"/>
      </w:tabs>
      <w:outlineLvl w:val="0"/>
    </w:pPr>
    <w:rPr>
      <w:b/>
      <w:iCs/>
      <w:sz w:val="44"/>
    </w:rPr>
  </w:style>
  <w:style w:type="paragraph" w:styleId="924" w:customStyle="1">
    <w:name w:val="段 Char"/>
    <w:pPr>
      <w:ind w:firstLine="200"/>
      <w:jc w:val="both"/>
    </w:pPr>
    <w:rPr>
      <w:rFonts w:ascii="宋体" w:hAnsi="Times New Roman" w:eastAsia="宋体" w:cs="Times New Roman"/>
      <w:sz w:val="21"/>
    </w:rPr>
  </w:style>
  <w:style w:type="paragraph" w:styleId="925" w:customStyle="1">
    <w:name w:val="xl45"/>
    <w:basedOn w:val="680"/>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926" w:customStyle="1">
    <w:name w:val="正文 New"/>
    <w:pPr>
      <w:jc w:val="both"/>
      <w:widowControl w:val="off"/>
    </w:pPr>
    <w:rPr>
      <w:rFonts w:ascii="Times New Roman" w:hAnsi="Times New Roman" w:eastAsia="宋体" w:cs="Times New Roman"/>
      <w:sz w:val="21"/>
    </w:rPr>
  </w:style>
  <w:style w:type="paragraph" w:styleId="927" w:customStyle="1">
    <w:name w:val="正文格式"/>
    <w:basedOn w:val="680"/>
    <w:pPr>
      <w:ind w:left="178" w:right="44" w:hanging="178"/>
      <w:jc w:val="left"/>
      <w:spacing w:line="360" w:lineRule="auto"/>
      <w:widowControl/>
    </w:pPr>
    <w:rPr>
      <w:rFonts w:ascii="宋体" w:hAnsi="宋体"/>
      <w:bCs/>
      <w:szCs w:val="21"/>
    </w:rPr>
  </w:style>
  <w:style w:type="paragraph" w:styleId="928" w:customStyle="1">
    <w:name w:val="Char1"/>
    <w:basedOn w:val="680"/>
    <w:rPr>
      <w:rFonts w:ascii="仿宋_GB2312" w:hAnsi="宋体" w:eastAsia="仿宋_GB2312" w:cs="宋体"/>
      <w:b/>
      <w:sz w:val="32"/>
      <w:szCs w:val="32"/>
    </w:rPr>
  </w:style>
  <w:style w:type="paragraph" w:styleId="929" w:customStyle="1">
    <w:name w:val="Char Char Char Char Char Char Char Char Char Char Char"/>
    <w:basedOn w:val="680"/>
    <w:rPr>
      <w:rFonts w:ascii="Tahoma" w:hAnsi="Tahoma"/>
      <w:sz w:val="24"/>
      <w:szCs w:val="20"/>
    </w:rPr>
  </w:style>
  <w:style w:type="paragraph" w:styleId="930" w:customStyle="1">
    <w:name w:val="表头_5"/>
    <w:basedOn w:val="680"/>
    <w:pPr>
      <w:spacing w:line="360" w:lineRule="auto"/>
    </w:pPr>
    <w:rPr>
      <w:b/>
      <w:bCs/>
      <w:sz w:val="28"/>
      <w:szCs w:val="21"/>
    </w:rPr>
  </w:style>
  <w:style w:type="paragraph" w:styleId="931" w:customStyle="1">
    <w:name w:val="默认段落字体 Para Char"/>
    <w:basedOn w:val="680"/>
    <w:pPr>
      <w:spacing w:line="360" w:lineRule="auto"/>
    </w:pPr>
    <w:rPr>
      <w:sz w:val="24"/>
    </w:rPr>
  </w:style>
  <w:style w:type="paragraph" w:styleId="932" w:customStyle="1">
    <w:name w:val="xl59"/>
    <w:basedOn w:val="680"/>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933" w:customStyle="1">
    <w:name w:val="正文 首行缩进:  2 字符 Char Char"/>
    <w:basedOn w:val="680"/>
    <w:pPr>
      <w:ind w:firstLine="480"/>
      <w:spacing w:line="360" w:lineRule="auto"/>
    </w:pPr>
    <w:rPr>
      <w:rFonts w:ascii="楷体_GB2312" w:eastAsia="楷体_GB2312"/>
      <w:bCs/>
      <w:sz w:val="24"/>
    </w:rPr>
  </w:style>
  <w:style w:type="paragraph" w:styleId="934" w:customStyle="1">
    <w:name w:val="table_lines"/>
    <w:basedOn w:val="680"/>
    <w:pPr>
      <w:jc w:val="left"/>
      <w:widowControl/>
    </w:pPr>
    <w:rPr>
      <w:sz w:val="20"/>
      <w:szCs w:val="20"/>
      <w:lang w:val="de-DE" w:eastAsia="de-DE"/>
    </w:rPr>
  </w:style>
  <w:style w:type="paragraph" w:styleId="935" w:customStyle="1">
    <w:name w:val="普通正文"/>
    <w:basedOn w:val="680"/>
    <w:pPr>
      <w:ind w:firstLine="480"/>
      <w:jc w:val="left"/>
      <w:spacing w:before="120" w:after="120" w:line="360" w:lineRule="auto"/>
    </w:pPr>
    <w:rPr>
      <w:rFonts w:ascii="Arial" w:hAnsi="Arial"/>
      <w:sz w:val="24"/>
    </w:rPr>
  </w:style>
  <w:style w:type="paragraph" w:styleId="936" w:customStyle="1">
    <w:name w:val="标题2，章节第二层"/>
    <w:basedOn w:val="680"/>
    <w:next w:val="927"/>
    <w:pPr>
      <w:ind w:left="992" w:hanging="567"/>
      <w:spacing w:line="300" w:lineRule="auto"/>
      <w:tabs>
        <w:tab w:val="left" w:pos="630" w:leader="none"/>
        <w:tab w:val="left" w:pos="992" w:leader="none"/>
      </w:tabs>
      <w:outlineLvl w:val="1"/>
    </w:pPr>
    <w:rPr>
      <w:rFonts w:ascii="Arial" w:hAnsi="Arial" w:eastAsia="黑体"/>
      <w:sz w:val="32"/>
    </w:rPr>
  </w:style>
  <w:style w:type="paragraph" w:styleId="937" w:customStyle="1">
    <w:name w:val="xl56"/>
    <w:basedOn w:val="680"/>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938" w:customStyle="1">
    <w:name w:val="1"/>
    <w:basedOn w:val="680"/>
    <w:next w:val="716"/>
    <w:pPr>
      <w:spacing w:line="360" w:lineRule="auto"/>
    </w:pPr>
    <w:rPr>
      <w:rFonts w:eastAsia="仿宋_GB2312"/>
      <w:sz w:val="24"/>
    </w:rPr>
  </w:style>
  <w:style w:type="paragraph" w:styleId="939" w:customStyle="1">
    <w:name w:val="方案正文"/>
    <w:basedOn w:val="680"/>
    <w:pPr>
      <w:ind w:firstLine="359"/>
      <w:jc w:val="left"/>
      <w:spacing w:before="156" w:line="360" w:lineRule="auto"/>
    </w:pPr>
    <w:rPr>
      <w:rFonts w:ascii="Arial" w:hAnsi="Arial" w:cs="宋体"/>
      <w:sz w:val="24"/>
      <w:szCs w:val="21"/>
    </w:rPr>
  </w:style>
  <w:style w:type="paragraph" w:styleId="940" w:customStyle="1">
    <w:name w:val="标题3"/>
    <w:basedOn w:val="683"/>
    <w:pPr>
      <w:keepLines w:val="0"/>
      <w:keepNext w:val="0"/>
      <w:spacing w:before="0" w:after="0" w:line="360" w:lineRule="auto"/>
    </w:pPr>
    <w:rPr>
      <w:rFonts w:eastAsia="仿宋_GB2312"/>
      <w:b w:val="0"/>
      <w:sz w:val="30"/>
    </w:rPr>
  </w:style>
  <w:style w:type="paragraph" w:styleId="941" w:customStyle="1">
    <w:name w:val="项目符号，一级"/>
    <w:basedOn w:val="927"/>
    <w:next w:val="927"/>
    <w:pPr>
      <w:ind w:left="376" w:firstLine="0"/>
      <w:spacing w:line="240" w:lineRule="atLeast"/>
      <w:tabs>
        <w:tab w:val="left" w:pos="1320" w:leader="none"/>
      </w:tabs>
    </w:pPr>
    <w:rPr>
      <w:bCs w:val="0"/>
      <w:color w:val="000000"/>
      <w:szCs w:val="24"/>
    </w:rPr>
  </w:style>
  <w:style w:type="paragraph" w:styleId="942" w:customStyle="1">
    <w:name w:val="Char Char1 Char"/>
    <w:basedOn w:val="680"/>
    <w:pPr>
      <w:jc w:val="left"/>
      <w:spacing w:after="160" w:line="240" w:lineRule="exact"/>
      <w:widowControl/>
    </w:pPr>
    <w:rPr>
      <w:rFonts w:ascii="Verdana" w:hAnsi="Verdana"/>
      <w:sz w:val="20"/>
      <w:szCs w:val="20"/>
      <w:lang w:eastAsia="en-US"/>
    </w:rPr>
  </w:style>
  <w:style w:type="paragraph" w:styleId="943" w:customStyle="1">
    <w:name w:val="qw"/>
    <w:pPr>
      <w:jc w:val="both"/>
      <w:spacing w:line="312" w:lineRule="atLeast"/>
      <w:widowControl w:val="off"/>
    </w:pPr>
    <w:rPr>
      <w:rFonts w:ascii="宋体" w:hAnsi="Times New Roman" w:eastAsia="宋体" w:cs="Times New Roman"/>
      <w:sz w:val="24"/>
    </w:rPr>
  </w:style>
  <w:style w:type="paragraph" w:styleId="944" w:customStyle="1">
    <w:name w:val="Test2"/>
    <w:basedOn w:val="682"/>
    <w:pPr>
      <w:jc w:val="center"/>
      <w:spacing w:line="480" w:lineRule="exact"/>
      <w:widowControl/>
    </w:pPr>
    <w:rPr>
      <w:rFonts w:ascii="黑体"/>
      <w:sz w:val="24"/>
      <w:szCs w:val="24"/>
    </w:rPr>
  </w:style>
  <w:style w:type="paragraph" w:styleId="945" w:customStyle="1">
    <w:name w:val="插图"/>
    <w:basedOn w:val="680"/>
    <w:pPr>
      <w:jc w:val="center"/>
      <w:tabs>
        <w:tab w:val="left" w:pos="1620" w:leader="none"/>
      </w:tabs>
    </w:pPr>
    <w:rPr>
      <w:bCs/>
      <w:color w:val="000000"/>
      <w:szCs w:val="22"/>
    </w:rPr>
  </w:style>
  <w:style w:type="paragraph" w:styleId="946" w:customStyle="1">
    <w:name w:val="content_lineheight"/>
    <w:basedOn w:val="680"/>
    <w:pPr>
      <w:jc w:val="left"/>
      <w:spacing w:before="100" w:beforeAutospacing="1" w:after="100" w:afterAutospacing="1"/>
      <w:widowControl/>
    </w:pPr>
    <w:rPr>
      <w:rFonts w:ascii="宋体" w:hAnsi="宋体"/>
      <w:sz w:val="24"/>
    </w:rPr>
  </w:style>
  <w:style w:type="paragraph" w:styleId="947" w:customStyle="1">
    <w:name w:val="普通 (Web)"/>
    <w:basedOn w:val="680"/>
    <w:pPr>
      <w:jc w:val="left"/>
      <w:spacing w:before="100" w:beforeAutospacing="1" w:after="100" w:afterAutospacing="1"/>
      <w:widowControl/>
    </w:pPr>
    <w:rPr>
      <w:rFonts w:ascii="宋体" w:hAnsi="宋体"/>
      <w:sz w:val="24"/>
    </w:rPr>
  </w:style>
  <w:style w:type="paragraph" w:styleId="948" w:customStyle="1">
    <w:name w:val="Body Text(ch)"/>
    <w:basedOn w:val="680"/>
    <w:next w:val="702"/>
    <w:pPr>
      <w:spacing w:after="120"/>
    </w:pPr>
    <w:rPr>
      <w:rFonts w:ascii="宋体" w:hAnsi="Arial"/>
      <w:bCs/>
      <w:iCs/>
    </w:rPr>
  </w:style>
  <w:style w:type="paragraph" w:styleId="949" w:customStyle="1">
    <w:name w:val="xl55"/>
    <w:basedOn w:val="680"/>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950" w:customStyle="1">
    <w:name w:val="Char11"/>
    <w:basedOn w:val="680"/>
    <w:rPr>
      <w:rFonts w:ascii="仿宋_GB2312" w:eastAsia="仿宋_GB2312"/>
      <w:b/>
      <w:sz w:val="32"/>
      <w:szCs w:val="32"/>
    </w:rPr>
  </w:style>
  <w:style w:type="paragraph" w:styleId="951" w:customStyle="1">
    <w:name w:val="正文文本 21"/>
    <w:basedOn w:val="680"/>
    <w:pPr>
      <w:ind w:left="720" w:hanging="720"/>
      <w:widowControl/>
    </w:pPr>
    <w:rPr>
      <w:sz w:val="24"/>
      <w:szCs w:val="20"/>
      <w:lang w:val="en-GB"/>
    </w:rPr>
  </w:style>
  <w:style w:type="paragraph" w:styleId="952" w:customStyle="1">
    <w:name w:val="xl48"/>
    <w:basedOn w:val="680"/>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953" w:customStyle="1">
    <w:name w:val="xl39"/>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54" w:customStyle="1">
    <w:name w:val="Char2"/>
    <w:basedOn w:val="698"/>
    <w:rPr>
      <w:rFonts w:ascii="Tahoma" w:hAnsi="Tahoma"/>
    </w:rPr>
  </w:style>
  <w:style w:type="paragraph" w:styleId="955" w:customStyle="1">
    <w:name w:val="xl26"/>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56" w:customStyle="1">
    <w:name w:val="小四 段落 宋体"/>
    <w:basedOn w:val="695"/>
    <w:pPr>
      <w:ind w:left="113" w:right="113" w:firstLine="425"/>
      <w:jc w:val="left"/>
      <w:spacing w:line="360" w:lineRule="auto"/>
      <w:tabs>
        <w:tab w:val="clear" w:pos="2952" w:leader="none"/>
      </w:tabs>
    </w:pPr>
    <w:rPr>
      <w:sz w:val="24"/>
    </w:rPr>
  </w:style>
  <w:style w:type="paragraph" w:styleId="957" w:customStyle="1">
    <w:name w:val="符号与编号"/>
    <w:basedOn w:val="680"/>
    <w:pPr>
      <w:ind w:left="900" w:hanging="420"/>
      <w:spacing w:line="400" w:lineRule="atLeast"/>
      <w:tabs>
        <w:tab w:val="left" w:pos="900" w:leader="none"/>
      </w:tabs>
    </w:pPr>
    <w:rPr>
      <w:sz w:val="24"/>
    </w:rPr>
  </w:style>
  <w:style w:type="paragraph" w:styleId="958" w:customStyle="1">
    <w:name w:val="表格内文字"/>
    <w:basedOn w:val="680"/>
    <w:pPr>
      <w:spacing w:line="300" w:lineRule="atLeast"/>
    </w:pPr>
    <w:rPr>
      <w:sz w:val="18"/>
    </w:rPr>
  </w:style>
  <w:style w:type="paragraph" w:styleId="959" w:customStyle="1">
    <w:name w:val="默认段落字体 Para Char Char Char Char Char Char Char"/>
    <w:basedOn w:val="680"/>
    <w:rPr>
      <w:rFonts w:ascii="Tahoma" w:hAnsi="Tahoma"/>
      <w:sz w:val="24"/>
      <w:szCs w:val="20"/>
    </w:rPr>
  </w:style>
  <w:style w:type="paragraph" w:styleId="960" w:customStyle="1">
    <w:name w:val="表格"/>
    <w:basedOn w:val="680"/>
    <w:pPr>
      <w:ind w:firstLine="21"/>
    </w:pPr>
    <w:rPr>
      <w:rFonts w:ascii="宋体" w:hAnsi="宋体" w:cs="宋体"/>
      <w:sz w:val="20"/>
      <w:szCs w:val="20"/>
    </w:rPr>
  </w:style>
  <w:style w:type="paragraph" w:styleId="961" w:customStyle="1">
    <w:name w:val="font11"/>
    <w:basedOn w:val="680"/>
    <w:pPr>
      <w:jc w:val="left"/>
      <w:spacing w:before="100" w:beforeAutospacing="1" w:after="100" w:afterAutospacing="1"/>
      <w:widowControl/>
    </w:pPr>
    <w:rPr>
      <w:b/>
      <w:bCs/>
      <w:sz w:val="18"/>
      <w:szCs w:val="18"/>
    </w:rPr>
  </w:style>
  <w:style w:type="paragraph" w:styleId="962" w:customStyle="1">
    <w:name w:val="章标题"/>
    <w:next w:val="881"/>
    <w:pPr>
      <w:jc w:val="both"/>
      <w:outlineLvl w:val="1"/>
    </w:pPr>
    <w:rPr>
      <w:rFonts w:ascii="Times New Roman" w:hAnsi="Times New Roman" w:eastAsia="黑体" w:cs="Times New Roman"/>
      <w:sz w:val="21"/>
    </w:rPr>
  </w:style>
  <w:style w:type="paragraph" w:styleId="963" w:customStyle="1">
    <w:name w:val="a"/>
    <w:basedOn w:val="680"/>
    <w:pPr>
      <w:spacing w:before="100" w:beforeAutospacing="1" w:after="100" w:afterAutospacing="1"/>
      <w:widowControl/>
    </w:pPr>
    <w:rPr>
      <w:rFonts w:ascii="宋体" w:hAnsi="宋体" w:cs="宋体"/>
      <w:sz w:val="24"/>
    </w:rPr>
  </w:style>
  <w:style w:type="paragraph" w:styleId="964" w:customStyle="1">
    <w:name w:val="样式 段后: 0.5 行 左  0.75 字符"/>
    <w:basedOn w:val="680"/>
    <w:pPr>
      <w:ind w:firstLine="420"/>
      <w:spacing w:line="360" w:lineRule="auto"/>
      <w:widowControl/>
    </w:pPr>
    <w:rPr>
      <w:rFonts w:hAnsi="Arial" w:cs="Arial"/>
      <w:szCs w:val="21"/>
    </w:rPr>
  </w:style>
  <w:style w:type="paragraph" w:styleId="965" w:customStyle="1">
    <w:name w:val="xl49"/>
    <w:basedOn w:val="680"/>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966" w:customStyle="1">
    <w:name w:val="列表内容"/>
    <w:basedOn w:val="680"/>
    <w:next w:val="680"/>
    <w:pPr>
      <w:ind w:left="840" w:hanging="420"/>
      <w:jc w:val="left"/>
      <w:widowControl/>
      <w:tabs>
        <w:tab w:val="left" w:pos="840" w:leader="none"/>
      </w:tabs>
    </w:pPr>
    <w:rPr>
      <w:sz w:val="18"/>
    </w:rPr>
  </w:style>
  <w:style w:type="paragraph" w:styleId="967" w:customStyle="1">
    <w:name w:val="Char Char Char Char Char Char Char Char Char Char Char Char Char Char1"/>
    <w:basedOn w:val="680"/>
    <w:rPr>
      <w:rFonts w:ascii="Tahoma" w:hAnsi="Tahoma" w:cs="Tahoma"/>
      <w:sz w:val="24"/>
      <w:szCs w:val="20"/>
    </w:rPr>
  </w:style>
  <w:style w:type="paragraph" w:styleId="968" w:customStyle="1">
    <w:name w:val="马刚标题3"/>
    <w:basedOn w:val="680"/>
    <w:next w:val="68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969" w:customStyle="1">
    <w:name w:val="font7"/>
    <w:basedOn w:val="680"/>
    <w:pPr>
      <w:jc w:val="left"/>
      <w:spacing w:before="100" w:beforeAutospacing="1" w:after="100" w:afterAutospacing="1"/>
      <w:widowControl/>
    </w:pPr>
    <w:rPr>
      <w:rFonts w:ascii="宋体" w:hAnsi="宋体"/>
      <w:b/>
      <w:bCs/>
      <w:sz w:val="24"/>
    </w:rPr>
  </w:style>
  <w:style w:type="paragraph" w:styleId="970" w:customStyle="1">
    <w:name w:val="font6"/>
    <w:basedOn w:val="680"/>
    <w:pPr>
      <w:jc w:val="left"/>
      <w:spacing w:before="100" w:beforeAutospacing="1" w:after="100" w:afterAutospacing="1"/>
      <w:widowControl/>
    </w:pPr>
    <w:rPr>
      <w:rFonts w:ascii="宋体" w:hAnsi="宋体" w:cs="宋体"/>
      <w:b/>
      <w:bCs/>
      <w:sz w:val="20"/>
      <w:szCs w:val="20"/>
    </w:rPr>
  </w:style>
  <w:style w:type="paragraph" w:styleId="971" w:customStyle="1">
    <w:name w:val="Char Char Char Char Char Char Char1"/>
    <w:basedOn w:val="680"/>
    <w:rPr>
      <w:rFonts w:ascii="Tahoma" w:hAnsi="Tahoma"/>
      <w:sz w:val="24"/>
      <w:szCs w:val="20"/>
    </w:rPr>
  </w:style>
  <w:style w:type="paragraph" w:styleId="972" w:customStyle="1">
    <w:name w:val="正文lzq"/>
    <w:basedOn w:val="680"/>
    <w:pPr>
      <w:ind w:firstLine="480"/>
      <w:spacing w:line="360" w:lineRule="auto"/>
    </w:pPr>
    <w:rPr>
      <w:sz w:val="24"/>
      <w:szCs w:val="20"/>
    </w:rPr>
  </w:style>
  <w:style w:type="paragraph" w:styleId="973" w:customStyle="1">
    <w:name w:val="标题1"/>
    <w:basedOn w:val="680"/>
    <w:next w:val="680"/>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customStyle="1">
    <w:name w:val="Char Char Char Char Char Char Char Char Char1"/>
    <w:basedOn w:val="680"/>
    <w:pPr>
      <w:ind w:left="360" w:hanging="360"/>
      <w:tabs>
        <w:tab w:val="left" w:pos="360" w:leader="none"/>
      </w:tabs>
    </w:pPr>
    <w:rPr>
      <w:sz w:val="24"/>
    </w:rPr>
  </w:style>
  <w:style w:type="paragraph" w:styleId="975" w:customStyle="1">
    <w:name w:val="font14"/>
    <w:basedOn w:val="680"/>
    <w:pPr>
      <w:jc w:val="left"/>
      <w:spacing w:before="100" w:beforeAutospacing="1" w:after="100" w:afterAutospacing="1"/>
      <w:widowControl/>
    </w:pPr>
    <w:rPr>
      <w:sz w:val="36"/>
      <w:szCs w:val="36"/>
    </w:rPr>
  </w:style>
  <w:style w:type="paragraph" w:styleId="976" w:customStyle="1">
    <w:name w:val="xl34"/>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77" w:customStyle="1">
    <w:name w:val="Default Text"/>
    <w:basedOn w:val="680"/>
    <w:pPr>
      <w:jc w:val="left"/>
      <w:widowControl/>
    </w:pPr>
    <w:rPr>
      <w:sz w:val="24"/>
      <w:szCs w:val="20"/>
      <w:lang w:eastAsia="en-US"/>
    </w:rPr>
  </w:style>
  <w:style w:type="paragraph" w:styleId="978" w:customStyle="1">
    <w:name w:val="样式 标题 3H3sect1.2.3BOD 0Heading 3 - oldh3l3CTLevel 3 Head..."/>
    <w:basedOn w:val="683"/>
    <w:pPr>
      <w:jc w:val="left"/>
      <w:spacing w:line="240" w:lineRule="auto"/>
    </w:pPr>
    <w:rPr>
      <w:rFonts w:cs="宋体"/>
      <w:sz w:val="30"/>
      <w:szCs w:val="20"/>
    </w:rPr>
  </w:style>
  <w:style w:type="paragraph" w:styleId="979" w:customStyle="1">
    <w:name w:val="xl29"/>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80" w:customStyle="1">
    <w:name w:val="列出段落2"/>
    <w:basedOn w:val="680"/>
    <w:pPr>
      <w:ind w:left="720"/>
      <w:jc w:val="left"/>
      <w:widowControl/>
    </w:pPr>
    <w:rPr>
      <w:rFonts w:ascii="Arial" w:hAnsi="Arial" w:eastAsia="黑体" w:cs="Arial"/>
      <w:sz w:val="24"/>
      <w:lang w:eastAsia="en-US"/>
    </w:rPr>
  </w:style>
  <w:style w:type="paragraph" w:styleId="981" w:customStyle="1">
    <w:name w:val="项目符号，二级"/>
    <w:basedOn w:val="927"/>
    <w:next w:val="927"/>
    <w:pPr>
      <w:ind w:left="1337" w:right="-27" w:firstLine="480"/>
      <w:tabs>
        <w:tab w:val="left" w:pos="1211" w:leader="none"/>
        <w:tab w:val="left" w:pos="1337" w:leader="none"/>
      </w:tabs>
    </w:pPr>
    <w:rPr>
      <w:bCs w:val="0"/>
      <w:color w:val="000000"/>
      <w:sz w:val="24"/>
      <w:szCs w:val="24"/>
    </w:rPr>
  </w:style>
  <w:style w:type="paragraph" w:styleId="982" w:customStyle="1">
    <w:name w:val="Char Char Char Char"/>
    <w:basedOn w:val="698"/>
    <w:pPr>
      <w:spacing w:line="360" w:lineRule="auto"/>
    </w:pPr>
    <w:rPr>
      <w:rFonts w:ascii="Tahoma" w:hAnsi="Tahoma"/>
    </w:rPr>
  </w:style>
  <w:style w:type="paragraph" w:styleId="983" w:customStyle="1">
    <w:name w:val="xl44"/>
    <w:basedOn w:val="680"/>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984" w:customStyle="1">
    <w:name w:val="正文缩进2字符"/>
    <w:basedOn w:val="680"/>
    <w:pPr>
      <w:ind w:firstLine="200"/>
      <w:spacing w:line="300" w:lineRule="auto"/>
    </w:pPr>
    <w:rPr>
      <w:rFonts w:ascii="仿宋_GB2312" w:eastAsia="仿宋_GB2312"/>
      <w:sz w:val="32"/>
      <w:szCs w:val="32"/>
    </w:rPr>
  </w:style>
  <w:style w:type="paragraph" w:styleId="985" w:customStyle="1">
    <w:name w:val="Pa5"/>
    <w:basedOn w:val="680"/>
    <w:next w:val="680"/>
    <w:pPr>
      <w:jc w:val="left"/>
      <w:spacing w:line="241" w:lineRule="atLeast"/>
    </w:pPr>
    <w:rPr>
      <w:rFonts w:ascii="HYDaHeiJ" w:eastAsia="HYDaHeiJ"/>
      <w:sz w:val="24"/>
    </w:rPr>
  </w:style>
  <w:style w:type="paragraph" w:styleId="986" w:customStyle="1">
    <w:name w:val="Char Char110"/>
    <w:basedOn w:val="680"/>
    <w:rPr>
      <w:rFonts w:ascii="Tahoma" w:hAnsi="Tahoma" w:cs="Tahoma"/>
      <w:sz w:val="24"/>
      <w:szCs w:val="20"/>
    </w:rPr>
  </w:style>
  <w:style w:type="paragraph" w:styleId="987" w:customStyle="1">
    <w:name w:val="标题 4宋体"/>
    <w:basedOn w:val="684"/>
    <w:pPr>
      <w:jc w:val="left"/>
      <w:keepLines w:val="0"/>
      <w:spacing w:before="0" w:after="0" w:line="360" w:lineRule="auto"/>
    </w:pPr>
    <w:rPr>
      <w:rFonts w:ascii="宋体" w:hAnsi="宋体" w:eastAsia="宋体"/>
      <w:bCs/>
      <w:color w:val="000000"/>
      <w:sz w:val="24"/>
    </w:rPr>
  </w:style>
  <w:style w:type="paragraph" w:styleId="988" w:customStyle="1">
    <w:name w:val="flType"/>
    <w:basedOn w:val="989"/>
    <w:pPr>
      <w:spacing w:after="284"/>
    </w:pPr>
    <w:rPr>
      <w:rFonts w:eastAsia="宋体"/>
      <w:b w:val="0"/>
    </w:rPr>
  </w:style>
  <w:style w:type="paragraph" w:styleId="989" w:customStyle="1">
    <w:name w:val="flName"/>
    <w:basedOn w:val="990"/>
    <w:pPr>
      <w:spacing w:before="0" w:line="113" w:lineRule="atLeast"/>
    </w:pPr>
  </w:style>
  <w:style w:type="paragraph" w:styleId="990" w:customStyle="1">
    <w:name w:val="flNote"/>
    <w:basedOn w:val="680"/>
    <w:pPr>
      <w:jc w:val="center"/>
      <w:spacing w:before="567" w:line="360" w:lineRule="atLeast"/>
    </w:pPr>
    <w:rPr>
      <w:rFonts w:eastAsia="黑体"/>
      <w:b/>
      <w:sz w:val="24"/>
      <w:szCs w:val="20"/>
    </w:rPr>
  </w:style>
  <w:style w:type="paragraph" w:styleId="991" w:customStyle="1">
    <w:name w:val="标题5，章节第五层"/>
    <w:basedOn w:val="680"/>
    <w:next w:val="680"/>
    <w:pPr>
      <w:ind w:left="2100" w:hanging="420"/>
      <w:spacing w:before="78"/>
      <w:tabs>
        <w:tab w:val="left" w:pos="1050" w:leader="none"/>
        <w:tab w:val="left" w:pos="2100" w:leader="none"/>
      </w:tabs>
      <w:outlineLvl w:val="4"/>
    </w:pPr>
    <w:rPr>
      <w:rFonts w:ascii="Arial" w:hAnsi="Arial" w:eastAsia="华文细黑"/>
      <w:sz w:val="30"/>
    </w:rPr>
  </w:style>
  <w:style w:type="paragraph" w:styleId="992" w:customStyle="1">
    <w:name w:val="样式 首行缩进:  2 字符"/>
    <w:basedOn w:val="680"/>
    <w:pPr>
      <w:ind w:firstLine="480"/>
      <w:spacing w:line="360" w:lineRule="auto"/>
    </w:pPr>
    <w:rPr>
      <w:rFonts w:cs="宋体"/>
      <w:sz w:val="24"/>
      <w:szCs w:val="20"/>
    </w:rPr>
  </w:style>
  <w:style w:type="paragraph" w:styleId="993" w:customStyle="1">
    <w:name w:val="Default"/>
    <w:pPr>
      <w:widowControl w:val="off"/>
    </w:pPr>
    <w:rPr>
      <w:rFonts w:ascii="宋体" w:hAnsi="Times New Roman" w:eastAsia="宋体" w:cs="宋体"/>
      <w:color w:val="000000"/>
      <w:sz w:val="24"/>
      <w:szCs w:val="24"/>
    </w:rPr>
  </w:style>
  <w:style w:type="paragraph" w:styleId="994" w:customStyle="1">
    <w:name w:val="小四 段落 宋体 Char Char Char Char"/>
    <w:basedOn w:val="680"/>
    <w:pPr>
      <w:ind w:right="-33" w:firstLine="480"/>
      <w:jc w:val="left"/>
      <w:spacing w:line="360" w:lineRule="auto"/>
    </w:pPr>
    <w:rPr>
      <w:sz w:val="24"/>
    </w:rPr>
  </w:style>
  <w:style w:type="paragraph" w:styleId="995" w:customStyle="1">
    <w:name w:val="部分1"/>
    <w:basedOn w:val="680"/>
    <w:pPr>
      <w:jc w:val="center"/>
      <w:keepNext/>
      <w:pageBreakBefore/>
      <w:spacing w:line="360" w:lineRule="auto"/>
      <w:tabs>
        <w:tab w:val="left" w:pos="360" w:leader="none"/>
      </w:tabs>
      <w:outlineLvl w:val="0"/>
    </w:pPr>
    <w:rPr>
      <w:rFonts w:eastAsia="黑体"/>
      <w:b/>
      <w:sz w:val="36"/>
      <w:szCs w:val="20"/>
    </w:rPr>
  </w:style>
  <w:style w:type="paragraph" w:styleId="996" w:customStyle="1">
    <w:name w:val="xl30"/>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97" w:customStyle="1">
    <w:name w:val="Char Char Char"/>
    <w:basedOn w:val="680"/>
    <w:rPr>
      <w:rFonts w:ascii="Tahoma" w:hAnsi="Tahoma"/>
      <w:sz w:val="24"/>
      <w:szCs w:val="20"/>
    </w:rPr>
  </w:style>
  <w:style w:type="paragraph" w:styleId="998" w:customStyle="1">
    <w:name w:val="List Paragraph1"/>
    <w:basedOn w:val="680"/>
    <w:pPr>
      <w:ind w:left="720"/>
      <w:jc w:val="left"/>
      <w:widowControl/>
    </w:pPr>
    <w:rPr>
      <w:rFonts w:ascii="Arial" w:hAnsi="Arial" w:eastAsia="黑体"/>
      <w:sz w:val="24"/>
      <w:lang w:eastAsia="en-US"/>
    </w:rPr>
  </w:style>
  <w:style w:type="paragraph" w:styleId="999" w:customStyle="1">
    <w:name w:val="xl57"/>
    <w:basedOn w:val="680"/>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00" w:customStyle="1">
    <w:name w:val="普通文字"/>
    <w:basedOn w:val="680"/>
    <w:next w:val="680"/>
    <w:rPr>
      <w:rFonts w:ascii="宋体" w:hAnsi="宋体" w:cs="宋体"/>
      <w:sz w:val="24"/>
      <w:szCs w:val="20"/>
    </w:rPr>
  </w:style>
  <w:style w:type="paragraph" w:styleId="1001" w:customStyle="1">
    <w:name w:val="table_1stline"/>
    <w:basedOn w:val="680"/>
    <w:pPr>
      <w:jc w:val="left"/>
      <w:spacing w:before="120"/>
      <w:widowControl/>
    </w:pPr>
    <w:rPr>
      <w:bCs/>
      <w:sz w:val="20"/>
      <w:szCs w:val="20"/>
      <w:lang w:val="de-DE" w:eastAsia="de-DE"/>
    </w:rPr>
  </w:style>
  <w:style w:type="paragraph" w:styleId="1002" w:customStyle="1">
    <w:name w:val="条1"/>
    <w:basedOn w:val="680"/>
    <w:pPr>
      <w:ind w:left="780" w:hanging="360"/>
      <w:spacing w:before="156" w:line="360" w:lineRule="auto"/>
      <w:tabs>
        <w:tab w:val="left" w:pos="780" w:leader="none"/>
      </w:tabs>
    </w:pPr>
    <w:rPr>
      <w:rFonts w:eastAsia="黑体"/>
      <w:sz w:val="24"/>
      <w:szCs w:val="20"/>
    </w:rPr>
  </w:style>
  <w:style w:type="paragraph" w:styleId="1003" w:customStyle="1">
    <w:name w:val="马刚标题4"/>
    <w:basedOn w:val="968"/>
    <w:next w:val="680"/>
    <w:pPr>
      <w:spacing w:before="100" w:after="40"/>
      <w:tabs>
        <w:tab w:val="clear" w:pos="567" w:leader="none"/>
        <w:tab w:val="clear" w:pos="735" w:leader="none"/>
        <w:tab w:val="left" w:pos="1050" w:leader="none"/>
      </w:tabs>
      <w:outlineLvl w:val="3"/>
    </w:pPr>
    <w:rPr>
      <w:b w:val="0"/>
    </w:rPr>
  </w:style>
  <w:style w:type="paragraph" w:styleId="1004" w:customStyle="1">
    <w:name w:val="Item List Char Char"/>
    <w:pPr>
      <w:jc w:val="both"/>
      <w:spacing w:line="288" w:lineRule="auto"/>
    </w:pPr>
    <w:rPr>
      <w:rFonts w:ascii="Arial" w:hAnsi="Arial" w:eastAsia="宋体" w:cs="Arial"/>
      <w:b/>
      <w:bCs/>
      <w:sz w:val="21"/>
      <w:szCs w:val="28"/>
    </w:rPr>
  </w:style>
  <w:style w:type="paragraph" w:styleId="1005" w:customStyle="1">
    <w:name w:val="标题3，章节第三层"/>
    <w:basedOn w:val="680"/>
    <w:next w:val="927"/>
    <w:pPr>
      <w:spacing w:before="78" w:line="300" w:lineRule="auto"/>
      <w:outlineLvl w:val="2"/>
    </w:pPr>
    <w:rPr>
      <w:rFonts w:ascii="Arial" w:hAnsi="Arial" w:eastAsia="华文细黑"/>
      <w:sz w:val="30"/>
    </w:rPr>
  </w:style>
  <w:style w:type="paragraph" w:styleId="1006" w:customStyle="1">
    <w:name w:val="af17cgridlangnp1033langf"/>
    <w:pPr>
      <w:ind w:left="567" w:firstLine="510"/>
      <w:jc w:val="both"/>
      <w:spacing w:before="156" w:line="360" w:lineRule="atLeast"/>
      <w:widowControl w:val="off"/>
    </w:pPr>
    <w:rPr>
      <w:rFonts w:ascii="Times New Roman" w:hAnsi="Times New Roman" w:eastAsia="宋体" w:cs="Times New Roman"/>
    </w:rPr>
  </w:style>
  <w:style w:type="paragraph" w:styleId="1007" w:customStyle="1">
    <w:name w:val="Table Text Char"/>
    <w:pPr>
      <w:spacing w:before="80" w:after="80"/>
    </w:pPr>
    <w:rPr>
      <w:rFonts w:ascii="Arial" w:hAnsi="Arial" w:eastAsia="宋体" w:cs="Arial"/>
      <w:sz w:val="18"/>
      <w:szCs w:val="28"/>
    </w:rPr>
  </w:style>
  <w:style w:type="paragraph" w:styleId="1008" w:customStyle="1">
    <w:name w:val="xl42"/>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9" w:customStyle="1">
    <w:name w:val="样式3"/>
    <w:basedOn w:val="680"/>
    <w:next w:val="680"/>
    <w:pPr>
      <w:spacing w:line="360" w:lineRule="auto"/>
    </w:pPr>
    <w:rPr>
      <w:szCs w:val="20"/>
    </w:rPr>
  </w:style>
  <w:style w:type="paragraph" w:styleId="1010" w:customStyle="1">
    <w:name w:val="项目符号：一级"/>
    <w:basedOn w:val="927"/>
    <w:next w:val="927"/>
    <w:pPr>
      <w:ind w:right="-134"/>
    </w:pPr>
    <w:rPr>
      <w:bCs w:val="0"/>
    </w:rPr>
  </w:style>
  <w:style w:type="paragraph" w:styleId="1011" w:customStyle="1">
    <w:name w:val="正文文本 New New"/>
    <w:basedOn w:val="680"/>
    <w:pPr>
      <w:ind w:firstLine="200"/>
      <w:spacing w:before="60" w:after="60" w:line="360" w:lineRule="auto"/>
      <w:widowControl/>
    </w:pPr>
    <w:rPr>
      <w:rFonts w:eastAsia="华文楷体"/>
      <w:sz w:val="24"/>
    </w:rPr>
  </w:style>
  <w:style w:type="paragraph" w:styleId="1012" w:customStyle="1">
    <w:name w:val="Normal Indent1"/>
    <w:basedOn w:val="680"/>
    <w:pPr>
      <w:ind w:firstLine="420"/>
    </w:pPr>
    <w:rPr>
      <w:sz w:val="20"/>
      <w:szCs w:val="20"/>
    </w:rPr>
  </w:style>
  <w:style w:type="paragraph" w:styleId="1013" w:customStyle="1">
    <w:name w:val="font5"/>
    <w:basedOn w:val="680"/>
    <w:pPr>
      <w:jc w:val="left"/>
      <w:spacing w:before="100" w:beforeAutospacing="1" w:after="100" w:afterAutospacing="1"/>
      <w:widowControl/>
    </w:pPr>
    <w:rPr>
      <w:rFonts w:ascii="宋体" w:hAnsi="宋体" w:cs="宋体"/>
      <w:sz w:val="18"/>
      <w:szCs w:val="18"/>
    </w:rPr>
  </w:style>
  <w:style w:type="paragraph" w:styleId="1014" w:customStyle="1">
    <w:name w:val="[Normal]"/>
    <w:qFormat/>
    <w:rPr>
      <w:rFonts w:ascii="方正仿宋简体" w:hAnsi="方正仿宋简体" w:eastAsia="方正仿宋简体" w:cs="Courier New"/>
      <w:sz w:val="24"/>
      <w:szCs w:val="22"/>
      <w:lang w:val="zh-CN"/>
    </w:rPr>
  </w:style>
  <w:style w:type="paragraph" w:styleId="1015" w:customStyle="1">
    <w:name w:val="xl28"/>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16" w:customStyle="1">
    <w:name w:val="标题1，章节第一层"/>
    <w:basedOn w:val="927"/>
    <w:next w:val="927"/>
    <w:pPr>
      <w:ind w:left="482"/>
      <w:tabs>
        <w:tab w:val="left" w:pos="693" w:leader="none"/>
      </w:tabs>
      <w:outlineLvl w:val="0"/>
    </w:pPr>
    <w:rPr>
      <w:color w:val="000000"/>
      <w:sz w:val="24"/>
      <w:szCs w:val="24"/>
    </w:rPr>
  </w:style>
  <w:style w:type="paragraph" w:styleId="1017" w:customStyle="1">
    <w:name w:val="xl40"/>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18" w:customStyle="1">
    <w:name w:val="Char Char1"/>
    <w:basedOn w:val="680"/>
    <w:rPr>
      <w:rFonts w:ascii="Tahoma" w:hAnsi="Tahoma"/>
      <w:sz w:val="24"/>
      <w:szCs w:val="20"/>
    </w:rPr>
  </w:style>
  <w:style w:type="paragraph" w:styleId="1019" w:customStyle="1">
    <w:name w:val="表格内容"/>
    <w:basedOn w:val="680"/>
    <w:pPr>
      <w:jc w:val="center"/>
      <w:spacing w:before="60" w:line="300" w:lineRule="auto"/>
      <w:widowControl/>
    </w:pPr>
    <w:rPr>
      <w:szCs w:val="20"/>
    </w:rPr>
  </w:style>
  <w:style w:type="paragraph" w:styleId="1020" w:customStyle="1">
    <w:name w:val="标准小四"/>
    <w:basedOn w:val="680"/>
    <w:pPr>
      <w:ind w:firstLine="480"/>
      <w:spacing w:line="360" w:lineRule="auto"/>
    </w:pPr>
    <w:rPr>
      <w:rFonts w:ascii="Arial" w:hAnsi="Arial"/>
      <w:sz w:val="24"/>
      <w:szCs w:val="21"/>
    </w:rPr>
  </w:style>
  <w:style w:type="paragraph" w:styleId="1021" w:customStyle="1">
    <w:name w:val="Char Char1 Char Char Char Char"/>
    <w:basedOn w:val="698"/>
    <w:pPr>
      <w:ind w:left="357"/>
      <w:jc w:val="left"/>
      <w:spacing w:line="436" w:lineRule="exact"/>
      <w:outlineLvl w:val="3"/>
    </w:pPr>
    <w:rPr>
      <w:rFonts w:ascii="Tahoma" w:hAnsi="Tahoma" w:cs="Tahoma"/>
      <w:b/>
    </w:rPr>
  </w:style>
  <w:style w:type="paragraph" w:styleId="1022" w:customStyle="1">
    <w:name w:val="列出段落3"/>
    <w:basedOn w:val="680"/>
    <w:qFormat/>
    <w:pPr>
      <w:ind w:firstLine="420"/>
    </w:pPr>
    <w:rPr>
      <w:rFonts w:ascii="Calibri" w:hAnsi="Calibri"/>
      <w:szCs w:val="22"/>
    </w:rPr>
  </w:style>
  <w:style w:type="paragraph" w:styleId="1023" w:customStyle="1">
    <w:name w:val="符号与编号 Char"/>
    <w:basedOn w:val="680"/>
    <w:pPr>
      <w:ind w:left="720"/>
      <w:spacing w:line="400" w:lineRule="atLeast"/>
      <w:tabs>
        <w:tab w:val="left" w:pos="720" w:leader="none"/>
      </w:tabs>
    </w:pPr>
    <w:rPr>
      <w:sz w:val="24"/>
    </w:rPr>
  </w:style>
  <w:style w:type="paragraph" w:styleId="1024" w:customStyle="1">
    <w:name w:val="批注框文本1"/>
    <w:basedOn w:val="680"/>
    <w:rPr>
      <w:sz w:val="18"/>
      <w:szCs w:val="18"/>
    </w:rPr>
  </w:style>
  <w:style w:type="paragraph" w:styleId="1025" w:customStyle="1">
    <w:name w:val="Char1 Char Char Char"/>
    <w:basedOn w:val="680"/>
    <w:rPr>
      <w:rFonts w:ascii="Tahoma" w:hAnsi="Tahoma" w:cs="Tahoma"/>
      <w:sz w:val="24"/>
      <w:szCs w:val="20"/>
    </w:rPr>
  </w:style>
  <w:style w:type="paragraph" w:styleId="1026" w:customStyle="1">
    <w:name w:val="样式1"/>
    <w:basedOn w:val="680"/>
    <w:pPr>
      <w:ind w:firstLine="480"/>
      <w:spacing w:line="300" w:lineRule="auto"/>
    </w:pPr>
    <w:rPr>
      <w:sz w:val="24"/>
    </w:rPr>
  </w:style>
  <w:style w:type="paragraph" w:styleId="1027" w:customStyle="1">
    <w:name w:val="华宇段落1 Char"/>
    <w:basedOn w:val="680"/>
    <w:pPr>
      <w:ind w:firstLine="200"/>
      <w:spacing w:line="360" w:lineRule="auto"/>
    </w:pPr>
    <w:rPr>
      <w:bCs/>
      <w:sz w:val="24"/>
    </w:rPr>
  </w:style>
  <w:style w:type="paragraph" w:styleId="1028" w:customStyle="1">
    <w:name w:val="xl32"/>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29" w:customStyle="1">
    <w:name w:val="文档正文"/>
    <w:basedOn w:val="680"/>
    <w:pPr>
      <w:spacing w:line="360" w:lineRule="auto"/>
    </w:pPr>
    <w:rPr>
      <w:rFonts w:ascii="宋体" w:hAnsi="宋体"/>
      <w:b/>
      <w:bCs/>
    </w:rPr>
  </w:style>
  <w:style w:type="paragraph" w:styleId="1030" w:customStyle="1">
    <w:name w:val="Char"/>
    <w:basedOn w:val="680"/>
    <w:pPr>
      <w:spacing w:line="360" w:lineRule="auto"/>
    </w:pPr>
    <w:rPr>
      <w:rFonts w:ascii="Tahoma" w:hAnsi="Tahoma"/>
      <w:sz w:val="24"/>
      <w:szCs w:val="20"/>
    </w:rPr>
  </w:style>
  <w:style w:type="paragraph" w:styleId="1031" w:customStyle="1">
    <w:name w:val="Body Text 21"/>
    <w:basedOn w:val="680"/>
    <w:pPr>
      <w:ind w:left="720" w:hanging="720"/>
      <w:widowControl/>
    </w:pPr>
    <w:rPr>
      <w:sz w:val="24"/>
      <w:szCs w:val="20"/>
      <w:lang w:val="en-GB"/>
    </w:rPr>
  </w:style>
  <w:style w:type="paragraph" w:styleId="1032" w:customStyle="1">
    <w:name w:val="Char Char Char Char Char Char Char Char Char Char Char Char Char Char"/>
    <w:basedOn w:val="680"/>
    <w:rPr>
      <w:rFonts w:ascii="Tahoma" w:hAnsi="Tahoma"/>
      <w:sz w:val="24"/>
      <w:szCs w:val="20"/>
    </w:rPr>
  </w:style>
  <w:style w:type="paragraph" w:styleId="1033" w:customStyle="1">
    <w:name w:val="xl53"/>
    <w:basedOn w:val="680"/>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34" w:customStyle="1">
    <w:name w:val="默认段落字体 Para Char Char Char Char Char Char Char Char Char1 Char Char Char Char Char Char Char"/>
    <w:basedOn w:val="698"/>
    <w:rPr>
      <w:szCs w:val="20"/>
    </w:rPr>
  </w:style>
  <w:style w:type="paragraph" w:styleId="1035" w:customStyle="1">
    <w:name w:val="p0"/>
    <w:basedOn w:val="680"/>
    <w:pPr>
      <w:jc w:val="left"/>
      <w:spacing w:before="100" w:beforeAutospacing="1" w:after="100" w:afterAutospacing="1"/>
      <w:widowControl/>
    </w:pPr>
    <w:rPr>
      <w:rFonts w:ascii="宋体" w:hAnsi="宋体" w:cs="宋体"/>
      <w:sz w:val="24"/>
    </w:rPr>
  </w:style>
  <w:style w:type="paragraph" w:styleId="1036" w:customStyle="1">
    <w:name w:val="font12"/>
    <w:basedOn w:val="680"/>
    <w:pPr>
      <w:jc w:val="left"/>
      <w:spacing w:before="100" w:beforeAutospacing="1" w:after="100" w:afterAutospacing="1"/>
      <w:widowControl/>
    </w:pPr>
    <w:rPr>
      <w:rFonts w:ascii="宋体" w:hAnsi="宋体" w:cs="宋体"/>
      <w:sz w:val="36"/>
      <w:szCs w:val="36"/>
    </w:rPr>
  </w:style>
  <w:style w:type="paragraph" w:styleId="1037" w:customStyle="1">
    <w:name w:val="Char Char1 Char Char Char Char Char Char Char"/>
    <w:basedOn w:val="680"/>
    <w:rPr>
      <w:rFonts w:ascii="Tahoma" w:hAnsi="Tahoma" w:cs="Tahoma"/>
      <w:sz w:val="24"/>
      <w:szCs w:val="20"/>
    </w:rPr>
  </w:style>
  <w:style w:type="paragraph" w:styleId="1038" w:customStyle="1">
    <w:name w:val="表蕊"/>
    <w:basedOn w:val="680"/>
    <w:pPr>
      <w:jc w:val="left"/>
      <w:spacing w:line="320" w:lineRule="atLeast"/>
    </w:pPr>
    <w:rPr>
      <w:rFonts w:eastAsia="楷体_GB2312"/>
      <w:spacing w:val="-10"/>
      <w:szCs w:val="20"/>
    </w:rPr>
  </w:style>
  <w:style w:type="paragraph" w:styleId="1039" w:customStyle="1">
    <w:name w:val="xl46"/>
    <w:basedOn w:val="680"/>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40" w:customStyle="1">
    <w:name w:val="丁华标题2"/>
    <w:basedOn w:val="682"/>
    <w:next w:val="882"/>
    <w:pPr>
      <w:ind w:left="567" w:hanging="567"/>
      <w:jc w:val="left"/>
      <w:spacing w:before="120" w:after="120"/>
      <w:tabs>
        <w:tab w:val="left" w:pos="567" w:leader="none"/>
      </w:tabs>
    </w:pPr>
    <w:rPr>
      <w:color w:val="000000"/>
      <w:sz w:val="28"/>
      <w:szCs w:val="20"/>
    </w:rPr>
  </w:style>
  <w:style w:type="paragraph" w:styleId="1041" w:customStyle="1">
    <w:name w:val="正文 居中"/>
    <w:basedOn w:val="680"/>
    <w:pPr>
      <w:jc w:val="center"/>
      <w:spacing w:line="360" w:lineRule="auto"/>
    </w:pPr>
    <w:rPr>
      <w:sz w:val="24"/>
      <w:szCs w:val="20"/>
    </w:rPr>
  </w:style>
  <w:style w:type="paragraph" w:styleId="1042" w:customStyle="1">
    <w:name w:val="Char Char1 Char1"/>
    <w:basedOn w:val="680"/>
    <w:pPr>
      <w:jc w:val="left"/>
      <w:spacing w:after="160" w:line="240" w:lineRule="exact"/>
      <w:widowControl/>
    </w:pPr>
    <w:rPr>
      <w:rFonts w:ascii="Verdana" w:hAnsi="Verdana"/>
      <w:sz w:val="20"/>
      <w:szCs w:val="20"/>
      <w:lang w:eastAsia="en-US"/>
    </w:rPr>
  </w:style>
  <w:style w:type="paragraph" w:styleId="1043" w:customStyle="1">
    <w:name w:val="Char Char Char Char Char Char Char Char Char Char"/>
    <w:basedOn w:val="680"/>
    <w:pPr>
      <w:spacing w:line="360" w:lineRule="auto"/>
    </w:pPr>
    <w:rPr>
      <w:sz w:val="24"/>
      <w:szCs w:val="20"/>
    </w:rPr>
  </w:style>
  <w:style w:type="paragraph" w:styleId="1044" w:customStyle="1">
    <w:name w:val="xl25"/>
    <w:basedOn w:val="680"/>
    <w:pPr>
      <w:jc w:val="center"/>
      <w:spacing w:before="100" w:beforeAutospacing="1" w:after="100" w:afterAutospacing="1"/>
      <w:widowControl/>
      <w:pBdr>
        <w:right w:val="single" w:color="auto" w:sz="4" w:space="0"/>
      </w:pBdr>
    </w:pPr>
    <w:rPr>
      <w:szCs w:val="21"/>
    </w:rPr>
  </w:style>
  <w:style w:type="paragraph" w:styleId="1045" w:customStyle="1">
    <w:name w:val="xl24"/>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6" w:customStyle="1">
    <w:name w:val="Char Char Char Char1"/>
    <w:basedOn w:val="698"/>
    <w:pPr>
      <w:spacing w:line="360" w:lineRule="auto"/>
    </w:pPr>
    <w:rPr>
      <w:rFonts w:ascii="Tahoma" w:hAnsi="Tahoma"/>
    </w:rPr>
  </w:style>
  <w:style w:type="paragraph" w:styleId="1047" w:customStyle="1">
    <w:name w:val="正文表标题"/>
    <w:next w:val="881"/>
    <w:pPr>
      <w:ind w:left="900" w:hanging="420"/>
      <w:jc w:val="center"/>
      <w:tabs>
        <w:tab w:val="left" w:pos="900" w:leader="none"/>
      </w:tabs>
    </w:pPr>
    <w:rPr>
      <w:rFonts w:ascii="黑体" w:hAnsi="Times New Roman" w:eastAsia="黑体" w:cs="Times New Roman"/>
      <w:sz w:val="21"/>
    </w:rPr>
  </w:style>
  <w:style w:type="paragraph" w:styleId="1048" w:customStyle="1">
    <w:name w:val="Char Char Char Char Char"/>
    <w:basedOn w:val="680"/>
    <w:rPr>
      <w:rFonts w:ascii="Tahoma" w:hAnsi="Tahoma"/>
      <w:sz w:val="24"/>
      <w:szCs w:val="20"/>
    </w:rPr>
  </w:style>
  <w:style w:type="paragraph" w:styleId="1049" w:customStyle="1">
    <w:name w:val="符号与编号 Char Char"/>
    <w:basedOn w:val="680"/>
    <w:pPr>
      <w:ind w:left="839" w:hanging="419"/>
      <w:spacing w:line="400" w:lineRule="atLeast"/>
      <w:tabs>
        <w:tab w:val="left" w:pos="840" w:leader="none"/>
      </w:tabs>
    </w:pPr>
    <w:rPr>
      <w:sz w:val="24"/>
    </w:rPr>
  </w:style>
  <w:style w:type="paragraph" w:styleId="1050">
    <w:name w:val="No Spacing"/>
    <w:qFormat/>
    <w:rPr>
      <w:rFonts w:ascii="Calibri" w:hAnsi="Calibri" w:eastAsia="宋体" w:cs="Times New Roman"/>
      <w:sz w:val="22"/>
      <w:szCs w:val="22"/>
    </w:rPr>
  </w:style>
  <w:style w:type="paragraph" w:styleId="1051" w:customStyle="1">
    <w:name w:val="Char Char Char Char Char Char Char1 Char"/>
    <w:basedOn w:val="680"/>
    <w:rPr>
      <w:rFonts w:ascii="Tahoma" w:hAnsi="Tahoma" w:cs="Tahoma"/>
      <w:sz w:val="24"/>
      <w:szCs w:val="20"/>
    </w:rPr>
  </w:style>
  <w:style w:type="paragraph" w:styleId="1052" w:customStyle="1">
    <w:name w:val="retrait3"/>
    <w:basedOn w:val="680"/>
    <w:pPr>
      <w:ind w:left="851"/>
      <w:jc w:val="left"/>
      <w:spacing w:before="20" w:after="20"/>
      <w:widowControl/>
    </w:pPr>
    <w:rPr>
      <w:rFonts w:ascii="Arial" w:hAnsi="Arial"/>
      <w:sz w:val="24"/>
      <w:szCs w:val="20"/>
      <w:lang w:val="en-GB"/>
    </w:rPr>
  </w:style>
  <w:style w:type="paragraph" w:styleId="1053" w:customStyle="1">
    <w:name w:val="font13"/>
    <w:basedOn w:val="680"/>
    <w:pPr>
      <w:jc w:val="left"/>
      <w:spacing w:before="100" w:beforeAutospacing="1" w:after="100" w:afterAutospacing="1"/>
      <w:widowControl/>
    </w:pPr>
    <w:rPr>
      <w:i/>
      <w:iCs/>
      <w:sz w:val="36"/>
      <w:szCs w:val="36"/>
    </w:rPr>
  </w:style>
  <w:style w:type="paragraph" w:styleId="1054" w:customStyle="1">
    <w:name w:val="样式4 Char"/>
    <w:basedOn w:val="680"/>
    <w:pPr>
      <w:ind w:firstLine="480"/>
      <w:jc w:val="left"/>
      <w:spacing w:line="360" w:lineRule="auto"/>
      <w:widowControl/>
    </w:pPr>
    <w:rPr>
      <w:rFonts w:cs="宋体"/>
      <w:color w:val="000000"/>
      <w:sz w:val="24"/>
    </w:rPr>
  </w:style>
  <w:style w:type="paragraph" w:styleId="1055" w:customStyle="1">
    <w:name w:val="font10"/>
    <w:basedOn w:val="680"/>
    <w:pPr>
      <w:jc w:val="left"/>
      <w:spacing w:before="100" w:beforeAutospacing="1" w:after="100" w:afterAutospacing="1"/>
      <w:widowControl/>
    </w:pPr>
    <w:rPr>
      <w:rFonts w:ascii="楷体_GB2312" w:hAnsi="宋体" w:eastAsia="楷体_GB2312" w:cs="宋体"/>
      <w:b/>
      <w:bCs/>
      <w:sz w:val="18"/>
      <w:szCs w:val="18"/>
    </w:rPr>
  </w:style>
  <w:style w:type="paragraph" w:styleId="1056" w:customStyle="1">
    <w:name w:val="Char Char Char Char Char Char Char Char Char Char Char Char Char Char Char Char Char Char Char Char Char Char Char"/>
    <w:basedOn w:val="680"/>
    <w:rPr>
      <w:rFonts w:ascii="Tahoma" w:hAnsi="Tahoma"/>
      <w:sz w:val="24"/>
      <w:szCs w:val="20"/>
    </w:rPr>
  </w:style>
  <w:style w:type="paragraph" w:styleId="1057" w:customStyle="1">
    <w:name w:val="xl31"/>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058" w:customStyle="1">
    <w:name w:val="Char Char Char Char Char Char Char Char Char Char Char1 Char Char Char1"/>
    <w:basedOn w:val="680"/>
    <w:pPr>
      <w:ind w:firstLine="200"/>
      <w:jc w:val="left"/>
    </w:pPr>
    <w:rPr>
      <w:rFonts w:ascii="Tahoma" w:hAnsi="Tahoma"/>
      <w:sz w:val="24"/>
    </w:rPr>
  </w:style>
  <w:style w:type="paragraph" w:styleId="1059" w:customStyle="1">
    <w:name w:val="标准文本"/>
    <w:basedOn w:val="680"/>
    <w:pPr>
      <w:ind w:firstLine="480"/>
      <w:spacing w:line="360" w:lineRule="auto"/>
    </w:pPr>
    <w:rPr>
      <w:rFonts w:cs="宋体"/>
      <w:sz w:val="24"/>
    </w:rPr>
  </w:style>
  <w:style w:type="paragraph" w:styleId="1060" w:customStyle="1">
    <w:name w:val="xl63"/>
    <w:basedOn w:val="680"/>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61" w:customStyle="1">
    <w:name w:val="小四 段落 宋体 Char Char Char"/>
    <w:basedOn w:val="695"/>
    <w:pPr>
      <w:ind w:left="0" w:right="-33" w:firstLine="545"/>
      <w:jc w:val="left"/>
      <w:spacing w:line="360" w:lineRule="auto"/>
      <w:tabs>
        <w:tab w:val="clear" w:pos="2952" w:leader="none"/>
      </w:tabs>
    </w:pPr>
    <w:rPr>
      <w:sz w:val="24"/>
    </w:rPr>
  </w:style>
  <w:style w:type="paragraph" w:styleId="1062" w:customStyle="1">
    <w:name w:val="xl62"/>
    <w:basedOn w:val="680"/>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63" w:customStyle="1">
    <w:name w:val="Char Char Char Char Char Char Char Char1"/>
    <w:basedOn w:val="680"/>
    <w:pPr>
      <w:jc w:val="left"/>
      <w:spacing w:after="160" w:line="240" w:lineRule="exact"/>
      <w:widowControl/>
    </w:pPr>
    <w:rPr>
      <w:rFonts w:ascii="Verdana" w:hAnsi="Verdana"/>
      <w:sz w:val="20"/>
      <w:szCs w:val="20"/>
      <w:lang w:eastAsia="en-US"/>
    </w:rPr>
  </w:style>
  <w:style w:type="paragraph" w:styleId="1064" w:customStyle="1">
    <w:name w:val="标题4，章节第四层"/>
    <w:basedOn w:val="680"/>
    <w:next w:val="680"/>
    <w:pPr>
      <w:spacing w:line="360" w:lineRule="auto"/>
      <w:tabs>
        <w:tab w:val="left" w:pos="0" w:leader="none"/>
      </w:tabs>
      <w:outlineLvl w:val="3"/>
    </w:pPr>
    <w:rPr>
      <w:rFonts w:ascii="宋体" w:hAnsi="宋体"/>
      <w:b/>
      <w:sz w:val="24"/>
    </w:rPr>
  </w:style>
  <w:style w:type="paragraph" w:styleId="1065" w:customStyle="1">
    <w:name w:val="小四 段落 宋体 Char Char"/>
    <w:basedOn w:val="680"/>
    <w:pPr>
      <w:ind w:firstLine="480"/>
      <w:spacing w:line="360" w:lineRule="auto"/>
    </w:pPr>
    <w:rPr>
      <w:rFonts w:ascii="宋体" w:hAnsi="宋体"/>
      <w:sz w:val="24"/>
    </w:rPr>
  </w:style>
  <w:style w:type="paragraph" w:styleId="1066" w:customStyle="1">
    <w:name w:val="样式"/>
    <w:basedOn w:val="680"/>
    <w:pPr>
      <w:spacing w:before="120" w:after="120" w:line="360" w:lineRule="auto"/>
    </w:pPr>
    <w:rPr>
      <w:rFonts w:ascii="宋体"/>
      <w:sz w:val="24"/>
      <w:szCs w:val="20"/>
    </w:rPr>
  </w:style>
  <w:style w:type="paragraph" w:styleId="1067" w:customStyle="1">
    <w:name w:val="xl50"/>
    <w:basedOn w:val="680"/>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68" w:customStyle="1">
    <w:name w:val="tableau"/>
    <w:basedOn w:val="680"/>
    <w:pPr>
      <w:jc w:val="center"/>
      <w:spacing w:before="20" w:after="20"/>
      <w:widowControl/>
    </w:pPr>
    <w:rPr>
      <w:rFonts w:ascii="Arial" w:hAnsi="Arial"/>
      <w:sz w:val="16"/>
      <w:szCs w:val="20"/>
      <w:lang w:val="en-GB" w:eastAsia="en-US"/>
    </w:rPr>
  </w:style>
  <w:style w:type="paragraph" w:styleId="1069" w:customStyle="1">
    <w:name w:val="段落"/>
    <w:pPr>
      <w:ind w:firstLine="480"/>
      <w:jc w:val="both"/>
      <w:spacing w:before="120" w:after="120" w:line="360" w:lineRule="auto"/>
    </w:pPr>
    <w:rPr>
      <w:rFonts w:ascii="Times New Roman" w:hAnsi="Times New Roman" w:eastAsia="仿宋_GB2312" w:cs="Times New Roman"/>
      <w:sz w:val="24"/>
      <w:szCs w:val="24"/>
    </w:rPr>
  </w:style>
  <w:style w:type="paragraph" w:styleId="1070" w:customStyle="1">
    <w:name w:val="Char Char Char Char Char Char Char Char Char Char Char Char Char Char Char Char Char Char Char Char Char1"/>
    <w:basedOn w:val="680"/>
    <w:rPr>
      <w:rFonts w:ascii="Tahoma" w:hAnsi="Tahoma"/>
      <w:sz w:val="24"/>
      <w:szCs w:val="20"/>
    </w:rPr>
  </w:style>
  <w:style w:type="paragraph" w:styleId="1071" w:customStyle="1">
    <w:name w:val="样式 段后: 0.25 行"/>
    <w:basedOn w:val="680"/>
    <w:pPr>
      <w:ind w:firstLine="420"/>
      <w:jc w:val="left"/>
      <w:spacing w:line="300" w:lineRule="auto"/>
      <w:widowControl/>
    </w:pPr>
    <w:rPr>
      <w:rFonts w:ascii="Arial" w:hAnsi="Arial" w:cs="宋体"/>
      <w:sz w:val="22"/>
      <w:szCs w:val="20"/>
      <w:lang w:eastAsia="en-US"/>
    </w:rPr>
  </w:style>
  <w:style w:type="paragraph" w:styleId="1072" w:customStyle="1">
    <w:name w:val="111111"/>
    <w:basedOn w:val="680"/>
    <w:pPr>
      <w:jc w:val="center"/>
      <w:spacing w:before="120" w:after="120"/>
    </w:pPr>
    <w:rPr>
      <w:rFonts w:ascii="宋体" w:hAnsi="宋体" w:eastAsia="黑体" w:cs="宋体"/>
      <w:b/>
      <w:bCs/>
      <w:szCs w:val="21"/>
    </w:rPr>
  </w:style>
  <w:style w:type="paragraph" w:styleId="1073" w:customStyle="1">
    <w:name w:val="xl33"/>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4" w:customStyle="1">
    <w:name w:val="样式 加点正文 + 段前: 0.5 行 段后: 0.5 行1"/>
    <w:basedOn w:val="680"/>
    <w:pPr>
      <w:ind w:left="1268" w:hanging="420"/>
      <w:spacing w:line="300" w:lineRule="auto"/>
      <w:tabs>
        <w:tab w:val="left" w:pos="1268" w:leader="none"/>
      </w:tabs>
    </w:pPr>
    <w:rPr>
      <w:sz w:val="24"/>
      <w:szCs w:val="20"/>
    </w:rPr>
  </w:style>
  <w:style w:type="paragraph" w:styleId="1075" w:customStyle="1">
    <w:name w:val="font8"/>
    <w:basedOn w:val="680"/>
    <w:pPr>
      <w:jc w:val="left"/>
      <w:spacing w:before="100" w:beforeAutospacing="1" w:after="100" w:afterAutospacing="1"/>
      <w:widowControl/>
    </w:pPr>
    <w:rPr>
      <w:rFonts w:ascii="宋体" w:hAnsi="宋体" w:cs="宋体"/>
      <w:b/>
      <w:bCs/>
      <w:i/>
      <w:iCs/>
      <w:sz w:val="20"/>
      <w:szCs w:val="20"/>
    </w:rPr>
  </w:style>
  <w:style w:type="paragraph" w:styleId="1076" w:customStyle="1">
    <w:name w:val="Char Char Char Char Char Char Char Char Char Char Char Char Char Char Char Char Char Char Char Char Char Char Char1"/>
    <w:basedOn w:val="680"/>
    <w:rPr>
      <w:rFonts w:ascii="Tahoma" w:hAnsi="Tahoma" w:cs="Tahoma"/>
      <w:sz w:val="24"/>
      <w:szCs w:val="20"/>
    </w:rPr>
  </w:style>
  <w:style w:type="paragraph" w:styleId="1077" w:customStyle="1">
    <w:name w:val="xl51"/>
    <w:basedOn w:val="680"/>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78" w:customStyle="1">
    <w:name w:val="xl47"/>
    <w:basedOn w:val="68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79" w:customStyle="1">
    <w:name w:val="xl37"/>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80" w:customStyle="1">
    <w:name w:val="greytypebeni"/>
    <w:basedOn w:val="680"/>
    <w:pPr>
      <w:jc w:val="left"/>
      <w:widowControl/>
    </w:pPr>
    <w:rPr>
      <w:rFonts w:ascii="宋体" w:hAnsi="宋体" w:cs="宋体"/>
      <w:sz w:val="24"/>
    </w:rPr>
  </w:style>
  <w:style w:type="paragraph" w:styleId="1081" w:customStyle="1">
    <w:name w:val="样式 标题 2H2h2sect 1.2Heading 2 HiddenHeading 2 CCBSheading 2..."/>
    <w:basedOn w:val="682"/>
    <w:pPr>
      <w:ind w:left="576" w:hanging="36"/>
      <w:jc w:val="left"/>
      <w:spacing w:line="240" w:lineRule="auto"/>
      <w:tabs>
        <w:tab w:val="left" w:pos="576" w:leader="none"/>
      </w:tabs>
    </w:pPr>
    <w:rPr>
      <w:rFonts w:ascii="宋体" w:hAnsi="宋体" w:eastAsia="宋体"/>
      <w:sz w:val="28"/>
      <w:szCs w:val="20"/>
    </w:rPr>
  </w:style>
  <w:style w:type="paragraph" w:styleId="1082" w:customStyle="1">
    <w:name w:val="Char Char Char Char Char Char Char"/>
    <w:basedOn w:val="680"/>
    <w:pPr>
      <w:jc w:val="left"/>
    </w:pPr>
    <w:rPr>
      <w:rFonts w:ascii="Tahoma" w:hAnsi="Tahoma"/>
      <w:sz w:val="24"/>
      <w:szCs w:val="20"/>
    </w:rPr>
  </w:style>
  <w:style w:type="paragraph" w:styleId="1083" w:customStyle="1">
    <w:name w:val="马刚标题1"/>
    <w:basedOn w:val="681"/>
    <w:next w:val="680"/>
    <w:pPr>
      <w:ind w:left="567" w:hanging="567"/>
      <w:jc w:val="left"/>
      <w:spacing w:before="400" w:after="120"/>
      <w:tabs>
        <w:tab w:val="left" w:pos="315" w:leader="none"/>
        <w:tab w:val="left" w:pos="567" w:leader="none"/>
      </w:tabs>
    </w:pPr>
    <w:rPr>
      <w:rFonts w:eastAsia="黑体"/>
      <w:b w:val="0"/>
      <w:bCs w:val="0"/>
      <w:sz w:val="32"/>
      <w:szCs w:val="20"/>
    </w:rPr>
  </w:style>
  <w:style w:type="paragraph" w:styleId="1084" w:customStyle="1">
    <w:name w:val="Char Char Char Char Char Char Char Char"/>
    <w:basedOn w:val="680"/>
    <w:pPr>
      <w:jc w:val="left"/>
      <w:spacing w:after="160" w:line="240" w:lineRule="exact"/>
      <w:widowControl/>
    </w:pPr>
    <w:rPr>
      <w:rFonts w:ascii="Verdana" w:hAnsi="Verdana"/>
      <w:sz w:val="20"/>
      <w:szCs w:val="20"/>
      <w:lang w:eastAsia="en-US"/>
    </w:rPr>
  </w:style>
  <w:style w:type="paragraph" w:styleId="1085" w:customStyle="1">
    <w:name w:val="小四 段落 宋体 Char"/>
    <w:basedOn w:val="695"/>
    <w:pPr>
      <w:ind w:left="0" w:right="-33" w:firstLine="600"/>
      <w:jc w:val="left"/>
      <w:tabs>
        <w:tab w:val="clear" w:pos="2952" w:leader="none"/>
      </w:tabs>
    </w:pPr>
    <w:rPr>
      <w:rFonts w:ascii="仿宋_GB2312" w:eastAsia="仿宋_GB2312"/>
      <w:sz w:val="30"/>
      <w:szCs w:val="30"/>
    </w:rPr>
  </w:style>
  <w:style w:type="paragraph" w:styleId="1086" w:customStyle="1">
    <w:name w:val="样式 样式 标题 3H3sect1.2.3BOD 0Heading 3 - oldh3l3CTLevel 3 Head... +..."/>
    <w:basedOn w:val="680"/>
    <w:pPr>
      <w:jc w:val="left"/>
      <w:keepLines/>
      <w:keepNext/>
      <w:outlineLvl w:val="2"/>
    </w:pPr>
    <w:rPr>
      <w:rFonts w:cs="宋体"/>
      <w:b/>
      <w:bCs/>
      <w:sz w:val="24"/>
      <w:szCs w:val="20"/>
    </w:rPr>
  </w:style>
  <w:style w:type="paragraph" w:styleId="1087" w:customStyle="1">
    <w:name w:val="xl41"/>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8" w:customStyle="1">
    <w:name w:val="Char Char Char Char Char Char Char Char Char Char Char1"/>
    <w:basedOn w:val="680"/>
    <w:rPr>
      <w:rFonts w:ascii="Tahoma" w:hAnsi="Tahoma" w:cs="Tahoma"/>
      <w:sz w:val="24"/>
      <w:szCs w:val="20"/>
    </w:rPr>
  </w:style>
  <w:style w:type="paragraph" w:styleId="1089" w:customStyle="1">
    <w:name w:val="方案文档"/>
    <w:basedOn w:val="680"/>
    <w:pPr>
      <w:jc w:val="center"/>
      <w:spacing w:before="60" w:after="60" w:line="360" w:lineRule="auto"/>
    </w:pPr>
    <w:rPr>
      <w:rFonts w:ascii="宋体" w:hAnsi="宋体"/>
      <w:sz w:val="24"/>
      <w:szCs w:val="20"/>
      <w:lang w:val="zh-CN"/>
    </w:rPr>
  </w:style>
  <w:style w:type="paragraph" w:styleId="1090" w:customStyle="1">
    <w:name w:val="7"/>
    <w:basedOn w:val="680"/>
    <w:next w:val="718"/>
    <w:pPr>
      <w:jc w:val="left"/>
      <w:spacing w:before="100" w:beforeAutospacing="1" w:after="100" w:afterAutospacing="1"/>
      <w:widowControl/>
    </w:pPr>
    <w:rPr>
      <w:rFonts w:ascii="宋体" w:hAnsi="宋体"/>
      <w:sz w:val="24"/>
      <w:szCs w:val="20"/>
    </w:rPr>
  </w:style>
  <w:style w:type="paragraph" w:styleId="1091" w:customStyle="1">
    <w:name w:val="无间隔1"/>
    <w:qFormat/>
    <w:pPr>
      <w:jc w:val="both"/>
      <w:widowControl w:val="off"/>
    </w:pPr>
    <w:rPr>
      <w:rFonts w:ascii="Calibri" w:hAnsi="Calibri" w:eastAsia="微软雅黑" w:cs="Times New Roman"/>
      <w:sz w:val="24"/>
      <w:szCs w:val="22"/>
    </w:rPr>
  </w:style>
  <w:style w:type="paragraph" w:styleId="1092" w:customStyle="1">
    <w:name w:val="样式 样式 首行缩进:  0.74 厘米 行距: 1.5 倍行距 + 段后: 0.5 行"/>
    <w:basedOn w:val="680"/>
    <w:pPr>
      <w:ind w:firstLine="420"/>
      <w:spacing w:line="360" w:lineRule="auto"/>
    </w:pPr>
    <w:rPr>
      <w:rFonts w:ascii="楷体_GB2312" w:eastAsia="楷体_GB2312"/>
      <w:bCs/>
      <w:sz w:val="24"/>
      <w:szCs w:val="20"/>
    </w:rPr>
  </w:style>
  <w:style w:type="table" w:styleId="1093" w:customStyle="1">
    <w:name w:val="网格型3"/>
    <w:basedOn w:val="691"/>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4" w:customStyle="1">
    <w:name w:val="网格型2"/>
    <w:basedOn w:val="691"/>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5" w:customStyle="1">
    <w:name w:val="网格型1"/>
    <w:basedOn w:val="691"/>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96" w:customStyle="1">
    <w:name w:val="列表段落1"/>
    <w:basedOn w:val="680"/>
    <w:uiPriority w:val="34"/>
    <w:qFormat/>
    <w:pPr>
      <w:ind w:firstLine="420"/>
    </w:pPr>
    <w:rPr>
      <w:rFonts w:ascii="Calibri" w:hAnsi="Calibri"/>
      <w:szCs w:val="22"/>
    </w:rPr>
  </w:style>
  <w:style w:type="paragraph" w:styleId="1097" w:customStyle="1">
    <w:name w:val="xl67"/>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8" w:customStyle="1">
    <w:name w:val="xl68"/>
    <w:basedOn w:val="680"/>
    <w:pPr>
      <w:jc w:val="center"/>
      <w:spacing w:before="100" w:beforeAutospacing="1" w:after="100" w:afterAutospacing="1"/>
      <w:widowControl/>
    </w:pPr>
    <w:rPr>
      <w:rFonts w:ascii="宋体" w:hAnsi="宋体" w:cs="宋体"/>
      <w:sz w:val="24"/>
    </w:rPr>
  </w:style>
  <w:style w:type="paragraph" w:styleId="1099" w:customStyle="1">
    <w:name w:val="xl69"/>
    <w:basedOn w:val="680"/>
    <w:pPr>
      <w:jc w:val="center"/>
      <w:spacing w:before="100" w:beforeAutospacing="1" w:after="100" w:afterAutospacing="1"/>
      <w:widowControl/>
    </w:pPr>
    <w:rPr>
      <w:rFonts w:ascii="宋体" w:hAnsi="宋体" w:cs="宋体"/>
      <w:sz w:val="24"/>
    </w:rPr>
  </w:style>
  <w:style w:type="paragraph" w:styleId="1100" w:customStyle="1">
    <w:name w:val="xl70"/>
    <w:basedOn w:val="680"/>
    <w:pPr>
      <w:jc w:val="center"/>
      <w:spacing w:before="100" w:beforeAutospacing="1" w:after="100" w:afterAutospacing="1"/>
      <w:widowControl/>
    </w:pPr>
    <w:rPr>
      <w:rFonts w:ascii="宋体" w:hAnsi="宋体" w:cs="宋体"/>
      <w:sz w:val="24"/>
    </w:rPr>
  </w:style>
  <w:style w:type="paragraph" w:styleId="1101" w:customStyle="1">
    <w:name w:val="xl71"/>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2" w:customStyle="1">
    <w:name w:val="xl72"/>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3" w:customStyle="1">
    <w:name w:val="xl73"/>
    <w:basedOn w:val="680"/>
    <w:pPr>
      <w:jc w:val="left"/>
      <w:spacing w:before="100" w:beforeAutospacing="1" w:after="100" w:afterAutospacing="1"/>
      <w:widowControl/>
    </w:pPr>
    <w:rPr>
      <w:rFonts w:ascii="宋体" w:hAnsi="宋体" w:cs="宋体"/>
      <w:sz w:val="24"/>
    </w:rPr>
  </w:style>
  <w:style w:type="paragraph" w:styleId="1104" w:customStyle="1">
    <w:name w:val="xl74"/>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5" w:customStyle="1">
    <w:name w:val="xl75"/>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6" w:customStyle="1">
    <w:name w:val="xl76"/>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7" w:customStyle="1">
    <w:name w:val="xl77"/>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8" w:customStyle="1">
    <w:name w:val="xl78"/>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9" w:customStyle="1">
    <w:name w:val="xl79"/>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0" w:customStyle="1">
    <w:name w:val="xl80"/>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1" w:customStyle="1">
    <w:name w:val="xl81"/>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2" w:customStyle="1">
    <w:name w:val="xl82"/>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character" w:styleId="1113" w:customStyle="1">
    <w:name w:val="qowt-font25"/>
    <w:basedOn w:val="690"/>
  </w:style>
  <w:style w:type="character" w:styleId="1114" w:customStyle="1">
    <w:name w:val="qowt-font16"/>
    <w:basedOn w:val="690"/>
  </w:style>
  <w:style w:type="character" w:styleId="1115" w:customStyle="1">
    <w:name w:val="qowt-font20"/>
    <w:basedOn w:val="690"/>
  </w:style>
  <w:style w:type="paragraph" w:styleId="1116" w:customStyle="1">
    <w:name w:val="AONormal"/>
    <w:qFormat/>
    <w:pPr>
      <w:ind w:firstLine="440"/>
      <w:spacing w:line="400" w:lineRule="exact"/>
    </w:pPr>
    <w:rPr>
      <w:rFonts w:ascii="华文楷体" w:hAnsi="华文楷体" w:eastAsia="华文楷体" w:cs="华文楷体"/>
      <w:sz w:val="22"/>
      <w:szCs w:val="21"/>
    </w:rPr>
  </w:style>
  <w:style w:type="paragraph" w:styleId="1117" w:customStyle="1">
    <w:name w:val="目录 53"/>
    <w:next w:val="680"/>
    <w:qFormat/>
    <w:pPr>
      <w:ind w:left="1275"/>
      <w:jc w:val="both"/>
    </w:pPr>
    <w:rPr>
      <w:rFonts w:ascii="Times New Roman" w:hAnsi="Times New Roman" w:eastAsia="宋体" w:cs="Times New Roman"/>
      <w:sz w:val="21"/>
    </w:rPr>
  </w:style>
  <w:style w:type="paragraph" w:styleId="1118">
    <w:name w:val="TOC Heading"/>
    <w:basedOn w:val="681"/>
    <w:next w:val="680"/>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paragraph" w:styleId="1119">
    <w:name w:val="toc 1"/>
    <w:basedOn w:val="680"/>
    <w:next w:val="680"/>
    <w:uiPriority w:val="39"/>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26E61-AF6D-4D17-8604-57BD50308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઀ჽ볐ᆕ鄠ჿჹ酐ჿǀᆗ醀ჿ䮀ᆧ醰ჿᲘჹ䳐ᆧ鍠ჿ妜ᆜռᆜ앰வᭈჹ</dc:creator>
  <cp:lastModifiedBy>季彬彬</cp:lastModifiedBy>
  <cp:revision>1336</cp:revision>
  <dcterms:created xsi:type="dcterms:W3CDTF">2023-05-05T03:08:00Z</dcterms:created>
  <dcterms:modified xsi:type="dcterms:W3CDTF">2026-08-20T07:09:21Z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eyJoZGlkIjoiZDY5NTExZjg0ZjMzMTM3M2FhMDFiMWRmYmY2MjE5ZmUiLCJ1c2VySWQiOiI4Mjc4MzY5NTMifQ==</vt:lpwstr>
  </property>
  <property fmtid="{D5CDD505-2E9C-101B-9397-08002B2CF9AE}" pid="3" name="KSOProductBuildVer">
    <vt:lpwstr>2052-12.1.0.23542</vt:lpwstr>
  </property>
  <property fmtid="{D5CDD505-2E9C-101B-9397-08002B2CF9AE}" pid="4" name="ICV">
    <vt:lpwstr>9A8D5A54B5B84D58BD52C4ABBC8E0351_13</vt:lpwstr>
  </property>
</Properties>
</file>