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0"/>
          <w:highlight w:val="white"/>
        </w:rPr>
        <w:t xml:space="preserve"> </w:t>
      </w:r>
      <w:r>
        <w:rPr>
          <w:color w:val="000000" w:themeColor="text1"/>
          <w:highlight w:val="white"/>
        </w:rPr>
      </w:r>
    </w:p>
    <w:p>
      <w:pPr>
        <w:ind w:left="0" w:right="0" w:firstLine="0"/>
        <w:spacing w:before="5"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9"/>
          <w:highlight w:val="white"/>
        </w:rPr>
        <w:t xml:space="preserve"> </w:t>
      </w:r>
      <w:r>
        <w:rPr>
          <w:color w:val="000000" w:themeColor="text1"/>
          <w:highlight w:val="white"/>
        </w:rPr>
      </w:r>
    </w:p>
    <w:p>
      <w:pPr>
        <w:ind w:left="1572" w:right="1933" w:firstLine="0"/>
        <w:jc w:val="center"/>
        <w:spacing w:before="0" w:after="0" w:line="82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72"/>
          <w:highlight w:val="white"/>
        </w:rPr>
        <w:t xml:space="preserve">竞争性磋商文件</w:t>
      </w:r>
      <w:r>
        <w:rPr>
          <w:color w:val="000000" w:themeColor="text1"/>
          <w:highlight w:val="white"/>
        </w:rPr>
      </w:r>
    </w:p>
    <w:p>
      <w:pPr>
        <w:ind w:left="0" w:right="0" w:firstLine="0"/>
        <w:jc w:val="center"/>
        <w:spacing w:before="9"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52"/>
          <w:highlight w:val="white"/>
        </w:rPr>
        <w:t xml:space="preserve"> </w:t>
      </w:r>
      <w:r>
        <w:rPr>
          <w:color w:val="000000" w:themeColor="text1"/>
          <w:highlight w:val="white"/>
        </w:rPr>
      </w:r>
    </w:p>
    <w:p>
      <w:pPr>
        <w:ind w:left="0" w:right="0" w:firstLine="0"/>
        <w:jc w:val="center"/>
        <w:spacing w:before="9"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52"/>
          <w:highlight w:val="white"/>
        </w:rPr>
        <w:t xml:space="preserve">（服务类）</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项目编号：JSZC-320115-NJJC-C2026-0116</w:t>
      </w:r>
      <w:r>
        <w:rPr>
          <w:color w:val="000000" w:themeColor="text1"/>
          <w:highlight w:val="white"/>
        </w:rPr>
      </w:r>
    </w:p>
    <w:p>
      <w:pPr>
        <w:ind w:left="0" w:right="0" w:firstLine="0"/>
        <w:spacing w:before="6"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1"/>
          <w:highlight w:val="white"/>
        </w:rPr>
        <w:t xml:space="preserve"> </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5"/>
          <w:sz w:val="32"/>
          <w:highlight w:val="white"/>
        </w:rPr>
        <w:t xml:space="preserve">项目名称：2026年度星辉废渣处置场污水处理设施运维项目</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0" w:right="0" w:firstLine="643"/>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0" w:right="0" w:firstLine="643"/>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0" w:right="0" w:firstLine="643"/>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采 购 人：南京市江宁区人民政府江宁街道办事处</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698"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采购代理机构：南京江城工程项目管理有限公司</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 </w:t>
      </w:r>
      <w:r>
        <w:rPr>
          <w:color w:val="000000" w:themeColor="text1"/>
          <w:highlight w:val="white"/>
        </w:rPr>
      </w:r>
    </w:p>
    <w:p>
      <w:pPr>
        <w:ind w:left="0" w:right="0" w:firstLine="643"/>
        <w:spacing w:before="0" w:after="0" w:line="84"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日期：2026年8月</w:t>
      </w:r>
      <w:r>
        <w:rPr>
          <w:color w:val="000000" w:themeColor="text1"/>
          <w:highlight w:val="white"/>
        </w:rPr>
      </w:r>
    </w:p>
    <w:p>
      <w:pPr>
        <w:ind w:left="0" w:right="0" w:firstLine="0"/>
        <w:spacing w:before="0" w:after="0" w:line="84"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117" w:firstLine="2736"/>
        <w:spacing w:before="287" w:after="0"/>
        <w:tabs>
          <w:tab w:val="left" w:pos="4171"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第一章</w:t>
        <w:tab/>
        <w:t xml:space="preserve">竞争性磋商邀请</w:t>
      </w:r>
      <w:r>
        <w:rPr>
          <w:color w:val="000000" w:themeColor="text1"/>
          <w:highlight w:val="white"/>
        </w:rPr>
      </w:r>
    </w:p>
    <w:p>
      <w:pPr>
        <w:ind w:left="42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2026年度星辉废渣处置场污水处理设施运维项目</w:t>
      </w:r>
      <w:r>
        <w:rPr>
          <w:rFonts w:ascii="Calibri" w:hAnsi="Calibri" w:eastAsia="Calibri" w:cs="Calibri"/>
          <w:color w:val="000000" w:themeColor="text1"/>
          <w:sz w:val="21"/>
          <w:highlight w:val="white"/>
        </w:rPr>
        <w:t xml:space="preserve">的潜在供应商应在江苏政府采购网获取采购文件，并于</w:t>
      </w:r>
      <w:r>
        <w:rPr>
          <w:rFonts w:ascii="SimSun" w:hAnsi="SimSun" w:eastAsia="SimSun" w:cs="SimSun"/>
          <w:color w:val="000000" w:themeColor="text1"/>
          <w:sz w:val="21"/>
          <w:highlight w:val="white"/>
        </w:rPr>
        <w:t xml:space="preserve">2026年9月8日14点30 分</w:t>
      </w:r>
      <w:r>
        <w:rPr>
          <w:rFonts w:ascii="Calibri" w:hAnsi="Calibri" w:eastAsia="Calibri" w:cs="Calibri"/>
          <w:color w:val="000000" w:themeColor="text1"/>
          <w:sz w:val="21"/>
          <w:highlight w:val="white"/>
        </w:rPr>
        <w:t xml:space="preserve">（北京时间）前提交响应文件。</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themeColor="text1"/>
          <w:sz w:val="21"/>
          <w:highlight w:val="white"/>
        </w:rPr>
        <w:t xml:space="preserve">一、项目基本情况</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w:t>
      </w:r>
      <w:r>
        <w:rPr>
          <w:rFonts w:ascii="Calibri" w:hAnsi="Calibri" w:eastAsia="Calibri" w:cs="Calibri"/>
          <w:color w:val="000000" w:themeColor="text1"/>
          <w:sz w:val="21"/>
          <w:highlight w:val="white"/>
        </w:rPr>
        <w:t xml:space="preserve">项目编号：</w:t>
      </w:r>
      <w:r>
        <w:rPr>
          <w:rFonts w:ascii="SimSun" w:hAnsi="SimSun" w:eastAsia="SimSun" w:cs="SimSun"/>
          <w:b/>
          <w:color w:val="000000" w:themeColor="text1"/>
          <w:sz w:val="21"/>
          <w:highlight w:val="white"/>
        </w:rPr>
        <w:t xml:space="preserve">JSZC-320115-NJJC-C2026-0116</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w:t>
      </w:r>
      <w:r>
        <w:rPr>
          <w:rFonts w:ascii="Calibri" w:hAnsi="Calibri" w:eastAsia="Calibri" w:cs="Calibri"/>
          <w:color w:val="000000" w:themeColor="text1"/>
          <w:sz w:val="21"/>
          <w:highlight w:val="white"/>
        </w:rPr>
        <w:t xml:space="preserve">项目名称：</w:t>
      </w:r>
      <w:r>
        <w:rPr>
          <w:rFonts w:ascii="SimSun" w:hAnsi="SimSun" w:eastAsia="SimSun" w:cs="SimSun"/>
          <w:color w:val="000000" w:themeColor="text1"/>
          <w:sz w:val="21"/>
          <w:highlight w:val="white"/>
        </w:rPr>
        <w:t xml:space="preserve">2026年度星辉废渣处置场污水处理设施运维项目</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1.3</w:t>
      </w:r>
      <w:r>
        <w:rPr>
          <w:rFonts w:ascii="Calibri" w:hAnsi="Calibri" w:eastAsia="Calibri" w:cs="Calibri"/>
          <w:color w:val="000000" w:themeColor="text1"/>
          <w:sz w:val="21"/>
          <w:highlight w:val="white"/>
        </w:rPr>
        <w:t xml:space="preserve">采购方式：竞争性磋商 </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w:t>
      </w:r>
      <w:r>
        <w:rPr>
          <w:rFonts w:ascii="Calibri" w:hAnsi="Calibri" w:eastAsia="Calibri" w:cs="Calibri"/>
          <w:color w:val="000000" w:themeColor="text1"/>
          <w:sz w:val="21"/>
          <w:highlight w:val="white"/>
        </w:rPr>
        <w:t xml:space="preserve">预算金额：</w:t>
      </w:r>
      <w:r>
        <w:rPr>
          <w:rFonts w:ascii="SimSun" w:hAnsi="SimSun" w:eastAsia="SimSun" w:cs="SimSun"/>
          <w:color w:val="000000" w:themeColor="text1"/>
          <w:sz w:val="21"/>
          <w:highlight w:val="white"/>
        </w:rPr>
        <w:t xml:space="preserve"> 305万元</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1.5</w:t>
      </w:r>
      <w:r>
        <w:rPr>
          <w:rFonts w:ascii="Calibri" w:hAnsi="Calibri" w:eastAsia="Calibri" w:cs="Calibri"/>
          <w:color w:val="000000" w:themeColor="text1"/>
          <w:sz w:val="21"/>
          <w:highlight w:val="white"/>
        </w:rPr>
        <w:t xml:space="preserve">最高限价：</w:t>
      </w:r>
      <w:r>
        <w:rPr>
          <w:rFonts w:ascii="SimSun" w:hAnsi="SimSun" w:eastAsia="SimSun" w:cs="SimSun"/>
          <w:color w:val="000000" w:themeColor="text1"/>
          <w:sz w:val="21"/>
          <w:highlight w:val="white"/>
        </w:rPr>
        <w:t xml:space="preserve">289.53 万</w:t>
      </w:r>
      <w:r>
        <w:rPr>
          <w:rFonts w:ascii="Calibri" w:hAnsi="Calibri" w:eastAsia="Calibri" w:cs="Calibri"/>
          <w:color w:val="000000" w:themeColor="text1"/>
          <w:sz w:val="21"/>
          <w:highlight w:val="white"/>
        </w:rPr>
        <w:t xml:space="preserve">元，</w:t>
      </w:r>
      <w:r>
        <w:rPr>
          <w:rFonts w:ascii="SimSun" w:hAnsi="SimSun" w:eastAsia="SimSun" w:cs="SimSun"/>
          <w:color w:val="000000" w:themeColor="text1"/>
          <w:sz w:val="21"/>
          <w:highlight w:val="white"/>
        </w:rPr>
        <w:t xml:space="preserve">投标报价不得超过限价，</w:t>
      </w:r>
      <w:r>
        <w:rPr>
          <w:rFonts w:ascii="Calibri" w:hAnsi="Calibri" w:eastAsia="Calibri" w:cs="Calibri"/>
          <w:color w:val="000000" w:themeColor="text1"/>
          <w:sz w:val="21"/>
          <w:highlight w:val="white"/>
        </w:rPr>
        <w:t xml:space="preserve">超过的投标报价按无效标处理。</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1.6采购需求：拟对江宁街道星辉废渣处置场污水处理设施进行运维，包括药剂的采购、菌种培养、设备保养及水处理外运等工作</w:t>
      </w:r>
      <w:r>
        <w:rPr>
          <w:rFonts w:ascii="Calibri" w:hAnsi="Calibri" w:eastAsia="Calibri" w:cs="Calibri"/>
          <w:color w:val="000000" w:themeColor="text1"/>
          <w:sz w:val="21"/>
          <w:highlight w:val="white"/>
        </w:rPr>
        <w:t xml:space="preserve">，具体详见项目需求。</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1.7合同履行期限：365日历天（若遇上级政府政策调整等因素，要求终止第三方服务的，采购人与供应商予以合同解除。）。</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themeColor="text1"/>
          <w:sz w:val="21"/>
          <w:highlight w:val="white"/>
        </w:rPr>
        <w:t xml:space="preserve">二、申请人的资格要求：</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1.满足《中华人民共和国政府采购法》第二十二条规定：</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（1）具有独立承担民事责任的能力（提供法人或者其他组织的营业执照，自然人的身份证明）；</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（2）具有良好的商业信誉和健全的财务会计制度；</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（3）具有履行合同所必需的设备和专业技术能力（根据项目需求提供履行合同所必需的设备和专业技术能力的证明材料）； </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（4）有依法缴纳税收和社会保障资金的良好记录；</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（5）参加政府采购活动前三年内，在经营活动中没有重大违法记录（提供参加本次政府采购活动前3年内在经营活动中没有重大违法记录的书面声明）（格式见后附件）；</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（6）法律、行政法规规定的其他条件。</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2.落实政府采购政策需满足的资格要求：</w:t>
      </w:r>
      <w:r>
        <w:rPr>
          <w:rFonts w:ascii="SimSun" w:hAnsi="SimSun" w:eastAsia="SimSun" w:cs="SimSun"/>
          <w:b/>
          <w:color w:val="000000" w:themeColor="text1"/>
          <w:sz w:val="21"/>
          <w:highlight w:val="white"/>
        </w:rPr>
        <w:t xml:space="preserve">本项目整体专门面向中小企业采购服务。（提供中小微企业声明函加盖公章，未提供视为无效投标）</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3.本项目的特定资格要求：无</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4.本项目不接受联合体投标。</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5.拒绝下述供应商参加本次采购活动：</w:t>
      </w:r>
      <w:r>
        <w:rPr>
          <w:color w:val="000000" w:themeColor="text1"/>
          <w:highlight w:val="white"/>
        </w:rP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（1）供应商单位负责人为同一人或者存在直接控股、管理关系的不同供应商，不得参加同一合同项下的政府采购活动。 </w:t>
      </w:r>
      <w:r>
        <w:rPr>
          <w:color w:val="000000" w:themeColor="text1"/>
          <w:highlight w:val="white"/>
        </w:rP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（2）凡为本项目提供整体设计、规范编制或者项目管理、监理、检测等服务的供应商，不得再参加本项目的采购活动。</w:t>
      </w:r>
      <w:r>
        <w:rPr>
          <w:color w:val="000000" w:themeColor="text1"/>
          <w:highlight w:val="white"/>
        </w:rP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（3）拒绝列入失信被执行人、重大税收违法案件当事人名单、政府采购严重违法失信行为记录名单的供应商参与政府采购活动。</w:t>
      </w:r>
      <w:r>
        <w:rPr>
          <w:color w:val="000000" w:themeColor="text1"/>
          <w:highlight w:val="white"/>
        </w:rP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（4）供应商未提供《南京市政府采购供应商信用记录表暨信用承诺书》。</w:t>
      </w:r>
      <w:r>
        <w:rPr>
          <w:color w:val="000000" w:themeColor="text1"/>
          <w:highlight w:val="white"/>
        </w:rPr>
      </w:r>
    </w:p>
    <w:p>
      <w:pPr>
        <w:ind w:left="0" w:right="0" w:firstLine="42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themeColor="text1"/>
          <w:sz w:val="21"/>
          <w:highlight w:val="white"/>
        </w:rPr>
        <w:t xml:space="preserve">三、获取</w:t>
      </w:r>
      <w:r>
        <w:rPr>
          <w:rFonts w:ascii="SimSun" w:hAnsi="SimSun" w:eastAsia="SimSun" w:cs="SimSun"/>
          <w:color w:val="000000" w:themeColor="text1"/>
          <w:sz w:val="21"/>
          <w:highlight w:val="white"/>
        </w:rPr>
        <w:t xml:space="preserve">磋商</w:t>
      </w:r>
      <w:r>
        <w:rPr>
          <w:rFonts w:ascii="Calibri" w:hAnsi="Calibri" w:eastAsia="Calibri" w:cs="Calibri"/>
          <w:color w:val="000000" w:themeColor="text1"/>
          <w:sz w:val="21"/>
          <w:highlight w:val="white"/>
        </w:rPr>
        <w:t xml:space="preserve">采购文件</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时间:自磋商文件公告发布之日起5个工作日</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地点:江苏政府采购网苏采云系统</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方式:本项目采用网上注册登记方式。</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售价:0.00元。</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四、响应文件提交</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截止时间：</w:t>
      </w:r>
      <w:r>
        <w:rPr>
          <w:rFonts w:ascii="SimSun" w:hAnsi="SimSun" w:eastAsia="SimSun" w:cs="SimSun"/>
          <w:color w:val="000000" w:themeColor="text1"/>
          <w:sz w:val="21"/>
          <w:highlight w:val="white"/>
        </w:rPr>
        <w:t xml:space="preserve">2026年9月8日14点30 分</w:t>
      </w:r>
      <w:r>
        <w:rPr>
          <w:rFonts w:ascii="SimSun" w:hAnsi="SimSun" w:eastAsia="SimSun" w:cs="SimSun"/>
          <w:color w:val="000000" w:themeColor="text1"/>
          <w:sz w:val="21"/>
          <w:highlight w:val="white"/>
        </w:rPr>
        <w:t xml:space="preserve">（北京时间）</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地点：“苏采云”系统</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五、开启</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时间：</w:t>
      </w:r>
      <w:r>
        <w:rPr>
          <w:rFonts w:ascii="SimSun" w:hAnsi="SimSun" w:eastAsia="SimSun" w:cs="SimSun"/>
          <w:color w:val="000000" w:themeColor="text1"/>
          <w:sz w:val="21"/>
          <w:highlight w:val="white"/>
        </w:rPr>
        <w:t xml:space="preserve">2026年9月8日14点30 分</w:t>
      </w:r>
      <w:r>
        <w:rPr>
          <w:rFonts w:ascii="SimSun" w:hAnsi="SimSun" w:eastAsia="SimSun" w:cs="SimSun"/>
          <w:color w:val="000000" w:themeColor="text1"/>
          <w:sz w:val="21"/>
          <w:highlight w:val="white"/>
        </w:rPr>
        <w:t xml:space="preserve">（北京时间）</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地点：“苏采云”政府采购交易系统网上开标大厅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六、公告期限</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自本公告发布之日起3个工作日</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七、其他补充事宜</w:t>
      </w: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2、潜在供应商访问政府采购管理交易系统（苏采云）的网络地址和方法：</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（2）“CA数字证书”的获取：供应商需办理CA锁，“苏采云”系统目前仅支持“苏采云”系统下的政务CA，省内各地区办理的“苏采云”系统下的政务CA全省通用。</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（3）“CA数字证书”的办理材料以及供应商操作手册详见：http://jsxcmm.com/help/gys.html。</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（4）潜在供应商访问“苏采云”系统的网络地址和方法：“苏采云”系统的网址：http://jszfcg.jsczt.cn/jszc/login。</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（5）采购文件（后缀名为“.kedt”）、供应商操作手册及政府采购客户端工具也可通过“苏采云”系统--已报名项目--报名详情页面内相应链接进行下载。</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（6）招标代理机构（采购代理机构）将数据电文形式的采购文件加载至“苏采云”系统，供潜在供应商下载或者查阅。    </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（7）苏采云系统使用谷歌浏览器参与不见面开标。</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4、供应商如确定参加磋商，可自行下载采购文件及有关资料，按照《操作手册》进行注册，领取CA和办理电子签章，并按《操作手册》要求制作、上传电子投标文件。</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6、政府采购信用承诺：</w:t>
      </w:r>
      <w:r>
        <w:rPr>
          <w:rFonts w:ascii="Calibri" w:hAnsi="Calibri" w:eastAsia="Calibri" w:cs="Calibri"/>
          <w:color w:val="000000" w:themeColor="text1"/>
          <w:sz w:val="21"/>
          <w:highlight w:val="white"/>
        </w:rPr>
        <w:t xml:space="preserve">“</w:t>
      </w:r>
      <w:r>
        <w:rPr>
          <w:rFonts w:ascii="SimSun" w:hAnsi="SimSun" w:eastAsia="SimSun" w:cs="SimSun"/>
          <w:color w:val="000000" w:themeColor="text1"/>
          <w:sz w:val="21"/>
          <w:highlight w:val="white"/>
        </w:rPr>
        <w:t xml:space="preserve">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w:t>
      </w:r>
      <w:r>
        <w:rPr>
          <w:rFonts w:ascii="SimSun" w:hAnsi="SimSun" w:eastAsia="SimSun" w:cs="SimSun"/>
          <w:b/>
          <w:color w:val="000000" w:themeColor="text1"/>
          <w:sz w:val="21"/>
          <w:highlight w:val="white"/>
        </w:rPr>
        <w:t xml:space="preserve">《南京市政府采购供应商信用记录表暨信用承诺书》，</w:t>
      </w:r>
      <w:r>
        <w:rPr>
          <w:rFonts w:ascii="SimSun" w:hAnsi="SimSun" w:eastAsia="SimSun" w:cs="SimSun"/>
          <w:color w:val="000000" w:themeColor="text1"/>
          <w:sz w:val="21"/>
          <w:highlight w:val="white"/>
        </w:rPr>
        <w:t xml:space="preserve">由法人签字并盖电子公章，上传至电子投标响应文件中，未按要求提供信用记录表或未签字盖章的，将按无效投标处理</w:t>
      </w:r>
      <w:r>
        <w:rPr>
          <w:rFonts w:ascii="SimSun" w:hAnsi="SimSun" w:eastAsia="SimSun" w:cs="SimSun"/>
          <w:color w:val="000000" w:themeColor="text1"/>
          <w:sz w:val="21"/>
          <w:highlight w:val="white"/>
        </w:rPr>
        <w:t xml:space="preserve">。</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在政府采购资格审查环节，供应商只需提供书面《南京市政府采购供应商信用记录表暨信用承诺书》，即可替代以下证明材料：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（1）符合国家相关规定的财务状况报告；</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（2）依法缴纳税收的证明材料；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（3）依法缴纳社会保障资金的证明材料；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（4）具备履行政府采购合同所必需的设备和专业技术能力的证明材料；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（5）参加政府采购活动前三年内在经营活动中没有重大违法记录的证明材料；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（6）未被列入失信被执行人、重大税收违法失信主体、政府采购严重违法失信行为记录名单的证明材料。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供应商涉及以下情形的，不适用信用承诺，仍须提供上述证明材料：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（1）供应商被列入严重失信主体名单；</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（2）被相关监管部门作出行政处罚且尚在处罚有效期内；</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（3）其他法律、行政法规规定的不适用信用承诺的情形。</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供应商对信用承诺内容的真实性、合法性、有效性负责。如作出虚假信用承诺，视同为</w:t>
      </w:r>
      <w:r>
        <w:rPr>
          <w:rFonts w:ascii="Calibri" w:hAnsi="Calibri" w:eastAsia="Calibri" w:cs="Calibri"/>
          <w:color w:val="000000" w:themeColor="text1"/>
          <w:sz w:val="21"/>
          <w:highlight w:val="white"/>
        </w:rPr>
        <w:t xml:space="preserve">“</w:t>
      </w:r>
      <w:r>
        <w:rPr>
          <w:rFonts w:ascii="SimSun" w:hAnsi="SimSun" w:eastAsia="SimSun" w:cs="SimSun"/>
          <w:color w:val="000000" w:themeColor="text1"/>
          <w:sz w:val="21"/>
          <w:highlight w:val="white"/>
        </w:rPr>
        <w:t xml:space="preserve">提供虚假材料谋取中标、成交</w:t>
      </w:r>
      <w:r>
        <w:rPr>
          <w:rFonts w:ascii="Calibri" w:hAnsi="Calibri" w:eastAsia="Calibri" w:cs="Calibri"/>
          <w:color w:val="000000" w:themeColor="text1"/>
          <w:sz w:val="21"/>
          <w:highlight w:val="white"/>
        </w:rPr>
        <w:t xml:space="preserve">”</w:t>
      </w:r>
      <w:r>
        <w:rPr>
          <w:rFonts w:ascii="SimSun" w:hAnsi="SimSun" w:eastAsia="SimSun" w:cs="SimSun"/>
          <w:color w:val="000000" w:themeColor="text1"/>
          <w:sz w:val="21"/>
          <w:highlight w:val="white"/>
        </w:rPr>
        <w:t xml:space="preserve">的违法行为。</w:t>
      </w:r>
      <w:r>
        <w:rPr>
          <w:color w:val="000000" w:themeColor="text1"/>
          <w:highlight w:val="white"/>
        </w:rPr>
      </w:r>
    </w:p>
    <w:p>
      <w:pPr>
        <w:ind w:left="119" w:right="0" w:firstLine="422"/>
        <w:spacing w:before="34" w:after="0" w:line="85" w:lineRule="atLeast"/>
        <w:tabs>
          <w:tab w:val="left" w:pos="562" w:leader="none"/>
          <w:tab w:val="left" w:pos="3372" w:leader="none"/>
          <w:tab w:val="left" w:pos="3653"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八、对本次磋商提出询问，请按以下方式联系</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1.采购人信息</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名 称：南京市江宁区人民政府江宁街道办事处</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地址：南京市江宁区人民政府江宁街道办事处</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联系方式：李科025-86199665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2.采购代理机构信息</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名 称：南京江城工程项目管理有限公司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地　址：南京市建邺区云龙山路89号龙湖时代上城1栋29楼</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联系方式：025-58066836、025-58835827-0</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3.项目联系方式</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项目联系人：曹雪</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电　话：025-58066836、025-58835827-0</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18"/>
        <w:spacing w:before="11"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tabs>
          <w:tab w:val="left" w:pos="1281"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第二章</w:t>
        <w:tab/>
        <w:t xml:space="preserve">供应商须知</w:t>
      </w:r>
      <w:r>
        <w:rPr>
          <w:color w:val="000000" w:themeColor="text1"/>
          <w:highlight w:val="white"/>
        </w:rPr>
      </w:r>
    </w:p>
    <w:p>
      <w:pPr>
        <w:ind w:left="0" w:right="0" w:firstLine="0"/>
        <w:spacing w:before="11"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5"/>
          <w:highlight w:val="white"/>
        </w:rPr>
        <w:t xml:space="preserve"> </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
        <w:gridCol w:w="909"/>
        <w:gridCol w:w="8121"/>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序号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名称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内容</w:t>
            </w:r>
            <w:r>
              <w:rPr>
                <w:color w:val="000000" w:themeColor="text1"/>
                <w:highlight w:val="white"/>
              </w:rP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采购人</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top"/>
            <w:textDirection w:val="lrTb"/>
            <w:noWrap/>
          </w:tcPr>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名  称：南京市江宁区人民政府江宁街道办事处</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地  址：南京市江宁区人民政府江宁街道办事处</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联系方式：李科 025-86199665</w:t>
            </w:r>
            <w:r>
              <w:rPr>
                <w:color w:val="000000" w:themeColor="text1"/>
                <w:highlight w:val="white"/>
              </w:rP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采购代理机构</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名 称：南京江城工程项目管理有限公司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地　址：南京市建邺区云龙山路89号龙湖时代上城1栋29楼</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项目联系人：曹雪</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联系方式：025-58066836、025-58835827-0</w:t>
            </w:r>
            <w:r>
              <w:rPr>
                <w:color w:val="000000" w:themeColor="text1"/>
                <w:highlight w:val="white"/>
              </w:rP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采购项目名称</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2026年度星辉废渣处置场污水处理设施运维项目</w:t>
            </w:r>
            <w:r>
              <w:rPr>
                <w:color w:val="000000" w:themeColor="text1"/>
                <w:highlight w:val="white"/>
              </w:rP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项目实施地点</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南京市江宁区</w:t>
            </w:r>
            <w:r>
              <w:rPr>
                <w:color w:val="000000" w:themeColor="text1"/>
                <w:highlight w:val="white"/>
              </w:rP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资金来源</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财政资金</w:t>
            </w:r>
            <w:r>
              <w:rPr>
                <w:color w:val="000000" w:themeColor="text1"/>
                <w:highlight w:val="white"/>
              </w:rP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评审方法</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综合评分法</w:t>
            </w:r>
            <w:r>
              <w:rPr>
                <w:color w:val="000000" w:themeColor="text1"/>
                <w:highlight w:val="white"/>
              </w:rP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7</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供应商企业信用信息</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（1）查询渠道：“信用中国”网站（www.creditchina.gov.cn）、“中国政府采购网”网站（www.ccgp.gov.cn）；</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（2）查询时间：资格审查时；</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（3）查询记录留存方式：由采购代理机构负责将供应商各网站信用记录截图保存；</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（4）查询结果处理：对具有违法失信记录的供应商作无效投标处理。</w:t>
            </w:r>
            <w:r>
              <w:rPr>
                <w:color w:val="000000" w:themeColor="text1"/>
                <w:highlight w:val="white"/>
              </w:rPr>
            </w:r>
          </w:p>
        </w:tc>
      </w:tr>
      <w:tr>
        <w:trPr>
          <w:trHeight w:val="2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8</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盖章要求</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供应商投标文件中加盖的公章仅能使用与供应商名称一致的标准公章，不得使用其他形式（如带有“专用章”、“合同章”、“财务章”、“业务章”等字样）的印章；否则，按无效投标处理。</w:t>
            </w:r>
            <w:r>
              <w:rPr>
                <w:color w:val="000000" w:themeColor="text1"/>
                <w:highlight w:val="white"/>
              </w:rPr>
            </w:r>
          </w:p>
        </w:tc>
      </w:tr>
    </w:tbl>
    <w:p>
      <w:pPr>
        <w:ind w:left="798" w:right="0" w:hanging="240"/>
        <w:spacing w:before="0" w:after="0" w:line="276" w:lineRule="atLeast"/>
        <w:tabs>
          <w:tab w:val="left" w:pos="1760" w:leader="none"/>
        </w:tabs>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1、采购方式</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 本次采购采取竞争性磋商方式，本采购文件仅适用于本采购项目。</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2、供应商</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2.1 参加竞争性磋商的供应商以下简称“供应商”，是指参加磋商并符合采购文件规定资格条件的法人、其他组织或者自然人。</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2.2合格的供应商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2.2.1 满足采购公告中供应商的资格条件要求的规定。</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2.2.2 满足本文件实质性条款的规定。</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3、适用法律</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3.1 本次采购及由此产生的合同受中华人民共和国有关的法律法规制约和保护。</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3.2、政策功能（本项目不执行）</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3.2 中小企业、监狱企业、残疾人福利性单位相关政策</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（2）对于专门面向中小微型企业的项目，只面向中小微型企业采购。对于非专门面向中小微企业采购的项目，采购人或采购代理机构应给予小微企业10%的价格扣除，用扣除后的价格参与评审。</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工程项目为5%）价格扣除。组成联合体的大中型企业和其他自然人、法人或者其他组织，与小型、微型企业之间不得存在投资关系。（本项目不适用）</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（6）参加政府采购活动的中小企业应当按“关于印发《政府采购促进中小企业发展管理办法》的通知[财库〔2020〕46号]” 规定提供《中小企业声明函》，未提供上述资料的报价，其价格不予扣除。</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（7）中小企业依据《政府采购促进中小企业发展管理办法》的通知[财库〔2020〕46号]规定的政策获取政府采购合同后，小微企业不得将合同分包给大中型企业，中型企业不得将合同分包给大型企业。</w:t>
      </w:r>
      <w:r>
        <w:rPr>
          <w:color w:val="000000" w:themeColor="text1"/>
          <w:highlight w:val="white"/>
        </w:rPr>
      </w:r>
    </w:p>
    <w:p>
      <w:pPr>
        <w:ind w:left="0" w:right="0" w:firstLine="422"/>
        <w:jc w:val="both"/>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3.3节能产品、环境标志产品政策（本项目不执行）</w:t>
      </w:r>
      <w:r>
        <w:rPr>
          <w:color w:val="000000" w:themeColor="text1"/>
          <w:highlight w:val="white"/>
        </w:rPr>
      </w:r>
    </w:p>
    <w:p>
      <w:pPr>
        <w:ind w:left="0" w:right="0" w:firstLine="420"/>
        <w:jc w:val="both"/>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（1）政府采购节能产品、环境标志产品实施品目清单管理。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（2）拟采购产品属于节能产品、环境标志产品品目清单规定必须强制采购的，实行强制采购。</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（3）拟采购产品属于节能产品、环境标志产品品目清单规定优先采购的，在性能、技术、服务等指标同等条件下，实行优先采购，优先采购的评审标准详见本采购文件第三章。</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（4）参加政府采购活动的节能产品、环境标志产品供应商应当提供国家确定的认证机构出具的、处于有效期之内的节能产品、环境标志产品认证证书。</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3.4进口产品政策（本项目不执行）</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（1）除在磋商文件另有规定外，不允许进口产品参加。进口产品认定依照《财政部关于政府采购进口产品管理有关问题的通知》（财办库〔2008〕248号）的规定。</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（2）允许进口产品参加的，满足需求的国内产品可以参加。</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（3）允许进口产品参加的，优先采购向我国企业转让技术、与我国企业签订消化吸收再创新方案的供应商的进口产品。</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磋商费用：（1）为简化招标代理费支付流程，已将招标代理费计算入招标控制价中，此费用由成交供应商直接向招标代理公司支付。（2）本项目代理服务费由成交人在领取中标通知书前一次性支付给招标代理机构。其中代理费按照国家计委印发的《招标代理服务收费管理暂行办法》（计价格[2002]1980号）取费标准的70%计取，以中标价为基数。</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5、采购文件的约束力</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5.1 供应商一旦参加本项目采购活动，即被认为接受了本采购文件的规定和约束。</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6、采购文件构成</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6.1 采购文件有以下部分组成：</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（1）采购公告</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（2）磋商须知</w:t>
        <w:tab/>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（3）合同条款及格式</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（4）项目需求</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（5）评审方法与评审标准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（6）竞争性磋商响应文件格式</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请仔细检查采购文件是否齐全，如有缺漏请立即与代理机构联系解决。</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6.2 采购的最小单位是包。采购服务数量及技术要求中未分包的，供应商对要求提供的服务不得部分响应；采购服务数量及技术要求中已经分包的，应当以包为单位响应。</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6.3 采购文件如果要求供应商提交备选响应方案的，供应商可以提交备选方案；否则，备选方案将被拒绝。</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7、采购文件的澄清</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7.1 任何要求对采购文件进行澄清的供应商，应在提交首次响应文件截止时间至少5日前按采购公告中的通讯地址，以书面形式通知代理机构。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8、采购文件的修改</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8.2采购文件的修改将在“江苏省政府采购网”公布，补充文件将作为采购文件的组成部分，并对供应商具有约束力。</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9、采购文件的语言、度量衡单位、货币</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9.1供应商提交的响应文件以及供应商与代理机构就有关磋商的所有来往通知、函件和文件均应使用简体中文。</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9.2 除技术性能另有规定外，采购文件所使用的度量衡单位，均须采用国家法定计量单位。</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9.3采购文件中的服务单价和总价无特殊规定的采用人民币报价，以元为单位标注。采购文件中另有规定的按规定执行。</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10、响应文件构成</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10.1磋商文件由以下部分组成</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（1）资格审查响应对照表</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（2）符合性审查响应对照表</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（3）磋商响应报价表 </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（4）技术参数响应及偏离表 </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（5）商务条款响应及偏离表 </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（6）其他 （供应商认为有必要提供的声明和文件，如有自拟并自行添加）</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10.2 供应商应当根据采购文件要求编制响应文件，响应文件应对采购文件提出的要求和条件作出响应，并在相应的响应文件中逐条标明满足与否。</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11、证明供应商资格及符合采购文件规定的文件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11.1供应商应按要求提交资格证明文件及符合采购文件规定的文件。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11.2供应商应提交证明其有资格参加磋商和成交后有能力独立履行合同的文件。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11.3供应商除必须具有履行合同所需提供的产品或服务的能力外，还必须具备相应的财务、技术方面的能力。</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11.4供应商应提交根据合同要求提供的证明服务质量合格以及符合采购文件规定的证明文件。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11.5证明供应商所提供服务与采购文件的要求相一致的文件可以是手册、图纸、文字资料和数据。</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12、磋商响应报价表</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12.1 供应商应按照采购文件规定格式填报磋商响应报价表，每项服务只允许有一个报价，任何有选择的报价将不予接受。</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12.2 标的物</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采购人需求的服务供应、安装，调试及有关技术服务等。</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12.3其它费用处理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采购文件未列明，而供应商认为必需的费用也需列入报价。</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13、技术参数响应及偏离表、商务条款响应及偏离表及磋商服务说明</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13.1 对采购文件中的技术与商务条款要求逐项作出响应或偏离，并说明原因；</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13.2 提供参加本项目类似案例简介；</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13.3 详细阐述所投服务的主要组成部分、实现思路及关键技术；</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13.4 供应商认为需要的其他技术文件或说明。</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14、服务承诺及售后服务机构、人员的情况介绍</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14.1供应商的服务承诺应按不低于采购文件中商务要求的标准。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14.2提供供应商有关服务的制度、服务机构的分布情况、服务人员的数量、素质、技术水平及服务的反应能力。</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15、磋商响应函</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15.1 供应商应按照政府采购交易管理系统提供的格式完整、正确填写磋商响应函。</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16、磋商响应有效期</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16.1 磋商响应有效期为代理机构规定的响应文件接收截止时间后六十（60）天。磋商响应有效期比规定短的将被视为非实质性响应性而予以拒绝。</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17、响应文件的递交</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17.1 电子响应文件的递交供应商应当按照《操作手册》规定，在磋商响应截止时间前制作并上传电子响应文件。</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17.2政府采购管理交易系统（苏采云）相关要求是本采购文件的组成部分。</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17.3供应商应对 CA 证书妥善保管，如被他人盗用投标，因此带来的结果均由供应商自行承担。</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17.4供应商应当对采购文件提出的要求和条件作出实质性响应，并在电子投标系统逐条应答。</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17.5供应商应对要求提供的资格证明文件（如资质证书、资格证书）、技术资料（如服务方案、人员要求等）扫描上传至投标系统。</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17.6各供应商应在规定时间内凭CA证书进行网上解密。</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18、磋商响应截止日期</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18.1 供应商上传电子响应文件的时间不得迟于采购公告中规定的磋商响应截止时间。</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供应商应充分考虑到网络环境、网络带宽等风险因素，如因供应商自身原因造成的电子响应文件上传不成功由供应商自行承担全部责任。</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18.2 代理机构可以按照规定，通过修改采购文件延长磋商截止日期，在此情况下，供应商的所有权利和义务以及供应商受制的截止日期均应以延长后新的截止日期为准。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19、响应文件的拒收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19.1代理机构拒绝接收在其规定的磋商截止时间后上传的任何响应文件。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20、响应文件的撤回和修改</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20.1 响应文件的撤回</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20.1.1 电子响应文件的撤回</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供应商可在磋商截止时间前，撤回其电子响应文件，具体操作方法见《操作手册》。</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20.1.2 供应商撤回电子响应文件，则认为其不再参与本项目磋商谈判。</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20.2 响应文件的修改</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供应商可在磋商截止时间前，对其电子响应文件进行修改，具体操作方法见《操作手册》。</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20.3 在磋商截止时间之后，供应商不得对其电子响应文件作任何修改。</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20.4 在磋商截止时间至采购文件中规定的磋商有效期满之间的这段时间内，供应商不得撤回其响应文件。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21、磋商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21.1 代理机构将在采购公告中规定的时间和地点组织磋商开始仪式。供应商应当按照《操作手册》规定，参加磋商活动。</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21.2供应商在磋商过程中涉及到的响应文件解密等工作，应按照《操作手册》规定执行。</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22、磋商小组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22.1 磋商开始后，代理机构将立即组织磋商小组进行评审。</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22.2磋商小组由采购人代表和有关技术、经济等方面的专家组成，且人员构成符合政府采购有关规定。</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22.3磋商小组独立工作，负责评审有效响应文件并确定成交候选供应商。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23、评审过程的保密与公正</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23.1评审专家应当遵守评审工作纪律，不得泄露评审情况和评审中获悉的商业秘密。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23.2在评审过程中，供应商不得以任何行为影响评审过程，否则其响应文件将被作为无效响应文件。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23.3 在评审期间，代理机构将设专门工作人员与供应商联系。</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23.4 代理机构和磋商小组不向未成交的供应商解释未成交原因，也不公布评审过程中的相关细节。</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24、磋商的澄清</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24.1评审期间，磋商小组要求供应商澄清、说明或者更正响应文件以电子函件形式提交但并非对每个供应商都作澄清要求。</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24.2接到磋商小组澄清要求的供应商应按磋商小组规定的时间和格式在”政府采购管理交易系统（苏采云）”中做出澄清，澄清的内容作为响应文件的补充部分。具体操作方式见《操作手册》。</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24.3 接到磋商小组澄清要求的供应商如未按规定做出澄清，其风险由供应商自行承担。</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25、对响应文件的初审</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25.1响应文件初审分为资格审查和符合性审查。</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25.1.1资格审查：依据法律法规和采购文件的规定，对响应文件中的资格证明文件进行审查。以确定供应商是否具备参加磋商的资格。</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25.1.2符合性检查：依据采购文件的规定，由磋商小组从响应文件的有效性、完整性和对采购文件的响应程度进行审查，以确定是否对采购文件的实质性要求作出响应。</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25.2在详细评审之前，磋商小组将首先审查每份响应文件是否实质性响应了采购文件的要求。实质性响应的响应文件应该是与采购文件要求的全部条款、条件和规格相符，没有重大偏离或保留。</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25.3如果响应文件实质上没有响应采购文件的要求，磋商小组将予以拒绝，供应商不得通过修改或撤销不合要求的偏离或保留而使其响应文件成为实质性响应的文件。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25.4 供应商在开、评标全过程中应保持通讯畅通，并安排专人与代理机构及磋商小组联系。</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26、磋商程序及评审方法和标准</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26.1磋商程序</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26.1.1 对于通过资格性和符合性审查的供应商，磋商小组所有成员将在”政府采购管理交易系统（苏采云）”中进行磋商。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26.1.2 采购文件能够详细列明采购标的的技术、服务要求的，磋商结束后，磋商小组将要求所有实质性响应的供应商在规定时间内提交最后报价。</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采购文件不能详细列明采购标的的技术、服务要求，需经磋商由供应商提供最终服务方案的，磋商结束后，磋商小组将按照少数服从多数的原则投票推荐3家以上供应商的服务方案，并要求其在规定时间内提交最后报价。</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26.1.3 供应商未在磋商小组规定的时间内完成最后报价的视为放弃磋商，其响应按无效响应处理。最后报价须加盖电子签章。</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26.1.4评审过程中出现下列情形之一的，磋商小组会应当启动异常低价投标审查程序</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（1）投标(响应)报价低于全部通过符合性审查供应商投标(响 应)报价平均值65%的，即投标(响应)报价&lt;全部通过符合性审查供应商投标(响应)报价平均值×65%；</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（2）投标(响应)报价低于通过符合性审查的次低报价供应商 投标(响应)报价65%的，即投标(响应)报价&lt;通过符合性审查 的次低报价供应商投标(响应)报价×65%；</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（3）投标(响应)报价低于采购项目最高限价65%的，即投标(响 应)报价&lt;采购项目最高限价×65%；</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26.2 评审方法和标准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26.2.1评审方法。经磋商确定最终采购需求和提交最后报价的供应商后，由磋商小组采用综合评分法对提交最后报价的供应商的响应文件和最后报价进行综合评分。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26.2.2评审标准</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见本采购文件第三章规定。</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27、无效响应及采购活动终止的情况</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27.1无效响应条款</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27.1.1 供应商未按照采购文件要求上传电子磋商响应文件的。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27.1.2 供应商未成功解密电子磋商响应文件的。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27.1.3 供应商不具备采购文件中规定资格要求的。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27.1.4 未通过符合性审查的。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27.1.5 不符合采购文件中规定的其他实质性要求和条件的（用“★”加注或特别说明的内容为实质性要求和条件）。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27.1.6 供应商被 “信用中国”网站（www.creditchina.gov.cn）、“中国政府采购网"(www.ccgp.gov.cn)列入失信被执行人或重大税收违法案件当事人名单或政府采购严重失信行为记录名单。</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27.1.7  响应文件未按照采购文件要求加盖电子签章。</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27.1.8 不同供应商的响应文件以及响应文件制作过程出现了磋商小组认为不应当雷同的情况的。（如标书IP一致、MAC码等其他雷同性问题）</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27.1.9其他法律、法规及本采购文件规定的属无效响应的情形。</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27.2 采购活动终止的情况：</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27.2.1 因情况变化，不再符合规定的竞争性磋商采购方式适用情形的；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27.2.2 出现影响采购公正的违法、违规行为的；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27.2.3 除本磋商文件第26.1.2条第三款规定的情形外，在采购过程中符合要求的供应商或者报价未超过采购预算的供应商不足3家的。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27.2.4 因重大变故，采购任务取消的。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28、确定成交单位</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28.2 采购人应根据磋商推荐的成交候选人，按照排序由高到低的原件确定成交供应商。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28.3 代理机构将在”江苏省政府采购网”发布成交公告，公告期限为1个工作日。</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28.4 若有充分证据证明，成交供应商出现下列情况之一的，一经查实，将被取消成交资格：</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28.4.1 提供虚假材料谋取成交的；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28.4.2 向采购人、代理机构行贿或者提供其他不正当利益的；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28.4.3 恶意竞争，最终总报价明显低于其自身合理成本且又无法提供证明的；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28.4.4 属于本文件规定的无效条件，但在评审过程中又未被磋商小组发现的；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28.4.5 与采购人或者其他供应商恶意串通的；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28.4.6 采取不正当手段诋毁、排挤其他供应商的；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28.4.7 不符合法律、法规的规定的。</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29、质疑处理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29.1提出质疑的供应商应当是参与所质疑项目采购活动的供应商。潜在供应商依法获取其可质疑的采购文件的，可以对采购文件提出质疑。</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对项目需求部分的质疑，潜在供应商应向采购人提出，由采购人负责答复。</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29.2供应商认为采购文件、采购过程和中标或成交结果使自己的权益受到损害的，可以在知道或应知其权益受到损害之日起7个工作日内，以书面形式向采购人或代理机构提出质疑。</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29.2.1对采购文件提出质疑的，应当在获取采购文件之日或者采购文件公告期限届满之日起7个工作日内提出。</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29.2.2对采购过程提出质疑的，为各采购程序环节结束之日起7个工作日内提出。</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29.2.3对成交结果提出质疑的，为成交结果公告期限届满之日起7个工作日内提出。</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29.3供应商应在法定质疑期内一次性提出针对同一采购程序环节的质疑。供应商如在法定期限内对同一采购程序环节提出多次质疑的，代理机构、采购人将只对供应商第一次质疑作出答复。</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29.5 代理机构及采购人接收以纸质原件形式送达的质疑。</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采购人质疑接收人及联系方式见采购文件第一章。</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29.6代理机构收到质疑申请后，将对质疑的形式和内容进行审查，如质疑内容、格式不符合规定，代理机构将告知质疑人进行补正。</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29.7质疑人应当在法定质疑期限内进行补正并重新提交质疑函。</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29.8 以下情形的质疑不予受理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29.8.1 内容不符合《政府采购质疑和投诉办法》第十二条规定的质疑。</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29.8.2 超出政府采购法定期限的质疑。</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29.8.3 以传真、电子邮件等方式递交的非原件形式的质疑。</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29.8.4 未参加磋商活动的供应商或在磋商活动中自身权益未受到损害的供应商所提出的质疑。</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29.8.5供应商组成联合体参加磋商，联合体中任何一方或多方未按要求签字、盖章、加盖电子公章的质疑。</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29.10代理机构应当在收到供应商的书面质疑后7个工作日内作出答复，并以书面形式通知质疑供应商和其他有关供应商，但答复的内容不得涉及商业秘密。</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30、成交通知书</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30.l 成交结果确定后，代理机构将向成交供应商发出成通知书。</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30.2 成交供应商可在”政府采购交易管理系统（苏采云）”成交通知书下载模块中自行下载成交通知书。</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30.3成交通知书将是合同的一个组成部分。对采购人和成交供应商均具有法律效力。成交通知书发出后，采购人改变成交结果的，或者成交供应商放弃成交项目的，应当依法承担法律责任。</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31、 签订合同</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31.l成交供应商应在成交通知书发出之日起三十日内，按照采购文件确定的事项与采购人签订政府采购合同。</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31.2 采购文件、成交供应商的响应文件及磋商过程中有关澄清、承诺文件均应作为合同附件。</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color w:val="000000" w:themeColor="text1"/>
          <w:highlight w:val="white"/>
        </w:rPr>
      </w:r>
    </w:p>
    <w:p>
      <w:pPr>
        <w:ind w:left="0" w:right="0" w:firstLine="42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32、其他</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32.1 依据《政府采购促进中小企业发展管理办法》享受享受扶持政策获得政府采购合同的，小微企业不得将合同分包给大中型企业，中型企业不得将合同分包给大型企业。</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p>
      <w:pPr>
        <w:ind w:left="118" w:right="117" w:firstLine="240"/>
        <w:jc w:val="both"/>
        <w:spacing w:before="154" w:after="0" w:line="8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118" w:right="113" w:firstLine="240"/>
        <w:spacing w:before="151" w:after="0" w:line="84"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118" w:right="117" w:firstLine="240"/>
        <w:jc w:val="both"/>
        <w:spacing w:before="154" w:after="0" w:line="8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spacing w:before="0" w:after="0" w:line="83"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numPr>
          <w:ilvl w:val="0"/>
          <w:numId w:val="4"/>
        </w:numPr>
        <w:jc w:val="center"/>
        <w:spacing w:before="0" w:after="0"/>
        <w:tabs>
          <w:tab w:val="left" w:pos="1279"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成交标准</w:t>
      </w:r>
      <w:r>
        <w:rPr>
          <w:color w:val="000000" w:themeColor="text1"/>
          <w:highlight w:val="white"/>
        </w:rPr>
      </w:r>
    </w:p>
    <w:p>
      <w:pPr>
        <w:ind w:left="422"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磋商小组按照磋商文件中规定的各项因素进行综合评审，本成交标准中价格、商务部分为客观分，由磋商小组统一打分；技术部分为主观分，由磋商小组各自独立打分，取磋商小组所有成员打分的平均值；汇总上述分值后为每一家供应商的最终得分。</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1069"/>
        <w:gridCol w:w="3315"/>
        <w:gridCol w:w="1696"/>
        <w:gridCol w:w="1711"/>
        <w:gridCol w:w="178"/>
        <w:gridCol w:w="193"/>
        <w:gridCol w:w="532"/>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序号</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4" w:type="dxa"/>
            <w:vAlign w:val="top"/>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评审因素</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8" w:type="dxa"/>
            <w:vAlign w:val="top"/>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评审细则</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1" w:type="dxa"/>
            <w:vAlign w:val="top"/>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分值</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2" w:type="dxa"/>
            <w:vAlign w:val="top"/>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类型</w:t>
            </w:r>
            <w:r>
              <w:rPr>
                <w:color w:val="000000" w:themeColor="text1"/>
                <w:highlight w:val="white"/>
              </w:rPr>
            </w:r>
          </w:p>
        </w:tc>
      </w:tr>
      <w:tr>
        <w:trPr>
          <w:trHeight w:val="460"/>
        </w:trPr>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top"/>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white"/>
              </w:rPr>
              <w:t xml:space="preserve">1价格</w:t>
            </w:r>
            <w:r>
              <w:rPr>
                <w:color w:val="000000" w:themeColor="text1"/>
                <w:highlight w:val="white"/>
              </w:rP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价格分</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采用低价优先法计算，即满足磋商文件要求且投标价格低的投标报价为评标基准价，其价格分为满分。其他响应人的价格分按照下列公式计算（小数点保留两位）：投标报价得分=(磋商基准价／最终磋商报价)×30分</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评审过程中出现下列情形之一的，磋商小组会应当启动异常低价投标审查程序</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（1）投标(响应)报价低于全部通过符合性审查供应商投标(响 应)报价平均值65%的，即投标(响应)报价&lt;全部通过符合性审查供应商投标(响应)报价平均值×65%；</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（2）投标(响应)报价低于通过符合性审查的次低报价供应商 投标(响应)报价65%的，即投标(响应)报价&lt;通过符合性审查 的次低报价供应商投标(响应)报价×65%；</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（3）投标(响应)报价低于采购项目最高限价65%的，即投标(响 应)报价&lt;采购项目最高限价×65%；</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30</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价格分</w:t>
            </w:r>
            <w:r>
              <w:rPr>
                <w:color w:val="000000" w:themeColor="text1"/>
                <w:highlight w:val="white"/>
              </w:rPr>
            </w:r>
          </w:p>
        </w:tc>
      </w:tr>
      <w:tr>
        <w:trPr>
          <w:trHeight w:val="455"/>
        </w:trPr>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2服务</w:t>
            </w:r>
            <w:r>
              <w:rPr>
                <w:color w:val="000000" w:themeColor="text1"/>
                <w:highlight w:val="white"/>
              </w:rP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2.1</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总体技术方案</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评委根据供应商提供的总体技术方案（根据项目现状进行的运维、保养、保障、服务体系等）综合评分：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1、总体技术方案养护、保障、服务体系等方面，齐全、配备到位、具有针对性的得 11分；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2、总体技术方案养护、保障、服务体系满足采购要求的得9分；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3、总体技术方案养护、保障、服务体系片面，缺少的得6分；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4、未提供不得分。</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主观分</w:t>
            </w:r>
            <w:r>
              <w:rPr>
                <w:color w:val="000000" w:themeColor="text1"/>
                <w:highlight w:val="white"/>
              </w:rP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2.2</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组织实施方案</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评委根据投标人提供的组织实施方案（包括项目组织架构及人员配备、项目风险管控、现场管理）进行综合评分：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1、组织实施方案科学完整合理，培训措施针对性强，要点明确得10 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2、组织实施方案内容基本完整，措施基本合理的得7分；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3、组织实施方案不完整或措施不合理的得 4分；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4、未提供不得分。</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主观分</w:t>
            </w:r>
            <w:r>
              <w:rPr>
                <w:color w:val="000000" w:themeColor="text1"/>
                <w:highlight w:val="white"/>
              </w:rP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2.3</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进度保证安全方案</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评委根据供应商提供的进度保证措施、运维的进度计划等进行综合评分：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1、进度保证措施考虑周全完整，切实可行得10分；</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2、进度保证措施基本合理可行，表达基本清楚得7分；</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3、进度保证措施表达不够清楚的得4分；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4、未提供不得分。</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主观分</w:t>
            </w:r>
            <w:r>
              <w:rPr>
                <w:color w:val="000000" w:themeColor="text1"/>
                <w:highlight w:val="white"/>
              </w:rP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2.4</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应急响应方案</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评委根据供应商提供的突发、应急响应服务方案综合评分：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1、突发、应急响应方案科学完整合理，措施针对性强，要点明确得 10分；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2、突发、应急响应方案内容基本完整，措施基本合理的得7分；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3、突发、应急响应方案不完整或措施不合理，缺乏针对性的得4分；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4、未提供不得分。</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主观分</w:t>
            </w:r>
            <w:r>
              <w:rPr>
                <w:color w:val="000000" w:themeColor="text1"/>
                <w:highlight w:val="white"/>
              </w:rP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项目档案管理方案</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评委根据供应商提供的项目档案资料管理方案进行综合评分：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1、有完备的项目档案资料管理制度；档案资料建立、收集、保存等流程健全、规范，有完善的档案移交步骤的得 10分；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2、项目档案资料管理制度内容基本完整，针对性一般；档案资料 建立、收集、保存等较规范，档案移交流程等较合理的得 7分；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3、项目档案资料管理制度不完整，档案资料建立、收集、保存等不规范，档案移交流程不合理的得 4分；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4、未提供不得分。</w:t>
            </w:r>
            <w:r>
              <w:rPr>
                <w:color w:val="000000" w:themeColor="text1"/>
                <w:highlight w:val="white"/>
              </w:rP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主观分</w:t>
            </w:r>
            <w:r>
              <w:rPr>
                <w:color w:val="000000" w:themeColor="text1"/>
                <w:highlight w:val="white"/>
              </w:rPr>
            </w:r>
          </w:p>
        </w:tc>
      </w:tr>
      <w:tr>
        <w:trPr>
          <w:trHeight w:val="269"/>
        </w:trPr>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top"/>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3业绩</w:t>
            </w:r>
            <w:r>
              <w:rPr>
                <w:color w:val="000000" w:themeColor="text1"/>
                <w:highlight w:val="white"/>
              </w:rP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3.1</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4"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供应商业绩</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08"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供应商提供2023年1月1日以后承担过污水处理设施运维服务业绩的，每提供1个得3分，满分9分。（上传合同扫描件，以合同签订时间为准，合同须能反映项目名称、主要标的物，签订时间和签章清晰可见）</w:t>
            </w:r>
            <w:r>
              <w:rPr>
                <w:color w:val="000000" w:themeColor="text1"/>
                <w:highlight w:val="white"/>
              </w:rP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1" w:type="dxa"/>
            <w:vAlign w:val="center"/>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9</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2"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客观分</w:t>
            </w:r>
            <w:r>
              <w:rPr>
                <w:color w:val="000000" w:themeColor="text1"/>
                <w:highlight w:val="white"/>
              </w:rPr>
            </w:r>
          </w:p>
        </w:tc>
      </w:tr>
      <w:tr>
        <w:trPr>
          <w:trHeight w:val="464"/>
        </w:trPr>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5"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4综合实力</w:t>
            </w:r>
            <w:r>
              <w:rPr>
                <w:color w:val="000000" w:themeColor="text1"/>
                <w:highlight w:val="white"/>
              </w:rP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4.1</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69"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车辆</w:t>
            </w:r>
            <w:r>
              <w:rPr>
                <w:color w:val="000000" w:themeColor="text1"/>
                <w:highlight w:val="white"/>
              </w:rP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011"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供应商具有污水运输车辆得5分，没有不得分。</w:t>
            </w:r>
            <w:r>
              <w:rPr>
                <w:color w:val="000000" w:themeColor="text1"/>
                <w:highlight w:val="white"/>
              </w:rPr>
            </w:r>
          </w:p>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若为供应商自有或车辆登记在供应商法定代表人名下都予以认可，需提供车辆照片、购置发票；若为租赁，提供截至投标截止时间仍在合同期有效期内的租赁合同及租赁期内任意一张支付凭证、车辆图片，以上证明材料加盖公章扫描件上传至响应文件中，未提供或未按照要求完整提供不得分。）</w:t>
            </w:r>
            <w:r>
              <w:rPr>
                <w:color w:val="000000" w:themeColor="text1"/>
                <w:highlight w:val="white"/>
              </w:rP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89" w:type="dxa"/>
            <w:vAlign w:val="center"/>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w:t>
            </w:r>
            <w:r>
              <w:rPr>
                <w:color w:val="000000" w:themeColor="text1"/>
                <w:highlight w:val="white"/>
              </w:rP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5"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客观分</w:t>
            </w:r>
            <w:r>
              <w:rPr>
                <w:color w:val="000000" w:themeColor="text1"/>
                <w:highlight w:val="white"/>
              </w:rP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9"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综合实力</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011"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供应商具有销售</w:t>
            </w:r>
            <w:r>
              <w:rPr>
                <w:rFonts w:ascii="Times New Roman" w:hAnsi="Times New Roman" w:eastAsia="Times New Roman" w:cs="Times New Roman"/>
                <w:color w:val="000000" w:themeColor="text1"/>
                <w:sz w:val="21"/>
                <w:highlight w:val="white"/>
              </w:rPr>
              <w:t xml:space="preserve">/</w:t>
            </w:r>
            <w:r>
              <w:rPr>
                <w:rFonts w:ascii="SimSun" w:hAnsi="SimSun" w:eastAsia="SimSun" w:cs="SimSun"/>
                <w:color w:val="000000" w:themeColor="text1"/>
                <w:sz w:val="21"/>
                <w:highlight w:val="white"/>
              </w:rPr>
              <w:t xml:space="preserve">购买易制化学品证明材料的得</w:t>
            </w:r>
            <w:r>
              <w:rPr>
                <w:rFonts w:ascii="Times New Roman" w:hAnsi="Times New Roman" w:eastAsia="Times New Roman" w:cs="Times New Roman"/>
                <w:color w:val="000000" w:themeColor="text1"/>
                <w:sz w:val="21"/>
                <w:highlight w:val="white"/>
              </w:rPr>
              <w:t xml:space="preserve">5</w:t>
            </w:r>
            <w:r>
              <w:rPr>
                <w:rFonts w:ascii="SimSun" w:hAnsi="SimSun" w:eastAsia="SimSun" w:cs="SimSun"/>
                <w:color w:val="000000" w:themeColor="text1"/>
                <w:sz w:val="21"/>
                <w:highlight w:val="white"/>
              </w:rPr>
              <w:t xml:space="preserve">分，没有不得分。（提供有效期内相关证明材料扫描件上传至响应文件中。）</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9" w:type="dxa"/>
            <w:vAlign w:val="center"/>
            <w:textDirection w:val="lrTb"/>
            <w:noWrap w:val="false"/>
          </w:tcPr>
          <w:p>
            <w:pPr>
              <w:ind w:left="0" w:right="0" w:firstLine="0"/>
              <w:jc w:val="center"/>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5"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客观分</w:t>
            </w:r>
            <w:r>
              <w:rPr>
                <w:color w:val="000000" w:themeColor="text1"/>
                <w:highlight w:val="white"/>
              </w:rP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合计</w:t>
            </w:r>
            <w:r>
              <w:rPr>
                <w:color w:val="000000" w:themeColor="text1"/>
                <w:highlight w:val="white"/>
              </w:rP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91"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12"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100分</w:t>
            </w:r>
            <w:r>
              <w:rPr>
                <w:color w:val="000000" w:themeColor="text1"/>
                <w:highlight w:val="white"/>
              </w:rPr>
            </w:r>
          </w:p>
        </w:tc>
      </w:tr>
    </w:tbl>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说明：</w:t>
      </w:r>
      <w:r>
        <w:rPr>
          <w:color w:val="000000" w:themeColor="text1"/>
          <w:highlight w:val="white"/>
        </w:rPr>
      </w:r>
    </w:p>
    <w:p>
      <w:pPr>
        <w:ind w:left="0" w:right="0" w:firstLine="0"/>
        <w:jc w:val="both"/>
        <w:spacing w:before="12"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1</w:t>
      </w:r>
      <w:r>
        <w:rPr>
          <w:rFonts w:ascii="SimSun" w:hAnsi="SimSun" w:eastAsia="SimSun" w:cs="SimSun"/>
          <w:color w:val="000000" w:themeColor="text1"/>
          <w:sz w:val="21"/>
          <w:highlight w:val="white"/>
        </w:rPr>
        <w:t xml:space="preserve">、所有认证、证明和业绩除上表要求外须提供有效的证明材料加盖公章。</w:t>
      </w:r>
      <w:r>
        <w:rPr>
          <w:color w:val="000000" w:themeColor="text1"/>
          <w:highlight w:val="white"/>
        </w:rPr>
      </w:r>
    </w:p>
    <w:p>
      <w:pPr>
        <w:ind w:left="0" w:right="0" w:firstLine="0"/>
        <w:jc w:val="both"/>
        <w:spacing w:before="12"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2</w:t>
      </w:r>
      <w:r>
        <w:rPr>
          <w:rFonts w:ascii="SimSun" w:hAnsi="SimSun" w:eastAsia="SimSun" w:cs="SimSun"/>
          <w:color w:val="000000" w:themeColor="text1"/>
          <w:sz w:val="21"/>
          <w:highlight w:val="white"/>
        </w:rPr>
        <w:t xml:space="preserve">、磋商小组不保证有效报价最低的供应商成交。</w:t>
      </w:r>
      <w:r>
        <w:rPr>
          <w:color w:val="000000" w:themeColor="text1"/>
          <w:highlight w:val="white"/>
        </w:rPr>
      </w:r>
    </w:p>
    <w:p>
      <w:pPr>
        <w:ind w:left="0" w:right="0" w:firstLine="0"/>
        <w:jc w:val="both"/>
        <w:spacing w:before="12"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white"/>
        </w:rPr>
        <w:t xml:space="preserve">3</w:t>
      </w:r>
      <w:r>
        <w:rPr>
          <w:rFonts w:ascii="SimSun" w:hAnsi="SimSun" w:eastAsia="SimSun" w:cs="SimSun"/>
          <w:b/>
          <w:color w:val="000000" w:themeColor="text1"/>
          <w:sz w:val="21"/>
          <w:highlight w:val="white"/>
        </w:rPr>
        <w:t xml:space="preserve">、本项目所属行业：其他未列明行业。</w:t>
      </w:r>
      <w:r>
        <w:rPr>
          <w:color w:val="000000" w:themeColor="text1"/>
          <w:highlight w:val="white"/>
        </w:rPr>
      </w:r>
    </w:p>
    <w:p>
      <w:pPr>
        <w:ind w:left="0" w:right="0" w:firstLine="643"/>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643"/>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32"/>
          <w:highlight w:val="white"/>
        </w:rPr>
        <w:t xml:space="preserve">第四章</w:t>
        <w:tab/>
        <w:t xml:space="preserve"> 招标项目的技术规格、要求和数量等</w:t>
      </w:r>
      <w:r>
        <w:rPr>
          <w:color w:val="000000" w:themeColor="text1"/>
          <w:highlight w:val="white"/>
        </w:rPr>
      </w:r>
    </w:p>
    <w:p>
      <w:pPr>
        <w:ind w:left="0" w:right="0" w:firstLine="420"/>
        <w:jc w:val="both"/>
        <w:spacing w:before="0" w:after="0" w:line="85" w:lineRule="atLeast"/>
        <w:tabs>
          <w:tab w:val="left" w:pos="7005"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一、项目概述：</w:t>
      </w:r>
      <w:r>
        <w:rPr>
          <w:color w:val="000000" w:themeColor="text1"/>
          <w:highlight w:val="white"/>
        </w:rPr>
      </w:r>
    </w:p>
    <w:p>
      <w:pPr>
        <w:ind w:left="0" w:right="0" w:firstLine="420"/>
        <w:jc w:val="both"/>
        <w:spacing w:before="0" w:after="0" w:line="85" w:lineRule="atLeast"/>
        <w:tabs>
          <w:tab w:val="left" w:pos="7005"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1、项目名称：2026年度星辉废渣处置场污水处理设施运维项目</w:t>
      </w:r>
      <w:r>
        <w:rPr>
          <w:color w:val="000000" w:themeColor="text1"/>
          <w:highlight w:val="white"/>
        </w:rPr>
      </w:r>
    </w:p>
    <w:p>
      <w:pPr>
        <w:ind w:left="0" w:right="0" w:firstLine="420"/>
        <w:jc w:val="both"/>
        <w:spacing w:before="0" w:after="0" w:line="85" w:lineRule="atLeast"/>
        <w:tabs>
          <w:tab w:val="left" w:pos="7005"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2、项目地点：位于南京市江宁区江宁街道范围内；</w:t>
      </w:r>
      <w:r>
        <w:rPr>
          <w:color w:val="000000" w:themeColor="text1"/>
          <w:highlight w:val="white"/>
        </w:rPr>
      </w:r>
    </w:p>
    <w:p>
      <w:pPr>
        <w:ind w:left="0" w:right="0" w:firstLine="420"/>
        <w:jc w:val="both"/>
        <w:spacing w:before="0" w:after="0" w:line="85" w:lineRule="atLeast"/>
        <w:tabs>
          <w:tab w:val="left" w:pos="7005"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3、服务内容：拟对江宁街道星辉废渣处置场污水处理设施进行运维，包括药剂的采购、菌种培养、设备保养及水处理外运等工作。</w:t>
      </w:r>
      <w:r>
        <w:rPr>
          <w:color w:val="000000" w:themeColor="text1"/>
          <w:highlight w:val="white"/>
        </w:rPr>
      </w:r>
    </w:p>
    <w:p>
      <w:pPr>
        <w:ind w:left="0" w:right="0" w:firstLine="420"/>
        <w:jc w:val="both"/>
        <w:spacing w:before="0" w:after="0" w:line="85" w:lineRule="atLeast"/>
        <w:tabs>
          <w:tab w:val="left" w:pos="7005"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4、项目建设遵循标准：遵循国家、行业及地方现行的规范和标准要求</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二、服务内容</w:t>
      </w:r>
      <w:r>
        <w:rPr>
          <w:color w:val="000000" w:themeColor="text1"/>
          <w:highlight w:val="white"/>
        </w:rPr>
      </w:r>
    </w:p>
    <w:p>
      <w:pPr>
        <w:ind w:left="0" w:right="0" w:firstLine="415"/>
        <w:jc w:val="both"/>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w:t>
      </w:r>
      <w:r>
        <w:rPr>
          <w:rFonts w:ascii="DengXian" w:hAnsi="DengXian" w:eastAsia="DengXian" w:cs="DengXian"/>
          <w:color w:val="000000" w:themeColor="text1"/>
          <w:sz w:val="21"/>
          <w:highlight w:val="white"/>
        </w:rPr>
        <w:t xml:space="preserve">、</w:t>
      </w:r>
      <w:r>
        <w:rPr>
          <w:rFonts w:ascii="SimSun" w:hAnsi="SimSun" w:eastAsia="SimSun" w:cs="SimSun"/>
          <w:color w:val="000000" w:themeColor="text1"/>
          <w:sz w:val="21"/>
          <w:highlight w:val="white"/>
        </w:rPr>
        <w:t xml:space="preserve">项目采购需运维服务内容包括：</w:t>
      </w:r>
      <w:r>
        <w:rPr>
          <w:color w:val="000000" w:themeColor="text1"/>
          <w:highlight w:val="white"/>
        </w:rPr>
      </w:r>
    </w:p>
    <w:p>
      <w:pPr>
        <w:ind w:left="0" w:right="0" w:firstLine="415"/>
        <w:jc w:val="both"/>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（1）日平均处理量暂按39吨计，年使用药剂柠檬酸约355.875吨，菌种培养。</w:t>
      </w:r>
      <w:r>
        <w:rPr>
          <w:color w:val="000000" w:themeColor="text1"/>
          <w:highlight w:val="white"/>
        </w:rPr>
      </w:r>
    </w:p>
    <w:p>
      <w:pPr>
        <w:ind w:left="0" w:right="0" w:firstLine="415"/>
        <w:jc w:val="both"/>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（2）安排专业技术人员进行日常巡查并负责设备故障处理。</w:t>
      </w:r>
      <w:r>
        <w:rPr>
          <w:color w:val="000000" w:themeColor="text1"/>
          <w:highlight w:val="white"/>
        </w:rPr>
      </w:r>
    </w:p>
    <w:p>
      <w:pPr>
        <w:ind w:left="0" w:right="0" w:firstLine="415"/>
        <w:jc w:val="both"/>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（3）设备保养。风机、搅拌泵每月保养一次。</w:t>
      </w:r>
      <w:r>
        <w:rPr>
          <w:color w:val="000000" w:themeColor="text1"/>
          <w:highlight w:val="white"/>
        </w:rPr>
      </w:r>
    </w:p>
    <w:p>
      <w:pPr>
        <w:ind w:left="0" w:right="0" w:firstLine="415"/>
        <w:jc w:val="both"/>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（4）水质检测。每月对污水处理设施进出口各进行一次水质检测，检测内容按下列清单中水质检测部分执行。</w:t>
      </w:r>
      <w:r>
        <w:rPr>
          <w:color w:val="000000" w:themeColor="text1"/>
          <w:highlight w:val="white"/>
        </w:rPr>
      </w:r>
    </w:p>
    <w:p>
      <w:pPr>
        <w:ind w:left="0" w:right="0" w:firstLine="415"/>
        <w:jc w:val="both"/>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（5）尾水托运。尾水达到污水处理站接管标准后，通过罐车运至污水处理站进一步处理，年托运水量暂按照14235吨计，运距约为10.4km。</w:t>
      </w:r>
      <w:r>
        <w:rPr>
          <w:color w:val="000000" w:themeColor="text1"/>
          <w:highlight w:val="white"/>
        </w:rPr>
      </w:r>
    </w:p>
    <w:p>
      <w:pPr>
        <w:ind w:left="0" w:right="0" w:firstLine="415"/>
        <w:jc w:val="both"/>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2、处理标准：项目实施后的的出水标准须达到陆郎污水处理厂的进水标准。。</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4"/>
        <w:gridCol w:w="1210"/>
        <w:gridCol w:w="1102"/>
        <w:gridCol w:w="1099"/>
        <w:gridCol w:w="1243"/>
        <w:gridCol w:w="832"/>
        <w:gridCol w:w="2264"/>
      </w:tblGrid>
      <w:tr>
        <w:trPr>
          <w:trHeight w:val="491"/>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陆郎污水处理厂进水水质要求（单位mg/L）</w:t>
            </w:r>
            <w:r>
              <w:rPr>
                <w:color w:val="000000" w:themeColor="text1"/>
                <w:highlight w:val="white"/>
              </w:rP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指标</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COD</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BOD5</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SS</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NH3-N</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TP</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TN</w:t>
            </w:r>
            <w:r>
              <w:rPr>
                <w:color w:val="000000" w:themeColor="text1"/>
                <w:highlight w:val="white"/>
              </w:rP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设计进水水质</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500</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250</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250</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35</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4" w:type="dxa"/>
            <w:vAlign w:val="center"/>
            <w:textDirection w:val="lrTb"/>
            <w:noWrap w:val="false"/>
          </w:tcPr>
          <w:p>
            <w:pPr>
              <w:ind w:left="0" w:right="0" w:firstLine="0"/>
              <w:jc w:val="center"/>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45</w:t>
            </w:r>
            <w:r>
              <w:rPr>
                <w:color w:val="000000" w:themeColor="text1"/>
                <w:highlight w:val="white"/>
              </w:rPr>
            </w:r>
          </w:p>
        </w:tc>
      </w:tr>
    </w:tbl>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numPr>
          <w:ilvl w:val="0"/>
          <w:numId w:val="5"/>
        </w:numPr>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服务清单</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1374"/>
        <w:gridCol w:w="4270"/>
        <w:gridCol w:w="833"/>
        <w:gridCol w:w="1149"/>
        <w:gridCol w:w="981"/>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序号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项目名称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工作内容</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单位</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数量</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备注</w:t>
            </w:r>
            <w:r>
              <w:rPr>
                <w:color w:val="000000" w:themeColor="text1"/>
                <w:highlight w:val="white"/>
              </w:rPr>
            </w:r>
          </w:p>
        </w:tc>
      </w:tr>
      <w:tr>
        <w:trPr>
          <w:trHeight w:val="9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药剂费用（柠檬酸）</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1.日平均处理量暂按39t计；</w:t>
              <w:br/>
              <w:t xml:space="preserve">2.药剂量：食品级柠檬酸剂25kg/天*39t*365天；</w:t>
              <w:br/>
              <w:t xml:space="preserve">3.最终按实结算；</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吨</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355.875</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菌种</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1.菌种培养每月100kg；</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吨</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专业人员</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正常运维</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1.日常设备运行故障处理；</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人天</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975</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r>
        <w:trPr>
          <w:trHeight w:val="10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设备保养</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每月保养一次</w:t>
              <w:br/>
              <w:t xml:space="preserve">1.风机保养；</w:t>
              <w:br/>
              <w:t xml:space="preserve">2.搅拌泵保养；</w:t>
              <w:br/>
              <w:t xml:space="preserve">3.附属配件保养；</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月</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r>
        <w:trPr>
          <w:trHeight w:val="1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水质检测费</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1.按月计全费用单价；</w:t>
              <w:br/>
              <w:t xml:space="preserve">2.检测内容：PH、COD、BOD5、SS、氨氮、TN、总磷、铜、锌、六价铬、总铬、铅、鎘、硒、钡、氟化物、镍、硫化物、石油类、银、砷、钴、钒、钛；</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次</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24</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每月2次（进口1次+出口1次）</w:t>
            </w:r>
            <w:r>
              <w:rPr>
                <w:color w:val="000000" w:themeColor="text1"/>
                <w:highlight w:val="white"/>
              </w:rP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水处理外运</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1.日平均处理量暂按39t计；</w:t>
              <w:br/>
              <w:t xml:space="preserve">2.罐车运至污水处理站定点排放，运距10km；</w:t>
              <w:br/>
              <w:t xml:space="preserve">3.最终按实结算；</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吨</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14235</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bl>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highlight w:val="white"/>
        </w:rPr>
      </w:r>
    </w:p>
    <w:p>
      <w:pPr>
        <w:numPr>
          <w:ilvl w:val="0"/>
          <w:numId w:val="5"/>
        </w:numPr>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其他要求</w:t>
      </w:r>
      <w:r>
        <w:rPr>
          <w:color w:val="000000" w:themeColor="text1"/>
          <w:highlight w:val="white"/>
        </w:rPr>
      </w:r>
    </w:p>
    <w:p>
      <w:pPr>
        <w:numPr>
          <w:ilvl w:val="0"/>
          <w:numId w:val="6"/>
        </w:numPr>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根据《星辉废渣处置场突发环境事件应急预案（第二版）》（具体详见百度网盘：链接: https://pan.baidu.com/s/1yjGu3K_Msb5lTIplpz1EtA?pwd=8859 提取码: 8859；获取的资料不得用于任何商业信息，对获取的资料仅用于本项目，如发现供应商用于其他，采购人有权追究其经济及法律责任）</w:t>
      </w:r>
      <w:r>
        <w:rPr>
          <w:rFonts w:ascii="SimSun" w:hAnsi="SimSun" w:eastAsia="SimSun" w:cs="SimSun"/>
          <w:b/>
          <w:color w:val="000000" w:themeColor="text1"/>
          <w:sz w:val="21"/>
          <w:highlight w:val="white"/>
        </w:rPr>
        <w:t xml:space="preserve">，</w:t>
      </w:r>
      <w:r>
        <w:rPr>
          <w:rFonts w:ascii="SimSun" w:hAnsi="SimSun" w:eastAsia="SimSun" w:cs="SimSun"/>
          <w:color w:val="000000" w:themeColor="text1"/>
          <w:sz w:val="21"/>
          <w:highlight w:val="white"/>
        </w:rPr>
        <w:t xml:space="preserve">为了降低风险，在日常运维情况下，使用食品级柠檬酸药剂。在强降雨天或者连续降雨天，会出现进水量大于日处理量等此类突发情况，为了不对周围环境造成影响，采用应急处理办法使用硫酸直接降解，硫酸作为污水处理药剂，年使用量最大40吨。在突发情况下使用硫酸，费用按实结算。</w:t>
      </w:r>
      <w:r>
        <w:rPr>
          <w:color w:val="000000" w:themeColor="text1"/>
          <w:highlight w:val="white"/>
        </w:rPr>
      </w:r>
    </w:p>
    <w:p>
      <w:pPr>
        <w:numPr>
          <w:ilvl w:val="0"/>
          <w:numId w:val="6"/>
        </w:numPr>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做好文明实施、现场管理工作，若因施工不当或安全措施不足而导致采购人或第三方损失的，供应商应负完全责任，并负经济赔偿责任。</w:t>
      </w:r>
      <w:r>
        <w:rPr>
          <w:color w:val="000000" w:themeColor="text1"/>
          <w:highlight w:val="white"/>
        </w:rPr>
      </w:r>
    </w:p>
    <w:p>
      <w:pPr>
        <w:numPr>
          <w:ilvl w:val="0"/>
          <w:numId w:val="6"/>
        </w:numPr>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接受采购人的管理、监督、检查，对采购人验收不合格之处，应及时进行整改。供应商无正当理由拒绝整改时，采购人有权委托他人予以整改，所发生的费用由供应商承担。</w:t>
      </w:r>
      <w:r>
        <w:rPr>
          <w:color w:val="000000" w:themeColor="text1"/>
          <w:highlight w:val="white"/>
        </w:rPr>
      </w:r>
    </w:p>
    <w:p>
      <w:pPr>
        <w:numPr>
          <w:ilvl w:val="0"/>
          <w:numId w:val="6"/>
        </w:numPr>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科学、合理安排工作现场人员的工作时间和计划，不得出现供应商拖欠（民工工资清欠）的情况，发生聚集性讨薪或被上级主管部门通报，采购人有权将合同予以取消。</w:t>
      </w:r>
      <w:r>
        <w:rPr>
          <w:color w:val="000000" w:themeColor="text1"/>
          <w:highlight w:val="white"/>
        </w:rPr>
      </w:r>
    </w:p>
    <w:p>
      <w:pPr>
        <w:numPr>
          <w:ilvl w:val="0"/>
          <w:numId w:val="6"/>
        </w:numPr>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供应商应根据采购要求提供总体技术方案、组织实施方案、质量、进度保证安全方案、应急响应方案、项目档案管理方案以确保项目能顺利实施。</w:t>
      </w:r>
      <w:r>
        <w:rPr>
          <w:color w:val="000000" w:themeColor="text1"/>
          <w:highlight w:val="white"/>
        </w:rPr>
      </w:r>
    </w:p>
    <w:p>
      <w:pPr>
        <w:numPr>
          <w:ilvl w:val="0"/>
          <w:numId w:val="6"/>
        </w:numPr>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供应商拟投入相关车辆、设备等设施。</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五、服务期限：</w:t>
      </w:r>
      <w:r>
        <w:rPr>
          <w:rFonts w:ascii="SimSun" w:hAnsi="SimSun" w:eastAsia="SimSun" w:cs="SimSun"/>
          <w:color w:val="000000" w:themeColor="text1"/>
          <w:sz w:val="21"/>
          <w:highlight w:val="white"/>
        </w:rPr>
        <w:t xml:space="preserve">服务期一年。</w:t>
      </w:r>
      <w:r>
        <w:rPr>
          <w:color w:val="000000" w:themeColor="text1"/>
          <w:highlight w:val="white"/>
        </w:rPr>
      </w:r>
    </w:p>
    <w:p>
      <w:pPr>
        <w:ind w:left="0" w:right="0" w:firstLine="4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六、</w:t>
      </w:r>
      <w:r>
        <w:rPr>
          <w:rFonts w:ascii="SimSun" w:hAnsi="SimSun" w:eastAsia="SimSun" w:cs="SimSun"/>
          <w:b/>
          <w:color w:val="000000" w:themeColor="text1"/>
          <w:sz w:val="21"/>
          <w:highlight w:val="white"/>
        </w:rPr>
        <w:t xml:space="preserve">付款方式：工作量按实结算。最终付款方式按照街道财政要求进行款项的支付。</w:t>
      </w:r>
      <w:r>
        <w:rPr>
          <w:color w:val="000000" w:themeColor="text1"/>
          <w:highlight w:val="white"/>
        </w:rPr>
      </w:r>
    </w:p>
    <w:p>
      <w:pPr>
        <w:ind w:left="0" w:right="0" w:firstLine="420"/>
        <w:jc w:val="both"/>
        <w:spacing w:before="0" w:after="0" w:line="85" w:lineRule="atLeast"/>
        <w:tabs>
          <w:tab w:val="left" w:pos="7005"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本章不允许偏离，偏离为无效投标。</w:t>
      </w:r>
      <w:r>
        <w:rPr>
          <w:color w:val="000000" w:themeColor="text1"/>
          <w:highlight w:val="white"/>
        </w:rPr>
      </w:r>
    </w:p>
    <w:p>
      <w:pPr>
        <w:ind w:left="0" w:right="0" w:firstLine="0"/>
        <w:jc w:val="center"/>
        <w:spacing w:before="0" w:after="0"/>
        <w:tabs>
          <w:tab w:val="left" w:pos="3852" w:leader="none"/>
        </w:tabs>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tabs>
          <w:tab w:val="left" w:pos="3852"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第五章  合同草案条款及格式</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项目名称：项目编号：</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甲方：（买方）_________</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乙方：（卖方）_________</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rFonts w:ascii="SimSun" w:hAnsi="SimSun" w:eastAsia="SimSun" w:cs="SimSun"/>
          <w:color w:val="000000" w:themeColor="text1"/>
          <w:sz w:val="21"/>
          <w:highlight w:val="white"/>
        </w:rPr>
        <w:t xml:space="preserve">甲、乙双方根据 </w:t>
      </w:r>
      <w:r>
        <w:rPr>
          <w:rFonts w:ascii="SimSun" w:hAnsi="SimSun" w:eastAsia="SimSun" w:cs="SimSun"/>
          <w:color w:val="000000" w:themeColor="text1"/>
          <w:sz w:val="21"/>
          <w:highlight w:val="white"/>
          <w:u w:val="single"/>
        </w:rPr>
        <w:t xml:space="preserve">         </w:t>
      </w:r>
      <w:r>
        <w:rPr>
          <w:rFonts w:ascii="SimSun" w:hAnsi="SimSun" w:eastAsia="SimSun" w:cs="SimSun"/>
          <w:color w:val="000000" w:themeColor="text1"/>
          <w:sz w:val="21"/>
          <w:highlight w:val="white"/>
        </w:rPr>
        <w:t xml:space="preserve">项目磋商的结果，签署本合同。</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一、合同内容</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 标的名称：</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 标的质量：</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1.3 标的数量（规模）：</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 履行时间（期限）：</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1.5 履行地点：</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1.6 履行方式：</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1.7组成本合同的有关文件  </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甲方采购文件、乙方响应文件和有关附件是本合同不可分割的组成部分，与本合同具有同等法律效力。包括但不限于：</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（1）乙方提供的磋商响应文件和磋商报价表； </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（2）技术规格响应表； </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（3）投标承诺/服务承诺； </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（4）成交通知书； </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（5）甲乙双方商定的其他文件等。</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二、合同金额</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2.1 本合同金额为（大写）：____________________________________圆（_______________元）人民币。</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三、技术资料</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3.1 乙方应按招标文件规定的时间向甲方提供服务（包含与服务相关的货物）的有关技术资料。</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white"/>
        </w:rPr>
      </w:r>
    </w:p>
    <w:p>
      <w:pPr>
        <w:ind w:left="412" w:right="0" w:hanging="412"/>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四、知识产权</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五、产权担保</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5.1 乙方保证所交付的服务（包含与服务相关的货物）的所有权完全属于乙方且无任何抵押、查封等产权瑕疵。</w:t>
      </w:r>
      <w:r>
        <w:rPr>
          <w:color w:val="000000" w:themeColor="text1"/>
          <w:highlight w:val="white"/>
        </w:rPr>
      </w:r>
    </w:p>
    <w:p>
      <w:pPr>
        <w:ind w:left="410" w:right="0" w:hanging="41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六、履约保证金</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本项目无需履约保证金。</w:t>
      </w:r>
      <w:r>
        <w:rPr>
          <w:color w:val="000000" w:themeColor="text1"/>
          <w:highlight w:val="white"/>
        </w:rPr>
      </w:r>
    </w:p>
    <w:p>
      <w:pPr>
        <w:ind w:left="0" w:right="0" w:firstLine="0"/>
        <w:jc w:val="both"/>
        <w:spacing w:before="145" w:after="145"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七、合同转包或分包</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7.1 乙方不得将合同标的转包给他人履行。</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7.2 乙方不得将合同标的分包给他人履行。</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7.3 乙方如有转包或未经甲方同意的分包行为，甲方有权解除合同。</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八、合同款项支付</w:t>
      </w:r>
      <w:r>
        <w:rPr>
          <w:color w:val="000000" w:themeColor="text1"/>
          <w:highlight w:val="white"/>
        </w:rPr>
      </w:r>
    </w:p>
    <w:p>
      <w:pPr>
        <w:ind w:left="0" w:right="0" w:firstLine="21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8.1 合同款项的支付方式及进度安排：</w:t>
      </w:r>
      <w:r>
        <w:rPr>
          <w:rFonts w:ascii="SimSun" w:hAnsi="SimSun" w:eastAsia="SimSun" w:cs="SimSun"/>
          <w:color w:val="000000" w:themeColor="text1"/>
          <w:sz w:val="20"/>
          <w:highlight w:val="white"/>
        </w:rPr>
        <w:t xml:space="preserve">工作量按实结算。最终付款方式按照街道财政要求进行款项的支付。</w:t>
      </w:r>
      <w:r>
        <w:rPr>
          <w:color w:val="000000" w:themeColor="text1"/>
          <w:highlight w:val="white"/>
        </w:rPr>
      </w:r>
    </w:p>
    <w:p>
      <w:pPr>
        <w:ind w:left="0" w:right="0" w:firstLine="210"/>
        <w:jc w:val="both"/>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8.2结算方式：按实结算。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工程项目审定单上直接列项扣除，如遇审计所或上级审计机构对项目进行复审，乙方需配合复审。 </w:t>
      </w:r>
      <w:r>
        <w:rPr>
          <w:color w:val="000000" w:themeColor="text1"/>
          <w:highlight w:val="white"/>
        </w:rPr>
      </w:r>
    </w:p>
    <w:p>
      <w:pPr>
        <w:ind w:left="0" w:right="0" w:firstLine="0"/>
        <w:jc w:val="both"/>
        <w:spacing w:before="145" w:after="145"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九、税费</w:t>
      </w:r>
      <w:r>
        <w:rPr>
          <w:color w:val="000000" w:themeColor="text1"/>
          <w:highlight w:val="white"/>
        </w:rPr>
      </w:r>
    </w:p>
    <w:p>
      <w:pPr>
        <w:ind w:left="0" w:right="0" w:firstLine="42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9.1 本合同执行中相关的一切税费均由乙方负担。</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十、项目验收</w:t>
      </w:r>
      <w:r>
        <w:rPr>
          <w:color w:val="000000" w:themeColor="text1"/>
          <w:highlight w:val="white"/>
        </w:rPr>
      </w:r>
    </w:p>
    <w:p>
      <w:pPr>
        <w:ind w:left="0" w:right="0" w:firstLine="42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10.1 甲方依法组织履约验收工作。</w:t>
      </w:r>
      <w:r>
        <w:rPr>
          <w:color w:val="000000" w:themeColor="text1"/>
          <w:highlight w:val="white"/>
        </w:rPr>
      </w:r>
    </w:p>
    <w:p>
      <w:pPr>
        <w:ind w:left="0" w:right="0" w:firstLine="42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10.2 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rPr>
          <w:color w:val="000000" w:themeColor="text1"/>
          <w:highlight w:val="white"/>
        </w:rPr>
      </w:r>
    </w:p>
    <w:p>
      <w:pPr>
        <w:ind w:left="0" w:right="0" w:firstLine="42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10.3 对于实际使用人和甲方分离的项目，甲方邀请实际使用人参与验收。</w:t>
      </w:r>
      <w:r>
        <w:rPr>
          <w:color w:val="000000" w:themeColor="text1"/>
          <w:highlight w:val="white"/>
        </w:rPr>
      </w:r>
    </w:p>
    <w:p>
      <w:pPr>
        <w:ind w:left="0" w:right="0" w:firstLine="42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10.4 如有必要，甲方邀请参加本项目的其他供应商或第三方专业机构及专家参与验收，相关意见将作为验收书的参考资料。</w:t>
      </w:r>
      <w:r>
        <w:rPr>
          <w:color w:val="000000" w:themeColor="text1"/>
          <w:highlight w:val="white"/>
        </w:rPr>
      </w:r>
    </w:p>
    <w:p>
      <w:pPr>
        <w:ind w:left="0" w:right="0" w:firstLine="42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color w:val="000000" w:themeColor="text1"/>
          <w:highlight w:val="white"/>
        </w:rPr>
      </w:r>
    </w:p>
    <w:p>
      <w:pPr>
        <w:ind w:left="0" w:right="0" w:firstLine="42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十一、违约责任</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11.1 甲方无正当理由拒绝接受乙方提供服务的，甲方向乙方偿付拒绝接受服务合同价款总值</w:t>
      </w:r>
      <w:r>
        <w:rPr>
          <w:rFonts w:ascii="SimSun" w:hAnsi="SimSun" w:eastAsia="SimSun" w:cs="SimSun"/>
          <w:color w:val="000000" w:themeColor="text1"/>
          <w:sz w:val="21"/>
          <w:highlight w:val="white"/>
          <w:u w:val="single"/>
        </w:rPr>
        <w:t xml:space="preserve">1%</w:t>
      </w:r>
      <w:r>
        <w:rPr>
          <w:rFonts w:ascii="SimSun" w:hAnsi="SimSun" w:eastAsia="SimSun" w:cs="SimSun"/>
          <w:color w:val="000000" w:themeColor="text1"/>
          <w:sz w:val="21"/>
          <w:highlight w:val="white"/>
        </w:rPr>
        <w:t xml:space="preserve">的违约金。</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11.2 甲方无故逾期验收和办理合同款项支付手续的,甲方应按逾期付款总额</w:t>
      </w:r>
      <w:r>
        <w:rPr>
          <w:rFonts w:ascii="SimSun" w:hAnsi="SimSun" w:eastAsia="SimSun" w:cs="SimSun"/>
          <w:color w:val="000000" w:themeColor="text1"/>
          <w:sz w:val="21"/>
          <w:highlight w:val="white"/>
          <w:u w:val="single"/>
        </w:rPr>
        <w:t xml:space="preserve">1‰</w:t>
      </w:r>
      <w:r>
        <w:rPr>
          <w:rFonts w:ascii="SimSun" w:hAnsi="SimSun" w:eastAsia="SimSun" w:cs="SimSun"/>
          <w:color w:val="000000" w:themeColor="text1"/>
          <w:sz w:val="21"/>
          <w:highlight w:val="white"/>
        </w:rPr>
        <w:t xml:space="preserve">每日向乙方支付违约金。</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11.3 乙方逾期提供服务的，乙方应按逾期提供服务合同总额每日</w:t>
      </w:r>
      <w:r>
        <w:rPr>
          <w:rFonts w:ascii="SimSun" w:hAnsi="SimSun" w:eastAsia="SimSun" w:cs="SimSun"/>
          <w:color w:val="000000" w:themeColor="text1"/>
          <w:sz w:val="21"/>
          <w:highlight w:val="white"/>
          <w:u w:val="single"/>
        </w:rPr>
        <w:t xml:space="preserve">10‰</w:t>
      </w:r>
      <w:r>
        <w:rPr>
          <w:rFonts w:ascii="SimSun" w:hAnsi="SimSun" w:eastAsia="SimSun" w:cs="SimSun"/>
          <w:color w:val="000000" w:themeColor="text1"/>
          <w:sz w:val="21"/>
          <w:highlight w:val="whit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themeColor="text1"/>
          <w:sz w:val="21"/>
          <w:highlight w:val="white"/>
          <w:u w:val="single"/>
        </w:rPr>
        <w:t xml:space="preserve">10%</w:t>
      </w:r>
      <w:r>
        <w:rPr>
          <w:rFonts w:ascii="SimSun" w:hAnsi="SimSun" w:eastAsia="SimSun" w:cs="SimSun"/>
          <w:color w:val="000000" w:themeColor="text1"/>
          <w:sz w:val="21"/>
          <w:highlight w:val="white"/>
        </w:rPr>
        <w:t xml:space="preserve">的违约金，如造成甲方损失超过违约金的，超出部分由乙方继续承担赔偿责任。 </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11.4 乙方所提供服务的标准不符合合同规定及文件规定标准的，甲方有权拒绝接受服务，并可单方面解除合同。</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十二、不可抗力事件处理</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12.1 在合同有效期内，任何一方因不可抗力事件导致不能履行合同，则合同履行期可延长，其延长期与不可抗力影响期相同。</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12.2 不可抗力事件发生后，应立即通知对方，并寄送有关第三方机构出具的证明。</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12.3 不可抗力事件延续120天以上，双方应通过友好协商，确定是否继续履行合同。</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十三、解决争议的方法</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13.1 双方在签订、履行合同中所发生的一切争议，应通过友好协商解决。如协商不成，由甲方住所地人民法院管辖。</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十四、合同生效及其它</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14.1 合同经双方法定代表人或授权委托代表人签字并加盖单位公章后生效。</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14.2 本合同未尽事宜，遵照《中华人民共和国民法典》《中华人民共和国政府采购法》有关条文执行。</w:t>
      </w:r>
      <w:r>
        <w:rPr>
          <w:color w:val="000000" w:themeColor="text1"/>
          <w:highlight w:val="white"/>
        </w:rPr>
      </w:r>
    </w:p>
    <w:p>
      <w:pPr>
        <w:ind w:left="480" w:right="0" w:hanging="48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14.3 本合同正本一式两份，具有同等法律效力，甲方、乙方各执一份。</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24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甲方：乙方： </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地址：地址： </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法定代表人或授权代表：法定代表人或授权代表：</w:t>
      </w:r>
      <w:r>
        <w:rPr>
          <w:color w:val="000000" w:themeColor="text1"/>
          <w:highlight w:val="white"/>
        </w:rPr>
      </w:r>
    </w:p>
    <w:p>
      <w:pPr>
        <w:ind w:left="0" w:right="0" w:firstLine="24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联系电话：联系电话：</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签订日期：年月日</w:t>
      </w:r>
      <w:r>
        <w:rPr>
          <w:color w:val="000000" w:themeColor="text1"/>
          <w:highlight w:val="white"/>
        </w:rPr>
      </w:r>
    </w:p>
    <w:p>
      <w:pPr>
        <w:ind w:left="0" w:right="0" w:firstLine="480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jc w:val="center"/>
        <w:spacing w:before="145" w:after="145"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《*******合同》补充协议（合同附件）</w:t>
      </w:r>
      <w:r>
        <w:rPr>
          <w:color w:val="000000" w:themeColor="text1"/>
          <w:highlight w:val="white"/>
        </w:rPr>
      </w:r>
    </w:p>
    <w:p>
      <w:pPr>
        <w:ind w:left="0" w:right="0" w:firstLine="0"/>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如遇磋商文件及合同未约定事项，双方可友好协商签订补充协议。</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177" w:firstLine="0"/>
        <w:jc w:val="center"/>
        <w:spacing w:before="0" w:after="0"/>
        <w:tabs>
          <w:tab w:val="left" w:pos="1279"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第六章</w:t>
        <w:tab/>
        <w:t xml:space="preserve">响应文件格式</w:t>
      </w:r>
      <w:r>
        <w:rPr>
          <w:color w:val="000000" w:themeColor="text1"/>
          <w:highlight w:val="white"/>
        </w:rPr>
      </w:r>
    </w:p>
    <w:p>
      <w:pPr>
        <w:ind w:left="0" w:right="0" w:firstLine="0"/>
        <w:spacing w:before="11"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 </w:t>
      </w:r>
      <w:r>
        <w:rPr>
          <w:color w:val="000000" w:themeColor="text1"/>
          <w:highlight w:val="white"/>
        </w:rPr>
      </w:r>
    </w:p>
    <w:p>
      <w:pPr>
        <w:ind w:left="0" w:right="0" w:firstLine="0"/>
        <w:spacing w:before="12"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6720"/>
        <w:spacing w:before="0" w:after="0" w:line="168"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正本（副本）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 </w:t>
      </w:r>
      <w:r>
        <w:rPr>
          <w:color w:val="000000" w:themeColor="text1"/>
          <w:highlight w:val="white"/>
        </w:rPr>
      </w:r>
    </w:p>
    <w:p>
      <w:pPr>
        <w:ind w:left="0" w:right="1"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48"/>
          <w:highlight w:val="white"/>
        </w:rPr>
        <w:t xml:space="preserve">2026年度星辉废渣处置场污水处理设施运维项目响应文件</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72"/>
          <w:highlight w:val="white"/>
        </w:rPr>
        <w:t xml:space="preserve"> </w:t>
      </w:r>
      <w:r>
        <w:rPr>
          <w:color w:val="000000" w:themeColor="text1"/>
          <w:highlight w:val="white"/>
        </w:rPr>
      </w:r>
    </w:p>
    <w:p>
      <w:pPr>
        <w:ind w:left="0" w:right="0" w:firstLine="0"/>
        <w:spacing w:before="1"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98"/>
          <w:highlight w:val="white"/>
        </w:rPr>
        <w:t xml:space="preserve"> </w:t>
      </w:r>
      <w:r>
        <w:rPr>
          <w:color w:val="000000" w:themeColor="text1"/>
          <w:highlight w:val="white"/>
        </w:rPr>
      </w:r>
    </w:p>
    <w:p>
      <w:pPr>
        <w:ind w:left="1397" w:right="1025" w:firstLine="0"/>
        <w:spacing w:before="0" w:after="0" w:line="84" w:lineRule="atLeast"/>
        <w:tabs>
          <w:tab w:val="left" w:pos="6358" w:leader="none"/>
          <w:tab w:val="left" w:pos="6437"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项目编号：</w:t>
      </w:r>
      <w:r>
        <w:rPr>
          <w:rFonts w:ascii="Times New Roman" w:hAnsi="Times New Roman" w:eastAsia="Times New Roman" w:cs="Times New Roman"/>
          <w:color w:val="000000" w:themeColor="text1"/>
          <w:sz w:val="32"/>
          <w:highlight w:val="white"/>
        </w:rPr>
        <w:t xml:space="preserve"> </w:t>
        <w:tab/>
        <w:tab/>
        <w:t xml:space="preserve">                    </w:t>
      </w:r>
      <w:r>
        <w:rPr>
          <w:rFonts w:ascii="SimHei" w:hAnsi="SimHei" w:eastAsia="SimHei" w:cs="SimHei"/>
          <w:color w:val="000000" w:themeColor="text1"/>
          <w:sz w:val="32"/>
          <w:highlight w:val="white"/>
        </w:rPr>
        <w:t xml:space="preserve">供 应 商：</w:t>
      </w:r>
      <w:r>
        <w:rPr>
          <w:rFonts w:ascii="Times New Roman" w:hAnsi="Times New Roman" w:eastAsia="Times New Roman" w:cs="Times New Roman"/>
          <w:color w:val="000000" w:themeColor="text1"/>
          <w:sz w:val="32"/>
          <w:highlight w:val="white"/>
        </w:rPr>
        <w:tab/>
      </w:r>
      <w:r>
        <w:rPr>
          <w:rFonts w:ascii="SimHei" w:hAnsi="SimHei" w:eastAsia="SimHei" w:cs="SimHei"/>
          <w:color w:val="000000" w:themeColor="text1"/>
          <w:sz w:val="32"/>
          <w:highlight w:val="white"/>
        </w:rPr>
        <w:t xml:space="preserve">（电子公章） 联 系</w:t>
      </w:r>
      <w:r>
        <w:rPr>
          <w:rFonts w:ascii="SimHei" w:hAnsi="SimHei" w:eastAsia="SimHei" w:cs="SimHei"/>
          <w:color w:val="000000" w:themeColor="text1"/>
          <w:spacing w:val="-1"/>
          <w:sz w:val="32"/>
          <w:highlight w:val="white"/>
        </w:rPr>
        <w:t xml:space="preserve"> </w:t>
      </w:r>
      <w:r>
        <w:rPr>
          <w:rFonts w:ascii="SimHei" w:hAnsi="SimHei" w:eastAsia="SimHei" w:cs="SimHei"/>
          <w:color w:val="000000" w:themeColor="text1"/>
          <w:sz w:val="32"/>
          <w:highlight w:val="white"/>
        </w:rPr>
        <w:t xml:space="preserve">人：</w:t>
      </w:r>
      <w:r>
        <w:rPr>
          <w:rFonts w:ascii="Times New Roman" w:hAnsi="Times New Roman" w:eastAsia="Times New Roman" w:cs="Times New Roman"/>
          <w:color w:val="000000" w:themeColor="text1"/>
          <w:sz w:val="32"/>
          <w:highlight w:val="white"/>
        </w:rPr>
        <w:t xml:space="preserve"> </w:t>
        <w:tab/>
        <w:tab/>
        <w:t xml:space="preserve">    </w:t>
      </w:r>
      <w:r>
        <w:rPr>
          <w:rFonts w:ascii="SimHei" w:hAnsi="SimHei" w:eastAsia="SimHei" w:cs="SimHei"/>
          <w:color w:val="000000" w:themeColor="text1"/>
          <w:sz w:val="32"/>
          <w:highlight w:val="white"/>
        </w:rPr>
        <w:t xml:space="preserve">联系方式：</w:t>
      </w:r>
      <w:r>
        <w:rPr>
          <w:rFonts w:ascii="Times New Roman" w:hAnsi="Times New Roman" w:eastAsia="Times New Roman" w:cs="Times New Roman"/>
          <w:color w:val="000000" w:themeColor="text1"/>
          <w:sz w:val="32"/>
          <w:highlight w:val="white"/>
        </w:rPr>
        <w:t xml:space="preserve"> </w:t>
        <w:tab/>
        <w:tab/>
        <w:t xml:space="preserve">    </w:t>
      </w:r>
      <w:r>
        <w:rPr>
          <w:rFonts w:ascii="SimHei" w:hAnsi="SimHei" w:eastAsia="SimHei" w:cs="SimHei"/>
          <w:color w:val="000000" w:themeColor="text1"/>
          <w:sz w:val="32"/>
          <w:highlight w:val="white"/>
        </w:rPr>
        <w:t xml:space="preserve">单位地址：</w:t>
      </w:r>
      <w:r>
        <w:rPr>
          <w:rFonts w:ascii="Times New Roman" w:hAnsi="Times New Roman" w:eastAsia="Times New Roman" w:cs="Times New Roman"/>
          <w:color w:val="000000" w:themeColor="text1"/>
          <w:sz w:val="32"/>
          <w:highlight w:val="white"/>
        </w:rPr>
        <w:t xml:space="preserve"> </w:t>
        <w:tab/>
        <w:tab/>
      </w:r>
      <w:r>
        <w:rPr>
          <w:color w:val="000000" w:themeColor="text1"/>
          <w:highlight w:val="white"/>
        </w:rPr>
      </w:r>
    </w:p>
    <w:p>
      <w:pPr>
        <w:ind w:left="47" w:right="0" w:firstLine="0"/>
        <w:jc w:val="center"/>
        <w:spacing w:before="46" w:after="0"/>
        <w:tabs>
          <w:tab w:val="left" w:pos="847" w:leader="none"/>
          <w:tab w:val="left" w:pos="1648" w:leader="none"/>
          <w:tab w:val="left" w:pos="2448"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2"/>
          <w:highlight w:val="white"/>
        </w:rPr>
        <w:t xml:space="preserve"> </w:t>
        <w:tab/>
      </w:r>
      <w:r>
        <w:rPr>
          <w:rFonts w:ascii="SimHei" w:hAnsi="SimHei" w:eastAsia="SimHei" w:cs="SimHei"/>
          <w:color w:val="000000" w:themeColor="text1"/>
          <w:spacing w:val="2"/>
          <w:sz w:val="32"/>
          <w:highlight w:val="white"/>
        </w:rPr>
        <w:t xml:space="preserve">年</w:t>
      </w:r>
      <w:r>
        <w:rPr>
          <w:rFonts w:ascii="Times New Roman" w:hAnsi="Times New Roman" w:eastAsia="Times New Roman" w:cs="Times New Roman"/>
          <w:color w:val="000000" w:themeColor="text1"/>
          <w:spacing w:val="2"/>
          <w:sz w:val="32"/>
          <w:highlight w:val="white"/>
        </w:rPr>
        <w:tab/>
      </w:r>
      <w:r>
        <w:rPr>
          <w:rFonts w:ascii="SimHei" w:hAnsi="SimHei" w:eastAsia="SimHei" w:cs="SimHei"/>
          <w:color w:val="000000" w:themeColor="text1"/>
          <w:spacing w:val="-1"/>
          <w:sz w:val="32"/>
          <w:highlight w:val="white"/>
        </w:rPr>
        <w:t xml:space="preserve">月</w:t>
      </w:r>
      <w:r>
        <w:rPr>
          <w:rFonts w:ascii="Times New Roman" w:hAnsi="Times New Roman" w:eastAsia="Times New Roman" w:cs="Times New Roman"/>
          <w:color w:val="000000" w:themeColor="text1"/>
          <w:spacing w:val="-1"/>
          <w:sz w:val="32"/>
          <w:highlight w:val="white"/>
        </w:rPr>
        <w:tab/>
      </w:r>
      <w:r>
        <w:rPr>
          <w:rFonts w:ascii="SimHei" w:hAnsi="SimHei" w:eastAsia="SimHei" w:cs="SimHei"/>
          <w:color w:val="000000" w:themeColor="text1"/>
          <w:sz w:val="32"/>
          <w:highlight w:val="white"/>
        </w:rPr>
        <w:t xml:space="preserve">日</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20"/>
          <w:highlight w:val="white"/>
        </w:rPr>
        <w:t xml:space="preserve"> </w:t>
      </w:r>
      <w:r>
        <w:rPr>
          <w:color w:val="000000" w:themeColor="text1"/>
          <w:highlight w:val="white"/>
        </w:rPr>
      </w:r>
    </w:p>
    <w:p>
      <w:pPr>
        <w:ind w:left="0" w:right="0" w:firstLine="0"/>
        <w:spacing w:before="5"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23"/>
          <w:highlight w:val="white"/>
        </w:rPr>
        <w:t xml:space="preserve"> </w:t>
      </w:r>
      <w:r>
        <w:rPr>
          <w:color w:val="000000" w:themeColor="text1"/>
          <w:highlight w:val="white"/>
        </w:rPr>
      </w:r>
    </w:p>
    <w:p>
      <w:pPr>
        <w:ind w:left="0" w:right="0" w:firstLine="0"/>
        <w:jc w:val="center"/>
        <w:spacing w:before="0" w:after="0"/>
        <w:tabs>
          <w:tab w:val="left" w:pos="640"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highlight w:val="white"/>
        </w:rPr>
        <w:t xml:space="preserve">目</w:t>
        <w:tab/>
        <w:t xml:space="preserve">录</w:t>
      </w:r>
      <w:r>
        <w:rPr>
          <w:color w:val="000000" w:themeColor="text1"/>
          <w:highlight w:val="white"/>
        </w:rPr>
      </w:r>
    </w:p>
    <w:p>
      <w:pPr>
        <w:ind w:left="0" w:right="0" w:firstLine="0"/>
        <w:spacing w:before="5"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22"/>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112" w:right="233" w:firstLine="0"/>
        <w:jc w:val="center"/>
        <w:spacing w:before="26"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24"/>
          <w:highlight w:val="white"/>
        </w:rPr>
        <w:t xml:space="preserve">一、磋商申请及声明格式</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格式一、竞争性磋商申请及声明格式</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highlight w:val="white"/>
        </w:rPr>
        <w:t xml:space="preserve">磋商申请及声明</w:t>
      </w:r>
      <w:r>
        <w:rPr>
          <w:color w:val="000000" w:themeColor="text1"/>
          <w:highlight w:val="white"/>
        </w:rPr>
      </w:r>
    </w:p>
    <w:p>
      <w:pPr>
        <w:ind w:left="118" w:right="0" w:firstLine="0"/>
        <w:spacing w:before="18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致：南京市江宁区人民政府江宁街道办事处</w:t>
      </w:r>
      <w:r>
        <w:rPr>
          <w:color w:val="000000" w:themeColor="text1"/>
          <w:highlight w:val="white"/>
        </w:rPr>
      </w:r>
    </w:p>
    <w:p>
      <w:pPr>
        <w:ind w:left="0" w:right="0" w:firstLine="0"/>
        <w:spacing w:before="4"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118" w:right="237" w:firstLine="480"/>
        <w:spacing w:before="0" w:after="0" w:line="84" w:lineRule="atLeast"/>
        <w:tabs>
          <w:tab w:val="left" w:pos="4901" w:leader="none"/>
          <w:tab w:val="left" w:pos="6958" w:leader="none"/>
          <w:tab w:val="left" w:pos="8227"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2"/>
          <w:highlight w:val="white"/>
        </w:rPr>
        <w:t xml:space="preserve">根据贵方</w:t>
      </w:r>
      <w:r>
        <w:rPr>
          <w:rFonts w:ascii="Times New Roman" w:hAnsi="Times New Roman" w:eastAsia="Times New Roman" w:cs="Times New Roman"/>
          <w:color w:val="000000" w:themeColor="text1"/>
          <w:spacing w:val="-1"/>
          <w:sz w:val="22"/>
          <w:highlight w:val="white"/>
          <w:u w:val="single"/>
        </w:rPr>
        <w:tab/>
      </w:r>
      <w:r>
        <w:rPr>
          <w:rFonts w:ascii="SimSun" w:hAnsi="SimSun" w:eastAsia="SimSun" w:cs="SimSun"/>
          <w:color w:val="000000" w:themeColor="text1"/>
          <w:spacing w:val="-3"/>
          <w:sz w:val="22"/>
          <w:highlight w:val="white"/>
        </w:rPr>
        <w:t xml:space="preserve">（项目名称）</w:t>
      </w:r>
      <w:r>
        <w:rPr>
          <w:rFonts w:ascii="Times New Roman" w:hAnsi="Times New Roman" w:eastAsia="Times New Roman" w:cs="Times New Roman"/>
          <w:color w:val="000000" w:themeColor="text1"/>
          <w:spacing w:val="-3"/>
          <w:sz w:val="22"/>
          <w:highlight w:val="white"/>
          <w:u w:val="single"/>
        </w:rPr>
        <w:tab/>
        <w:tab/>
      </w:r>
      <w:r>
        <w:rPr>
          <w:rFonts w:ascii="SimSun" w:hAnsi="SimSun" w:eastAsia="SimSun" w:cs="SimSun"/>
          <w:color w:val="000000" w:themeColor="text1"/>
          <w:sz w:val="22"/>
          <w:highlight w:val="white"/>
        </w:rPr>
        <w:t xml:space="preserve">（项目编号</w:t>
      </w:r>
      <w:r>
        <w:rPr>
          <w:rFonts w:ascii="SimSun" w:hAnsi="SimSun" w:eastAsia="SimSun" w:cs="SimSun"/>
          <w:color w:val="000000" w:themeColor="text1"/>
          <w:spacing w:val="-1"/>
          <w:sz w:val="22"/>
          <w:highlight w:val="white"/>
        </w:rPr>
        <w:t xml:space="preserve">）磋商邀请，正式授权下述签字人</w:t>
      </w:r>
      <w:r>
        <w:rPr>
          <w:rFonts w:ascii="Times New Roman" w:hAnsi="Times New Roman" w:eastAsia="Times New Roman" w:cs="Times New Roman"/>
          <w:color w:val="000000" w:themeColor="text1"/>
          <w:spacing w:val="-1"/>
          <w:sz w:val="22"/>
          <w:highlight w:val="white"/>
          <w:u w:val="single"/>
        </w:rPr>
        <w:tab/>
        <w:tab/>
      </w:r>
      <w:r>
        <w:rPr>
          <w:rFonts w:ascii="SimSun" w:hAnsi="SimSun" w:eastAsia="SimSun" w:cs="SimSun"/>
          <w:color w:val="000000" w:themeColor="text1"/>
          <w:sz w:val="22"/>
          <w:highlight w:val="white"/>
        </w:rPr>
        <w:t xml:space="preserve">(姓名和职务)代表</w:t>
      </w:r>
      <w:r>
        <w:rPr>
          <w:color w:val="000000" w:themeColor="text1"/>
          <w:highlight w:val="white"/>
        </w:rPr>
      </w:r>
    </w:p>
    <w:p>
      <w:pPr>
        <w:ind w:left="598" w:right="236" w:hanging="1"/>
        <w:spacing w:before="34" w:after="0" w:line="84" w:lineRule="atLeast"/>
        <w:tabs>
          <w:tab w:val="left" w:pos="3838"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2"/>
          <w:highlight w:val="white"/>
        </w:rPr>
        <w:t xml:space="preserve"> </w:t>
      </w:r>
      <w:r>
        <w:rPr>
          <w:rFonts w:ascii="Times New Roman" w:hAnsi="Times New Roman" w:eastAsia="Times New Roman" w:cs="Times New Roman"/>
          <w:color w:val="000000" w:themeColor="text1"/>
          <w:sz w:val="22"/>
          <w:highlight w:val="white"/>
          <w:u w:val="single"/>
        </w:rPr>
        <w:tab/>
      </w:r>
      <w:r>
        <w:rPr>
          <w:rFonts w:ascii="SimSun" w:hAnsi="SimSun" w:eastAsia="SimSun" w:cs="SimSun"/>
          <w:color w:val="000000" w:themeColor="text1"/>
          <w:sz w:val="22"/>
          <w:highlight w:val="white"/>
        </w:rPr>
        <w:t xml:space="preserve">（供应商名称），提交响应文件并参加磋商。 据此函，签字人兹宣布同意如下：</w:t>
      </w:r>
      <w:r>
        <w:rPr>
          <w:color w:val="000000" w:themeColor="text1"/>
          <w:highlight w:val="white"/>
        </w:rPr>
      </w:r>
    </w:p>
    <w:p>
      <w:pPr>
        <w:ind w:left="598" w:right="236" w:hanging="1"/>
        <w:spacing w:before="34" w:after="0" w:line="85" w:lineRule="atLeast"/>
        <w:tabs>
          <w:tab w:val="left" w:pos="3838"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1、我们的资格条件完全符合政府采购法和本次采购要求，我们同意并向贵方提供了与本次采购活动有关的所有证据和资料。 </w:t>
      </w:r>
      <w:r>
        <w:rPr>
          <w:color w:val="000000" w:themeColor="text1"/>
          <w:highlight w:val="white"/>
        </w:rPr>
      </w:r>
    </w:p>
    <w:p>
      <w:pPr>
        <w:ind w:left="598" w:right="236" w:hanging="1"/>
        <w:spacing w:before="34" w:after="0" w:line="85" w:lineRule="atLeast"/>
        <w:tabs>
          <w:tab w:val="left" w:pos="3838"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2"/>
          <w:highlight w:val="white"/>
        </w:rPr>
        <w:t xml:space="preserve">2、项目名称：</w:t>
      </w:r>
      <w:r>
        <w:rPr>
          <w:rFonts w:ascii="Times New Roman" w:hAnsi="Times New Roman" w:eastAsia="Times New Roman" w:cs="Times New Roman"/>
          <w:color w:val="000000" w:themeColor="text1"/>
          <w:spacing w:val="-1"/>
          <w:sz w:val="22"/>
          <w:highlight w:val="white"/>
          <w:u w:val="single"/>
        </w:rPr>
        <w:tab/>
      </w:r>
      <w:r>
        <w:rPr>
          <w:rFonts w:ascii="SimSun" w:hAnsi="SimSun" w:eastAsia="SimSun" w:cs="SimSun"/>
          <w:color w:val="000000" w:themeColor="text1"/>
          <w:spacing w:val="-1"/>
          <w:sz w:val="22"/>
          <w:highlight w:val="white"/>
          <w:u w:val="single"/>
        </w:rPr>
        <w:t xml:space="preserve">          </w:t>
      </w:r>
      <w:r>
        <w:rPr>
          <w:rFonts w:ascii="SimSun" w:hAnsi="SimSun" w:eastAsia="SimSun" w:cs="SimSun"/>
          <w:color w:val="000000" w:themeColor="text1"/>
          <w:spacing w:val="-1"/>
          <w:sz w:val="22"/>
          <w:highlight w:val="white"/>
        </w:rPr>
        <w:t xml:space="preserve">  </w:t>
      </w:r>
      <w:r>
        <w:rPr>
          <w:rFonts w:ascii="SimSun" w:hAnsi="SimSun" w:eastAsia="SimSun" w:cs="SimSun"/>
          <w:color w:val="000000" w:themeColor="text1"/>
          <w:sz w:val="22"/>
          <w:highlight w:val="white"/>
        </w:rPr>
        <w:t xml:space="preserve">。</w:t>
      </w:r>
      <w:r>
        <w:rPr>
          <w:color w:val="000000" w:themeColor="text1"/>
          <w:highlight w:val="white"/>
        </w:rPr>
      </w:r>
    </w:p>
    <w:p>
      <w:pPr>
        <w:ind w:left="598" w:right="117" w:firstLine="0"/>
        <w:spacing w:before="38" w:after="0" w:line="85" w:lineRule="atLeast"/>
        <w:tabs>
          <w:tab w:val="left" w:pos="7087"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2"/>
          <w:highlight w:val="white"/>
        </w:rPr>
        <w:t xml:space="preserve">3、我们的首次</w:t>
      </w:r>
      <w:r>
        <w:rPr>
          <w:rFonts w:ascii="SimSun" w:hAnsi="SimSun" w:eastAsia="SimSun" w:cs="SimSun"/>
          <w:color w:val="000000" w:themeColor="text1"/>
          <w:sz w:val="22"/>
          <w:highlight w:val="white"/>
        </w:rPr>
        <w:t xml:space="preserve">总价报价：</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万元。</w:t>
      </w:r>
      <w:r>
        <w:rPr>
          <w:color w:val="000000" w:themeColor="text1"/>
          <w:highlight w:val="white"/>
        </w:rPr>
      </w:r>
    </w:p>
    <w:p>
      <w:pPr>
        <w:ind w:left="598" w:right="117" w:firstLine="0"/>
        <w:spacing w:before="38" w:after="0" w:line="85" w:lineRule="atLeast"/>
        <w:tabs>
          <w:tab w:val="left" w:pos="7087"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4、我方项目负责人为  </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 ，合同履行期限（服务期）为 </w:t>
      </w:r>
      <w:r>
        <w:rPr>
          <w:rFonts w:ascii="SimSun" w:hAnsi="SimSun" w:eastAsia="SimSun" w:cs="SimSun"/>
          <w:color w:val="000000" w:themeColor="text1"/>
          <w:sz w:val="22"/>
          <w:highlight w:val="white"/>
          <w:u w:val="single"/>
        </w:rPr>
        <w:t xml:space="preserve">      </w:t>
      </w:r>
      <w:r>
        <w:rPr>
          <w:color w:val="000000" w:themeColor="text1"/>
          <w:highlight w:val="white"/>
        </w:rPr>
      </w:r>
    </w:p>
    <w:p>
      <w:pPr>
        <w:ind w:left="118" w:right="237" w:firstLine="480"/>
        <w:jc w:val="both"/>
        <w:spacing w:before="154"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5、我们已详细审核全部磋商文件及其有效补充文件，我们放弃对磋商文件任何误 </w:t>
      </w:r>
      <w:r>
        <w:rPr>
          <w:rFonts w:ascii="SimSun" w:hAnsi="SimSun" w:eastAsia="SimSun" w:cs="SimSun"/>
          <w:color w:val="000000" w:themeColor="text1"/>
          <w:spacing w:val="-2"/>
          <w:sz w:val="22"/>
          <w:highlight w:val="white"/>
        </w:rPr>
        <w:t xml:space="preserve">解的权利，提交响应文件后，不对磋商文件本身提出质疑。否则，属于不诚信和故意扰</w:t>
      </w:r>
      <w:r>
        <w:rPr>
          <w:rFonts w:ascii="SimSun" w:hAnsi="SimSun" w:eastAsia="SimSun" w:cs="SimSun"/>
          <w:color w:val="000000" w:themeColor="text1"/>
          <w:spacing w:val="-99"/>
          <w:sz w:val="22"/>
          <w:highlight w:val="white"/>
        </w:rPr>
        <w:t xml:space="preserve"> </w:t>
      </w:r>
      <w:r>
        <w:rPr>
          <w:rFonts w:ascii="SimSun" w:hAnsi="SimSun" w:eastAsia="SimSun" w:cs="SimSun"/>
          <w:color w:val="000000" w:themeColor="text1"/>
          <w:sz w:val="22"/>
          <w:highlight w:val="white"/>
        </w:rPr>
        <w:t xml:space="preserve">乱政府采购活动行为，我们将无条件接受处罚。</w:t>
      </w:r>
      <w:r>
        <w:rPr>
          <w:color w:val="000000" w:themeColor="text1"/>
          <w:highlight w:val="white"/>
        </w:rPr>
      </w:r>
    </w:p>
    <w:p>
      <w:pPr>
        <w:ind w:left="118" w:right="117" w:firstLine="480"/>
        <w:spacing w:before="34"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6、一旦我方成交，我方将根据磋商文件的规定，严格履行合同，保证于承诺的时 间内完成本项目规定的服务内容。</w:t>
      </w:r>
      <w:r>
        <w:rPr>
          <w:color w:val="000000" w:themeColor="text1"/>
          <w:highlight w:val="white"/>
        </w:rPr>
      </w:r>
    </w:p>
    <w:p>
      <w:pPr>
        <w:ind w:left="118" w:right="117" w:firstLine="480"/>
        <w:spacing w:before="38"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2"/>
          <w:highlight w:val="white"/>
        </w:rPr>
        <w:t xml:space="preserve">7、我方决不提供虚假材料谋取成交、决不采取不正当手段诋毁、排挤其他供应商、</w:t>
      </w:r>
      <w:r>
        <w:rPr>
          <w:rFonts w:ascii="SimSun" w:hAnsi="SimSun" w:eastAsia="SimSun" w:cs="SimSun"/>
          <w:color w:val="000000" w:themeColor="text1"/>
          <w:sz w:val="22"/>
          <w:highlight w:val="white"/>
        </w:rPr>
        <w:t xml:space="preserve"> 决不与采购人、其它供应商或者采购代理机构恶意串通、绝不向采购人、采购代理机构 工作人员和磋商小组进行商业贿赂、决不拒绝有关部门监督检查或提供虚假情况，如有 违反，无条件接受贵方及相关管理部门的处罚。</w:t>
      </w:r>
      <w:r>
        <w:rPr>
          <w:color w:val="000000" w:themeColor="text1"/>
          <w:highlight w:val="white"/>
        </w:rPr>
      </w:r>
    </w:p>
    <w:p>
      <w:pPr>
        <w:ind w:left="598" w:right="117" w:firstLine="0"/>
        <w:spacing w:before="34"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8、我方正式通讯方式为：</w:t>
      </w:r>
      <w:r>
        <w:rPr>
          <w:color w:val="000000" w:themeColor="text1"/>
          <w:highlight w:val="white"/>
        </w:rPr>
      </w:r>
    </w:p>
    <w:p>
      <w:pPr>
        <w:ind w:left="598" w:right="4806" w:firstLine="0"/>
        <w:spacing w:before="154" w:after="0" w:line="84" w:lineRule="atLeast"/>
        <w:tabs>
          <w:tab w:val="left" w:pos="1198" w:leader="none"/>
          <w:tab w:val="left" w:pos="1318" w:leader="none"/>
          <w:tab w:val="left" w:pos="4497" w:leader="none"/>
          <w:tab w:val="left" w:pos="4600"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地</w:t>
        <w:tab/>
        <w:t xml:space="preserve">址：</w:t>
      </w:r>
      <w:r>
        <w:rPr>
          <w:rFonts w:ascii="Times New Roman" w:hAnsi="Times New Roman" w:eastAsia="Times New Roman" w:cs="Times New Roman"/>
          <w:color w:val="000000" w:themeColor="text1"/>
          <w:sz w:val="22"/>
          <w:highlight w:val="white"/>
        </w:rPr>
        <w:t xml:space="preserve"> </w:t>
        <w:tab/>
        <w:t xml:space="preserve"> </w:t>
      </w:r>
      <w:r>
        <w:rPr>
          <w:rFonts w:ascii="SimSun" w:hAnsi="SimSun" w:eastAsia="SimSun" w:cs="SimSun"/>
          <w:color w:val="000000" w:themeColor="text1"/>
          <w:sz w:val="22"/>
          <w:highlight w:val="white"/>
        </w:rPr>
        <w:t xml:space="preserve">电</w:t>
        <w:tab/>
        <w:t xml:space="preserve">话：</w:t>
      </w:r>
      <w:r>
        <w:rPr>
          <w:rFonts w:ascii="Times New Roman" w:hAnsi="Times New Roman" w:eastAsia="Times New Roman" w:cs="Times New Roman"/>
          <w:color w:val="000000" w:themeColor="text1"/>
          <w:sz w:val="22"/>
          <w:highlight w:val="white"/>
        </w:rPr>
        <w:t xml:space="preserve"> </w:t>
        <w:tab/>
        <w:t xml:space="preserve"> </w:t>
      </w:r>
      <w:r>
        <w:rPr>
          <w:rFonts w:ascii="SimSun" w:hAnsi="SimSun" w:eastAsia="SimSun" w:cs="SimSun"/>
          <w:color w:val="000000" w:themeColor="text1"/>
          <w:sz w:val="22"/>
          <w:highlight w:val="white"/>
        </w:rPr>
        <w:t xml:space="preserve">传</w:t>
        <w:tab/>
        <w:t xml:space="preserve">真：</w:t>
      </w:r>
      <w:r>
        <w:rPr>
          <w:rFonts w:ascii="Times New Roman" w:hAnsi="Times New Roman" w:eastAsia="Times New Roman" w:cs="Times New Roman"/>
          <w:color w:val="000000" w:themeColor="text1"/>
          <w:sz w:val="22"/>
          <w:highlight w:val="white"/>
        </w:rPr>
        <w:t xml:space="preserve"> </w:t>
        <w:tab/>
        <w:t xml:space="preserve"> </w:t>
      </w:r>
      <w:r>
        <w:rPr>
          <w:rFonts w:ascii="SimSun" w:hAnsi="SimSun" w:eastAsia="SimSun" w:cs="SimSun"/>
          <w:color w:val="000000" w:themeColor="text1"/>
          <w:sz w:val="22"/>
          <w:highlight w:val="white"/>
        </w:rPr>
        <w:t xml:space="preserve">9、我方正式开户银行和帐号为： </w:t>
      </w:r>
      <w:r>
        <w:rPr>
          <w:color w:val="000000" w:themeColor="text1"/>
          <w:highlight w:val="white"/>
        </w:rPr>
      </w:r>
    </w:p>
    <w:p>
      <w:pPr>
        <w:ind w:left="598" w:right="4806" w:firstLine="0"/>
        <w:spacing w:before="0" w:after="0" w:line="85" w:lineRule="atLeast"/>
        <w:tabs>
          <w:tab w:val="left" w:pos="1198" w:leader="none"/>
          <w:tab w:val="left" w:pos="1318" w:leader="none"/>
          <w:tab w:val="left" w:pos="4497" w:leader="none"/>
          <w:tab w:val="left" w:pos="4600"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开户银行：</w:t>
      </w:r>
      <w:r>
        <w:rPr>
          <w:rFonts w:ascii="Times New Roman" w:hAnsi="Times New Roman" w:eastAsia="Times New Roman" w:cs="Times New Roman"/>
          <w:color w:val="000000" w:themeColor="text1"/>
          <w:sz w:val="22"/>
          <w:highlight w:val="white"/>
        </w:rPr>
        <w:t xml:space="preserve"> </w:t>
        <w:tab/>
        <w:tab/>
        <w:t xml:space="preserve"> </w:t>
      </w:r>
      <w:r>
        <w:rPr>
          <w:color w:val="000000" w:themeColor="text1"/>
          <w:highlight w:val="white"/>
        </w:rPr>
      </w:r>
    </w:p>
    <w:p>
      <w:pPr>
        <w:ind w:left="598" w:right="4806" w:firstLine="0"/>
        <w:spacing w:before="0" w:after="0" w:line="85" w:lineRule="atLeast"/>
        <w:tabs>
          <w:tab w:val="left" w:pos="1198" w:leader="none"/>
          <w:tab w:val="left" w:pos="1318" w:leader="none"/>
          <w:tab w:val="left" w:pos="4497" w:leader="none"/>
          <w:tab w:val="left" w:pos="4600"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2"/>
          <w:highlight w:val="white"/>
        </w:rPr>
        <w:t xml:space="preserve"> </w:t>
      </w:r>
      <w:r>
        <w:rPr>
          <w:rFonts w:ascii="SimSun" w:hAnsi="SimSun" w:eastAsia="SimSun" w:cs="SimSun"/>
          <w:color w:val="000000" w:themeColor="text1"/>
          <w:sz w:val="22"/>
          <w:highlight w:val="white"/>
        </w:rPr>
        <w:t xml:space="preserve">帐</w:t>
        <w:tab/>
        <w:tab/>
        <w:t xml:space="preserve">号：</w:t>
      </w:r>
      <w:r>
        <w:rPr>
          <w:rFonts w:ascii="Times New Roman" w:hAnsi="Times New Roman" w:eastAsia="Times New Roman" w:cs="Times New Roman"/>
          <w:color w:val="000000" w:themeColor="text1"/>
          <w:sz w:val="22"/>
          <w:highlight w:val="white"/>
        </w:rPr>
        <w:t xml:space="preserve"> </w:t>
        <w:tab/>
        <w:tab/>
        <w:t xml:space="preserve"> </w:t>
      </w:r>
      <w:r>
        <w:rPr>
          <w:color w:val="000000" w:themeColor="text1"/>
          <w:highlight w:val="white"/>
        </w:rPr>
      </w:r>
    </w:p>
    <w:p>
      <w:pPr>
        <w:ind w:left="598" w:right="4806" w:firstLine="0"/>
        <w:spacing w:before="0" w:after="0" w:line="85" w:lineRule="atLeast"/>
        <w:tabs>
          <w:tab w:val="left" w:pos="1198" w:leader="none"/>
          <w:tab w:val="left" w:pos="1318" w:leader="none"/>
          <w:tab w:val="left" w:pos="4497" w:leader="none"/>
          <w:tab w:val="left" w:pos="4600"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供应商授权代表姓名（签字）：</w:t>
      </w:r>
      <w:r>
        <w:rPr>
          <w:rFonts w:ascii="Times New Roman" w:hAnsi="Times New Roman" w:eastAsia="Times New Roman" w:cs="Times New Roman"/>
          <w:color w:val="000000" w:themeColor="text1"/>
          <w:sz w:val="22"/>
          <w:highlight w:val="white"/>
        </w:rPr>
        <w:t xml:space="preserve"> </w:t>
        <w:tab/>
        <w:t xml:space="preserve">  </w:t>
      </w:r>
      <w:r>
        <w:rPr>
          <w:rFonts w:ascii="SimSun" w:hAnsi="SimSun" w:eastAsia="SimSun" w:cs="SimSun"/>
          <w:color w:val="000000" w:themeColor="text1"/>
          <w:sz w:val="22"/>
          <w:highlight w:val="white"/>
        </w:rPr>
        <w:t xml:space="preserve">供应商名称（电子公章）：</w:t>
      </w:r>
      <w:r>
        <w:rPr>
          <w:rFonts w:ascii="Times New Roman" w:hAnsi="Times New Roman" w:eastAsia="Times New Roman" w:cs="Times New Roman"/>
          <w:color w:val="000000" w:themeColor="text1"/>
          <w:sz w:val="22"/>
          <w:highlight w:val="white"/>
        </w:rPr>
        <w:t xml:space="preserve"> </w:t>
        <w:tab/>
        <w:t xml:space="preserve">  </w:t>
      </w:r>
      <w:r>
        <w:rPr>
          <w:rFonts w:ascii="SimSun" w:hAnsi="SimSun" w:eastAsia="SimSun" w:cs="SimSun"/>
          <w:color w:val="000000" w:themeColor="text1"/>
          <w:sz w:val="22"/>
          <w:highlight w:val="white"/>
        </w:rPr>
        <w:t xml:space="preserve">日</w:t>
      </w:r>
      <w:r>
        <w:rPr>
          <w:rFonts w:ascii="SimSun" w:hAnsi="SimSun" w:eastAsia="SimSun" w:cs="SimSun"/>
          <w:color w:val="000000" w:themeColor="text1"/>
          <w:spacing w:val="119"/>
          <w:sz w:val="22"/>
          <w:highlight w:val="white"/>
        </w:rPr>
        <w:t xml:space="preserve"> </w:t>
      </w:r>
      <w:r>
        <w:rPr>
          <w:rFonts w:ascii="SimSun" w:hAnsi="SimSun" w:eastAsia="SimSun" w:cs="SimSun"/>
          <w:color w:val="000000" w:themeColor="text1"/>
          <w:sz w:val="22"/>
          <w:highlight w:val="white"/>
        </w:rPr>
        <w:t xml:space="preserve">期</w:t>
      </w:r>
      <w:r>
        <w:rPr>
          <w:color w:val="000000" w:themeColor="text1"/>
          <w:highlight w:val="white"/>
        </w:rPr>
      </w:r>
    </w:p>
    <w:p>
      <w:pPr>
        <w:ind w:left="598" w:right="4806" w:firstLine="0"/>
        <w:spacing w:before="0" w:after="0" w:line="85" w:lineRule="atLeast"/>
        <w:tabs>
          <w:tab w:val="left" w:pos="1198" w:leader="none"/>
          <w:tab w:val="left" w:pos="1318" w:leader="none"/>
          <w:tab w:val="left" w:pos="4497" w:leader="none"/>
          <w:tab w:val="left" w:pos="4600"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年月</w:t>
      </w:r>
      <w:r>
        <w:rPr>
          <w:rFonts w:ascii="SimSun" w:hAnsi="SimSun" w:eastAsia="SimSun" w:cs="SimSun"/>
          <w:color w:val="000000" w:themeColor="text1"/>
          <w:spacing w:val="118"/>
          <w:sz w:val="22"/>
          <w:highlight w:val="white"/>
        </w:rPr>
        <w:t xml:space="preserve"> </w:t>
      </w:r>
      <w:r>
        <w:rPr>
          <w:rFonts w:ascii="SimSun" w:hAnsi="SimSun" w:eastAsia="SimSun" w:cs="SimSun"/>
          <w:color w:val="000000" w:themeColor="text1"/>
          <w:sz w:val="22"/>
          <w:highlight w:val="white"/>
        </w:rPr>
        <w:t xml:space="preserve">日</w:t>
      </w:r>
      <w:r>
        <w:rPr>
          <w:color w:val="000000" w:themeColor="text1"/>
          <w:highlight w:val="white"/>
        </w:rPr>
      </w:r>
    </w:p>
    <w:p>
      <w:pPr>
        <w:ind w:left="598" w:right="4806" w:firstLine="0"/>
        <w:spacing w:before="0" w:after="0" w:line="85" w:lineRule="atLeast"/>
        <w:tabs>
          <w:tab w:val="left" w:pos="1198" w:leader="none"/>
          <w:tab w:val="left" w:pos="1318" w:leader="none"/>
          <w:tab w:val="left" w:pos="4497" w:leader="none"/>
          <w:tab w:val="left" w:pos="4600"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4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格式二、法定代表人授权委托书格式</w:t>
      </w:r>
      <w:r>
        <w:rPr>
          <w:color w:val="000000" w:themeColor="text1"/>
          <w:highlight w:val="white"/>
        </w:rPr>
      </w:r>
    </w:p>
    <w:p>
      <w:pPr>
        <w:ind w:left="0" w:right="0" w:firstLine="720"/>
        <w:jc w:val="center"/>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white"/>
        </w:rPr>
        <w:t xml:space="preserve">法定代表人授权委托书</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致：南京市江宁区人民政府江宁街道办事处</w:t>
      </w:r>
      <w:r>
        <w:rPr>
          <w:color w:val="000000" w:themeColor="text1"/>
          <w:highlight w:val="white"/>
        </w:rPr>
      </w:r>
    </w:p>
    <w:p>
      <w:pPr>
        <w:ind w:left="0" w:right="0" w:firstLine="42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本授权书声明：注册于 </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响应人（住址）</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的 </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 （响应人名称）法定代表人</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（法定代表人姓名、职务）代表本公司授权在下面签字的  </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 （响应人代表姓名、职务）为本公司的合法代理人，就贵方组织的</w:t>
      </w:r>
      <w:r>
        <w:rPr>
          <w:rFonts w:ascii="SimSun" w:hAnsi="SimSun" w:eastAsia="SimSun" w:cs="SimSun"/>
          <w:b/>
          <w:color w:val="000000" w:themeColor="text1"/>
          <w:sz w:val="22"/>
          <w:highlight w:val="white"/>
        </w:rPr>
        <w:t xml:space="preserve"> </w:t>
      </w:r>
      <w:r>
        <w:rPr>
          <w:rFonts w:ascii="SimSun" w:hAnsi="SimSun" w:eastAsia="SimSun" w:cs="SimSun"/>
          <w:b/>
          <w:color w:val="000000" w:themeColor="text1"/>
          <w:sz w:val="22"/>
          <w:highlight w:val="white"/>
          <w:u w:val="single"/>
        </w:rPr>
        <w:t xml:space="preserve">                 </w:t>
      </w:r>
      <w:r>
        <w:rPr>
          <w:rFonts w:ascii="SimSun" w:hAnsi="SimSun" w:eastAsia="SimSun" w:cs="SimSun"/>
          <w:color w:val="000000" w:themeColor="text1"/>
          <w:sz w:val="22"/>
          <w:highlight w:val="white"/>
        </w:rPr>
        <w:t xml:space="preserve">（项目名称）， </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 （项目编号）响应，以本公司名义处理一切与之有关的事务。</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本授权书于 </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 年</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月</w:t>
      </w:r>
      <w:r>
        <w:rPr>
          <w:rFonts w:ascii="SimSun" w:hAnsi="SimSun" w:eastAsia="SimSun" w:cs="SimSun"/>
          <w:color w:val="000000" w:themeColor="text1"/>
          <w:sz w:val="22"/>
          <w:highlight w:val="white"/>
          <w:u w:val="single"/>
        </w:rPr>
        <w:t xml:space="preserve">  </w:t>
      </w:r>
      <w:r>
        <w:rPr>
          <w:rFonts w:ascii="SimSun" w:hAnsi="SimSun" w:eastAsia="SimSun" w:cs="SimSun"/>
          <w:color w:val="000000" w:themeColor="text1"/>
          <w:sz w:val="22"/>
          <w:highlight w:val="white"/>
        </w:rPr>
        <w:t xml:space="preserve">日签字生效，特此声明。</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法定代表人签字：</w:t>
      </w:r>
      <w:r>
        <w:rPr>
          <w:color w:val="000000" w:themeColor="text1"/>
          <w:highlight w:val="white"/>
        </w:rPr>
      </w:r>
    </w:p>
    <w:p>
      <w:pPr>
        <w:ind w:left="0" w:right="0" w:firstLine="825"/>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授权委托人签字：                   </w:t>
      </w:r>
      <w:r>
        <w:rPr>
          <w:color w:val="000000" w:themeColor="text1"/>
          <w:highlight w:val="white"/>
        </w:rPr>
      </w:r>
    </w:p>
    <w:p>
      <w:pPr>
        <w:ind w:left="0" w:right="0" w:firstLine="88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     期：        年    月    日</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法定代表人、委托代理人的身份证复印件：</w:t>
      </w:r>
      <w:r>
        <w:rPr>
          <w:color w:val="000000" w:themeColor="text1"/>
          <w:highlight w:val="white"/>
        </w:rPr>
      </w:r>
    </w:p>
    <w:p>
      <w:pPr>
        <w:ind w:left="0" w:right="0" w:firstLine="42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55"/>
      </w:tblGrid>
      <w:tr>
        <w:trPr>
          <w:trHeight w:val="26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5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法定代表人、委托代理人</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身份证正面</w:t>
            </w:r>
            <w:r>
              <w:rPr>
                <w:color w:val="000000" w:themeColor="text1"/>
                <w:highlight w:val="white"/>
              </w:rPr>
            </w:r>
          </w:p>
        </w:tc>
      </w:tr>
      <w:tr>
        <w:trPr>
          <w:trHeight w:val="2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法定代表人、委托代理人</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身份证反面</w:t>
            </w:r>
            <w:r>
              <w:rPr>
                <w:color w:val="000000" w:themeColor="text1"/>
                <w:highlight w:val="white"/>
              </w:rPr>
            </w:r>
          </w:p>
        </w:tc>
      </w:tr>
    </w:tbl>
    <w:p>
      <w:pPr>
        <w:ind w:left="0" w:right="0" w:firstLine="42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42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42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格式三、响应报价表格式</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white"/>
        </w:rPr>
        <w:t xml:space="preserve">响应报价表（首轮报价）</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white"/>
        </w:rPr>
        <w:t xml:space="preserve"> </w:t>
      </w:r>
      <w:r>
        <w:rPr>
          <w:color w:val="000000" w:themeColor="text1"/>
          <w:highlight w:val="white"/>
        </w:rPr>
      </w:r>
    </w:p>
    <w:p>
      <w:pPr>
        <w:ind w:left="0" w:right="0" w:firstLine="495"/>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项目编号：                                           项目名称： </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30"/>
        <w:gridCol w:w="1582"/>
        <w:gridCol w:w="1567"/>
        <w:gridCol w:w="684"/>
        <w:gridCol w:w="547"/>
      </w:tblGrid>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序号</w:t>
            </w:r>
            <w:r>
              <w:rPr>
                <w:color w:val="000000" w:themeColor="text1"/>
                <w:highlight w:val="white"/>
              </w:rP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名               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8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报价（</w:t>
            </w:r>
            <w:r>
              <w:rPr>
                <w:rFonts w:ascii="SimSun" w:hAnsi="SimSun" w:eastAsia="SimSun" w:cs="SimSun"/>
                <w:color w:val="000000" w:themeColor="text1"/>
                <w:sz w:val="22"/>
                <w:highlight w:val="white"/>
              </w:rPr>
              <w:t xml:space="preserve">万元</w:t>
            </w:r>
            <w:r>
              <w:rPr>
                <w:rFonts w:ascii="SimSun" w:hAnsi="SimSun" w:eastAsia="SimSun" w:cs="SimSun"/>
                <w:color w:val="000000" w:themeColor="text1"/>
                <w:sz w:val="21"/>
                <w:highlight w:val="white"/>
              </w:rPr>
              <w:t xml:space="preserve">）</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备注</w:t>
            </w:r>
            <w:r>
              <w:rPr>
                <w:color w:val="000000" w:themeColor="text1"/>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1"/>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1"/>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3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1"/>
                <w:highlight w:val="white"/>
              </w:rPr>
              <w:t xml:space="preserve">总价</w:t>
            </w:r>
            <w:r>
              <w:rPr>
                <w:color w:val="000000" w:themeColor="text1"/>
                <w:highlight w:val="white"/>
              </w:rP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8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12"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供应商是否属于小微型企业</w:t>
            </w:r>
            <w:r>
              <w:rPr>
                <w:color w:val="000000" w:themeColor="text1"/>
                <w:highlight w:val="white"/>
              </w:rP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8"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是       否</w:t>
            </w:r>
            <w:r>
              <w:rPr>
                <w:color w:val="000000" w:themeColor="text1"/>
                <w:highlight w:val="white"/>
              </w:rPr>
            </w:r>
          </w:p>
        </w:tc>
      </w:tr>
    </w:tbl>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供应商名称（加盖电子公章）: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授权代表（签字）：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            期：          年    月    日</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说明：   </w:t>
      </w:r>
      <w:r>
        <w:rPr>
          <w:color w:val="000000" w:themeColor="text1"/>
          <w:highlight w:val="white"/>
        </w:rPr>
      </w:r>
    </w:p>
    <w:p>
      <w:pPr>
        <w:ind w:left="0" w:right="0" w:firstLine="44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1、在“供应商是否属于小和微型企业”栏后“是”或“否”上打“√”，如填写“是”，供应商需提供《中小企业声明函》，如未按要求填写或相关内容表述不清的，不得享受价格扣除。</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2、如果行数不够，请自行增加。</w:t>
      </w:r>
      <w:r>
        <w:rPr>
          <w:color w:val="000000" w:themeColor="text1"/>
          <w:highlight w:val="white"/>
        </w:rPr>
      </w:r>
    </w:p>
    <w:p>
      <w:pPr>
        <w:ind w:left="0" w:right="0" w:firstLine="44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3、本服务仅接受一个价格，不得填报有选择性报价方案。若有优惠条款须注明，但不得影响报价。</w:t>
      </w:r>
      <w:r>
        <w:rPr>
          <w:color w:val="000000" w:themeColor="text1"/>
          <w:highlight w:val="white"/>
        </w:rPr>
      </w:r>
    </w:p>
    <w:p>
      <w:pPr>
        <w:ind w:left="0" w:right="0" w:firstLine="4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w:t>
      </w:r>
      <w:r>
        <w:rPr>
          <w:rFonts w:ascii="SimSun" w:hAnsi="SimSun" w:eastAsia="SimSun" w:cs="SimSun"/>
          <w:b/>
          <w:color w:val="000000" w:themeColor="text1"/>
          <w:sz w:val="21"/>
          <w:highlight w:val="white"/>
        </w:rPr>
        <w:t xml:space="preserve">经磋商后，如果成交价高于或低于供应商在响应文件首次报价的，分项报价同比例调整</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white"/>
        </w:rPr>
        <w:t xml:space="preserve">分项报价表</w:t>
      </w:r>
      <w:r>
        <w:rPr>
          <w:color w:val="000000" w:themeColor="text1"/>
          <w:highlight w:val="white"/>
        </w:rPr>
      </w:r>
    </w:p>
    <w:p>
      <w:pPr>
        <w:ind w:left="0" w:right="0" w:firstLine="495"/>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项目编号：                                           项目名称：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2"/>
        <w:gridCol w:w="1018"/>
        <w:gridCol w:w="2650"/>
        <w:gridCol w:w="671"/>
        <w:gridCol w:w="838"/>
        <w:gridCol w:w="1037"/>
        <w:gridCol w:w="1098"/>
        <w:gridCol w:w="917"/>
      </w:tblGrid>
      <w:tr>
        <w:trPr>
          <w:trHeight w:val="3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vMerge w:val="restart"/>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序号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项目名称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工作内容</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单位</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数量</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单价（元）</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合价（元）</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备注</w:t>
            </w:r>
            <w:r>
              <w:rPr>
                <w:color w:val="000000" w:themeColor="text1"/>
                <w:highlight w:val="white"/>
              </w:rPr>
            </w:r>
          </w:p>
        </w:tc>
      </w:tr>
      <w:tr>
        <w:trPr>
          <w:trHeight w:val="121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药剂费用（柠檬酸）</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1.日平均处理量暂按39t计；</w:t>
              <w:br/>
              <w:t xml:space="preserve">2.药剂量：食品级柠檬酸剂25kg/天*39t*365天；</w:t>
              <w:br/>
              <w:t xml:space="preserve">3.最终按实结算；</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吨</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355.875</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菌种</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1.菌种培养每月100kg；</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吨</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专业人员</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正常运维</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1.日常设备运行故障处理；</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人天</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975</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r>
        <w:trPr>
          <w:trHeight w:val="1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设备保养</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每月保养一次</w:t>
              <w:br/>
              <w:t xml:space="preserve">1.风机保养；</w:t>
              <w:br/>
              <w:t xml:space="preserve">2.搅拌泵保养；</w:t>
              <w:br/>
              <w:t xml:space="preserve">3.附属配件保养；</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月</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r>
        <w:trPr>
          <w:trHeight w:val="1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水质检测费</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1.按月计全费用单价；</w:t>
              <w:br/>
              <w:t xml:space="preserve">2.检测内容：PH、COD、BOD5、SS、氨氮、TN、总磷、铜、锌、六价铬、总铬、铅、鎘、硒、钡、氟化物、镍、硫化物、石油类、银、砷、钴、钒、钛；</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次</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24</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每月2次（进口1次+出口1次）</w:t>
            </w:r>
            <w:r>
              <w:rPr>
                <w:color w:val="000000" w:themeColor="text1"/>
                <w:highlight w:val="white"/>
              </w:rPr>
            </w:r>
          </w:p>
        </w:tc>
      </w:tr>
      <w:tr>
        <w:trPr>
          <w:trHeight w:val="1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水处理外运</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1.日平均处理量暂按39t计；</w:t>
              <w:br/>
              <w:t xml:space="preserve">2.罐车运至污水处理站定点排放，运距10km；</w:t>
              <w:br/>
              <w:t xml:space="preserve">3.最终按实结算；</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吨</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14235</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r>
        <w:trPr>
          <w:trHeight w:val="54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7"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合计</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spacing w:before="0" w:after="0" w:line="57" w:lineRule="atLeast"/>
              <w:rPr>
                <w:color w:val="000000" w:themeColor="text1"/>
                <w:highlight w:val="white"/>
              </w:rPr>
            </w:pPr>
            <w:r>
              <w:rPr>
                <w:color w:val="000000" w:themeColor="text1"/>
                <w:highlight w:val="white"/>
              </w:rPr>
            </w:r>
          </w:p>
        </w:tc>
      </w:tr>
    </w:tbl>
    <w:p>
      <w:pPr>
        <w:ind w:left="0" w:right="0" w:firstLine="33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供应商名称（加盖电子公章）: </w:t>
      </w: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33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授权代表（签字）： </w:t>
      </w: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44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            期：          年    月    日</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注：1.此表为表样，行数可自行添加。</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2.供应商必须保证承诺使用小、微型企业参加投标的真实性，如出现虚假响应，一经查实，将按照采购方采购有关法律法规进行处理。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3.投标价应包括但不限于完成该项目所有的费用及投标人认为需要的其他相关费用等；每一单项均应计算并填写单价和总价和其相应的单价分项表，并由法定代表人或授权委托代理人签署。供应商未填单价或总价的项目，在实施后，采购单位将不予支付，并视为该项费用已包括在其它有价款的单价或总价内。</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格式四：企业声明函格式（非中小企业无需提供）</w:t>
      </w:r>
      <w:r>
        <w:rPr>
          <w:color w:val="000000" w:themeColor="text1"/>
          <w:highlight w:val="white"/>
        </w:rPr>
      </w:r>
    </w:p>
    <w:p>
      <w:pPr>
        <w:ind w:left="118" w:right="0" w:firstLine="0"/>
        <w:jc w:val="center"/>
        <w:spacing w:before="34"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36"/>
          <w:highlight w:val="white"/>
        </w:rPr>
        <w:t xml:space="preserve">中小</w:t>
      </w:r>
      <w:r>
        <w:rPr>
          <w:rFonts w:ascii="SimSun" w:hAnsi="SimSun" w:eastAsia="SimSun" w:cs="SimSun"/>
          <w:b/>
          <w:color w:val="000000" w:themeColor="text1"/>
          <w:sz w:val="36"/>
          <w:highlight w:val="white"/>
        </w:rPr>
        <w:t xml:space="preserve">企</w:t>
      </w:r>
      <w:r>
        <w:rPr>
          <w:rFonts w:ascii="SimSun" w:hAnsi="SimSun" w:eastAsia="SimSun" w:cs="SimSun"/>
          <w:b/>
          <w:color w:val="000000" w:themeColor="text1"/>
          <w:spacing w:val="2"/>
          <w:sz w:val="36"/>
          <w:highlight w:val="white"/>
        </w:rPr>
        <w:t xml:space="preserve">业声</w:t>
      </w:r>
      <w:r>
        <w:rPr>
          <w:rFonts w:ascii="SimSun" w:hAnsi="SimSun" w:eastAsia="SimSun" w:cs="SimSun"/>
          <w:b/>
          <w:color w:val="000000" w:themeColor="text1"/>
          <w:sz w:val="36"/>
          <w:highlight w:val="white"/>
        </w:rPr>
        <w:t xml:space="preserve">明</w:t>
      </w:r>
      <w:r>
        <w:rPr>
          <w:rFonts w:ascii="SimSun" w:hAnsi="SimSun" w:eastAsia="SimSun" w:cs="SimSun"/>
          <w:b/>
          <w:color w:val="000000" w:themeColor="text1"/>
          <w:spacing w:val="2"/>
          <w:sz w:val="36"/>
          <w:highlight w:val="white"/>
        </w:rPr>
        <w:t xml:space="preserve">函（</w:t>
      </w:r>
      <w:r>
        <w:rPr>
          <w:rFonts w:ascii="SimSun" w:hAnsi="SimSun" w:eastAsia="SimSun" w:cs="SimSun"/>
          <w:b/>
          <w:color w:val="000000" w:themeColor="text1"/>
          <w:sz w:val="36"/>
          <w:highlight w:val="white"/>
        </w:rPr>
        <w:t xml:space="preserve">服务）</w:t>
      </w:r>
      <w:r>
        <w:rPr>
          <w:color w:val="000000" w:themeColor="text1"/>
          <w:highlight w:val="white"/>
        </w:rPr>
      </w:r>
    </w:p>
    <w:p>
      <w:pPr>
        <w:ind w:left="0" w:right="0" w:firstLine="42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本公司（联合体）郑重声明，根据《政府采购促进中小企业发展管理办法》（财库﹝2020﹞46 号）的规定，本公司（联合体）参加（单位名称）的（项目名称）采购活动，服务单位全部为符合政策要求的中小企业（或者：服务 全部由符合政策要求的中小企业承接）。相关企业（含联合体中的中小企业、签订标段意向协议的中小企业）的具体情况如下：</w:t>
      </w:r>
      <w:r>
        <w:rPr>
          <w:color w:val="000000" w:themeColor="text1"/>
          <w:highlight w:val="white"/>
        </w:rPr>
      </w:r>
    </w:p>
    <w:p>
      <w:pPr>
        <w:ind w:left="0" w:right="0" w:firstLine="42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 </w:t>
      </w:r>
      <w:r>
        <w:rPr>
          <w:rFonts w:ascii="SimSun" w:hAnsi="SimSun" w:eastAsia="SimSun" w:cs="SimSun"/>
          <w:color w:val="000000" w:themeColor="text1"/>
          <w:sz w:val="21"/>
          <w:highlight w:val="white"/>
          <w:u w:val="single"/>
        </w:rPr>
        <w:t xml:space="preserve">（标的名称）</w:t>
      </w:r>
      <w:r>
        <w:rPr>
          <w:rFonts w:ascii="SimSun" w:hAnsi="SimSun" w:eastAsia="SimSun" w:cs="SimSun"/>
          <w:color w:val="000000" w:themeColor="text1"/>
          <w:sz w:val="21"/>
          <w:highlight w:val="white"/>
        </w:rPr>
        <w:t xml:space="preserve">，属于</w:t>
      </w:r>
      <w:r>
        <w:rPr>
          <w:rFonts w:ascii="SimSun" w:hAnsi="SimSun" w:eastAsia="SimSun" w:cs="SimSun"/>
          <w:color w:val="000000" w:themeColor="text1"/>
          <w:sz w:val="21"/>
          <w:highlight w:val="white"/>
          <w:u w:val="single"/>
        </w:rPr>
        <w:t xml:space="preserve">（采购文件中明确的所属行业）</w:t>
      </w:r>
      <w:r>
        <w:rPr>
          <w:rFonts w:ascii="SimSun" w:hAnsi="SimSun" w:eastAsia="SimSun" w:cs="SimSun"/>
          <w:color w:val="000000" w:themeColor="text1"/>
          <w:sz w:val="21"/>
          <w:highlight w:val="white"/>
        </w:rPr>
        <w:t xml:space="preserve">； 承建</w:t>
      </w:r>
      <w:r>
        <w:rPr>
          <w:rFonts w:ascii="SimSun" w:hAnsi="SimSun" w:eastAsia="SimSun" w:cs="SimSun"/>
          <w:color w:val="000000" w:themeColor="text1"/>
          <w:sz w:val="21"/>
          <w:highlight w:val="white"/>
          <w:u w:val="single"/>
        </w:rPr>
        <w:t xml:space="preserve">（承接）企业为（企业名称）</w:t>
      </w:r>
      <w:r>
        <w:rPr>
          <w:rFonts w:ascii="SimSun" w:hAnsi="SimSun" w:eastAsia="SimSun" w:cs="SimSun"/>
          <w:color w:val="000000" w:themeColor="text1"/>
          <w:sz w:val="21"/>
          <w:highlight w:val="white"/>
        </w:rPr>
        <w:t xml:space="preserve">，从业人员</w:t>
      </w:r>
      <w:r>
        <w:rPr>
          <w:rFonts w:ascii="SimSun" w:hAnsi="SimSun" w:eastAsia="SimSun" w:cs="SimSun"/>
          <w:color w:val="000000" w:themeColor="text1"/>
          <w:sz w:val="21"/>
          <w:highlight w:val="white"/>
          <w:u w:val="single"/>
        </w:rPr>
        <w:t xml:space="preserve">     </w:t>
      </w:r>
      <w:r>
        <w:rPr>
          <w:rFonts w:ascii="SimSun" w:hAnsi="SimSun" w:eastAsia="SimSun" w:cs="SimSun"/>
          <w:color w:val="000000" w:themeColor="text1"/>
          <w:sz w:val="21"/>
          <w:highlight w:val="white"/>
        </w:rPr>
        <w:t xml:space="preserve">人，营业收入为</w:t>
      </w:r>
      <w:r>
        <w:rPr>
          <w:rFonts w:ascii="SimSun" w:hAnsi="SimSun" w:eastAsia="SimSun" w:cs="SimSun"/>
          <w:color w:val="000000" w:themeColor="text1"/>
          <w:sz w:val="21"/>
          <w:highlight w:val="white"/>
          <w:u w:val="single"/>
        </w:rPr>
        <w:t xml:space="preserve">      </w:t>
      </w:r>
      <w:r>
        <w:rPr>
          <w:rFonts w:ascii="SimSun" w:hAnsi="SimSun" w:eastAsia="SimSun" w:cs="SimSun"/>
          <w:color w:val="000000" w:themeColor="text1"/>
          <w:sz w:val="21"/>
          <w:highlight w:val="white"/>
        </w:rPr>
        <w:t xml:space="preserve">万元，资产总额为 </w:t>
      </w:r>
      <w:r>
        <w:rPr>
          <w:rFonts w:ascii="SimSun" w:hAnsi="SimSun" w:eastAsia="SimSun" w:cs="SimSun"/>
          <w:color w:val="000000" w:themeColor="text1"/>
          <w:sz w:val="21"/>
          <w:highlight w:val="white"/>
          <w:u w:val="single"/>
        </w:rPr>
        <w:t xml:space="preserve">       </w:t>
      </w:r>
      <w:r>
        <w:rPr>
          <w:rFonts w:ascii="SimSun" w:hAnsi="SimSun" w:eastAsia="SimSun" w:cs="SimSun"/>
          <w:color w:val="000000" w:themeColor="text1"/>
          <w:sz w:val="21"/>
          <w:highlight w:val="white"/>
        </w:rPr>
        <w:t xml:space="preserve">万元</w:t>
      </w:r>
      <w:r>
        <w:rPr>
          <w:rFonts w:ascii="SimSun" w:hAnsi="SimSun" w:eastAsia="SimSun" w:cs="SimSun"/>
          <w:color w:val="000000" w:themeColor="text1"/>
          <w:sz w:val="21"/>
          <w:highlight w:val="white"/>
          <w:vertAlign w:val="superscript"/>
        </w:rPr>
        <w:t xml:space="preserve">【1】</w:t>
      </w:r>
      <w:r>
        <w:rPr>
          <w:rFonts w:ascii="SimSun" w:hAnsi="SimSun" w:eastAsia="SimSun" w:cs="SimSun"/>
          <w:color w:val="000000" w:themeColor="text1"/>
          <w:sz w:val="21"/>
          <w:highlight w:val="white"/>
        </w:rPr>
        <w:t xml:space="preserve">，属于</w:t>
      </w:r>
      <w:r>
        <w:rPr>
          <w:rFonts w:ascii="SimSun" w:hAnsi="SimSun" w:eastAsia="SimSun" w:cs="SimSun"/>
          <w:color w:val="000000" w:themeColor="text1"/>
          <w:sz w:val="21"/>
          <w:highlight w:val="white"/>
          <w:u w:val="single"/>
        </w:rPr>
        <w:t xml:space="preserve">（中型企业、 小型企业、微型企业）</w:t>
      </w:r>
      <w:r>
        <w:rPr>
          <w:rFonts w:ascii="SimSun" w:hAnsi="SimSun" w:eastAsia="SimSun" w:cs="SimSun"/>
          <w:color w:val="000000" w:themeColor="text1"/>
          <w:sz w:val="21"/>
          <w:highlight w:val="white"/>
        </w:rPr>
        <w:t xml:space="preserve">；</w:t>
      </w:r>
      <w:r>
        <w:rPr>
          <w:color w:val="000000" w:themeColor="text1"/>
          <w:highlight w:val="white"/>
        </w:rPr>
      </w:r>
    </w:p>
    <w:p>
      <w:pPr>
        <w:ind w:left="0" w:right="0" w:firstLine="525"/>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w:t>
      </w:r>
      <w:r>
        <w:rPr>
          <w:color w:val="000000" w:themeColor="text1"/>
          <w:highlight w:val="white"/>
        </w:rPr>
      </w:r>
    </w:p>
    <w:p>
      <w:pPr>
        <w:ind w:left="0" w:right="0" w:firstLine="525"/>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以上企业，不属于大企业的分支机构，不存在控股股东为大企业的情形，也不存在与大企业的负责人为同一人的情 形。</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本企业对上述声明内容的真实性负责。如有虚假，将依法承担相应责任。</w:t>
      </w:r>
      <w:r>
        <w:rPr>
          <w:color w:val="000000" w:themeColor="text1"/>
          <w:highlight w:val="white"/>
        </w:rPr>
      </w:r>
    </w:p>
    <w:p>
      <w:pPr>
        <w:ind w:left="0" w:right="420"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企业名称（</w:t>
      </w:r>
      <w:r>
        <w:rPr>
          <w:rFonts w:ascii="SimSun" w:hAnsi="SimSun" w:eastAsia="SimSun" w:cs="SimSun"/>
          <w:color w:val="000000" w:themeColor="text1"/>
          <w:sz w:val="22"/>
          <w:highlight w:val="white"/>
        </w:rPr>
        <w:t xml:space="preserve">加盖电子公章</w:t>
      </w:r>
      <w:r>
        <w:rPr>
          <w:rFonts w:ascii="SimSun" w:hAnsi="SimSun" w:eastAsia="SimSun" w:cs="SimSun"/>
          <w:color w:val="000000" w:themeColor="text1"/>
          <w:sz w:val="21"/>
          <w:highlight w:val="white"/>
        </w:rPr>
        <w:t xml:space="preserve">）：</w:t>
      </w:r>
      <w:r>
        <w:rPr>
          <w:color w:val="000000" w:themeColor="text1"/>
          <w:highlight w:val="white"/>
        </w:rPr>
      </w:r>
    </w:p>
    <w:p>
      <w:pPr>
        <w:ind w:left="0" w:right="840" w:firstLine="714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日 期：</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476" w:right="832" w:firstLine="0"/>
        <w:jc w:val="both"/>
        <w:spacing w:before="2"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备注 1：从业人员、营业收入、资产总额填报上一年度数据，无上一年度数据的新成立企业可不填报。 </w:t>
      </w:r>
      <w:r>
        <w:rPr>
          <w:color w:val="000000" w:themeColor="text1"/>
          <w:highlight w:val="white"/>
        </w:rPr>
      </w:r>
    </w:p>
    <w:p>
      <w:pPr>
        <w:ind w:left="476" w:right="831"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备注 2：供应商如不提供此声明函，价格将不做相应扣除。成交供应商如享受本项目中小企业扶持政策的，其声明函将随成交结果同时公告，接受社会监督。 </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各行业划型标准为：</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（十五）租赁和商务服务业。从业人员</w:t>
      </w:r>
      <w:r>
        <w:rPr>
          <w:rFonts w:ascii="Times New Roman" w:hAnsi="Times New Roman" w:eastAsia="Times New Roman" w:cs="Times New Roman"/>
          <w:color w:val="000000" w:themeColor="text1"/>
          <w:sz w:val="21"/>
          <w:highlight w:val="white"/>
        </w:rPr>
        <w:t xml:space="preserve">300</w:t>
      </w:r>
      <w:r>
        <w:rPr>
          <w:rFonts w:ascii="SimSun" w:hAnsi="SimSun" w:eastAsia="SimSun" w:cs="SimSun"/>
          <w:color w:val="000000" w:themeColor="text1"/>
          <w:sz w:val="21"/>
          <w:highlight w:val="white"/>
        </w:rPr>
        <w:t xml:space="preserve">人以下或资产总额</w:t>
      </w:r>
      <w:r>
        <w:rPr>
          <w:rFonts w:ascii="Times New Roman" w:hAnsi="Times New Roman" w:eastAsia="Times New Roman" w:cs="Times New Roman"/>
          <w:color w:val="000000" w:themeColor="text1"/>
          <w:sz w:val="21"/>
          <w:highlight w:val="white"/>
        </w:rPr>
        <w:t xml:space="preserve">120000</w:t>
      </w:r>
      <w:r>
        <w:rPr>
          <w:rFonts w:ascii="SimSun" w:hAnsi="SimSun" w:eastAsia="SimSun" w:cs="SimSun"/>
          <w:color w:val="000000" w:themeColor="text1"/>
          <w:sz w:val="21"/>
          <w:highlight w:val="white"/>
        </w:rPr>
        <w:t xml:space="preserve">万元以下的为中小微型企业。其中，从业人员</w:t>
      </w:r>
      <w:r>
        <w:rPr>
          <w:rFonts w:ascii="Times New Roman" w:hAnsi="Times New Roman" w:eastAsia="Times New Roman" w:cs="Times New Roman"/>
          <w:color w:val="000000" w:themeColor="text1"/>
          <w:sz w:val="21"/>
          <w:highlight w:val="white"/>
        </w:rPr>
        <w:t xml:space="preserve">100</w:t>
      </w:r>
      <w:r>
        <w:rPr>
          <w:rFonts w:ascii="SimSun" w:hAnsi="SimSun" w:eastAsia="SimSun" w:cs="SimSun"/>
          <w:color w:val="000000" w:themeColor="text1"/>
          <w:sz w:val="21"/>
          <w:highlight w:val="white"/>
        </w:rPr>
        <w:t xml:space="preserve">人及以上，且资产总额</w:t>
      </w:r>
      <w:r>
        <w:rPr>
          <w:rFonts w:ascii="Times New Roman" w:hAnsi="Times New Roman" w:eastAsia="Times New Roman" w:cs="Times New Roman"/>
          <w:color w:val="000000" w:themeColor="text1"/>
          <w:sz w:val="21"/>
          <w:highlight w:val="white"/>
        </w:rPr>
        <w:t xml:space="preserve">8000</w:t>
      </w:r>
      <w:r>
        <w:rPr>
          <w:rFonts w:ascii="SimSun" w:hAnsi="SimSun" w:eastAsia="SimSun" w:cs="SimSun"/>
          <w:color w:val="000000" w:themeColor="text1"/>
          <w:sz w:val="21"/>
          <w:highlight w:val="white"/>
        </w:rPr>
        <w:t xml:space="preserve">万元及以上的为中型企业；从业人员</w:t>
      </w:r>
      <w:r>
        <w:rPr>
          <w:rFonts w:ascii="Times New Roman" w:hAnsi="Times New Roman" w:eastAsia="Times New Roman" w:cs="Times New Roman"/>
          <w:color w:val="000000" w:themeColor="text1"/>
          <w:sz w:val="21"/>
          <w:highlight w:val="white"/>
        </w:rPr>
        <w:t xml:space="preserve">10</w:t>
      </w:r>
      <w:r>
        <w:rPr>
          <w:rFonts w:ascii="SimSun" w:hAnsi="SimSun" w:eastAsia="SimSun" w:cs="SimSun"/>
          <w:color w:val="000000" w:themeColor="text1"/>
          <w:sz w:val="21"/>
          <w:highlight w:val="white"/>
        </w:rPr>
        <w:t xml:space="preserve">人及以上，且资产总额</w:t>
      </w:r>
      <w:r>
        <w:rPr>
          <w:rFonts w:ascii="Times New Roman" w:hAnsi="Times New Roman" w:eastAsia="Times New Roman" w:cs="Times New Roman"/>
          <w:color w:val="000000" w:themeColor="text1"/>
          <w:sz w:val="21"/>
          <w:highlight w:val="white"/>
        </w:rPr>
        <w:t xml:space="preserve">100</w:t>
      </w:r>
      <w:r>
        <w:rPr>
          <w:rFonts w:ascii="SimSun" w:hAnsi="SimSun" w:eastAsia="SimSun" w:cs="SimSun"/>
          <w:color w:val="000000" w:themeColor="text1"/>
          <w:sz w:val="21"/>
          <w:highlight w:val="white"/>
        </w:rPr>
        <w:t xml:space="preserve">万元及以上的为小型企业；从业人员</w:t>
      </w:r>
      <w:r>
        <w:rPr>
          <w:rFonts w:ascii="Times New Roman" w:hAnsi="Times New Roman" w:eastAsia="Times New Roman" w:cs="Times New Roman"/>
          <w:color w:val="000000" w:themeColor="text1"/>
          <w:sz w:val="21"/>
          <w:highlight w:val="white"/>
        </w:rPr>
        <w:t xml:space="preserve">10</w:t>
      </w:r>
      <w:r>
        <w:rPr>
          <w:rFonts w:ascii="SimSun" w:hAnsi="SimSun" w:eastAsia="SimSun" w:cs="SimSun"/>
          <w:color w:val="000000" w:themeColor="text1"/>
          <w:sz w:val="21"/>
          <w:highlight w:val="white"/>
        </w:rPr>
        <w:t xml:space="preserve">人以下或资产总额</w:t>
      </w:r>
      <w:r>
        <w:rPr>
          <w:rFonts w:ascii="Times New Roman" w:hAnsi="Times New Roman" w:eastAsia="Times New Roman" w:cs="Times New Roman"/>
          <w:color w:val="000000" w:themeColor="text1"/>
          <w:sz w:val="21"/>
          <w:highlight w:val="white"/>
        </w:rPr>
        <w:t xml:space="preserve">100</w:t>
      </w:r>
      <w:r>
        <w:rPr>
          <w:rFonts w:ascii="SimSun" w:hAnsi="SimSun" w:eastAsia="SimSun" w:cs="SimSun"/>
          <w:color w:val="000000" w:themeColor="text1"/>
          <w:sz w:val="21"/>
          <w:highlight w:val="white"/>
        </w:rPr>
        <w:t xml:space="preserve">万元以下的为微型企业。</w:t>
      </w:r>
      <w:r>
        <w:rPr>
          <w:color w:val="000000" w:themeColor="text1"/>
          <w:highlight w:val="white"/>
        </w:rPr>
      </w:r>
    </w:p>
    <w:p>
      <w:pPr>
        <w:ind w:left="476" w:right="832" w:firstLine="0"/>
        <w:jc w:val="both"/>
        <w:spacing w:before="0" w:after="0" w:line="8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（十六）其他未列明行业。从业人员300人以下的为中小微型企业。其中，从业人员100人及以上的为中型企业；从业人员10人及以上的为小型企业；从业人员10人以下的为微型企业。</w:t>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残疾人福利性单位声明函</w:t>
      </w:r>
      <w:r>
        <w:rPr>
          <w:color w:val="000000" w:themeColor="text1"/>
          <w:highlight w:val="white"/>
        </w:rPr>
      </w:r>
    </w:p>
    <w:p>
      <w:pPr>
        <w:ind w:left="0" w:right="0" w:firstLine="44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p>
    <w:p>
      <w:pPr>
        <w:ind w:left="0" w:right="0" w:firstLine="44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本单位对上述声明的真实性负责。如有虚假，将依法承担相应责任。</w:t>
      </w:r>
      <w:r>
        <w:rPr>
          <w:color w:val="000000" w:themeColor="text1"/>
          <w:highlight w:val="white"/>
        </w:rPr>
      </w:r>
    </w:p>
    <w:p>
      <w:pPr>
        <w:ind w:left="0" w:right="0" w:firstLine="52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单位名称（加盖电子公章）：</w:t>
      </w:r>
      <w:r>
        <w:rPr>
          <w:color w:val="000000" w:themeColor="text1"/>
          <w:highlight w:val="white"/>
        </w:rPr>
      </w:r>
    </w:p>
    <w:p>
      <w:pPr>
        <w:ind w:left="0" w:right="0" w:firstLine="52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  期：</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属于监狱企业的证明文件</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（提供由省级以上监狱管理局、戒毒管理局（含新疆生产建设兵团）出具的属于监狱企业的证明文件）</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格式五、技术条款偏离表格式</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p>
      <w:pPr>
        <w:ind w:left="42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highlight w:val="white"/>
        </w:rPr>
        <w:t xml:space="preserve">技术条款偏离表</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596"/>
        <w:gridCol w:w="1697"/>
        <w:gridCol w:w="3140"/>
        <w:gridCol w:w="1168"/>
      </w:tblGrid>
      <w:tr>
        <w:trPr/>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047"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项目名称：</w:t>
            </w:r>
            <w:r>
              <w:rPr>
                <w:color w:val="000000" w:themeColor="text1"/>
                <w:highlight w:val="white"/>
              </w:rP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08"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项目编号：</w:t>
            </w:r>
            <w:r>
              <w:rPr>
                <w:color w:val="000000" w:themeColor="text1"/>
                <w:highlight w:val="white"/>
              </w:rPr>
            </w:r>
          </w:p>
        </w:tc>
      </w:tr>
      <w:tr>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序号</w:t>
            </w:r>
            <w:r>
              <w:rPr>
                <w:color w:val="000000" w:themeColor="text1"/>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技术服务要求</w:t>
            </w:r>
            <w:r>
              <w:rPr>
                <w:color w:val="000000" w:themeColor="text1"/>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磋商响应</w:t>
            </w:r>
            <w:r>
              <w:rPr>
                <w:color w:val="000000" w:themeColor="text1"/>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偏离</w:t>
            </w:r>
            <w:r>
              <w:rPr>
                <w:color w:val="000000" w:themeColor="text1"/>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备注</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bl>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供应商名称（加盖电子公章）: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授权代表（签字）：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            期：          年    月    日</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说明：如果行数不够，请自行增加。</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格式六、商务条款偏离表格式</w:t>
      </w:r>
      <w:r>
        <w:rPr>
          <w:color w:val="000000" w:themeColor="text1"/>
          <w:highlight w:val="white"/>
        </w:rPr>
      </w:r>
    </w:p>
    <w:p>
      <w:pPr>
        <w:ind w:left="42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highlight w:val="white"/>
        </w:rPr>
        <w:t xml:space="preserve">商务条款偏离表</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4031"/>
        <w:gridCol w:w="1669"/>
        <w:gridCol w:w="1420"/>
        <w:gridCol w:w="1435"/>
      </w:tblGrid>
      <w:tr>
        <w:trPr/>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346" w:type="dxa"/>
            <w:vAlign w:val="center"/>
            <w:textDirection w:val="lrTb"/>
            <w:noWrap w:val="false"/>
          </w:tcPr>
          <w:p>
            <w:pPr>
              <w:ind w:left="0" w:right="0" w:firstLine="2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项目名称：</w:t>
            </w:r>
            <w:r>
              <w:rPr>
                <w:color w:val="000000" w:themeColor="text1"/>
                <w:highlight w:val="white"/>
              </w:rP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54"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项目编号：</w:t>
            </w:r>
            <w:r>
              <w:rPr>
                <w:color w:val="000000" w:themeColor="text1"/>
                <w:highlight w:val="white"/>
              </w:rPr>
            </w:r>
          </w:p>
        </w:tc>
      </w:tr>
      <w:tr>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序号</w:t>
            </w:r>
            <w:r>
              <w:rPr>
                <w:color w:val="000000" w:themeColor="text1"/>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磋商文件要求的商务条款</w:t>
            </w:r>
            <w:r>
              <w:rPr>
                <w:color w:val="000000" w:themeColor="text1"/>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磋商响应</w:t>
            </w:r>
            <w:r>
              <w:rPr>
                <w:color w:val="000000" w:themeColor="text1"/>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偏离</w:t>
            </w:r>
            <w:r>
              <w:rPr>
                <w:color w:val="000000" w:themeColor="text1"/>
                <w:highlight w:val="white"/>
              </w:rP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备注</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rHeight w:val="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6"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31"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9"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0"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5"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bl>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供应商名称（加盖电子公章）: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授权代表（签字）：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            期：          年    月    日</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说明：如果行数不够，请自行增加。</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格式七、拟投入本项目人员表</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324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highlight w:val="white"/>
        </w:rPr>
        <w:t xml:space="preserve">拟投入本项目人员表</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600"/>
        <w:gridCol w:w="1009"/>
        <w:gridCol w:w="1135"/>
        <w:gridCol w:w="1135"/>
        <w:gridCol w:w="807"/>
        <w:gridCol w:w="369"/>
        <w:gridCol w:w="1009"/>
        <w:gridCol w:w="534"/>
        <w:gridCol w:w="294"/>
        <w:gridCol w:w="1327"/>
      </w:tblGrid>
      <w:tr>
        <w:trPr>
          <w:gridAfter w:val="2"/>
        </w:trPr>
        <w:tc>
          <w:tcPr>
            <w:gridSpan w:val="6"/>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821" w:type="dxa"/>
            <w:vAlign w:val="center"/>
            <w:textDirection w:val="lrTb"/>
            <w:noWrap w:val="false"/>
          </w:tcPr>
          <w:p>
            <w:pPr>
              <w:ind w:left="0" w:right="0" w:firstLine="2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项目名称：</w:t>
            </w:r>
            <w:r>
              <w:rPr>
                <w:color w:val="000000" w:themeColor="text1"/>
                <w:highlight w:val="white"/>
              </w:rP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12"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项目编号：</w:t>
            </w:r>
            <w:r>
              <w:rPr>
                <w:color w:val="000000" w:themeColor="text1"/>
                <w:highlight w:val="white"/>
              </w:rP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rPr>
                <w:color w:val="000000" w:themeColor="text1"/>
                <w:highlight w:val="white"/>
              </w:rPr>
            </w:pP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序号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姓名</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拟在本项目承担的角色</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学历</w:t>
            </w:r>
            <w:r>
              <w:rPr>
                <w:color w:val="000000" w:themeColor="text1"/>
                <w:highlight w:val="white"/>
              </w:rP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专业</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职位/职称/相关证书</w:t>
            </w:r>
            <w:r>
              <w:rPr>
                <w:color w:val="000000" w:themeColor="text1"/>
                <w:highlight w:val="white"/>
              </w:rP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工作经历</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备注</w:t>
            </w:r>
            <w:r>
              <w:rPr>
                <w:color w:val="000000" w:themeColor="text1"/>
                <w:highlight w:val="white"/>
              </w:rP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rPr>
                <w:color w:val="000000" w:themeColor="text1"/>
                <w:highlight w:val="white"/>
              </w:rPr>
            </w:pP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rPr>
                <w:color w:val="000000" w:themeColor="text1"/>
                <w:highlight w:val="white"/>
              </w:rPr>
            </w:pP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rPr>
                <w:color w:val="000000" w:themeColor="text1"/>
                <w:highlight w:val="white"/>
              </w:rPr>
            </w:pP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rPr>
                <w:color w:val="000000" w:themeColor="text1"/>
                <w:highlight w:val="white"/>
              </w:rPr>
            </w:pP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rPr>
                <w:color w:val="000000" w:themeColor="text1"/>
                <w:highlight w:val="white"/>
              </w:rPr>
            </w:pP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134" w:type="dxa"/>
            <w:vAlign w:val="center"/>
            <w:textDirection w:val="lrTb"/>
            <w:noWrap w:val="false"/>
          </w:tcPr>
          <w:p>
            <w:pPr>
              <w:spacing w:before="0" w:after="0" w:line="57" w:lineRule="atLeast"/>
              <w:rPr>
                <w:color w:val="000000" w:themeColor="text1"/>
                <w:highlight w:val="white"/>
              </w:rPr>
            </w:pP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5"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tc>
      </w:tr>
    </w:tbl>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供应商名称（加盖电子公章）: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授权代表（签字）：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            期：          年    月    日</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说明：如果行数不够，请自行增加。</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rFonts w:ascii="SimSun" w:hAnsi="SimSun" w:eastAsia="SimSun" w:cs="SimSun"/>
          <w:color w:val="000000" w:themeColor="text1"/>
          <w:sz w:val="22"/>
          <w:highlight w:val="white"/>
        </w:rPr>
        <w:t xml:space="preserve">  根据第三章“成交标准”提供相关证明材料</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格式八、服务方案</w:t>
      </w:r>
      <w:r>
        <w:rPr>
          <w:color w:val="000000" w:themeColor="text1"/>
          <w:highlight w:val="white"/>
        </w:rPr>
      </w:r>
    </w:p>
    <w:p>
      <w:pPr>
        <w:ind w:left="0" w:right="0" w:firstLine="525"/>
        <w:spacing w:before="12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服务方案应根据采购人对项目的要求、成交标准的要求及项目本身的特点编写。</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格式九、 响应人类似业绩情况表格式</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响应人类似业绩情况表</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35"/>
        <w:gridCol w:w="1399"/>
        <w:gridCol w:w="1038"/>
        <w:gridCol w:w="1434"/>
        <w:gridCol w:w="1118"/>
        <w:gridCol w:w="1223"/>
      </w:tblGrid>
      <w:tr>
        <w:trPr/>
        <w:tc>
          <w:tcPr>
            <w:gridSpan w:val="4"/>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6" w:type="dxa"/>
            <w:vAlign w:val="center"/>
            <w:textDirection w:val="lrTb"/>
            <w:noWrap w:val="false"/>
          </w:tcPr>
          <w:p>
            <w:pPr>
              <w:ind w:left="0" w:right="0" w:firstLine="2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项目名称：</w:t>
            </w:r>
            <w:r>
              <w:rPr>
                <w:color w:val="000000" w:themeColor="text1"/>
                <w:highlight w:val="white"/>
              </w:rP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75" w:type="dxa"/>
            <w:vAlign w:val="center"/>
            <w:textDirection w:val="lrTb"/>
            <w:noWrap w:val="false"/>
          </w:tcPr>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项目编号：</w:t>
            </w:r>
            <w:r>
              <w:rPr>
                <w:color w:val="000000" w:themeColor="text1"/>
                <w:highlight w:val="white"/>
              </w:rP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序号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35"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项目名称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采购人单位</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项目</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规模</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签约及服务</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时间</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联系人及电话</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3"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备注</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1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3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4"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8"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3" w:type="dxa"/>
            <w:vAlign w:val="top"/>
            <w:textDirection w:val="lrTb"/>
            <w:noWrap w:val="false"/>
          </w:tcPr>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tc>
      </w:tr>
    </w:tbl>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供应商名称（加盖电子公章）: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授权代表（签字）：                      </w:t>
      </w:r>
      <w:r>
        <w:rPr>
          <w:color w:val="000000" w:themeColor="text1"/>
          <w:highlight w:val="white"/>
        </w:rPr>
      </w:r>
    </w:p>
    <w:p>
      <w:pPr>
        <w:ind w:left="0" w:right="0" w:firstLine="0"/>
        <w:spacing w:before="0" w:after="0" w:line="85"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            期：          年    月    日</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注：具体时间要求及需提交的证明材料见“第三章 成交标准”。</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格式十、资格证明文件</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附件1：具有独立承担民事责任的能力（提供法人或者其他组织的营业执照，自然人的身份证明）；</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附件2:具有良好的商业信誉和健全的财务会计制度；</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附件3：具有履行合同所必需的设备和专业技术能力（根据项目需求提供履行合同所必需的设备和专业技术能力的证明材料）；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具备履行合同所必需的设备和专业技术能力的书面声明</w:t>
      </w:r>
      <w:r>
        <w:rPr>
          <w:color w:val="000000" w:themeColor="text1"/>
          <w:highlight w:val="white"/>
        </w:rPr>
      </w:r>
    </w:p>
    <w:p>
      <w:pPr>
        <w:ind w:left="0" w:right="0" w:firstLine="492"/>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南京市江宁区人民政府江宁街道办事处：</w:t>
      </w:r>
      <w:r>
        <w:rPr>
          <w:color w:val="000000" w:themeColor="text1"/>
          <w:highlight w:val="white"/>
        </w:rPr>
      </w:r>
    </w:p>
    <w:p>
      <w:pPr>
        <w:ind w:left="0" w:right="0" w:firstLine="492"/>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我单位郑重声明：我单位具备履行本项采购合同所必需的设备和专业技术能力，为履行本项采购合同我公司具备如下主要设备和主要专业技术能力：</w:t>
      </w:r>
      <w:r>
        <w:rPr>
          <w:color w:val="000000" w:themeColor="text1"/>
          <w:highlight w:val="white"/>
        </w:rPr>
      </w:r>
    </w:p>
    <w:p>
      <w:pPr>
        <w:ind w:left="0" w:right="0" w:firstLine="492"/>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主要设备有：                  。</w:t>
      </w:r>
      <w:r>
        <w:rPr>
          <w:color w:val="000000" w:themeColor="text1"/>
          <w:highlight w:val="white"/>
        </w:rPr>
      </w:r>
    </w:p>
    <w:p>
      <w:pPr>
        <w:ind w:left="0" w:right="0" w:firstLine="492"/>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主要专业技术能力有：                              。</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声明人：（加盖电子公章）</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日期：   年   月   日</w:t>
      </w:r>
      <w:r>
        <w:rPr>
          <w:color w:val="000000" w:themeColor="text1"/>
          <w:highlight w:val="white"/>
        </w:rPr>
      </w:r>
    </w:p>
    <w:p>
      <w:pPr>
        <w:ind w:left="0" w:right="0" w:firstLine="431"/>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附件4：有依法缴纳税收和社会保障资金的良好记录；</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附件5：参加政府采购活动前三年内，在经营活动中没有重大违法记录（提供参加本次政府采购活动前3年内在经营活动中没有重大违法记录的书面声明）；</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参加政府采购活动前三年内，在经营活动中没有重大违法记录</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南京市江宁区人民政府江宁街道办事处</w:t>
      </w:r>
      <w:r>
        <w:rPr>
          <w:rFonts w:ascii="SimSun" w:hAnsi="SimSun" w:eastAsia="SimSun" w:cs="SimSun"/>
          <w:color w:val="000000" w:themeColor="text1"/>
          <w:sz w:val="22"/>
          <w:highlight w:val="white"/>
        </w:rPr>
        <w:t xml:space="preserve">：</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44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我单位（响应人名称）郑重声明：</w:t>
      </w:r>
      <w:r>
        <w:rPr>
          <w:color w:val="000000" w:themeColor="text1"/>
          <w:highlight w:val="white"/>
        </w:rPr>
      </w:r>
    </w:p>
    <w:p>
      <w:pPr>
        <w:ind w:left="0" w:right="0" w:firstLine="44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参加政府采购活动前三年内在经营活动中（在下划线上如实填写：有或没有）重大违法记录。</w:t>
      </w:r>
      <w:r>
        <w:rPr>
          <w:color w:val="000000" w:themeColor="text1"/>
          <w:highlight w:val="white"/>
        </w:rPr>
      </w:r>
    </w:p>
    <w:p>
      <w:pPr>
        <w:ind w:left="0" w:right="0" w:firstLine="44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（说明：政府采购法第二十二条第一款第五项所称重大违法记录，是指响应人因违法经营受到刑事处罚或者责令停产停业、吊销许可证或者执照、较大数额罚款等行政处罚。）</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 </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声明人：（加盖电子公章）</w:t>
      </w:r>
      <w:r>
        <w:rPr>
          <w:color w:val="000000" w:themeColor="text1"/>
          <w:highlight w:val="white"/>
        </w:rPr>
      </w:r>
    </w:p>
    <w:p>
      <w:pPr>
        <w:ind w:left="0" w:right="0" w:firstLine="572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white"/>
        </w:rPr>
        <w:t xml:space="preserve">日期：   年   月   日</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附件6：法律、行政法规规定的其他条件。</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42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2"/>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附件</w:t>
      </w:r>
      <w:r>
        <w:rPr>
          <w:rFonts w:ascii="Times New Roman" w:hAnsi="Times New Roman" w:eastAsia="Times New Roman" w:cs="Times New Roman"/>
          <w:b/>
          <w:color w:val="000000" w:themeColor="text1"/>
          <w:sz w:val="21"/>
          <w:highlight w:val="white"/>
        </w:rPr>
        <w:t xml:space="preserve">7</w:t>
      </w:r>
      <w:r>
        <w:rPr>
          <w:rFonts w:ascii="SimSun" w:hAnsi="SimSun" w:eastAsia="SimSun" w:cs="SimSun"/>
          <w:b/>
          <w:color w:val="000000" w:themeColor="text1"/>
          <w:sz w:val="21"/>
          <w:highlight w:val="white"/>
        </w:rPr>
        <w:t xml:space="preserve">：《南京市政府采购供应商信用记录表暨信用承诺书》</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w:t>
      </w:r>
      <w:r>
        <w:rPr>
          <w:rFonts w:ascii="SimSun" w:hAnsi="SimSun" w:eastAsia="SimSun" w:cs="SimSun"/>
          <w:color w:val="000000" w:themeColor="text1"/>
          <w:sz w:val="21"/>
          <w:highlight w:val="white"/>
        </w:rPr>
        <w:t xml:space="preserve">《南京市政府采购供应商信用记录表暨信用承诺书》，</w:t>
      </w:r>
      <w:r>
        <w:rPr>
          <w:rFonts w:ascii="SimSun" w:hAnsi="SimSun" w:eastAsia="SimSun" w:cs="SimSun"/>
          <w:color w:val="000000" w:themeColor="text1"/>
          <w:sz w:val="21"/>
          <w:highlight w:val="white"/>
        </w:rPr>
        <w:t xml:space="preserve">由法人签字并盖单位公章，上传至电子响应文件中，未按要求提供信用记录表或未签字盖章的，将按无效投标处理。</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在政府采购资格审查环节，供应商只需提供书面《南京市政府采购供应商信用记录表暨信用承诺书》，即可替代以下证明材料：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（1）符合国家相关规定的财务状况报告；</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（2）依法缴纳税收的证明材料；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（3）依法缴纳社会保障资金的证明材料；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（4）具备履行政府采购合同所必需的设备和专业技术能力的证明材料；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（5）参加政府采购活动前三年内在经营活动中没有重大违法记录的证明材料；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（6）未被列入失信被执行人、重大税收违法失信主体、政府采购严重违法失信行为记录名单的证明材料。</w:t>
      </w:r>
      <w:r>
        <w:rPr>
          <w:color w:val="000000" w:themeColor="text1"/>
          <w:highlight w:val="white"/>
        </w:rPr>
      </w:r>
    </w:p>
    <w:p>
      <w:pPr>
        <w:ind w:left="0" w:right="0" w:firstLine="21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w:t>
      </w:r>
      <w:r>
        <w:rPr>
          <w:rFonts w:ascii="SimSun" w:hAnsi="SimSun" w:eastAsia="SimSun" w:cs="SimSun"/>
          <w:color w:val="000000" w:themeColor="text1"/>
          <w:sz w:val="21"/>
          <w:highlight w:val="white"/>
        </w:rPr>
        <w:t xml:space="preserve">机构核验。经核验无误后，由采购人或采购代理机构发出中标（成交）通知书。</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供应商涉及以下情形的，不适用信用承诺，仍须提供上述证明材料：</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（1）供应商被列入严重失信主体名单；</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（2）被相关监管部门作出行政处罚且尚在处罚有效期内；</w:t>
      </w:r>
      <w:r>
        <w:rPr>
          <w:color w:val="000000" w:themeColor="text1"/>
          <w:highlight w:val="white"/>
        </w:rPr>
      </w:r>
    </w:p>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（3）其他法律、行政法规规定的不适用信用承诺的情形。</w:t>
      </w:r>
      <w:r>
        <w:rPr>
          <w:color w:val="000000" w:themeColor="text1"/>
          <w:highlight w:val="white"/>
        </w:rP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供应商对信用承诺内容的真实性、合法性、有效性负责。如作出虚假信用承诺，视同为“提供虚假材料谋取中标、成交”的违法行为。</w:t>
      </w:r>
      <w:r>
        <w:rPr>
          <w:color w:val="000000" w:themeColor="text1"/>
          <w:highlight w:val="white"/>
        </w:rPr>
      </w:r>
    </w:p>
    <w:p>
      <w:pPr>
        <w:ind w:left="3301" w:right="1372" w:hanging="1960"/>
        <w:jc w:val="both"/>
        <w:spacing w:before="143"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3301" w:right="1372" w:hanging="1960"/>
        <w:jc w:val="both"/>
        <w:spacing w:before="143"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3"/>
          <w:sz w:val="30"/>
          <w:highlight w:val="white"/>
        </w:rPr>
        <w:t xml:space="preserve">南京市政府采购供应商信用记录表</w:t>
      </w:r>
      <w:r>
        <w:rPr>
          <w:rFonts w:ascii="SimSun" w:hAnsi="SimSun" w:eastAsia="SimSun" w:cs="SimSun"/>
          <w:b/>
          <w:color w:val="000000" w:themeColor="text1"/>
          <w:spacing w:val="-17"/>
          <w:sz w:val="30"/>
          <w:highlight w:val="white"/>
        </w:rPr>
        <w:t xml:space="preserve">暨信用承诺书</w:t>
      </w:r>
      <w:r>
        <w:rPr>
          <w:color w:val="000000" w:themeColor="text1"/>
          <w:highlight w:val="white"/>
        </w:rPr>
      </w:r>
    </w:p>
    <w:p>
      <w:pPr>
        <w:ind w:left="0" w:right="0" w:firstLine="0"/>
        <w:jc w:val="right"/>
        <w:spacing w:before="281"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4"/>
          <w:sz w:val="24"/>
          <w:highlight w:val="white"/>
        </w:rPr>
        <w:t xml:space="preserve">年 </w:t>
      </w:r>
      <w:r>
        <w:rPr>
          <w:rFonts w:ascii="SimSun" w:hAnsi="SimSun" w:eastAsia="SimSun" w:cs="SimSun"/>
          <w:color w:val="000000" w:themeColor="text1"/>
          <w:spacing w:val="46"/>
          <w:sz w:val="24"/>
          <w:highlight w:val="white"/>
        </w:rPr>
        <w:t xml:space="preserve">月 日</w:t>
      </w:r>
      <w:r>
        <w:rPr>
          <w:color w:val="000000" w:themeColor="text1"/>
          <w:highlight w:val="white"/>
        </w:rPr>
      </w:r>
    </w:p>
    <w:p>
      <w:pPr>
        <w:ind w:left="0" w:right="0" w:firstLine="0"/>
        <w:jc w:val="both"/>
        <w:spacing w:before="19"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3"/>
        <w:gridCol w:w="2630"/>
        <w:gridCol w:w="2351"/>
        <w:gridCol w:w="2790"/>
      </w:tblGrid>
      <w:tr>
        <w:trPr>
          <w:trHeight w:val="5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3" w:type="dxa"/>
            <w:vAlign w:val="top"/>
            <w:textDirection w:val="lrTb"/>
            <w:noWrap w:val="false"/>
          </w:tcPr>
          <w:p>
            <w:pPr>
              <w:ind w:left="14" w:right="0" w:firstLine="0"/>
              <w:spacing w:before="144"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white"/>
              </w:rPr>
              <w:t xml:space="preserve">单位名称</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30" w:type="dxa"/>
            <w:vAlign w:val="top"/>
            <w:textDirection w:val="lrTb"/>
            <w:noWrap w:val="false"/>
          </w:tcPr>
          <w:p>
            <w:pPr>
              <w:ind w:left="11" w:right="0" w:firstLine="0"/>
              <w:spacing w:before="44"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51" w:type="dxa"/>
            <w:vAlign w:val="top"/>
            <w:textDirection w:val="lrTb"/>
            <w:noWrap w:val="false"/>
          </w:tcPr>
          <w:p>
            <w:pPr>
              <w:ind w:left="4" w:right="0" w:firstLine="0"/>
              <w:spacing w:before="42"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white"/>
              </w:rPr>
              <w:t xml:space="preserve">统一社会信用代码</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90" w:type="dxa"/>
            <w:vAlign w:val="top"/>
            <w:textDirection w:val="lrTb"/>
            <w:noWrap w:val="false"/>
          </w:tcPr>
          <w:p>
            <w:pPr>
              <w:ind w:left="17" w:right="0" w:firstLine="0"/>
              <w:spacing w:before="103"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6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3" w:type="dxa"/>
            <w:vAlign w:val="top"/>
            <w:textDirection w:val="lrTb"/>
            <w:noWrap w:val="false"/>
          </w:tcPr>
          <w:p>
            <w:pPr>
              <w:ind w:left="14" w:right="0" w:firstLine="0"/>
              <w:spacing w:before="5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white"/>
              </w:rPr>
              <w:t xml:space="preserve">法定代表人</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0" w:type="dxa"/>
            <w:vAlign w:val="top"/>
            <w:textDirection w:val="lrTb"/>
            <w:noWrap w:val="false"/>
          </w:tcPr>
          <w:p>
            <w:pPr>
              <w:ind w:left="11" w:right="0" w:firstLine="0"/>
              <w:spacing w:before="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1" w:type="dxa"/>
            <w:vAlign w:val="top"/>
            <w:textDirection w:val="lrTb"/>
            <w:noWrap w:val="false"/>
          </w:tcPr>
          <w:p>
            <w:pPr>
              <w:ind w:left="4" w:right="0" w:firstLine="0"/>
              <w:spacing w:before="53"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highlight w:val="white"/>
              </w:rPr>
              <w:t xml:space="preserve">联系人</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top"/>
            <w:textDirection w:val="lrTb"/>
            <w:noWrap w:val="false"/>
          </w:tcPr>
          <w:p>
            <w:pPr>
              <w:ind w:left="17" w:right="0" w:firstLine="0"/>
              <w:spacing w:before="53"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9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3" w:type="dxa"/>
            <w:vAlign w:val="top"/>
            <w:textDirection w:val="lrTb"/>
            <w:noWrap w:val="false"/>
          </w:tcPr>
          <w:p>
            <w:pPr>
              <w:ind w:left="14" w:right="0" w:firstLine="0"/>
              <w:spacing w:before="44"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white"/>
              </w:rPr>
              <w:t xml:space="preserve">联系地址</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0" w:type="dxa"/>
            <w:vAlign w:val="top"/>
            <w:textDirection w:val="lrTb"/>
            <w:noWrap w:val="false"/>
          </w:tcPr>
          <w:p>
            <w:pPr>
              <w:ind w:left="11"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1" w:type="dxa"/>
            <w:vAlign w:val="top"/>
            <w:textDirection w:val="lrTb"/>
            <w:noWrap w:val="false"/>
          </w:tcPr>
          <w:p>
            <w:pPr>
              <w:ind w:left="4" w:right="0" w:firstLine="0"/>
              <w:spacing w:before="64"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white"/>
              </w:rPr>
              <w:t xml:space="preserve">联系电话</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top"/>
            <w:textDirection w:val="lrTb"/>
            <w:noWrap w:val="false"/>
          </w:tcPr>
          <w:p>
            <w:pPr>
              <w:ind w:left="17" w:right="0" w:firstLine="0"/>
              <w:spacing w:before="82"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7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3" w:type="dxa"/>
            <w:vAlign w:val="top"/>
            <w:textDirection w:val="lrTb"/>
            <w:noWrap w:val="false"/>
          </w:tcPr>
          <w:p>
            <w:pPr>
              <w:ind w:left="14" w:right="215" w:firstLine="0"/>
              <w:spacing w:before="51"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white"/>
              </w:rPr>
              <w:t xml:space="preserve">诚信档案记录</w:t>
            </w:r>
            <w:r>
              <w:rPr>
                <w:rFonts w:ascii="SimSun" w:hAnsi="SimSun" w:eastAsia="SimSun" w:cs="SimSun"/>
                <w:color w:val="000000" w:themeColor="text1"/>
                <w:spacing w:val="3"/>
                <w:sz w:val="24"/>
                <w:highlight w:val="white"/>
              </w:rPr>
              <w:t xml:space="preserve"> </w:t>
            </w:r>
            <w:r>
              <w:rPr>
                <w:rFonts w:ascii="SimSun" w:hAnsi="SimSun" w:eastAsia="SimSun" w:cs="SimSun"/>
                <w:color w:val="000000" w:themeColor="text1"/>
                <w:spacing w:val="-3"/>
                <w:sz w:val="24"/>
                <w:highlight w:val="white"/>
              </w:rPr>
              <w:t xml:space="preserve">情况</w:t>
            </w:r>
            <w:r>
              <w:rPr>
                <w:color w:val="000000" w:themeColor="text1"/>
                <w:highlight w:val="white"/>
              </w:rP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1" w:type="dxa"/>
            <w:vAlign w:val="top"/>
            <w:textDirection w:val="lrTb"/>
            <w:noWrap w:val="false"/>
          </w:tcPr>
          <w:p>
            <w:pPr>
              <w:ind w:left="752" w:right="0" w:firstLine="0"/>
              <w:spacing w:before="20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暂无南京市政府采购失信处罚记录</w:t>
            </w:r>
            <w:r>
              <w:rPr>
                <w:color w:val="000000" w:themeColor="text1"/>
                <w:highlight w:val="white"/>
              </w:rPr>
            </w:r>
          </w:p>
        </w:tc>
      </w:tr>
      <w:tr>
        <w:trPr>
          <w:trHeight w:val="55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3" w:type="dxa"/>
            <w:vAlign w:val="top"/>
            <w:textDirection w:val="lrTb"/>
            <w:noWrap w:val="false"/>
          </w:tcPr>
          <w:p>
            <w:pPr>
              <w:ind w:left="0" w:right="0" w:firstLine="0"/>
              <w:jc w:val="both"/>
              <w:spacing w:before="0" w:after="0" w:line="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14" w:right="0" w:firstLine="0"/>
              <w:spacing w:before="72"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white"/>
              </w:rPr>
              <w:t xml:space="preserve">信用承诺</w:t>
            </w:r>
            <w:r>
              <w:rPr>
                <w:color w:val="000000" w:themeColor="text1"/>
                <w:highlight w:val="white"/>
              </w:rP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71" w:type="dxa"/>
            <w:vAlign w:val="top"/>
            <w:textDirection w:val="lrTb"/>
            <w:noWrap w:val="false"/>
          </w:tcPr>
          <w:p>
            <w:pPr>
              <w:ind w:left="961" w:right="0" w:firstLine="0"/>
              <w:spacing w:before="311"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white"/>
              </w:rPr>
              <w:t xml:space="preserve">我公司自愿参加贵中心(公司)组织的本次采购活</w:t>
            </w:r>
            <w:r>
              <w:rPr>
                <w:rFonts w:ascii="SimSun" w:hAnsi="SimSun" w:eastAsia="SimSun" w:cs="SimSun"/>
                <w:color w:val="000000" w:themeColor="text1"/>
                <w:sz w:val="24"/>
                <w:highlight w:val="white"/>
              </w:rPr>
              <w:t xml:space="preserve">动，严格遵守《中</w:t>
            </w:r>
            <w:r>
              <w:rPr>
                <w:color w:val="000000" w:themeColor="text1"/>
                <w:highlight w:val="white"/>
              </w:rPr>
            </w:r>
          </w:p>
          <w:p>
            <w:pPr>
              <w:ind w:left="11" w:right="0" w:firstLine="0"/>
              <w:spacing w:before="43"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white"/>
              </w:rPr>
              <w:t xml:space="preserve">华人民共和国政府采购法》及相关法律法规，</w:t>
            </w:r>
            <w:r>
              <w:rPr>
                <w:rFonts w:ascii="SimSun" w:hAnsi="SimSun" w:eastAsia="SimSun" w:cs="SimSun"/>
                <w:color w:val="000000" w:themeColor="text1"/>
                <w:spacing w:val="-3"/>
                <w:sz w:val="24"/>
                <w:highlight w:val="white"/>
              </w:rPr>
              <w:t xml:space="preserve">坚守公开、公平、公正和诚实信用</w:t>
            </w:r>
            <w:r>
              <w:rPr>
                <w:rFonts w:ascii="SimSun" w:hAnsi="SimSun" w:eastAsia="SimSun" w:cs="SimSun"/>
                <w:color w:val="000000" w:themeColor="text1"/>
                <w:sz w:val="24"/>
                <w:highlight w:val="white"/>
              </w:rPr>
              <w:t xml:space="preserve"> </w:t>
            </w:r>
            <w:r>
              <w:rPr>
                <w:rFonts w:ascii="SimSun" w:hAnsi="SimSun" w:eastAsia="SimSun" w:cs="SimSun"/>
                <w:color w:val="000000" w:themeColor="text1"/>
                <w:spacing w:val="-3"/>
                <w:sz w:val="24"/>
                <w:highlight w:val="white"/>
              </w:rPr>
              <w:t xml:space="preserve">的原则，依法诚信经营，无条件遵守本次政府采购活动的各项规定。我们郑重承</w:t>
            </w:r>
            <w:r>
              <w:rPr>
                <w:rFonts w:ascii="SimSun" w:hAnsi="SimSun" w:eastAsia="SimSun" w:cs="SimSun"/>
                <w:color w:val="000000" w:themeColor="text1"/>
                <w:spacing w:val="3"/>
                <w:sz w:val="24"/>
                <w:highlight w:val="white"/>
              </w:rPr>
              <w:t xml:space="preserve"> </w:t>
            </w:r>
            <w:r>
              <w:rPr>
                <w:rFonts w:ascii="SimSun" w:hAnsi="SimSun" w:eastAsia="SimSun" w:cs="SimSun"/>
                <w:color w:val="000000" w:themeColor="text1"/>
                <w:spacing w:val="-3"/>
                <w:sz w:val="24"/>
                <w:highlight w:val="white"/>
              </w:rPr>
              <w:t xml:space="preserve">诺，本公司符合《政府采购法》第二十二条规定的条件，包括：具有独立承担民</w:t>
            </w:r>
            <w:r>
              <w:rPr>
                <w:rFonts w:ascii="SimSun" w:hAnsi="SimSun" w:eastAsia="SimSun" w:cs="SimSun"/>
                <w:color w:val="000000" w:themeColor="text1"/>
                <w:spacing w:val="5"/>
                <w:sz w:val="24"/>
                <w:highlight w:val="white"/>
              </w:rPr>
              <w:t xml:space="preserve"> </w:t>
            </w:r>
            <w:r>
              <w:rPr>
                <w:rFonts w:ascii="SimSun" w:hAnsi="SimSun" w:eastAsia="SimSun" w:cs="SimSun"/>
                <w:color w:val="000000" w:themeColor="text1"/>
                <w:spacing w:val="-3"/>
                <w:sz w:val="24"/>
                <w:highlight w:val="white"/>
              </w:rPr>
              <w:t xml:space="preserve">事责任的能力；具有良好的商业信誉和健全的财务会计制度；有履行合同所必需</w:t>
            </w:r>
            <w:r>
              <w:rPr>
                <w:rFonts w:ascii="SimSun" w:hAnsi="SimSun" w:eastAsia="SimSun" w:cs="SimSun"/>
                <w:color w:val="000000" w:themeColor="text1"/>
                <w:spacing w:val="7"/>
                <w:sz w:val="24"/>
                <w:highlight w:val="white"/>
              </w:rPr>
              <w:t xml:space="preserve"> </w:t>
            </w:r>
            <w:r>
              <w:rPr>
                <w:rFonts w:ascii="SimSun" w:hAnsi="SimSun" w:eastAsia="SimSun" w:cs="SimSun"/>
                <w:color w:val="000000" w:themeColor="text1"/>
                <w:spacing w:val="-3"/>
                <w:sz w:val="24"/>
                <w:highlight w:val="white"/>
              </w:rPr>
              <w:t xml:space="preserve">的设备和专业技术能力；有依法缴纳税收和社会保障资金的良好记录；参加政府</w:t>
            </w:r>
            <w:r>
              <w:rPr>
                <w:rFonts w:ascii="SimSun" w:hAnsi="SimSun" w:eastAsia="SimSun" w:cs="SimSun"/>
                <w:color w:val="000000" w:themeColor="text1"/>
                <w:spacing w:val="3"/>
                <w:sz w:val="24"/>
                <w:highlight w:val="white"/>
              </w:rPr>
              <w:t xml:space="preserve"> </w:t>
            </w:r>
            <w:r>
              <w:rPr>
                <w:rFonts w:ascii="SimSun" w:hAnsi="SimSun" w:eastAsia="SimSun" w:cs="SimSun"/>
                <w:color w:val="000000" w:themeColor="text1"/>
                <w:spacing w:val="-3"/>
                <w:sz w:val="24"/>
                <w:highlight w:val="white"/>
              </w:rPr>
              <w:t xml:space="preserve">采购活动前三年内，在经营活动中没有重大违法记录；符合法律、行政法规和采</w:t>
            </w:r>
            <w:r>
              <w:rPr>
                <w:rFonts w:ascii="SimSun" w:hAnsi="SimSun" w:eastAsia="SimSun" w:cs="SimSun"/>
                <w:color w:val="000000" w:themeColor="text1"/>
                <w:spacing w:val="2"/>
                <w:sz w:val="24"/>
                <w:highlight w:val="white"/>
              </w:rPr>
              <w:t xml:space="preserve"> </w:t>
            </w:r>
            <w:r>
              <w:rPr>
                <w:rFonts w:ascii="SimSun" w:hAnsi="SimSun" w:eastAsia="SimSun" w:cs="SimSun"/>
                <w:color w:val="000000" w:themeColor="text1"/>
                <w:spacing w:val="-3"/>
                <w:sz w:val="24"/>
                <w:highlight w:val="white"/>
              </w:rPr>
              <w:t xml:space="preserve">购文件规定的其他条件。如有弄虚作假或其他违法违规行为，愿承担一切法律责</w:t>
            </w:r>
            <w:r>
              <w:rPr>
                <w:rFonts w:ascii="SimSun" w:hAnsi="SimSun" w:eastAsia="SimSun" w:cs="SimSun"/>
                <w:color w:val="000000" w:themeColor="text1"/>
                <w:spacing w:val="-1"/>
                <w:sz w:val="24"/>
                <w:highlight w:val="white"/>
              </w:rPr>
              <w:t xml:space="preserve">任，接受各级政府采购监管部门和有权机关的审查和处罚。</w:t>
            </w:r>
            <w:r>
              <w:rPr>
                <w:color w:val="000000" w:themeColor="text1"/>
                <w:highlight w:val="white"/>
              </w:rPr>
            </w:r>
          </w:p>
          <w:p>
            <w:pPr>
              <w:ind w:left="0" w:right="0" w:firstLine="0"/>
              <w:jc w:val="both"/>
              <w:spacing w:before="0" w:after="0" w:line="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11" w:right="0" w:firstLine="0"/>
              <w:jc w:val="right"/>
              <w:spacing w:before="72"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white"/>
              </w:rPr>
              <w:t xml:space="preserve">供应商名称(盖章):</w:t>
            </w:r>
            <w:r>
              <w:rPr>
                <w:color w:val="000000" w:themeColor="text1"/>
                <w:highlight w:val="white"/>
              </w:rPr>
            </w:r>
          </w:p>
          <w:p>
            <w:pPr>
              <w:ind w:left="11" w:right="0" w:firstLine="0"/>
              <w:jc w:val="right"/>
              <w:spacing w:before="27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white"/>
              </w:rPr>
              <w:t xml:space="preserve">法定代表人(签字):</w:t>
            </w:r>
            <w:r>
              <w:rPr>
                <w:color w:val="000000" w:themeColor="text1"/>
                <w:highlight w:val="white"/>
              </w:rPr>
            </w:r>
          </w:p>
          <w:p>
            <w:pPr>
              <w:ind w:left="11" w:right="0" w:firstLine="0"/>
              <w:jc w:val="right"/>
              <w:spacing w:before="278"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4"/>
                <w:highlight w:val="white"/>
              </w:rPr>
              <w:t xml:space="preserve">     年   月    日</w:t>
            </w:r>
            <w:r>
              <w:rPr>
                <w:color w:val="000000" w:themeColor="text1"/>
                <w:highlight w:val="white"/>
              </w:rPr>
            </w:r>
          </w:p>
        </w:tc>
      </w:tr>
    </w:tbl>
    <w:p>
      <w:pPr>
        <w:ind w:left="0" w:right="0" w:firstLine="42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信用记录表需由法人签字并盖单位公章，放至响应文件中，未提供或者未按要求视为无效投标</w:t>
      </w:r>
      <w:r>
        <w:rPr>
          <w:color w:val="000000" w:themeColor="text1"/>
          <w:highlight w:val="white"/>
        </w:rPr>
      </w:r>
    </w:p>
    <w:p>
      <w:pPr>
        <w:ind w:left="0" w:right="0" w:firstLine="422"/>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white"/>
        </w:rPr>
        <w:t xml:space="preserve">格式十一、其他</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注释：此处可附“第三章 </w:t>
      </w:r>
      <w:r>
        <w:rPr>
          <w:rFonts w:ascii="Calibri" w:hAnsi="Calibri" w:eastAsia="Calibri" w:cs="Calibri"/>
          <w:color w:val="000000" w:themeColor="text1"/>
          <w:sz w:val="21"/>
          <w:highlight w:val="white"/>
        </w:rPr>
        <w:t xml:space="preserve">成交标准</w:t>
      </w:r>
      <w:r>
        <w:rPr>
          <w:rFonts w:ascii="SimSun" w:hAnsi="SimSun" w:eastAsia="SimSun" w:cs="SimSun"/>
          <w:color w:val="000000" w:themeColor="text1"/>
          <w:sz w:val="21"/>
          <w:highlight w:val="white"/>
        </w:rPr>
        <w:t xml:space="preserve">”中所要求的材料或供应商认为需要提供的其他材料。</w:t>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Calibri">
    <w:panose1 w:val="020F0502020204030204"/>
  </w:font>
  <w:font w:name="SimHei">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曹雪（南京江城）</cp:lastModifiedBy>
  <cp:revision>2</cp:revision>
  <dcterms:created xsi:type="dcterms:W3CDTF">2026-08-24T02:46:19Z</dcterms:created>
  <dcterms:modified xsi:type="dcterms:W3CDTF">2026-09-03T02:13:31Z</dcterms:modified>
</cp:coreProperties>
</file>