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ind w:firstLine="361"/>
        <w:rPr>
          <w:rFonts w:ascii="宋体"/>
          <w:b/>
          <w:sz w:val="36"/>
        </w:rPr>
        <w:outlineLvl w:val="0"/>
      </w:pPr>
      <w:r>
        <w:rPr>
          <w:rFonts w:hint="eastAsia" w:ascii="宋体"/>
          <w:b/>
          <w:sz w:val="36"/>
        </w:rPr>
        <w:t xml:space="preserve">项目编号：JSZC-321282-JZCG-G2026-0007</w:t>
      </w:r>
      <w:r/>
    </w:p>
    <w:p>
      <w:pPr>
        <w:jc w:val="center"/>
        <w:rPr>
          <w:rFonts w:ascii="宋体" w:hAnsi="宋体" w:cs="宋体"/>
          <w:b/>
          <w:sz w:val="36"/>
          <w:szCs w:val="36"/>
        </w:rPr>
        <w:outlineLvl w:val="0"/>
      </w:pPr>
      <w:r>
        <w:rPr>
          <w:rFonts w:hint="eastAsia" w:ascii="宋体"/>
          <w:b/>
          <w:sz w:val="36"/>
          <w:szCs w:val="36"/>
        </w:rPr>
        <w:t xml:space="preserve">项</w:t>
      </w:r>
      <w:r>
        <w:rPr>
          <w:rFonts w:hint="eastAsia" w:ascii="宋体" w:hAnsi="宋体" w:cs="宋体"/>
          <w:b/>
          <w:sz w:val="36"/>
          <w:szCs w:val="36"/>
        </w:rPr>
        <w:t xml:space="preserve">目名称：同康花苑北区物业服务</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pStyle w:val="732"/>
        <w:rPr>
          <w:b/>
          <w:sz w:val="32"/>
        </w:rPr>
      </w:pPr>
      <w:r>
        <w:rPr>
          <w:b/>
          <w:sz w:val="32"/>
        </w:rPr>
      </w:r>
      <w:r/>
    </w:p>
    <w:p>
      <w:pPr>
        <w:pStyle w:val="732"/>
        <w:rPr>
          <w:b/>
          <w:sz w:val="32"/>
        </w:rPr>
      </w:pPr>
      <w:r>
        <w:rPr>
          <w:b/>
          <w:sz w:val="32"/>
        </w:rPr>
      </w:r>
      <w:r/>
    </w:p>
    <w:p>
      <w:pPr>
        <w:pStyle w:val="732"/>
        <w:rPr>
          <w:b/>
          <w:sz w:val="32"/>
        </w:rPr>
      </w:pPr>
      <w:r>
        <w:rPr>
          <w:b/>
          <w:sz w:val="32"/>
        </w:rPr>
      </w:r>
      <w:r/>
    </w:p>
    <w:p>
      <w:pPr>
        <w:pStyle w:val="732"/>
        <w:rPr>
          <w:b/>
          <w:sz w:val="32"/>
        </w:rPr>
      </w:pPr>
      <w:r>
        <w:rPr>
          <w:b/>
          <w:sz w:val="32"/>
        </w:rPr>
      </w:r>
      <w:r/>
    </w:p>
    <w:p>
      <w:pPr>
        <w:pStyle w:val="732"/>
        <w:rPr>
          <w:b/>
          <w:sz w:val="32"/>
        </w:rPr>
      </w:pPr>
      <w:r>
        <w:rPr>
          <w:b/>
          <w:sz w:val="32"/>
        </w:rPr>
      </w:r>
      <w:r/>
    </w:p>
    <w:p>
      <w:pPr>
        <w:pStyle w:val="732"/>
        <w:rPr>
          <w:b/>
          <w:sz w:val="32"/>
        </w:rPr>
      </w:pPr>
      <w:r>
        <w:rPr>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2026年8月 </w:t>
      </w:r>
      <w:r/>
    </w:p>
    <w:p>
      <w:r/>
      <w:r/>
    </w:p>
    <w:p>
      <w:pPr>
        <w:jc w:val="center"/>
        <w:spacing w:line="480" w:lineRule="auto"/>
        <w:rPr>
          <w:rFonts w:ascii="黑体" w:hAnsi="Arial" w:eastAsia="黑体"/>
          <w:b/>
          <w:sz w:val="44"/>
        </w:rPr>
      </w:pPr>
      <w:r>
        <w:rPr>
          <w:rFonts w:ascii="黑体" w:hAnsi="Arial" w:eastAsia="黑体"/>
          <w:b/>
          <w:sz w:val="44"/>
        </w:rPr>
      </w:r>
      <w:r/>
    </w:p>
    <w:p>
      <w:pPr>
        <w:jc w:val="center"/>
        <w:rPr>
          <w:sz w:val="32"/>
          <w:szCs w:val="32"/>
        </w:rPr>
        <w:sectPr>
          <w:footnotePr/>
          <w:endnotePr/>
          <w:type w:val="nextPage"/>
          <w:pgSz w:w="11906" w:h="16838" w:orient="portrait"/>
          <w:pgMar w:top="1440" w:right="1800" w:bottom="1440" w:left="1800" w:header="851" w:footer="992" w:gutter="0"/>
          <w:cols w:num="1" w:sep="0" w:space="720" w:equalWidth="1"/>
          <w:docGrid w:linePitch="360"/>
        </w:sectPr>
        <w:outlineLvl w:val="0"/>
      </w:pPr>
      <w:r>
        <w:rPr>
          <w:sz w:val="32"/>
          <w:szCs w:val="32"/>
        </w:rPr>
      </w:r>
      <w:r/>
    </w:p>
    <w:p>
      <w:pPr>
        <w:jc w:val="center"/>
        <w:rPr>
          <w:sz w:val="32"/>
          <w:szCs w:val="32"/>
        </w:rPr>
        <w:outlineLvl w:val="0"/>
      </w:pPr>
      <w:r>
        <w:rPr>
          <w:rFonts w:hint="eastAsia"/>
          <w:sz w:val="32"/>
          <w:szCs w:val="32"/>
        </w:rPr>
        <w:t xml:space="preserve">关于政府</w:t>
      </w:r>
      <w:r>
        <w:rPr>
          <w:rFonts w:hint="eastAsia"/>
          <w:sz w:val="32"/>
          <w:szCs w:val="32"/>
        </w:rPr>
        <w:t xml:space="preserve">采购线上合同</w:t>
      </w:r>
      <w:r>
        <w:rPr>
          <w:rFonts w:hint="eastAsia"/>
          <w:sz w:val="32"/>
          <w:szCs w:val="32"/>
        </w:rPr>
        <w:t xml:space="preserve">信用融资功能告知提醒</w:t>
      </w:r>
      <w:r/>
    </w:p>
    <w:p>
      <w:pPr>
        <w:pStyle w:val="732"/>
      </w:pPr>
      <w:r/>
      <w:r/>
    </w:p>
    <w:p>
      <w:pPr>
        <w:rPr>
          <w:rFonts w:ascii="宋体" w:hAnsi="宋体" w:cs="宋体"/>
          <w:b/>
          <w:bCs/>
          <w:spacing w:val="-3"/>
          <w:sz w:val="22"/>
        </w:rPr>
      </w:pPr>
      <w:r>
        <w:rPr>
          <w:rFonts w:hint="eastAsia" w:ascii="宋体" w:hAnsi="宋体" w:cs="宋体"/>
          <w:b/>
          <w:bCs/>
          <w:sz w:val="22"/>
        </w:rPr>
        <w:t xml:space="preserve">一、政府</w:t>
      </w:r>
      <w:r>
        <w:rPr>
          <w:rFonts w:hint="eastAsia" w:ascii="宋体" w:hAnsi="宋体" w:cs="宋体"/>
          <w:b/>
          <w:bCs/>
          <w:sz w:val="22"/>
        </w:rPr>
        <w:t xml:space="preserve">采购线上合同</w:t>
      </w:r>
      <w:r>
        <w:rPr>
          <w:rFonts w:hint="eastAsia" w:ascii="宋体" w:hAnsi="宋体" w:cs="宋体"/>
          <w:b/>
          <w:bCs/>
          <w:sz w:val="22"/>
        </w:rPr>
        <w:t xml:space="preserve">信用融资功能告知提醒</w:t>
      </w:r>
      <w:r/>
    </w:p>
    <w:p>
      <w:pPr>
        <w:pStyle w:val="912"/>
        <w:ind w:firstLine="440"/>
        <w:jc w:val="both"/>
        <w:rPr>
          <w:sz w:val="22"/>
          <w:szCs w:val="22"/>
        </w:rPr>
      </w:pPr>
      <w:r>
        <w:rPr>
          <w:rFonts w:hint="eastAsia"/>
          <w:sz w:val="22"/>
          <w:szCs w:val="22"/>
        </w:rPr>
        <w:t xml:space="preserve">今年我市已正式启用“苏</w:t>
      </w:r>
      <w:r>
        <w:rPr>
          <w:rFonts w:hint="eastAsia"/>
          <w:sz w:val="22"/>
          <w:szCs w:val="22"/>
        </w:rPr>
        <w:t xml:space="preserve">采云</w:t>
      </w:r>
      <w:r>
        <w:rPr>
          <w:rFonts w:hint="eastAsia"/>
          <w:sz w:val="22"/>
          <w:szCs w:val="22"/>
        </w:rPr>
        <w:t xml:space="preserve">”系统，目前已全面开通政府</w:t>
      </w:r>
      <w:r>
        <w:rPr>
          <w:rFonts w:hint="eastAsia"/>
          <w:sz w:val="22"/>
          <w:szCs w:val="22"/>
        </w:rPr>
        <w:t xml:space="preserve">采购线上合同</w:t>
      </w:r>
      <w:r>
        <w:rPr>
          <w:rFonts w:hint="eastAsia"/>
          <w:sz w:val="22"/>
          <w:szCs w:val="22"/>
        </w:rPr>
        <w:t xml:space="preserve">信用融资（以下简称“政采贷”）功能。成交供应商可凭政府采购合同在中征平台发起贷款申请贷款。</w:t>
      </w:r>
      <w:r/>
    </w:p>
    <w:p>
      <w:pPr>
        <w:pStyle w:val="912"/>
        <w:ind w:firstLine="442"/>
        <w:jc w:val="both"/>
        <w:rPr>
          <w:b/>
          <w:bCs/>
          <w:sz w:val="22"/>
          <w:szCs w:val="22"/>
        </w:rPr>
      </w:pPr>
      <w:r>
        <w:rPr>
          <w:rFonts w:hint="eastAsia"/>
          <w:b/>
          <w:bCs/>
          <w:sz w:val="22"/>
          <w:szCs w:val="22"/>
        </w:rPr>
        <w:t xml:space="preserve">1.“政采贷”业务流程</w:t>
      </w:r>
      <w:r/>
    </w:p>
    <w:p>
      <w:pPr>
        <w:pStyle w:val="912"/>
        <w:jc w:val="both"/>
        <w:rPr>
          <w:sz w:val="22"/>
          <w:szCs w:val="22"/>
        </w:rPr>
      </w:pPr>
      <w:r>
        <w:rPr>
          <w:sz w:val="22"/>
          <w:szCs w:val="22"/>
        </w:rPr>
        <mc:AlternateContent>
          <mc:Choice Requires="wpg">
            <w:drawing>
              <wp:inline xmlns:wp="http://schemas.openxmlformats.org/drawingml/2006/wordprocessingDrawing" distT="0" distB="0" distL="0" distR="0">
                <wp:extent cx="5267325" cy="155067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1pt;mso-wrap-distance-left:0.0pt;mso-wrap-distance-top:0.0pt;mso-wrap-distance-right:0.0pt;mso-wrap-distance-bottom:0.0pt;" stroked="f">
                <v:path textboxrect="0,0,0,0"/>
                <v:imagedata r:id="rId12" o:title=""/>
              </v:shape>
            </w:pict>
          </mc:Fallback>
        </mc:AlternateContent>
      </w:r>
      <w:r/>
    </w:p>
    <w:p>
      <w:pPr>
        <w:pStyle w:val="912"/>
        <w:ind w:left="640"/>
        <w:jc w:val="both"/>
        <w:rPr>
          <w:b/>
          <w:bCs/>
          <w:sz w:val="22"/>
          <w:szCs w:val="22"/>
        </w:rPr>
      </w:pPr>
      <w:r>
        <w:rPr>
          <w:rFonts w:hint="eastAsia"/>
          <w:b/>
          <w:bCs/>
          <w:sz w:val="22"/>
          <w:szCs w:val="22"/>
        </w:rPr>
        <w:t xml:space="preserve">2.常见问题</w:t>
      </w:r>
      <w:r/>
    </w:p>
    <w:p>
      <w:r>
        <w:t xml:space="preserve">Q1</w:t>
      </w:r>
      <w:r>
        <w:rPr>
          <w:rFonts w:hint="eastAsia"/>
        </w:rPr>
        <w:t xml:space="preserve">：哪些企业能申请“政采贷”？</w:t>
      </w:r>
      <w:r/>
    </w:p>
    <w:p>
      <w:r>
        <w:rPr>
          <w:rFonts w:hint="eastAsia"/>
        </w:rPr>
        <w:t xml:space="preserve">答：江苏省内采用国库集中支付的政府采购项目的中标供应商，可凭政府采购合同申请</w:t>
      </w:r>
      <w:r>
        <w:t xml:space="preserve">"</w:t>
      </w:r>
      <w:r>
        <w:rPr>
          <w:rFonts w:hint="eastAsia"/>
        </w:rPr>
        <w:t xml:space="preserve">政采贷</w:t>
      </w:r>
      <w:r>
        <w:t xml:space="preserve">"</w:t>
      </w:r>
      <w:r>
        <w:rPr>
          <w:rFonts w:hint="eastAsia"/>
        </w:rPr>
        <w:t xml:space="preserve">。</w:t>
      </w:r>
      <w:r/>
    </w:p>
    <w:p>
      <w:r>
        <w:t xml:space="preserve">Q2</w:t>
      </w:r>
      <w:r>
        <w:rPr>
          <w:rFonts w:hint="eastAsia"/>
        </w:rPr>
        <w:t xml:space="preserve">：供应商在哪里申请“政采贷”？</w:t>
      </w:r>
      <w:r/>
    </w:p>
    <w:p>
      <w:r>
        <w:rPr>
          <w:rFonts w:hint="eastAsia"/>
        </w:rPr>
        <w:t xml:space="preserve">答：中标供应商在“中征应收账款融资服务平台”（简称“中征平台”）上向意向银行发起融资申请</w:t>
      </w:r>
      <w:r/>
    </w:p>
    <w:p>
      <w:r>
        <w:t xml:space="preserve">Q3</w:t>
      </w:r>
      <w:r>
        <w:rPr>
          <w:rFonts w:hint="eastAsia"/>
        </w:rPr>
        <w:t xml:space="preserve">：中标供应商要注意什么？</w:t>
      </w:r>
      <w:r/>
    </w:p>
    <w:p>
      <w:r>
        <w:rPr>
          <w:rFonts w:hint="eastAsia"/>
        </w:rPr>
        <w:t xml:space="preserve">答：中标供应商要加强和采购单位的沟通协调，尽早确定融资需求。需要“政采贷”融资的，政府采购合同付款账号应当空置。</w:t>
      </w:r>
      <w:r/>
    </w:p>
    <w:p>
      <w:r>
        <w:t xml:space="preserve">Q4</w:t>
      </w:r>
      <w:r>
        <w:rPr>
          <w:rFonts w:hint="eastAsia"/>
        </w:rPr>
        <w:t xml:space="preserve">：采购单位要做什么？</w:t>
      </w:r>
      <w:r/>
    </w:p>
    <w:p>
      <w:r>
        <w:rPr>
          <w:rFonts w:hint="eastAsia"/>
        </w:rPr>
        <w:t xml:space="preserve">答：采购单位在“苏</w:t>
      </w:r>
      <w:r>
        <w:rPr>
          <w:rFonts w:hint="eastAsia"/>
        </w:rPr>
        <w:t xml:space="preserve">采云</w:t>
      </w:r>
      <w:r>
        <w:rPr>
          <w:rFonts w:hint="eastAsia"/>
        </w:rPr>
        <w:t xml:space="preserve">”系统中公示政府采购合同时，</w:t>
      </w:r>
      <w:r>
        <w:rPr>
          <w:rFonts w:hint="eastAsia"/>
        </w:rPr>
        <w:t xml:space="preserve">要勾选融资</w:t>
      </w:r>
      <w:r>
        <w:rPr>
          <w:rFonts w:hint="eastAsia"/>
        </w:rPr>
        <w:t xml:space="preserve">标识，为中标供应商融资提供便利。如后续融资失败，采购单位要</w:t>
      </w:r>
      <w:r>
        <w:rPr>
          <w:rFonts w:hint="eastAsia"/>
        </w:rPr>
        <w:t xml:space="preserve">及时维护</w:t>
      </w:r>
      <w:r>
        <w:rPr>
          <w:rFonts w:hint="eastAsia"/>
        </w:rPr>
        <w:t xml:space="preserve">中标供应</w:t>
      </w:r>
      <w:r>
        <w:rPr>
          <w:rFonts w:hint="eastAsia"/>
        </w:rPr>
        <w:t xml:space="preserve">商相关</w:t>
      </w:r>
      <w:r>
        <w:rPr>
          <w:rFonts w:hint="eastAsia"/>
        </w:rPr>
        <w:t xml:space="preserve">账号信息，按时支付款项。</w:t>
      </w:r>
      <w:r/>
    </w:p>
    <w:p>
      <w:r>
        <w:t xml:space="preserve">Q5</w:t>
      </w:r>
      <w:r>
        <w:rPr>
          <w:rFonts w:hint="eastAsia"/>
        </w:rPr>
        <w:t xml:space="preserve">：“政采贷”融资失败怎么办？</w:t>
      </w:r>
      <w:r/>
    </w:p>
    <w:p>
      <w:r>
        <w:rPr>
          <w:rFonts w:hint="eastAsia"/>
        </w:rPr>
        <w:t xml:space="preserve">答：经合作银行审核后不予放款，或者贷款审核时间超过</w:t>
      </w:r>
      <w:r>
        <w:t xml:space="preserve">10</w:t>
      </w:r>
      <w:r>
        <w:rPr>
          <w:rFonts w:hint="eastAsia"/>
        </w:rPr>
        <w:t xml:space="preserve">个工作日的，视为融资失败，该项目回到财政预算管理一体化系统中支付资金。融资失败的，无法重新线上申请“政采贷”。</w:t>
      </w:r>
      <w:r/>
    </w:p>
    <w:p>
      <w:pPr>
        <w:pStyle w:val="912"/>
        <w:ind w:left="640"/>
        <w:jc w:val="both"/>
        <w:spacing w:line="320" w:lineRule="exact"/>
        <w:rPr>
          <w:b/>
          <w:bCs/>
          <w:sz w:val="22"/>
          <w:szCs w:val="22"/>
        </w:rPr>
      </w:pPr>
      <w:r>
        <w:rPr>
          <w:rFonts w:hint="eastAsia"/>
          <w:b/>
          <w:bCs/>
          <w:sz w:val="22"/>
          <w:szCs w:val="22"/>
        </w:rPr>
        <w:t xml:space="preserve">3.网址及联系方式</w:t>
      </w:r>
      <w:r/>
    </w:p>
    <w:p>
      <w:r>
        <w:rPr>
          <w:rFonts w:hint="eastAsia"/>
        </w:rPr>
        <w:t xml:space="preserve">政采贷</w:t>
      </w:r>
      <w:r>
        <w:rPr>
          <w:rFonts w:hint="eastAsia"/>
        </w:rPr>
        <w:t xml:space="preserve">：</w:t>
      </w:r>
      <w:hyperlink r:id="rId13" w:tooltip="http://www.ccgp-jiangsu.gov.cn/jiangsu/paying.html" w:history="1">
        <w:r>
          <w:rPr>
            <w:rStyle w:val="915"/>
            <w:color w:val="auto"/>
          </w:rPr>
          <w:t xml:space="preserve">http://www.ccgp-jiangsu.gov.cn/jiangsu/paying.html</w:t>
        </w:r>
      </w:hyperlink>
      <w:r/>
      <w:r/>
    </w:p>
    <w:p>
      <w:r>
        <w:rPr>
          <w:rFonts w:hint="eastAsia"/>
        </w:rPr>
        <w:t xml:space="preserve">中征平台：</w:t>
      </w:r>
      <w:hyperlink r:id="rId14" w:tooltip="https://www.crcrfsp.com/" w:history="1">
        <w:r>
          <w:rPr>
            <w:rStyle w:val="915"/>
            <w:color w:val="auto"/>
          </w:rPr>
          <w:t xml:space="preserve">https://www.crcrfsp.com/</w:t>
        </w:r>
      </w:hyperlink>
      <w:r/>
      <w:r/>
    </w:p>
    <w:p>
      <w:pPr>
        <w:spacing w:line="360" w:lineRule="exact"/>
      </w:pPr>
      <w:r>
        <w:rPr>
          <w:rFonts w:hint="eastAsia"/>
        </w:rPr>
        <w:t xml:space="preserve">联系电话：</w:t>
      </w:r>
      <w:r>
        <w:t xml:space="preserve">0523-84821917</w:t>
      </w:r>
      <w:r/>
    </w:p>
    <w:p>
      <w:pPr>
        <w:jc w:val="center"/>
        <w:widowControl/>
        <w:rPr>
          <w:sz w:val="32"/>
          <w:szCs w:val="32"/>
        </w:rPr>
      </w:pPr>
      <w:r>
        <w:br w:type="page" w:clear="all"/>
      </w:r>
      <w:r>
        <w:rPr>
          <w:rFonts w:hint="eastAsia"/>
          <w:sz w:val="32"/>
          <w:szCs w:val="32"/>
        </w:rPr>
        <w:t xml:space="preserve">政府采购电子履约保函（保险）告知提醒</w:t>
      </w:r>
      <w:r/>
    </w:p>
    <w:p>
      <w:pPr>
        <w:pStyle w:val="732"/>
      </w:pPr>
      <w:r/>
      <w:r/>
    </w:p>
    <w:p>
      <w:pPr>
        <w:ind w:left="420"/>
        <w:rPr>
          <w:rFonts w:ascii="宋体" w:hAnsi="宋体" w:cs="宋体"/>
          <w:b/>
          <w:bCs/>
          <w:sz w:val="28"/>
          <w:szCs w:val="28"/>
        </w:rPr>
      </w:pPr>
      <w:r>
        <w:rPr>
          <w:rFonts w:hint="eastAsia" w:ascii="宋体" w:hAnsi="宋体" w:cs="宋体"/>
          <w:b/>
          <w:bCs/>
          <w:sz w:val="28"/>
          <w:szCs w:val="28"/>
        </w:rPr>
        <w:t xml:space="preserve">1.业务基本情况</w:t>
      </w:r>
      <w:r/>
    </w:p>
    <w:p>
      <w:pPr>
        <w:ind w:firstLine="420"/>
        <w:jc w:val="left"/>
        <w:spacing w:line="360" w:lineRule="auto"/>
        <w:widowControl/>
        <w:rPr>
          <w:rFonts w:ascii="宋体" w:hAnsi="宋体" w:cs="仿宋_GB2312"/>
          <w:szCs w:val="21"/>
          <w:lang w:bidi="ar"/>
        </w:rPr>
      </w:pPr>
      <w:r>
        <w:rPr>
          <w:rFonts w:hint="eastAsia" w:ascii="宋体" w:hAnsi="宋体" w:cs="仿宋_GB2312"/>
          <w:szCs w:val="21"/>
          <w:lang w:bidi="ar"/>
        </w:rPr>
        <w:t xml:space="preserve">政府采购履约保函（保险）是指在政府采购活动中第三方机构向采购人提供的保证政府采购中标（成交）供应</w:t>
      </w:r>
      <w:r>
        <w:rPr>
          <w:rFonts w:hint="eastAsia" w:ascii="宋体" w:hAnsi="宋体" w:cs="仿宋_GB2312"/>
          <w:szCs w:val="21"/>
          <w:lang w:bidi="ar"/>
        </w:rPr>
        <w:t xml:space="preserve">商履行</w:t>
      </w:r>
      <w:r>
        <w:rPr>
          <w:rFonts w:hint="eastAsia" w:ascii="宋体" w:hAnsi="宋体" w:cs="仿宋_GB2312"/>
          <w:szCs w:val="21"/>
          <w:lang w:bidi="ar"/>
        </w:rPr>
        <w:t xml:space="preserve">合同义务的担保或保险。对确需收取履约保证金的政府采购项目，支持和鼓励供应商自愿使用履约保函（保险）代替缴纳履约保证金，中标（成交）供应</w:t>
      </w:r>
      <w:r>
        <w:rPr>
          <w:rFonts w:hint="eastAsia" w:ascii="宋体" w:hAnsi="宋体" w:cs="仿宋_GB2312"/>
          <w:szCs w:val="21"/>
          <w:lang w:bidi="ar"/>
        </w:rPr>
        <w:t xml:space="preserve">商未能</w:t>
      </w:r>
      <w:r>
        <w:rPr>
          <w:rFonts w:hint="eastAsia" w:ascii="宋体" w:hAnsi="宋体" w:cs="仿宋_GB2312"/>
          <w:szCs w:val="21"/>
          <w:lang w:bidi="ar"/>
        </w:rPr>
        <w:t xml:space="preserve">按照政府采购合同要求规范履行合同义务，由第三方机构按照采购文件约定的履约保证金数额对采购人承担赔偿责任。</w:t>
      </w:r>
      <w:r/>
    </w:p>
    <w:p>
      <w:pPr>
        <w:ind w:left="420"/>
        <w:rPr>
          <w:rFonts w:ascii="宋体" w:hAnsi="宋体" w:cs="宋体"/>
          <w:b/>
          <w:bCs/>
          <w:sz w:val="28"/>
          <w:szCs w:val="28"/>
        </w:rPr>
      </w:pPr>
      <w:r>
        <w:rPr>
          <w:rFonts w:hint="eastAsia" w:ascii="宋体" w:hAnsi="宋体" w:cs="宋体"/>
          <w:b/>
          <w:bCs/>
          <w:sz w:val="28"/>
          <w:szCs w:val="28"/>
        </w:rPr>
        <w:t xml:space="preserve">2.参与各方职责  </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①</w:t>
      </w:r>
      <w:r>
        <w:rPr>
          <w:rFonts w:hint="eastAsia" w:ascii="宋体" w:hAnsi="宋体" w:cs="仿宋_GB2312"/>
          <w:szCs w:val="21"/>
          <w:lang w:bidi="ar"/>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②</w:t>
      </w:r>
      <w:r>
        <w:rPr>
          <w:rFonts w:hint="eastAsia" w:ascii="宋体" w:hAnsi="宋体" w:cs="仿宋_GB2312"/>
          <w:szCs w:val="21"/>
          <w:lang w:bidi="ar"/>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③</w:t>
      </w:r>
      <w:r>
        <w:rPr>
          <w:rFonts w:hint="eastAsia" w:ascii="宋体" w:hAnsi="宋体" w:cs="仿宋_GB2312"/>
          <w:szCs w:val="21"/>
          <w:lang w:bidi="ar"/>
        </w:rPr>
        <w:t xml:space="preserve">采购代理机构。在采购文件中列示可以以履约保函（保险）形式代替提供履约保证金相关内容，在供应商获取采购文件、领取中标（成交）通知书等环节主动宣传相关政策。</w:t>
      </w:r>
      <w:r/>
    </w:p>
    <w:p>
      <w:pPr>
        <w:ind w:left="420"/>
        <w:rPr>
          <w:rFonts w:ascii="宋体" w:hAnsi="宋体" w:cs="宋体"/>
          <w:b/>
          <w:bCs/>
          <w:sz w:val="28"/>
          <w:szCs w:val="28"/>
        </w:rPr>
      </w:pPr>
      <w:r>
        <w:rPr>
          <w:rFonts w:hint="eastAsia" w:ascii="宋体" w:hAnsi="宋体" w:cs="宋体"/>
          <w:b/>
          <w:bCs/>
          <w:sz w:val="28"/>
          <w:szCs w:val="28"/>
        </w:rPr>
        <w:t xml:space="preserve">3.业务模式和流程</w:t>
      </w:r>
      <w:r/>
    </w:p>
    <w:p>
      <w:pPr>
        <w:ind w:firstLine="420"/>
        <w:jc w:val="left"/>
        <w:spacing w:line="360" w:lineRule="auto"/>
        <w:widowControl/>
        <w:rPr>
          <w:rFonts w:ascii="宋体" w:hAnsi="宋体" w:cs="仿宋_GB2312"/>
          <w:szCs w:val="21"/>
          <w:lang w:bidi="ar"/>
        </w:rPr>
      </w:pPr>
      <w:r>
        <w:rPr>
          <w:rFonts w:hint="eastAsia" w:ascii="宋体" w:hAnsi="宋体" w:cs="仿宋_GB2312"/>
          <w:szCs w:val="21"/>
          <w:lang w:bidi="ar"/>
        </w:rPr>
        <w:t xml:space="preserve">2021年12月起，上线政府采购电子履约保函（保险）平台，实现中标（成交）</w:t>
      </w:r>
      <w:r>
        <w:rPr>
          <w:rFonts w:hint="eastAsia" w:ascii="宋体" w:hAnsi="宋体" w:cs="仿宋_GB2312"/>
          <w:szCs w:val="21"/>
          <w:lang w:bidi="ar"/>
        </w:rPr>
        <w:t xml:space="preserve">供应商线上</w:t>
      </w:r>
      <w:r>
        <w:rPr>
          <w:rFonts w:hint="eastAsia" w:ascii="宋体" w:hAnsi="宋体" w:cs="仿宋_GB2312"/>
          <w:szCs w:val="21"/>
          <w:lang w:bidi="ar"/>
        </w:rPr>
        <w:t xml:space="preserve">申请履约保函（保险）、第三方机构线上审核开函（出具保单）等，做到全流程线上办理和留痕。平台可通过域名www.jsdzbh.com直接访问，也可通过江苏省政府采购网、“苏</w:t>
      </w:r>
      <w:r>
        <w:rPr>
          <w:rFonts w:hint="eastAsia" w:ascii="宋体" w:hAnsi="宋体" w:cs="仿宋_GB2312"/>
          <w:szCs w:val="21"/>
          <w:lang w:bidi="ar"/>
        </w:rPr>
        <w:t xml:space="preserve">采云</w:t>
      </w:r>
      <w:r>
        <w:rPr>
          <w:rFonts w:hint="eastAsia" w:ascii="宋体" w:hAnsi="宋体" w:cs="仿宋_GB2312"/>
          <w:szCs w:val="21"/>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732"/>
              <w:ind w:firstLine="0"/>
              <w:rPr>
                <w:rFonts w:ascii="仿宋" w:hAnsi="仿宋" w:eastAsia="仿宋" w:cs="宋体"/>
                <w:sz w:val="28"/>
                <w:szCs w:val="28"/>
              </w:rPr>
            </w:pPr>
            <w:r/>
            <w:bookmarkStart w:id="0" w:name="_Toc28359079"/>
            <w:r/>
            <w:bookmarkStart w:id="1" w:name="_Toc28359002"/>
            <w:r/>
            <w:bookmarkStart w:id="2" w:name="_Toc38985263"/>
            <w:r/>
            <w:bookmarkStart w:id="3" w:name="_Toc35393790"/>
            <w:r/>
            <w:bookmarkStart w:id="4" w:name="_Toc35393621"/>
            <w:r/>
            <w:bookmarkStart w:id="5" w:name="_Hlk24379207"/>
            <w:r>
              <w:rPr>
                <w:rFonts w:hint="eastAsia" w:ascii="仿宋" w:hAnsi="仿宋" w:eastAsia="仿宋" w:cs="宋体"/>
                <w:sz w:val="28"/>
                <w:szCs w:val="28"/>
              </w:rPr>
              <w:t xml:space="preserve">项目概况：</w:t>
            </w:r>
            <w:r/>
          </w:p>
          <w:p>
            <w:pPr>
              <w:pStyle w:val="732"/>
              <w:ind w:firstLine="480"/>
            </w:pPr>
            <w:r>
              <w:rPr>
                <w:rFonts w:hint="eastAsia" w:ascii="仿宋" w:hAnsi="仿宋" w:eastAsia="仿宋" w:cs="宋体"/>
                <w:sz w:val="28"/>
                <w:szCs w:val="28"/>
              </w:rPr>
              <w:t xml:space="preserve">同康花苑北区物业服务项目JSZC-321282-JZCG-G2026-0007招标项目的潜在投标人应在江苏政府采购网获取招标文件，并于2026-09-15 9:00（北京时间）前递交投标文件。</w:t>
            </w:r>
            <w:r/>
          </w:p>
        </w:tc>
      </w:tr>
    </w:tbl>
    <w:p>
      <w:pPr>
        <w:pStyle w:val="732"/>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1.项目编号：JSZC-321282-JZCG-G2026-0007</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2.项目名称：同康花苑北区物业服务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3.预算金额：</w:t>
      </w:r>
      <w:r>
        <w:rPr>
          <w:rFonts w:ascii="宋体" w:hAnsi="宋体" w:cs="宋体"/>
          <w:sz w:val="24"/>
          <w:szCs w:val="24"/>
        </w:rPr>
        <w:t xml:space="preserve">259.3715</w:t>
      </w:r>
      <w:r>
        <w:rPr>
          <w:rFonts w:hint="eastAsia" w:ascii="宋体" w:hAnsi="宋体" w:cs="宋体"/>
          <w:sz w:val="24"/>
          <w:szCs w:val="24"/>
        </w:rPr>
        <w:t xml:space="preserve">万元/年。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4.最高限价：</w:t>
      </w:r>
      <w:bookmarkStart w:id="6" w:name="OLE_LINK3"/>
      <w:r/>
      <w:bookmarkStart w:id="7" w:name="OLE_LINK21"/>
      <w:r/>
      <w:bookmarkStart w:id="8" w:name="OLE_LINK20"/>
      <w:r>
        <w:rPr>
          <w:rFonts w:hint="eastAsia" w:ascii="宋体" w:hAnsi="宋体" w:cs="宋体"/>
          <w:sz w:val="24"/>
          <w:szCs w:val="24"/>
        </w:rPr>
        <w:t xml:space="preserve">238.62178万元/年。</w:t>
      </w:r>
      <w:bookmarkEnd w:id="6"/>
      <w:r/>
      <w:bookmarkEnd w:id="7"/>
      <w:r/>
      <w:bookmarkEnd w:id="8"/>
      <w:r/>
      <w:r/>
    </w:p>
    <w:p>
      <w:pPr>
        <w:ind w:firstLine="480"/>
        <w:jc w:val="left"/>
        <w:spacing w:line="360" w:lineRule="auto"/>
        <w:rPr>
          <w:rFonts w:ascii="宋体" w:hAnsi="宋体" w:cs="宋体"/>
          <w:sz w:val="24"/>
          <w:szCs w:val="24"/>
        </w:rPr>
      </w:pPr>
      <w:r/>
      <w:bookmarkStart w:id="9" w:name="OLE_LINK39"/>
      <w:r/>
      <w:bookmarkStart w:id="10" w:name="OLE_LINK40"/>
      <w:r>
        <w:rPr>
          <w:rFonts w:hint="eastAsia" w:ascii="宋体" w:hAnsi="宋体" w:cs="宋体"/>
          <w:sz w:val="24"/>
          <w:szCs w:val="24"/>
        </w:rPr>
        <w:t xml:space="preserve">5.采购需求：</w:t>
      </w:r>
      <w:bookmarkStart w:id="11" w:name="OLE_LINK2"/>
      <w:r/>
      <w:bookmarkStart w:id="12" w:name="OLE_LINK25"/>
      <w:r/>
      <w:bookmarkStart w:id="13" w:name="OLE_LINK18"/>
      <w:r/>
      <w:bookmarkEnd w:id="5"/>
      <w:r>
        <w:rPr>
          <w:rFonts w:hint="eastAsia" w:ascii="宋体" w:hAnsi="宋体" w:cs="宋体"/>
          <w:sz w:val="24"/>
          <w:szCs w:val="24"/>
        </w:rPr>
        <w:t xml:space="preserve">容湖社区</w:t>
      </w:r>
      <w:r>
        <w:rPr>
          <w:rFonts w:hint="eastAsia" w:ascii="宋体" w:hAnsi="宋体" w:cs="宋体"/>
          <w:sz w:val="24"/>
          <w:szCs w:val="24"/>
        </w:rPr>
        <w:t xml:space="preserve">同康花苑北区总建筑面积（含地库）308337.074㎡，绿化面积为51441㎡。服务内容包含但不限于秩序维护、室外保洁、生活垃圾清运、建筑垃圾清运、会务接待（物业接待）、</w:t>
      </w:r>
      <w:r>
        <w:rPr>
          <w:rFonts w:hint="eastAsia" w:ascii="宋体" w:hAnsi="宋体" w:cs="宋体"/>
          <w:sz w:val="24"/>
          <w:szCs w:val="24"/>
        </w:rPr>
        <w:t xml:space="preserve">消控室</w:t>
      </w:r>
      <w:r>
        <w:rPr>
          <w:rFonts w:hint="eastAsia" w:ascii="宋体" w:hAnsi="宋体" w:cs="宋体"/>
          <w:sz w:val="24"/>
          <w:szCs w:val="24"/>
        </w:rPr>
        <w:t xml:space="preserve">值勤、监控室值勤、室外绿化养护、电梯维保、弱电监控维保、</w:t>
      </w:r>
      <w:r>
        <w:rPr>
          <w:rFonts w:hint="eastAsia" w:ascii="宋体" w:hAnsi="宋体" w:cs="宋体"/>
          <w:sz w:val="24"/>
          <w:szCs w:val="24"/>
        </w:rPr>
        <w:t xml:space="preserve">强电维保等</w:t>
      </w:r>
      <w:r>
        <w:rPr>
          <w:rFonts w:hint="eastAsia" w:ascii="宋体" w:hAnsi="宋体" w:cs="宋体"/>
          <w:sz w:val="24"/>
          <w:szCs w:val="24"/>
        </w:rPr>
        <w:t xml:space="preserve">，</w:t>
      </w:r>
      <w:r>
        <w:rPr>
          <w:rFonts w:hint="eastAsia" w:ascii="宋体" w:hAnsi="宋体" w:cs="宋体"/>
          <w:sz w:val="24"/>
          <w:szCs w:val="24"/>
        </w:rPr>
        <w:t xml:space="preserve">消控室</w:t>
      </w:r>
      <w:r>
        <w:rPr>
          <w:rFonts w:hint="eastAsia" w:ascii="宋体" w:hAnsi="宋体" w:cs="宋体"/>
          <w:sz w:val="24"/>
          <w:szCs w:val="24"/>
        </w:rPr>
        <w:t xml:space="preserve">及监控室实行24小时值勤及各种公共设施设备和系统维护管理等。详见招标文件第四章《项目需求》。</w:t>
      </w:r>
      <w:bookmarkEnd w:id="9"/>
      <w:r/>
      <w:bookmarkEnd w:id="10"/>
      <w:r/>
      <w:bookmarkEnd w:id="11"/>
      <w:r/>
      <w:bookmarkEnd w:id="12"/>
      <w:r/>
      <w:bookmarkEnd w:id="13"/>
      <w:r/>
      <w:r/>
    </w:p>
    <w:p>
      <w:pPr>
        <w:pStyle w:val="732"/>
        <w:ind w:firstLine="480"/>
        <w:rPr>
          <w:rFonts w:cs="宋体"/>
          <w:sz w:val="24"/>
          <w:szCs w:val="24"/>
        </w:rPr>
      </w:pPr>
      <w:r>
        <w:rPr>
          <w:rFonts w:hint="eastAsia" w:cs="宋体"/>
          <w:sz w:val="24"/>
          <w:szCs w:val="24"/>
        </w:rPr>
        <w:t xml:space="preserve">6.合同履行期限：</w:t>
      </w:r>
      <w:bookmarkStart w:id="14" w:name="OLE_LINK5"/>
      <w:r/>
      <w:bookmarkStart w:id="15" w:name="OLE_LINK6"/>
      <w:r>
        <w:rPr>
          <w:rFonts w:hint="eastAsia" w:cs="宋体"/>
          <w:sz w:val="24"/>
          <w:szCs w:val="24"/>
        </w:rPr>
        <w:t xml:space="preserve">3年，合同一年一签。</w:t>
      </w:r>
      <w:bookmarkEnd w:id="14"/>
      <w:bookmarkEnd w:id="15"/>
      <w:r/>
    </w:p>
    <w:p>
      <w:pPr>
        <w:ind w:firstLine="480"/>
        <w:jc w:val="left"/>
        <w:spacing w:line="360" w:lineRule="auto"/>
        <w:rPr>
          <w:rFonts w:ascii="宋体" w:hAnsi="宋体" w:cs="宋体"/>
          <w:sz w:val="24"/>
          <w:szCs w:val="24"/>
        </w:rPr>
      </w:pPr>
      <w:r>
        <w:rPr>
          <w:rFonts w:hint="eastAsia" w:ascii="宋体" w:hAnsi="宋体" w:cs="宋体"/>
          <w:sz w:val="24"/>
          <w:szCs w:val="24"/>
        </w:rPr>
        <w:t xml:space="preserve">7.本项目采购标的对应的中小企业划分标准所属行业为“物业管理”。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b/>
          <w:bCs/>
          <w:sz w:val="24"/>
          <w:szCs w:val="24"/>
        </w:rPr>
        <w:t xml:space="preserve">不接受</w:t>
      </w:r>
      <w:r>
        <w:rPr>
          <w:rFonts w:hint="eastAsia" w:ascii="宋体" w:hAnsi="宋体" w:cs="宋体"/>
          <w:sz w:val="24"/>
          <w:szCs w:val="24"/>
        </w:rPr>
        <w:t xml:space="preserve">联合体投标。</w:t>
      </w:r>
      <w:r/>
    </w:p>
    <w:p>
      <w:pPr>
        <w:ind w:left="420"/>
        <w:rPr>
          <w:rFonts w:ascii="黑体" w:hAnsi="黑体" w:eastAsia="黑体"/>
          <w:sz w:val="30"/>
          <w:szCs w:val="30"/>
        </w:rPr>
        <w:outlineLvl w:val="1"/>
      </w:pPr>
      <w:r/>
      <w:bookmarkStart w:id="16" w:name="_Toc35393791"/>
      <w:r/>
      <w:bookmarkStart w:id="17" w:name="_Toc35393622"/>
      <w:r/>
      <w:bookmarkStart w:id="18" w:name="_Toc28359080"/>
      <w:r/>
      <w:bookmarkStart w:id="19" w:name="_Toc38985264"/>
      <w:r/>
      <w:bookmarkStart w:id="20" w:name="_Toc28359003"/>
      <w:r>
        <w:rPr>
          <w:rFonts w:hint="eastAsia" w:ascii="黑体" w:hAnsi="黑体" w:eastAsia="黑体"/>
          <w:sz w:val="30"/>
          <w:szCs w:val="30"/>
        </w:rPr>
        <w:t xml:space="preserve">二、申请人的资格要求：</w:t>
      </w:r>
      <w:bookmarkEnd w:id="16"/>
      <w:r/>
      <w:bookmarkEnd w:id="17"/>
      <w:r/>
      <w:bookmarkEnd w:id="18"/>
      <w:r/>
      <w:bookmarkEnd w:id="19"/>
      <w:r/>
      <w:bookmarkEnd w:id="20"/>
      <w:r/>
      <w:r/>
    </w:p>
    <w:p>
      <w:pPr>
        <w:pStyle w:val="732"/>
        <w:ind w:left="420"/>
        <w:rPr>
          <w:rFonts w:cs="宋体"/>
          <w:sz w:val="24"/>
          <w:szCs w:val="24"/>
        </w:rPr>
      </w:pPr>
      <w:r/>
      <w:bookmarkStart w:id="21" w:name="_Toc28359081"/>
      <w:r/>
      <w:bookmarkStart w:id="22" w:name="_Toc35393792"/>
      <w:r/>
      <w:bookmarkStart w:id="23" w:name="_Toc35393623"/>
      <w:r/>
      <w:bookmarkStart w:id="24" w:name="_Toc38985265"/>
      <w:r/>
      <w:bookmarkStart w:id="25" w:name="_Toc28359004"/>
      <w:r>
        <w:rPr>
          <w:rFonts w:hint="eastAsia" w:cs="宋体"/>
          <w:sz w:val="24"/>
          <w:szCs w:val="24"/>
        </w:rPr>
        <w:t xml:space="preserve">（一）满足《中华人民共和国政府采购法》第二十二条规定：</w:t>
      </w:r>
      <w:r/>
    </w:p>
    <w:p>
      <w:pPr>
        <w:pStyle w:val="732"/>
        <w:ind w:left="420"/>
        <w:rPr>
          <w:rFonts w:cs="宋体"/>
          <w:sz w:val="24"/>
          <w:szCs w:val="24"/>
        </w:rPr>
      </w:pPr>
      <w:r>
        <w:rPr>
          <w:rFonts w:hint="eastAsia" w:cs="宋体"/>
          <w:sz w:val="24"/>
          <w:szCs w:val="24"/>
        </w:rPr>
        <w:t xml:space="preserve">1.</w:t>
      </w:r>
      <w:r>
        <w:rPr>
          <w:rFonts w:hint="eastAsia"/>
        </w:rPr>
        <w:t xml:space="preserve"> </w:t>
      </w:r>
      <w:bookmarkStart w:id="26" w:name="OLE_LINK14"/>
      <w:r>
        <w:rPr>
          <w:rFonts w:hint="eastAsia" w:cs="宋体"/>
          <w:sz w:val="24"/>
          <w:szCs w:val="24"/>
        </w:rPr>
        <w:t xml:space="preserve">具有独立承担民事责任的能力；（提供法人或者其他组织的营业执照等证明文件，自然人的身份证明）</w:t>
      </w:r>
      <w:bookmarkEnd w:id="26"/>
      <w:r/>
      <w:r/>
    </w:p>
    <w:p>
      <w:pPr>
        <w:pStyle w:val="732"/>
        <w:ind w:left="420"/>
        <w:rPr>
          <w:rFonts w:cs="宋体"/>
          <w:sz w:val="24"/>
          <w:szCs w:val="24"/>
        </w:rPr>
      </w:pPr>
      <w:r>
        <w:rPr>
          <w:rFonts w:hint="eastAsia" w:cs="宋体"/>
          <w:sz w:val="24"/>
          <w:szCs w:val="24"/>
        </w:rPr>
        <w:t xml:space="preserve">2.</w:t>
      </w:r>
      <w:r>
        <w:rPr>
          <w:rFonts w:hint="eastAsia"/>
        </w:rPr>
        <w:t xml:space="preserve"> </w:t>
      </w:r>
      <w:bookmarkStart w:id="27" w:name="OLE_LINK15"/>
      <w:r>
        <w:rPr>
          <w:rFonts w:hint="eastAsia" w:cs="宋体"/>
          <w:sz w:val="24"/>
          <w:szCs w:val="24"/>
        </w:rPr>
        <w:t xml:space="preserve">具有良好的商业信誉和健全的财务会计制度；（适用承诺制）</w:t>
      </w:r>
      <w:bookmarkEnd w:id="27"/>
      <w:r/>
      <w:r/>
    </w:p>
    <w:p>
      <w:pPr>
        <w:pStyle w:val="732"/>
        <w:ind w:left="420"/>
        <w:rPr>
          <w:rFonts w:cs="宋体"/>
          <w:sz w:val="24"/>
          <w:szCs w:val="24"/>
        </w:rPr>
      </w:pPr>
      <w:r>
        <w:rPr>
          <w:rFonts w:hint="eastAsia" w:cs="宋体"/>
          <w:sz w:val="24"/>
          <w:szCs w:val="24"/>
        </w:rPr>
        <w:t xml:space="preserve">3.</w:t>
      </w:r>
      <w:r>
        <w:rPr>
          <w:rFonts w:hint="eastAsia"/>
        </w:rPr>
        <w:t xml:space="preserve"> </w:t>
      </w:r>
      <w:r>
        <w:rPr>
          <w:rFonts w:hint="eastAsia" w:cs="宋体"/>
          <w:sz w:val="24"/>
          <w:szCs w:val="24"/>
        </w:rPr>
        <w:t xml:space="preserve">具有履行合同所必需的设备和专业技术能力；（适用承诺制）</w:t>
      </w:r>
      <w:r/>
    </w:p>
    <w:p>
      <w:pPr>
        <w:pStyle w:val="732"/>
        <w:ind w:left="420"/>
        <w:rPr>
          <w:rFonts w:cs="宋体"/>
          <w:sz w:val="24"/>
          <w:szCs w:val="24"/>
        </w:rPr>
      </w:pPr>
      <w:r>
        <w:rPr>
          <w:rFonts w:hint="eastAsia" w:cs="宋体"/>
          <w:sz w:val="24"/>
          <w:szCs w:val="24"/>
        </w:rPr>
        <w:t xml:space="preserve">4.</w:t>
      </w:r>
      <w:r>
        <w:rPr>
          <w:rFonts w:hint="eastAsia"/>
        </w:rPr>
        <w:t xml:space="preserve"> </w:t>
      </w:r>
      <w:r>
        <w:rPr>
          <w:rFonts w:hint="eastAsia" w:cs="宋体"/>
          <w:sz w:val="24"/>
          <w:szCs w:val="24"/>
        </w:rPr>
        <w:t xml:space="preserve">有依法缴纳税收和社会保障资金的良好记录；（适用承诺制）</w:t>
      </w:r>
      <w:r/>
    </w:p>
    <w:p>
      <w:pPr>
        <w:pStyle w:val="732"/>
        <w:ind w:left="420"/>
        <w:rPr>
          <w:rFonts w:cs="宋体"/>
          <w:sz w:val="24"/>
          <w:szCs w:val="24"/>
        </w:rPr>
      </w:pPr>
      <w:r>
        <w:rPr>
          <w:rFonts w:hint="eastAsia" w:cs="宋体"/>
          <w:sz w:val="24"/>
          <w:szCs w:val="24"/>
        </w:rPr>
        <w:t xml:space="preserve">5.参加政府采购活动前三年内，在经营活动中没有重大违法记录；（适用承诺制）</w:t>
      </w:r>
      <w:r/>
    </w:p>
    <w:p>
      <w:pPr>
        <w:pStyle w:val="732"/>
        <w:ind w:left="420"/>
        <w:rPr>
          <w:rFonts w:cs="宋体"/>
          <w:sz w:val="24"/>
          <w:szCs w:val="24"/>
        </w:rPr>
      </w:pPr>
      <w:r>
        <w:rPr>
          <w:rFonts w:hint="eastAsia" w:cs="宋体"/>
          <w:sz w:val="24"/>
          <w:szCs w:val="24"/>
        </w:rPr>
        <w:t xml:space="preserve">6．</w:t>
      </w:r>
      <w:r>
        <w:rPr>
          <w:rFonts w:hint="eastAsia"/>
          <w:sz w:val="24"/>
          <w:szCs w:val="24"/>
        </w:rPr>
        <w:t xml:space="preserve">未被“信用中国”网站（www.creditchina.gov.cn）列入失信被执行人、重大税收违法失信主体、政府采购严重失信行为记录名单。</w:t>
      </w:r>
      <w:r>
        <w:rPr>
          <w:rFonts w:hint="eastAsia" w:cs="宋体"/>
          <w:sz w:val="24"/>
          <w:szCs w:val="24"/>
        </w:rPr>
        <w:t xml:space="preserve">（投标文件中可提供网络查询截图方便查阅）</w:t>
      </w:r>
      <w:r/>
    </w:p>
    <w:p>
      <w:pPr>
        <w:ind w:left="420" w:firstLine="480"/>
        <w:jc w:val="left"/>
        <w:spacing w:line="360" w:lineRule="auto"/>
        <w:rPr>
          <w:rFonts w:cs="宋体"/>
          <w:sz w:val="24"/>
          <w:szCs w:val="24"/>
        </w:rPr>
        <w:outlineLvl w:val="2"/>
      </w:pPr>
      <w:r>
        <w:rPr>
          <w:rFonts w:hint="eastAsia" w:ascii="宋体" w:hAnsi="宋体" w:cs="宋体"/>
          <w:sz w:val="24"/>
          <w:szCs w:val="24"/>
        </w:rPr>
        <w:t xml:space="preserve">（二）落实政府采购政策需满足的资格要求: </w:t>
      </w:r>
      <w:r>
        <w:rPr>
          <w:rFonts w:hint="eastAsia" w:cs="宋体"/>
          <w:sz w:val="24"/>
          <w:szCs w:val="24"/>
        </w:rPr>
        <w:t xml:space="preserve">无</w:t>
      </w:r>
      <w:r/>
    </w:p>
    <w:p>
      <w:pPr>
        <w:pStyle w:val="732"/>
        <w:ind w:left="420"/>
        <w:rPr>
          <w:sz w:val="24"/>
          <w:szCs w:val="24"/>
        </w:rPr>
      </w:pPr>
      <w:r>
        <w:rPr>
          <w:rFonts w:hint="eastAsia"/>
          <w:sz w:val="24"/>
          <w:szCs w:val="24"/>
        </w:rPr>
        <w:t xml:space="preserve">（三）本项目的特定资格要求：</w:t>
      </w:r>
      <w:r/>
    </w:p>
    <w:p>
      <w:pPr>
        <w:pStyle w:val="732"/>
        <w:ind w:left="420"/>
        <w:rPr>
          <w:sz w:val="24"/>
          <w:szCs w:val="24"/>
        </w:rPr>
      </w:pPr>
      <w:r>
        <w:rPr>
          <w:rFonts w:hint="eastAsia"/>
          <w:sz w:val="24"/>
          <w:szCs w:val="24"/>
        </w:rPr>
        <w:t xml:space="preserve"> 1.</w:t>
      </w:r>
      <w:r>
        <w:rPr>
          <w:sz w:val="24"/>
          <w:szCs w:val="24"/>
        </w:rPr>
        <w:t xml:space="preserve"> </w:t>
      </w:r>
      <w:r>
        <w:rPr>
          <w:rFonts w:hint="eastAsia" w:cs="宋体"/>
          <w:sz w:val="24"/>
          <w:szCs w:val="24"/>
        </w:rPr>
        <w:t xml:space="preserve">投标人若为分支机构（分公司）的，需提供其总公司（集团）出具的授权书。同一总公司仅能授权一家所属的分支机构进行投标。总公司不得与分支机构一同参与投标。</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21"/>
      <w:r/>
      <w:bookmarkEnd w:id="22"/>
      <w:r/>
      <w:bookmarkEnd w:id="23"/>
      <w:r/>
      <w:bookmarkEnd w:id="24"/>
      <w:r/>
      <w:bookmarkEnd w:id="25"/>
      <w:r/>
      <w:r/>
    </w:p>
    <w:p>
      <w:pPr>
        <w:ind w:left="420" w:firstLine="600"/>
        <w:rPr>
          <w:rFonts w:ascii="宋体" w:hAnsi="宋体" w:cs="宋体"/>
          <w:sz w:val="24"/>
          <w:szCs w:val="24"/>
        </w:rPr>
        <w:outlineLvl w:val="1"/>
      </w:pPr>
      <w:r/>
      <w:bookmarkStart w:id="28" w:name="_Toc28359005"/>
      <w:r/>
      <w:bookmarkStart w:id="29" w:name="_Toc28359082"/>
      <w:r/>
      <w:bookmarkStart w:id="30" w:name="_Toc35393793"/>
      <w:r/>
      <w:bookmarkStart w:id="31" w:name="_Toc38985266"/>
      <w:r/>
      <w:bookmarkStart w:id="32" w:name="_Toc35393624"/>
      <w:r>
        <w:rPr>
          <w:rFonts w:hint="eastAsia" w:ascii="宋体" w:hAnsi="宋体" w:cs="宋体"/>
          <w:sz w:val="24"/>
          <w:szCs w:val="24"/>
        </w:rPr>
        <w:t xml:space="preserve">时间：自招标文件公告发布之日至提交投标文件截止时间</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 （网址：http://jszfcg.jsczt.cn/）</w:t>
      </w:r>
      <w:r/>
    </w:p>
    <w:p>
      <w:pPr>
        <w:ind w:left="420" w:firstLine="600"/>
        <w:rPr>
          <w:rFonts w:ascii="宋体" w:hAnsi="宋体" w:cs="宋体"/>
          <w:sz w:val="24"/>
          <w:szCs w:val="24"/>
        </w:rPr>
        <w:outlineLvl w:val="1"/>
      </w:pPr>
      <w:r>
        <w:rPr>
          <w:rFonts w:hint="eastAsia" w:ascii="宋体" w:hAnsi="宋体" w:cs="宋体"/>
          <w:sz w:val="24"/>
          <w:szCs w:val="24"/>
        </w:rPr>
        <w:t xml:space="preserve">方式：在“苏</w:t>
      </w:r>
      <w:r>
        <w:rPr>
          <w:rFonts w:hint="eastAsia" w:ascii="宋体" w:hAnsi="宋体" w:cs="宋体"/>
          <w:sz w:val="24"/>
          <w:szCs w:val="24"/>
        </w:rPr>
        <w:t xml:space="preserve">采云</w:t>
      </w:r>
      <w:r>
        <w:rPr>
          <w:rFonts w:hint="eastAsia" w:ascii="宋体" w:hAnsi="宋体" w:cs="宋体"/>
          <w:sz w:val="24"/>
          <w:szCs w:val="24"/>
        </w:rPr>
        <w:t xml:space="preserve">”自行免费下载采购文件</w:t>
      </w:r>
      <w:r/>
    </w:p>
    <w:p>
      <w:pPr>
        <w:ind w:left="420" w:firstLine="600"/>
        <w:rPr>
          <w:rFonts w:ascii="宋体" w:hAnsi="宋体" w:cs="宋体"/>
          <w:sz w:val="24"/>
          <w:szCs w:val="24"/>
        </w:rPr>
        <w:outlineLvl w:val="1"/>
      </w:pPr>
      <w:r>
        <w:rPr>
          <w:rFonts w:hint="eastAsia" w:ascii="宋体" w:hAnsi="宋体" w:cs="宋体"/>
          <w:sz w:val="24"/>
          <w:szCs w:val="24"/>
        </w:rPr>
        <w:t xml:space="preserve">售价：0.00元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28"/>
      <w:r/>
      <w:bookmarkEnd w:id="29"/>
      <w:r>
        <w:rPr>
          <w:rFonts w:hint="eastAsia" w:ascii="黑体" w:hAnsi="黑体" w:eastAsia="黑体"/>
          <w:sz w:val="30"/>
          <w:szCs w:val="30"/>
        </w:rPr>
        <w:t xml:space="preserve">截止时间、开标时间和地点</w:t>
      </w:r>
      <w:bookmarkEnd w:id="30"/>
      <w:r/>
      <w:bookmarkEnd w:id="31"/>
      <w:r/>
      <w:bookmarkEnd w:id="32"/>
      <w:r/>
      <w:r/>
    </w:p>
    <w:p>
      <w:pPr>
        <w:ind w:left="420" w:firstLine="600"/>
        <w:rPr>
          <w:rFonts w:ascii="宋体" w:hAnsi="宋体" w:cs="宋体"/>
          <w:sz w:val="24"/>
          <w:szCs w:val="24"/>
        </w:rPr>
        <w:outlineLvl w:val="1"/>
      </w:pPr>
      <w:r/>
      <w:bookmarkStart w:id="33" w:name="_Toc35393794"/>
      <w:r/>
      <w:bookmarkStart w:id="34" w:name="_Toc28359007"/>
      <w:r/>
      <w:bookmarkStart w:id="35" w:name="_Toc35393625"/>
      <w:r/>
      <w:bookmarkStart w:id="36" w:name="_Toc38985267"/>
      <w:r/>
      <w:bookmarkStart w:id="37" w:name="_Toc28359084"/>
      <w:r>
        <w:rPr>
          <w:rFonts w:hint="eastAsia" w:ascii="宋体" w:hAnsi="宋体" w:cs="宋体"/>
          <w:sz w:val="24"/>
          <w:szCs w:val="24"/>
        </w:rPr>
        <w:t xml:space="preserve">2026-09-15  9:00 （北京时间）</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（网址：http://jszfcg.jsczt.cn/）</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33"/>
      <w:r/>
      <w:bookmarkEnd w:id="34"/>
      <w:r/>
      <w:bookmarkEnd w:id="35"/>
      <w:r/>
      <w:bookmarkEnd w:id="36"/>
      <w:r/>
      <w:bookmarkEnd w:id="37"/>
      <w:r/>
      <w:r/>
    </w:p>
    <w:p>
      <w:pPr>
        <w:ind w:left="420" w:firstLine="480"/>
        <w:jc w:val="left"/>
        <w:spacing w:line="360" w:lineRule="auto"/>
        <w:rPr>
          <w:rFonts w:ascii="宋体" w:hAnsi="宋体" w:cs="宋体"/>
          <w:sz w:val="24"/>
          <w:szCs w:val="24"/>
        </w:rPr>
      </w:pPr>
      <w:r/>
      <w:bookmarkStart w:id="38" w:name="_Toc38985268"/>
      <w:r/>
      <w:bookmarkStart w:id="39" w:name="_Toc35393795"/>
      <w:r/>
      <w:bookmarkStart w:id="40" w:name="_Toc35393626"/>
      <w:r>
        <w:rPr>
          <w:rFonts w:hint="eastAsia" w:ascii="宋体" w:hAnsi="宋体" w:cs="宋体"/>
          <w:sz w:val="24"/>
          <w:szCs w:val="24"/>
        </w:rPr>
        <w:t xml:space="preserve">自本公告发布之日起5个工作日。</w:t>
      </w:r>
      <w:r/>
    </w:p>
    <w:p>
      <w:pPr>
        <w:numPr>
          <w:ilvl w:val="0"/>
          <w:numId w:val="3"/>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38"/>
      <w:r/>
      <w:bookmarkEnd w:id="39"/>
      <w:r/>
      <w:bookmarkEnd w:id="40"/>
      <w:r>
        <w:rPr>
          <w:rFonts w:hint="eastAsia" w:ascii="黑体" w:hAnsi="黑体" w:eastAsia="黑体"/>
          <w:sz w:val="30"/>
          <w:szCs w:val="30"/>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left="420"/>
        <w:rPr>
          <w:rFonts w:ascii="黑体" w:hAnsi="黑体" w:eastAsia="黑体"/>
          <w:sz w:val="30"/>
          <w:szCs w:val="30"/>
        </w:rPr>
        <w:outlineLvl w:val="1"/>
      </w:pPr>
      <w:r/>
      <w:bookmarkStart w:id="41" w:name="_Toc38985269"/>
      <w:r/>
      <w:bookmarkStart w:id="42" w:name="_Toc35393796"/>
      <w:r/>
      <w:bookmarkStart w:id="43" w:name="_Toc28359008"/>
      <w:r/>
      <w:bookmarkStart w:id="44" w:name="_Toc28359085"/>
      <w:r/>
      <w:bookmarkStart w:id="45" w:name="_Toc35393627"/>
      <w:r>
        <w:rPr>
          <w:rFonts w:hint="eastAsia" w:ascii="黑体" w:hAnsi="黑体" w:eastAsia="黑体"/>
          <w:sz w:val="30"/>
          <w:szCs w:val="30"/>
        </w:rPr>
        <w:t xml:space="preserve">七、本次招标联系方式</w:t>
      </w:r>
      <w:bookmarkEnd w:id="41"/>
      <w:r/>
      <w:bookmarkEnd w:id="42"/>
      <w:r/>
      <w:bookmarkEnd w:id="43"/>
      <w:r/>
      <w:bookmarkEnd w:id="44"/>
      <w:r/>
      <w:bookmarkEnd w:id="45"/>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rPr>
          <w:rFonts w:cs="宋体" w:asciiTheme="minorEastAsia" w:hAnsiTheme="minorEastAsia" w:eastAsiaTheme="minorEastAsia"/>
          <w:sz w:val="24"/>
          <w:szCs w:val="24"/>
        </w:rPr>
        <w:t xml:space="preserve"> </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单位名称：靖江市人民政府</w:t>
      </w:r>
      <w:r>
        <w:rPr>
          <w:rFonts w:hint="eastAsia" w:cs="宋体" w:asciiTheme="minorEastAsia" w:hAnsiTheme="minorEastAsia" w:eastAsiaTheme="minorEastAsia"/>
          <w:sz w:val="24"/>
          <w:szCs w:val="24"/>
        </w:rPr>
        <w:t xml:space="preserve">滨江新区</w:t>
      </w:r>
      <w:r>
        <w:rPr>
          <w:rFonts w:hint="eastAsia" w:cs="宋体" w:asciiTheme="minorEastAsia" w:hAnsiTheme="minorEastAsia" w:eastAsiaTheme="minorEastAsia"/>
          <w:sz w:val="24"/>
          <w:szCs w:val="24"/>
        </w:rPr>
        <w:t xml:space="preserve">办事处</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单位地址：靖江市工农路339号</w:t>
      </w:r>
      <w:r>
        <w:rPr>
          <w:rFonts w:cs="宋体" w:asciiTheme="minorEastAsia" w:hAnsiTheme="minorEastAsia" w:eastAsiaTheme="minorEastAsia"/>
          <w:sz w:val="24"/>
          <w:szCs w:val="24"/>
        </w:rPr>
        <w:t xml:space="preserve"> </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联系人：陈勇</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r>
        <w:rPr>
          <w:rFonts w:hint="eastAsia" w:cs="宋体" w:asciiTheme="minorEastAsia" w:hAnsiTheme="minorEastAsia" w:eastAsiaTheme="minorEastAsia"/>
          <w:sz w:val="24"/>
          <w:szCs w:val="24"/>
          <w:lang w:val="zh-CN"/>
        </w:rPr>
        <w:t xml:space="preserve">0523-</w:t>
      </w:r>
      <w:r>
        <w:rPr>
          <w:rFonts w:cs="宋体" w:asciiTheme="minorEastAsia" w:hAnsiTheme="minorEastAsia" w:eastAsiaTheme="minorEastAsia"/>
          <w:sz w:val="24"/>
          <w:szCs w:val="24"/>
          <w:lang w:val="zh-CN"/>
        </w:rPr>
        <w:t xml:space="preserve">84658366</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2.采购代理机构信息（如有）</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单位名称：靖江市公共资源交易中心</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w:t>
      </w:r>
      <w:r>
        <w:rPr>
          <w:rFonts w:hint="eastAsia" w:cs="宋体" w:asciiTheme="minorEastAsia" w:hAnsiTheme="minorEastAsia" w:eastAsiaTheme="minorEastAsia"/>
          <w:sz w:val="24"/>
          <w:szCs w:val="24"/>
        </w:rPr>
        <w:t xml:space="preserve">江洲</w:t>
      </w:r>
      <w:r>
        <w:rPr>
          <w:rFonts w:hint="eastAsia" w:cs="宋体" w:asciiTheme="minorEastAsia" w:hAnsiTheme="minorEastAsia" w:eastAsiaTheme="minorEastAsia"/>
          <w:sz w:val="24"/>
          <w:szCs w:val="24"/>
        </w:rPr>
        <w:t xml:space="preserve">路政务服务中心三楼</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联系人：张磊</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项目联系人：张磊</w:t>
      </w:r>
      <w:r/>
    </w:p>
    <w:p>
      <w:pPr>
        <w:pStyle w:val="732"/>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电话：0523-89182383</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46" w:name="_Toc16938518"/>
      <w:r/>
      <w:bookmarkStart w:id="47" w:name="_Toc120614213"/>
      <w:r/>
      <w:bookmarkStart w:id="48" w:name="_Toc513029202"/>
      <w:r/>
      <w:bookmarkStart w:id="49" w:name="_Toc20823274"/>
      <w:r>
        <w:rPr>
          <w:rFonts w:hint="eastAsia" w:ascii="黑体" w:eastAsia="黑体"/>
          <w:bCs/>
          <w:sz w:val="44"/>
        </w:rPr>
        <w:t xml:space="preserve">投标人须知</w:t>
      </w:r>
      <w:bookmarkEnd w:id="46"/>
      <w:r/>
      <w:bookmarkEnd w:id="47"/>
      <w:r/>
      <w:bookmarkEnd w:id="48"/>
      <w:r/>
      <w:bookmarkEnd w:id="49"/>
      <w:r/>
      <w:r/>
    </w:p>
    <w:p>
      <w:pPr>
        <w:ind w:firstLine="640"/>
        <w:rPr>
          <w:sz w:val="32"/>
          <w:szCs w:val="32"/>
        </w:rPr>
        <w:outlineLvl w:val="1"/>
      </w:pPr>
      <w:r/>
      <w:bookmarkStart w:id="50" w:name="_Toc16938519"/>
      <w:r/>
      <w:bookmarkStart w:id="51" w:name="_Toc513029203"/>
      <w:r/>
      <w:bookmarkStart w:id="52" w:name="_Toc20823275"/>
      <w:r/>
      <w:bookmarkStart w:id="53" w:name="_Toc120614214"/>
      <w:r>
        <w:rPr>
          <w:rFonts w:hint="eastAsia"/>
          <w:sz w:val="32"/>
          <w:szCs w:val="32"/>
        </w:rPr>
        <w:t xml:space="preserve">一、总则</w:t>
      </w:r>
      <w:bookmarkEnd w:id="50"/>
      <w:r/>
      <w:bookmarkEnd w:id="51"/>
      <w:r/>
      <w:bookmarkEnd w:id="52"/>
      <w:r/>
      <w:bookmarkEnd w:id="53"/>
      <w:r/>
      <w:r/>
    </w:p>
    <w:p>
      <w:pPr>
        <w:ind w:firstLine="600"/>
        <w:rPr>
          <w:rFonts w:ascii="黑体" w:hAnsi="黑体" w:eastAsia="黑体"/>
          <w:sz w:val="30"/>
          <w:szCs w:val="30"/>
        </w:rPr>
      </w:pPr>
      <w:r/>
      <w:bookmarkStart w:id="54" w:name="_Hlt16619475"/>
      <w:r/>
      <w:bookmarkStart w:id="55" w:name="_Toc458694821"/>
      <w:r/>
      <w:bookmarkStart w:id="56" w:name="_Toc16938520"/>
      <w:r/>
      <w:bookmarkStart w:id="57" w:name="_Toc20823276"/>
      <w:r/>
      <w:bookmarkStart w:id="58" w:name="_Toc513029204"/>
      <w:r/>
      <w:bookmarkEnd w:id="54"/>
      <w:r>
        <w:rPr>
          <w:rFonts w:ascii="黑体" w:hAnsi="黑体" w:eastAsia="黑体"/>
          <w:sz w:val="30"/>
          <w:szCs w:val="30"/>
        </w:rPr>
        <w:t xml:space="preserve">1</w:t>
      </w:r>
      <w:bookmarkEnd w:id="55"/>
      <w:r>
        <w:rPr>
          <w:rFonts w:hint="eastAsia" w:ascii="黑体" w:hAnsi="黑体" w:eastAsia="黑体"/>
          <w:sz w:val="30"/>
          <w:szCs w:val="30"/>
        </w:rPr>
        <w:t xml:space="preserve">、招标方式</w:t>
      </w:r>
      <w:bookmarkEnd w:id="56"/>
      <w:r/>
      <w:bookmarkEnd w:id="57"/>
      <w:r/>
      <w:bookmarkEnd w:id="58"/>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600"/>
        <w:rPr>
          <w:rFonts w:ascii="黑体" w:hAnsi="黑体" w:eastAsia="黑体"/>
          <w:sz w:val="30"/>
          <w:szCs w:val="30"/>
        </w:rPr>
      </w:pPr>
      <w:r/>
      <w:bookmarkStart w:id="59" w:name="_Toc513029205"/>
      <w:r/>
      <w:bookmarkStart w:id="60" w:name="_Toc20823277"/>
      <w:r/>
      <w:bookmarkStart w:id="61" w:name="_Toc16938521"/>
      <w:r>
        <w:rPr>
          <w:rFonts w:ascii="黑体" w:hAnsi="黑体" w:eastAsia="黑体"/>
          <w:sz w:val="30"/>
          <w:szCs w:val="30"/>
        </w:rPr>
        <w:t xml:space="preserve">2</w:t>
      </w:r>
      <w:r>
        <w:rPr>
          <w:rFonts w:hint="eastAsia" w:ascii="黑体" w:hAnsi="黑体" w:eastAsia="黑体"/>
          <w:sz w:val="30"/>
          <w:szCs w:val="30"/>
        </w:rPr>
        <w:t xml:space="preserve">、合格的投标人</w:t>
      </w:r>
      <w:bookmarkEnd w:id="59"/>
      <w:r/>
      <w:bookmarkEnd w:id="60"/>
      <w:r/>
      <w:bookmarkEnd w:id="61"/>
      <w:r/>
      <w:r/>
    </w:p>
    <w:p>
      <w:pPr>
        <w:ind w:firstLine="480"/>
        <w:spacing w:line="500" w:lineRule="exact"/>
        <w:rPr>
          <w:rFonts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ascii="宋体" w:hAnsi="宋体"/>
          <w:bCs/>
          <w:sz w:val="24"/>
        </w:rPr>
      </w:pPr>
      <w:r>
        <w:rPr>
          <w:rFonts w:hint="eastAsia" w:ascii="宋体" w:hAnsi="宋体"/>
          <w:bCs/>
          <w:sz w:val="24"/>
        </w:rPr>
        <w:t xml:space="preserve">2.2 满足本文件实质性条款的规定。</w:t>
      </w:r>
      <w:r/>
    </w:p>
    <w:p>
      <w:pPr>
        <w:ind w:firstLine="600"/>
        <w:rPr>
          <w:rFonts w:ascii="黑体" w:hAnsi="黑体" w:eastAsia="黑体"/>
          <w:sz w:val="30"/>
          <w:szCs w:val="30"/>
        </w:rPr>
      </w:pPr>
      <w:r/>
      <w:bookmarkStart w:id="62" w:name="_Toc513029206"/>
      <w:r/>
      <w:bookmarkStart w:id="63" w:name="_Toc16938522"/>
      <w:r/>
      <w:bookmarkStart w:id="64" w:name="_Toc20823278"/>
      <w:r>
        <w:rPr>
          <w:rFonts w:ascii="黑体" w:hAnsi="黑体" w:eastAsia="黑体"/>
          <w:sz w:val="30"/>
          <w:szCs w:val="30"/>
        </w:rPr>
        <w:t xml:space="preserve">3</w:t>
      </w:r>
      <w:r>
        <w:rPr>
          <w:rFonts w:hint="eastAsia" w:ascii="黑体" w:hAnsi="黑体" w:eastAsia="黑体"/>
          <w:sz w:val="30"/>
          <w:szCs w:val="30"/>
        </w:rPr>
        <w:t xml:space="preserve">、适用法律</w:t>
      </w:r>
      <w:bookmarkEnd w:id="62"/>
      <w:r/>
      <w:bookmarkEnd w:id="63"/>
      <w:r/>
      <w:bookmarkEnd w:id="64"/>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600"/>
        <w:rPr>
          <w:rFonts w:ascii="黑体" w:hAnsi="黑体" w:eastAsia="黑体"/>
          <w:sz w:val="30"/>
          <w:szCs w:val="30"/>
        </w:rPr>
      </w:pPr>
      <w:r/>
      <w:bookmarkStart w:id="65" w:name="_Toc462564067"/>
      <w:r/>
      <w:bookmarkStart w:id="66" w:name="_Toc513029207"/>
      <w:r/>
      <w:bookmarkStart w:id="67" w:name="_Toc20823279"/>
      <w:r/>
      <w:bookmarkStart w:id="68" w:name="_Toc16938523"/>
      <w:r>
        <w:rPr>
          <w:rFonts w:ascii="黑体" w:hAnsi="黑体" w:eastAsia="黑体"/>
          <w:sz w:val="30"/>
          <w:szCs w:val="30"/>
        </w:rPr>
        <w:t xml:space="preserve">4</w:t>
      </w:r>
      <w:r>
        <w:rPr>
          <w:rFonts w:hint="eastAsia" w:ascii="黑体" w:hAnsi="黑体" w:eastAsia="黑体"/>
          <w:sz w:val="30"/>
          <w:szCs w:val="30"/>
        </w:rPr>
        <w:t xml:space="preserve">、投标费用</w:t>
      </w:r>
      <w:bookmarkEnd w:id="65"/>
      <w:r/>
      <w:bookmarkEnd w:id="66"/>
      <w:r/>
      <w:bookmarkEnd w:id="67"/>
      <w:r/>
      <w:bookmarkEnd w:id="68"/>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0"/>
        <w:rPr>
          <w:sz w:val="32"/>
          <w:szCs w:val="32"/>
        </w:rPr>
        <w:outlineLvl w:val="1"/>
      </w:pPr>
      <w:r/>
      <w:bookmarkStart w:id="69" w:name="_Toc120614215"/>
      <w:r/>
      <w:bookmarkStart w:id="70" w:name="_Toc20823281"/>
      <w:r/>
      <w:bookmarkStart w:id="71" w:name="_Toc513029209"/>
      <w:r/>
      <w:bookmarkStart w:id="72" w:name="_Toc16938525"/>
      <w:r>
        <w:rPr>
          <w:rFonts w:hint="eastAsia"/>
          <w:sz w:val="32"/>
          <w:szCs w:val="32"/>
        </w:rPr>
        <w:t xml:space="preserve">二、招标文件</w:t>
      </w:r>
      <w:bookmarkEnd w:id="69"/>
      <w:r/>
      <w:bookmarkEnd w:id="70"/>
      <w:r/>
      <w:bookmarkEnd w:id="71"/>
      <w:r/>
      <w:bookmarkEnd w:id="72"/>
      <w:r/>
      <w:r/>
    </w:p>
    <w:p>
      <w:pPr>
        <w:ind w:firstLine="600"/>
        <w:rPr>
          <w:rFonts w:ascii="黑体" w:hAnsi="黑体" w:eastAsia="黑体"/>
          <w:sz w:val="30"/>
          <w:szCs w:val="30"/>
        </w:rPr>
      </w:pPr>
      <w:r/>
      <w:bookmarkStart w:id="73" w:name="_Toc16938526"/>
      <w:r/>
      <w:bookmarkStart w:id="74" w:name="_Toc20823282"/>
      <w:r/>
      <w:bookmarkStart w:id="75" w:name="_Toc513029210"/>
      <w:r>
        <w:rPr>
          <w:rFonts w:ascii="黑体" w:hAnsi="黑体" w:eastAsia="黑体"/>
          <w:sz w:val="30"/>
          <w:szCs w:val="30"/>
        </w:rPr>
        <w:t xml:space="preserve">6</w:t>
      </w:r>
      <w:r>
        <w:rPr>
          <w:rFonts w:hint="eastAsia" w:ascii="黑体" w:hAnsi="黑体" w:eastAsia="黑体"/>
          <w:sz w:val="30"/>
          <w:szCs w:val="30"/>
        </w:rPr>
        <w:t xml:space="preserve">、招标文件构成</w:t>
      </w:r>
      <w:bookmarkEnd w:id="73"/>
      <w:r/>
      <w:bookmarkEnd w:id="74"/>
      <w:r/>
      <w:bookmarkEnd w:id="75"/>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（3）合同条款及格式</w:t>
      </w:r>
      <w:r/>
    </w:p>
    <w:p>
      <w:pPr>
        <w:ind w:firstLine="360"/>
        <w:spacing w:line="400" w:lineRule="exact"/>
        <w:rPr>
          <w:rFonts w:ascii="宋体" w:hAnsi="宋体"/>
          <w:sz w:val="24"/>
          <w:szCs w:val="24"/>
        </w:rPr>
      </w:pPr>
      <w:r>
        <w:rPr>
          <w:rFonts w:hint="eastAsia" w:ascii="宋体" w:hAnsi="宋体"/>
          <w:sz w:val="24"/>
          <w:szCs w:val="24"/>
        </w:rPr>
        <w:t xml:space="preserve">（4）项目需求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600"/>
        <w:rPr>
          <w:rFonts w:ascii="黑体" w:hAnsi="黑体" w:eastAsia="黑体"/>
          <w:sz w:val="30"/>
          <w:szCs w:val="30"/>
        </w:rPr>
      </w:pPr>
      <w:r/>
      <w:bookmarkStart w:id="76" w:name="_Toc513029211"/>
      <w:r/>
      <w:bookmarkStart w:id="77" w:name="_Toc462564070"/>
      <w:r/>
      <w:bookmarkStart w:id="78" w:name="_Toc16938527"/>
      <w:r/>
      <w:bookmarkStart w:id="79" w:name="_Toc20823283"/>
      <w:r>
        <w:rPr>
          <w:rFonts w:ascii="黑体" w:hAnsi="黑体" w:eastAsia="黑体"/>
          <w:sz w:val="30"/>
          <w:szCs w:val="30"/>
        </w:rPr>
        <w:t xml:space="preserve">7</w:t>
      </w:r>
      <w:r>
        <w:rPr>
          <w:rFonts w:hint="eastAsia" w:ascii="黑体" w:hAnsi="黑体" w:eastAsia="黑体"/>
          <w:sz w:val="30"/>
          <w:szCs w:val="30"/>
        </w:rPr>
        <w:t xml:space="preserve">、招标文件的澄清</w:t>
      </w:r>
      <w:bookmarkEnd w:id="76"/>
      <w:r/>
      <w:bookmarkEnd w:id="77"/>
      <w:r/>
      <w:bookmarkEnd w:id="78"/>
      <w:r/>
      <w:bookmarkEnd w:id="79"/>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80" w:name="_Toc513029212"/>
      <w:r/>
      <w:bookmarkStart w:id="81" w:name="_Toc16938528"/>
      <w:r/>
      <w:bookmarkStart w:id="82" w:name="_Toc20823284"/>
      <w:r/>
      <w:bookmarkStart w:id="83" w:name="_Toc462564071"/>
      <w:r>
        <w:rPr>
          <w:rFonts w:ascii="黑体" w:hAnsi="黑体" w:eastAsia="黑体"/>
          <w:sz w:val="30"/>
          <w:szCs w:val="30"/>
        </w:rPr>
        <w:t xml:space="preserve">8</w:t>
      </w:r>
      <w:r>
        <w:rPr>
          <w:rFonts w:hint="eastAsia" w:ascii="黑体" w:hAnsi="黑体" w:eastAsia="黑体"/>
          <w:sz w:val="30"/>
          <w:szCs w:val="30"/>
        </w:rPr>
        <w:t xml:space="preserve">、招标文件的修改</w:t>
      </w:r>
      <w:bookmarkEnd w:id="80"/>
      <w:r/>
      <w:bookmarkEnd w:id="81"/>
      <w:r/>
      <w:bookmarkEnd w:id="82"/>
      <w:r/>
      <w:bookmarkEnd w:id="83"/>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84" w:name="_Toc462564072"/>
      <w:r/>
      <w:bookmarkStart w:id="85" w:name="_Toc513029213"/>
      <w:r/>
      <w:bookmarkStart w:id="86" w:name="_Toc16938529"/>
      <w:r/>
      <w:bookmarkStart w:id="87" w:name="_Toc120614216"/>
      <w:r/>
      <w:bookmarkStart w:id="88" w:name="_Toc20823285"/>
      <w:r>
        <w:rPr>
          <w:rFonts w:hint="eastAsia"/>
          <w:sz w:val="32"/>
          <w:szCs w:val="32"/>
        </w:rPr>
        <w:t xml:space="preserve">三、投标文件的编制</w:t>
      </w:r>
      <w:bookmarkEnd w:id="84"/>
      <w:r/>
      <w:bookmarkEnd w:id="85"/>
      <w:r/>
      <w:bookmarkEnd w:id="86"/>
      <w:r/>
      <w:bookmarkEnd w:id="87"/>
      <w:r/>
      <w:bookmarkEnd w:id="88"/>
      <w:r/>
      <w:r/>
    </w:p>
    <w:p>
      <w:pPr>
        <w:ind w:firstLine="600"/>
        <w:rPr>
          <w:rFonts w:ascii="黑体" w:hAnsi="黑体" w:eastAsia="黑体"/>
          <w:sz w:val="30"/>
          <w:szCs w:val="30"/>
        </w:rPr>
      </w:pPr>
      <w:r/>
      <w:bookmarkStart w:id="89" w:name="_Toc20823286"/>
      <w:r/>
      <w:bookmarkStart w:id="90" w:name="_Toc462564073"/>
      <w:r/>
      <w:bookmarkStart w:id="91" w:name="_Toc513029214"/>
      <w:r/>
      <w:bookmarkStart w:id="92" w:name="_Toc16938530"/>
      <w:r>
        <w:rPr>
          <w:rFonts w:ascii="黑体" w:hAnsi="黑体" w:eastAsia="黑体"/>
          <w:sz w:val="30"/>
          <w:szCs w:val="30"/>
        </w:rPr>
        <w:t xml:space="preserve">9</w:t>
      </w:r>
      <w:r>
        <w:rPr>
          <w:rFonts w:hint="eastAsia" w:ascii="黑体" w:hAnsi="黑体" w:eastAsia="黑体"/>
          <w:sz w:val="30"/>
          <w:szCs w:val="30"/>
        </w:rPr>
        <w:t xml:space="preserve">、投标文件的语言及度量衡单位</w:t>
      </w:r>
      <w:bookmarkEnd w:id="89"/>
      <w:r/>
      <w:bookmarkEnd w:id="90"/>
      <w:r/>
      <w:bookmarkEnd w:id="91"/>
      <w:r/>
      <w:bookmarkEnd w:id="92"/>
      <w:r/>
      <w:r/>
    </w:p>
    <w:p>
      <w:pPr>
        <w:ind w:firstLine="480"/>
        <w:spacing w:line="500" w:lineRule="exact"/>
        <w:rPr>
          <w:rFonts w:ascii="宋体" w:hAnsi="宋体"/>
          <w:bCs/>
          <w:sz w:val="24"/>
        </w:rPr>
      </w:pPr>
      <w:r>
        <w:rPr>
          <w:rFonts w:hint="eastAsia" w:ascii="宋体" w:hAnsi="宋体"/>
          <w:bCs/>
          <w:sz w:val="24"/>
        </w:rPr>
        <w:t xml:space="preserve">9.1 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除技术性能另有规定外，投标文件所使用的度量衡单位，均须采用国家法定计量单位。</w:t>
      </w:r>
      <w:r/>
    </w:p>
    <w:p>
      <w:pPr>
        <w:ind w:firstLine="600"/>
        <w:rPr>
          <w:rFonts w:ascii="黑体" w:hAnsi="黑体" w:eastAsia="黑体"/>
          <w:sz w:val="30"/>
          <w:szCs w:val="30"/>
        </w:rPr>
      </w:pPr>
      <w:r/>
      <w:bookmarkStart w:id="93" w:name="_Toc513029215"/>
      <w:r/>
      <w:bookmarkStart w:id="94" w:name="_Toc16938531"/>
      <w:r/>
      <w:bookmarkStart w:id="95" w:name="_Toc462564074"/>
      <w:r/>
      <w:bookmarkStart w:id="96" w:name="_Toc20823287"/>
      <w:r>
        <w:rPr>
          <w:rFonts w:ascii="黑体" w:hAnsi="黑体" w:eastAsia="黑体"/>
          <w:sz w:val="30"/>
          <w:szCs w:val="30"/>
        </w:rPr>
        <w:t xml:space="preserve">10</w:t>
      </w:r>
      <w:r>
        <w:rPr>
          <w:rFonts w:hint="eastAsia" w:ascii="黑体" w:hAnsi="黑体" w:eastAsia="黑体"/>
          <w:sz w:val="30"/>
          <w:szCs w:val="30"/>
        </w:rPr>
        <w:t xml:space="preserve">、投标文件构成</w:t>
      </w:r>
      <w:bookmarkEnd w:id="93"/>
      <w:r/>
      <w:bookmarkEnd w:id="94"/>
      <w:r/>
      <w:bookmarkEnd w:id="95"/>
      <w:r/>
      <w:bookmarkEnd w:id="96"/>
      <w:r/>
      <w:r/>
    </w:p>
    <w:p>
      <w:pPr>
        <w:ind w:firstLine="480"/>
        <w:spacing w:line="500" w:lineRule="exact"/>
        <w:rPr>
          <w:rFonts w:ascii="宋体" w:hAnsi="宋体"/>
          <w:bCs/>
          <w:sz w:val="24"/>
        </w:rPr>
      </w:pPr>
      <w:r>
        <w:rPr>
          <w:rFonts w:hint="eastAsia" w:ascii="宋体" w:hAnsi="宋体"/>
          <w:bCs/>
          <w:sz w:val="24"/>
        </w:rPr>
        <w:t xml:space="preserve">10.1 投标人编写的投标文件应包括资信证明文件、投标函、法定代表人身份证明或法人授权书、开标一览表、分项报价表、技术要求响应及偏离表、商务要求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97" w:name="_Hlt26668975"/>
      <w:r/>
      <w:bookmarkStart w:id="98" w:name="_Hlt26670360"/>
      <w:r/>
      <w:bookmarkStart w:id="99" w:name="_Hlt26954838"/>
      <w:r/>
      <w:bookmarkStart w:id="100" w:name="_Toc14577357"/>
      <w:r/>
      <w:bookmarkStart w:id="101" w:name="_Toc49090509"/>
      <w:r/>
      <w:bookmarkStart w:id="102" w:name="_Toc513029219"/>
      <w:r/>
      <w:bookmarkStart w:id="103" w:name="_Toc14577354"/>
      <w:r/>
      <w:bookmarkStart w:id="104" w:name="_Toc49090507"/>
      <w:r/>
      <w:bookmarkStart w:id="105" w:name="_Toc513029216"/>
      <w:r/>
      <w:bookmarkEnd w:id="97"/>
      <w:r/>
      <w:bookmarkEnd w:id="98"/>
      <w:r/>
      <w:bookmarkEnd w:id="99"/>
      <w:r>
        <w:rPr>
          <w:rFonts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100"/>
      <w:r/>
      <w:bookmarkEnd w:id="101"/>
      <w:r/>
      <w:bookmarkEnd w:id="102"/>
      <w:r/>
      <w:r/>
    </w:p>
    <w:p>
      <w:pPr>
        <w:ind w:firstLine="480"/>
        <w:spacing w:line="500" w:lineRule="exact"/>
        <w:rPr>
          <w:rFonts w:ascii="宋体" w:hAnsi="宋体"/>
          <w:sz w:val="24"/>
        </w:rPr>
      </w:pPr>
      <w:r>
        <w:rPr>
          <w:rFonts w:hint="eastAsia" w:ascii="宋体" w:hAnsi="宋体"/>
          <w:sz w:val="24"/>
        </w:rPr>
        <w:t xml:space="preserve">11.1</w:t>
      </w:r>
      <w:bookmarkStart w:id="106" w:name="_Hlt26668999"/>
      <w:r/>
      <w:bookmarkEnd w:id="106"/>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11.2投标人应提交证明其有资格参加投标和中标后有能力独立履行合同的文件。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w:t>
      </w:r>
      <w:r>
        <w:rPr>
          <w:rFonts w:hint="eastAsia" w:ascii="宋体" w:hAnsi="宋体"/>
          <w:sz w:val="24"/>
          <w:szCs w:val="24"/>
        </w:rPr>
        <w:t xml:space="preserve">件规定的证明文件。</w:t>
      </w:r>
      <w:r/>
    </w:p>
    <w:p>
      <w:pPr>
        <w:spacing w:line="48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rPr>
          <w:rFonts w:hint="eastAsia" w:ascii="宋体" w:hAnsi="宋体"/>
          <w:bCs/>
          <w:sz w:val="24"/>
        </w:rPr>
        <w:t xml:space="preserve">。</w:t>
      </w:r>
      <w:bookmarkEnd w:id="103"/>
      <w:r/>
      <w:bookmarkEnd w:id="104"/>
      <w:r/>
      <w:bookmarkEnd w:id="105"/>
      <w:r/>
      <w:r/>
    </w:p>
    <w:p>
      <w:pPr>
        <w:ind w:firstLine="600"/>
        <w:rPr>
          <w:rFonts w:ascii="黑体" w:hAnsi="黑体" w:eastAsia="黑体"/>
          <w:sz w:val="30"/>
          <w:szCs w:val="30"/>
        </w:rPr>
      </w:pPr>
      <w:r/>
      <w:bookmarkStart w:id="107" w:name="_Toc14577355"/>
      <w:r/>
      <w:bookmarkStart w:id="108" w:name="_Toc49090508"/>
      <w:r>
        <w:rPr>
          <w:rFonts w:ascii="黑体" w:hAnsi="黑体" w:eastAsia="黑体"/>
          <w:sz w:val="30"/>
          <w:szCs w:val="30"/>
        </w:rPr>
        <w:t xml:space="preserve">12</w:t>
      </w:r>
      <w:r>
        <w:rPr>
          <w:rFonts w:hint="eastAsia" w:ascii="黑体" w:hAnsi="黑体" w:eastAsia="黑体"/>
          <w:sz w:val="30"/>
          <w:szCs w:val="30"/>
        </w:rPr>
        <w:t xml:space="preserve">、投标分项报价</w:t>
      </w:r>
      <w:bookmarkStart w:id="109" w:name="_Hlt26670373"/>
      <w:r/>
      <w:bookmarkEnd w:id="107"/>
      <w:r/>
      <w:bookmarkEnd w:id="109"/>
      <w:r>
        <w:rPr>
          <w:rFonts w:hint="eastAsia" w:ascii="黑体" w:hAnsi="黑体" w:eastAsia="黑体"/>
          <w:sz w:val="30"/>
          <w:szCs w:val="30"/>
        </w:rPr>
        <w:t xml:space="preserve">表</w:t>
      </w:r>
      <w:bookmarkEnd w:id="108"/>
      <w:r/>
      <w:r/>
    </w:p>
    <w:p>
      <w:pPr>
        <w:ind w:firstLine="480"/>
        <w:spacing w:line="500" w:lineRule="exact"/>
        <w:rPr>
          <w:rFonts w:ascii="宋体" w:hAnsi="宋体"/>
          <w:bCs/>
          <w:sz w:val="24"/>
        </w:rPr>
      </w:pPr>
      <w:r>
        <w:rPr>
          <w:rFonts w:hint="eastAsia" w:ascii="宋体" w:hAnsi="宋体"/>
          <w:bCs/>
          <w:sz w:val="24"/>
        </w:rPr>
        <w:t xml:space="preserve">12.1</w:t>
      </w:r>
      <w:bookmarkStart w:id="110" w:name="_Hlt26954846"/>
      <w:r/>
      <w:bookmarkStart w:id="111" w:name="_Hlt26670482"/>
      <w:r/>
      <w:bookmarkStart w:id="112" w:name="_Hlt26954731"/>
      <w:r/>
      <w:bookmarkStart w:id="113" w:name="_Hlt26954848"/>
      <w:r/>
      <w:bookmarkStart w:id="114" w:name="_Hlt26670486"/>
      <w:r/>
      <w:bookmarkEnd w:id="110"/>
      <w:r/>
      <w:bookmarkEnd w:id="111"/>
      <w:r/>
      <w:bookmarkEnd w:id="112"/>
      <w:r/>
      <w:bookmarkEnd w:id="113"/>
      <w:r/>
      <w:bookmarkEnd w:id="114"/>
      <w:r>
        <w:rPr>
          <w:rFonts w:hint="eastAsia" w:ascii="宋体" w:hAnsi="宋体"/>
          <w:sz w:val="24"/>
        </w:rPr>
        <w:t xml:space="preserve"> 投</w:t>
      </w:r>
      <w:bookmarkStart w:id="115" w:name="_Hlt26954840"/>
      <w:r/>
      <w:bookmarkEnd w:id="115"/>
      <w:r>
        <w:rPr>
          <w:rFonts w:hint="eastAsia" w:ascii="宋体" w:hAnsi="宋体"/>
          <w:sz w:val="24"/>
        </w:rPr>
        <w:t xml:space="preserve">标人按照招标文件规定格式填报投标分项报价表</w:t>
      </w:r>
      <w:bookmarkStart w:id="116" w:name="_Hlt26670399"/>
      <w:r/>
      <w:bookmarkEnd w:id="116"/>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Arial" w:cs="宋体"/>
          <w:sz w:val="24"/>
          <w:lang w:val="zh-CN"/>
        </w:rPr>
      </w:pPr>
      <w:r>
        <w:rPr>
          <w:rFonts w:hint="eastAsia" w:ascii="宋体" w:hAnsi="Arial" w:cs="宋体"/>
          <w:bCs/>
          <w:sz w:val="24"/>
          <w:lang w:val="zh-CN"/>
        </w:rPr>
        <w:t xml:space="preserve">13.1</w:t>
      </w:r>
      <w:r>
        <w:rPr>
          <w:rFonts w:hint="eastAsia" w:ascii="宋体" w:hAnsi="Arial" w:cs="宋体"/>
          <w:sz w:val="24"/>
          <w:lang w:val="zh-CN"/>
        </w:rPr>
        <w:t xml:space="preserve"> 对招标文件中的技术与商务条款要求逐项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600"/>
        <w:rPr>
          <w:rFonts w:ascii="宋体" w:hAnsi="Arial" w:cs="宋体"/>
          <w:sz w:val="24"/>
          <w:lang w:val="zh-CN"/>
        </w:rPr>
      </w:pPr>
      <w:r>
        <w:rPr>
          <w:rFonts w:hint="eastAsia" w:ascii="宋体" w:hAnsi="Arial" w:cs="宋体"/>
          <w:sz w:val="24"/>
          <w:lang w:val="zh-CN"/>
        </w:rPr>
        <w:t xml:space="preserve">13.2 投标人需按照招标文件要求，在投标文件中提供与技术要求和商务要求相关的证明材料。</w:t>
      </w:r>
      <w:r/>
    </w:p>
    <w:p>
      <w:pPr>
        <w:ind w:firstLine="600"/>
        <w:rPr>
          <w:rFonts w:ascii="黑体" w:hAnsi="黑体" w:eastAsia="黑体"/>
          <w:sz w:val="30"/>
          <w:szCs w:val="30"/>
        </w:rPr>
      </w:pPr>
      <w:r>
        <w:rPr>
          <w:rFonts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spacing w:line="480" w:lineRule="exact"/>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600"/>
        <w:rPr>
          <w:rFonts w:ascii="黑体" w:hAnsi="黑体" w:eastAsia="黑体"/>
          <w:sz w:val="30"/>
          <w:szCs w:val="30"/>
        </w:rPr>
      </w:pPr>
      <w:r/>
      <w:bookmarkStart w:id="117" w:name="_Toc14577359"/>
      <w:r/>
      <w:bookmarkStart w:id="118" w:name="_Toc49090510"/>
      <w:r>
        <w:rPr>
          <w:rFonts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w:t>
      </w:r>
      <w:r>
        <w:rPr>
          <w:rFonts w:hint="eastAsia" w:ascii="宋体" w:hAnsi="宋体"/>
          <w:bCs/>
          <w:sz w:val="24"/>
        </w:rPr>
        <w:t xml:space="preserve">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7"/>
      <w:r/>
      <w:bookmarkEnd w:id="118"/>
      <w:r/>
      <w:r/>
    </w:p>
    <w:p>
      <w:pPr>
        <w:ind w:firstLine="600"/>
        <w:rPr>
          <w:rFonts w:ascii="黑体" w:hAnsi="黑体" w:eastAsia="黑体"/>
          <w:sz w:val="30"/>
          <w:szCs w:val="30"/>
        </w:rPr>
      </w:pPr>
      <w:r/>
      <w:bookmarkStart w:id="119" w:name="_Toc49090511"/>
      <w:r/>
      <w:bookmarkStart w:id="120" w:name="_Toc14577360"/>
      <w:r>
        <w:rPr>
          <w:rFonts w:ascii="黑体" w:hAnsi="黑体" w:eastAsia="黑体"/>
          <w:sz w:val="30"/>
          <w:szCs w:val="30"/>
        </w:rPr>
        <w:t xml:space="preserve">16</w:t>
      </w:r>
      <w:r>
        <w:rPr>
          <w:rFonts w:hint="eastAsia" w:ascii="黑体" w:hAnsi="黑体" w:eastAsia="黑体"/>
          <w:sz w:val="30"/>
          <w:szCs w:val="30"/>
        </w:rPr>
        <w:t xml:space="preserve">、投标有效期</w:t>
      </w:r>
      <w:bookmarkEnd w:id="119"/>
      <w:r/>
      <w:bookmarkEnd w:id="120"/>
      <w:r/>
      <w:r/>
    </w:p>
    <w:p>
      <w:pPr>
        <w:ind w:firstLine="480"/>
        <w:spacing w:line="500" w:lineRule="exact"/>
        <w:rPr>
          <w:rFonts w:ascii="宋体" w:hAnsi="宋体"/>
          <w:bCs/>
          <w:sz w:val="24"/>
        </w:rPr>
      </w:pPr>
      <w:r>
        <w:rPr>
          <w:rFonts w:hint="eastAsia" w:ascii="宋体" w:hAnsi="宋体"/>
          <w:bCs/>
          <w:sz w:val="24"/>
        </w:rPr>
        <w:t xml:space="preserve">16.1投标有效期为交易中心规定的开标之日后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21" w:name="_Hlt26954739"/>
      <w:r/>
      <w:bookmarkStart w:id="122" w:name="_Hlt26954852"/>
      <w:r/>
      <w:bookmarkStart w:id="123" w:name="_Toc120614217"/>
      <w:r/>
      <w:bookmarkStart w:id="124" w:name="_Toc20823296"/>
      <w:r/>
      <w:bookmarkStart w:id="125" w:name="_Toc513029224"/>
      <w:r/>
      <w:bookmarkStart w:id="126" w:name="_Toc16938540"/>
      <w:r/>
      <w:bookmarkEnd w:id="121"/>
      <w:r/>
      <w:bookmarkEnd w:id="122"/>
      <w:r>
        <w:rPr>
          <w:rFonts w:hint="eastAsia"/>
          <w:sz w:val="32"/>
          <w:szCs w:val="32"/>
        </w:rPr>
        <w:t xml:space="preserve">四、投标文件的递交</w:t>
      </w:r>
      <w:bookmarkEnd w:id="123"/>
      <w:r/>
      <w:bookmarkEnd w:id="124"/>
      <w:r/>
      <w:bookmarkEnd w:id="125"/>
      <w:r/>
      <w:bookmarkEnd w:id="126"/>
      <w:r/>
      <w:r/>
    </w:p>
    <w:p>
      <w:pPr>
        <w:ind w:firstLine="600"/>
        <w:rPr>
          <w:rFonts w:ascii="黑体" w:hAnsi="黑体" w:eastAsia="黑体"/>
          <w:sz w:val="30"/>
          <w:szCs w:val="30"/>
        </w:rPr>
      </w:pPr>
      <w:r/>
      <w:bookmarkStart w:id="127" w:name="_Toc16938541"/>
      <w:r/>
      <w:bookmarkStart w:id="128" w:name="_Toc462564084"/>
      <w:r/>
      <w:bookmarkStart w:id="129" w:name="_Toc20823297"/>
      <w:r/>
      <w:bookmarkStart w:id="130" w:name="_Toc513029225"/>
      <w:r>
        <w:rPr>
          <w:rFonts w:ascii="黑体" w:hAnsi="黑体" w:eastAsia="黑体"/>
          <w:sz w:val="30"/>
          <w:szCs w:val="30"/>
        </w:rPr>
        <w:t xml:space="preserve">18</w:t>
      </w:r>
      <w:r>
        <w:rPr>
          <w:rFonts w:hint="eastAsia" w:ascii="黑体" w:hAnsi="黑体" w:eastAsia="黑体"/>
          <w:sz w:val="30"/>
          <w:szCs w:val="30"/>
        </w:rPr>
        <w:t xml:space="preserve">、电子投标文件</w:t>
      </w:r>
      <w:bookmarkEnd w:id="127"/>
      <w:r/>
      <w:bookmarkEnd w:id="128"/>
      <w:r/>
      <w:bookmarkEnd w:id="129"/>
      <w:r/>
      <w:bookmarkEnd w:id="130"/>
      <w:r>
        <w:rPr>
          <w:rFonts w:hint="eastAsia" w:ascii="黑体" w:hAnsi="黑体" w:eastAsia="黑体"/>
          <w:sz w:val="30"/>
          <w:szCs w:val="30"/>
        </w:rPr>
        <w:t xml:space="preserve">的递交</w:t>
      </w:r>
      <w:r/>
    </w:p>
    <w:p>
      <w:pPr>
        <w:pStyle w:val="916"/>
        <w:ind w:left="525"/>
        <w:rPr>
          <w:rFonts w:ascii="宋体" w:hAnsi="宋体"/>
          <w:bCs/>
          <w:sz w:val="24"/>
          <w:szCs w:val="22"/>
        </w:rPr>
      </w:pPr>
      <w:r>
        <w:rPr>
          <w:rFonts w:hint="eastAsia" w:ascii="宋体" w:hAnsi="宋体"/>
          <w:bCs/>
          <w:sz w:val="24"/>
          <w:szCs w:val="22"/>
        </w:rPr>
        <w:t xml:space="preserve">18.1投标人应当按照《操作手册》规定，在投标截止时间</w:t>
      </w:r>
      <w:r>
        <w:rPr>
          <w:rFonts w:hint="eastAsia" w:ascii="宋体" w:hAnsi="宋体"/>
          <w:bCs/>
          <w:sz w:val="24"/>
          <w:szCs w:val="22"/>
        </w:rPr>
        <w:t xml:space="preserve">前制作</w:t>
      </w:r>
      <w:r>
        <w:rPr>
          <w:rFonts w:hint="eastAsia" w:ascii="宋体" w:hAnsi="宋体"/>
          <w:bCs/>
          <w:sz w:val="24"/>
          <w:szCs w:val="22"/>
        </w:rPr>
        <w:t xml:space="preserve">并上传电</w:t>
      </w:r>
      <w:r/>
    </w:p>
    <w:p>
      <w:pPr>
        <w:pStyle w:val="916"/>
        <w:rPr>
          <w:rFonts w:ascii="宋体" w:hAnsi="宋体"/>
          <w:bCs/>
          <w:sz w:val="24"/>
          <w:szCs w:val="22"/>
        </w:rPr>
      </w:pPr>
      <w:r>
        <w:rPr>
          <w:rFonts w:hint="eastAsia" w:ascii="宋体" w:hAnsi="宋体"/>
          <w:bCs/>
          <w:sz w:val="24"/>
          <w:szCs w:val="22"/>
        </w:rPr>
        <w:t xml:space="preserve">子投标文件。</w:t>
      </w:r>
      <w:bookmarkStart w:id="131" w:name="_Toc513029226"/>
      <w:r/>
      <w:bookmarkStart w:id="132" w:name="_Toc20823298"/>
      <w:r/>
      <w:bookmarkStart w:id="133" w:name="_Toc16938542"/>
      <w:r/>
      <w:r/>
    </w:p>
    <w:p>
      <w:pPr>
        <w:ind w:firstLine="600"/>
        <w:rPr>
          <w:rFonts w:ascii="黑体" w:hAnsi="黑体" w:eastAsia="黑体"/>
          <w:sz w:val="30"/>
          <w:szCs w:val="30"/>
        </w:rPr>
      </w:pPr>
      <w:r>
        <w:rPr>
          <w:rFonts w:ascii="黑体" w:hAnsi="黑体" w:eastAsia="黑体"/>
          <w:sz w:val="30"/>
          <w:szCs w:val="30"/>
        </w:rPr>
        <w:t xml:space="preserve">19</w:t>
      </w:r>
      <w:r>
        <w:rPr>
          <w:rFonts w:hint="eastAsia" w:ascii="黑体" w:hAnsi="黑体" w:eastAsia="黑体"/>
          <w:sz w:val="30"/>
          <w:szCs w:val="30"/>
        </w:rPr>
        <w:t xml:space="preserve">、投标截止日期</w:t>
      </w:r>
      <w:bookmarkEnd w:id="131"/>
      <w:r/>
      <w:bookmarkEnd w:id="132"/>
      <w:r/>
      <w:bookmarkEnd w:id="133"/>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交易中心可以按照规定，通过修改招标文件酌情延长投标截止日期，在此情况下，投标人的所有权利和义务以及投标人受制的截止日期均应以延长后新的截止日期为准。</w:t>
      </w:r>
      <w:r/>
    </w:p>
    <w:p>
      <w:pPr>
        <w:ind w:firstLine="600"/>
        <w:rPr>
          <w:rFonts w:ascii="黑体" w:hAnsi="黑体" w:eastAsia="黑体"/>
          <w:sz w:val="30"/>
          <w:szCs w:val="30"/>
        </w:rPr>
      </w:pPr>
      <w:r/>
      <w:bookmarkStart w:id="134" w:name="_Toc16938543"/>
      <w:r/>
      <w:bookmarkStart w:id="135" w:name="_Toc513029227"/>
      <w:r/>
      <w:bookmarkStart w:id="136" w:name="_Toc20823299"/>
      <w:r>
        <w:rPr>
          <w:rFonts w:ascii="黑体" w:hAnsi="黑体" w:eastAsia="黑体"/>
          <w:sz w:val="30"/>
          <w:szCs w:val="30"/>
        </w:rPr>
        <w:t xml:space="preserve">20</w:t>
      </w:r>
      <w:r>
        <w:rPr>
          <w:rFonts w:hint="eastAsia" w:ascii="黑体" w:hAnsi="黑体" w:eastAsia="黑体"/>
          <w:sz w:val="30"/>
          <w:szCs w:val="30"/>
        </w:rPr>
        <w:t xml:space="preserve">、投标文件</w:t>
      </w:r>
      <w:bookmarkEnd w:id="134"/>
      <w:r/>
      <w:bookmarkEnd w:id="135"/>
      <w:r/>
      <w:bookmarkEnd w:id="136"/>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600"/>
        <w:rPr>
          <w:rFonts w:ascii="黑体" w:hAnsi="黑体" w:eastAsia="黑体"/>
          <w:sz w:val="30"/>
          <w:szCs w:val="30"/>
        </w:rPr>
      </w:pPr>
      <w:r/>
      <w:bookmarkStart w:id="137" w:name="_Toc16938544"/>
      <w:r/>
      <w:bookmarkStart w:id="138" w:name="_Toc513029228"/>
      <w:r/>
      <w:bookmarkStart w:id="139" w:name="_Toc20823300"/>
      <w:r>
        <w:rPr>
          <w:rFonts w:ascii="黑体" w:hAnsi="黑体" w:eastAsia="黑体"/>
          <w:sz w:val="30"/>
          <w:szCs w:val="30"/>
        </w:rPr>
        <w:t xml:space="preserve">21</w:t>
      </w:r>
      <w:r>
        <w:rPr>
          <w:rFonts w:hint="eastAsia" w:ascii="黑体" w:hAnsi="黑体" w:eastAsia="黑体"/>
          <w:sz w:val="30"/>
          <w:szCs w:val="30"/>
        </w:rPr>
        <w:t xml:space="preserve">、投标文件的撤回和修改</w:t>
      </w:r>
      <w:bookmarkEnd w:id="137"/>
      <w:r/>
      <w:bookmarkEnd w:id="138"/>
      <w:r/>
      <w:bookmarkEnd w:id="139"/>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在投标截止时间至招标文件中规定的投标有效期满之间的这段时间内，投标人不得撤回其投标。</w:t>
      </w:r>
      <w:r/>
    </w:p>
    <w:p>
      <w:pPr>
        <w:ind w:firstLine="640"/>
        <w:rPr>
          <w:sz w:val="32"/>
          <w:szCs w:val="32"/>
        </w:rPr>
        <w:outlineLvl w:val="1"/>
      </w:pPr>
      <w:r/>
      <w:bookmarkStart w:id="140" w:name="_Toc20823301"/>
      <w:r/>
      <w:bookmarkStart w:id="141" w:name="_Toc120614218"/>
      <w:r/>
      <w:bookmarkStart w:id="142" w:name="_Toc513029229"/>
      <w:r/>
      <w:bookmarkStart w:id="143" w:name="_Toc16938545"/>
      <w:r>
        <w:rPr>
          <w:rFonts w:hint="eastAsia"/>
          <w:sz w:val="32"/>
          <w:szCs w:val="32"/>
        </w:rPr>
        <w:t xml:space="preserve">五、开标与评标</w:t>
      </w:r>
      <w:bookmarkEnd w:id="140"/>
      <w:r/>
      <w:bookmarkEnd w:id="141"/>
      <w:r/>
      <w:bookmarkEnd w:id="142"/>
      <w:r/>
      <w:bookmarkEnd w:id="143"/>
      <w:r/>
      <w:r/>
    </w:p>
    <w:p>
      <w:pPr>
        <w:ind w:firstLine="600"/>
        <w:rPr>
          <w:rFonts w:ascii="黑体" w:hAnsi="黑体" w:eastAsia="黑体"/>
          <w:sz w:val="30"/>
          <w:szCs w:val="30"/>
        </w:rPr>
      </w:pPr>
      <w:r/>
      <w:bookmarkStart w:id="144" w:name="_Toc16938546"/>
      <w:r/>
      <w:bookmarkStart w:id="145" w:name="_Toc513029230"/>
      <w:r/>
      <w:bookmarkStart w:id="146" w:name="_Toc20823302"/>
      <w:r>
        <w:rPr>
          <w:rFonts w:ascii="黑体" w:hAnsi="黑体" w:eastAsia="黑体"/>
          <w:sz w:val="30"/>
          <w:szCs w:val="30"/>
        </w:rPr>
        <w:t xml:space="preserve">22</w:t>
      </w:r>
      <w:r>
        <w:rPr>
          <w:rFonts w:hint="eastAsia" w:ascii="黑体" w:hAnsi="黑体" w:eastAsia="黑体"/>
          <w:sz w:val="30"/>
          <w:szCs w:val="30"/>
        </w:rPr>
        <w:t xml:space="preserve">、开标</w:t>
      </w:r>
      <w:bookmarkEnd w:id="144"/>
      <w:r/>
      <w:bookmarkEnd w:id="145"/>
      <w:r/>
      <w:bookmarkEnd w:id="146"/>
      <w:r/>
      <w:r/>
    </w:p>
    <w:p>
      <w:pPr>
        <w:ind w:firstLine="480"/>
        <w:spacing w:line="48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交易中心将在招标公告中规定的时间和地点组织公开开标。投标人应当按照《操作手册》规定，参加开标活动和在“苏</w:t>
      </w:r>
      <w:r>
        <w:rPr>
          <w:rFonts w:hint="eastAsia" w:ascii="宋体" w:hAnsi="宋体"/>
          <w:sz w:val="24"/>
          <w:szCs w:val="24"/>
        </w:rPr>
        <w:t xml:space="preserve">采云</w:t>
      </w:r>
      <w:r>
        <w:rPr>
          <w:rFonts w:hint="eastAsia" w:ascii="宋体" w:hAnsi="宋体"/>
          <w:sz w:val="24"/>
          <w:szCs w:val="24"/>
        </w:rPr>
        <w:t xml:space="preserve">”规定的时间内对投标</w:t>
      </w:r>
      <w:r>
        <w:rPr>
          <w:rFonts w:hint="eastAsia" w:ascii="宋体" w:hAnsi="宋体"/>
          <w:sz w:val="24"/>
          <w:szCs w:val="24"/>
        </w:rPr>
        <w:t xml:space="preserve">文件进行解密。</w:t>
      </w:r>
      <w:r/>
    </w:p>
    <w:p>
      <w:pPr>
        <w:ind w:firstLine="480"/>
        <w:spacing w:line="480" w:lineRule="exact"/>
        <w:rPr>
          <w:rFonts w:ascii="宋体" w:hAnsi="宋体"/>
          <w:sz w:val="24"/>
          <w:szCs w:val="24"/>
        </w:rPr>
      </w:pPr>
      <w:r>
        <w:rPr>
          <w:rFonts w:hint="eastAsia" w:ascii="宋体" w:hAnsi="宋体"/>
          <w:sz w:val="24"/>
          <w:szCs w:val="24"/>
        </w:rPr>
        <w:t xml:space="preserve">22.2开标仪式由交易中心组织。“苏</w:t>
      </w:r>
      <w:r>
        <w:rPr>
          <w:rFonts w:hint="eastAsia" w:ascii="宋体" w:hAnsi="宋体"/>
          <w:sz w:val="24"/>
          <w:szCs w:val="24"/>
        </w:rPr>
        <w:t xml:space="preserve">采云</w:t>
      </w:r>
      <w:r>
        <w:rPr>
          <w:rFonts w:hint="eastAsia" w:ascii="宋体" w:hAnsi="宋体"/>
          <w:sz w:val="24"/>
          <w:szCs w:val="24"/>
        </w:rPr>
        <w:t xml:space="preserve">”将自动对项目进行开标，并宣读各投标人的《开标一览表》。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22.3投标人在开标过程中涉及到的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”系统中《开标记录表》宣布后5分钟内未提出的，视同认可开标结果。</w:t>
      </w:r>
      <w:r/>
    </w:p>
    <w:p>
      <w:pPr>
        <w:ind w:firstLine="600"/>
        <w:rPr>
          <w:rFonts w:ascii="黑体" w:hAnsi="黑体" w:eastAsia="黑体"/>
          <w:sz w:val="30"/>
          <w:szCs w:val="30"/>
        </w:rPr>
      </w:pPr>
      <w:r/>
      <w:bookmarkStart w:id="147" w:name="_Toc513029231"/>
      <w:r/>
      <w:bookmarkStart w:id="148" w:name="_Toc16938547"/>
      <w:r/>
      <w:bookmarkStart w:id="149" w:name="_Toc20823303"/>
      <w:r>
        <w:rPr>
          <w:rFonts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600"/>
        <w:rPr>
          <w:rFonts w:ascii="黑体" w:hAnsi="黑体" w:eastAsia="黑体"/>
          <w:sz w:val="30"/>
          <w:szCs w:val="30"/>
        </w:rPr>
      </w:pPr>
      <w:r>
        <w:rPr>
          <w:rFonts w:hint="eastAsia" w:ascii="黑体" w:hAnsi="黑体" w:eastAsia="黑体"/>
          <w:sz w:val="30"/>
          <w:szCs w:val="30"/>
        </w:rPr>
        <w:t xml:space="preserve">24．评标过程的保密与公正</w:t>
      </w:r>
      <w:bookmarkEnd w:id="147"/>
      <w:r/>
      <w:bookmarkEnd w:id="148"/>
      <w:r/>
      <w:bookmarkEnd w:id="149"/>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50" w:name="_Toc513029232"/>
      <w:r/>
      <w:bookmarkStart w:id="151" w:name="_Toc16938548"/>
      <w:r/>
      <w:bookmarkStart w:id="152" w:name="_Toc20823304"/>
      <w:r>
        <w:rPr>
          <w:rFonts w:ascii="黑体" w:hAnsi="黑体" w:eastAsia="黑体"/>
          <w:sz w:val="30"/>
          <w:szCs w:val="30"/>
        </w:rPr>
        <w:t xml:space="preserve">25</w:t>
      </w:r>
      <w:r>
        <w:rPr>
          <w:rFonts w:hint="eastAsia" w:ascii="黑体" w:hAnsi="黑体" w:eastAsia="黑体"/>
          <w:sz w:val="30"/>
          <w:szCs w:val="30"/>
        </w:rPr>
        <w:t xml:space="preserve">．投标的澄清</w:t>
      </w:r>
      <w:bookmarkEnd w:id="150"/>
      <w:r/>
      <w:bookmarkEnd w:id="151"/>
      <w:r/>
      <w:bookmarkEnd w:id="152"/>
      <w:r/>
      <w:r/>
    </w:p>
    <w:p>
      <w:pPr>
        <w:ind w:firstLine="480"/>
        <w:spacing w:line="48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25.1评标期间，为有助于对投标文件的审查、评价和比较，评委会有权以电子函件形式要求投标人对其投标文件进行澄清，但并非对每个投标人都作澄清要求。</w:t>
      </w:r>
      <w:r/>
    </w:p>
    <w:p>
      <w:pPr>
        <w:spacing w:line="48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sz w:val="24"/>
          <w:szCs w:val="24"/>
        </w:rPr>
        <w:t xml:space="preserve">“</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”中做出澄清，澄清的内容作为投标文件的补充部分，但投标的价格和实质性的内容不得做任何更改。具体操作方式见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600"/>
        <w:rPr>
          <w:rFonts w:ascii="黑体" w:hAnsi="黑体" w:eastAsia="黑体"/>
          <w:sz w:val="30"/>
          <w:szCs w:val="30"/>
        </w:rPr>
      </w:pPr>
      <w:r/>
      <w:bookmarkStart w:id="153" w:name="_Toc513029233"/>
      <w:r/>
      <w:bookmarkStart w:id="154" w:name="_Toc16938549"/>
      <w:r/>
      <w:bookmarkStart w:id="155" w:name="_Toc20823305"/>
      <w:r>
        <w:rPr>
          <w:rFonts w:ascii="黑体" w:hAnsi="黑体" w:eastAsia="黑体"/>
          <w:sz w:val="30"/>
          <w:szCs w:val="30"/>
        </w:rPr>
        <w:t xml:space="preserve">26</w:t>
      </w:r>
      <w:r>
        <w:rPr>
          <w:rFonts w:hint="eastAsia" w:ascii="黑体" w:hAnsi="黑体" w:eastAsia="黑体"/>
          <w:sz w:val="30"/>
          <w:szCs w:val="30"/>
        </w:rPr>
        <w:t xml:space="preserve">、对投标文件的初审</w:t>
      </w:r>
      <w:bookmarkEnd w:id="153"/>
      <w:r/>
      <w:bookmarkEnd w:id="154"/>
      <w:r/>
      <w:bookmarkEnd w:id="155"/>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26.1.3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w:t>
      </w:r>
      <w:r>
        <w:rPr>
          <w:rFonts w:hint="eastAsia" w:ascii="宋体" w:hAnsi="宋体"/>
          <w:bCs/>
          <w:sz w:val="24"/>
        </w:rPr>
        <w:t xml:space="preserve">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56" w:name="_Toc513029234"/>
      <w:r/>
      <w:bookmarkStart w:id="157" w:name="_Toc20823306"/>
      <w:r/>
      <w:bookmarkStart w:id="158" w:name="_Toc16938550"/>
      <w:r>
        <w:rPr>
          <w:rFonts w:hint="eastAsia" w:ascii="宋体" w:hAnsi="宋体"/>
          <w:sz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投标人在开、评标全过程中应保持通讯畅通，并安排专人与交易中心及评标委员会联系。</w:t>
      </w:r>
      <w:r/>
    </w:p>
    <w:p>
      <w:pPr>
        <w:ind w:firstLine="600"/>
        <w:rPr>
          <w:rFonts w:ascii="黑体" w:hAnsi="黑体" w:eastAsia="黑体"/>
          <w:sz w:val="30"/>
          <w:szCs w:val="30"/>
        </w:rPr>
      </w:pPr>
      <w:r>
        <w:rPr>
          <w:rFonts w:ascii="黑体" w:hAnsi="黑体" w:eastAsia="黑体"/>
          <w:sz w:val="30"/>
          <w:szCs w:val="30"/>
        </w:rPr>
        <w:t xml:space="preserve">27</w:t>
      </w:r>
      <w:r>
        <w:rPr>
          <w:rFonts w:hint="eastAsia" w:ascii="黑体" w:hAnsi="黑体" w:eastAsia="黑体"/>
          <w:sz w:val="30"/>
          <w:szCs w:val="30"/>
        </w:rPr>
        <w:t xml:space="preserve">、</w:t>
      </w:r>
      <w:bookmarkEnd w:id="156"/>
      <w:r/>
      <w:bookmarkEnd w:id="157"/>
      <w:r/>
      <w:bookmarkEnd w:id="158"/>
      <w:r>
        <w:rPr>
          <w:rFonts w:hint="eastAsia" w:ascii="黑体" w:hAnsi="黑体" w:eastAsia="黑体"/>
          <w:sz w:val="30"/>
          <w:szCs w:val="30"/>
        </w:rPr>
        <w:t xml:space="preserve">无效投标条款</w:t>
      </w:r>
      <w:r>
        <w:rPr>
          <w:rFonts w:hint="eastAsia" w:ascii="黑体" w:hAnsi="黑体" w:eastAsia="黑体"/>
          <w:sz w:val="30"/>
          <w:szCs w:val="30"/>
        </w:rPr>
        <w:t xml:space="preserve">和废标条款</w:t>
      </w:r>
      <w:r/>
    </w:p>
    <w:p>
      <w:pPr>
        <w:ind w:left="479"/>
        <w:spacing w:line="440" w:lineRule="exact"/>
        <w:rPr>
          <w:rFonts w:ascii="宋体" w:hAnsi="宋体"/>
          <w:b/>
          <w:bCs/>
          <w:sz w:val="24"/>
        </w:rPr>
        <w:outlineLvl w:val="2"/>
      </w:pPr>
      <w:r/>
      <w:bookmarkStart w:id="159" w:name="_Toc16938551"/>
      <w:r/>
      <w:bookmarkStart w:id="160" w:name="_Toc513029235"/>
      <w:r/>
      <w:bookmarkStart w:id="161" w:name="_Toc20823307"/>
      <w:r>
        <w:rPr>
          <w:rFonts w:hint="eastAsia" w:ascii="宋体" w:hAnsi="宋体"/>
          <w:b/>
          <w:bCs/>
          <w:sz w:val="24"/>
        </w:rPr>
        <w:t xml:space="preserve">27.1无效投标条款</w:t>
      </w:r>
      <w:r/>
    </w:p>
    <w:p>
      <w:pPr>
        <w:ind w:firstLine="480"/>
        <w:spacing w:line="440" w:lineRule="exact"/>
        <w:rPr>
          <w:rFonts w:ascii="宋体" w:hAnsi="宋体"/>
          <w:bCs/>
          <w:sz w:val="24"/>
        </w:rPr>
      </w:pPr>
      <w:r>
        <w:rPr>
          <w:rFonts w:hint="eastAsia" w:ascii="宋体" w:hAnsi="宋体"/>
          <w:bCs/>
          <w:sz w:val="24"/>
        </w:rPr>
        <w:t xml:space="preserve">27.1.1 投标人在“苏</w:t>
      </w:r>
      <w:r>
        <w:rPr>
          <w:rFonts w:hint="eastAsia" w:ascii="宋体" w:hAnsi="宋体"/>
          <w:bCs/>
          <w:sz w:val="24"/>
        </w:rPr>
        <w:t xml:space="preserve">采云</w:t>
      </w:r>
      <w:r>
        <w:rPr>
          <w:rFonts w:hint="eastAsia" w:ascii="宋体" w:hAnsi="宋体"/>
          <w:bCs/>
          <w:sz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27.1.6未通过符合性检查的。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27.1.7不符合招标文件中规定的其他实质性要求和条件的。</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27.1.10根据财库〔2026〕2号《财政部关于推动解决政府采购异常低价问题的通知》文件要求，政府采购评审中出现下列情形之一的，评审委员会应当启动异常低价投标（响应）审查程序：</w:t>
      </w:r>
      <w:r/>
    </w:p>
    <w:p>
      <w:pPr>
        <w:ind w:firstLine="480"/>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spacing w:line="440" w:lineRule="exact"/>
        <w:rPr>
          <w:rFonts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40" w:lineRule="exact"/>
        <w:rPr>
          <w:rFonts w:ascii="宋体" w:hAnsi="宋体"/>
          <w:bCs/>
          <w:sz w:val="24"/>
        </w:rPr>
      </w:pPr>
      <w:r>
        <w:rPr>
          <w:rFonts w:hint="eastAsia" w:ascii="宋体" w:hAnsi="宋体"/>
          <w:bCs/>
          <w:sz w:val="24"/>
        </w:rPr>
        <w:t xml:space="preserve">评审委员会启动异常低价投标（响应）审查后，属于前述第（1）项至第（4）项情形的，应当要求相关供应商在评标现场合理的时间内对投标（响应）价格</w:t>
      </w:r>
      <w:r>
        <w:rPr>
          <w:rFonts w:hint="eastAsia" w:ascii="宋体" w:hAnsi="宋体"/>
          <w:bCs/>
          <w:sz w:val="24"/>
        </w:rPr>
        <w:t xml:space="preserve">作出</w:t>
      </w:r>
      <w:r>
        <w:rPr>
          <w:rFonts w:hint="eastAsia" w:ascii="宋体" w:hAnsi="宋体"/>
          <w:bCs/>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bCs/>
          <w:sz w:val="24"/>
        </w:rPr>
        <w:t xml:space="preserve">投标（响应）文件一并提交相关书面说明及必要的证明材料的，在评标现场可不再重复提交。</w:t>
      </w:r>
      <w:r/>
    </w:p>
    <w:p>
      <w:pPr>
        <w:ind w:firstLine="480"/>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sz w:val="24"/>
        </w:rPr>
      </w:pPr>
      <w:r>
        <w:rPr>
          <w:rFonts w:hint="eastAsia" w:ascii="宋体" w:hAnsi="宋体"/>
          <w:bCs/>
          <w:sz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440" w:lineRule="exact"/>
        <w:rPr>
          <w:rFonts w:ascii="宋体" w:hAnsi="宋体"/>
          <w:bCs/>
          <w:sz w:val="24"/>
        </w:rPr>
      </w:pPr>
      <w:r>
        <w:rPr>
          <w:rFonts w:hint="eastAsia" w:ascii="宋体" w:hAnsi="宋体"/>
          <w:bCs/>
          <w:sz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0"/>
        <w:spacing w:line="440" w:lineRule="exact"/>
        <w:rPr>
          <w:rFonts w:ascii="宋体" w:hAnsi="宋体"/>
          <w:bCs/>
          <w:sz w:val="24"/>
        </w:rPr>
      </w:pPr>
      <w:r>
        <w:rPr>
          <w:rFonts w:hint="eastAsia" w:ascii="宋体" w:hAnsi="宋体"/>
          <w:bCs/>
          <w:sz w:val="24"/>
        </w:rPr>
        <w:t xml:space="preserve">27.1.11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投标文件未按照招标文件要求加盖电子签章。</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
          <w:bCs/>
          <w:sz w:val="24"/>
        </w:rPr>
        <w:outlineLvl w:val="2"/>
      </w:pPr>
      <w:r>
        <w:rPr>
          <w:rFonts w:hint="eastAsia" w:ascii="宋体" w:hAnsi="宋体"/>
          <w:b/>
          <w:bCs/>
          <w:sz w:val="24"/>
        </w:rPr>
        <w:t xml:space="preserve">27.2</w:t>
      </w:r>
      <w:r>
        <w:rPr>
          <w:rFonts w:hint="eastAsia" w:ascii="宋体" w:hAnsi="宋体"/>
          <w:b/>
          <w:bCs/>
          <w:sz w:val="24"/>
        </w:rPr>
        <w:t xml:space="preserve">废标条款</w:t>
      </w:r>
      <w:r>
        <w:rPr>
          <w:rFonts w:hint="eastAsia" w:ascii="宋体" w:hAnsi="宋体"/>
          <w:b/>
          <w:bCs/>
          <w:sz w:val="24"/>
        </w:rPr>
        <w:t xml:space="preserve">：</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62" w:name="_Toc120614219"/>
      <w:r>
        <w:rPr>
          <w:rFonts w:hint="eastAsia"/>
          <w:sz w:val="32"/>
          <w:szCs w:val="32"/>
        </w:rPr>
        <w:t xml:space="preserve">六、</w:t>
      </w:r>
      <w:bookmarkEnd w:id="159"/>
      <w:r/>
      <w:bookmarkEnd w:id="160"/>
      <w:r/>
      <w:bookmarkEnd w:id="161"/>
      <w:r>
        <w:rPr>
          <w:rFonts w:hint="eastAsia"/>
          <w:sz w:val="32"/>
          <w:szCs w:val="32"/>
        </w:rPr>
        <w:t xml:space="preserve">定标</w:t>
      </w:r>
      <w:bookmarkEnd w:id="162"/>
      <w:r/>
      <w:r/>
    </w:p>
    <w:p>
      <w:pPr>
        <w:ind w:firstLine="600"/>
        <w:rPr>
          <w:rFonts w:ascii="黑体" w:hAnsi="黑体" w:eastAsia="黑体"/>
          <w:sz w:val="30"/>
          <w:szCs w:val="30"/>
        </w:rPr>
      </w:pPr>
      <w:r/>
      <w:bookmarkStart w:id="163" w:name="_Toc513029238"/>
      <w:r/>
      <w:bookmarkStart w:id="164" w:name="_Toc16938554"/>
      <w:r/>
      <w:bookmarkStart w:id="165" w:name="_Toc20823310"/>
      <w:r>
        <w:rPr>
          <w:rFonts w:hint="eastAsia" w:ascii="黑体" w:hAnsi="黑体" w:eastAsia="黑体"/>
          <w:sz w:val="30"/>
          <w:szCs w:val="30"/>
        </w:rPr>
        <w:t xml:space="preserve">28、</w:t>
      </w:r>
      <w:bookmarkEnd w:id="163"/>
      <w:r>
        <w:rPr>
          <w:rFonts w:hint="eastAsia" w:ascii="黑体" w:hAnsi="黑体" w:eastAsia="黑体"/>
          <w:sz w:val="30"/>
          <w:szCs w:val="30"/>
        </w:rPr>
        <w:t xml:space="preserve">确定</w:t>
      </w:r>
      <w:bookmarkEnd w:id="164"/>
      <w:r/>
      <w:bookmarkEnd w:id="165"/>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480" w:lineRule="exact"/>
        <w:rPr>
          <w:rFonts w:ascii="宋体" w:hAnsi="宋体"/>
          <w:sz w:val="24"/>
          <w:szCs w:val="24"/>
        </w:rPr>
      </w:pPr>
      <w:r/>
      <w:bookmarkStart w:id="166" w:name="_Toc200451960"/>
      <w:r>
        <w:rPr>
          <w:rFonts w:hint="eastAsia" w:ascii="宋体" w:hAnsi="宋体"/>
          <w:sz w:val="24"/>
          <w:szCs w:val="24"/>
        </w:rPr>
        <w:t xml:space="preserve">28.5.</w:t>
      </w:r>
      <w:r>
        <w:t xml:space="preserve"> </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29、质疑处理</w:t>
      </w:r>
      <w:bookmarkEnd w:id="166"/>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w:t>
      </w:r>
      <w:r>
        <w:rPr>
          <w:rFonts w:hint="eastAsia" w:hAnsi="宋体" w:cs="宋体"/>
          <w:sz w:val="24"/>
          <w:szCs w:val="24"/>
        </w:rPr>
        <w:t xml:space="preserve">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w:t>
      </w:r>
      <w:r>
        <w:rPr>
          <w:rFonts w:hint="eastAsia" w:ascii="宋体" w:hAnsi="宋体"/>
          <w:b/>
          <w:sz w:val="24"/>
          <w:szCs w:val="24"/>
        </w:rPr>
        <w:t xml:space="preserve">中项目</w:t>
      </w:r>
      <w:r>
        <w:rPr>
          <w:rFonts w:hint="eastAsia" w:ascii="宋体" w:hAnsi="宋体"/>
          <w:b/>
          <w:sz w:val="24"/>
          <w:szCs w:val="24"/>
        </w:rPr>
        <w:t xml:space="preserve">需求、供应商资格条件、评标方法和评标标准、合同文本及资格审查结果的询问、质疑请向采购人提出，由采购人负责答复。供应商对其他事项的询问、质疑请向交易中心提出，由交易中心负责答复。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29.6供应商提出书面质疑必须有理、有据，不得捏造事实、提供虚假材料进行恶意质疑。否则，一经查实，交易中心有权依据政府采购的有关规定，报</w:t>
      </w:r>
      <w:r>
        <w:rPr>
          <w:rFonts w:hint="eastAsia" w:ascii="宋体" w:hAnsi="宋体"/>
          <w:sz w:val="24"/>
          <w:szCs w:val="24"/>
        </w:rPr>
        <w:t xml:space="preserve">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中标结果确定后，交易中心发出中标公告的同时将通过“苏</w:t>
      </w:r>
      <w:r>
        <w:rPr>
          <w:rFonts w:hint="eastAsia" w:ascii="宋体" w:hAnsi="宋体"/>
          <w:sz w:val="24"/>
          <w:szCs w:val="24"/>
        </w:rPr>
        <w:t xml:space="preserve">采云</w:t>
      </w:r>
      <w:r>
        <w:rPr>
          <w:rFonts w:hint="eastAsia" w:ascii="宋体" w:hAnsi="宋体"/>
          <w:sz w:val="24"/>
          <w:szCs w:val="24"/>
        </w:rPr>
        <w:t xml:space="preserve">”系统向中标供应商发出中标通知书。</w:t>
      </w:r>
      <w:r/>
    </w:p>
    <w:p>
      <w:pPr>
        <w:ind w:firstLine="600"/>
        <w:spacing w:line="480" w:lineRule="exact"/>
        <w:rPr>
          <w:rFonts w:ascii="宋体" w:hAnsi="宋体"/>
          <w:sz w:val="24"/>
          <w:szCs w:val="24"/>
        </w:rPr>
      </w:pPr>
      <w:r>
        <w:rPr>
          <w:rFonts w:hint="eastAsia" w:ascii="宋体" w:hAnsi="宋体"/>
          <w:sz w:val="24"/>
          <w:szCs w:val="24"/>
        </w:rPr>
        <w:t xml:space="preserve">30.2请供应商自行登陆</w:t>
      </w:r>
      <w:r>
        <w:rPr>
          <w:rFonts w:hint="eastAsia" w:ascii="宋体" w:hAnsi="宋体"/>
          <w:sz w:val="24"/>
          <w:szCs w:val="24"/>
        </w:rPr>
        <w:t xml:space="preserve">“</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“系统领取中标通知书，如因供应商失误造成的不利后果由供应商自行承担。</w:t>
      </w:r>
      <w:r/>
    </w:p>
    <w:p>
      <w:pPr>
        <w:ind w:firstLine="600"/>
        <w:spacing w:line="48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67" w:name="_Toc513029236"/>
      <w:r/>
      <w:bookmarkStart w:id="168" w:name="_Toc16938552"/>
      <w:r/>
      <w:bookmarkStart w:id="169" w:name="_Toc120614220"/>
      <w:r/>
      <w:bookmarkStart w:id="170" w:name="_Toc20823308"/>
      <w:r>
        <w:rPr>
          <w:rFonts w:hint="eastAsia"/>
          <w:sz w:val="32"/>
          <w:szCs w:val="32"/>
        </w:rPr>
        <w:t xml:space="preserve">七、授予合同</w:t>
      </w:r>
      <w:bookmarkEnd w:id="167"/>
      <w:r/>
      <w:bookmarkEnd w:id="168"/>
      <w:r/>
      <w:bookmarkEnd w:id="169"/>
      <w:r/>
      <w:bookmarkEnd w:id="170"/>
      <w:r/>
      <w:r/>
    </w:p>
    <w:p>
      <w:pPr>
        <w:ind w:firstLine="600"/>
        <w:rPr>
          <w:rFonts w:ascii="黑体" w:hAnsi="黑体" w:eastAsia="黑体"/>
          <w:sz w:val="30"/>
          <w:szCs w:val="30"/>
        </w:rPr>
      </w:pPr>
      <w:r/>
      <w:bookmarkStart w:id="171" w:name="_Toc513029237"/>
      <w:r/>
      <w:bookmarkStart w:id="172" w:name="_Toc20823309"/>
      <w:r/>
      <w:bookmarkStart w:id="173" w:name="_Toc16938553"/>
      <w:r>
        <w:rPr>
          <w:rFonts w:hint="eastAsia" w:ascii="黑体" w:hAnsi="黑体" w:eastAsia="黑体"/>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中标人不得将货物及其他相关服务进行转包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32、货物和服务的追加、减少和添购。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600"/>
        <w:spacing w:line="48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1"/>
      <w:r/>
      <w:bookmarkEnd w:id="172"/>
      <w:r/>
      <w:bookmarkEnd w:id="173"/>
      <w:r/>
      <w:r/>
    </w:p>
    <w:p>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w:t>
      </w:r>
      <w:r>
        <w:rPr>
          <w:rFonts w:ascii="黑体" w:hAnsi="黑体" w:eastAsia="黑体"/>
          <w:sz w:val="30"/>
          <w:szCs w:val="30"/>
        </w:rPr>
        <w:t xml:space="preserve">3</w:t>
      </w:r>
      <w:r>
        <w:rPr>
          <w:rFonts w:hint="eastAsia" w:ascii="黑体" w:hAnsi="黑体" w:eastAsia="黑体"/>
          <w:sz w:val="30"/>
          <w:szCs w:val="30"/>
        </w:rPr>
        <w:t xml:space="preserve">、政府采购履约资金扶持政策</w:t>
      </w:r>
      <w:r/>
    </w:p>
    <w:p>
      <w:pPr>
        <w:pStyle w:val="922"/>
        <w:ind w:firstLine="480"/>
        <w:spacing w:line="480" w:lineRule="exact"/>
        <w:rPr>
          <w:rFonts w:ascii="宋体" w:hAnsi="宋体"/>
          <w:sz w:val="24"/>
          <w:szCs w:val="24"/>
        </w:rPr>
      </w:pPr>
      <w:r>
        <w:rPr>
          <w:rFonts w:hint="eastAsia" w:ascii="宋体" w:hAnsi="宋体"/>
          <w:bCs/>
          <w:sz w:val="24"/>
        </w:rPr>
        <w:t xml:space="preserve">33.1根据国家扶持中小企业的有关政策，</w:t>
      </w:r>
      <w:r>
        <w:rPr>
          <w:rFonts w:hint="eastAsia" w:ascii="宋体" w:hAnsi="宋体"/>
          <w:sz w:val="24"/>
          <w:szCs w:val="24"/>
        </w:rPr>
        <w:t xml:space="preserve">成交供应商可凭政府采购合同办</w:t>
      </w:r>
      <w:r>
        <w:rPr>
          <w:rFonts w:hint="eastAsia" w:ascii="宋体" w:hAnsi="宋体"/>
          <w:sz w:val="24"/>
          <w:szCs w:val="24"/>
        </w:rPr>
        <w:t xml:space="preserve">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pStyle w:val="922"/>
        <w:ind w:firstLine="482"/>
        <w:spacing w:line="480" w:lineRule="exact"/>
        <w:rPr>
          <w:rFonts w:ascii="宋体" w:hAnsi="宋体"/>
          <w:bCs/>
          <w:sz w:val="24"/>
        </w:rPr>
      </w:pPr>
      <w:r>
        <w:rPr>
          <w:rFonts w:hint="eastAsia" w:ascii="宋体" w:hAnsi="宋体"/>
          <w:bCs/>
          <w:sz w:val="24"/>
        </w:rPr>
        <w:t xml:space="preserve">34.1落实财政部、工业和信息化部《政府采购促进中小企业发展管理办法》的通知（财库〔2020〕46号）、苏财购〔2021〕34号和《关于进一步加大政府采购支持中小企业力度的通知》（财库〔2022〕19号）；</w:t>
      </w:r>
      <w:r/>
    </w:p>
    <w:p>
      <w:pPr>
        <w:ind w:firstLine="482"/>
        <w:spacing w:line="480" w:lineRule="exact"/>
        <w:rPr>
          <w:rFonts w:ascii="宋体" w:hAnsi="宋体"/>
          <w:bCs/>
          <w:sz w:val="24"/>
        </w:rPr>
      </w:pPr>
      <w:r>
        <w:rPr>
          <w:rFonts w:hint="eastAsia" w:ascii="宋体" w:hAnsi="宋体"/>
          <w:bCs/>
          <w:sz w:val="24"/>
        </w:rPr>
        <w:t xml:space="preserve">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2"/>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w:t>
      </w:r>
      <w:r>
        <w:rPr>
          <w:rFonts w:hint="eastAsia" w:ascii="宋体" w:hAnsi="宋体"/>
          <w:bCs/>
          <w:sz w:val="24"/>
        </w:rPr>
        <w:t xml:space="preserve">国家发改委</w:t>
      </w:r>
      <w:r>
        <w:rPr>
          <w:rFonts w:hint="eastAsia" w:ascii="宋体" w:hAnsi="宋体"/>
          <w:bCs/>
          <w:sz w:val="24"/>
        </w:rPr>
        <w:t xml:space="preserve">、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82"/>
        <w:spacing w:line="480" w:lineRule="exact"/>
        <w:rPr>
          <w:rFonts w:ascii="宋体" w:hAnsi="宋体"/>
          <w:bCs/>
          <w:sz w:val="24"/>
        </w:rPr>
      </w:pPr>
      <w:r>
        <w:rPr>
          <w:rFonts w:hint="eastAsia" w:ascii="宋体" w:hAnsi="宋体"/>
          <w:bCs/>
          <w:sz w:val="24"/>
        </w:rPr>
        <w:t xml:space="preserve">对照财库〔2019〕9 号、财库〔2019〕19 号文件规定，本项目供应商所投产</w:t>
      </w:r>
      <w:r>
        <w:rPr>
          <w:rFonts w:hint="eastAsia" w:ascii="宋体" w:hAnsi="宋体"/>
          <w:bCs/>
          <w:sz w:val="24"/>
        </w:rPr>
        <w:t xml:space="preserve">品属于</w:t>
      </w:r>
      <w:r>
        <w:rPr>
          <w:rFonts w:hint="eastAsia" w:ascii="宋体" w:hAnsi="宋体"/>
          <w:bCs/>
          <w:sz w:val="24"/>
        </w:rPr>
        <w:t xml:space="preserve">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2"/>
        <w:spacing w:line="480" w:lineRule="exact"/>
        <w:rPr>
          <w:rFonts w:ascii="Times New Roman" w:hAnsi="Times New Roman"/>
          <w:sz w:val="24"/>
          <w:szCs w:val="24"/>
        </w:rPr>
      </w:pPr>
      <w:r>
        <w:rPr>
          <w:rFonts w:ascii="宋体" w:hAnsi="宋体"/>
          <w:bCs/>
          <w:sz w:val="24"/>
        </w:rPr>
        <w:t xml:space="preserve">34.4</w:t>
      </w:r>
      <w:r>
        <w:rPr>
          <w:rFonts w:hint="eastAsia" w:ascii="Times New Roman" w:hAnsi="Times New Roman"/>
          <w:sz w:val="24"/>
          <w:szCs w:val="24"/>
        </w:rPr>
        <w:t xml:space="preserve">本项目中如有涉及商品包装、快递包装要求的，应当按《关于印发〈商品包装政府采购需求标准（试行）〉、〈快递包装政府采购需求标准（试行）〉的通知》（财办库〔</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Times New Roman" w:hAnsi="Times New Roman"/>
          <w:sz w:val="24"/>
          <w:szCs w:val="24"/>
        </w:rPr>
        <w:t xml:space="preserve">123</w:t>
      </w:r>
      <w:r>
        <w:rPr>
          <w:rFonts w:hint="eastAsia" w:ascii="Times New Roman" w:hAnsi="Times New Roman"/>
          <w:sz w:val="24"/>
          <w:szCs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480" w:lineRule="exact"/>
        <w:rPr>
          <w:rFonts w:ascii="宋体" w:hAnsi="宋体"/>
          <w:bCs/>
          <w:sz w:val="24"/>
        </w:rPr>
      </w:pPr>
      <w:r>
        <w:rPr>
          <w:rFonts w:hint="eastAsia" w:ascii="宋体" w:hAnsi="宋体"/>
          <w:bCs/>
          <w:sz w:val="24"/>
        </w:rPr>
        <w:t xml:space="preserve">34.5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w:t>
      </w:r>
      <w:r>
        <w:rPr>
          <w:rFonts w:hint="eastAsia" w:ascii="宋体" w:hAnsi="宋体"/>
          <w:bCs/>
          <w:sz w:val="24"/>
        </w:rPr>
        <w:t xml:space="preserve">准。在政府采购合同中，采购人应明确对相关指标的验收方式和违约责任，供应商应按合同约定提供设备或服务。</w:t>
      </w:r>
      <w:r/>
    </w:p>
    <w:p>
      <w:pPr>
        <w:ind w:firstLine="482"/>
        <w:spacing w:line="480" w:lineRule="exact"/>
        <w:rPr>
          <w:rFonts w:ascii="宋体" w:hAnsi="宋体"/>
          <w:bCs/>
          <w:sz w:val="24"/>
        </w:rPr>
      </w:pPr>
      <w:r>
        <w:rPr>
          <w:rFonts w:hint="eastAsia" w:ascii="宋体" w:hAnsi="宋体"/>
          <w:bCs/>
          <w:sz w:val="24"/>
        </w:rPr>
        <w:t xml:space="preserve">34.6本项目中如有涉及数据库、操作系统、通用服务器、工作站、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体式计算机、便携式计算机、台式计算机等七种软硬件的，投标人不得违反财政部、工信部共同发布数据库、操作系统、通用服务器、工作站、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2"/>
        <w:spacing w:line="480" w:lineRule="exact"/>
        <w:rPr>
          <w:rFonts w:ascii="宋体" w:hAnsi="宋体"/>
          <w:bCs/>
          <w:sz w:val="24"/>
        </w:rPr>
      </w:pPr>
      <w:r>
        <w:rPr>
          <w:rFonts w:ascii="宋体" w:hAnsi="宋体"/>
          <w:bCs/>
          <w:sz w:val="24"/>
        </w:rPr>
        <w:t xml:space="preserve">34.</w:t>
      </w:r>
      <w:r>
        <w:rPr>
          <w:rFonts w:hint="eastAsia" w:ascii="宋体" w:hAnsi="宋体"/>
          <w:bCs/>
          <w:sz w:val="24"/>
        </w:rPr>
        <w:t xml:space="preserve">7 根据《国务院办公厅关于在政府采购中实施本国产品标准及相关政策的通知》（国办发〔2025〕34号）规定，本项目对采购本国产品给予政策支持。</w:t>
      </w:r>
      <w:r/>
    </w:p>
    <w:p>
      <w:pPr>
        <w:pStyle w:val="699"/>
        <w:spacing w:line="480" w:lineRule="exact"/>
        <w:rPr>
          <w:rFonts w:ascii="宋体" w:hAnsi="宋体"/>
          <w:bCs/>
          <w:sz w:val="24"/>
        </w:rPr>
      </w:pPr>
      <w:r>
        <w:rPr>
          <w:rFonts w:hint="eastAsia" w:ascii="宋体" w:hAnsi="宋体"/>
          <w:bCs/>
          <w:sz w:val="24"/>
        </w:rPr>
        <w:t xml:space="preserve">     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1"/>
        <w:spacing w:after="0" w:line="480" w:lineRule="exact"/>
        <w:rPr>
          <w:rFonts w:ascii="宋体" w:hAnsi="宋体" w:eastAsia="宋体" w:cs="Times New Roman"/>
          <w:bCs/>
          <w:sz w:val="24"/>
        </w:rPr>
      </w:pPr>
      <w:r>
        <w:rPr>
          <w:rFonts w:hint="eastAsia" w:ascii="宋体" w:hAnsi="宋体" w:eastAsia="宋体" w:cs="Times New Roman"/>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rPr>
          <w:rFonts w:ascii="黑体" w:eastAsia="黑体"/>
          <w:bCs/>
          <w:sz w:val="44"/>
        </w:rPr>
        <w:outlineLvl w:val="0"/>
      </w:pPr>
      <w:r>
        <w:rPr>
          <w:rFonts w:hint="eastAsia"/>
        </w:rPr>
        <w:br w:type="page" w:clear="all"/>
      </w:r>
      <w:r>
        <w:rPr>
          <w:rFonts w:hint="eastAsia" w:ascii="黑体" w:eastAsia="黑体"/>
          <w:bCs/>
          <w:sz w:val="44"/>
        </w:rPr>
        <w:t xml:space="preserve">第三章  合同文本</w:t>
      </w:r>
      <w:r/>
    </w:p>
    <w:p>
      <w:pPr>
        <w:ind w:firstLine="480"/>
        <w:spacing w:line="500" w:lineRule="exact"/>
        <w:rPr>
          <w:rFonts w:ascii="宋体" w:hAnsi="宋体"/>
          <w:bCs/>
          <w:sz w:val="24"/>
        </w:rPr>
      </w:pPr>
      <w:r>
        <w:rPr>
          <w:rFonts w:hint="eastAsia" w:ascii="宋体" w:hAnsi="宋体"/>
          <w:bCs/>
          <w:sz w:val="24"/>
        </w:rPr>
        <w:t xml:space="preserve">以下为采购人与中标人签订本项目合同的通用条款，中标人不得提出实质性的修改，关于专用条款将由采购人与中标人结合本项目具体情况协商后签订。</w:t>
      </w:r>
      <w:r/>
    </w:p>
    <w:p>
      <w:pPr>
        <w:jc w:val="center"/>
        <w:spacing w:line="240" w:lineRule="atLeast"/>
        <w:rPr>
          <w:rFonts w:ascii="宋体" w:hAnsi="宋体" w:cs="宋体"/>
          <w:b/>
          <w:sz w:val="36"/>
          <w:szCs w:val="36"/>
          <w:lang w:val="zh-CN"/>
        </w:rPr>
        <w:outlineLvl w:val="0"/>
      </w:pPr>
      <w:r>
        <w:rPr>
          <w:rFonts w:ascii="宋体" w:hAnsi="宋体" w:cs="宋体"/>
          <w:b/>
          <w:sz w:val="36"/>
          <w:szCs w:val="36"/>
          <w:lang w:val="zh-CN"/>
        </w:rPr>
      </w:r>
      <w:r/>
    </w:p>
    <w:p>
      <w:pPr>
        <w:ind w:firstLine="480"/>
        <w:jc w:val="center"/>
        <w:rPr>
          <w:rFonts w:ascii="宋体" w:hAnsi="宋体"/>
          <w:b/>
          <w:sz w:val="30"/>
          <w:szCs w:val="21"/>
        </w:rPr>
      </w:pPr>
      <w:r>
        <w:rPr>
          <w:rFonts w:ascii="宋体" w:hAnsi="宋体"/>
          <w:b/>
          <w:sz w:val="30"/>
          <w:szCs w:val="21"/>
        </w:rPr>
      </w:r>
      <w:r/>
    </w:p>
    <w:p>
      <w:pPr>
        <w:ind w:firstLine="480"/>
        <w:jc w:val="center"/>
        <w:rPr>
          <w:rFonts w:ascii="宋体" w:hAnsi="宋体"/>
          <w:b/>
          <w:sz w:val="30"/>
          <w:szCs w:val="21"/>
        </w:rPr>
      </w:pPr>
      <w:r>
        <w:rPr>
          <w:rFonts w:hint="eastAsia" w:ascii="宋体" w:hAnsi="宋体"/>
          <w:b/>
          <w:sz w:val="30"/>
          <w:szCs w:val="21"/>
        </w:rPr>
        <w:t xml:space="preserve">同康花苑北区物业服务项目服务合同（草案）</w:t>
      </w:r>
      <w:r/>
    </w:p>
    <w:p>
      <w:pPr>
        <w:rPr>
          <w:rFonts w:ascii="宋体" w:hAnsi="宋体" w:cs="Courier New"/>
          <w:sz w:val="24"/>
          <w:szCs w:val="24"/>
        </w:rPr>
      </w:pPr>
      <w:r>
        <w:rPr>
          <w:rFonts w:ascii="宋体" w:hAnsi="宋体" w:cs="Courier New"/>
          <w:sz w:val="24"/>
          <w:szCs w:val="24"/>
        </w:rPr>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项目名称：同康花苑北区物业服务</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项目编号：</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甲方：靖江市人民政府</w:t>
      </w:r>
      <w:r>
        <w:rPr>
          <w:rFonts w:hint="eastAsia" w:ascii="宋体" w:hAnsi="宋体" w:cs="Courier New"/>
          <w:sz w:val="24"/>
          <w:szCs w:val="24"/>
        </w:rPr>
        <w:t xml:space="preserve">滨江新区</w:t>
      </w:r>
      <w:r>
        <w:rPr>
          <w:rFonts w:hint="eastAsia" w:ascii="宋体" w:hAnsi="宋体" w:cs="Courier New"/>
          <w:sz w:val="24"/>
          <w:szCs w:val="24"/>
        </w:rPr>
        <w:t xml:space="preserve">办事处         </w:t>
      </w:r>
      <w:r/>
    </w:p>
    <w:p>
      <w:pPr>
        <w:ind w:firstLine="480"/>
        <w:spacing w:line="480" w:lineRule="exact"/>
        <w:rPr>
          <w:rFonts w:ascii="宋体" w:hAnsi="宋体" w:cs="Courier New"/>
          <w:sz w:val="24"/>
          <w:szCs w:val="24"/>
        </w:rPr>
        <w:outlineLvl w:val="0"/>
      </w:pPr>
      <w:r/>
      <w:bookmarkStart w:id="174" w:name="tip_risk_bookmark_1"/>
      <w:r>
        <w:rPr>
          <w:rFonts w:hint="eastAsia" w:ascii="宋体" w:hAnsi="宋体" w:cs="Courier New"/>
          <w:sz w:val="24"/>
          <w:szCs w:val="24"/>
        </w:rPr>
        <w:t xml:space="preserve">乙方：</w:t>
      </w:r>
      <w:bookmarkEnd w:id="174"/>
      <w:r>
        <w:rPr>
          <w:rFonts w:hint="eastAsia" w:ascii="宋体" w:hAnsi="宋体" w:cs="Courier New"/>
          <w:sz w:val="24"/>
          <w:szCs w:val="24"/>
        </w:rPr>
        <w:t xml:space="preserve">                                     </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丙方：靖江市</w:t>
      </w:r>
      <w:r>
        <w:rPr>
          <w:rFonts w:hint="eastAsia" w:ascii="宋体" w:hAnsi="宋体" w:cs="Courier New"/>
          <w:sz w:val="24"/>
          <w:szCs w:val="24"/>
        </w:rPr>
        <w:t xml:space="preserve">滨江新区办事处容湖</w:t>
      </w:r>
      <w:r>
        <w:rPr>
          <w:rFonts w:hint="eastAsia" w:ascii="宋体" w:hAnsi="宋体" w:cs="Courier New"/>
          <w:sz w:val="24"/>
          <w:szCs w:val="24"/>
        </w:rPr>
        <w:t xml:space="preserve">社区居民委员会</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   甲乙丙三方根据靖江市公共资源交易中心同康花苑北区物业服务项目公开招标结果，签署本合同。</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一、合同条件</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下列关于同康花苑北区物业服务项目的招标文件和乙方的投标文件是构成本合同不可分割的部分：</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1、招标文件</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2、乙方提交的投标文件和评标过程中做出的有关澄清、说明、承诺或者补正文件</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3、中标通知书</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4、甲乙双方商定的其他必要文件</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二、合同内容</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1.1 标的名称： </w:t>
      </w:r>
      <w:r/>
    </w:p>
    <w:tbl>
      <w:tblPr>
        <w:tblW w:w="0" w:type="auto"/>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26"/>
        <w:gridCol w:w="5227"/>
      </w:tblGrid>
      <w:tr>
        <w:trPr>
          <w:trHeight w:val="557"/>
        </w:trPr>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物业名称</w:t>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物业地址</w:t>
            </w:r>
            <w:r/>
          </w:p>
        </w:tc>
      </w:tr>
      <w:tr>
        <w:trPr>
          <w:trHeight w:val="1009"/>
        </w:trPr>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spacing w:line="480" w:lineRule="exact"/>
              <w:rPr>
                <w:rFonts w:ascii="宋体" w:hAnsi="宋体" w:cs="Courier New"/>
                <w:sz w:val="24"/>
                <w:szCs w:val="24"/>
              </w:rPr>
              <w:outlineLvl w:val="0"/>
            </w:pPr>
            <w:r>
              <w:rPr>
                <w:rFonts w:hint="eastAsia" w:ascii="宋体" w:hAnsi="宋体" w:cs="Courier New"/>
                <w:sz w:val="24"/>
                <w:szCs w:val="24"/>
              </w:rPr>
              <w:t xml:space="preserve">同康花苑北区物业服务</w:t>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滨江新区办事处容湖</w:t>
            </w:r>
            <w:r>
              <w:rPr>
                <w:rFonts w:hint="eastAsia" w:ascii="宋体" w:hAnsi="宋体" w:cs="Courier New"/>
                <w:sz w:val="24"/>
                <w:szCs w:val="24"/>
              </w:rPr>
              <w:t xml:space="preserve">社区（新洲路与通江路交叉口东北侧）</w:t>
            </w:r>
            <w:r/>
          </w:p>
        </w:tc>
      </w:tr>
    </w:tbl>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1.2 服务范围：同康花苑北区</w:t>
      </w:r>
      <w:r/>
    </w:p>
    <w:p>
      <w:pPr>
        <w:ind w:firstLine="480"/>
        <w:spacing w:line="480" w:lineRule="exact"/>
        <w:rPr>
          <w:rFonts w:ascii="宋体" w:hAnsi="宋体" w:cs="Courier New"/>
          <w:sz w:val="24"/>
          <w:szCs w:val="24"/>
        </w:rPr>
        <w:outlineLvl w:val="0"/>
      </w:pPr>
      <w:r/>
      <w:bookmarkStart w:id="175" w:name="auto_fouce_2"/>
      <w:r>
        <w:rPr>
          <w:rFonts w:hint="eastAsia" w:ascii="宋体" w:hAnsi="宋体" w:cs="Courier New"/>
          <w:sz w:val="24"/>
          <w:szCs w:val="24"/>
        </w:rPr>
        <w:t xml:space="preserve">1.3 服务内容及标准：具体以本合同附件《同康花苑北区物业服务百分考</w:t>
      </w:r>
      <w:r>
        <w:rPr>
          <w:rFonts w:hint="eastAsia" w:ascii="宋体" w:hAnsi="宋体" w:cs="Courier New"/>
          <w:sz w:val="24"/>
          <w:szCs w:val="24"/>
        </w:rPr>
        <w:t xml:space="preserve">核细则》、招标文件约定的服务要求及乙方投标文件</w:t>
      </w:r>
      <w:r>
        <w:rPr>
          <w:rFonts w:hint="eastAsia" w:ascii="宋体" w:hAnsi="宋体" w:cs="Courier New"/>
          <w:sz w:val="24"/>
          <w:szCs w:val="24"/>
        </w:rPr>
        <w:t xml:space="preserve">作出</w:t>
      </w:r>
      <w:r>
        <w:rPr>
          <w:rFonts w:hint="eastAsia" w:ascii="宋体" w:hAnsi="宋体" w:cs="Courier New"/>
          <w:sz w:val="24"/>
          <w:szCs w:val="24"/>
        </w:rPr>
        <w:t xml:space="preserve">的服务承诺为准。</w:t>
      </w:r>
      <w:bookmarkEnd w:id="175"/>
      <w:r/>
      <w:r/>
    </w:p>
    <w:p>
      <w:pPr>
        <w:ind w:firstLine="480"/>
        <w:spacing w:line="480" w:lineRule="exact"/>
        <w:rPr>
          <w:rFonts w:ascii="宋体" w:hAnsi="宋体" w:cs="Courier New"/>
          <w:sz w:val="24"/>
          <w:szCs w:val="24"/>
          <w:lang w:val="zh-CN"/>
        </w:rPr>
        <w:outlineLvl w:val="0"/>
      </w:pPr>
      <w:r>
        <w:rPr>
          <w:rFonts w:hint="eastAsia" w:ascii="宋体" w:hAnsi="宋体" w:cs="Courier New"/>
          <w:sz w:val="24"/>
          <w:szCs w:val="24"/>
        </w:rPr>
        <w:t xml:space="preserve">1.4服务设备：</w:t>
      </w:r>
      <w:r>
        <w:rPr>
          <w:rFonts w:hint="eastAsia" w:ascii="宋体" w:hAnsi="宋体" w:cs="Courier New"/>
          <w:sz w:val="24"/>
          <w:szCs w:val="24"/>
          <w:lang w:val="zh-CN"/>
        </w:rPr>
        <w:t xml:space="preserve">总建筑面积（含地库）308337.074M</w:t>
      </w:r>
      <w:r>
        <w:rPr>
          <w:rFonts w:hint="eastAsia" w:ascii="宋体" w:hAnsi="宋体" w:cs="Courier New"/>
          <w:sz w:val="30"/>
          <w:szCs w:val="30"/>
          <w:vertAlign w:val="superscript"/>
          <w:lang w:val="zh-CN"/>
        </w:rPr>
        <w:t xml:space="preserve">2</w:t>
      </w:r>
      <w:r>
        <w:rPr>
          <w:rFonts w:hint="eastAsia" w:ascii="宋体" w:hAnsi="宋体" w:cs="Courier New"/>
          <w:sz w:val="24"/>
          <w:szCs w:val="24"/>
          <w:lang w:val="zh-CN"/>
        </w:rPr>
        <w:t xml:space="preserve">，绿化面积为51441M</w:t>
      </w:r>
      <w:r>
        <w:rPr>
          <w:rFonts w:hint="eastAsia" w:ascii="宋体" w:hAnsi="宋体" w:cs="Courier New"/>
          <w:sz w:val="30"/>
          <w:szCs w:val="30"/>
          <w:vertAlign w:val="superscript"/>
          <w:lang w:val="zh-CN"/>
        </w:rPr>
        <w:t xml:space="preserve">2</w:t>
      </w:r>
      <w:r>
        <w:rPr>
          <w:rFonts w:hint="eastAsia" w:ascii="宋体" w:hAnsi="宋体" w:cs="Courier New"/>
          <w:sz w:val="24"/>
          <w:szCs w:val="24"/>
          <w:lang w:val="zh-CN"/>
        </w:rPr>
        <w:t xml:space="preserve">。主要设施设备包括：（1）门岗2个，消防监控室1个；（2）公厕2座；（3）电梯74台；（4）风机</w:t>
      </w:r>
      <w:r>
        <w:rPr>
          <w:rFonts w:hint="eastAsia" w:ascii="宋体" w:hAnsi="宋体" w:cs="Courier New"/>
          <w:sz w:val="24"/>
          <w:szCs w:val="24"/>
        </w:rPr>
        <w:t xml:space="preserve">30</w:t>
      </w:r>
      <w:r>
        <w:rPr>
          <w:rFonts w:hint="eastAsia" w:ascii="宋体" w:hAnsi="宋体" w:cs="Courier New"/>
          <w:sz w:val="24"/>
          <w:szCs w:val="24"/>
          <w:lang w:val="zh-CN"/>
        </w:rPr>
        <w:t xml:space="preserve">台；（5）消防泵房1个及消防系统；（6）地库水泵127台；（7）弱电系统及弱电监控摄像头</w:t>
      </w:r>
      <w:r>
        <w:rPr>
          <w:rFonts w:hint="eastAsia" w:ascii="宋体" w:hAnsi="宋体" w:cs="Courier New"/>
          <w:sz w:val="24"/>
          <w:szCs w:val="24"/>
        </w:rPr>
        <w:t xml:space="preserve">286</w:t>
      </w:r>
      <w:r>
        <w:rPr>
          <w:rFonts w:hint="eastAsia" w:ascii="宋体" w:hAnsi="宋体" w:cs="Courier New"/>
          <w:sz w:val="24"/>
          <w:szCs w:val="24"/>
          <w:lang w:val="zh-CN"/>
        </w:rPr>
        <w:t xml:space="preserve">个。</w:t>
      </w:r>
      <w:r/>
    </w:p>
    <w:p>
      <w:pPr>
        <w:ind w:firstLine="480"/>
        <w:spacing w:line="480" w:lineRule="exact"/>
        <w:rPr>
          <w:rFonts w:ascii="宋体" w:hAnsi="宋体" w:cs="Courier New"/>
          <w:sz w:val="24"/>
          <w:szCs w:val="24"/>
        </w:rPr>
        <w:outlineLvl w:val="0"/>
      </w:pPr>
      <w:r/>
      <w:bookmarkStart w:id="176" w:name="auto_fouce_3"/>
      <w:r>
        <w:rPr>
          <w:rFonts w:hint="eastAsia" w:ascii="宋体" w:hAnsi="宋体" w:cs="Courier New"/>
          <w:sz w:val="24"/>
          <w:szCs w:val="24"/>
        </w:rPr>
        <w:t xml:space="preserve">1.5物业服务人员：服务人员总数不少于36人，其中项目经理1人、客服1人、</w:t>
      </w:r>
      <w:r>
        <w:rPr>
          <w:rFonts w:hint="eastAsia" w:ascii="宋体" w:hAnsi="宋体" w:cs="Courier New"/>
          <w:sz w:val="24"/>
          <w:szCs w:val="24"/>
        </w:rPr>
        <w:t xml:space="preserve">消控人员</w:t>
      </w:r>
      <w:r>
        <w:rPr>
          <w:rFonts w:hint="eastAsia" w:ascii="宋体" w:hAnsi="宋体" w:cs="Courier New"/>
          <w:sz w:val="24"/>
          <w:szCs w:val="24"/>
        </w:rPr>
        <w:t xml:space="preserve">不少于6人、卫生保洁人员不少于14人、秩序维护员不少于12人、工程维保人员不少于2人，各岗位人员配置不得低于招标文件及乙方投标文件承诺的标准。</w:t>
      </w:r>
      <w:bookmarkEnd w:id="176"/>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1.6 履行地点：靖江市</w:t>
      </w:r>
      <w:r>
        <w:rPr>
          <w:rFonts w:hint="eastAsia" w:ascii="宋体" w:hAnsi="宋体" w:cs="Courier New"/>
          <w:sz w:val="24"/>
          <w:szCs w:val="24"/>
        </w:rPr>
        <w:t xml:space="preserve">滨江新区</w:t>
      </w:r>
      <w:r>
        <w:rPr>
          <w:rFonts w:hint="eastAsia" w:ascii="宋体" w:hAnsi="宋体" w:cs="Courier New"/>
          <w:sz w:val="24"/>
          <w:szCs w:val="24"/>
        </w:rPr>
        <w:t xml:space="preserve">办事处。</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三、合同金额</w:t>
      </w:r>
      <w:r/>
    </w:p>
    <w:p>
      <w:pPr>
        <w:ind w:firstLine="480"/>
        <w:spacing w:line="480" w:lineRule="exact"/>
        <w:rPr>
          <w:rFonts w:ascii="宋体" w:hAnsi="宋体" w:cs="Courier New"/>
          <w:sz w:val="24"/>
          <w:szCs w:val="24"/>
        </w:rPr>
        <w:outlineLvl w:val="0"/>
      </w:pPr>
      <w:r/>
      <w:bookmarkStart w:id="177" w:name="tip_risk_bookmark_4"/>
      <w:r>
        <w:rPr>
          <w:rFonts w:hint="eastAsia" w:ascii="宋体" w:hAnsi="宋体" w:cs="Courier New"/>
          <w:sz w:val="24"/>
          <w:szCs w:val="24"/>
        </w:rPr>
        <w:t xml:space="preserve">本合同金额为（大写）：____________圆（_______________元）人民币。费用包含全部服务内容所必需的人工薪酬等各类费用（包括人员工资、加班工资、非超龄人员的社保、福利、人身意外伤害险（超龄人员）等）、工作服装、</w:t>
      </w:r>
      <w:r>
        <w:rPr>
          <w:rFonts w:hint="eastAsia" w:ascii="宋体" w:hAnsi="宋体" w:cs="Courier New"/>
          <w:sz w:val="24"/>
          <w:szCs w:val="24"/>
        </w:rPr>
        <w:t xml:space="preserve">年终奖、考核金、春节慰问金、高温慰问金、保洁药剂、保洁器具耗材、维修维保工器具费、必要的办公与保洁设备，安保器材、各型配套服务设备的折旧费、水费、电费、保养、维修、开办费、办公用品费、垃圾桶消杀费、垃圾收集处置费、固定资产折旧费、清洁消杀药剂以及管理费、税费等以及在物业服务过程中发生的一切费用。室外绿化养护费、电梯维保费（含电梯年检费用）、弱电监控、给排水系统、通风系统、消防系统等维保费用、3000元以内各类设施设备小型维修费用（可使用住宅专项维修资金除外）、生活垃圾建筑垃圾清运、公共能耗等费用也包含在内。</w:t>
      </w:r>
      <w:r>
        <w:rPr>
          <w:rFonts w:hint="eastAsia" w:ascii="宋体" w:hAnsi="宋体" w:cs="Courier New"/>
          <w:sz w:val="24"/>
          <w:szCs w:val="24"/>
        </w:rPr>
        <w:t xml:space="preserve">消控室</w:t>
      </w:r>
      <w:r>
        <w:rPr>
          <w:rFonts w:hint="eastAsia" w:ascii="宋体" w:hAnsi="宋体" w:cs="Courier New"/>
          <w:sz w:val="24"/>
          <w:szCs w:val="24"/>
        </w:rPr>
        <w:t xml:space="preserve">及监控室24小时执勤及各种公共设施设备和系统日常维护管理费等。</w:t>
      </w:r>
      <w:bookmarkEnd w:id="177"/>
      <w:r/>
      <w:r/>
    </w:p>
    <w:p>
      <w:pPr>
        <w:ind w:firstLine="480"/>
        <w:spacing w:line="480" w:lineRule="exact"/>
        <w:rPr>
          <w:rFonts w:ascii="宋体" w:hAnsi="宋体" w:cs="Courier New"/>
          <w:sz w:val="24"/>
          <w:szCs w:val="24"/>
        </w:rPr>
        <w:outlineLvl w:val="0"/>
      </w:pPr>
      <w:r/>
      <w:bookmarkStart w:id="178" w:name="tip_risk_bookmark_5"/>
      <w:r>
        <w:rPr>
          <w:rFonts w:hint="eastAsia" w:ascii="宋体" w:hAnsi="宋体" w:cs="Courier New"/>
          <w:sz w:val="24"/>
          <w:szCs w:val="24"/>
        </w:rPr>
        <w:t xml:space="preserve">电梯、消防、弱电、通风、给排水、强电、强电监控及公共设施设备等所有设施设备系统发生故障需要维修时，人工、辅材及机械费用均由乙方承担；如需更换部件，单次更换费用不超过3000元的，由乙方承担。如遇超过3000元的重大项目维修，由乙方书面申请，经甲方同意后负责实施。</w:t>
      </w:r>
      <w:bookmarkStart w:id="179" w:name="auto_fouce_6"/>
      <w:r/>
      <w:bookmarkEnd w:id="178"/>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本合同项下所有基于物业服务产生的业主数据、小区运行数据、公共设施设备运行数据、服务记录数据等全部数据资产及衍生权益均归甲方所有，</w:t>
      </w:r>
      <w:r>
        <w:rPr>
          <w:rFonts w:hint="eastAsia" w:ascii="宋体" w:hAnsi="宋体" w:cs="Courier New"/>
          <w:sz w:val="24"/>
          <w:szCs w:val="24"/>
        </w:rPr>
        <w:t xml:space="preserve">乙方</w:t>
      </w:r>
      <w:r>
        <w:rPr>
          <w:rFonts w:hint="eastAsia" w:ascii="宋体" w:hAnsi="宋体" w:cs="Courier New"/>
          <w:sz w:val="24"/>
          <w:szCs w:val="24"/>
        </w:rPr>
        <w:t xml:space="preserve">仅</w:t>
      </w:r>
      <w:r>
        <w:rPr>
          <w:rFonts w:hint="eastAsia" w:ascii="宋体" w:hAnsi="宋体" w:cs="Courier New"/>
          <w:sz w:val="24"/>
          <w:szCs w:val="24"/>
        </w:rPr>
        <w:t xml:space="preserve">可在履行本合同所需的必要范围内使用，不得擅自复制、泄露或用于本合同以外的其他用途。</w:t>
      </w:r>
      <w:bookmarkEnd w:id="179"/>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四、合同期限及服务费用结算方式</w:t>
      </w:r>
      <w:r/>
    </w:p>
    <w:p>
      <w:pPr>
        <w:ind w:firstLine="480"/>
        <w:spacing w:line="480" w:lineRule="exact"/>
        <w:rPr>
          <w:rFonts w:ascii="宋体" w:hAnsi="宋体" w:cs="Courier New"/>
          <w:sz w:val="24"/>
          <w:szCs w:val="24"/>
        </w:rPr>
        <w:outlineLvl w:val="0"/>
      </w:pPr>
      <w:r/>
      <w:bookmarkStart w:id="180" w:name="auto_fouce_7"/>
      <w:r>
        <w:rPr>
          <w:rFonts w:hint="eastAsia" w:ascii="宋体" w:hAnsi="宋体" w:cs="Courier New"/>
          <w:sz w:val="24"/>
          <w:szCs w:val="24"/>
        </w:rPr>
        <w:t xml:space="preserve">1.本合同为首年度合同，期限自【】年【】月【】日起至【】年【】月【】日止。本项目采取一次招标三年、实行一年一签合同、分期考核、分期付款的方式。首年度合同期满后，采购人根据相关政策、年度预算安排、中标人服务质量考核结果及甲方工作安排，决定是否与中标人续签下一年度合同。服务质量考核按照本合同附件《考核细则》执行，年度累计3次考核分低于85分、甲方预算未落实或调整、服务内容发生重大变更、甲方工作安排调整或出现其他不宜续签情形的，采购人有权不再续签。续签合同期限及具体履行日期以双方另行签订的书面合同为准。</w:t>
      </w:r>
      <w:bookmarkEnd w:id="180"/>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2.中标价为本采购项目的固定价，合同约定期限内自负盈亏。中标人为保证完成本采购项目需求和服务质量增加服务人员的，采购人不再增加费用。</w:t>
      </w:r>
      <w:r/>
    </w:p>
    <w:p>
      <w:pPr>
        <w:ind w:firstLine="480"/>
        <w:spacing w:line="480" w:lineRule="exact"/>
        <w:rPr>
          <w:rFonts w:ascii="宋体" w:hAnsi="宋体" w:cs="Courier New"/>
          <w:sz w:val="24"/>
          <w:szCs w:val="24"/>
        </w:rPr>
        <w:outlineLvl w:val="0"/>
      </w:pPr>
      <w:r/>
      <w:bookmarkStart w:id="181" w:name="auto_fouce_8"/>
      <w:r>
        <w:rPr>
          <w:rFonts w:hint="eastAsia" w:ascii="宋体" w:hAnsi="宋体" w:cs="Courier New"/>
          <w:sz w:val="24"/>
          <w:szCs w:val="24"/>
        </w:rPr>
        <w:t xml:space="preserve">3.考核工作由办事处、社区组织，实行社区月度、办事处季度考核，按每月考核结果进行结算。物业服务考核采用项目百分制，90分为基准合格，每下降1分扣减不超过2000元。每次考核的扣款金额从当季承包经费中扣减；当季承包经费不足以抵扣的，甲方有权从后续应付服务费或履约保证金中继续扣除。如因乙方失责导致财物损失、人身伤害、安全事故等状况，在扣分的同时将追究其相应的法律责任并要求乙方承担相应经济赔偿。</w:t>
      </w:r>
      <w:bookmarkEnd w:id="181"/>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4.付款方式：</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(1)服务费每季度结算一次，乙方提前开具正式发票给甲方，在下季度的第一个月末结算。本项目价款一律通过银行非现金结算，汇入中标人账户。</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(2)付款前提条件：乙方申请支付合同款项时，必须同时向甲方提交以下证明材料：</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1)经乙方盖章确认的、申请付款周期内（即上一季度）所有项目服务人员的工资发放明细表（须包含人员姓名、发放月份、应发工资金额、实发工资金额、银行流水单号或清晰的银行转账凭证等关键信息）。</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2)由社保征收机构出具的、申请付款周期内（即上一季度）</w:t>
      </w:r>
      <w:r>
        <w:rPr>
          <w:rFonts w:hint="eastAsia" w:ascii="宋体" w:hAnsi="宋体" w:cs="Courier New"/>
          <w:sz w:val="24"/>
          <w:szCs w:val="24"/>
        </w:rPr>
        <w:t xml:space="preserve">应缴纳社会保险</w:t>
      </w:r>
      <w:r>
        <w:rPr>
          <w:rFonts w:hint="eastAsia" w:ascii="宋体" w:hAnsi="宋体" w:cs="Courier New"/>
          <w:sz w:val="24"/>
          <w:szCs w:val="24"/>
        </w:rPr>
        <w:t xml:space="preserve">服务人员的社会保险缴纳证明凭证</w:t>
      </w:r>
      <w:r>
        <w:rPr>
          <w:rFonts w:hint="eastAsia" w:ascii="宋体" w:hAnsi="宋体" w:cs="Courier New"/>
          <w:sz w:val="24"/>
          <w:szCs w:val="24"/>
        </w:rPr>
        <w:t xml:space="preserve">（需清晰显示缴纳单位、人员姓名、身份</w:t>
      </w:r>
      <w:r>
        <w:rPr>
          <w:rFonts w:hint="eastAsia" w:ascii="宋体" w:hAnsi="宋体" w:cs="Courier New"/>
          <w:sz w:val="24"/>
          <w:szCs w:val="24"/>
        </w:rPr>
        <w:t xml:space="preserve">证号、险种、缴费基数、缴费月份等）。</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（3）付款决定：</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1）若上述付款前提条件所提供的材料真实、完整、有效，且能证明乙方履约符合招标文件及合同约定，同时当期服务考核结果满足合同约定的支付条件，则甲方按合同约定比例和金额支付该期款项。</w:t>
      </w:r>
      <w:r/>
    </w:p>
    <w:p>
      <w:pPr>
        <w:ind w:firstLine="480"/>
        <w:spacing w:line="480" w:lineRule="exact"/>
        <w:rPr>
          <w:rFonts w:ascii="宋体" w:hAnsi="宋体" w:cs="Courier New"/>
          <w:sz w:val="24"/>
          <w:szCs w:val="24"/>
        </w:rPr>
        <w:outlineLvl w:val="0"/>
      </w:pPr>
      <w:r/>
      <w:bookmarkStart w:id="182" w:name="auto_fouce_9"/>
      <w:r>
        <w:rPr>
          <w:rFonts w:hint="eastAsia" w:ascii="宋体" w:hAnsi="宋体" w:cs="Courier New"/>
          <w:sz w:val="24"/>
          <w:szCs w:val="24"/>
        </w:rPr>
        <w:t xml:space="preserve">2）若上述第（2）款付款前提条件中所提供的材料缺失、无效、不完整，或经核实证明乙方投入的人员数量、资质不符合招标文</w:t>
      </w:r>
      <w:r>
        <w:rPr>
          <w:rFonts w:hint="eastAsia" w:ascii="宋体" w:hAnsi="宋体" w:cs="Courier New"/>
          <w:sz w:val="24"/>
          <w:szCs w:val="24"/>
        </w:rPr>
        <w:t xml:space="preserve">件及合同约定，或当期服务考核结果未满足合同约定的支付条件，甲方</w:t>
      </w:r>
      <w:r>
        <w:rPr>
          <w:rFonts w:hint="eastAsia" w:ascii="宋体" w:hAnsi="宋体" w:cs="Courier New"/>
          <w:sz w:val="24"/>
          <w:szCs w:val="24"/>
        </w:rPr>
        <w:t xml:space="preserve">有权：</w:t>
      </w:r>
      <w:bookmarkEnd w:id="182"/>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要求</w:t>
      </w:r>
      <w:r>
        <w:rPr>
          <w:rFonts w:hint="eastAsia" w:ascii="宋体" w:hAnsi="宋体" w:cs="Courier New"/>
          <w:sz w:val="24"/>
          <w:szCs w:val="24"/>
        </w:rPr>
        <w:t xml:space="preserve">乙方</w:t>
      </w:r>
      <w:r>
        <w:rPr>
          <w:rFonts w:hint="eastAsia" w:ascii="宋体" w:hAnsi="宋体" w:cs="Courier New"/>
          <w:sz w:val="24"/>
          <w:szCs w:val="24"/>
        </w:rPr>
        <w:t xml:space="preserve">补充材料或说明；</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暂停支付全部或部分该期款项；</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根据考核结果和合同约定，扣减相应比例的合同款项作为违约金；</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视情节严重程度，启动违约处理程序。</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3）</w:t>
      </w:r>
      <w:r>
        <w:rPr>
          <w:rFonts w:hint="eastAsia" w:ascii="宋体" w:hAnsi="宋体" w:cs="Courier New"/>
          <w:sz w:val="24"/>
          <w:szCs w:val="24"/>
        </w:rPr>
        <w:t xml:space="preserve">乙方提供虚假材料的，一经查实，甲方</w:t>
      </w:r>
      <w:r>
        <w:rPr>
          <w:rFonts w:hint="eastAsia" w:ascii="宋体" w:hAnsi="宋体" w:cs="Courier New"/>
          <w:sz w:val="24"/>
          <w:szCs w:val="24"/>
        </w:rPr>
        <w:t xml:space="preserve">有权立即暂停或终止付款，并视为严重违约，可依据合同条款追究其一切法律责任。</w:t>
      </w:r>
      <w:bookmarkStart w:id="183" w:name="auto_fouce_10"/>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乙方交付的季度服务成果，甲方、丙方应当在收到乙方付款申请后7个工作日内完成考核验收，逾期未书面提出异议的，视为该季度服务符合合同约定。</w:t>
      </w:r>
      <w:bookmarkEnd w:id="183"/>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五、履约保证金</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1.履约保证金缴纳金额：年度合同价的10%。</w:t>
      </w:r>
      <w:r/>
    </w:p>
    <w:p>
      <w:pPr>
        <w:ind w:firstLine="480"/>
        <w:spacing w:line="480" w:lineRule="exact"/>
        <w:rPr>
          <w:rFonts w:ascii="宋体" w:hAnsi="宋体" w:cs="Courier New"/>
          <w:sz w:val="24"/>
          <w:szCs w:val="24"/>
        </w:rPr>
        <w:outlineLvl w:val="0"/>
      </w:pPr>
      <w:r/>
      <w:bookmarkStart w:id="184" w:name="tip_risk_bookmark_11"/>
      <w:r>
        <w:rPr>
          <w:rFonts w:hint="eastAsia" w:ascii="宋体" w:hAnsi="宋体" w:cs="Courier New"/>
          <w:sz w:val="24"/>
          <w:szCs w:val="24"/>
        </w:rPr>
        <w:t xml:space="preserve">2.递交履约保证金的时间：中标后签订合同前。</w:t>
      </w:r>
      <w:bookmarkEnd w:id="184"/>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3.递交方式：电子履约保函（推荐方式）、银行保函、保证保险。保函的有效截止期应不少于合同有效期。</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4.履约保证金的有效期：自提交之日起至项目服务期满止。</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5.如果乙方在规定的合同签订时间内，没有按照招标文件的规定缴纳履约保证金，且又无正当理由的，将视为放弃中标。</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6.若乙方未能履行合同规定的义务，甲方有权从履约保证金中取得补偿。履约保证金不足时，甲方有权通知中标单位补足履约保证金，如拒缴或长时间不缴(以甲方开据缴款通知单起一个月为限)，甲方有权从物业服务费中扣取部分补足履约保证金。</w:t>
      </w:r>
      <w:r/>
    </w:p>
    <w:p>
      <w:pPr>
        <w:ind w:firstLine="480"/>
        <w:spacing w:line="480" w:lineRule="exact"/>
        <w:rPr>
          <w:rFonts w:ascii="宋体" w:hAnsi="宋体" w:cs="Courier New"/>
          <w:sz w:val="24"/>
          <w:szCs w:val="24"/>
        </w:rPr>
        <w:outlineLvl w:val="0"/>
      </w:pPr>
      <w:r/>
      <w:bookmarkStart w:id="185" w:name="auto_fouce_12"/>
      <w:r>
        <w:rPr>
          <w:rFonts w:hint="eastAsia" w:ascii="宋体" w:hAnsi="宋体" w:cs="Courier New"/>
          <w:sz w:val="24"/>
          <w:szCs w:val="24"/>
        </w:rPr>
        <w:t xml:space="preserve">7.履约保证金退还条件：乙方按照招标文件、投标文件及本合同约定完成</w:t>
      </w:r>
      <w:r>
        <w:rPr>
          <w:rFonts w:hint="eastAsia" w:ascii="宋体" w:hAnsi="宋体" w:cs="Courier New"/>
          <w:sz w:val="24"/>
          <w:szCs w:val="24"/>
        </w:rPr>
        <w:t xml:space="preserve">全部服务义务，服务期满并经甲方验收合格，完成全部工作交接，且不存在未履行的合同义务、未决违约责任或赔偿责任。</w:t>
      </w:r>
      <w:bookmarkEnd w:id="185"/>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8.退还履约保证金的方式：合同履行结束后，甲方应及时无息退还乙方缴纳的履约保证金至乙方账户。</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9.履约保证金退还时间：履约保证金在项目验收合格后且服务期满后的三十日内退还。</w:t>
      </w:r>
      <w:r/>
    </w:p>
    <w:p>
      <w:pPr>
        <w:ind w:firstLine="480"/>
        <w:spacing w:line="480" w:lineRule="exact"/>
        <w:rPr>
          <w:rFonts w:ascii="宋体" w:hAnsi="宋体" w:cs="Courier New"/>
          <w:sz w:val="24"/>
          <w:szCs w:val="24"/>
        </w:rPr>
        <w:outlineLvl w:val="0"/>
      </w:pPr>
      <w:r/>
      <w:bookmarkStart w:id="186" w:name="auto_fouce_13"/>
      <w:r>
        <w:rPr>
          <w:rFonts w:hint="eastAsia" w:ascii="宋体" w:hAnsi="宋体" w:cs="Courier New"/>
          <w:sz w:val="24"/>
          <w:szCs w:val="24"/>
        </w:rPr>
        <w:t xml:space="preserve">10.履约保证金不予退还的情形：</w:t>
      </w:r>
      <w:r>
        <w:rPr>
          <w:rFonts w:hint="eastAsia" w:ascii="宋体" w:hAnsi="宋体" w:cs="Courier New"/>
          <w:sz w:val="24"/>
          <w:szCs w:val="24"/>
        </w:rPr>
        <w:t xml:space="preserve">乙方</w:t>
      </w:r>
      <w:r>
        <w:rPr>
          <w:rFonts w:hint="eastAsia" w:ascii="宋体" w:hAnsi="宋体" w:cs="Courier New"/>
          <w:sz w:val="24"/>
          <w:szCs w:val="24"/>
        </w:rPr>
        <w:t xml:space="preserve">存在下列情形之一的，履约保证金不予退还：（1）</w:t>
      </w:r>
      <w:r>
        <w:rPr>
          <w:rFonts w:hint="eastAsia" w:ascii="宋体" w:hAnsi="宋体" w:cs="Courier New"/>
          <w:sz w:val="24"/>
          <w:szCs w:val="24"/>
        </w:rPr>
        <w:t xml:space="preserve">不</w:t>
      </w:r>
      <w:r>
        <w:rPr>
          <w:rFonts w:hint="eastAsia" w:ascii="宋体" w:hAnsi="宋体" w:cs="Courier New"/>
          <w:sz w:val="24"/>
          <w:szCs w:val="24"/>
        </w:rPr>
        <w:t xml:space="preserve">诚信履行合同的；（2）考核不合格导致合同</w:t>
      </w:r>
      <w:r>
        <w:rPr>
          <w:rFonts w:hint="eastAsia" w:ascii="宋体" w:hAnsi="宋体" w:cs="Courier New"/>
          <w:sz w:val="24"/>
          <w:szCs w:val="24"/>
        </w:rPr>
        <w:t xml:space="preserve">不</w:t>
      </w:r>
      <w:r>
        <w:rPr>
          <w:rFonts w:hint="eastAsia" w:ascii="宋体" w:hAnsi="宋体" w:cs="Courier New"/>
          <w:sz w:val="24"/>
          <w:szCs w:val="24"/>
        </w:rPr>
        <w:t xml:space="preserve">续签或提前解除的；（3）擅自转包、分包项目的；（4）存在其他严重违约行为的，给招标人造成的损失超过履约保证金数额的，还应当对超过部分予以赔偿。</w:t>
      </w:r>
      <w:bookmarkEnd w:id="186"/>
      <w:r/>
      <w:r/>
    </w:p>
    <w:p>
      <w:pPr>
        <w:ind w:firstLine="480"/>
        <w:spacing w:line="480" w:lineRule="exact"/>
        <w:rPr>
          <w:rFonts w:ascii="宋体" w:hAnsi="宋体" w:cs="Courier New"/>
          <w:sz w:val="24"/>
          <w:szCs w:val="24"/>
        </w:rPr>
        <w:outlineLvl w:val="0"/>
      </w:pPr>
      <w:r/>
      <w:bookmarkStart w:id="187" w:name="tip_risk_bookmark_14"/>
      <w:r>
        <w:rPr>
          <w:rFonts w:hint="eastAsia" w:ascii="宋体" w:hAnsi="宋体" w:cs="Courier New"/>
          <w:sz w:val="24"/>
          <w:szCs w:val="24"/>
        </w:rPr>
        <w:t xml:space="preserve">11.逾期退还履约保证金的违约责任：甲方逾期退还履约保证金的，每逾期一日支付乙方200元作为违约金。</w:t>
      </w:r>
      <w:bookmarkEnd w:id="187"/>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六、 甲方的权利和义务</w:t>
      </w:r>
      <w:r/>
    </w:p>
    <w:p>
      <w:pPr>
        <w:ind w:firstLine="480"/>
        <w:spacing w:line="480" w:lineRule="exact"/>
        <w:rPr>
          <w:rFonts w:ascii="宋体" w:hAnsi="宋体" w:cs="Courier New"/>
          <w:sz w:val="24"/>
          <w:szCs w:val="24"/>
        </w:rPr>
        <w:outlineLvl w:val="0"/>
      </w:pPr>
      <w:r/>
      <w:bookmarkStart w:id="188" w:name="auto_fouce_15"/>
      <w:r>
        <w:rPr>
          <w:rFonts w:hint="eastAsia" w:ascii="宋体" w:hAnsi="宋体" w:cs="Courier New"/>
          <w:sz w:val="24"/>
          <w:szCs w:val="24"/>
        </w:rPr>
        <w:t xml:space="preserve">1.在物业服务期限内，甲方委托丙方对乙方物业服务工作进行现场监督、指导和考核，甲方有权对丙方考核结果进行复核调整。</w:t>
      </w:r>
      <w:bookmarkEnd w:id="188"/>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2.甲方有权对乙方物业服务工作进行现场指导、监督、检查和考核，对乙方安全生产等进行必要监管，督促乙方不断提高物业服务水平。</w:t>
      </w:r>
      <w:bookmarkStart w:id="189" w:name="auto_fouce_16"/>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甲方有权随时抽查乙方服务人员到岗情况、岗位履职情况及设施设备运行维护记录，乙方应当予以配合并即时提供相关资料。</w:t>
      </w:r>
      <w:bookmarkEnd w:id="189"/>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3.就甲乙双方沟通确认的物业服务事项（如：重大维修等），协调与国有公司、相关部门的关系，保障相关项目有序推进。</w:t>
      </w:r>
      <w:r/>
    </w:p>
    <w:p>
      <w:pPr>
        <w:ind w:firstLine="480"/>
        <w:spacing w:line="480" w:lineRule="exact"/>
        <w:rPr>
          <w:rFonts w:hint="eastAsia" w:ascii="宋体" w:hAnsi="宋体" w:cs="Courier New"/>
          <w:sz w:val="24"/>
          <w:szCs w:val="24"/>
        </w:rPr>
        <w:outlineLvl w:val="0"/>
      </w:pPr>
      <w:r/>
      <w:bookmarkStart w:id="190" w:name="auto_fouce_17"/>
      <w:r>
        <w:rPr>
          <w:rFonts w:hint="eastAsia" w:ascii="宋体" w:hAnsi="宋体" w:cs="Courier New"/>
          <w:sz w:val="24"/>
          <w:szCs w:val="24"/>
        </w:rPr>
        <w:t xml:space="preserve">4.依据考核结果，</w:t>
      </w:r>
      <w:r>
        <w:rPr>
          <w:rFonts w:hint="eastAsia" w:ascii="宋体" w:hAnsi="宋体" w:cs="Courier New"/>
          <w:sz w:val="24"/>
          <w:szCs w:val="24"/>
        </w:rPr>
        <w:t xml:space="preserve">甲方委托丙方，向乙方支付合同考核价款。</w:t>
      </w:r>
      <w:bookmarkEnd w:id="190"/>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七、 乙方的权利和义务</w:t>
      </w:r>
      <w:r/>
    </w:p>
    <w:p>
      <w:pPr>
        <w:ind w:firstLine="480"/>
        <w:spacing w:line="480" w:lineRule="exact"/>
        <w:rPr>
          <w:rFonts w:ascii="宋体" w:hAnsi="宋体" w:cs="Courier New"/>
          <w:sz w:val="24"/>
          <w:szCs w:val="24"/>
        </w:rPr>
        <w:outlineLvl w:val="0"/>
      </w:pPr>
      <w:r/>
      <w:bookmarkStart w:id="191" w:name="auto_fouce_18"/>
      <w:r>
        <w:rPr>
          <w:rFonts w:hint="eastAsia" w:ascii="宋体" w:hAnsi="宋体" w:cs="Courier New"/>
          <w:sz w:val="24"/>
          <w:szCs w:val="24"/>
        </w:rPr>
        <w:t xml:space="preserve">1.乙方应根据有关法律、法规政策、招投标文件及本合同的规定，实行专业化的物业服务，对消防、电梯等专业性强的设施设备管理，必须提供专业维保，开展定期现场维保。遵照甲方规定，履行甲方（招标文件）和乙方（投标文件）各项规章制度，提供优质高效的物业服务，并无条件接受甲方、丙方依据合同及考核细则开展的管理和考核。</w:t>
      </w:r>
      <w:bookmarkEnd w:id="191"/>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2.制定同康花苑北区物业服务方案，健全各项管理制度和操作规程，编制</w:t>
      </w:r>
      <w:r>
        <w:rPr>
          <w:rFonts w:hint="eastAsia" w:ascii="宋体" w:hAnsi="宋体" w:cs="Courier New"/>
          <w:sz w:val="24"/>
          <w:szCs w:val="24"/>
        </w:rPr>
        <w:t xml:space="preserve">年度、月度工作计划，编制房屋、附属建筑物、设施设备、绿化等年度维护保养计划和大中修方案，制定各岗位具体的工作要求。</w:t>
      </w:r>
      <w:r/>
    </w:p>
    <w:p>
      <w:pPr>
        <w:ind w:firstLine="480"/>
        <w:spacing w:line="480" w:lineRule="exact"/>
        <w:rPr>
          <w:rFonts w:ascii="宋体" w:hAnsi="宋体" w:cs="Courier New"/>
          <w:sz w:val="24"/>
          <w:szCs w:val="24"/>
        </w:rPr>
        <w:outlineLvl w:val="0"/>
      </w:pPr>
      <w:r/>
      <w:bookmarkStart w:id="192" w:name="auto_fouce_20"/>
      <w:r>
        <w:rPr>
          <w:rFonts w:hint="eastAsia" w:ascii="宋体" w:hAnsi="宋体" w:cs="Courier New"/>
          <w:sz w:val="24"/>
          <w:szCs w:val="24"/>
        </w:rPr>
        <w:t xml:space="preserve">3.乙方应满足甲方对工作人员人数和服务质量要求，本项目服务人员不少于36人，对达不到要求的人员进行更换；管理人员、专业操作人员按照国家有关规定取得物业管理职业资格证书或者岗位证书。关键岗位项目经理具有一年以上小区经理任职经历；</w:t>
      </w:r>
      <w:r>
        <w:rPr>
          <w:rFonts w:hint="eastAsia" w:ascii="宋体" w:hAnsi="宋体" w:cs="Courier New"/>
          <w:sz w:val="24"/>
          <w:szCs w:val="24"/>
        </w:rPr>
        <w:t xml:space="preserve">消控人员</w:t>
      </w:r>
      <w:r>
        <w:rPr>
          <w:rFonts w:hint="eastAsia" w:ascii="宋体" w:hAnsi="宋体" w:cs="Courier New"/>
          <w:sz w:val="24"/>
          <w:szCs w:val="24"/>
        </w:rPr>
        <w:t xml:space="preserve">持证上岗，符合消防主管部门要求。如需调整服务人员，须事先得到丙方同意。对甲方、丙方提出的不适任在岗人员，乙方应在接到变更要求后3个工作日内完成人员调整，调整后的人员资质应当符合合同约定的岗位要求。本项目服务人员不得在其他项目兼职。</w:t>
      </w:r>
      <w:bookmarkEnd w:id="192"/>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4.乙方应保证从事本项目的人员具备相应的职业资格和应有的素质，有关服务工种的人员，必须按国家规定具备相关工种上岗证条件。做好从业人员有关政治素养方面的审核，负责对物业服务人员进行岗前培训和经常性的职业道德、业务技能培训教育，尤其要加强安全教育，严格遵守业主有关规章制度。</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5.乙方不得将本项目直接或者间接方式转包或者分包给第三方及其他个人。</w:t>
      </w:r>
      <w:bookmarkStart w:id="193" w:name="auto_fouce_22"/>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乙方擅自转包、分包本项目的，甲方有权立即解除合同，履约保证金不予退还，且乙方需向甲方支付年度合同价20%的违约金。</w:t>
      </w:r>
      <w:bookmarkEnd w:id="193"/>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6.乙方应按照本合同约定工作内容提供必要的人力、机具及充足的耗材。</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7.乙方应做好内部员工的录用、人事管理工作，并按国家有关法律法规为相关员工缴纳社保，产生任何劳资纠纷由乙方负责。</w:t>
      </w:r>
      <w:bookmarkStart w:id="194" w:name="auto_fouce_23"/>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乙方未按约定购买人身意外伤害险（超龄人员）或未依法缴纳社保的，甲方有权暂停支付当期服务费，直至乙方改正；因此产生的赔偿或行政处罚责任由乙方全部承担。</w:t>
      </w:r>
      <w:bookmarkEnd w:id="194"/>
      <w:r/>
      <w:r/>
    </w:p>
    <w:p>
      <w:pPr>
        <w:ind w:firstLine="480"/>
        <w:spacing w:line="480" w:lineRule="exact"/>
        <w:rPr>
          <w:rFonts w:ascii="宋体" w:hAnsi="宋体" w:cs="Courier New"/>
          <w:sz w:val="24"/>
          <w:szCs w:val="24"/>
        </w:rPr>
        <w:outlineLvl w:val="0"/>
      </w:pPr>
      <w:r/>
      <w:bookmarkStart w:id="195" w:name="auto_fouce_24"/>
      <w:r>
        <w:rPr>
          <w:rFonts w:hint="eastAsia" w:ascii="宋体" w:hAnsi="宋体" w:cs="Courier New"/>
          <w:sz w:val="24"/>
          <w:szCs w:val="24"/>
        </w:rPr>
        <w:t xml:space="preserve">8.乙方须根据甲方的委托及实际情况，按照合同约定的服务标准对本项目实施服务，接受甲方、丙方的管理、检查、验收，遵守本合同约定的考核与奖惩规则；及时与甲方、丙方沟通，接受甲方、丙方的合理化建议；及时向甲方、丙方通报本物业服务区域有关物业服务的重大事项，稳步提升物业服务质量。</w:t>
      </w:r>
      <w:bookmarkEnd w:id="195"/>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9.做好本物业服务区域的生产和事故防范工作；对从事本物业的从业人员进行秩序维护操作培训；遵守有关环境保护和职业健康管理职责要求。恶劣天气等应急响应期间，制定应急预案，做好防范措施；定期组织消防演练，避免</w:t>
      </w:r>
      <w:r>
        <w:rPr>
          <w:rFonts w:hint="eastAsia" w:ascii="宋体" w:hAnsi="宋体" w:cs="Courier New"/>
          <w:sz w:val="24"/>
          <w:szCs w:val="24"/>
        </w:rPr>
        <w:t xml:space="preserve">发生安全事故。发生安全事故，物业公司在采取应急措施的同时，及时向甲方、丙方报告，保护好现场、协助做好处置工作。</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10.未经过甲方同意，不得擅自占用和改变小区公共设施使用功能；如需在本小区改、扩建或完善配套项目，需提请丙方，报甲方同意后实施。</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11.乙方应积极配合甲方、丙方开展社区治理、社区活动和文明城市创建。</w:t>
      </w:r>
      <w:r/>
    </w:p>
    <w:p>
      <w:pPr>
        <w:ind w:firstLine="480"/>
        <w:spacing w:line="480" w:lineRule="exact"/>
        <w:rPr>
          <w:rFonts w:ascii="宋体" w:hAnsi="宋体" w:cs="Courier New"/>
          <w:sz w:val="24"/>
          <w:szCs w:val="24"/>
        </w:rPr>
        <w:outlineLvl w:val="0"/>
      </w:pPr>
      <w:r/>
      <w:bookmarkStart w:id="196" w:name="auto_fouce_26"/>
      <w:r>
        <w:rPr>
          <w:rFonts w:hint="eastAsia" w:ascii="宋体" w:hAnsi="宋体" w:cs="Courier New"/>
          <w:sz w:val="24"/>
          <w:szCs w:val="24"/>
        </w:rPr>
        <w:t xml:space="preserve">12.乙方完成甲方、丙方交办的合同外临时任务前，应就任务内容、工作量及费用标准与甲方、丙方签订书面确认单；未签订书面确认单的，甲方、丙方无需支付相关费用。相关费用按照书面确认的实际发生成本由甲方、丙方结算。</w:t>
      </w:r>
      <w:bookmarkEnd w:id="196"/>
      <w:r/>
      <w:r/>
    </w:p>
    <w:p>
      <w:pPr>
        <w:ind w:firstLine="480"/>
        <w:spacing w:line="480" w:lineRule="exact"/>
        <w:rPr>
          <w:rFonts w:ascii="宋体" w:hAnsi="宋体" w:cs="Courier New"/>
          <w:sz w:val="24"/>
          <w:szCs w:val="24"/>
        </w:rPr>
        <w:outlineLvl w:val="0"/>
      </w:pPr>
      <w:r/>
      <w:bookmarkStart w:id="197" w:name="auto_fouce_27"/>
      <w:r>
        <w:rPr>
          <w:rFonts w:hint="eastAsia" w:ascii="宋体" w:hAnsi="宋体" w:cs="Courier New"/>
          <w:sz w:val="24"/>
          <w:szCs w:val="24"/>
        </w:rPr>
        <w:t xml:space="preserve">13.乙方应当对服务过程中获取的业主个人信息、小区公共设施信息、甲方及丙方的非公开工作信息承担保密义务，未经甲方书面同意，不得向任何第三方泄露，也不得用于履行本合同以外的任何用途；保密义务在合同终止后仍然持续有效。</w:t>
      </w:r>
      <w:bookmarkEnd w:id="197"/>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14.乙方应执行国家有关规定依法用工，负责</w:t>
      </w:r>
      <w:r>
        <w:rPr>
          <w:rFonts w:hint="eastAsia" w:ascii="宋体" w:hAnsi="宋体" w:cs="Courier New"/>
          <w:sz w:val="24"/>
          <w:szCs w:val="24"/>
        </w:rPr>
        <w:t xml:space="preserve">乙方员工</w:t>
      </w:r>
      <w:r>
        <w:rPr>
          <w:rFonts w:hint="eastAsia" w:ascii="宋体" w:hAnsi="宋体" w:cs="Courier New"/>
          <w:sz w:val="24"/>
          <w:szCs w:val="24"/>
        </w:rPr>
        <w:t xml:space="preserve">的生病、事故、伤残、死亡和劳务纠纷的处理，甲方不承担任何相关责任。</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15.建立物业服务档案并负责及时记载有关变更情况，在管理期满时，应及时移交物业管理权，撤出本物业。协助甲方作好物业服务的交接和善后工作，移交或配合甲方移交管理用房和物业服务的全部档案资料（包括甲方提供的资料）及</w:t>
      </w:r>
      <w:r>
        <w:rPr>
          <w:rFonts w:hint="eastAsia" w:ascii="宋体" w:hAnsi="宋体" w:cs="Courier New"/>
          <w:sz w:val="24"/>
          <w:szCs w:val="24"/>
        </w:rPr>
        <w:t xml:space="preserve">帐目</w:t>
      </w:r>
      <w:r>
        <w:rPr>
          <w:rFonts w:hint="eastAsia" w:ascii="宋体" w:hAnsi="宋体" w:cs="Courier New"/>
          <w:sz w:val="24"/>
          <w:szCs w:val="24"/>
        </w:rPr>
        <w:t xml:space="preserve">。</w:t>
      </w:r>
      <w:bookmarkStart w:id="198" w:name="auto_fouce_29"/>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合同终止后，乙方应在15日内完成物业管理权、档案资料、账目、管理用房及相关资料的移交，移交清单须经甲方及丙方共同确认。乙方逾期移交的，每逾期一日应向甲方支付违约金5000元。</w:t>
      </w:r>
      <w:bookmarkEnd w:id="198"/>
      <w:r>
        <w:rPr>
          <w:rFonts w:hint="eastAsia" w:ascii="宋体" w:hAnsi="宋体" w:cs="Courier New"/>
          <w:sz w:val="24"/>
          <w:szCs w:val="24"/>
        </w:rPr>
        <w:t xml:space="preserve"> </w:t>
      </w:r>
      <w:bookmarkStart w:id="199" w:name="auto_fouce_30"/>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乙方在合同期内擅自停止物业服务或撤离现场的，甲方有权立即解除合同，乙方履约保证金不予退还，并应向甲方支付年度合同价30%的违约金；由此造成甲方或第三方损失的，乙方应另行承担赔偿责任。</w:t>
      </w:r>
      <w:bookmarkEnd w:id="199"/>
      <w:r/>
      <w:r/>
    </w:p>
    <w:p>
      <w:pPr>
        <w:ind w:firstLine="480"/>
        <w:spacing w:line="480" w:lineRule="exact"/>
        <w:rPr>
          <w:rFonts w:ascii="宋体" w:hAnsi="宋体" w:cs="Courier New"/>
          <w:sz w:val="24"/>
          <w:szCs w:val="24"/>
        </w:rPr>
        <w:outlineLvl w:val="0"/>
      </w:pPr>
      <w:r/>
      <w:bookmarkStart w:id="200" w:name="tip_risk_bookmark_31"/>
      <w:r>
        <w:rPr>
          <w:rFonts w:hint="eastAsia" w:ascii="宋体" w:hAnsi="宋体" w:cs="Courier New"/>
          <w:sz w:val="24"/>
          <w:szCs w:val="24"/>
        </w:rPr>
        <w:t xml:space="preserve">16.由于乙方管理不善或重大失误，造成业主或第三</w:t>
      </w:r>
      <w:r>
        <w:rPr>
          <w:rFonts w:hint="eastAsia" w:ascii="宋体" w:hAnsi="宋体" w:cs="Courier New"/>
          <w:sz w:val="24"/>
          <w:szCs w:val="24"/>
        </w:rPr>
        <w:t xml:space="preserve">方财产</w:t>
      </w:r>
      <w:r>
        <w:rPr>
          <w:rFonts w:hint="eastAsia" w:ascii="宋体" w:hAnsi="宋体" w:cs="Courier New"/>
          <w:sz w:val="24"/>
          <w:szCs w:val="24"/>
        </w:rPr>
        <w:t xml:space="preserve">损失或人身伤害的，乙方应承</w:t>
      </w:r>
      <w:r>
        <w:rPr>
          <w:rFonts w:hint="eastAsia" w:ascii="宋体" w:hAnsi="宋体" w:cs="Courier New"/>
          <w:sz w:val="24"/>
          <w:szCs w:val="24"/>
        </w:rPr>
        <w:t xml:space="preserve">担一切</w:t>
      </w:r>
      <w:r>
        <w:rPr>
          <w:rFonts w:hint="eastAsia" w:ascii="宋体" w:hAnsi="宋体" w:cs="Courier New"/>
          <w:sz w:val="24"/>
          <w:szCs w:val="24"/>
        </w:rPr>
        <w:t xml:space="preserve">责任。</w:t>
      </w:r>
      <w:bookmarkEnd w:id="200"/>
      <w:r/>
      <w:r/>
    </w:p>
    <w:p>
      <w:pPr>
        <w:ind w:firstLine="480"/>
        <w:spacing w:line="480" w:lineRule="exact"/>
        <w:rPr>
          <w:rFonts w:ascii="宋体" w:hAnsi="宋体" w:cs="Courier New"/>
          <w:sz w:val="24"/>
          <w:szCs w:val="24"/>
        </w:rPr>
        <w:outlineLvl w:val="0"/>
      </w:pPr>
      <w:r/>
      <w:bookmarkStart w:id="201" w:name="auto_fouce_32"/>
      <w:r>
        <w:rPr>
          <w:rFonts w:hint="eastAsia" w:ascii="宋体" w:hAnsi="宋体" w:cs="Courier New"/>
          <w:sz w:val="24"/>
          <w:szCs w:val="24"/>
        </w:rPr>
        <w:t xml:space="preserve">17.乙方如因不能胜任约定的合同义务拟单方提前解除合同，应至少提前3个月向甲方提交书面通知及整改方案，并承担因此产生的违约责任；前述通知不影响甲方依约行使整改、核减费用、解除合同及追究违约责任等权利。</w:t>
      </w:r>
      <w:bookmarkEnd w:id="201"/>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18.法律、法规规定由乙方承担的其他责任。</w:t>
      </w:r>
      <w:bookmarkStart w:id="202" w:name="auto_fouce_33"/>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乙方应当于每月5日前向甲方、丙方提交上月物业服务工作报告，内容包括但不限于人员到岗情况、设施设备维护情况、保洁绿化完成情况、投诉处理情况、下月工作计划。</w:t>
      </w:r>
      <w:bookmarkEnd w:id="202"/>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八、 丙方权利和义务</w:t>
      </w:r>
      <w:r/>
    </w:p>
    <w:p>
      <w:pPr>
        <w:ind w:firstLine="480"/>
        <w:spacing w:line="480" w:lineRule="exact"/>
        <w:rPr>
          <w:rFonts w:ascii="宋体" w:hAnsi="宋体" w:cs="Courier New"/>
          <w:sz w:val="24"/>
          <w:szCs w:val="24"/>
        </w:rPr>
        <w:outlineLvl w:val="0"/>
      </w:pPr>
      <w:r/>
      <w:bookmarkStart w:id="203" w:name="auto_fouce_34"/>
      <w:r>
        <w:rPr>
          <w:rFonts w:hint="eastAsia" w:ascii="宋体" w:hAnsi="宋体" w:cs="Courier New"/>
          <w:sz w:val="24"/>
          <w:szCs w:val="24"/>
        </w:rPr>
        <w:t xml:space="preserve">1.受甲方委托，负责对乙方物业服务情况进行监督、检查、考核，对乙方拟定的物业服务方案、年度计划、相关管理制度等进行初步审核后报甲方确认，经甲方同意后方可实施。</w:t>
      </w:r>
      <w:bookmarkEnd w:id="203"/>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2.对不认真履职或不遵守规章制度，影响小区服务质量的服务人员，可要求乙方调换。</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3.对乙方服务人员进行身份、年龄核对，以身份证为准；对乙方工作人员进行合理询问，依据合同检查是否执行岗位服务内容。</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4.协助乙方处理物业服务中发生的矛盾纠纷。帮助乙方沟通和协调与相关部门的关系。</w:t>
      </w:r>
      <w:r/>
    </w:p>
    <w:p>
      <w:pPr>
        <w:ind w:firstLine="480"/>
        <w:spacing w:line="480" w:lineRule="exact"/>
        <w:rPr>
          <w:rFonts w:ascii="宋体" w:hAnsi="宋体" w:cs="Courier New"/>
          <w:sz w:val="24"/>
          <w:szCs w:val="24"/>
        </w:rPr>
        <w:outlineLvl w:val="0"/>
      </w:pPr>
      <w:r/>
      <w:bookmarkStart w:id="204" w:name="auto_fouce_35"/>
      <w:r>
        <w:rPr>
          <w:rFonts w:hint="eastAsia" w:ascii="宋体" w:hAnsi="宋体" w:cs="Courier New"/>
          <w:sz w:val="24"/>
          <w:szCs w:val="24"/>
        </w:rPr>
        <w:t xml:space="preserve">5.受甲方委托代表小区业主，依法维护业主合法权益。因小区为安置小区，</w:t>
      </w:r>
      <w:r>
        <w:rPr>
          <w:rFonts w:hint="eastAsia" w:ascii="宋体" w:hAnsi="宋体" w:cs="Courier New"/>
          <w:sz w:val="24"/>
          <w:szCs w:val="24"/>
        </w:rPr>
        <w:t xml:space="preserve">物业费目前</w:t>
      </w:r>
      <w:r>
        <w:rPr>
          <w:rFonts w:hint="eastAsia" w:ascii="宋体" w:hAnsi="宋体" w:cs="Courier New"/>
          <w:sz w:val="24"/>
          <w:szCs w:val="24"/>
        </w:rPr>
        <w:t xml:space="preserve">由政府支付，公共收益归社区所有。</w:t>
      </w:r>
      <w:bookmarkEnd w:id="204"/>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6.免费向乙方提供物业办公场所。</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九、 违约责任</w:t>
      </w:r>
      <w:r/>
    </w:p>
    <w:p>
      <w:pPr>
        <w:ind w:firstLine="480"/>
        <w:spacing w:line="480" w:lineRule="exact"/>
        <w:rPr>
          <w:rFonts w:ascii="宋体" w:hAnsi="宋体" w:cs="Courier New"/>
          <w:sz w:val="24"/>
          <w:szCs w:val="24"/>
        </w:rPr>
        <w:outlineLvl w:val="0"/>
      </w:pPr>
      <w:r/>
      <w:bookmarkStart w:id="205" w:name="auto_fouce_36"/>
      <w:r>
        <w:rPr>
          <w:rFonts w:hint="eastAsia" w:ascii="宋体" w:hAnsi="宋体" w:cs="Courier New"/>
          <w:sz w:val="24"/>
          <w:szCs w:val="24"/>
        </w:rPr>
        <w:t xml:space="preserve">1.乙方对本合同约定的各项管理目标均应达标并严格按照约定履行。乙方未达到约定的某项管理目标，经甲方书面通知后未在合理期限内完成整改的，甲方有权要求乙方限期整改，并按每项未达标事项核减当月应付物业服务费的1%-5%，具体比例由甲方根据违约情节确定。造成严重后果的，甲方有权解除或终止合同；造成甲方经济损失的，乙方应全额赔偿甲方全部损失，包括但不限于直接损失、向第三方支付的赔偿款以及维</w:t>
      </w:r>
      <w:r>
        <w:rPr>
          <w:rFonts w:hint="eastAsia" w:ascii="宋体" w:hAnsi="宋体" w:cs="Courier New"/>
          <w:sz w:val="24"/>
          <w:szCs w:val="24"/>
        </w:rPr>
        <w:t xml:space="preserve">权产生</w:t>
      </w:r>
      <w:r>
        <w:rPr>
          <w:rFonts w:hint="eastAsia" w:ascii="宋体" w:hAnsi="宋体" w:cs="Courier New"/>
          <w:sz w:val="24"/>
          <w:szCs w:val="24"/>
        </w:rPr>
        <w:t xml:space="preserve">的律师费、诉讼费等。</w:t>
      </w:r>
      <w:bookmarkEnd w:id="205"/>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2.未经甲方许可，乙方不得擅自向入住户收费，造成甲方经济损失的，乙方应给予甲方经济赔偿。</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十、 合同生效及其他</w:t>
      </w:r>
      <w:r/>
    </w:p>
    <w:p>
      <w:pPr>
        <w:ind w:firstLine="480"/>
        <w:spacing w:line="480" w:lineRule="exact"/>
        <w:rPr>
          <w:rFonts w:ascii="宋体" w:hAnsi="宋体" w:cs="Courier New"/>
          <w:sz w:val="24"/>
          <w:szCs w:val="24"/>
        </w:rPr>
        <w:outlineLvl w:val="0"/>
      </w:pPr>
      <w:r/>
      <w:bookmarkStart w:id="206" w:name="auto_fouce_38"/>
      <w:r>
        <w:rPr>
          <w:rFonts w:hint="eastAsia" w:ascii="宋体" w:hAnsi="宋体" w:cs="Courier New"/>
          <w:sz w:val="24"/>
          <w:szCs w:val="24"/>
        </w:rPr>
        <w:t xml:space="preserve">1.自本合同生效之日起【】日内，三方共同办理完物业交接验收手续，合同期满本合同自然终止。</w:t>
      </w:r>
      <w:bookmarkEnd w:id="206"/>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2.各方对本合同有异议，协商一致后，可对本合同和条款进行补充，以书面形式签订补充协议，补充协议与本合同具有同等法律效力。</w:t>
      </w:r>
      <w:bookmarkStart w:id="207" w:name="auto_fouce_40"/>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通知与送达：各方之间的所有通知、函件均应以书面形式，包括EMS、电子邮件及加盖公章的扫描件，送达至本合同首页所列的各方地址及联系人。任何一方变更地址或联系人的，应提前7日书面通知对方；未履行通知义务的，按原地址或联系人送达的，视为有效送达。</w:t>
      </w:r>
      <w:bookmarkEnd w:id="207"/>
      <w:r>
        <w:rPr>
          <w:rFonts w:hint="eastAsia" w:ascii="宋体" w:hAnsi="宋体" w:cs="Courier New"/>
          <w:sz w:val="24"/>
          <w:szCs w:val="24"/>
        </w:rPr>
        <w:t xml:space="preserve"> </w:t>
      </w:r>
      <w:bookmarkStart w:id="208" w:name="auto_fouce_41"/>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合同变更与解除：本合同的变更、解除需经甲乙双方协商一致并签订书面协议。除本合同约定的解除情形外，甲方有权因政策调整、预算变化等事由提前解除合同，但应提前30日书面通知乙方，并按乙方已完成的服务量及实际投入的合理费用进行结算。</w:t>
      </w:r>
      <w:bookmarkEnd w:id="208"/>
      <w:r/>
      <w:r/>
    </w:p>
    <w:p>
      <w:pPr>
        <w:ind w:firstLine="480"/>
        <w:spacing w:line="480" w:lineRule="exact"/>
        <w:rPr>
          <w:rFonts w:ascii="宋体" w:hAnsi="宋体" w:cs="Courier New"/>
          <w:sz w:val="24"/>
          <w:szCs w:val="24"/>
        </w:rPr>
        <w:outlineLvl w:val="0"/>
      </w:pPr>
      <w:r/>
      <w:bookmarkStart w:id="209" w:name="tip_risk_bookmark_42"/>
      <w:r>
        <w:rPr>
          <w:rFonts w:hint="eastAsia" w:ascii="宋体" w:hAnsi="宋体" w:cs="Courier New"/>
          <w:sz w:val="24"/>
          <w:szCs w:val="24"/>
        </w:rPr>
        <w:t xml:space="preserve">3.《同康花苑北区物业服务百分考核细则》作合同附件，与本合同具有同等法律效力。</w:t>
      </w:r>
      <w:bookmarkEnd w:id="209"/>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4.本合同执行期间，如遇不可抗力致使合同无法履行时，双方应按有关法律规定及时协商处理。</w:t>
      </w:r>
      <w:r/>
    </w:p>
    <w:p>
      <w:pPr>
        <w:ind w:firstLine="480"/>
        <w:spacing w:line="480" w:lineRule="exact"/>
        <w:rPr>
          <w:rFonts w:ascii="宋体" w:hAnsi="宋体" w:cs="Courier New"/>
          <w:sz w:val="24"/>
          <w:szCs w:val="24"/>
        </w:rPr>
        <w:outlineLvl w:val="0"/>
      </w:pPr>
      <w:r/>
      <w:bookmarkStart w:id="210" w:name="auto_fouce_43"/>
      <w:r>
        <w:rPr>
          <w:rFonts w:hint="eastAsia" w:ascii="宋体" w:hAnsi="宋体" w:cs="Courier New"/>
          <w:sz w:val="24"/>
          <w:szCs w:val="24"/>
        </w:rPr>
        <w:t xml:space="preserve">5.本合同在履行中如发生争议，双方应协商解决或报请物业管理行政主管部门进行调解，协商或调解不成的，向甲方所在地有管辖权的人民法院起诉。</w:t>
      </w:r>
      <w:bookmarkEnd w:id="210"/>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6.合同经</w:t>
      </w:r>
      <w:r>
        <w:rPr>
          <w:rFonts w:hint="eastAsia" w:ascii="宋体" w:hAnsi="宋体" w:cs="Courier New"/>
          <w:sz w:val="24"/>
          <w:szCs w:val="24"/>
        </w:rPr>
        <w:t xml:space="preserve">三方法</w:t>
      </w:r>
      <w:r>
        <w:rPr>
          <w:rFonts w:hint="eastAsia" w:ascii="宋体" w:hAnsi="宋体" w:cs="Courier New"/>
          <w:sz w:val="24"/>
          <w:szCs w:val="24"/>
        </w:rPr>
        <w:t xml:space="preserve">定代表人或授权委托代理人签字，并加盖单位公章后生效。</w:t>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7.本合同一式四份，甲乙丙各执一份，备案一份。具有同等法律效力。</w:t>
      </w:r>
      <w:r/>
    </w:p>
    <w:p>
      <w:pPr>
        <w:ind w:firstLine="480"/>
        <w:spacing w:line="480" w:lineRule="exact"/>
        <w:rPr>
          <w:rFonts w:ascii="宋体" w:hAnsi="宋体" w:cs="Courier New"/>
          <w:sz w:val="24"/>
          <w:szCs w:val="24"/>
        </w:rPr>
        <w:outlineLvl w:val="0"/>
      </w:pPr>
      <w:r>
        <w:rPr>
          <w:rFonts w:ascii="宋体" w:hAnsi="宋体" w:cs="Courier New"/>
          <w:sz w:val="24"/>
          <w:szCs w:val="24"/>
        </w:rPr>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甲方：(盖章)                         代表(签字)</w:t>
      </w:r>
      <w:r/>
    </w:p>
    <w:p>
      <w:pPr>
        <w:ind w:firstLine="480"/>
        <w:spacing w:line="480" w:lineRule="exact"/>
        <w:rPr>
          <w:rFonts w:ascii="宋体" w:hAnsi="宋体" w:cs="Courier New"/>
          <w:sz w:val="24"/>
          <w:szCs w:val="24"/>
        </w:rPr>
        <w:outlineLvl w:val="0"/>
      </w:pPr>
      <w:r>
        <w:rPr>
          <w:rFonts w:ascii="宋体" w:hAnsi="宋体" w:cs="Courier New"/>
          <w:sz w:val="24"/>
          <w:szCs w:val="24"/>
        </w:rPr>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乙方：(盖章)                        代表(签字)</w:t>
      </w:r>
      <w:r/>
    </w:p>
    <w:p>
      <w:pPr>
        <w:ind w:firstLine="480"/>
        <w:spacing w:line="480" w:lineRule="exact"/>
        <w:rPr>
          <w:rFonts w:ascii="宋体" w:hAnsi="宋体" w:cs="Courier New"/>
          <w:sz w:val="24"/>
          <w:szCs w:val="24"/>
        </w:rPr>
        <w:outlineLvl w:val="0"/>
      </w:pPr>
      <w:r>
        <w:rPr>
          <w:rFonts w:ascii="宋体" w:hAnsi="宋体" w:cs="Courier New"/>
          <w:sz w:val="24"/>
          <w:szCs w:val="24"/>
        </w:rPr>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丙方：(盖章)                        代表(签字)</w:t>
      </w:r>
      <w:r>
        <w:rPr>
          <w:rFonts w:hint="eastAsia" w:ascii="宋体" w:hAnsi="宋体" w:cs="Courier New"/>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2894965</wp:posOffset>
                </wp:positionH>
                <wp:positionV relativeFrom="paragraph">
                  <wp:posOffset>887730</wp:posOffset>
                </wp:positionV>
                <wp:extent cx="2505075" cy="2984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505074" cy="298450"/>
                        </a:xfrm>
                        <a:prstGeom prst="rect">
                          <a:avLst/>
                        </a:prstGeom>
                        <a:noFill/>
                        <a:ln>
                          <a:noFill/>
                        </a:ln>
                      </wps:spPr>
                      <wps:txbx>
                        <w:txbxContent>
                          <w:p>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text;margin-left:227.9pt;mso-position-horizontal:absolute;mso-position-vertical-relative:text;margin-top:69.9pt;mso-position-vertical:absolute;width:197.2pt;height:23.5pt;mso-wrap-distance-left:9.0pt;mso-wrap-distance-top:0.0pt;mso-wrap-distance-right:9.0pt;mso-wrap-distance-bottom:0.0pt;visibility:visible;" filled="f" stroked="f">
                <v:textbox inset="0,0,0,0">
                  <w:txbxContent>
                    <w:p>
                      <w:r/>
                      <w:r/>
                    </w:p>
                  </w:txbxContent>
                </v:textbox>
              </v:shape>
            </w:pict>
          </mc:Fallback>
        </mc:AlternateContent>
      </w:r>
      <w:r/>
    </w:p>
    <w:p>
      <w:pPr>
        <w:ind w:firstLine="480"/>
        <w:spacing w:line="480" w:lineRule="exact"/>
        <w:rPr>
          <w:rFonts w:ascii="宋体" w:hAnsi="宋体" w:cs="Courier New"/>
          <w:sz w:val="24"/>
          <w:szCs w:val="24"/>
        </w:rPr>
        <w:outlineLvl w:val="0"/>
      </w:pPr>
      <w:r>
        <w:rPr>
          <w:rFonts w:ascii="宋体" w:hAnsi="宋体" w:cs="Courier New"/>
          <w:sz w:val="24"/>
          <w:szCs w:val="24"/>
        </w:rPr>
      </w:r>
      <w:r/>
    </w:p>
    <w:p>
      <w:pPr>
        <w:ind w:firstLine="480"/>
        <w:spacing w:line="480" w:lineRule="exact"/>
        <w:rPr>
          <w:rFonts w:ascii="宋体" w:hAnsi="宋体" w:cs="Courier New"/>
          <w:sz w:val="24"/>
          <w:szCs w:val="24"/>
        </w:rPr>
        <w:outlineLvl w:val="0"/>
      </w:pPr>
      <w:r>
        <w:rPr>
          <w:rFonts w:hint="eastAsia" w:ascii="宋体" w:hAnsi="宋体" w:cs="Courier New"/>
          <w:sz w:val="24"/>
          <w:szCs w:val="24"/>
        </w:rPr>
        <w:t xml:space="preserve">                                </w:t>
      </w:r>
      <w:bookmarkStart w:id="211" w:name="tip_risk_bookmark_44"/>
      <w:r>
        <w:rPr>
          <w:rFonts w:hint="eastAsia" w:ascii="宋体" w:hAnsi="宋体" w:cs="Courier New"/>
          <w:sz w:val="24"/>
          <w:szCs w:val="24"/>
        </w:rPr>
        <w:t xml:space="preserve">签订日期：      年    月   日</w:t>
      </w:r>
      <w:bookmarkEnd w:id="211"/>
      <w:r/>
      <w:r/>
    </w:p>
    <w:p>
      <w:pPr>
        <w:jc w:val="center"/>
        <w:rPr>
          <w:rFonts w:ascii="黑体" w:eastAsia="黑体"/>
          <w:bCs/>
          <w:sz w:val="44"/>
        </w:rPr>
        <w:outlineLvl w:val="0"/>
      </w:pPr>
      <w:r>
        <w:rPr>
          <w:rFonts w:hint="eastAsia" w:ascii="黑体" w:eastAsia="黑体"/>
          <w:bCs/>
          <w:sz w:val="44"/>
        </w:rPr>
        <w:t xml:space="preserve">第四章 项目需求</w:t>
      </w:r>
      <w:r/>
    </w:p>
    <w:p>
      <w:pPr>
        <w:pStyle w:val="732"/>
      </w:pPr>
      <w:r/>
      <w:r/>
    </w:p>
    <w:p>
      <w:pPr>
        <w:pStyle w:val="913"/>
        <w:ind w:firstLine="422"/>
        <w:rPr>
          <w:rFonts w:ascii="宋体" w:cs="黑体"/>
          <w:b/>
          <w:bCs/>
          <w:sz w:val="24"/>
          <w:szCs w:val="24"/>
        </w:rPr>
      </w:pPr>
      <w:r>
        <w:rPr>
          <w:rFonts w:hint="eastAsia" w:ascii="宋体" w:cs="黑体"/>
          <w:b/>
          <w:bCs/>
          <w:sz w:val="24"/>
          <w:szCs w:val="24"/>
        </w:rPr>
        <w:t xml:space="preserve">说明：</w:t>
      </w:r>
      <w:r/>
    </w:p>
    <w:p>
      <w:pPr>
        <w:pStyle w:val="913"/>
        <w:numPr>
          <w:ilvl w:val="0"/>
          <w:numId w:val="4"/>
        </w:numPr>
        <w:rPr>
          <w:rFonts w:ascii="宋体" w:cs="黑体"/>
          <w:b/>
          <w:bCs/>
          <w:sz w:val="24"/>
          <w:szCs w:val="24"/>
        </w:rPr>
      </w:pPr>
      <w:r>
        <w:rPr>
          <w:rFonts w:hint="eastAsia" w:ascii="宋体" w:cs="黑体"/>
          <w:b/>
          <w:bCs/>
          <w:sz w:val="24"/>
          <w:szCs w:val="24"/>
        </w:rPr>
        <w:t xml:space="preserve">根据《政府采购需求管理办法》等有关规定，采购人确定采购需求。</w:t>
      </w:r>
      <w:r/>
    </w:p>
    <w:p>
      <w:pPr>
        <w:pStyle w:val="913"/>
        <w:numPr>
          <w:ilvl w:val="0"/>
          <w:numId w:val="4"/>
        </w:numPr>
        <w:rPr>
          <w:rFonts w:ascii="宋体" w:cs="黑体"/>
          <w:b/>
          <w:bCs/>
          <w:sz w:val="24"/>
          <w:szCs w:val="24"/>
        </w:rPr>
      </w:pPr>
      <w:r>
        <w:rPr>
          <w:rFonts w:hint="eastAsia" w:ascii="宋体" w:hAnsi="宋体"/>
          <w:b/>
          <w:iCs/>
          <w:color w:val="ff0000"/>
          <w:sz w:val="24"/>
          <w:szCs w:val="24"/>
          <w:highlight w:val="yellow"/>
        </w:rPr>
        <w:t xml:space="preserve">本章内容皆为实质性响应要求。</w:t>
      </w:r>
      <w:r/>
    </w:p>
    <w:p>
      <w:pPr>
        <w:ind w:firstLine="482"/>
        <w:rPr>
          <w:rFonts w:cs="仿宋" w:asciiTheme="minorEastAsia" w:hAnsiTheme="minorEastAsia"/>
          <w:b/>
          <w:bCs/>
          <w:sz w:val="24"/>
          <w:szCs w:val="24"/>
          <w:lang w:val="zh-CN"/>
        </w:rPr>
      </w:pPr>
      <w:r>
        <w:rPr>
          <w:rFonts w:hint="eastAsia" w:cs="仿宋" w:asciiTheme="minorEastAsia" w:hAnsiTheme="minorEastAsia"/>
          <w:b/>
          <w:bCs/>
          <w:sz w:val="24"/>
          <w:szCs w:val="24"/>
        </w:rPr>
        <w:t xml:space="preserve">1.</w:t>
      </w:r>
      <w:r>
        <w:rPr>
          <w:rFonts w:hint="eastAsia" w:cs="仿宋" w:asciiTheme="minorEastAsia" w:hAnsiTheme="minorEastAsia"/>
          <w:b/>
          <w:bCs/>
          <w:sz w:val="24"/>
          <w:szCs w:val="24"/>
          <w:lang w:val="zh-CN"/>
        </w:rPr>
        <w:t xml:space="preserve">项目概况</w:t>
      </w:r>
      <w:r/>
    </w:p>
    <w:p>
      <w:pPr>
        <w:ind w:firstLine="48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容湖社区</w:t>
      </w:r>
      <w:r>
        <w:rPr>
          <w:rFonts w:hint="eastAsia" w:cs="仿宋" w:asciiTheme="minorEastAsia" w:hAnsiTheme="minorEastAsia" w:eastAsiaTheme="minorEastAsia"/>
          <w:sz w:val="24"/>
          <w:szCs w:val="24"/>
          <w:lang w:val="zh-CN"/>
        </w:rPr>
        <w:t xml:space="preserve">同康花苑北区为高层及小高层拆迁安置小区，其总建筑面积（含地库）308337.074M2，绿化面积为51441M2。主要设施设备包括：（1）门岗2个，消防监控室1个；（2）公厕2座；（3）电梯74台；（4）风机</w:t>
      </w:r>
      <w:r>
        <w:rPr>
          <w:rFonts w:hint="eastAsia" w:cs="仿宋" w:asciiTheme="minorEastAsia" w:hAnsiTheme="minorEastAsia" w:eastAsiaTheme="minorEastAsia"/>
          <w:sz w:val="24"/>
          <w:szCs w:val="24"/>
        </w:rPr>
        <w:t xml:space="preserve">30</w:t>
      </w:r>
      <w:r>
        <w:rPr>
          <w:rFonts w:hint="eastAsia" w:cs="仿宋" w:asciiTheme="minorEastAsia" w:hAnsiTheme="minorEastAsia" w:eastAsiaTheme="minorEastAsia"/>
          <w:sz w:val="24"/>
          <w:szCs w:val="24"/>
          <w:lang w:val="zh-CN"/>
        </w:rPr>
        <w:t xml:space="preserve">台；（5）消防泵房1个及消防系统；（6）地库水泵127台；（7）弱电系统及弱电监控摄像头</w:t>
      </w:r>
      <w:r>
        <w:rPr>
          <w:rFonts w:hint="eastAsia" w:cs="仿宋" w:asciiTheme="minorEastAsia" w:hAnsiTheme="minorEastAsia" w:eastAsiaTheme="minorEastAsia"/>
          <w:sz w:val="24"/>
          <w:szCs w:val="24"/>
        </w:rPr>
        <w:t xml:space="preserve">286</w:t>
      </w:r>
      <w:r>
        <w:rPr>
          <w:rFonts w:hint="eastAsia" w:cs="仿宋" w:asciiTheme="minorEastAsia" w:hAnsiTheme="minorEastAsia" w:eastAsiaTheme="minorEastAsia"/>
          <w:sz w:val="24"/>
          <w:szCs w:val="24"/>
          <w:lang w:val="zh-CN"/>
        </w:rPr>
        <w:t xml:space="preserve">个。</w:t>
      </w:r>
      <w:r/>
    </w:p>
    <w:p>
      <w:pPr>
        <w:ind w:firstLine="48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本次物业服务内容包含但不限于秩序维护、室外保洁、生活垃圾清运、建筑垃圾清运、会务接待（物业接待）、</w:t>
      </w:r>
      <w:r>
        <w:rPr>
          <w:rFonts w:hint="eastAsia" w:cs="仿宋" w:asciiTheme="minorEastAsia" w:hAnsiTheme="minorEastAsia" w:eastAsiaTheme="minorEastAsia"/>
          <w:sz w:val="24"/>
          <w:szCs w:val="24"/>
          <w:lang w:val="zh-CN"/>
        </w:rPr>
        <w:t xml:space="preserve">消控室</w:t>
      </w:r>
      <w:r>
        <w:rPr>
          <w:rFonts w:hint="eastAsia" w:cs="仿宋" w:asciiTheme="minorEastAsia" w:hAnsiTheme="minorEastAsia" w:eastAsiaTheme="minorEastAsia"/>
          <w:sz w:val="24"/>
          <w:szCs w:val="24"/>
          <w:lang w:val="zh-CN"/>
        </w:rPr>
        <w:t xml:space="preserve">值勤、监控室值勤、室外绿化养护、电梯维保、弱电监控维保、</w:t>
      </w:r>
      <w:r>
        <w:rPr>
          <w:rFonts w:hint="eastAsia" w:cs="仿宋" w:asciiTheme="minorEastAsia" w:hAnsiTheme="minorEastAsia" w:eastAsiaTheme="minorEastAsia"/>
          <w:sz w:val="24"/>
          <w:szCs w:val="24"/>
          <w:lang w:val="zh-CN"/>
        </w:rPr>
        <w:t xml:space="preserve">强电维保等</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消控室</w:t>
      </w:r>
      <w:r>
        <w:rPr>
          <w:rFonts w:hint="eastAsia" w:cs="仿宋" w:asciiTheme="minorEastAsia" w:hAnsiTheme="minorEastAsia" w:eastAsiaTheme="minorEastAsia"/>
          <w:sz w:val="24"/>
          <w:szCs w:val="24"/>
          <w:lang w:val="zh-CN"/>
        </w:rPr>
        <w:t xml:space="preserve">及监控室实行24小时值勤及各种公共设施设备和系统维护管理等。</w:t>
      </w:r>
      <w:r/>
    </w:p>
    <w:p>
      <w:pPr>
        <w:ind w:firstLine="480"/>
        <w:rPr>
          <w:rFonts w:ascii="宋体" w:hAnsi="宋体" w:cs="宋体"/>
          <w:sz w:val="24"/>
          <w:szCs w:val="24"/>
          <w:lang w:val="zh-CN"/>
        </w:rPr>
      </w:pPr>
      <w:r>
        <w:rPr>
          <w:rFonts w:hint="eastAsia" w:ascii="宋体" w:hAnsi="宋体" w:cs="宋体"/>
          <w:sz w:val="24"/>
          <w:szCs w:val="24"/>
          <w:lang w:val="zh-CN"/>
        </w:rPr>
        <w:t xml:space="preserve">服务周期：</w:t>
      </w:r>
      <w:r>
        <w:rPr>
          <w:rFonts w:hint="eastAsia" w:ascii="宋体" w:hAnsi="宋体" w:cs="宋体"/>
          <w:color w:val="ff0000"/>
          <w:sz w:val="24"/>
          <w:szCs w:val="24"/>
        </w:rPr>
        <w:t xml:space="preserve">三</w:t>
      </w:r>
      <w:r>
        <w:rPr>
          <w:rFonts w:hint="eastAsia" w:ascii="宋体" w:hAnsi="宋体" w:cs="宋体"/>
          <w:color w:val="ff0000"/>
          <w:sz w:val="24"/>
          <w:szCs w:val="24"/>
          <w:lang w:val="zh-CN"/>
        </w:rPr>
        <w:t xml:space="preserve">年，</w:t>
      </w:r>
      <w:r>
        <w:rPr>
          <w:rFonts w:hint="eastAsia" w:ascii="宋体" w:hAnsi="宋体" w:cs="宋体"/>
          <w:color w:val="ff0000"/>
          <w:sz w:val="24"/>
          <w:szCs w:val="24"/>
        </w:rPr>
        <w:t xml:space="preserve">合同一年一签</w:t>
      </w:r>
      <w:r>
        <w:rPr>
          <w:rFonts w:hint="eastAsia" w:ascii="宋体" w:hAnsi="宋体" w:cs="宋体"/>
          <w:sz w:val="24"/>
          <w:szCs w:val="24"/>
          <w:lang w:val="zh-CN"/>
        </w:rPr>
        <w:t xml:space="preserve">。</w:t>
      </w:r>
      <w:r/>
    </w:p>
    <w:p>
      <w:pPr>
        <w:ind w:firstLine="480"/>
        <w:rPr>
          <w:rFonts w:ascii="宋体" w:hAnsi="宋体" w:cs="宋体"/>
          <w:sz w:val="24"/>
          <w:szCs w:val="24"/>
        </w:rPr>
      </w:pPr>
      <w:r>
        <w:rPr>
          <w:rFonts w:hint="eastAsia" w:ascii="宋体" w:hAnsi="宋体" w:cs="宋体"/>
          <w:sz w:val="24"/>
          <w:szCs w:val="24"/>
        </w:rPr>
        <w:t xml:space="preserve">投标供应商可对现场进行勘测，采购人不组织现场考察或召开答疑会，供应商在投标前应自行负责现场考察，以确保充分了解项目情况，避免因不了解现场情况而导致的后续问题，若出现以上问题由供应商自行负责。投标人应根据招标文件的要求，以科学的管理、合理的人员配备、充足的养护机械、优良的服务质量、优惠的价格制定详细的服务方案。</w:t>
      </w:r>
      <w:r/>
    </w:p>
    <w:p>
      <w:pPr>
        <w:ind w:firstLine="480"/>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firstLine="480"/>
        <w:rPr>
          <w:rFonts w:cs="仿宋" w:asciiTheme="minorEastAsia" w:hAnsiTheme="minorEastAsia"/>
          <w:b/>
          <w:bCs/>
          <w:sz w:val="24"/>
          <w:szCs w:val="24"/>
          <w:lang w:val="zh-CN"/>
        </w:rPr>
      </w:pPr>
      <w:r>
        <w:rPr>
          <w:rFonts w:hint="eastAsia" w:cs="仿宋" w:asciiTheme="minorEastAsia" w:hAnsiTheme="minorEastAsia"/>
          <w:b/>
          <w:bCs/>
          <w:sz w:val="24"/>
          <w:szCs w:val="24"/>
          <w:lang w:val="zh-CN"/>
        </w:rPr>
        <w:t xml:space="preserve">二、物业服务情况及服务内容范围</w:t>
      </w:r>
      <w:r/>
    </w:p>
    <w:p>
      <w:pPr>
        <w:ind w:firstLine="482"/>
        <w:rPr>
          <w:rFonts w:cs="仿宋" w:asciiTheme="minorEastAsia" w:hAnsiTheme="minorEastAsia"/>
          <w:b/>
          <w:bCs/>
          <w:sz w:val="24"/>
          <w:szCs w:val="24"/>
        </w:rPr>
      </w:pPr>
      <w:r/>
      <w:bookmarkStart w:id="212" w:name="_Toc17312"/>
      <w:r/>
      <w:bookmarkStart w:id="213" w:name="_Toc5112"/>
      <w:r/>
      <w:bookmarkStart w:id="214" w:name="_Toc2486"/>
      <w:r>
        <w:rPr>
          <w:rFonts w:hint="eastAsia" w:cs="仿宋" w:asciiTheme="minorEastAsia" w:hAnsiTheme="minorEastAsia"/>
          <w:b/>
          <w:bCs/>
          <w:sz w:val="24"/>
          <w:szCs w:val="24"/>
        </w:rPr>
        <w:t xml:space="preserve">1.项目基本情况</w:t>
      </w:r>
      <w:bookmarkEnd w:id="212"/>
      <w:r/>
      <w:r/>
    </w:p>
    <w:p>
      <w:pPr>
        <w:ind w:firstLine="482"/>
        <w:rPr>
          <w:rFonts w:cs="仿宋" w:asciiTheme="minorEastAsia" w:hAnsiTheme="minorEastAsia"/>
          <w:sz w:val="24"/>
          <w:szCs w:val="24"/>
        </w:rPr>
      </w:pPr>
      <w:r>
        <w:rPr>
          <w:rFonts w:hint="eastAsia" w:cs="仿宋" w:asciiTheme="minorEastAsia" w:hAnsiTheme="minorEastAsia"/>
          <w:sz w:val="24"/>
          <w:szCs w:val="24"/>
        </w:rPr>
        <w:t xml:space="preserve">1.1物业情况</w:t>
      </w:r>
      <w:r/>
    </w:p>
    <w:tbl>
      <w:tblPr>
        <w:tblStyle w:val="723"/>
        <w:tblW w:w="5346"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28"/>
        <w:gridCol w:w="4190"/>
      </w:tblGrid>
      <w:tr>
        <w:trPr>
          <w:jc w:val="center"/>
          <w:trHeight w:val="336"/>
        </w:trPr>
        <w:tc>
          <w:tcPr>
            <w:tcW w:w="4929" w:type="dxa"/>
            <w:vAlign w:val="center"/>
            <w:textDirection w:val="lrTb"/>
            <w:noWrap w:val="false"/>
          </w:tcPr>
          <w:p>
            <w:pPr>
              <w:ind w:firstLine="482"/>
              <w:rPr>
                <w:rFonts w:cs="仿宋" w:asciiTheme="minorEastAsia" w:hAnsiTheme="minorEastAsia"/>
                <w:sz w:val="24"/>
                <w:szCs w:val="24"/>
              </w:rPr>
            </w:pPr>
            <w:r>
              <w:rPr>
                <w:rFonts w:hint="eastAsia" w:cs="仿宋" w:asciiTheme="minorEastAsia" w:hAnsiTheme="minorEastAsia"/>
                <w:sz w:val="24"/>
                <w:szCs w:val="24"/>
              </w:rPr>
              <w:t xml:space="preserve">物业名称</w:t>
            </w:r>
            <w:r/>
          </w:p>
        </w:tc>
        <w:tc>
          <w:tcPr>
            <w:tcW w:w="4190" w:type="dxa"/>
            <w:vAlign w:val="center"/>
            <w:textDirection w:val="lrTb"/>
            <w:noWrap w:val="false"/>
          </w:tcPr>
          <w:p>
            <w:pPr>
              <w:ind w:firstLine="482"/>
              <w:rPr>
                <w:rFonts w:cs="仿宋" w:asciiTheme="minorEastAsia" w:hAnsiTheme="minorEastAsia"/>
                <w:sz w:val="24"/>
                <w:szCs w:val="24"/>
              </w:rPr>
            </w:pPr>
            <w:r>
              <w:rPr>
                <w:rFonts w:hint="eastAsia" w:cs="仿宋" w:asciiTheme="minorEastAsia" w:hAnsiTheme="minorEastAsia"/>
                <w:sz w:val="24"/>
                <w:szCs w:val="24"/>
              </w:rPr>
              <w:t xml:space="preserve">物业地址</w:t>
            </w:r>
            <w:r/>
          </w:p>
        </w:tc>
      </w:tr>
      <w:tr>
        <w:trPr>
          <w:jc w:val="center"/>
          <w:trHeight w:val="671"/>
        </w:trPr>
        <w:tc>
          <w:tcPr>
            <w:tcW w:w="4929" w:type="dxa"/>
            <w:vAlign w:val="center"/>
            <w:textDirection w:val="lrTb"/>
            <w:noWrap w:val="false"/>
          </w:tcPr>
          <w:p>
            <w:pPr>
              <w:ind w:firstLine="482"/>
              <w:rPr>
                <w:rFonts w:cs="仿宋" w:asciiTheme="minorEastAsia" w:hAnsiTheme="minorEastAsia"/>
                <w:sz w:val="24"/>
                <w:szCs w:val="24"/>
              </w:rPr>
            </w:pPr>
            <w:r>
              <w:rPr>
                <w:rFonts w:hint="eastAsia" w:cs="仿宋" w:asciiTheme="minorEastAsia" w:hAnsiTheme="minorEastAsia"/>
                <w:sz w:val="24"/>
                <w:szCs w:val="24"/>
              </w:rPr>
              <w:t xml:space="preserve">同康花苑北区物业服务</w:t>
            </w:r>
            <w:r/>
          </w:p>
        </w:tc>
        <w:tc>
          <w:tcPr>
            <w:tcW w:w="4190" w:type="dxa"/>
            <w:vAlign w:val="center"/>
            <w:textDirection w:val="lrTb"/>
            <w:noWrap w:val="false"/>
          </w:tcPr>
          <w:p>
            <w:pPr>
              <w:rPr>
                <w:rFonts w:cs="仿宋" w:asciiTheme="minorEastAsia" w:hAnsiTheme="minorEastAsia"/>
                <w:sz w:val="24"/>
                <w:szCs w:val="24"/>
              </w:rPr>
            </w:pP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容湖社区</w:t>
            </w:r>
            <w:r>
              <w:rPr>
                <w:rFonts w:hint="eastAsia" w:cs="仿宋" w:asciiTheme="minorEastAsia" w:hAnsiTheme="minorEastAsia"/>
                <w:sz w:val="24"/>
                <w:szCs w:val="24"/>
              </w:rPr>
              <w:t xml:space="preserve">同康花苑北区</w:t>
            </w:r>
            <w:r/>
          </w:p>
        </w:tc>
      </w:tr>
    </w:tbl>
    <w:p>
      <w:pPr>
        <w:ind w:firstLine="482"/>
        <w:rPr>
          <w:rFonts w:cs="仿宋" w:asciiTheme="minorEastAsia" w:hAnsiTheme="minorEastAsia"/>
          <w:sz w:val="24"/>
          <w:szCs w:val="24"/>
        </w:rPr>
      </w:pPr>
      <w:r>
        <w:rPr>
          <w:rFonts w:hint="eastAsia" w:cs="仿宋" w:asciiTheme="minorEastAsia" w:hAnsiTheme="minorEastAsia"/>
          <w:sz w:val="24"/>
          <w:szCs w:val="24"/>
        </w:rPr>
        <w:t xml:space="preserve">1.2采购人提供供应商使用的场地、设施、设备、材料等</w:t>
      </w:r>
      <w:r/>
    </w:p>
    <w:p>
      <w:pPr>
        <w:ind w:firstLine="482"/>
        <w:rPr>
          <w:rFonts w:cs="仿宋" w:asciiTheme="minorEastAsia" w:hAnsiTheme="minorEastAsia"/>
          <w:sz w:val="24"/>
          <w:szCs w:val="24"/>
        </w:rPr>
      </w:pPr>
      <w:r>
        <w:rPr>
          <w:rFonts w:hint="eastAsia" w:cs="仿宋" w:asciiTheme="minorEastAsia" w:hAnsiTheme="minorEastAsia"/>
          <w:sz w:val="24"/>
          <w:szCs w:val="24"/>
        </w:rPr>
        <w:t xml:space="preserve">办公场所及设施：甲方根据工作实际需要提供相应的管理用房交当班人员使用。</w:t>
      </w:r>
      <w:r/>
    </w:p>
    <w:p>
      <w:pPr>
        <w:ind w:firstLine="482"/>
        <w:rPr>
          <w:rFonts w:cs="仿宋" w:asciiTheme="minorEastAsia" w:hAnsiTheme="minorEastAsia"/>
          <w:b/>
          <w:bCs/>
          <w:sz w:val="24"/>
          <w:szCs w:val="24"/>
        </w:rPr>
      </w:pPr>
      <w:r>
        <w:rPr>
          <w:rFonts w:hint="eastAsia" w:cs="仿宋" w:asciiTheme="minorEastAsia" w:hAnsiTheme="minorEastAsia"/>
          <w:b/>
          <w:bCs/>
          <w:sz w:val="24"/>
          <w:szCs w:val="24"/>
        </w:rPr>
        <w:t xml:space="preserve">2.物业服务范围</w:t>
      </w:r>
      <w:r/>
    </w:p>
    <w:p>
      <w:pPr>
        <w:ind w:firstLine="482"/>
        <w:rPr>
          <w:rFonts w:cs="仿宋" w:asciiTheme="minorEastAsia" w:hAnsiTheme="minorEastAsia"/>
          <w:sz w:val="24"/>
          <w:szCs w:val="24"/>
        </w:rPr>
      </w:pPr>
      <w:r>
        <w:rPr>
          <w:rFonts w:hint="eastAsia" w:cs="仿宋" w:asciiTheme="minorEastAsia" w:hAnsiTheme="minorEastAsia"/>
          <w:sz w:val="24"/>
          <w:szCs w:val="24"/>
        </w:rPr>
        <w:t xml:space="preserve">2.1（1）</w:t>
      </w:r>
      <w:r>
        <w:rPr>
          <w:rFonts w:hint="eastAsia" w:cs="仿宋" w:asciiTheme="minorEastAsia" w:hAnsiTheme="minorEastAsia"/>
          <w:sz w:val="24"/>
          <w:szCs w:val="24"/>
          <w:lang w:val="zh-CN"/>
        </w:rPr>
        <w:t xml:space="preserve">总建筑面积</w:t>
      </w:r>
      <w:r>
        <w:rPr>
          <w:rFonts w:hint="eastAsia" w:cs="仿宋" w:asciiTheme="minorEastAsia" w:hAnsiTheme="minorEastAsia"/>
          <w:sz w:val="24"/>
          <w:szCs w:val="24"/>
        </w:rPr>
        <w:t xml:space="preserve">308337.074</w:t>
      </w:r>
      <w:r>
        <w:rPr>
          <w:rFonts w:hint="eastAsia" w:cs="仿宋" w:asciiTheme="minorEastAsia" w:hAnsiTheme="minorEastAsia"/>
          <w:sz w:val="24"/>
          <w:szCs w:val="24"/>
          <w:lang w:val="zh-CN"/>
        </w:rPr>
        <w:t xml:space="preserve">㎡（其中</w:t>
      </w:r>
      <w:r>
        <w:rPr>
          <w:rFonts w:hint="eastAsia" w:cs="仿宋" w:asciiTheme="minorEastAsia" w:hAnsiTheme="minorEastAsia"/>
          <w:sz w:val="24"/>
          <w:szCs w:val="24"/>
        </w:rPr>
        <w:t xml:space="preserve">含</w:t>
      </w:r>
      <w:r>
        <w:rPr>
          <w:rFonts w:hint="eastAsia" w:cs="仿宋" w:asciiTheme="minorEastAsia" w:hAnsiTheme="minorEastAsia"/>
          <w:sz w:val="24"/>
          <w:szCs w:val="24"/>
          <w:lang w:val="zh-CN"/>
        </w:rPr>
        <w:t xml:space="preserve">地</w:t>
      </w:r>
      <w:r>
        <w:rPr>
          <w:rFonts w:hint="eastAsia" w:cs="仿宋" w:asciiTheme="minorEastAsia" w:hAnsiTheme="minorEastAsia"/>
          <w:sz w:val="24"/>
          <w:szCs w:val="24"/>
        </w:rPr>
        <w:t xml:space="preserve">库</w:t>
      </w:r>
      <w:r>
        <w:rPr>
          <w:rFonts w:hint="eastAsia" w:cs="仿宋" w:asciiTheme="minorEastAsia" w:hAnsiTheme="minorEastAsia"/>
          <w:sz w:val="24"/>
          <w:szCs w:val="24"/>
          <w:lang w:val="zh-CN"/>
        </w:rPr>
        <w:t xml:space="preserve">），绿</w:t>
      </w:r>
      <w:r>
        <w:rPr>
          <w:rFonts w:hint="eastAsia" w:cs="仿宋" w:asciiTheme="minorEastAsia" w:hAnsiTheme="minorEastAsia"/>
          <w:sz w:val="24"/>
          <w:szCs w:val="24"/>
        </w:rPr>
        <w:t xml:space="preserve">化</w:t>
      </w:r>
      <w:r>
        <w:rPr>
          <w:rFonts w:hint="eastAsia" w:cs="仿宋" w:asciiTheme="minorEastAsia" w:hAnsiTheme="minorEastAsia"/>
          <w:sz w:val="24"/>
          <w:szCs w:val="24"/>
          <w:lang w:val="zh-CN"/>
        </w:rPr>
        <w:t xml:space="preserve">面积为</w:t>
      </w:r>
      <w:r>
        <w:rPr>
          <w:rFonts w:hint="eastAsia" w:cs="仿宋" w:asciiTheme="minorEastAsia" w:hAnsiTheme="minorEastAsia"/>
          <w:sz w:val="24"/>
          <w:szCs w:val="24"/>
        </w:rPr>
        <w:t xml:space="preserve">51441</w:t>
      </w:r>
      <w:r>
        <w:rPr>
          <w:rFonts w:hint="eastAsia" w:cs="仿宋" w:asciiTheme="minorEastAsia" w:hAnsiTheme="minorEastAsia"/>
          <w:sz w:val="24"/>
          <w:szCs w:val="24"/>
          <w:lang w:val="zh-CN"/>
        </w:rPr>
        <w:t xml:space="preserve">㎡</w:t>
      </w:r>
      <w:r>
        <w:rPr>
          <w:rFonts w:hint="eastAsia" w:cs="仿宋" w:asciiTheme="minorEastAsia" w:hAnsiTheme="minorEastAsia"/>
          <w:sz w:val="24"/>
          <w:szCs w:val="24"/>
        </w:rPr>
        <w:t xml:space="preserve">。</w:t>
      </w:r>
      <w:r/>
    </w:p>
    <w:p>
      <w:pPr>
        <w:ind w:firstLine="482"/>
        <w:rPr>
          <w:rFonts w:ascii="宋体" w:hAnsi="宋体" w:cs="宋体"/>
          <w:b/>
          <w:bCs/>
          <w:sz w:val="24"/>
          <w:szCs w:val="24"/>
        </w:rPr>
      </w:pPr>
      <w:r>
        <w:rPr>
          <w:rFonts w:hint="eastAsia" w:cs="仿宋" w:asciiTheme="minorEastAsia" w:hAnsiTheme="minorEastAsia"/>
          <w:sz w:val="24"/>
          <w:szCs w:val="24"/>
        </w:rPr>
        <w:t xml:space="preserve">（2）</w:t>
      </w:r>
      <w:r>
        <w:rPr>
          <w:rFonts w:hint="eastAsia" w:cs="仿宋" w:asciiTheme="minorEastAsia" w:hAnsiTheme="minorEastAsia"/>
          <w:sz w:val="24"/>
          <w:szCs w:val="24"/>
          <w:lang w:val="zh-CN"/>
        </w:rPr>
        <w:t xml:space="preserve">主要设施设备包括：（1）门岗2个，消防监控室1个；（2）公厕</w:t>
      </w:r>
      <w:r>
        <w:rPr>
          <w:rFonts w:hint="eastAsia" w:cs="仿宋" w:asciiTheme="minorEastAsia" w:hAnsiTheme="minorEastAsia"/>
          <w:sz w:val="24"/>
          <w:szCs w:val="24"/>
        </w:rPr>
        <w:t xml:space="preserve">2</w:t>
      </w:r>
      <w:r>
        <w:rPr>
          <w:rFonts w:hint="eastAsia" w:cs="仿宋" w:asciiTheme="minorEastAsia" w:hAnsiTheme="minorEastAsia"/>
          <w:sz w:val="24"/>
          <w:szCs w:val="24"/>
          <w:lang w:val="zh-CN"/>
        </w:rPr>
        <w:t xml:space="preserve">座；（3）电梯74台；（4）风机</w:t>
      </w:r>
      <w:r>
        <w:rPr>
          <w:rFonts w:hint="eastAsia" w:cs="仿宋" w:asciiTheme="minorEastAsia" w:hAnsiTheme="minorEastAsia"/>
          <w:sz w:val="24"/>
          <w:szCs w:val="24"/>
        </w:rPr>
        <w:t xml:space="preserve">30</w:t>
      </w:r>
      <w:r>
        <w:rPr>
          <w:rFonts w:hint="eastAsia" w:cs="仿宋" w:asciiTheme="minorEastAsia" w:hAnsiTheme="minorEastAsia"/>
          <w:sz w:val="24"/>
          <w:szCs w:val="24"/>
          <w:lang w:val="zh-CN"/>
        </w:rPr>
        <w:t xml:space="preserve">台；（5）消防泵房1个及消防系统；（6）地库水泵127台；（7）弱电系统及弱电监控摄像头</w:t>
      </w:r>
      <w:r>
        <w:rPr>
          <w:rFonts w:hint="eastAsia" w:cs="仿宋" w:asciiTheme="minorEastAsia" w:hAnsiTheme="minorEastAsia"/>
          <w:sz w:val="24"/>
          <w:szCs w:val="24"/>
        </w:rPr>
        <w:t xml:space="preserve">286</w:t>
      </w:r>
      <w:r>
        <w:rPr>
          <w:rFonts w:hint="eastAsia" w:cs="仿宋" w:asciiTheme="minorEastAsia" w:hAnsiTheme="minorEastAsia"/>
          <w:sz w:val="24"/>
          <w:szCs w:val="24"/>
          <w:lang w:val="zh-CN"/>
        </w:rPr>
        <w:t xml:space="preserve">个</w:t>
      </w:r>
      <w:r>
        <w:rPr>
          <w:rFonts w:hint="eastAsia" w:cs="仿宋" w:asciiTheme="minorEastAsia" w:hAnsiTheme="minorEastAsia"/>
          <w:sz w:val="24"/>
          <w:szCs w:val="24"/>
        </w:rPr>
        <w:t xml:space="preserve">。</w:t>
      </w:r>
      <w:r/>
    </w:p>
    <w:p>
      <w:pPr>
        <w:ind w:firstLine="241"/>
        <w:rPr>
          <w:rFonts w:ascii="宋体" w:hAnsi="宋体" w:cs="宋体"/>
          <w:b/>
          <w:bCs/>
          <w:sz w:val="24"/>
          <w:szCs w:val="24"/>
        </w:rPr>
      </w:pPr>
      <w:r>
        <w:rPr>
          <w:rFonts w:hint="eastAsia" w:ascii="宋体" w:hAnsi="宋体" w:cs="宋体"/>
          <w:b/>
          <w:bCs/>
          <w:sz w:val="24"/>
          <w:szCs w:val="24"/>
        </w:rPr>
        <w:t xml:space="preserve">3.物业服务内容及标准</w:t>
      </w:r>
      <w:r/>
    </w:p>
    <w:p>
      <w:pPr>
        <w:ind w:firstLine="480"/>
        <w:rPr>
          <w:rFonts w:ascii="宋体" w:hAnsi="宋体" w:cs="宋体"/>
          <w:sz w:val="24"/>
          <w:szCs w:val="24"/>
        </w:rPr>
      </w:pPr>
      <w:r>
        <w:rPr>
          <w:rFonts w:hint="eastAsia" w:ascii="宋体" w:hAnsi="宋体" w:cs="宋体"/>
          <w:sz w:val="24"/>
          <w:szCs w:val="24"/>
        </w:rPr>
        <w:t xml:space="preserve">物业服务包括基本服务、房屋维护服务、公用设施设备维护服务、保洁服务、绿化服务、秩序维护服务等。</w:t>
      </w:r>
      <w:r/>
    </w:p>
    <w:p>
      <w:pPr>
        <w:ind w:firstLine="480"/>
        <w:rPr>
          <w:rFonts w:ascii="宋体" w:hAnsi="宋体" w:cs="宋体"/>
          <w:b/>
          <w:bCs/>
          <w:sz w:val="24"/>
          <w:szCs w:val="24"/>
        </w:rPr>
      </w:pPr>
      <w:r/>
      <w:bookmarkStart w:id="215" w:name="_Toc26485"/>
      <w:r/>
      <w:bookmarkStart w:id="216" w:name="_Toc10498"/>
      <w:r/>
      <w:bookmarkStart w:id="217" w:name="_Toc26156"/>
      <w:r/>
      <w:bookmarkEnd w:id="213"/>
      <w:r/>
      <w:bookmarkEnd w:id="214"/>
      <w:r>
        <w:rPr>
          <w:rFonts w:hint="eastAsia" w:ascii="宋体" w:hAnsi="宋体" w:cs="宋体"/>
          <w:b/>
          <w:bCs/>
          <w:sz w:val="24"/>
          <w:szCs w:val="24"/>
        </w:rPr>
        <w:t xml:space="preserve">3.</w:t>
      </w:r>
      <w:bookmarkEnd w:id="215"/>
      <w:r/>
      <w:bookmarkEnd w:id="216"/>
      <w:r/>
      <w:bookmarkEnd w:id="217"/>
      <w:r>
        <w:rPr>
          <w:rFonts w:hint="eastAsia" w:ascii="宋体" w:hAnsi="宋体" w:cs="宋体"/>
          <w:b/>
          <w:bCs/>
          <w:sz w:val="24"/>
          <w:szCs w:val="24"/>
        </w:rPr>
        <w:t xml:space="preserve">1基本服务</w:t>
      </w:r>
      <w:r/>
    </w:p>
    <w:tbl>
      <w:tblPr>
        <w:tblStyle w:val="723"/>
        <w:tblW w:w="52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1939"/>
        <w:gridCol w:w="6261"/>
      </w:tblGrid>
      <w:tr>
        <w:trPr>
          <w:trHeight w:val="454"/>
        </w:trPr>
        <w:tc>
          <w:tcPr>
            <w:tcW w:w="738"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939"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6262"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898"/>
        </w:trPr>
        <w:tc>
          <w:tcPr>
            <w:tcW w:w="738" w:type="dxa"/>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1</w:t>
            </w:r>
            <w:r/>
          </w:p>
        </w:tc>
        <w:tc>
          <w:tcPr>
            <w:tcW w:w="1939" w:type="dxa"/>
            <w:vAlign w:val="center"/>
            <w:textDirection w:val="lrTb"/>
            <w:noWrap w:val="false"/>
          </w:tcPr>
          <w:p>
            <w:pPr>
              <w:ind w:firstLine="480"/>
              <w:spacing w:line="300" w:lineRule="auto"/>
              <w:rPr>
                <w:rFonts w:ascii="宋体" w:hAnsi="宋体" w:cs="宋体"/>
                <w:sz w:val="24"/>
                <w:szCs w:val="24"/>
              </w:rPr>
            </w:pPr>
            <w:r>
              <w:rPr>
                <w:rFonts w:hint="eastAsia" w:ascii="宋体" w:hAnsi="宋体" w:cs="宋体"/>
                <w:sz w:val="24"/>
                <w:szCs w:val="24"/>
              </w:rPr>
              <w:t xml:space="preserve">基本要求</w:t>
            </w:r>
            <w:r/>
          </w:p>
        </w:tc>
        <w:tc>
          <w:tcPr>
            <w:tcW w:w="6262" w:type="dxa"/>
            <w:vAlign w:val="center"/>
            <w:textDirection w:val="lrTb"/>
            <w:noWrap w:val="false"/>
          </w:tcPr>
          <w:p>
            <w:pPr>
              <w:spacing w:line="30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服务方与被服务方签订规范的物业服务协议或物业服务合同，双方权利义务关系明确。</w:t>
            </w:r>
            <w:r/>
          </w:p>
          <w:p>
            <w:pPr>
              <w:spacing w:line="300" w:lineRule="auto"/>
              <w:rPr>
                <w:rFonts w:ascii="宋体" w:hAnsi="宋体" w:cs="宋体"/>
                <w:sz w:val="24"/>
                <w:szCs w:val="24"/>
              </w:rPr>
            </w:pPr>
            <w:r>
              <w:rPr>
                <w:rFonts w:hint="eastAsia" w:ascii="宋体" w:hAnsi="宋体" w:cs="宋体"/>
                <w:sz w:val="24"/>
                <w:szCs w:val="24"/>
              </w:rPr>
              <w:t xml:space="preserve">2.承接项目时，对住宅小区共用部位共用设施设备进行认真查验，验收手续齐全。</w:t>
            </w:r>
            <w:r/>
          </w:p>
          <w:p>
            <w:pPr>
              <w:spacing w:line="300" w:lineRule="auto"/>
              <w:rPr>
                <w:rFonts w:ascii="宋体" w:hAnsi="宋体" w:cs="宋体"/>
                <w:sz w:val="24"/>
                <w:szCs w:val="24"/>
              </w:rPr>
            </w:pPr>
            <w:r>
              <w:rPr>
                <w:rFonts w:hint="eastAsia" w:ascii="宋体" w:hAnsi="宋体" w:cs="宋体"/>
                <w:sz w:val="24"/>
                <w:szCs w:val="24"/>
              </w:rPr>
              <w:t xml:space="preserve">3.管理人员、专业操作人员按照国家有关规定取得相应资格证书、岗位证书。</w:t>
            </w:r>
            <w:r/>
          </w:p>
          <w:p>
            <w:pPr>
              <w:spacing w:line="300" w:lineRule="auto"/>
              <w:rPr>
                <w:rFonts w:ascii="宋体" w:hAnsi="宋体" w:cs="宋体"/>
                <w:sz w:val="24"/>
                <w:szCs w:val="24"/>
              </w:rPr>
            </w:pPr>
            <w:r>
              <w:rPr>
                <w:rFonts w:hint="eastAsia" w:ascii="宋体" w:hAnsi="宋体" w:cs="宋体"/>
                <w:sz w:val="24"/>
                <w:szCs w:val="24"/>
              </w:rPr>
              <w:t xml:space="preserve">4.有完善的物业服务方案，质量管理、财务管理、档案管理等制度健全。</w:t>
            </w:r>
            <w:r/>
          </w:p>
          <w:p>
            <w:pPr>
              <w:spacing w:line="300" w:lineRule="auto"/>
              <w:rPr>
                <w:rFonts w:ascii="宋体" w:hAnsi="宋体" w:cs="宋体"/>
                <w:sz w:val="24"/>
                <w:szCs w:val="24"/>
              </w:rPr>
            </w:pPr>
            <w:r>
              <w:rPr>
                <w:rFonts w:hint="eastAsia" w:ascii="宋体" w:hAnsi="宋体" w:cs="宋体"/>
                <w:sz w:val="24"/>
                <w:szCs w:val="24"/>
              </w:rPr>
              <w:t xml:space="preserve">5.管理服务人员佩戴标志，行为规范，服务热情。</w:t>
            </w:r>
            <w:r/>
          </w:p>
          <w:p>
            <w:pPr>
              <w:spacing w:line="300" w:lineRule="auto"/>
              <w:rPr>
                <w:rFonts w:ascii="宋体" w:hAnsi="宋体" w:cs="宋体"/>
                <w:sz w:val="24"/>
                <w:szCs w:val="24"/>
              </w:rPr>
            </w:pPr>
            <w:r>
              <w:rPr>
                <w:rFonts w:hint="eastAsia" w:ascii="宋体" w:hAnsi="宋体" w:cs="宋体"/>
                <w:sz w:val="24"/>
                <w:szCs w:val="24"/>
              </w:rPr>
              <w:t xml:space="preserve">6.公示服务电话，实行全天候服务制。</w:t>
            </w:r>
            <w:r/>
          </w:p>
          <w:p>
            <w:pPr>
              <w:spacing w:line="300" w:lineRule="auto"/>
              <w:rPr>
                <w:rFonts w:ascii="宋体" w:hAnsi="宋体" w:cs="宋体"/>
                <w:sz w:val="24"/>
                <w:szCs w:val="24"/>
              </w:rPr>
            </w:pPr>
            <w:r>
              <w:rPr>
                <w:rFonts w:hint="eastAsia" w:ascii="宋体" w:hAnsi="宋体" w:cs="宋体"/>
                <w:sz w:val="24"/>
                <w:szCs w:val="24"/>
              </w:rPr>
              <w:t xml:space="preserve">7.规范使用共用部位、共用设施设备。</w:t>
            </w:r>
            <w:r/>
          </w:p>
          <w:p>
            <w:pPr>
              <w:spacing w:line="300" w:lineRule="auto"/>
              <w:rPr>
                <w:rFonts w:ascii="宋体" w:hAnsi="宋体" w:cs="宋体"/>
                <w:sz w:val="24"/>
                <w:szCs w:val="24"/>
              </w:rPr>
            </w:pPr>
            <w:r>
              <w:rPr>
                <w:rFonts w:hint="eastAsia" w:ascii="宋体" w:hAnsi="宋体" w:cs="宋体"/>
                <w:sz w:val="24"/>
                <w:szCs w:val="24"/>
              </w:rPr>
              <w:t xml:space="preserve">8.每年征询居民、</w:t>
            </w:r>
            <w:r>
              <w:rPr>
                <w:rFonts w:hint="eastAsia" w:ascii="宋体" w:hAnsi="宋体" w:cs="宋体"/>
                <w:sz w:val="24"/>
                <w:szCs w:val="24"/>
              </w:rPr>
              <w:t xml:space="preserve">社区居</w:t>
            </w:r>
            <w:r>
              <w:rPr>
                <w:rFonts w:hint="eastAsia" w:ascii="宋体" w:hAnsi="宋体" w:cs="宋体"/>
                <w:sz w:val="24"/>
                <w:szCs w:val="24"/>
              </w:rPr>
              <w:t xml:space="preserve">委对物业服务的意见，提高服务质量。</w:t>
            </w:r>
            <w:r/>
          </w:p>
          <w:p>
            <w:pPr>
              <w:spacing w:line="300" w:lineRule="auto"/>
              <w:rPr>
                <w:rFonts w:ascii="宋体" w:hAnsi="宋体" w:cs="宋体"/>
                <w:sz w:val="24"/>
                <w:szCs w:val="24"/>
              </w:rPr>
            </w:pPr>
            <w:r>
              <w:rPr>
                <w:rFonts w:hint="eastAsia" w:ascii="宋体" w:hAnsi="宋体" w:cs="宋体"/>
                <w:sz w:val="24"/>
                <w:szCs w:val="24"/>
              </w:rPr>
              <w:t xml:space="preserve">9.受托向业主、使用人提供的特约服务。</w:t>
            </w:r>
            <w:r/>
          </w:p>
          <w:p>
            <w:pPr>
              <w:spacing w:line="300" w:lineRule="auto"/>
              <w:rPr>
                <w:rFonts w:ascii="宋体" w:hAnsi="宋体" w:cs="宋体"/>
                <w:sz w:val="24"/>
                <w:szCs w:val="24"/>
              </w:rPr>
            </w:pPr>
            <w:r>
              <w:rPr>
                <w:rFonts w:hint="eastAsia" w:ascii="宋体" w:hAnsi="宋体" w:cs="宋体"/>
                <w:sz w:val="24"/>
                <w:szCs w:val="24"/>
              </w:rPr>
              <w:t xml:space="preserve">10.按专业化的要求配置管理服务人员。</w:t>
            </w:r>
            <w:r/>
          </w:p>
          <w:p>
            <w:pPr>
              <w:spacing w:line="300" w:lineRule="auto"/>
              <w:rPr>
                <w:rFonts w:ascii="宋体" w:hAnsi="宋体" w:cs="宋体"/>
                <w:sz w:val="24"/>
                <w:szCs w:val="24"/>
              </w:rPr>
            </w:pPr>
            <w:r>
              <w:rPr>
                <w:rFonts w:hint="eastAsia" w:ascii="宋体" w:hAnsi="宋体" w:cs="宋体"/>
                <w:sz w:val="24"/>
                <w:szCs w:val="24"/>
              </w:rPr>
              <w:t xml:space="preserve">11.配合社区居委会开展精神文明活动等各项社区建设。</w:t>
            </w:r>
            <w:r/>
          </w:p>
        </w:tc>
      </w:tr>
      <w:tr>
        <w:trPr>
          <w:trHeight w:val="898"/>
        </w:trPr>
        <w:tc>
          <w:tcPr>
            <w:tcW w:w="738" w:type="dxa"/>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2</w:t>
            </w:r>
            <w:r/>
          </w:p>
        </w:tc>
        <w:tc>
          <w:tcPr>
            <w:tcW w:w="1939" w:type="dxa"/>
            <w:vAlign w:val="center"/>
            <w:textDirection w:val="lrTb"/>
            <w:noWrap w:val="false"/>
          </w:tcPr>
          <w:p>
            <w:pPr>
              <w:spacing w:line="300" w:lineRule="auto"/>
              <w:rPr>
                <w:rFonts w:ascii="宋体" w:hAnsi="宋体" w:cs="宋体"/>
                <w:sz w:val="24"/>
                <w:szCs w:val="24"/>
              </w:rPr>
            </w:pPr>
            <w:r>
              <w:rPr>
                <w:rFonts w:hint="eastAsia" w:ascii="宋体" w:hAnsi="宋体" w:cs="宋体"/>
                <w:sz w:val="24"/>
                <w:szCs w:val="24"/>
              </w:rPr>
              <w:t xml:space="preserve">客户服务</w:t>
            </w:r>
            <w:r/>
          </w:p>
        </w:tc>
        <w:tc>
          <w:tcPr>
            <w:tcW w:w="6262" w:type="dxa"/>
            <w:vAlign w:val="center"/>
            <w:textDirection w:val="lrTb"/>
            <w:noWrap w:val="false"/>
          </w:tcPr>
          <w:p>
            <w:pPr>
              <w:spacing w:line="300" w:lineRule="auto"/>
              <w:rPr>
                <w:rFonts w:ascii="宋体" w:hAnsi="宋体" w:cs="宋体"/>
                <w:sz w:val="24"/>
                <w:szCs w:val="24"/>
                <w:lang w:val="zh-CN"/>
              </w:rPr>
            </w:pPr>
            <w:r>
              <w:rPr>
                <w:rFonts w:hint="eastAsia" w:ascii="宋体" w:hAnsi="宋体" w:cs="宋体"/>
                <w:sz w:val="24"/>
                <w:szCs w:val="24"/>
                <w:lang w:val="zh-CN"/>
              </w:rPr>
              <w:t xml:space="preserve">1.负责住户入住、装修手续的办理，住户房屋及公共设施等工程维修接待、下单安排、跟踪和回访工作。</w:t>
            </w:r>
            <w:r/>
          </w:p>
          <w:p>
            <w:pPr>
              <w:spacing w:line="300" w:lineRule="auto"/>
              <w:rPr>
                <w:rFonts w:ascii="宋体" w:hAnsi="宋体" w:cs="宋体"/>
                <w:sz w:val="24"/>
                <w:szCs w:val="24"/>
                <w:lang w:val="zh-CN"/>
              </w:rPr>
            </w:pPr>
            <w:r>
              <w:rPr>
                <w:rFonts w:hint="eastAsia" w:ascii="宋体" w:hAnsi="宋体" w:cs="宋体"/>
                <w:sz w:val="24"/>
                <w:szCs w:val="24"/>
                <w:lang w:val="zh-CN"/>
              </w:rPr>
              <w:t xml:space="preserve">2.负责住户投诉处理工作及日常住户联系、沟通协调工作。</w:t>
            </w:r>
            <w:r/>
          </w:p>
          <w:p>
            <w:pPr>
              <w:spacing w:line="300" w:lineRule="auto"/>
              <w:rPr>
                <w:rFonts w:ascii="宋体" w:hAnsi="宋体" w:cs="宋体"/>
                <w:sz w:val="24"/>
                <w:szCs w:val="24"/>
                <w:lang w:val="zh-CN"/>
              </w:rPr>
            </w:pPr>
            <w:r>
              <w:rPr>
                <w:rFonts w:hint="eastAsia" w:ascii="宋体" w:hAnsi="宋体" w:cs="宋体"/>
                <w:sz w:val="24"/>
                <w:szCs w:val="24"/>
                <w:lang w:val="zh-CN"/>
              </w:rPr>
              <w:t xml:space="preserve">3.定期组织开展文化娱乐活动，丰富社区文化生活，增强社区凝聚力。</w:t>
            </w:r>
            <w:r/>
          </w:p>
          <w:p>
            <w:pPr>
              <w:spacing w:line="300" w:lineRule="auto"/>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负责管理内部行政事务、文档和管理工作。</w:t>
            </w:r>
            <w:r/>
          </w:p>
          <w:p>
            <w:pPr>
              <w:spacing w:line="300" w:lineRule="auto"/>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接受采购人各职能部门的指导，开展各项服务工作。</w:t>
            </w:r>
            <w:r/>
          </w:p>
          <w:p>
            <w:pPr>
              <w:spacing w:line="300" w:lineRule="auto"/>
              <w:rPr>
                <w:rFonts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认真听取来访住户的来意，详细回答住户提出的问题，对于专业性较强的问题，应先详细记录，咨询相关专业人员后约定时差给予回复。</w:t>
            </w:r>
            <w:r/>
          </w:p>
          <w:p>
            <w:pPr>
              <w:spacing w:line="30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充分利用小区宣传栏、中心广场、娱乐活动中心等现有硬件设施开展各类社区文体活动。</w:t>
            </w:r>
            <w:r/>
          </w:p>
          <w:p>
            <w:pPr>
              <w:spacing w:line="30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zh-CN"/>
              </w:rPr>
              <w:t xml:space="preserve">通过“党建+物业”举措提升社区物业服务，依据《中华人民共和国民法典》《江苏省物业管理条例》等法律法规要求，物业管理企业党的组织健全、内部管理有序、勇于承担社会责任。</w:t>
            </w:r>
            <w:r/>
          </w:p>
        </w:tc>
      </w:tr>
    </w:tbl>
    <w:p>
      <w:pPr>
        <w:pStyle w:val="686"/>
        <w:rPr>
          <w:rFonts w:ascii="宋体" w:hAnsi="宋体" w:eastAsia="宋体" w:cs="宋体"/>
          <w:b/>
          <w:bCs/>
          <w:sz w:val="24"/>
          <w:szCs w:val="24"/>
        </w:rPr>
      </w:pPr>
      <w:r>
        <w:rPr>
          <w:rFonts w:hint="eastAsia" w:ascii="宋体" w:hAnsi="宋体" w:eastAsia="宋体" w:cs="宋体"/>
          <w:b/>
          <w:bCs/>
          <w:sz w:val="24"/>
          <w:szCs w:val="24"/>
        </w:rPr>
        <w:t xml:space="preserve">3.2房屋维护服务</w:t>
      </w:r>
      <w:r/>
    </w:p>
    <w:tbl>
      <w:tblPr>
        <w:tblStyle w:val="723"/>
        <w:tblW w:w="52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1952"/>
        <w:gridCol w:w="6228"/>
      </w:tblGrid>
      <w:tr>
        <w:trPr>
          <w:trHeight w:val="454"/>
        </w:trPr>
        <w:tc>
          <w:tcPr>
            <w:tcW w:w="744"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952"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6229"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744"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1</w:t>
            </w:r>
            <w:r/>
          </w:p>
        </w:tc>
        <w:tc>
          <w:tcPr>
            <w:tcW w:w="1952"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主体结构、围护结构、部品部件</w:t>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1.每季度至少开展1次房屋结构安全巡视，发现外观有变形、开裂等现象，及时采取必要的避险和防护措施。</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2.每周至</w:t>
            </w:r>
            <w:r>
              <w:rPr>
                <w:rFonts w:hint="eastAsia" w:ascii="宋体" w:hAnsi="宋体" w:cs="宋体"/>
                <w:sz w:val="24"/>
                <w:szCs w:val="24"/>
              </w:rPr>
              <w:t xml:space="preserve">少开展</w:t>
            </w:r>
            <w:r>
              <w:rPr>
                <w:rFonts w:hint="eastAsia" w:ascii="宋体" w:hAnsi="宋体" w:cs="宋体"/>
                <w:sz w:val="24"/>
                <w:szCs w:val="24"/>
              </w:rPr>
              <w:t xml:space="preserve">1次外墙贴饰面、幕墙玻璃、雨棚、散</w:t>
            </w:r>
            <w:r>
              <w:rPr>
                <w:rFonts w:hint="eastAsia" w:ascii="宋体" w:hAnsi="宋体" w:cs="宋体"/>
                <w:sz w:val="24"/>
                <w:szCs w:val="24"/>
              </w:rPr>
              <w:t xml:space="preserve">水、空调室外机支撑构件等检查，发现破损，及时向采购人报告，按采购人要求出具维修方案，待采购人同意后按维修方案实施维修。</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每年强</w:t>
            </w:r>
            <w:r>
              <w:rPr>
                <w:rFonts w:hint="eastAsia" w:ascii="宋体" w:hAnsi="宋体" w:cs="宋体"/>
                <w:sz w:val="24"/>
                <w:szCs w:val="24"/>
              </w:rPr>
              <w:t xml:space="preserve">降雨天气前后、雨雪季节检查屋面防水和</w:t>
            </w:r>
            <w:r>
              <w:rPr>
                <w:rFonts w:hint="eastAsia" w:ascii="宋体" w:hAnsi="宋体" w:cs="宋体"/>
                <w:sz w:val="24"/>
                <w:szCs w:val="24"/>
              </w:rPr>
              <w:t xml:space="preserve">雨落管等</w:t>
            </w:r>
            <w:r>
              <w:rPr>
                <w:rFonts w:hint="eastAsia" w:ascii="宋体" w:hAnsi="宋体" w:cs="宋体"/>
                <w:sz w:val="24"/>
                <w:szCs w:val="24"/>
              </w:rPr>
              <w:t xml:space="preserve">，发现破损，及时向采购人报告，按采购人要求出具维修方案，待采购人同意后按维修方案实施维修。</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5.办公楼外观完好，建筑装饰面无脱落、无破损、无污渍，玻璃幕墙清洁明亮、无破损。</w:t>
            </w:r>
            <w:r/>
          </w:p>
        </w:tc>
      </w:tr>
      <w:tr>
        <w:trPr>
          <w:trHeight w:val="497"/>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6.通道、楼梯、门窗等设施的完好和正常使用。</w:t>
            </w:r>
            <w:r/>
          </w:p>
        </w:tc>
      </w:tr>
      <w:tr>
        <w:trPr>
          <w:trHeight w:val="1444"/>
        </w:trPr>
        <w:tc>
          <w:tcPr>
            <w:tcW w:w="744"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2</w:t>
            </w:r>
            <w:r/>
          </w:p>
        </w:tc>
        <w:tc>
          <w:tcPr>
            <w:tcW w:w="1952"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其他设施</w:t>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545"/>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2.路面状态良好，地漏通畅不堵塞。</w:t>
            </w:r>
            <w:r/>
          </w:p>
        </w:tc>
      </w:tr>
      <w:tr>
        <w:trPr>
          <w:trHeight w:val="454"/>
        </w:trPr>
        <w:tc>
          <w:tcPr>
            <w:tcW w:w="744"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3</w:t>
            </w:r>
            <w:r/>
          </w:p>
        </w:tc>
        <w:tc>
          <w:tcPr>
            <w:tcW w:w="1952"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装饰装修监督管理</w:t>
            </w:r>
            <w:r/>
          </w:p>
        </w:tc>
        <w:tc>
          <w:tcPr>
            <w:tcW w:w="6229"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1.按照住宅装饰装修管理有关规定和管理规约（临时管理规约）要求，配合社区居委会建立完善的住宅装饰装修制度。装修前，依规定告知装修人员有关装饰装修的禁止行为和注意事项，发现影响房屋外观、危及房屋结构安全及拆改共用管线等损害公共利益的，及时劝阻并报告社区居委会或有关主管部门。</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2.做好装修垃圾临时堆放、清运等工作。</w:t>
            </w:r>
            <w:r/>
          </w:p>
        </w:tc>
      </w:tr>
      <w:tr>
        <w:trPr>
          <w:trHeight w:val="1022"/>
        </w:trPr>
        <w:tc>
          <w:tcPr>
            <w:tcW w:w="744"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52"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3.受采购人委托对房屋装修落实备案管理，发现问题及时上报，确保不因装修而危及房屋结构安全、人身安全和影响正常生活秩序。</w:t>
            </w:r>
            <w:r/>
          </w:p>
        </w:tc>
      </w:tr>
      <w:tr>
        <w:trPr>
          <w:trHeight w:val="838"/>
        </w:trPr>
        <w:tc>
          <w:tcPr>
            <w:tcW w:w="744" w:type="dxa"/>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4</w:t>
            </w:r>
            <w:r/>
          </w:p>
        </w:tc>
        <w:tc>
          <w:tcPr>
            <w:tcW w:w="1952"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标识标牌</w:t>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1.每月至少检查1次标识标牌和消防安全标识。应当规范清晰、路线指引正确、安装稳固。</w:t>
            </w:r>
            <w:r/>
          </w:p>
        </w:tc>
      </w:tr>
      <w:tr>
        <w:trPr>
          <w:trHeight w:val="838"/>
        </w:trPr>
        <w:tc>
          <w:tcPr>
            <w:tcW w:w="744" w:type="dxa"/>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5</w:t>
            </w:r>
            <w:r/>
          </w:p>
        </w:tc>
        <w:tc>
          <w:tcPr>
            <w:tcW w:w="1952"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其他</w:t>
            </w:r>
            <w:r/>
          </w:p>
        </w:tc>
        <w:tc>
          <w:tcPr>
            <w:tcW w:w="6229"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1.对房屋共用部位进行日常管理和维修养护，检修和保养记录齐全。</w:t>
            </w:r>
            <w:r/>
          </w:p>
          <w:p>
            <w:pPr>
              <w:jc w:val="left"/>
              <w:spacing w:line="300" w:lineRule="auto"/>
              <w:widowControl/>
              <w:rPr>
                <w:rFonts w:ascii="宋体" w:hAnsi="宋体" w:cs="宋体"/>
                <w:sz w:val="24"/>
                <w:szCs w:val="24"/>
              </w:rPr>
            </w:pPr>
            <w:r>
              <w:rPr>
                <w:rFonts w:hint="eastAsia" w:ascii="宋体" w:hAnsi="宋体" w:cs="宋体"/>
                <w:sz w:val="24"/>
                <w:szCs w:val="24"/>
              </w:rPr>
              <w:t xml:space="preserve">2.根据房屋实际使用年限，适时检查房屋共用部位的使用状况。对属于小修范围内的，及时组织修复；属于大、中</w:t>
            </w:r>
            <w:r>
              <w:rPr>
                <w:rFonts w:hint="eastAsia" w:ascii="宋体" w:hAnsi="宋体" w:cs="宋体"/>
                <w:sz w:val="24"/>
                <w:szCs w:val="24"/>
              </w:rPr>
              <w:t xml:space="preserve">修范围内的，及时编制维修计划，向社区管理部门提出报告或建议，根据社区管理部门决定组织实施。</w:t>
            </w:r>
            <w:r/>
          </w:p>
          <w:p>
            <w:pPr>
              <w:jc w:val="left"/>
              <w:spacing w:line="300" w:lineRule="auto"/>
              <w:widowControl/>
              <w:rPr>
                <w:rFonts w:ascii="宋体" w:hAnsi="宋体" w:cs="宋体"/>
                <w:sz w:val="24"/>
                <w:szCs w:val="24"/>
              </w:rPr>
            </w:pPr>
            <w:r>
              <w:rPr>
                <w:rFonts w:hint="eastAsia" w:ascii="宋体" w:hAnsi="宋体" w:cs="宋体"/>
                <w:sz w:val="24"/>
                <w:szCs w:val="24"/>
              </w:rPr>
              <w:t xml:space="preserve">3.对违反规划私搭乱建和擅自改变房屋用途的行为及时劝阻，并及时报告社区居委会和有关主管部门，配合做好拆违工作。</w:t>
            </w:r>
            <w:r/>
          </w:p>
        </w:tc>
      </w:tr>
    </w:tbl>
    <w:p>
      <w:pPr>
        <w:pStyle w:val="686"/>
        <w:rPr>
          <w:rFonts w:ascii="宋体" w:hAnsi="宋体" w:eastAsia="宋体" w:cs="宋体"/>
          <w:b/>
          <w:bCs/>
          <w:sz w:val="24"/>
          <w:szCs w:val="24"/>
        </w:rPr>
      </w:pPr>
      <w:r>
        <w:rPr>
          <w:rFonts w:hint="eastAsia" w:ascii="宋体" w:hAnsi="宋体" w:eastAsia="宋体" w:cs="宋体"/>
          <w:b/>
          <w:bCs/>
          <w:sz w:val="24"/>
          <w:szCs w:val="24"/>
        </w:rPr>
        <w:t xml:space="preserve">3.3公用设施设备维护服务</w:t>
      </w:r>
      <w:r/>
    </w:p>
    <w:tbl>
      <w:tblPr>
        <w:tblStyle w:val="723"/>
        <w:tblW w:w="52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5"/>
        <w:gridCol w:w="1969"/>
        <w:gridCol w:w="6193"/>
      </w:tblGrid>
      <w:tr>
        <w:trPr>
          <w:trHeight w:val="454"/>
        </w:trPr>
        <w:tc>
          <w:tcPr>
            <w:tcW w:w="745"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969"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6194"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1</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基本要求</w:t>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1.重大节假日及恶劣天气前后，组织系统巡检1次。</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2.具备设施设备安全、稳定运行的环境和场所（含有限空间），温湿度、照度、粉尘和烟雾浓度等符合相关安全规范。容易危及人身安全的设施设备有明显警示标志和防范措施。</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3.设施设备标志齐全，责任人明确；设施设备运行正常。建立公用设施设备档案（设备台账）。设备台账</w:t>
            </w:r>
            <w:r>
              <w:rPr>
                <w:rFonts w:hint="eastAsia" w:ascii="宋体" w:hAnsi="宋体" w:cs="宋体"/>
                <w:sz w:val="24"/>
                <w:szCs w:val="24"/>
                <w:lang w:val="zh-CN"/>
              </w:rPr>
              <w:t xml:space="preserve">、运行记录、检查记录、维修记录、保养记录完整，保证运行正常。对设备故障及重大事件有完善的应急方案和现场处理措施、处理记录。</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4.电梯、消防、监控及供水系统保障24小时运行；路灯采用时控，全年日均亮灯时长不少于9小时，前半夜全亮；楼道照明按声光控按需点亮；地下车库照明24小时不得全关（可分区、感应调节），确保出行安全；</w:t>
            </w:r>
            <w:r/>
          </w:p>
        </w:tc>
      </w:tr>
      <w:tr>
        <w:trPr>
          <w:trHeight w:val="90"/>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2</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设备机房</w:t>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2.设备机房门窗、锁具应当完好、有效。</w:t>
            </w:r>
            <w:r/>
          </w:p>
        </w:tc>
      </w:tr>
      <w:tr>
        <w:trPr>
          <w:trHeight w:val="483"/>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3.每半月至少开展1次清洁，整洁有序、无杂物、无积尘、无鼠、无虫害，温湿度符合设备运行要求。</w:t>
            </w:r>
            <w:r/>
          </w:p>
        </w:tc>
      </w:tr>
      <w:tr>
        <w:trPr>
          <w:trHeight w:val="481"/>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4.按各设备机房国家标准和规范规定维护/保管消防、通风、应急照明，防止小动物进入。</w:t>
            </w:r>
            <w:r/>
          </w:p>
        </w:tc>
      </w:tr>
      <w:tr>
        <w:trPr>
          <w:trHeight w:val="493"/>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5.安全防护用具配置齐全，检验合格。</w:t>
            </w:r>
            <w:r/>
          </w:p>
        </w:tc>
      </w:tr>
      <w:tr>
        <w:trPr>
          <w:trHeight w:val="523"/>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6.应急设施设备用品应当齐全、完备，可随时启用。</w:t>
            </w:r>
            <w:r/>
          </w:p>
        </w:tc>
      </w:tr>
      <w:tr>
        <w:trPr>
          <w:trHeight w:val="507"/>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3</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给排水系统</w:t>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1.遇供水单位限水、停水，按规定时间通知采购人及居民。</w:t>
            </w:r>
            <w:r/>
          </w:p>
        </w:tc>
      </w:tr>
      <w:tr>
        <w:trPr>
          <w:trHeight w:val="763"/>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2.每年至少开展1次对雨污管道进行疏通、清污，保证室内外排水系统通畅。</w:t>
            </w:r>
            <w:r/>
          </w:p>
        </w:tc>
      </w:tr>
      <w:tr>
        <w:trPr>
          <w:trHeight w:val="444"/>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4</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电梯系统</w:t>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1.电梯突发事件或事故有应急措施与救援预案。电梯出现故障，物业服务人员10分钟内到场应急处理，及时联系维保专业人员30分钟内到场应急处理。</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2.到现场进行救助和排除故障。电梯紧急电话保持畅通。</w:t>
            </w:r>
            <w:r/>
          </w:p>
        </w:tc>
      </w:tr>
      <w:tr>
        <w:trPr>
          <w:trHeight w:val="1238"/>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3.做好电梯设备的检查，包括运行平稳无振动、轿厢内警铃风扇、电话保持工作状态、信号灯齐全、电梯准用证、年检合格证齐全等；发现问题及时联系专业维保单位解决，每月至少提供2次专业技术保养，及时电梯年检，确保电梯完好，运行正常。</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5</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消防系统</w:t>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1.消防设施的维护管理符合《建筑消防设施的维护管理》（GB25201）的相关要求。</w:t>
            </w:r>
            <w:r/>
          </w:p>
        </w:tc>
      </w:tr>
      <w:tr>
        <w:trPr>
          <w:trHeight w:val="586"/>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2.消防设备检测符合《建筑消防设施检测技术规程》（GA503或XF503）的相关要求。</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3.消防系统</w:t>
            </w:r>
            <w:r>
              <w:rPr>
                <w:rFonts w:hint="eastAsia" w:ascii="宋体" w:hAnsi="宋体" w:cs="宋体"/>
                <w:sz w:val="24"/>
                <w:szCs w:val="24"/>
              </w:rPr>
              <w:t xml:space="preserve">各设施</w:t>
            </w:r>
            <w:r>
              <w:rPr>
                <w:rFonts w:hint="eastAsia" w:ascii="宋体" w:hAnsi="宋体" w:cs="宋体"/>
                <w:sz w:val="24"/>
                <w:szCs w:val="24"/>
              </w:rPr>
              <w:t xml:space="preserve">设备使用说明清晰。</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4.自动喷水灭火系统启动正常。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5.消火栓箱、防火门、灭火器、消防水泵、报警器、应急照明、安全疏散等系统运行正常。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6.消防监控系统运行良好，自动和手动报警设施启动正常。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7.正压送风、防排烟系统运行正常。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lang w:val="zh-CN"/>
              </w:rPr>
            </w:pPr>
            <w:r>
              <w:rPr>
                <w:rFonts w:hint="eastAsia" w:ascii="宋体" w:hAnsi="宋体" w:cs="宋体"/>
                <w:sz w:val="24"/>
                <w:szCs w:val="24"/>
                <w:lang w:val="zh-CN"/>
              </w:rPr>
              <w:t xml:space="preserve">8</w:t>
            </w:r>
            <w:r>
              <w:rPr>
                <w:rFonts w:hint="eastAsia" w:ascii="宋体" w:hAnsi="宋体" w:cs="宋体"/>
                <w:sz w:val="24"/>
                <w:szCs w:val="24"/>
              </w:rPr>
              <w:t xml:space="preserve">.</w:t>
            </w:r>
            <w:r>
              <w:rPr>
                <w:rFonts w:hint="eastAsia" w:ascii="宋体" w:hAnsi="宋体" w:cs="宋体"/>
                <w:sz w:val="24"/>
                <w:szCs w:val="24"/>
                <w:lang w:val="zh-CN"/>
              </w:rPr>
              <w:t xml:space="preserve">建立齐全消防责任制，定期进行消防培训，掌握基本消防技能，</w:t>
            </w:r>
            <w:r>
              <w:rPr>
                <w:rFonts w:hint="eastAsia" w:ascii="宋体" w:hAnsi="宋体" w:cs="宋体"/>
                <w:sz w:val="24"/>
                <w:szCs w:val="24"/>
                <w:lang w:val="zh-CN"/>
              </w:rPr>
              <w:t xml:space="preserve">消控值班</w:t>
            </w:r>
            <w:r>
              <w:rPr>
                <w:rFonts w:hint="eastAsia" w:ascii="宋体" w:hAnsi="宋体" w:cs="宋体"/>
                <w:sz w:val="24"/>
                <w:szCs w:val="24"/>
                <w:lang w:val="zh-CN"/>
              </w:rPr>
              <w:t xml:space="preserve">人员持证上岗。</w:t>
            </w:r>
            <w:r/>
          </w:p>
          <w:p>
            <w:pPr>
              <w:numPr>
                <w:ilvl w:val="255"/>
                <w:numId w:val="0"/>
              </w:numPr>
              <w:spacing w:line="300" w:lineRule="auto"/>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val="zh-CN"/>
              </w:rPr>
              <w:t xml:space="preserve">按消防法有关规定，</w:t>
            </w:r>
            <w:r>
              <w:rPr>
                <w:rFonts w:hint="eastAsia" w:ascii="宋体" w:hAnsi="宋体" w:cs="宋体"/>
                <w:sz w:val="24"/>
                <w:szCs w:val="24"/>
                <w:lang w:val="zh-CN"/>
              </w:rPr>
              <w:t xml:space="preserve">消控室实施</w:t>
            </w:r>
            <w:r>
              <w:rPr>
                <w:rFonts w:hint="eastAsia" w:ascii="宋体" w:hAnsi="宋体" w:cs="宋体"/>
                <w:sz w:val="24"/>
                <w:szCs w:val="24"/>
                <w:lang w:val="zh-CN"/>
              </w:rPr>
              <w:t xml:space="preserve">24小时双人持证值班制度，值班日记、监控记录齐全。</w:t>
            </w:r>
            <w:r/>
          </w:p>
          <w:p>
            <w:pPr>
              <w:spacing w:line="300" w:lineRule="auto"/>
              <w:widowControl/>
              <w:rPr>
                <w:rFonts w:ascii="宋体" w:hAnsi="宋体" w:cs="宋体"/>
                <w:sz w:val="24"/>
                <w:szCs w:val="24"/>
                <w:lang w:val="zh-CN"/>
              </w:rPr>
            </w:pPr>
            <w:r>
              <w:rPr>
                <w:rFonts w:ascii="宋体" w:hAnsi="宋体" w:cs="宋体"/>
                <w:sz w:val="24"/>
                <w:szCs w:val="24"/>
                <w:lang w:val="zh-CN"/>
              </w:rPr>
              <w:t xml:space="preserve">10</w:t>
            </w:r>
            <w:r>
              <w:rPr>
                <w:rFonts w:hint="eastAsia" w:ascii="宋体" w:hAnsi="宋体" w:cs="宋体"/>
                <w:sz w:val="24"/>
                <w:szCs w:val="24"/>
              </w:rPr>
              <w:t xml:space="preserve">.确保</w:t>
            </w:r>
            <w:r>
              <w:rPr>
                <w:rFonts w:hint="eastAsia" w:ascii="宋体" w:hAnsi="宋体" w:cs="宋体"/>
                <w:sz w:val="24"/>
                <w:szCs w:val="24"/>
                <w:lang w:val="zh-CN"/>
              </w:rPr>
              <w:t xml:space="preserve">消防系统、设施设备完好率100%（</w:t>
            </w:r>
            <w:r>
              <w:rPr>
                <w:rFonts w:hint="eastAsia" w:ascii="宋体" w:hAnsi="宋体" w:cs="宋体"/>
                <w:sz w:val="24"/>
                <w:szCs w:val="24"/>
              </w:rPr>
              <w:t xml:space="preserve">发现损坏，包干金额范围内的及时包工包料维修</w:t>
            </w:r>
            <w:r>
              <w:rPr>
                <w:rFonts w:hint="eastAsia" w:ascii="宋体" w:hAnsi="宋体" w:cs="宋体"/>
                <w:sz w:val="24"/>
                <w:szCs w:val="24"/>
                <w:lang w:val="zh-CN"/>
              </w:rPr>
              <w:t xml:space="preserve">），定期</w:t>
            </w:r>
            <w:r>
              <w:rPr>
                <w:rFonts w:hint="eastAsia" w:ascii="宋体" w:hAnsi="宋体" w:cs="宋体"/>
                <w:sz w:val="24"/>
                <w:szCs w:val="24"/>
              </w:rPr>
              <w:t xml:space="preserve">组织</w:t>
            </w:r>
            <w:r>
              <w:rPr>
                <w:rFonts w:hint="eastAsia" w:ascii="宋体" w:hAnsi="宋体" w:cs="宋体"/>
                <w:sz w:val="24"/>
                <w:szCs w:val="24"/>
                <w:lang w:val="zh-CN"/>
              </w:rPr>
              <w:t xml:space="preserve">专业消防维保单位进行养护维保维修，</w:t>
            </w:r>
            <w:r>
              <w:rPr>
                <w:rFonts w:hint="eastAsia" w:ascii="宋体" w:hAnsi="宋体" w:cs="宋体"/>
                <w:sz w:val="24"/>
                <w:szCs w:val="24"/>
              </w:rPr>
              <w:t xml:space="preserve">并做好记录；</w:t>
            </w:r>
            <w:r>
              <w:rPr>
                <w:rFonts w:hint="eastAsia" w:ascii="宋体" w:hAnsi="宋体" w:cs="宋体"/>
                <w:sz w:val="24"/>
                <w:szCs w:val="24"/>
                <w:lang w:val="zh-CN"/>
              </w:rPr>
              <w:t xml:space="preserve">每周</w:t>
            </w:r>
            <w:r>
              <w:rPr>
                <w:rFonts w:hint="eastAsia" w:ascii="宋体" w:hAnsi="宋体" w:cs="宋体"/>
                <w:sz w:val="24"/>
                <w:szCs w:val="24"/>
              </w:rPr>
              <w:t xml:space="preserve">至少1次</w:t>
            </w:r>
            <w:r>
              <w:rPr>
                <w:rFonts w:hint="eastAsia" w:ascii="宋体" w:hAnsi="宋体" w:cs="宋体"/>
                <w:sz w:val="24"/>
                <w:szCs w:val="24"/>
                <w:lang w:val="zh-CN"/>
              </w:rPr>
              <w:t xml:space="preserve">巡视、检修，确保随时启用，消防报警按钮无缺损，指示灯正常，灭火器放置合理，无缺失，无过期，消防通道、疏散通道、安全出口保持通畅，有疏散示意图。</w:t>
            </w:r>
            <w:r>
              <w:rPr>
                <w:rFonts w:hint="eastAsia" w:ascii="宋体" w:hAnsi="宋体" w:cs="宋体"/>
                <w:sz w:val="24"/>
                <w:szCs w:val="24"/>
              </w:rPr>
              <w:t xml:space="preserve">每年由专业机构出具</w:t>
            </w:r>
            <w:r>
              <w:rPr>
                <w:rFonts w:hint="eastAsia" w:ascii="宋体" w:hAnsi="宋体" w:cs="宋体"/>
                <w:sz w:val="24"/>
                <w:szCs w:val="24"/>
                <w:lang w:val="zh-CN"/>
              </w:rPr>
              <w:t xml:space="preserve">消防检测报告。</w:t>
            </w:r>
            <w:r/>
          </w:p>
          <w:p>
            <w:pPr>
              <w:spacing w:line="300" w:lineRule="auto"/>
              <w:widowControl/>
              <w:rPr>
                <w:rFonts w:ascii="宋体" w:hAnsi="宋体" w:cs="宋体"/>
                <w:sz w:val="24"/>
                <w:szCs w:val="24"/>
                <w:lang w:val="zh-CN"/>
              </w:rPr>
            </w:pPr>
            <w:r>
              <w:rPr>
                <w:rFonts w:ascii="宋体" w:hAnsi="宋体" w:cs="宋体"/>
                <w:sz w:val="24"/>
                <w:szCs w:val="24"/>
              </w:rPr>
              <w:t xml:space="preserve">11</w:t>
            </w:r>
            <w:r>
              <w:rPr>
                <w:rFonts w:hint="eastAsia" w:ascii="宋体" w:hAnsi="宋体" w:cs="宋体"/>
                <w:sz w:val="24"/>
                <w:szCs w:val="24"/>
              </w:rPr>
              <w:t xml:space="preserve">.</w:t>
            </w:r>
            <w:r>
              <w:rPr>
                <w:rFonts w:hint="eastAsia" w:ascii="宋体" w:hAnsi="宋体" w:cs="宋体"/>
                <w:sz w:val="24"/>
                <w:szCs w:val="24"/>
                <w:lang w:val="zh-CN"/>
              </w:rPr>
              <w:t xml:space="preserve">每月进行消防测试，每半年进行消防演练。</w:t>
            </w:r>
            <w:r/>
          </w:p>
          <w:p>
            <w:pPr>
              <w:spacing w:line="300" w:lineRule="auto"/>
              <w:widowControl/>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w:t>
            </w:r>
            <w:r>
              <w:rPr>
                <w:rFonts w:hint="eastAsia" w:ascii="宋体" w:hAnsi="宋体" w:cs="宋体"/>
                <w:sz w:val="24"/>
                <w:szCs w:val="24"/>
                <w:lang w:val="zh-CN"/>
              </w:rPr>
              <w:t xml:space="preserve">无火灾隐患，无违章用电及违章使用明火现象。</w:t>
            </w:r>
            <w:r>
              <w:rPr>
                <w:rFonts w:ascii="宋体" w:hAnsi="宋体" w:cs="宋体"/>
                <w:sz w:val="24"/>
                <w:szCs w:val="24"/>
              </w:rPr>
              <w:t xml:space="preserve">13、</w:t>
            </w:r>
            <w:r>
              <w:rPr>
                <w:rFonts w:hint="eastAsia" w:ascii="宋体" w:hAnsi="宋体" w:cs="宋体"/>
                <w:sz w:val="24"/>
                <w:szCs w:val="24"/>
              </w:rPr>
              <w:t xml:space="preserve">确保消防通道畅通，地下车库管理规范有序。</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6</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供配电系统</w:t>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1.建立24小时运行值班监控制度。配电设施</w:t>
            </w:r>
            <w:r>
              <w:rPr>
                <w:rFonts w:hint="eastAsia" w:ascii="宋体" w:hAnsi="宋体" w:cs="宋体"/>
                <w:sz w:val="24"/>
                <w:szCs w:val="24"/>
                <w:lang w:val="zh-CN"/>
              </w:rPr>
              <w:t xml:space="preserve">按供电局规定做好停、送电及双回路线路切换工作，保障各单体建筑的正常用电。</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2.对供电范围内的电气设备定期巡视维护。</w:t>
            </w:r>
            <w:r/>
          </w:p>
        </w:tc>
      </w:tr>
      <w:tr>
        <w:trPr>
          <w:trHeight w:val="626"/>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3.公共使用的照明、指示灯具线路、开关、接地等保持完好，确保用电安全。</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4.发生非计划性停电的，应当在事件发生后及时通知采购人，并做好应急事件上报及处理工作。</w:t>
            </w:r>
            <w:r/>
          </w:p>
        </w:tc>
      </w:tr>
      <w:tr>
        <w:trPr>
          <w:trHeight w:val="545"/>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5.复杂故障涉及供电部门维修处置的及时与供电部门联系，并向采购人报告。</w:t>
            </w:r>
            <w:r/>
          </w:p>
        </w:tc>
      </w:tr>
      <w:tr>
        <w:trPr>
          <w:trHeight w:val="444"/>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7</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弱电系统</w:t>
            </w:r>
            <w:r/>
          </w:p>
        </w:tc>
        <w:tc>
          <w:tcPr>
            <w:tcW w:w="6194"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1.保持监控系统、门禁系统等运行正常，</w:t>
            </w:r>
            <w:r>
              <w:rPr>
                <w:rFonts w:hint="eastAsia" w:ascii="宋体" w:hAnsi="宋体" w:cs="宋体"/>
                <w:sz w:val="24"/>
                <w:szCs w:val="24"/>
                <w:lang w:val="zh-CN"/>
              </w:rPr>
              <w:t xml:space="preserve">监控</w:t>
            </w:r>
            <w:r>
              <w:rPr>
                <w:rFonts w:hint="eastAsia" w:ascii="宋体" w:hAnsi="宋体" w:cs="宋体"/>
                <w:sz w:val="24"/>
                <w:szCs w:val="24"/>
                <w:lang w:val="zh-CN"/>
              </w:rPr>
              <w:t xml:space="preserve">室内须</w:t>
            </w:r>
            <w:r>
              <w:rPr>
                <w:rFonts w:hint="eastAsia" w:ascii="宋体" w:hAnsi="宋体" w:cs="宋体"/>
                <w:sz w:val="24"/>
                <w:szCs w:val="24"/>
                <w:lang w:val="zh-CN"/>
              </w:rPr>
              <w:t xml:space="preserve">有人员进行监控值班，</w:t>
            </w:r>
            <w:r>
              <w:rPr>
                <w:rFonts w:hint="eastAsia" w:ascii="宋体" w:hAnsi="宋体" w:cs="宋体"/>
                <w:sz w:val="24"/>
                <w:szCs w:val="24"/>
              </w:rPr>
              <w:t xml:space="preserve">有故障及时排除。</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spacing w:line="300" w:lineRule="auto"/>
              <w:widowControl/>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监控系统设施设备专业维保维修，每天做好对监控设备、周界报警设备、摄像头的检查，确保设备完好。</w:t>
            </w:r>
            <w:r/>
          </w:p>
          <w:p>
            <w:pPr>
              <w:spacing w:line="30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门禁系统专业维保，确保门禁系统有效运行，楼梯口总门经常性维护。</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8</w:t>
            </w:r>
            <w:r/>
          </w:p>
        </w:tc>
        <w:tc>
          <w:tcPr>
            <w:tcW w:w="1969"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照明系统</w:t>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1.外观整洁无缺损、无松落。</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2.更换的照明灯具应当选用节能环保产品，亮度与更换前保持一致。</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3.每日至少开展1次公共区域照明设备巡视。</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6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19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4.路灯、楼道灯等公共照明</w:t>
            </w:r>
            <w:r>
              <w:rPr>
                <w:rFonts w:hint="eastAsia" w:ascii="宋体" w:hAnsi="宋体" w:cs="宋体"/>
                <w:sz w:val="24"/>
                <w:szCs w:val="24"/>
              </w:rPr>
              <w:t xml:space="preserve">即坏即修</w:t>
            </w:r>
            <w:r>
              <w:rPr>
                <w:rFonts w:hint="eastAsia" w:ascii="宋体" w:hAnsi="宋体" w:cs="宋体"/>
                <w:sz w:val="24"/>
                <w:szCs w:val="24"/>
              </w:rPr>
              <w:t xml:space="preserve">，要求灯泡正常，灯罩完好，每天巡视，确保公共照明按规定时间定时开关，亮化率95%以上。</w:t>
            </w:r>
            <w:r/>
          </w:p>
        </w:tc>
      </w:tr>
    </w:tbl>
    <w:p>
      <w:pPr>
        <w:pStyle w:val="698"/>
        <w:rPr>
          <w:rFonts w:ascii="宋体" w:hAnsi="宋体" w:cs="宋体"/>
          <w:sz w:val="24"/>
          <w:szCs w:val="24"/>
        </w:rPr>
      </w:pPr>
      <w:r>
        <w:rPr>
          <w:rFonts w:hint="eastAsia" w:ascii="宋体" w:hAnsi="宋体" w:cs="宋体"/>
          <w:sz w:val="24"/>
          <w:szCs w:val="24"/>
        </w:rPr>
        <w:t xml:space="preserve">注：1、服务标准涉及的国家标准有更新的，执行国家最新标准。</w:t>
      </w:r>
      <w:r/>
    </w:p>
    <w:p>
      <w:pPr>
        <w:pStyle w:val="698"/>
        <w:ind w:firstLine="480"/>
        <w:rPr>
          <w:rFonts w:ascii="宋体" w:hAnsi="宋体" w:cs="宋体"/>
          <w:color w:val="ff0000"/>
          <w:sz w:val="24"/>
          <w:szCs w:val="24"/>
        </w:rPr>
      </w:pPr>
      <w:r>
        <w:rPr>
          <w:rFonts w:hint="eastAsia" w:ascii="宋体" w:hAnsi="宋体" w:cs="宋体"/>
          <w:color w:val="ff0000"/>
          <w:sz w:val="24"/>
          <w:szCs w:val="24"/>
        </w:rPr>
        <w:t xml:space="preserve">2.消防维保应当由具备相应资质的供应商完成，如供应商自身不具备，可分包具有相应资质的单位完成。中标单位在中标通知书发出之日起5个工作日内向采购人提供消防维保单位相应资质证明材料，中标单位未在规定时间内或提供的资质证明材料不符合要求，采购人可要求中标单位3个工作日内进行补正或者更换，逾期未补正或补正后仍不符合要求的，采购人拒签合同并追究其违约责任。</w:t>
      </w:r>
      <w:r/>
    </w:p>
    <w:p>
      <w:pPr>
        <w:pStyle w:val="686"/>
        <w:rPr>
          <w:rFonts w:ascii="宋体" w:hAnsi="宋体" w:eastAsia="宋体" w:cs="宋体"/>
          <w:b/>
          <w:bCs/>
          <w:sz w:val="24"/>
          <w:szCs w:val="24"/>
        </w:rPr>
      </w:pPr>
      <w:r>
        <w:rPr>
          <w:rFonts w:hint="eastAsia" w:ascii="宋体" w:hAnsi="宋体" w:eastAsia="宋体" w:cs="宋体"/>
          <w:b/>
          <w:bCs/>
          <w:sz w:val="24"/>
          <w:szCs w:val="24"/>
        </w:rPr>
        <w:t xml:space="preserve">3.4保洁服务</w:t>
      </w:r>
      <w:r/>
    </w:p>
    <w:tbl>
      <w:tblPr>
        <w:tblStyle w:val="723"/>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3"/>
        <w:gridCol w:w="1975"/>
        <w:gridCol w:w="5842"/>
      </w:tblGrid>
      <w:tr>
        <w:trPr>
          <w:trHeight w:val="454"/>
        </w:trPr>
        <w:tc>
          <w:tcPr>
            <w:tcW w:w="713"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975"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5842"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713"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1</w:t>
            </w:r>
            <w:r/>
          </w:p>
        </w:tc>
        <w:tc>
          <w:tcPr>
            <w:tcW w:w="1975"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基本要求</w:t>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1.建立保洁服务的工作制度及工作计划，并按照执行。</w:t>
            </w:r>
            <w:r/>
          </w:p>
        </w:tc>
      </w:tr>
      <w:tr>
        <w:trPr>
          <w:trHeight w:val="45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2.做好保洁服务工作记录，记录填写规范、保存完好。</w:t>
            </w:r>
            <w:r/>
          </w:p>
        </w:tc>
      </w:tr>
      <w:tr>
        <w:trPr>
          <w:trHeight w:val="45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3.作业时采取安全防护措施，防止对作业人员或他人造成伤害。相关耗材的环保、安全性等应当符合国家相关规定要求。</w:t>
            </w:r>
            <w:r/>
          </w:p>
        </w:tc>
      </w:tr>
      <w:tr>
        <w:trPr>
          <w:trHeight w:val="1507"/>
        </w:trPr>
        <w:tc>
          <w:tcPr>
            <w:tcW w:w="713"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2</w:t>
            </w:r>
            <w:r/>
          </w:p>
        </w:tc>
        <w:tc>
          <w:tcPr>
            <w:tcW w:w="1975"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区域保洁</w:t>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1.楼内公共通道：</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①公共通道保持干净，无异味、无杂物、无积水，每日至少开展1次清洁作业。</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②门窗玻璃干净无尘，透光性好，每季度至少开展1次清洁作业。</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③指示牌干净，无污渍，每周至</w:t>
            </w:r>
            <w:r>
              <w:rPr>
                <w:rFonts w:hint="eastAsia" w:ascii="宋体" w:hAnsi="宋体" w:cs="宋体"/>
                <w:sz w:val="24"/>
                <w:szCs w:val="24"/>
              </w:rPr>
              <w:t xml:space="preserve">少开展</w:t>
            </w:r>
            <w:r>
              <w:rPr>
                <w:rFonts w:hint="eastAsia" w:ascii="宋体" w:hAnsi="宋体" w:cs="宋体"/>
                <w:sz w:val="24"/>
                <w:szCs w:val="24"/>
              </w:rPr>
              <w:t xml:space="preserve">1次清洁作业。雕塑、信报箱每季度擦拭1次。</w:t>
            </w:r>
            <w:r/>
          </w:p>
        </w:tc>
      </w:tr>
      <w:tr>
        <w:trPr>
          <w:trHeight w:val="1095"/>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2.电器、消防等设施设备：</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①配电箱、设备机房、消防栓等保持表面干净，无尘无污迹，每月至少开展1次清洁作业。</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②监控摄像头、门禁系统等表面光亮，无尘、无斑点，每月至少开展1次清洁作业。</w:t>
            </w:r>
            <w:r/>
          </w:p>
        </w:tc>
      </w:tr>
      <w:tr>
        <w:trPr>
          <w:trHeight w:val="80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3.楼梯及楼梯间（含扶手）保持干净、无异味、无杂物、无积水，每周清洁至少1次，墙面顶面每季至少开展1次清洁作业。</w:t>
            </w:r>
            <w:r/>
          </w:p>
        </w:tc>
      </w:tr>
      <w:tr>
        <w:trPr>
          <w:trHeight w:val="487"/>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4.作业工具间：</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①保持干净，无异味、无杂物、无积水，每日至少开展1次清洁作业。</w:t>
            </w:r>
            <w:r/>
          </w:p>
          <w:p>
            <w:pPr>
              <w:ind w:firstLine="240"/>
              <w:jc w:val="left"/>
              <w:spacing w:line="300" w:lineRule="auto"/>
              <w:widowControl/>
              <w:rPr>
                <w:rFonts w:ascii="宋体" w:hAnsi="宋体" w:cs="宋体"/>
                <w:sz w:val="24"/>
                <w:szCs w:val="24"/>
              </w:rPr>
            </w:pPr>
            <w:r>
              <w:rPr>
                <w:rFonts w:hint="eastAsia" w:ascii="宋体" w:hAnsi="宋体" w:cs="宋体"/>
                <w:sz w:val="24"/>
                <w:szCs w:val="24"/>
              </w:rPr>
              <w:t xml:space="preserve"> ②作业工具摆放整齐有序，表面干净无渍，每日消毒。</w:t>
            </w:r>
            <w:r/>
          </w:p>
        </w:tc>
      </w:tr>
      <w:tr>
        <w:trPr>
          <w:trHeight w:val="415"/>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5.电梯轿厢：</w:t>
            </w:r>
            <w:r/>
          </w:p>
          <w:p>
            <w:pPr>
              <w:ind w:left="315"/>
              <w:jc w:val="left"/>
              <w:spacing w:line="300" w:lineRule="auto"/>
              <w:widowControl/>
              <w:rPr>
                <w:rFonts w:ascii="宋体" w:hAnsi="宋体" w:cs="宋体"/>
                <w:sz w:val="24"/>
                <w:szCs w:val="24"/>
              </w:rPr>
            </w:pPr>
            <w:r>
              <w:rPr>
                <w:rFonts w:hint="eastAsia" w:ascii="宋体" w:hAnsi="宋体" w:cs="宋体"/>
                <w:sz w:val="24"/>
                <w:szCs w:val="24"/>
              </w:rPr>
              <w:t xml:space="preserve">①保持干净，无污渍、无粘贴物、无异味，每日至少开展1次清洁作业。</w:t>
            </w:r>
            <w:r/>
          </w:p>
          <w:p>
            <w:pPr>
              <w:ind w:left="315"/>
              <w:jc w:val="left"/>
              <w:spacing w:line="300" w:lineRule="auto"/>
              <w:widowControl/>
              <w:rPr>
                <w:rFonts w:ascii="宋体" w:hAnsi="宋体" w:cs="宋体"/>
                <w:sz w:val="24"/>
                <w:szCs w:val="24"/>
              </w:rPr>
            </w:pPr>
            <w:r>
              <w:rPr>
                <w:rFonts w:hint="eastAsia" w:ascii="宋体" w:hAnsi="宋体" w:cs="宋体"/>
                <w:sz w:val="24"/>
                <w:szCs w:val="24"/>
              </w:rPr>
              <w:t xml:space="preserve">②灯具、操作指示板明亮。</w:t>
            </w:r>
            <w:r/>
          </w:p>
        </w:tc>
      </w:tr>
      <w:tr>
        <w:trPr>
          <w:trHeight w:val="570"/>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6.平台、屋顶、天沟保持干净，有杂物及时清扫，每月至少开展1次清洁作业。</w:t>
            </w:r>
            <w:r/>
          </w:p>
        </w:tc>
      </w:tr>
      <w:tr>
        <w:trPr>
          <w:trHeight w:val="454"/>
        </w:trPr>
        <w:tc>
          <w:tcPr>
            <w:tcW w:w="713"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3</w:t>
            </w:r>
            <w:r/>
          </w:p>
        </w:tc>
        <w:tc>
          <w:tcPr>
            <w:tcW w:w="1975"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公共场地区域保洁</w:t>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1.小区公共场所、小区广场等每日清扫，保持干净、无杂物、无积水；停车场、共用车库循环保洁，无乱堆乱放，保持清洁无灰尘杂物，每半月清洁1次，地下室</w:t>
            </w:r>
            <w:r>
              <w:rPr>
                <w:rFonts w:hint="eastAsia" w:ascii="宋体" w:hAnsi="宋体" w:cs="宋体"/>
                <w:sz w:val="24"/>
                <w:szCs w:val="24"/>
              </w:rPr>
              <w:t xml:space="preserve">消杀每半</w:t>
            </w:r>
            <w:r>
              <w:rPr>
                <w:rFonts w:hint="eastAsia" w:ascii="宋体" w:hAnsi="宋体" w:cs="宋体"/>
                <w:sz w:val="24"/>
                <w:szCs w:val="24"/>
              </w:rPr>
              <w:t xml:space="preserve">年1次；公厕每日清洁1次，</w:t>
            </w:r>
            <w:r>
              <w:rPr>
                <w:rFonts w:hint="eastAsia" w:ascii="宋体" w:hAnsi="宋体" w:cs="宋体"/>
                <w:sz w:val="24"/>
                <w:szCs w:val="24"/>
              </w:rPr>
              <w:t xml:space="preserve">每周消杀</w:t>
            </w:r>
            <w:r>
              <w:rPr>
                <w:rFonts w:hint="eastAsia" w:ascii="宋体" w:hAnsi="宋体" w:cs="宋体"/>
                <w:sz w:val="24"/>
                <w:szCs w:val="24"/>
              </w:rPr>
              <w:t xml:space="preserve">1次；</w:t>
            </w:r>
            <w:r>
              <w:rPr>
                <w:rFonts w:hint="eastAsia" w:ascii="宋体" w:hAnsi="宋体" w:cs="宋体"/>
                <w:sz w:val="24"/>
                <w:szCs w:val="24"/>
                <w:lang w:val="zh-CN"/>
              </w:rPr>
              <w:t xml:space="preserve">公共场所随时检查，</w:t>
            </w:r>
            <w:r>
              <w:rPr>
                <w:rFonts w:hint="eastAsia" w:ascii="宋体" w:hAnsi="宋体" w:cs="宋体"/>
                <w:sz w:val="24"/>
                <w:szCs w:val="24"/>
                <w:lang w:val="zh-CN"/>
              </w:rPr>
              <w:t xml:space="preserve">即坏即修</w:t>
            </w:r>
            <w:r>
              <w:rPr>
                <w:rFonts w:hint="eastAsia" w:ascii="宋体" w:hAnsi="宋体" w:cs="宋体"/>
                <w:sz w:val="24"/>
                <w:szCs w:val="24"/>
                <w:lang w:val="zh-CN"/>
              </w:rPr>
              <w:t xml:space="preserve">，要求整洁、安全，无乱堆乱放。</w:t>
            </w:r>
            <w:r/>
          </w:p>
        </w:tc>
      </w:tr>
      <w:tr>
        <w:trPr>
          <w:trHeight w:val="45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2.雪、冰冻等恶劣天气时及时清扫积水、积雪，并采取安全防护措施。</w:t>
            </w:r>
            <w:r/>
          </w:p>
        </w:tc>
      </w:tr>
      <w:tr>
        <w:trPr>
          <w:trHeight w:val="45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定期清洗出入口的外立面。</w:t>
            </w:r>
            <w:r>
              <w:rPr>
                <w:rFonts w:hint="eastAsia" w:ascii="宋体" w:hAnsi="宋体" w:cs="宋体"/>
                <w:sz w:val="24"/>
                <w:szCs w:val="24"/>
              </w:rPr>
              <w:t xml:space="preserve">各种路标、宣传栏等保持干净，每周至</w:t>
            </w:r>
            <w:r>
              <w:rPr>
                <w:rFonts w:hint="eastAsia" w:ascii="宋体" w:hAnsi="宋体" w:cs="宋体"/>
                <w:sz w:val="24"/>
                <w:szCs w:val="24"/>
              </w:rPr>
              <w:t xml:space="preserve">少开展</w:t>
            </w:r>
            <w:r>
              <w:rPr>
                <w:rFonts w:hint="eastAsia" w:ascii="宋体" w:hAnsi="宋体" w:cs="宋体"/>
                <w:sz w:val="24"/>
                <w:szCs w:val="24"/>
              </w:rPr>
              <w:t xml:space="preserve">1次清洁作业。</w:t>
            </w:r>
            <w:r/>
          </w:p>
        </w:tc>
      </w:tr>
      <w:tr>
        <w:trPr>
          <w:trHeight w:val="45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4.清洁室外照明设备，每月至少开展1次清洁作业。</w:t>
            </w:r>
            <w:r/>
          </w:p>
        </w:tc>
      </w:tr>
      <w:tr>
        <w:trPr>
          <w:trHeight w:val="45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5.绿地内无杂物、无改变用途和破坏、践踏、占用现象，每天至少开展1次巡查清理。</w:t>
            </w:r>
            <w:r/>
          </w:p>
        </w:tc>
      </w:tr>
      <w:tr>
        <w:trPr>
          <w:trHeight w:val="683"/>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6.小区内公共雨、污水管道每季度疏通，确保畅通；雨、污水井每半月检查1次，并</w:t>
            </w:r>
            <w:r>
              <w:rPr>
                <w:rFonts w:hint="eastAsia" w:ascii="宋体" w:hAnsi="宋体" w:cs="宋体"/>
                <w:sz w:val="24"/>
                <w:szCs w:val="24"/>
              </w:rPr>
              <w:t xml:space="preserve">视检查</w:t>
            </w:r>
            <w:r>
              <w:rPr>
                <w:rFonts w:hint="eastAsia" w:ascii="宋体" w:hAnsi="宋体" w:cs="宋体"/>
                <w:sz w:val="24"/>
                <w:szCs w:val="24"/>
              </w:rPr>
              <w:t xml:space="preserve">情况及时清掏；清理过程中要做好相关保障工作，确保安全。</w:t>
            </w:r>
            <w:r/>
          </w:p>
        </w:tc>
      </w:tr>
      <w:tr>
        <w:trPr>
          <w:trHeight w:val="454"/>
        </w:trPr>
        <w:tc>
          <w:tcPr>
            <w:tcW w:w="713"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4</w:t>
            </w:r>
            <w:r/>
          </w:p>
        </w:tc>
        <w:tc>
          <w:tcPr>
            <w:tcW w:w="1975" w:type="dxa"/>
            <w:vAlign w:val="center"/>
            <w:vMerge w:val="restart"/>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垃圾处理</w:t>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1.分类垃圾桶定时更换补足。</w:t>
            </w:r>
            <w:r/>
          </w:p>
        </w:tc>
      </w:tr>
      <w:tr>
        <w:trPr>
          <w:trHeight w:val="401"/>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桶身表面</w:t>
            </w:r>
            <w:r>
              <w:rPr>
                <w:rFonts w:hint="eastAsia" w:ascii="宋体" w:hAnsi="宋体" w:cs="宋体"/>
                <w:sz w:val="24"/>
                <w:szCs w:val="24"/>
              </w:rPr>
              <w:t xml:space="preserve">干净无污渍，每月至少2次清洁作业。</w:t>
            </w:r>
            <w:r/>
          </w:p>
        </w:tc>
      </w:tr>
      <w:tr>
        <w:trPr>
          <w:trHeight w:val="600"/>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3.化粪池清掏，无明显异味，每季度至少开展1次清洁作业，发现异常及时清掏。</w:t>
            </w:r>
            <w:r/>
          </w:p>
        </w:tc>
      </w:tr>
      <w:tr>
        <w:trPr>
          <w:trHeight w:val="1144"/>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4.生</w:t>
            </w:r>
            <w:r>
              <w:rPr>
                <w:rFonts w:hint="eastAsia" w:ascii="宋体" w:hAnsi="宋体" w:cs="宋体"/>
                <w:sz w:val="24"/>
                <w:szCs w:val="24"/>
                <w:lang w:val="zh-CN"/>
              </w:rPr>
              <w:t xml:space="preserve">活垃圾、绿化修剪垃圾、装潢装修垃圾、建筑垃圾、废弃家具大件拆解垃圾分类清理清运处置每月</w:t>
            </w:r>
            <w:r>
              <w:rPr>
                <w:rFonts w:hint="eastAsia" w:ascii="宋体" w:hAnsi="宋体" w:cs="宋体"/>
                <w:sz w:val="24"/>
                <w:szCs w:val="24"/>
              </w:rPr>
              <w:t xml:space="preserve">建立垃圾清运台账</w:t>
            </w:r>
            <w:r>
              <w:rPr>
                <w:rFonts w:hint="eastAsia" w:ascii="宋体" w:hAnsi="宋体" w:cs="宋体"/>
                <w:sz w:val="24"/>
                <w:szCs w:val="24"/>
                <w:lang w:val="zh-CN"/>
              </w:rPr>
              <w:t xml:space="preserve">，</w:t>
            </w:r>
            <w:r>
              <w:rPr>
                <w:rFonts w:hint="eastAsia" w:ascii="宋体" w:hAnsi="宋体" w:cs="宋体"/>
                <w:sz w:val="24"/>
                <w:szCs w:val="24"/>
              </w:rPr>
              <w:t xml:space="preserve">且交由规范的渠道回收处理。</w:t>
            </w:r>
            <w:r/>
          </w:p>
        </w:tc>
      </w:tr>
      <w:tr>
        <w:trPr>
          <w:trHeight w:val="506"/>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供应商须在小区合适位置设立分拣场地，在场地内设置安全设施，承担场地内的所有安全责任，并安排专人对建筑垃圾、装潢装修垃圾、废弃家具大件拆解分类分拣及清理。对分拣的垃圾做到资源化、减量化的有效利用。</w:t>
            </w:r>
            <w:r/>
          </w:p>
          <w:p>
            <w:pPr>
              <w:jc w:val="left"/>
              <w:spacing w:line="300" w:lineRule="auto"/>
              <w:widowControl/>
              <w:rPr>
                <w:rFonts w:ascii="宋体" w:hAnsi="宋体" w:cs="宋体"/>
                <w:sz w:val="24"/>
                <w:szCs w:val="24"/>
              </w:rPr>
            </w:pPr>
            <w:r>
              <w:rPr>
                <w:rFonts w:hint="eastAsia" w:ascii="宋体" w:hAnsi="宋体" w:cs="宋体"/>
                <w:sz w:val="24"/>
                <w:szCs w:val="24"/>
              </w:rPr>
              <w:t xml:space="preserve">建筑垃圾及时处置，处置费用由中标人承担，招标人不承担此项费用。</w:t>
            </w:r>
            <w:r/>
          </w:p>
        </w:tc>
      </w:tr>
      <w:tr>
        <w:trPr>
          <w:trHeight w:val="633"/>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lang w:val="zh-CN"/>
              </w:rPr>
            </w:pPr>
            <w:r>
              <w:rPr>
                <w:rFonts w:ascii="宋体" w:hAnsi="宋体" w:cs="宋体"/>
                <w:sz w:val="24"/>
                <w:szCs w:val="24"/>
                <w:lang w:val="zh-CN"/>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val="zh-CN"/>
              </w:rPr>
              <w:t xml:space="preserve">生活垃圾须日产日清，</w:t>
            </w:r>
            <w:r>
              <w:rPr>
                <w:rFonts w:hint="eastAsia" w:ascii="宋体" w:hAnsi="宋体" w:cs="宋体"/>
                <w:sz w:val="24"/>
                <w:szCs w:val="24"/>
              </w:rPr>
              <w:t xml:space="preserve">各类垃圾</w:t>
            </w:r>
            <w:r>
              <w:rPr>
                <w:rFonts w:hint="eastAsia" w:ascii="宋体" w:hAnsi="宋体" w:cs="宋体"/>
                <w:sz w:val="24"/>
                <w:szCs w:val="24"/>
                <w:lang w:val="zh-CN"/>
              </w:rPr>
              <w:t xml:space="preserve">不得长期堆积。</w:t>
            </w:r>
            <w:r/>
          </w:p>
        </w:tc>
      </w:tr>
      <w:tr>
        <w:trPr>
          <w:trHeight w:val="633"/>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lang w:val="zh-CN"/>
              </w:rPr>
            </w:pPr>
            <w:r>
              <w:rPr>
                <w:rFonts w:ascii="宋体" w:hAnsi="宋体" w:cs="宋体"/>
                <w:sz w:val="24"/>
                <w:szCs w:val="24"/>
                <w:lang w:val="zh-CN"/>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垃圾收集作业做到车走地净。垃圾收集运输途中做到密闭运输。垃圾收集后须进行规范处置。如发生违规处置垃圾情况，造成的一切后果由中标单位自行负</w:t>
            </w:r>
            <w:r>
              <w:rPr>
                <w:rFonts w:hint="eastAsia" w:ascii="宋体" w:hAnsi="宋体" w:cs="宋体"/>
                <w:sz w:val="24"/>
                <w:szCs w:val="24"/>
                <w:lang w:val="zh-CN"/>
              </w:rPr>
              <w:t xml:space="preserve">责。</w:t>
            </w:r>
            <w:r/>
          </w:p>
        </w:tc>
      </w:tr>
      <w:tr>
        <w:trPr>
          <w:trHeight w:val="633"/>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jc w:val="left"/>
              <w:spacing w:line="300" w:lineRule="auto"/>
              <w:widowControl/>
              <w:rPr>
                <w:rFonts w:ascii="宋体" w:hAnsi="宋体" w:cs="宋体"/>
                <w:sz w:val="24"/>
                <w:szCs w:val="24"/>
                <w:lang w:val="zh-CN"/>
              </w:rPr>
            </w:pPr>
            <w:r>
              <w:rPr>
                <w:rFonts w:ascii="宋体" w:hAnsi="宋体" w:cs="宋体"/>
                <w:sz w:val="24"/>
                <w:szCs w:val="24"/>
                <w:lang w:val="zh-CN"/>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zh-CN"/>
              </w:rPr>
              <w:t xml:space="preserve">遇雨雪天气时，应及时更换车辆保险装置，配备相应的人员防护用品。配备代班车辆和人员，以便作业车辆因故障或发生事故，不能正常作</w:t>
            </w:r>
            <w:r>
              <w:rPr>
                <w:rFonts w:hint="eastAsia" w:ascii="宋体" w:hAnsi="宋体" w:cs="宋体"/>
                <w:sz w:val="24"/>
                <w:szCs w:val="24"/>
              </w:rPr>
              <w:t xml:space="preserve">业</w:t>
            </w:r>
            <w:r>
              <w:rPr>
                <w:rFonts w:hint="eastAsia" w:ascii="宋体" w:hAnsi="宋体" w:cs="宋体"/>
                <w:sz w:val="24"/>
                <w:szCs w:val="24"/>
                <w:lang w:val="zh-CN"/>
              </w:rPr>
              <w:t xml:space="preserve">。遇恶劣天气停止作业时，应及时汇报甲方经批准后停止作业。</w:t>
            </w:r>
            <w:r/>
          </w:p>
        </w:tc>
      </w:tr>
      <w:tr>
        <w:trPr>
          <w:trHeight w:val="532"/>
        </w:trPr>
        <w:tc>
          <w:tcPr>
            <w:tcW w:w="713" w:type="dxa"/>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5</w:t>
            </w:r>
            <w:r/>
          </w:p>
        </w:tc>
        <w:tc>
          <w:tcPr>
            <w:tcW w:w="1975" w:type="dxa"/>
            <w:vAlign w:val="center"/>
            <w:textDirection w:val="lrTb"/>
            <w:noWrap w:val="false"/>
          </w:tcPr>
          <w:p>
            <w:pPr>
              <w:jc w:val="left"/>
              <w:spacing w:line="300" w:lineRule="auto"/>
              <w:widowControl/>
              <w:rPr>
                <w:rFonts w:ascii="宋体" w:hAnsi="宋体" w:cs="宋体"/>
                <w:sz w:val="24"/>
                <w:szCs w:val="24"/>
                <w:lang w:val="zh-CN"/>
              </w:rPr>
            </w:pPr>
            <w:r>
              <w:rPr>
                <w:rFonts w:hint="eastAsia" w:ascii="宋体" w:hAnsi="宋体" w:cs="宋体"/>
                <w:sz w:val="24"/>
                <w:szCs w:val="24"/>
              </w:rPr>
              <w:t xml:space="preserve">垃圾分类</w:t>
            </w:r>
            <w:r/>
          </w:p>
        </w:tc>
        <w:tc>
          <w:tcPr>
            <w:tcW w:w="5842"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1.做好</w:t>
            </w:r>
            <w:r>
              <w:rPr>
                <w:rFonts w:hint="eastAsia" w:ascii="宋体" w:hAnsi="宋体" w:cs="宋体"/>
                <w:sz w:val="24"/>
                <w:szCs w:val="24"/>
                <w:lang w:val="zh-CN"/>
              </w:rPr>
              <w:t xml:space="preserve">小区内所有垃圾分类收集房</w:t>
            </w:r>
            <w:r>
              <w:rPr>
                <w:rFonts w:hint="eastAsia" w:ascii="宋体" w:hAnsi="宋体" w:cs="宋体"/>
                <w:sz w:val="24"/>
                <w:szCs w:val="24"/>
              </w:rPr>
              <w:t xml:space="preserve">的日常管理</w:t>
            </w:r>
            <w:r>
              <w:rPr>
                <w:rFonts w:hint="eastAsia" w:ascii="宋体" w:hAnsi="宋体" w:cs="宋体"/>
                <w:sz w:val="24"/>
                <w:szCs w:val="24"/>
                <w:lang w:val="zh-CN"/>
              </w:rPr>
              <w:t xml:space="preserve">，</w:t>
            </w:r>
            <w:r>
              <w:rPr>
                <w:rFonts w:hint="eastAsia" w:ascii="宋体" w:hAnsi="宋体" w:cs="宋体"/>
                <w:sz w:val="24"/>
                <w:szCs w:val="24"/>
              </w:rPr>
              <w:t xml:space="preserve">设施设备及时维护。</w:t>
            </w:r>
            <w:r/>
          </w:p>
          <w:p>
            <w:pPr>
              <w:spacing w:line="300" w:lineRule="auto"/>
              <w:widowControl/>
              <w:rPr>
                <w:rFonts w:ascii="宋体" w:hAnsi="宋体" w:cs="宋体"/>
                <w:sz w:val="24"/>
                <w:szCs w:val="24"/>
              </w:rPr>
            </w:pPr>
            <w:r>
              <w:rPr>
                <w:rFonts w:hint="eastAsia" w:ascii="宋体" w:hAnsi="宋体" w:cs="宋体"/>
                <w:sz w:val="24"/>
                <w:szCs w:val="24"/>
              </w:rPr>
              <w:t xml:space="preserve">2.定期检查设施设备是否完好，做好防火、防盗、防电以及人身安全意外等安全事故的防范措施。</w:t>
            </w:r>
            <w:r/>
          </w:p>
          <w:p>
            <w:pPr>
              <w:spacing w:line="300" w:lineRule="auto"/>
              <w:widowControl/>
              <w:rPr>
                <w:rFonts w:ascii="宋体" w:hAnsi="宋体" w:cs="宋体"/>
                <w:sz w:val="24"/>
                <w:szCs w:val="24"/>
              </w:rPr>
            </w:pPr>
            <w:r>
              <w:rPr>
                <w:rFonts w:hint="eastAsia" w:ascii="宋体" w:hAnsi="宋体" w:cs="宋体"/>
                <w:sz w:val="24"/>
                <w:szCs w:val="24"/>
              </w:rPr>
              <w:t xml:space="preserve">3.自觉接受上级管理部门的管理和居民群众的监督，切实做好本职工作，不断提高管理和指导水平。</w:t>
            </w:r>
            <w:r/>
          </w:p>
          <w:p>
            <w:pPr>
              <w:spacing w:line="300" w:lineRule="auto"/>
              <w:widowControl/>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垃圾分类收集房内设施设备发生损坏及时维修，费用由中标单位承担。</w:t>
            </w:r>
            <w:r/>
          </w:p>
          <w:p>
            <w:pPr>
              <w:spacing w:line="300" w:lineRule="auto"/>
              <w:widowControl/>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已实施垃圾分类的小区，按</w:t>
            </w:r>
            <w:r>
              <w:rPr>
                <w:rFonts w:hint="eastAsia" w:ascii="宋体" w:hAnsi="宋体" w:cs="宋体"/>
                <w:sz w:val="24"/>
                <w:szCs w:val="24"/>
              </w:rPr>
              <w:t xml:space="preserve">上级</w:t>
            </w:r>
            <w:r>
              <w:rPr>
                <w:rFonts w:hint="eastAsia" w:ascii="宋体" w:hAnsi="宋体" w:cs="宋体"/>
                <w:sz w:val="24"/>
                <w:szCs w:val="24"/>
                <w:lang w:val="zh-CN"/>
              </w:rPr>
              <w:t xml:space="preserve">垃圾分类工作要求做好垃圾分类各项工作。</w:t>
            </w:r>
            <w:r/>
          </w:p>
        </w:tc>
      </w:tr>
      <w:tr>
        <w:trPr>
          <w:trHeight w:val="532"/>
        </w:trPr>
        <w:tc>
          <w:tcPr>
            <w:tcW w:w="713"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6</w:t>
            </w:r>
            <w:r/>
          </w:p>
        </w:tc>
        <w:tc>
          <w:tcPr>
            <w:tcW w:w="1975"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卫生消毒</w:t>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1.根据需要，开展小区环境预防性卫生消毒，消毒后及时通风，特殊时期每周至</w:t>
            </w:r>
            <w:r>
              <w:rPr>
                <w:rFonts w:hint="eastAsia" w:ascii="宋体" w:hAnsi="宋体" w:cs="宋体"/>
                <w:sz w:val="24"/>
                <w:szCs w:val="24"/>
              </w:rPr>
              <w:t xml:space="preserve">少开展</w:t>
            </w:r>
            <w:r>
              <w:rPr>
                <w:rFonts w:hint="eastAsia" w:ascii="宋体" w:hAnsi="宋体" w:cs="宋体"/>
                <w:sz w:val="24"/>
                <w:szCs w:val="24"/>
              </w:rPr>
              <w:t xml:space="preserve">1次作业。</w:t>
            </w:r>
            <w:r/>
          </w:p>
        </w:tc>
      </w:tr>
      <w:tr>
        <w:trPr>
          <w:trHeight w:val="418"/>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2.采取综合措施消灭老鼠、蟑螂、蚊蝇，控制室内外蚊虫滋生，灭鼠每季度不少于1次，灭蚊蝇每年5-10月每月不少于1次。使用杀虫剂进行除虫灭害，由专人按照规定的使用方法进行。</w:t>
            </w:r>
            <w:r/>
          </w:p>
        </w:tc>
      </w:tr>
      <w:tr>
        <w:trPr>
          <w:trHeight w:val="90"/>
        </w:trPr>
        <w:tc>
          <w:tcPr>
            <w:tcW w:w="713"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842"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3.发生公共卫生事件时，由专业单位开展消毒、检测等工作。</w:t>
            </w:r>
            <w:r/>
          </w:p>
        </w:tc>
      </w:tr>
    </w:tbl>
    <w:p>
      <w:pPr>
        <w:pStyle w:val="686"/>
        <w:rPr>
          <w:rFonts w:ascii="宋体" w:hAnsi="宋体" w:eastAsia="宋体" w:cs="宋体"/>
          <w:b/>
          <w:bCs/>
          <w:sz w:val="24"/>
          <w:szCs w:val="24"/>
        </w:rPr>
      </w:pPr>
      <w:r>
        <w:rPr>
          <w:rFonts w:hint="eastAsia" w:ascii="宋体" w:hAnsi="宋体" w:eastAsia="宋体" w:cs="宋体"/>
          <w:b/>
          <w:bCs/>
          <w:sz w:val="24"/>
          <w:szCs w:val="24"/>
        </w:rPr>
        <w:t xml:space="preserve">3.5绿化服务（绿化面积51441m</w:t>
      </w:r>
      <w:r>
        <w:rPr>
          <w:rFonts w:hint="eastAsia" w:ascii="宋体" w:hAnsi="宋体" w:eastAsia="宋体" w:cs="宋体"/>
          <w:b/>
          <w:bCs/>
          <w:sz w:val="24"/>
          <w:szCs w:val="24"/>
          <w:vertAlign w:val="superscript"/>
        </w:rPr>
        <w:t xml:space="preserve">2</w:t>
      </w:r>
      <w:r>
        <w:rPr>
          <w:rFonts w:hint="eastAsia" w:ascii="宋体" w:hAnsi="宋体" w:eastAsia="宋体" w:cs="宋体"/>
          <w:b/>
          <w:bCs/>
          <w:sz w:val="24"/>
          <w:szCs w:val="24"/>
        </w:rPr>
        <w:t xml:space="preserve">）</w:t>
      </w:r>
      <w:r/>
    </w:p>
    <w:tbl>
      <w:tblPr>
        <w:tblStyle w:val="72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5"/>
        <w:gridCol w:w="1980"/>
        <w:gridCol w:w="5793"/>
      </w:tblGrid>
      <w:tr>
        <w:trPr>
          <w:trHeight w:val="454"/>
        </w:trPr>
        <w:tc>
          <w:tcPr>
            <w:tcW w:w="801"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2175"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6414"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01"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1</w:t>
            </w:r>
            <w:r/>
          </w:p>
        </w:tc>
        <w:tc>
          <w:tcPr>
            <w:tcW w:w="2175"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基本要求</w:t>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1.制定绿化服务的工作制度及工作计划，并按照执行。</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2.做好绿化服务工作记录，填写规范。</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3.作业时采取安全防护措施，防止对作业人员或他人造成伤害。</w:t>
            </w:r>
            <w:r/>
          </w:p>
        </w:tc>
      </w:tr>
      <w:tr>
        <w:trPr>
          <w:trHeight w:val="469"/>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4.相关耗材的环保、安全性应当符合规定要求。</w:t>
            </w:r>
            <w:r/>
          </w:p>
        </w:tc>
      </w:tr>
      <w:tr>
        <w:trPr>
          <w:trHeight w:val="454"/>
        </w:trPr>
        <w:tc>
          <w:tcPr>
            <w:tcW w:w="801"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2</w:t>
            </w:r>
            <w:r/>
          </w:p>
        </w:tc>
        <w:tc>
          <w:tcPr>
            <w:tcW w:w="2175" w:type="dxa"/>
            <w:vAlign w:val="center"/>
            <w:vMerge w:val="restart"/>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室外绿化养护</w:t>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1.根据生长环境、植物特性进行除草、灌溉、施肥、整形修剪、防治病虫害等。杂草每月至少1次。</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2.根据生长情况修剪绿地，草坪修剪每年不少于3次，绿地内无枯草、无杂物，无干枯坏死和病虫侵害，基本无裸露土地。</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3.定期修剪树木、花卉等，灌乔木生长正常、造型美观自然、花枝新鲜，无枯叶、无病虫、无死树缺株。乔木每年不少于1次，灌木每年3次。</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4.绿篱生长造型正常，颜色正常，修剪及时，基本无</w:t>
            </w:r>
            <w:r>
              <w:rPr>
                <w:rFonts w:hint="eastAsia" w:ascii="宋体" w:hAnsi="宋体" w:cs="宋体"/>
                <w:sz w:val="24"/>
                <w:szCs w:val="24"/>
              </w:rPr>
              <w:t xml:space="preserve">死株和</w:t>
            </w:r>
            <w:r>
              <w:rPr>
                <w:rFonts w:hint="eastAsia" w:ascii="宋体" w:hAnsi="宋体" w:cs="宋体"/>
                <w:sz w:val="24"/>
                <w:szCs w:val="24"/>
              </w:rPr>
              <w:t xml:space="preserve">干死株，有虫株率在10%以下。</w:t>
            </w:r>
            <w:r/>
          </w:p>
        </w:tc>
      </w:tr>
      <w:tr>
        <w:trPr>
          <w:trHeight w:val="401"/>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5.清除花坛和花景的花蒂、黄叶、杂草、垃圾，做好病虫害防治。</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6.根据病虫害发生规律实施综合治理，通常在病虫率高时，以药剂杀死病虫，以确保植物良好生长。产生垃圾的主要区域和路段做到日产日清。除虫施肥每年不少于2次，虫害及时灭杀。</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7.雨雪、冰冻、台风等恶劣天气来临前，专人巡查，对</w:t>
            </w:r>
            <w:r>
              <w:rPr>
                <w:rFonts w:hint="eastAsia" w:ascii="宋体" w:hAnsi="宋体" w:cs="宋体"/>
                <w:sz w:val="24"/>
                <w:szCs w:val="24"/>
              </w:rPr>
              <w:t xml:space="preserve">绿植做好</w:t>
            </w:r>
            <w:r>
              <w:rPr>
                <w:rFonts w:hint="eastAsia" w:ascii="宋体" w:hAnsi="宋体" w:cs="宋体"/>
                <w:sz w:val="24"/>
                <w:szCs w:val="24"/>
              </w:rPr>
              <w:t xml:space="preserve">预防措施，排除安全隐患。</w:t>
            </w:r>
            <w:r/>
          </w:p>
        </w:tc>
      </w:tr>
      <w:tr>
        <w:trPr>
          <w:trHeight w:val="475"/>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8.恶劣天气后，及时清除倒树断枝，疏通道路，尽快恢复原状。</w:t>
            </w:r>
            <w:r/>
          </w:p>
        </w:tc>
      </w:tr>
      <w:tr>
        <w:trPr>
          <w:trHeight w:val="475"/>
        </w:trPr>
        <w:tc>
          <w:tcPr>
            <w:tcW w:w="801"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2175"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6414"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val="zh-CN"/>
              </w:rPr>
              <w:t xml:space="preserve">绿化修剪垃圾</w:t>
            </w:r>
            <w:r>
              <w:rPr>
                <w:rFonts w:hint="eastAsia" w:ascii="宋体" w:hAnsi="宋体" w:cs="宋体"/>
                <w:sz w:val="24"/>
                <w:szCs w:val="24"/>
              </w:rPr>
              <w:t xml:space="preserve">及时</w:t>
            </w:r>
            <w:r>
              <w:rPr>
                <w:rFonts w:hint="eastAsia" w:ascii="宋体" w:hAnsi="宋体" w:cs="宋体"/>
                <w:sz w:val="24"/>
                <w:szCs w:val="24"/>
                <w:lang w:val="zh-CN"/>
              </w:rPr>
              <w:t xml:space="preserve">清运处置。</w:t>
            </w:r>
            <w:r/>
          </w:p>
        </w:tc>
      </w:tr>
    </w:tbl>
    <w:p>
      <w:r/>
      <w:r/>
    </w:p>
    <w:p>
      <w:pPr>
        <w:pStyle w:val="686"/>
        <w:rPr>
          <w:rFonts w:ascii="宋体" w:hAnsi="宋体" w:eastAsia="宋体" w:cs="宋体"/>
          <w:b/>
          <w:sz w:val="24"/>
          <w:szCs w:val="24"/>
        </w:rPr>
      </w:pPr>
      <w:r>
        <w:rPr>
          <w:rFonts w:hint="eastAsia" w:ascii="宋体" w:hAnsi="宋体" w:eastAsia="宋体" w:cs="宋体"/>
          <w:b/>
          <w:sz w:val="24"/>
          <w:szCs w:val="24"/>
        </w:rPr>
        <w:t xml:space="preserve">3.6秩序维护服务</w:t>
      </w:r>
      <w:r/>
    </w:p>
    <w:tbl>
      <w:tblPr>
        <w:tblStyle w:val="723"/>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979"/>
        <w:gridCol w:w="5760"/>
      </w:tblGrid>
      <w:tr>
        <w:trPr>
          <w:trHeight w:val="454"/>
        </w:trPr>
        <w:tc>
          <w:tcPr>
            <w:tcW w:w="752"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979"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5761" w:type="dxa"/>
            <w:vAlign w:val="center"/>
            <w:textDirection w:val="lrTb"/>
            <w:noWrap w:val="false"/>
          </w:tcPr>
          <w:p>
            <w:pPr>
              <w:jc w:val="center"/>
              <w:spacing w:line="30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1</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基本要求</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1.建立秩序维护服务相关制度，并按照执行。</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2.对巡查、值守及异常情况等做好相关记录，填写规范，保存完好。</w:t>
            </w:r>
            <w:r/>
          </w:p>
        </w:tc>
      </w:tr>
      <w:tr>
        <w:trPr>
          <w:trHeight w:val="442"/>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3.配备秩序维护服务必要的器材。</w:t>
            </w:r>
            <w:r/>
          </w:p>
        </w:tc>
      </w:tr>
      <w:tr>
        <w:trPr>
          <w:trHeight w:val="454"/>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2</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出入管理</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1.主出入口应当实行 24小时值班制。</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2.设置门岗。①做好来访人员、车辆进出证件登记，及时通报。②严禁无关人员、可疑人员和危险物品进入楼（区）内。③物品摆放整齐有序、分类放置。</w:t>
            </w:r>
            <w:r/>
          </w:p>
        </w:tc>
      </w:tr>
      <w:tr>
        <w:trPr>
          <w:trHeight w:val="763"/>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3.在出入口对外来人员及其携带大件物品、外来车辆进行询问和记录，同意后方可进入。</w:t>
            </w:r>
            <w:r/>
          </w:p>
        </w:tc>
      </w:tr>
      <w:tr>
        <w:trPr>
          <w:trHeight w:val="726"/>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4.排查可疑人员，对于不出示证件、不按规定登记、不听劝阻而强行闯入者，及时劝离，必要时通知公安机关进行处理。</w:t>
            </w:r>
            <w:r/>
          </w:p>
        </w:tc>
      </w:tr>
      <w:tr>
        <w:trPr>
          <w:trHeight w:val="839"/>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5.对物品进出实行登记等分类管理措施，严防违禁品（包括毒品、军火弹药、管制刀具、易燃易爆品等）进入。</w:t>
            </w:r>
            <w:r/>
          </w:p>
        </w:tc>
      </w:tr>
      <w:tr>
        <w:trPr>
          <w:trHeight w:val="454"/>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3</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值班巡查</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1.建立24小时值班巡查制度。</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2.制定巡查路线，按照指定时间和路线执行，加强重点区域、重点部位及装修区域的巡查。</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3.巡查期间保持通信设施设备畅通，遇到异常情况立即上报并在现场采取相应措施。</w:t>
            </w:r>
            <w:r/>
          </w:p>
        </w:tc>
      </w:tr>
      <w:tr>
        <w:trPr>
          <w:trHeight w:val="682"/>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4.收到监控室指令后，巡查人员及时到达指定地点并迅速采取相应措施。</w:t>
            </w:r>
            <w:r/>
          </w:p>
        </w:tc>
      </w:tr>
      <w:tr>
        <w:trPr>
          <w:trHeight w:val="454"/>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4</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p>
            <w:pPr>
              <w:jc w:val="center"/>
              <w:spacing w:line="300" w:lineRule="auto"/>
              <w:widowControl/>
              <w:rPr>
                <w:rFonts w:ascii="宋体" w:hAnsi="宋体" w:cs="宋体"/>
                <w:sz w:val="24"/>
                <w:szCs w:val="24"/>
              </w:rPr>
            </w:pPr>
            <w:r>
              <w:rPr>
                <w:rFonts w:ascii="宋体" w:hAnsi="宋体" w:cs="宋体"/>
                <w:sz w:val="24"/>
                <w:szCs w:val="24"/>
              </w:rPr>
            </w:r>
            <w:r/>
          </w:p>
          <w:p>
            <w:pPr>
              <w:ind w:firstLine="240"/>
              <w:jc w:val="center"/>
              <w:spacing w:line="300" w:lineRule="auto"/>
              <w:widowControl/>
              <w:rPr>
                <w:rFonts w:ascii="宋体" w:hAnsi="宋体" w:cs="宋体"/>
                <w:sz w:val="24"/>
                <w:szCs w:val="24"/>
              </w:rPr>
            </w:pPr>
            <w:r>
              <w:rPr>
                <w:rFonts w:hint="eastAsia" w:ascii="宋体" w:hAnsi="宋体" w:cs="宋体"/>
                <w:sz w:val="24"/>
                <w:szCs w:val="24"/>
              </w:rPr>
              <w:t xml:space="preserve">监控值守</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1.监控</w:t>
            </w:r>
            <w:r>
              <w:rPr>
                <w:rFonts w:hint="eastAsia" w:ascii="宋体" w:hAnsi="宋体" w:cs="宋体"/>
                <w:sz w:val="24"/>
                <w:szCs w:val="24"/>
              </w:rPr>
              <w:t xml:space="preserve">室环境</w:t>
            </w:r>
            <w:r>
              <w:rPr>
                <w:rFonts w:hint="eastAsia" w:ascii="宋体" w:hAnsi="宋体" w:cs="宋体"/>
                <w:sz w:val="24"/>
                <w:szCs w:val="24"/>
              </w:rPr>
              <w:t xml:space="preserve">符合系统设备运行要求，定期进行检查和检测，确保系统功能正常。</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2.监控设备24小时正常运行，监控室实行专人24小时值班制度。</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3.监控记录画面清晰，视频监控无死角、无盲区。</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4.值班期间遵守操作规程和保密制度，做好监控记录的保存工作。</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5.监控记录保持完整。</w:t>
            </w:r>
            <w:r/>
          </w:p>
        </w:tc>
      </w:tr>
      <w:tr>
        <w:trPr>
          <w:trHeight w:val="505"/>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6.无关人员进入监控室或查阅监控记录，经授权人批准并做好相关记录。</w:t>
            </w:r>
            <w:r/>
          </w:p>
        </w:tc>
      </w:tr>
      <w:tr>
        <w:trPr>
          <w:trHeight w:val="777"/>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7.监控室收到火情等报警信号、其他异常情况信号后，及时报警并安排其他安保人员前往现场进行处理。</w:t>
            </w:r>
            <w:r/>
          </w:p>
        </w:tc>
      </w:tr>
      <w:tr>
        <w:trPr>
          <w:trHeight w:val="668"/>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5</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车辆停放</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1.合理规划车辆停放区域，张贴车辆引导标识，对车辆及停放区域实行规范管理。</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2.严禁在公用走道、楼梯间、安全出口处等公共区域停放车辆或充电。</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3.非机动车定点有序停放。</w:t>
            </w:r>
            <w:r/>
          </w:p>
        </w:tc>
      </w:tr>
      <w:tr>
        <w:trPr>
          <w:trHeight w:val="1186"/>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4.发现车辆异常情况及时通知车主，并做好登记；发生交通事故、自然灾害等意外事故时及时赶赴现场疏导和协助处理，响应时间不超过3分钟。</w:t>
            </w:r>
            <w:r/>
          </w:p>
        </w:tc>
      </w:tr>
      <w:tr>
        <w:trPr>
          <w:trHeight w:val="454"/>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6</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消防安全管理</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1.建立消防安全责任制，确定各级消防安全责任人及其职责。</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2.消防控制室实行24小时值班制度，每班不少于2人。</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3.消火栓、应急照明、应急物资、消防及人员逃生通道、消防车通道可随时正常使用。</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易燃易爆品设专区</w:t>
            </w:r>
            <w:r>
              <w:rPr>
                <w:rFonts w:hint="eastAsia" w:ascii="宋体" w:hAnsi="宋体" w:cs="宋体"/>
                <w:sz w:val="24"/>
                <w:szCs w:val="24"/>
              </w:rPr>
              <w:t xml:space="preserve">专人管理，做好相关记录。</w:t>
            </w:r>
            <w:r/>
          </w:p>
        </w:tc>
      </w:tr>
      <w:tr>
        <w:trPr>
          <w:trHeight w:val="44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5.定期组织消防安全宣传，每半年至少开展1次消防演练。</w:t>
            </w:r>
            <w:r/>
          </w:p>
        </w:tc>
      </w:tr>
      <w:tr>
        <w:trPr>
          <w:trHeight w:val="454"/>
        </w:trPr>
        <w:tc>
          <w:tcPr>
            <w:tcW w:w="752"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7</w:t>
            </w:r>
            <w:r/>
          </w:p>
        </w:tc>
        <w:tc>
          <w:tcPr>
            <w:tcW w:w="1979" w:type="dxa"/>
            <w:vAlign w:val="center"/>
            <w:vMerge w:val="restart"/>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突发事件处理</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1.制定突发事件安全责任书，明确突发事件责任人及应承担的安全责任。</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2.建立应急突发事件处置队伍，明确各自的职责。</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3.识别、分析各种潜在风险，针对不同风险类型制定相应解决方案，并配备应急物资。</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4.每半年至少开展1次突发事件应急演练，并有相应记录。</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5.发生意外事件时，及时采取应急措施，维护物业服务正常进行，保护人身财产安全。</w:t>
            </w:r>
            <w:r/>
          </w:p>
        </w:tc>
      </w:tr>
      <w:tr>
        <w:trPr>
          <w:trHeight w:val="454"/>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6.物业服务应急预案终止实施后，积极采取措施，在尽可能短的时间内，消除事故带来的不良影响，妥善安置和慰问受害及受影响的人员。</w:t>
            </w:r>
            <w:r/>
          </w:p>
        </w:tc>
      </w:tr>
      <w:tr>
        <w:trPr>
          <w:trHeight w:val="527"/>
        </w:trPr>
        <w:tc>
          <w:tcPr>
            <w:tcW w:w="752" w:type="dxa"/>
            <w:vAlign w:val="center"/>
            <w:vMerge w:val="continue"/>
            <w:textDirection w:val="lrTb"/>
            <w:noWrap w:val="false"/>
          </w:tcPr>
          <w:p>
            <w:pPr>
              <w:jc w:val="center"/>
              <w:spacing w:line="300" w:lineRule="auto"/>
              <w:widowControl/>
              <w:rPr>
                <w:rFonts w:ascii="宋体" w:hAnsi="宋体" w:cs="宋体"/>
                <w:sz w:val="24"/>
                <w:szCs w:val="24"/>
              </w:rPr>
            </w:pPr>
            <w:r>
              <w:rPr>
                <w:rFonts w:ascii="宋体" w:hAnsi="宋体" w:cs="宋体"/>
                <w:sz w:val="24"/>
                <w:szCs w:val="24"/>
              </w:rPr>
            </w:r>
            <w:r/>
          </w:p>
        </w:tc>
        <w:tc>
          <w:tcPr>
            <w:tcW w:w="1979" w:type="dxa"/>
            <w:vAlign w:val="center"/>
            <w:vMerge w:val="continue"/>
            <w:textDirection w:val="lrTb"/>
            <w:noWrap w:val="false"/>
          </w:tcPr>
          <w:p>
            <w:pPr>
              <w:spacing w:line="300" w:lineRule="auto"/>
              <w:widowControl/>
              <w:rPr>
                <w:rFonts w:ascii="宋体" w:hAnsi="宋体" w:cs="宋体"/>
                <w:sz w:val="24"/>
                <w:szCs w:val="24"/>
              </w:rPr>
            </w:pPr>
            <w:r>
              <w:rPr>
                <w:rFonts w:ascii="宋体" w:hAnsi="宋体" w:cs="宋体"/>
                <w:sz w:val="24"/>
                <w:szCs w:val="24"/>
              </w:rPr>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7.事故处理后，及时形成事故应急总结报告，完善应急救援工作方案。</w:t>
            </w:r>
            <w:r/>
          </w:p>
        </w:tc>
      </w:tr>
      <w:tr>
        <w:trPr>
          <w:trHeight w:val="527"/>
        </w:trPr>
        <w:tc>
          <w:tcPr>
            <w:tcW w:w="752" w:type="dxa"/>
            <w:vAlign w:val="center"/>
            <w:textDirection w:val="lrTb"/>
            <w:noWrap w:val="false"/>
          </w:tcPr>
          <w:p>
            <w:pPr>
              <w:spacing w:line="300" w:lineRule="auto"/>
              <w:widowControl/>
              <w:rPr>
                <w:rFonts w:ascii="宋体" w:hAnsi="宋体" w:cs="宋体"/>
                <w:sz w:val="24"/>
                <w:szCs w:val="24"/>
              </w:rPr>
            </w:pPr>
            <w:r>
              <w:rPr>
                <w:rFonts w:hint="eastAsia" w:ascii="宋体" w:hAnsi="宋体" w:cs="宋体"/>
                <w:sz w:val="24"/>
                <w:szCs w:val="24"/>
              </w:rPr>
              <w:t xml:space="preserve">8</w:t>
            </w:r>
            <w:r/>
          </w:p>
        </w:tc>
        <w:tc>
          <w:tcPr>
            <w:tcW w:w="1979" w:type="dxa"/>
            <w:vAlign w:val="center"/>
            <w:textDirection w:val="lrTb"/>
            <w:noWrap w:val="false"/>
          </w:tcPr>
          <w:p>
            <w:pPr>
              <w:ind w:firstLine="240"/>
              <w:spacing w:line="300" w:lineRule="auto"/>
              <w:widowControl/>
              <w:rPr>
                <w:rFonts w:ascii="宋体" w:hAnsi="宋体" w:cs="宋体"/>
                <w:sz w:val="24"/>
                <w:szCs w:val="24"/>
              </w:rPr>
            </w:pPr>
            <w:r>
              <w:rPr>
                <w:rFonts w:hint="eastAsia" w:ascii="宋体" w:hAnsi="宋体" w:cs="宋体"/>
                <w:sz w:val="24"/>
                <w:szCs w:val="24"/>
                <w:lang w:val="zh-CN"/>
              </w:rPr>
              <w:t xml:space="preserve">防违拆除工作</w:t>
            </w:r>
            <w:r/>
          </w:p>
        </w:tc>
        <w:tc>
          <w:tcPr>
            <w:tcW w:w="5761"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cs="宋体"/>
                <w:sz w:val="24"/>
                <w:szCs w:val="24"/>
              </w:rPr>
              <w:t xml:space="preserve">1.进一步落实工作责任，每天巡查，及时掌握第一手情况，要把好关，对进入小区内的建材、车辆、机具设备及施工人员等进行查验，对发现的违法建设行为要及时劝阻和制止，并向采购人报告。</w:t>
            </w:r>
            <w:r/>
          </w:p>
          <w:p>
            <w:pPr>
              <w:jc w:val="left"/>
              <w:spacing w:line="300" w:lineRule="auto"/>
              <w:widowControl/>
              <w:rPr>
                <w:rFonts w:ascii="宋体" w:hAnsi="宋体" w:cs="宋体"/>
                <w:sz w:val="24"/>
                <w:szCs w:val="24"/>
              </w:rPr>
            </w:pPr>
            <w:r>
              <w:rPr>
                <w:rFonts w:hint="eastAsia" w:ascii="宋体" w:hAnsi="宋体" w:cs="宋体"/>
                <w:sz w:val="24"/>
                <w:szCs w:val="24"/>
              </w:rPr>
              <w:t xml:space="preserve">2.建立有效的日常巡查发现制度。加强日常巡查，要求每天至少巡查2次，每次巡查不留死角，对各类投诉举报、巡查发现的违法建设采取有力措施坚决制止，把违法建设遏制在萌芽状态。</w:t>
            </w:r>
            <w:r/>
          </w:p>
          <w:p>
            <w:pPr>
              <w:spacing w:line="300" w:lineRule="auto"/>
              <w:widowControl/>
              <w:rPr>
                <w:rFonts w:ascii="宋体" w:hAnsi="宋体" w:cs="宋体"/>
                <w:sz w:val="24"/>
                <w:szCs w:val="24"/>
              </w:rPr>
            </w:pPr>
            <w:r>
              <w:rPr>
                <w:rFonts w:hint="eastAsia" w:ascii="宋体" w:hAnsi="宋体" w:cs="宋体"/>
                <w:sz w:val="24"/>
                <w:szCs w:val="24"/>
              </w:rPr>
              <w:t xml:space="preserve">3.发现违建，立即采取有效措施制止，对全力制止无效的（需提供恰当、充分理由</w:t>
            </w:r>
            <w:r>
              <w:rPr>
                <w:rFonts w:hint="eastAsia" w:ascii="宋体" w:hAnsi="宋体" w:cs="宋体"/>
                <w:sz w:val="24"/>
                <w:szCs w:val="24"/>
              </w:rPr>
              <w:t xml:space="preserve">作出</w:t>
            </w:r>
            <w:r>
              <w:rPr>
                <w:rFonts w:hint="eastAsia" w:ascii="宋体" w:hAnsi="宋体" w:cs="宋体"/>
                <w:sz w:val="24"/>
                <w:szCs w:val="24"/>
              </w:rPr>
              <w:t xml:space="preserve">说明，并附影像资料等相关佐证），在2小时内上报社区，协同处理，</w:t>
            </w:r>
            <w:r>
              <w:rPr>
                <w:rFonts w:hint="eastAsia" w:ascii="宋体" w:hAnsi="宋体" w:cs="宋体"/>
                <w:sz w:val="24"/>
                <w:szCs w:val="24"/>
              </w:rPr>
              <w:t xml:space="preserve">确保第</w:t>
            </w:r>
            <w:r>
              <w:rPr>
                <w:rFonts w:hint="eastAsia" w:ascii="宋体" w:hAnsi="宋体" w:cs="宋体"/>
                <w:sz w:val="24"/>
                <w:szCs w:val="24"/>
              </w:rPr>
              <w:t xml:space="preserve">一时间制止，</w:t>
            </w:r>
            <w:r>
              <w:rPr>
                <w:rFonts w:hint="eastAsia" w:ascii="宋体" w:hAnsi="宋体" w:cs="宋体"/>
                <w:sz w:val="24"/>
                <w:szCs w:val="24"/>
              </w:rPr>
              <w:t xml:space="preserve">将违建扼杀</w:t>
            </w:r>
            <w:r>
              <w:rPr>
                <w:rFonts w:hint="eastAsia" w:ascii="宋体" w:hAnsi="宋体" w:cs="宋体"/>
                <w:sz w:val="24"/>
                <w:szCs w:val="24"/>
              </w:rPr>
              <w:t xml:space="preserve">在萌芽状态；</w:t>
            </w:r>
            <w:r/>
          </w:p>
          <w:p>
            <w:pPr>
              <w:spacing w:line="300" w:lineRule="auto"/>
              <w:widowControl/>
              <w:rPr>
                <w:rFonts w:ascii="宋体" w:hAnsi="宋体" w:cs="宋体"/>
                <w:sz w:val="24"/>
                <w:szCs w:val="24"/>
              </w:rPr>
            </w:pPr>
            <w:r>
              <w:rPr>
                <w:rFonts w:hint="eastAsia" w:ascii="宋体" w:hAnsi="宋体" w:cs="宋体"/>
                <w:sz w:val="24"/>
                <w:szCs w:val="24"/>
              </w:rPr>
              <w:t xml:space="preserve">4.对于在第一时间发现的处于萌芽状态、违章事实清楚的</w:t>
            </w:r>
            <w:r>
              <w:rPr>
                <w:rFonts w:hint="eastAsia" w:ascii="宋体" w:hAnsi="宋体" w:cs="宋体"/>
                <w:sz w:val="24"/>
                <w:szCs w:val="24"/>
              </w:rPr>
              <w:t xml:space="preserve">违建案件</w:t>
            </w:r>
            <w:r>
              <w:rPr>
                <w:rFonts w:hint="eastAsia" w:ascii="宋体" w:hAnsi="宋体" w:cs="宋体"/>
                <w:sz w:val="24"/>
                <w:szCs w:val="24"/>
              </w:rPr>
              <w:t xml:space="preserve">应当立即组织拆除；对于拆除难度相对较大的（需提供恰当、充分理由</w:t>
            </w:r>
            <w:r>
              <w:rPr>
                <w:rFonts w:hint="eastAsia" w:ascii="宋体" w:hAnsi="宋体" w:cs="宋体"/>
                <w:sz w:val="24"/>
                <w:szCs w:val="24"/>
              </w:rPr>
              <w:t xml:space="preserve">作出</w:t>
            </w:r>
            <w:r>
              <w:rPr>
                <w:rFonts w:hint="eastAsia" w:ascii="宋体" w:hAnsi="宋体" w:cs="宋体"/>
                <w:sz w:val="24"/>
                <w:szCs w:val="24"/>
              </w:rPr>
              <w:t xml:space="preserve">说明，并附影像资料等相关佐证），在2小时内上报社区，协同拆除；对于影响面大的、矛盾尖锐、突发性的重大案件拆除或制止力量不够的，应及时上报园区调用执法力量进行拆除，确保做到</w:t>
            </w:r>
            <w:r>
              <w:rPr>
                <w:rFonts w:hint="eastAsia" w:ascii="宋体" w:hAnsi="宋体" w:cs="宋体"/>
                <w:sz w:val="24"/>
                <w:szCs w:val="24"/>
              </w:rPr>
              <w:t xml:space="preserve">违建第</w:t>
            </w:r>
            <w:r>
              <w:rPr>
                <w:rFonts w:hint="eastAsia" w:ascii="宋体" w:hAnsi="宋体" w:cs="宋体"/>
                <w:sz w:val="24"/>
                <w:szCs w:val="24"/>
              </w:rPr>
              <w:t xml:space="preserve">一时间拆除；</w:t>
            </w:r>
            <w:r/>
          </w:p>
          <w:p>
            <w:pPr>
              <w:spacing w:line="300" w:lineRule="auto"/>
              <w:widowControl/>
              <w:rPr>
                <w:rFonts w:ascii="宋体" w:hAnsi="宋体" w:cs="宋体"/>
                <w:sz w:val="24"/>
                <w:szCs w:val="24"/>
              </w:rPr>
            </w:pPr>
            <w:r>
              <w:rPr>
                <w:rFonts w:hint="eastAsia" w:ascii="宋体" w:hAnsi="宋体" w:cs="宋体"/>
                <w:sz w:val="24"/>
                <w:szCs w:val="24"/>
              </w:rPr>
              <w:t xml:space="preserve">5.对于存在影响较大、矛盾尖锐、违章事实存在争议、违章已形成规模、处理困难较大等情形的相关</w:t>
            </w:r>
            <w:r>
              <w:rPr>
                <w:rFonts w:hint="eastAsia" w:ascii="宋体" w:hAnsi="宋体" w:cs="宋体"/>
                <w:sz w:val="24"/>
                <w:szCs w:val="24"/>
              </w:rPr>
              <w:t xml:space="preserve">违建案件</w:t>
            </w:r>
            <w:r>
              <w:rPr>
                <w:rFonts w:hint="eastAsia" w:ascii="宋体" w:hAnsi="宋体" w:cs="宋体"/>
                <w:sz w:val="24"/>
                <w:szCs w:val="24"/>
              </w:rPr>
              <w:t xml:space="preserve">，由中标服务单位上报所属社区协调处理。对于认真处理3次以上处理不了的，应当将3次以上的认真处理记录（停/拆通知、笔录、照片等证明材料）及时上报相关部门，由相关部门介入协同处理，在此处理期间，中标服务单位应严密跟踪管控，</w:t>
            </w:r>
            <w:r>
              <w:rPr>
                <w:rFonts w:hint="eastAsia" w:ascii="宋体" w:hAnsi="宋体" w:cs="宋体"/>
                <w:sz w:val="24"/>
                <w:szCs w:val="24"/>
              </w:rPr>
              <w:t xml:space="preserve">阻止违建进一步</w:t>
            </w:r>
            <w:r>
              <w:rPr>
                <w:rFonts w:hint="eastAsia" w:ascii="宋体" w:hAnsi="宋体" w:cs="宋体"/>
                <w:sz w:val="24"/>
                <w:szCs w:val="24"/>
              </w:rPr>
              <w:t xml:space="preserve">施工。</w:t>
            </w:r>
            <w:r/>
          </w:p>
        </w:tc>
      </w:tr>
    </w:tbl>
    <w:p>
      <w:pPr>
        <w:pStyle w:val="685"/>
        <w:rPr>
          <w:rFonts w:ascii="宋体" w:hAnsi="宋体" w:eastAsia="宋体" w:cs="宋体"/>
          <w:b/>
          <w:bCs/>
          <w:color w:val="ff0000"/>
          <w:sz w:val="24"/>
          <w:szCs w:val="24"/>
        </w:rPr>
      </w:pPr>
      <w:r/>
      <w:bookmarkStart w:id="218" w:name="_Toc27983"/>
      <w:r/>
      <w:bookmarkStart w:id="219" w:name="_Toc26417"/>
      <w:r/>
      <w:bookmarkStart w:id="220" w:name="_Toc12052"/>
      <w:r>
        <w:rPr>
          <w:rFonts w:hint="eastAsia" w:ascii="宋体" w:hAnsi="宋体" w:eastAsia="宋体" w:cs="宋体"/>
          <w:b/>
          <w:bCs/>
          <w:color w:val="ff0000"/>
          <w:sz w:val="24"/>
          <w:szCs w:val="24"/>
        </w:rPr>
        <w:t xml:space="preserve">4.供应</w:t>
      </w:r>
      <w:r>
        <w:rPr>
          <w:rFonts w:hint="eastAsia" w:ascii="宋体" w:hAnsi="宋体" w:eastAsia="宋体" w:cs="宋体"/>
          <w:b/>
          <w:bCs/>
          <w:color w:val="ff0000"/>
          <w:sz w:val="24"/>
          <w:szCs w:val="24"/>
        </w:rPr>
        <w:t xml:space="preserve">商履行</w:t>
      </w:r>
      <w:r>
        <w:rPr>
          <w:rFonts w:hint="eastAsia" w:ascii="宋体" w:hAnsi="宋体" w:eastAsia="宋体" w:cs="宋体"/>
          <w:b/>
          <w:bCs/>
          <w:color w:val="ff0000"/>
          <w:sz w:val="24"/>
          <w:szCs w:val="24"/>
        </w:rPr>
        <w:t xml:space="preserve">合同所需的设备及耗材</w:t>
      </w:r>
      <w:r/>
    </w:p>
    <w:p>
      <w:pPr>
        <w:rPr>
          <w:rFonts w:ascii="宋体" w:hAnsi="宋体" w:cs="宋体"/>
          <w:sz w:val="24"/>
          <w:szCs w:val="24"/>
        </w:rPr>
      </w:pPr>
      <w:r>
        <w:rPr>
          <w:rFonts w:ascii="宋体" w:hAnsi="宋体" w:cs="宋体"/>
          <w:sz w:val="24"/>
          <w:szCs w:val="24"/>
        </w:rPr>
      </w:r>
      <w:r/>
    </w:p>
    <w:tbl>
      <w:tblPr>
        <w:tblW w:w="9279" w:type="dxa"/>
        <w:jc w:val="center"/>
        <w:tblLook w:val="04A0" w:firstRow="1" w:lastRow="0" w:firstColumn="1" w:lastColumn="0" w:noHBand="0" w:noVBand="1"/>
      </w:tblPr>
      <w:tblGrid>
        <w:gridCol w:w="1602"/>
        <w:gridCol w:w="4473"/>
        <w:gridCol w:w="1602"/>
        <w:gridCol w:w="1602"/>
      </w:tblGrid>
      <w:tr>
        <w:trPr>
          <w:jc w:val="center"/>
          <w:trHeight w:val="331"/>
        </w:trPr>
        <w:tc>
          <w:tcPr>
            <w:shd w:val="clear" w:color="auto" w:fill="538dd5"/>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538dd5"/>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费用项目</w:t>
            </w:r>
            <w:r/>
          </w:p>
        </w:tc>
        <w:tc>
          <w:tcPr>
            <w:shd w:val="clear" w:color="auto" w:fill="538dd5"/>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538dd5"/>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一</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办公设施</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电脑</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办公用品</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复印机</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更衣柜</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对讲机</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二</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保洁专用工具</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保洁用品（拖把、桶、扫帚、洗洁剂等）</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吸尘器（中型）</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梯子（3米）</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架</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脚手架</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三</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现场电器</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微波炉</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电水壶</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冰柜</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四</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安保设施设备及用品</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橡胶警棍</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8</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强光电筒</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8</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雨衣</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19</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雨靴</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双</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19</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五</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保洁清洁设施设备及耗材</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压水车</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辆</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雨衣</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10</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雨靴</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双</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lang w:bidi="ar"/>
              </w:rPr>
              <w:t xml:space="preserve">10</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快速</w:t>
            </w:r>
            <w:r>
              <w:rPr>
                <w:rFonts w:hint="eastAsia" w:ascii="宋体" w:hAnsi="宋体" w:cs="宋体"/>
                <w:color w:val="000000"/>
                <w:sz w:val="24"/>
                <w:szCs w:val="24"/>
              </w:rPr>
              <w:t xml:space="preserve">保洁车</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辆</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人力三轮</w:t>
            </w:r>
            <w:r>
              <w:rPr>
                <w:rFonts w:hint="eastAsia" w:ascii="宋体" w:hAnsi="宋体" w:cs="宋体"/>
                <w:color w:val="000000"/>
                <w:sz w:val="24"/>
                <w:szCs w:val="24"/>
              </w:rPr>
              <w:t xml:space="preserve">保洁车</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辆</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六</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工程设施设备及维修</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电工工具</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万能表</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摇表</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头盔</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七</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企业文化制作</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制度牌等</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值班等相关文本</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bl>
    <w:p>
      <w:pPr>
        <w:pStyle w:val="699"/>
        <w:rPr>
          <w:rFonts w:ascii="宋体" w:hAnsi="宋体" w:cs="宋体"/>
          <w:color w:val="000000"/>
          <w:sz w:val="24"/>
          <w:szCs w:val="24"/>
        </w:rPr>
      </w:pPr>
      <w:r>
        <w:rPr>
          <w:rFonts w:hint="eastAsia" w:ascii="宋体" w:hAnsi="宋体" w:cs="宋体"/>
          <w:color w:val="000000"/>
          <w:sz w:val="24"/>
          <w:szCs w:val="24"/>
        </w:rPr>
        <w:t xml:space="preserve">说明：</w:t>
      </w:r>
      <w:r/>
    </w:p>
    <w:p>
      <w:pPr>
        <w:pStyle w:val="699"/>
        <w:numPr>
          <w:ilvl w:val="0"/>
          <w:numId w:val="5"/>
        </w:numPr>
        <w:rPr>
          <w:rFonts w:ascii="宋体" w:hAnsi="宋体" w:cs="宋体"/>
          <w:color w:val="000000"/>
          <w:sz w:val="24"/>
          <w:szCs w:val="24"/>
        </w:rPr>
      </w:pPr>
      <w:r>
        <w:rPr>
          <w:rFonts w:hint="eastAsia" w:ascii="宋体" w:hAnsi="宋体" w:cs="宋体"/>
          <w:color w:val="000000"/>
          <w:sz w:val="24"/>
          <w:szCs w:val="24"/>
        </w:rPr>
        <w:t xml:space="preserve">以上清单仅供参考，包含不限于以上物资，投标人应根据本项目情况配备合理的设备、工具、耗材等物资，所有设备、工具、</w:t>
      </w:r>
      <w:r>
        <w:rPr>
          <w:rFonts w:hint="eastAsia" w:ascii="宋体" w:hAnsi="宋体" w:cs="宋体"/>
          <w:color w:val="000000"/>
          <w:sz w:val="24"/>
          <w:szCs w:val="24"/>
        </w:rPr>
        <w:t xml:space="preserve">耗材须</w:t>
      </w:r>
      <w:r>
        <w:rPr>
          <w:rFonts w:hint="eastAsia" w:ascii="宋体" w:hAnsi="宋体" w:cs="宋体"/>
          <w:color w:val="000000"/>
          <w:sz w:val="24"/>
          <w:szCs w:val="24"/>
        </w:rPr>
        <w:t xml:space="preserve">满足物业服务日常需求，否则采购人有权要求中标人更换或增加，中标人自行承担费用。</w:t>
      </w:r>
      <w:r/>
    </w:p>
    <w:p>
      <w:pPr>
        <w:pStyle w:val="699"/>
        <w:rPr>
          <w:rFonts w:ascii="宋体" w:hAnsi="宋体" w:cs="宋体"/>
          <w:color w:val="000000"/>
          <w:sz w:val="24"/>
          <w:szCs w:val="24"/>
        </w:rPr>
      </w:pPr>
      <w:r>
        <w:rPr>
          <w:rFonts w:hint="eastAsia" w:ascii="宋体" w:hAnsi="宋体" w:cs="宋体"/>
          <w:color w:val="000000"/>
          <w:sz w:val="24"/>
          <w:szCs w:val="24"/>
        </w:rPr>
        <w:t xml:space="preserve">2.投标人所使用的各类设施、设备、药剂、耗材用品等必须是符合国家相关技术标准的优质产品，符合绿色环保、无毒无害的要求；对于不符合要求的物资，采购人有权要求采购人无条件更换。</w:t>
      </w:r>
      <w:r/>
    </w:p>
    <w:p>
      <w:pPr>
        <w:pStyle w:val="685"/>
        <w:rPr>
          <w:rFonts w:ascii="宋体" w:hAnsi="宋体" w:eastAsia="宋体" w:cs="宋体"/>
          <w:b/>
          <w:bCs/>
          <w:color w:val="ff0000"/>
          <w:sz w:val="24"/>
          <w:szCs w:val="24"/>
        </w:rPr>
      </w:pPr>
      <w:r>
        <w:rPr>
          <w:rFonts w:hint="eastAsia" w:ascii="宋体" w:hAnsi="宋体" w:eastAsia="宋体" w:cs="宋体"/>
          <w:b/>
          <w:bCs/>
          <w:color w:val="ff0000"/>
          <w:sz w:val="24"/>
          <w:szCs w:val="24"/>
        </w:rPr>
        <w:t xml:space="preserve">5</w:t>
      </w:r>
      <w:bookmarkStart w:id="221" w:name="OLE_LINK7"/>
      <w:r/>
      <w:bookmarkStart w:id="222" w:name="OLE_LINK4"/>
      <w:r>
        <w:rPr>
          <w:rFonts w:hint="eastAsia" w:ascii="宋体" w:hAnsi="宋体" w:eastAsia="宋体" w:cs="宋体"/>
          <w:b/>
          <w:bCs/>
          <w:color w:val="ff0000"/>
          <w:sz w:val="24"/>
          <w:szCs w:val="24"/>
        </w:rPr>
        <w:t xml:space="preserve">.物业服务人员需求（最低要求）</w:t>
      </w:r>
      <w:r/>
    </w:p>
    <w:tbl>
      <w:tblPr>
        <w:tblStyle w:val="723"/>
        <w:tblW w:w="55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7"/>
        <w:gridCol w:w="2172"/>
        <w:gridCol w:w="1114"/>
        <w:gridCol w:w="1237"/>
        <w:gridCol w:w="3448"/>
      </w:tblGrid>
      <w:tr>
        <w:trPr>
          <w:trHeight w:val="756"/>
        </w:trPr>
        <w:tc>
          <w:tcPr>
            <w:tcW w:w="1417"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部门职能</w:t>
            </w:r>
            <w:r/>
          </w:p>
        </w:tc>
        <w:tc>
          <w:tcPr>
            <w:tcW w:w="2172"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岗位</w:t>
            </w:r>
            <w:r/>
          </w:p>
        </w:tc>
        <w:tc>
          <w:tcPr>
            <w:tcW w:w="1114"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同时在</w:t>
            </w:r>
            <w:r/>
          </w:p>
          <w:p>
            <w:pPr>
              <w:jc w:val="center"/>
              <w:spacing w:line="300" w:lineRule="auto"/>
              <w:widowControl/>
              <w:rPr>
                <w:rFonts w:ascii="宋体" w:hAnsi="宋体" w:cs="宋体"/>
                <w:b/>
                <w:sz w:val="24"/>
                <w:szCs w:val="24"/>
              </w:rPr>
            </w:pPr>
            <w:r>
              <w:rPr>
                <w:rFonts w:hint="eastAsia" w:ascii="宋体" w:hAnsi="宋体" w:cs="宋体"/>
                <w:b/>
                <w:sz w:val="24"/>
                <w:szCs w:val="24"/>
              </w:rPr>
              <w:t xml:space="preserve">岗人数</w:t>
            </w:r>
            <w:r/>
          </w:p>
        </w:tc>
        <w:tc>
          <w:tcPr>
            <w:tcW w:w="1237"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岗位所需</w:t>
            </w:r>
            <w:r/>
          </w:p>
          <w:p>
            <w:pPr>
              <w:jc w:val="center"/>
              <w:spacing w:line="300" w:lineRule="auto"/>
              <w:widowControl/>
              <w:rPr>
                <w:rFonts w:ascii="宋体" w:hAnsi="宋体" w:cs="宋体"/>
                <w:b/>
                <w:sz w:val="24"/>
                <w:szCs w:val="24"/>
              </w:rPr>
            </w:pPr>
            <w:r>
              <w:rPr>
                <w:rFonts w:hint="eastAsia" w:ascii="宋体" w:hAnsi="宋体" w:cs="宋体"/>
                <w:b/>
                <w:sz w:val="24"/>
                <w:szCs w:val="24"/>
              </w:rPr>
              <w:t xml:space="preserve">总人数</w:t>
            </w:r>
            <w:r/>
          </w:p>
        </w:tc>
        <w:tc>
          <w:tcPr>
            <w:tcW w:w="3448"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要求</w:t>
            </w:r>
            <w:r/>
          </w:p>
        </w:tc>
      </w:tr>
      <w:tr>
        <w:trPr>
          <w:trHeight w:val="904"/>
        </w:trPr>
        <w:tc>
          <w:tcPr>
            <w:tcW w:w="141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服务中心</w:t>
            </w:r>
            <w:r/>
          </w:p>
        </w:tc>
        <w:tc>
          <w:tcPr>
            <w:tcW w:w="217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项目经理</w:t>
            </w:r>
            <w:r/>
          </w:p>
        </w:tc>
        <w:tc>
          <w:tcPr>
            <w:tcW w:w="11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3448" w:type="dxa"/>
            <w:vAlign w:val="center"/>
            <w:textDirection w:val="lrTb"/>
            <w:noWrap w:val="false"/>
          </w:tcPr>
          <w:p>
            <w:pPr>
              <w:ind w:firstLine="420"/>
              <w:jc w:val="left"/>
              <w:widowControl/>
            </w:pPr>
            <w:r>
              <w:rPr>
                <w:rFonts w:hint="eastAsia"/>
              </w:rPr>
              <w:t xml:space="preserve">1</w:t>
            </w:r>
            <w:r>
              <w:rPr>
                <w:rFonts w:hint="eastAsia"/>
              </w:rPr>
              <w:t xml:space="preserve">、每天不低于</w:t>
            </w:r>
            <w:r>
              <w:rPr>
                <w:rFonts w:hint="eastAsia"/>
              </w:rPr>
              <w:t xml:space="preserve">8</w:t>
            </w:r>
            <w:r>
              <w:rPr>
                <w:rFonts w:hint="eastAsia"/>
              </w:rPr>
              <w:t xml:space="preserve">小时，每周至少</w:t>
            </w:r>
            <w:r>
              <w:rPr>
                <w:rFonts w:hint="eastAsia"/>
              </w:rPr>
              <w:t xml:space="preserve">5</w:t>
            </w:r>
            <w:r>
              <w:rPr>
                <w:rFonts w:hint="eastAsia"/>
              </w:rPr>
              <w:t xml:space="preserve">天驻场服务，全面统筹整个项目的规划、执行、团队管理与风险管控，对服务质量、客户满意度全权负责。因项目管理、迎检、应急处置、业主诉求处理、节假日保障等工作需要，根据采购人要求到岗履职。</w:t>
            </w:r>
            <w:r/>
          </w:p>
          <w:p>
            <w:pPr>
              <w:pStyle w:val="699"/>
              <w:ind w:firstLine="420"/>
              <w:jc w:val="left"/>
            </w:pPr>
            <w:r>
              <w:rPr>
                <w:rFonts w:hint="eastAsia"/>
                <w:color w:val="ff0000"/>
              </w:rPr>
              <w:t xml:space="preserve">2</w:t>
            </w:r>
            <w:r>
              <w:rPr>
                <w:rFonts w:hint="eastAsia"/>
                <w:color w:val="ff0000"/>
              </w:rPr>
              <w:t xml:space="preserve">、依照《中华人民共和国劳动合同法》订立劳动合同。</w:t>
            </w:r>
            <w:r/>
          </w:p>
        </w:tc>
      </w:tr>
      <w:tr>
        <w:trPr>
          <w:trHeight w:val="904"/>
        </w:trPr>
        <w:tc>
          <w:tcPr>
            <w:tcW w:w="141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21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客服</w:t>
            </w:r>
            <w:r/>
          </w:p>
        </w:tc>
        <w:tc>
          <w:tcPr>
            <w:tcW w:w="11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3448" w:type="dxa"/>
            <w:vAlign w:val="center"/>
            <w:textDirection w:val="lrTb"/>
            <w:noWrap w:val="false"/>
          </w:tcPr>
          <w:p>
            <w:pPr>
              <w:ind w:firstLine="420"/>
              <w:widowControl/>
            </w:pPr>
            <w:r>
              <w:rPr>
                <w:rFonts w:hint="eastAsia"/>
              </w:rPr>
              <w:t xml:space="preserve">1</w:t>
            </w:r>
            <w:r>
              <w:rPr>
                <w:rFonts w:hint="eastAsia"/>
              </w:rPr>
              <w:t xml:space="preserve">、每天不低于</w:t>
            </w:r>
            <w:r>
              <w:rPr>
                <w:rFonts w:hint="eastAsia"/>
              </w:rPr>
              <w:t xml:space="preserve">8</w:t>
            </w:r>
            <w:r>
              <w:rPr>
                <w:rFonts w:hint="eastAsia"/>
              </w:rPr>
              <w:t xml:space="preserve">小时，每周至少</w:t>
            </w:r>
            <w:r>
              <w:rPr>
                <w:rFonts w:hint="eastAsia"/>
              </w:rPr>
              <w:t xml:space="preserve">5</w:t>
            </w:r>
            <w:r>
              <w:rPr>
                <w:rFonts w:hint="eastAsia"/>
              </w:rPr>
              <w:t xml:space="preserve">天。因项目管理、迎检、应急处置、业主诉求处理、节假日保障等工作需要，根据采购人要求到</w:t>
            </w:r>
            <w:r>
              <w:rPr>
                <w:rFonts w:hint="eastAsia"/>
              </w:rPr>
              <w:t xml:space="preserve">岗履职。工作责任心强，有较强的服从意识和大局观，有较强的协调能力。</w:t>
            </w:r>
            <w:r/>
          </w:p>
          <w:p>
            <w:pPr>
              <w:pStyle w:val="699"/>
              <w:ind w:firstLine="420"/>
            </w:pPr>
            <w:r>
              <w:rPr>
                <w:rFonts w:hint="eastAsia"/>
                <w:color w:val="ff0000"/>
              </w:rPr>
              <w:t xml:space="preserve">2</w:t>
            </w:r>
            <w:r>
              <w:rPr>
                <w:rFonts w:hint="eastAsia"/>
                <w:color w:val="ff0000"/>
              </w:rPr>
              <w:t xml:space="preserve">、依照《中华人民共和国劳动合同法》订立劳动合同。</w:t>
            </w:r>
            <w:r/>
          </w:p>
        </w:tc>
      </w:tr>
      <w:tr>
        <w:trPr>
          <w:trHeight w:val="904"/>
        </w:trPr>
        <w:tc>
          <w:tcPr>
            <w:tcW w:w="141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21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秩序维护员</w:t>
            </w:r>
            <w:r/>
          </w:p>
        </w:tc>
        <w:tc>
          <w:tcPr>
            <w:tcW w:w="11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4（包含节假日）</w:t>
            </w:r>
            <w:r/>
          </w:p>
        </w:tc>
        <w:tc>
          <w:tcPr>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W w:w="3448" w:type="dxa"/>
            <w:vAlign w:val="center"/>
            <w:textDirection w:val="lrTb"/>
            <w:noWrap w:val="false"/>
          </w:tcPr>
          <w:p>
            <w:pPr>
              <w:ind w:firstLine="480"/>
              <w:widowControl/>
              <w:rPr>
                <w:sz w:val="20"/>
                <w:szCs w:val="20"/>
              </w:rPr>
            </w:pPr>
            <w:r>
              <w:rPr>
                <w:rFonts w:hint="eastAsia" w:ascii="宋体" w:hAnsi="宋体" w:cs="宋体"/>
                <w:sz w:val="24"/>
                <w:szCs w:val="24"/>
              </w:rPr>
              <w:t xml:space="preserve">共有2个门岗，24小时轮流值守。</w:t>
            </w:r>
            <w:r>
              <w:rPr>
                <w:rFonts w:hint="eastAsia" w:cs="宋体" w:asciiTheme="minorEastAsia" w:hAnsiTheme="minorEastAsia" w:eastAsiaTheme="minorEastAsia"/>
                <w:sz w:val="24"/>
                <w:szCs w:val="24"/>
                <w:lang w:val="zh-CN"/>
              </w:rPr>
              <w:t xml:space="preserve">工作责任心强，有较强的服从意识和大局观，对人和蔼，工作中做到文明操作，礼貌待人。</w:t>
            </w:r>
            <w:r/>
          </w:p>
        </w:tc>
      </w:tr>
      <w:tr>
        <w:trPr>
          <w:trHeight w:val="904"/>
        </w:trPr>
        <w:tc>
          <w:tcPr>
            <w:shd w:val="clear" w:color="auto" w:fill="auto"/>
            <w:tcW w:w="141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保洁服务</w:t>
            </w:r>
            <w:r/>
          </w:p>
        </w:tc>
        <w:tc>
          <w:tcPr>
            <w:shd w:val="clear" w:color="auto" w:fill="auto"/>
            <w:tcW w:w="217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卫生保洁人员</w:t>
            </w:r>
            <w:r/>
          </w:p>
        </w:tc>
        <w:tc>
          <w:tcPr>
            <w:shd w:val="clear" w:color="auto" w:fill="auto"/>
            <w:tcW w:w="11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14（包含节假日）</w:t>
            </w:r>
            <w:r/>
          </w:p>
        </w:tc>
        <w:tc>
          <w:tcPr>
            <w:shd w:val="clear" w:color="auto" w:fill="auto"/>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shd w:val="clear" w:color="auto" w:fill="auto"/>
            <w:tcW w:w="3448" w:type="dxa"/>
            <w:vAlign w:val="center"/>
            <w:textDirection w:val="lrTb"/>
            <w:noWrap w:val="false"/>
          </w:tcPr>
          <w:p>
            <w:pPr>
              <w:ind w:firstLine="480"/>
              <w:widowControl/>
              <w:rPr>
                <w:rFonts w:ascii="宋体" w:hAnsi="宋体" w:cs="宋体"/>
                <w:sz w:val="24"/>
                <w:szCs w:val="24"/>
              </w:rPr>
            </w:pPr>
            <w:r>
              <w:rPr>
                <w:rFonts w:hint="eastAsia" w:cs="宋体" w:asciiTheme="minorEastAsia" w:hAnsiTheme="minorEastAsia" w:eastAsiaTheme="minorEastAsia"/>
                <w:sz w:val="24"/>
                <w:szCs w:val="24"/>
                <w:lang w:val="zh-CN"/>
              </w:rPr>
              <w:t xml:space="preserve">每天不低于8小时，巡回保洁，确保公共区域环境整洁达标。工作责任心强，有较强的服从意识和大局观，对人和蔼，工作中做到文明操作，礼貌待人。</w:t>
            </w:r>
            <w:r/>
          </w:p>
        </w:tc>
      </w:tr>
      <w:tr>
        <w:trPr>
          <w:trHeight w:val="904"/>
        </w:trPr>
        <w:tc>
          <w:tcPr>
            <w:tcW w:w="141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公用设施设备维护服务</w:t>
            </w:r>
            <w:r/>
          </w:p>
        </w:tc>
        <w:tc>
          <w:tcPr>
            <w:tcW w:w="21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工程维保人员</w:t>
            </w:r>
            <w:r/>
          </w:p>
        </w:tc>
        <w:tc>
          <w:tcPr>
            <w:tcW w:w="11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W w:w="3448" w:type="dxa"/>
            <w:vAlign w:val="center"/>
            <w:textDirection w:val="lrTb"/>
            <w:noWrap w:val="false"/>
          </w:tcPr>
          <w:p>
            <w:pPr>
              <w:ind w:firstLine="420"/>
              <w:widowControl/>
              <w:tabs>
                <w:tab w:val="left" w:pos="312" w:leader="none"/>
              </w:tabs>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1、每天不低于8小时，每周至少5天，应急维修、突发情况需及时到场处置。工作责任心强，有较强的服从意识和大局观，工作中做到文明操作，礼貌待人。</w:t>
            </w:r>
            <w:r/>
          </w:p>
          <w:p>
            <w:pPr>
              <w:pStyle w:val="699"/>
              <w:ind w:firstLine="420"/>
            </w:pPr>
            <w:r>
              <w:rPr>
                <w:rFonts w:hint="eastAsia"/>
                <w:color w:val="ff0000"/>
              </w:rPr>
              <w:t xml:space="preserve">2</w:t>
            </w:r>
            <w:r>
              <w:rPr>
                <w:rFonts w:hint="eastAsia"/>
                <w:color w:val="ff0000"/>
              </w:rPr>
              <w:t xml:space="preserve">、依照《中华人民共和国劳动合同法》订立劳动合同。</w:t>
            </w:r>
            <w:r/>
          </w:p>
        </w:tc>
      </w:tr>
      <w:tr>
        <w:trPr>
          <w:trHeight w:val="628"/>
        </w:trPr>
        <w:tc>
          <w:tcPr>
            <w:tcW w:w="141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21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消控人员</w:t>
            </w:r>
            <w:r/>
          </w:p>
        </w:tc>
        <w:tc>
          <w:tcPr>
            <w:tcW w:w="11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2（包含节假日）</w:t>
            </w:r>
            <w:r/>
          </w:p>
        </w:tc>
        <w:tc>
          <w:tcPr>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tcW w:w="3448" w:type="dxa"/>
            <w:vAlign w:val="center"/>
            <w:textDirection w:val="lrTb"/>
            <w:noWrap w:val="false"/>
          </w:tcPr>
          <w:p>
            <w:pPr>
              <w:ind w:firstLine="420"/>
              <w:widowControl/>
            </w:pPr>
            <w:r>
              <w:rPr>
                <w:rFonts w:hint="eastAsia" w:ascii="宋体" w:hAnsi="宋体" w:cs="宋体"/>
                <w:szCs w:val="21"/>
              </w:rPr>
              <w:t xml:space="preserve">双人双岗（1个监控室），24小时轮流值守。</w:t>
            </w:r>
            <w:r>
              <w:rPr>
                <w:rFonts w:hint="eastAsia" w:ascii="宋体" w:hAnsi="宋体" w:cs="宋体"/>
                <w:b/>
                <w:bCs/>
                <w:szCs w:val="21"/>
              </w:rPr>
              <w:t xml:space="preserve">持证上岗</w:t>
            </w:r>
            <w:r>
              <w:rPr>
                <w:rFonts w:hint="eastAsia" w:ascii="宋体" w:hAnsi="宋体" w:cs="宋体"/>
                <w:szCs w:val="21"/>
              </w:rPr>
              <w:t xml:space="preserve">。</w:t>
            </w:r>
            <w:r>
              <w:rPr>
                <w:rFonts w:hint="eastAsia" w:cs="宋体" w:asciiTheme="minorEastAsia" w:hAnsiTheme="minorEastAsia" w:eastAsiaTheme="minorEastAsia"/>
                <w:szCs w:val="21"/>
                <w:lang w:val="zh-CN"/>
              </w:rPr>
              <w:t xml:space="preserve">工作责任心强，有较强的服从意识和大局观，对人和蔼，工作中做到文明操作，礼貌待人</w:t>
            </w:r>
            <w:r>
              <w:rPr>
                <w:rFonts w:hint="eastAsia" w:cs="宋体" w:asciiTheme="minorEastAsia" w:hAnsiTheme="minorEastAsia" w:eastAsiaTheme="minorEastAsia"/>
                <w:szCs w:val="21"/>
              </w:rPr>
              <w:t xml:space="preserve">。</w:t>
            </w:r>
            <w:r/>
          </w:p>
        </w:tc>
      </w:tr>
    </w:tbl>
    <w:p>
      <w:pPr>
        <w:ind w:firstLine="482"/>
        <w:jc w:val="left"/>
        <w:spacing w:line="300" w:lineRule="auto"/>
        <w:widowControl/>
        <w:rPr>
          <w:rFonts w:ascii="宋体" w:hAnsi="宋体" w:cs="宋体"/>
          <w:b/>
          <w:sz w:val="24"/>
          <w:szCs w:val="24"/>
        </w:rPr>
      </w:pPr>
      <w:r>
        <w:rPr>
          <w:rFonts w:ascii="宋体" w:hAnsi="宋体" w:cs="宋体"/>
          <w:b/>
          <w:sz w:val="24"/>
          <w:szCs w:val="24"/>
        </w:rPr>
      </w:r>
      <w:r/>
    </w:p>
    <w:p>
      <w:pPr>
        <w:ind w:firstLine="482"/>
        <w:jc w:val="left"/>
        <w:spacing w:line="300" w:lineRule="auto"/>
        <w:widowControl/>
        <w:rPr>
          <w:rFonts w:ascii="宋体" w:hAnsi="宋体" w:cs="宋体"/>
          <w:b/>
          <w:sz w:val="24"/>
          <w:szCs w:val="24"/>
        </w:rPr>
      </w:pPr>
      <w:r>
        <w:rPr>
          <w:rFonts w:hint="eastAsia" w:ascii="宋体" w:hAnsi="宋体" w:cs="宋体"/>
          <w:b/>
          <w:sz w:val="24"/>
          <w:szCs w:val="24"/>
        </w:rPr>
        <w:t xml:space="preserve">5.1人员配备其他要求</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（1）本项目中标供应</w:t>
      </w:r>
      <w:r>
        <w:rPr>
          <w:rFonts w:hint="eastAsia" w:asciiTheme="minorEastAsia" w:hAnsiTheme="minorEastAsia" w:eastAsiaTheme="minorEastAsia"/>
          <w:sz w:val="24"/>
          <w:szCs w:val="24"/>
        </w:rPr>
        <w:t xml:space="preserve">商用工</w:t>
      </w:r>
      <w:r>
        <w:rPr>
          <w:rFonts w:hint="eastAsia" w:asciiTheme="minorEastAsia" w:hAnsiTheme="minorEastAsia" w:eastAsiaTheme="minorEastAsia"/>
          <w:sz w:val="24"/>
          <w:szCs w:val="24"/>
        </w:rPr>
        <w:t xml:space="preserve">不得违反劳动法等相关法律法规，须切实保障所聘人员的合法权益，保证其所聘人员符合采购人要求，并承担其未正确执行劳动用工等规定所产生的法律责任。</w:t>
      </w:r>
      <w:r/>
    </w:p>
    <w:p>
      <w:pPr>
        <w:ind w:firstLine="480"/>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w:t>
      </w:r>
      <w:r>
        <w:rPr>
          <w:rFonts w:hint="eastAsia" w:asciiTheme="minorEastAsia" w:hAnsiTheme="minorEastAsia" w:eastAsiaTheme="minorEastAsia"/>
          <w:b/>
          <w:bCs/>
          <w:sz w:val="24"/>
          <w:szCs w:val="24"/>
          <w:lang w:val="zh-CN"/>
        </w:rPr>
        <w:t xml:space="preserve">本项目</w:t>
      </w:r>
      <w:r>
        <w:rPr>
          <w:rFonts w:hint="eastAsia" w:asciiTheme="minorEastAsia" w:hAnsiTheme="minorEastAsia" w:eastAsiaTheme="minorEastAsia"/>
          <w:b/>
          <w:bCs/>
          <w:sz w:val="24"/>
          <w:szCs w:val="24"/>
        </w:rPr>
        <w:t xml:space="preserve">中标通知书发出之</w:t>
      </w:r>
      <w:r>
        <w:rPr>
          <w:rFonts w:hint="eastAsia" w:asciiTheme="minorEastAsia" w:hAnsiTheme="minorEastAsia" w:eastAsiaTheme="minorEastAsia"/>
          <w:b/>
          <w:bCs/>
          <w:sz w:val="24"/>
          <w:szCs w:val="24"/>
          <w:lang w:val="zh-CN"/>
        </w:rPr>
        <w:t xml:space="preserve">日起（以中标通知书落款时间为准）5</w:t>
      </w:r>
      <w:r>
        <w:rPr>
          <w:rFonts w:hint="eastAsia" w:asciiTheme="minorEastAsia" w:hAnsiTheme="minorEastAsia" w:eastAsiaTheme="minorEastAsia"/>
          <w:b/>
          <w:bCs/>
          <w:sz w:val="24"/>
          <w:szCs w:val="24"/>
        </w:rPr>
        <w:t xml:space="preserve">个工作日内，</w:t>
      </w:r>
      <w:r>
        <w:rPr>
          <w:rFonts w:hint="eastAsia" w:asciiTheme="minorEastAsia" w:hAnsiTheme="minorEastAsia" w:eastAsiaTheme="minorEastAsia"/>
          <w:b/>
          <w:bCs/>
          <w:sz w:val="24"/>
          <w:szCs w:val="24"/>
          <w:lang w:val="zh-CN"/>
        </w:rPr>
        <w:t xml:space="preserve">供应商需提供拟派本项目服务人员花名册供采购人进行核实，主要包括但不限于</w:t>
      </w:r>
      <w:r>
        <w:rPr>
          <w:rFonts w:hint="eastAsia" w:asciiTheme="minorEastAsia" w:hAnsiTheme="minorEastAsia" w:eastAsiaTheme="minorEastAsia"/>
          <w:b/>
          <w:bCs/>
          <w:sz w:val="24"/>
          <w:szCs w:val="24"/>
        </w:rPr>
        <w:t xml:space="preserve">姓名、</w:t>
      </w:r>
      <w:r>
        <w:rPr>
          <w:rFonts w:hint="eastAsia" w:asciiTheme="minorEastAsia" w:hAnsiTheme="minorEastAsia" w:eastAsiaTheme="minorEastAsia"/>
          <w:b/>
          <w:bCs/>
          <w:sz w:val="24"/>
          <w:szCs w:val="24"/>
          <w:lang w:val="zh-CN"/>
        </w:rPr>
        <w:t xml:space="preserve">性别、年龄、身份证号码、联系电话、缴纳</w:t>
      </w:r>
      <w:r>
        <w:rPr>
          <w:rFonts w:hint="eastAsia" w:asciiTheme="minorEastAsia" w:hAnsiTheme="minorEastAsia" w:eastAsiaTheme="minorEastAsia"/>
          <w:b/>
          <w:bCs/>
          <w:sz w:val="24"/>
          <w:szCs w:val="24"/>
          <w:lang w:val="zh-CN"/>
        </w:rPr>
        <w:t xml:space="preserve">社保证明</w:t>
      </w:r>
      <w:r>
        <w:rPr>
          <w:rFonts w:hint="eastAsia"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相关岗位资质证书等并加盖供应商公章。</w:t>
      </w:r>
      <w:r>
        <w:rPr>
          <w:rFonts w:hint="eastAsia" w:asciiTheme="minorEastAsia" w:hAnsiTheme="minorEastAsia" w:eastAsiaTheme="minorEastAsia"/>
          <w:b/>
          <w:bCs/>
          <w:sz w:val="24"/>
          <w:szCs w:val="24"/>
          <w:lang w:val="zh-CN"/>
        </w:rPr>
        <w:t xml:space="preserve">如因人员配备不符合采购文件要求</w:t>
      </w:r>
      <w:r>
        <w:rPr>
          <w:rFonts w:hint="eastAsia" w:asciiTheme="minorEastAsia" w:hAnsiTheme="minorEastAsia" w:eastAsiaTheme="minorEastAsia"/>
          <w:b/>
          <w:bCs/>
          <w:sz w:val="24"/>
          <w:szCs w:val="24"/>
        </w:rPr>
        <w:t xml:space="preserve">或</w:t>
      </w:r>
      <w:r>
        <w:rPr>
          <w:rFonts w:hint="eastAsia" w:asciiTheme="minorEastAsia" w:hAnsiTheme="minorEastAsia" w:eastAsiaTheme="minorEastAsia"/>
          <w:b/>
          <w:bCs/>
          <w:sz w:val="24"/>
          <w:szCs w:val="24"/>
          <w:lang w:val="zh-CN"/>
        </w:rPr>
        <w:t xml:space="preserve">伪造人事档案欺骗采购人，不能及时签订合同，视为供应商拒签合同，将没收履约保证金，并书面报告政府采购监督管理部门。</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（3）投标人配备人员要求：</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1）所有拟配备人员，身体健康，无重大疾病和传染病，具备正常从事岗位工作所需要的身体条件。</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2）所有人员无危害公共安全、财产安全的犯罪记录。</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3）作业人员需经过岗前培训，培训内容包括作业规范、安全知识、设备操作等，经考核合格后方可上岗，投标人需建立培训档案，记录培训内容、时间、考核结果等，采购人有权查阅。</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4）所有人员需专职从事本项目日常作业管理工作，不得兼做其他工作。</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5）投标人需建立人员管理制度，明确各岗位工作职责、工作纪律、考核办法等，加强对人员的日常管理和考核。</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6）中标供应商应按照国家法律法规和国家、省、市的规定，按月足额</w:t>
      </w:r>
      <w:r>
        <w:rPr>
          <w:rFonts w:hint="eastAsia" w:asciiTheme="minorEastAsia" w:hAnsiTheme="minorEastAsia" w:eastAsiaTheme="minorEastAsia"/>
          <w:sz w:val="24"/>
          <w:szCs w:val="24"/>
        </w:rPr>
        <w:t xml:space="preserve">向人员</w:t>
      </w:r>
      <w:r>
        <w:rPr>
          <w:rFonts w:hint="eastAsia" w:asciiTheme="minorEastAsia" w:hAnsiTheme="minorEastAsia" w:eastAsiaTheme="minorEastAsia"/>
          <w:sz w:val="24"/>
          <w:szCs w:val="24"/>
        </w:rPr>
        <w:t xml:space="preserve">发放工资，不得拖欠；同时按要求发放国家规定的各种补贴、加班费、福利待遇，为相关人员缴纳社会保险（按国家及地方相关规定执行），并缴纳公众责任险或第三方意外险，相关费用已包含在投标价格中。</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履行合同时如产生债权债务、财产损失、人身伤害、劳动纠纷等问题，均由中标供应商承担。如因未购买保险造成的损失、纠纷，由中标供应商自行承担。保险期限应涵盖本合同期限。本项目全部服务人员的保险单复印件等列入项目档案管理范围，采购人有权查看。</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8）所有服务人员应坚守岗位，上岗</w:t>
      </w:r>
      <w:r>
        <w:rPr>
          <w:rFonts w:hint="eastAsia" w:asciiTheme="minorEastAsia" w:hAnsiTheme="minorEastAsia" w:eastAsiaTheme="minorEastAsia"/>
          <w:sz w:val="24"/>
          <w:szCs w:val="24"/>
        </w:rPr>
        <w:t xml:space="preserve">统一着</w:t>
      </w:r>
      <w:r>
        <w:rPr>
          <w:rFonts w:hint="eastAsia" w:asciiTheme="minorEastAsia" w:hAnsiTheme="minorEastAsia" w:eastAsiaTheme="minorEastAsia"/>
          <w:sz w:val="24"/>
          <w:szCs w:val="24"/>
        </w:rPr>
        <w:t xml:space="preserve">工作服，作业工具按要求配备。</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（4）关于后期服务团队人员更换的相关要求：</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1）在合同履行期间，供应商须确保花名册中承诺的服务团队核心成员的稳定性。</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2）人员变更程序：如确因不可抗力、人员离职、疾病等特殊原因需要更换人员：供应商向采购人提交书面申请，说明更换原因，并提供拟替换人员的详细资料，替换人员须满足招标文件中的人员要求。</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3）采购人有权根据考核结果（合格及以下的）责成供应商替换相关人员。</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4）投标人应当按照国家相关法律法规，合理确定服务人员工资标准、工作时间等。</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5）本项目请各投标人认真调研，按照有关法律法规充分考虑相关费用，投标人应考虑到部分岗位人员存在的值班费用、人员轮休、维修工具、耗材及特殊情况下的加班费用等。</w:t>
      </w:r>
      <w:r/>
    </w:p>
    <w:p>
      <w:pPr>
        <w:pStyle w:val="685"/>
        <w:rPr>
          <w:rFonts w:ascii="宋体" w:hAnsi="宋体" w:eastAsia="宋体" w:cs="宋体"/>
          <w:b/>
          <w:bCs/>
          <w:sz w:val="24"/>
          <w:szCs w:val="24"/>
        </w:rPr>
      </w:pPr>
      <w:r/>
      <w:bookmarkStart w:id="223" w:name="_Toc1962"/>
      <w:r/>
      <w:bookmarkStart w:id="224" w:name="_Toc20385"/>
      <w:r/>
      <w:bookmarkStart w:id="225" w:name="_Toc21574"/>
      <w:r/>
      <w:bookmarkEnd w:id="218"/>
      <w:r/>
      <w:bookmarkEnd w:id="219"/>
      <w:r/>
      <w:bookmarkEnd w:id="220"/>
      <w:r/>
      <w:bookmarkEnd w:id="221"/>
      <w:r/>
      <w:bookmarkEnd w:id="222"/>
      <w:r>
        <w:rPr>
          <w:rFonts w:hint="eastAsia" w:ascii="宋体" w:hAnsi="宋体" w:eastAsia="宋体" w:cs="宋体"/>
          <w:b/>
          <w:bCs/>
          <w:sz w:val="24"/>
          <w:szCs w:val="24"/>
        </w:rPr>
        <w:t xml:space="preserve">6.商务要求</w:t>
      </w:r>
      <w:r/>
    </w:p>
    <w:p>
      <w:pPr>
        <w:ind w:firstLine="482"/>
        <w:jc w:val="left"/>
        <w:spacing w:line="300" w:lineRule="auto"/>
        <w:widowControl/>
        <w:rPr>
          <w:rFonts w:ascii="宋体" w:hAnsi="宋体" w:cs="宋体"/>
          <w:b/>
          <w:sz w:val="24"/>
          <w:szCs w:val="24"/>
        </w:rPr>
      </w:pPr>
      <w:r>
        <w:rPr>
          <w:rFonts w:hint="eastAsia" w:ascii="宋体" w:hAnsi="宋体" w:cs="宋体"/>
          <w:b/>
          <w:sz w:val="24"/>
          <w:szCs w:val="24"/>
        </w:rPr>
        <w:t xml:space="preserve">6.1服务基本要求</w:t>
      </w:r>
      <w:r/>
    </w:p>
    <w:p>
      <w:pPr>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6.1.1.服务期间内，投标人应遵守相关政策规定，</w:t>
      </w:r>
      <w:r>
        <w:rPr>
          <w:rFonts w:hint="eastAsia" w:ascii="宋体" w:hAnsi="宋体" w:cs="宋体"/>
          <w:bCs/>
          <w:sz w:val="24"/>
          <w:szCs w:val="24"/>
          <w:lang w:val="zh-CN"/>
        </w:rPr>
        <w:t xml:space="preserve">严格按照投标书用工标准执行，如人员到岗人数、</w:t>
      </w:r>
      <w:r>
        <w:rPr>
          <w:rFonts w:hint="eastAsia" w:ascii="宋体" w:hAnsi="宋体" w:cs="宋体"/>
          <w:bCs/>
          <w:sz w:val="24"/>
          <w:szCs w:val="24"/>
        </w:rPr>
        <w:t xml:space="preserve">保险缴纳情况</w:t>
      </w:r>
      <w:r>
        <w:rPr>
          <w:rFonts w:hint="eastAsia" w:ascii="宋体" w:hAnsi="宋体" w:cs="宋体"/>
          <w:bCs/>
          <w:sz w:val="24"/>
          <w:szCs w:val="24"/>
          <w:lang w:val="zh-CN"/>
        </w:rPr>
        <w:t xml:space="preserve">等，</w:t>
      </w:r>
      <w:r>
        <w:rPr>
          <w:rFonts w:hint="eastAsia" w:ascii="宋体" w:hAnsi="宋体" w:cs="宋体"/>
          <w:bCs/>
          <w:sz w:val="24"/>
          <w:szCs w:val="24"/>
        </w:rPr>
        <w:t xml:space="preserve">采购人定期对日常工作服务质量进行考评。</w:t>
      </w:r>
      <w:r/>
    </w:p>
    <w:p>
      <w:pPr>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6.1.2.服务期限内，投标人独立经营，自负盈亏；服务期满后，投标人应将采购人资产完好无损地归还采购人，届时如发现有损坏，投标人应限期修理至完好。 </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rPr>
        <w:t xml:space="preserve">6.1.3</w:t>
      </w:r>
      <w:r>
        <w:rPr>
          <w:rFonts w:hint="eastAsia" w:ascii="宋体" w:hAnsi="宋体" w:cs="宋体"/>
          <w:bCs/>
          <w:sz w:val="24"/>
          <w:szCs w:val="24"/>
          <w:lang w:val="zh-CN"/>
        </w:rPr>
        <w:t xml:space="preserve">.</w:t>
      </w:r>
      <w:r>
        <w:rPr>
          <w:rFonts w:hint="eastAsia" w:ascii="宋体" w:hAnsi="宋体" w:cs="宋体"/>
          <w:bCs/>
          <w:sz w:val="24"/>
          <w:szCs w:val="24"/>
        </w:rPr>
        <w:t xml:space="preserve">采购人</w:t>
      </w:r>
      <w:r>
        <w:rPr>
          <w:rFonts w:hint="eastAsia" w:ascii="宋体" w:hAnsi="宋体" w:cs="宋体"/>
          <w:bCs/>
          <w:sz w:val="24"/>
          <w:szCs w:val="24"/>
          <w:lang w:val="zh-CN"/>
        </w:rPr>
        <w:t xml:space="preserve">根据</w:t>
      </w:r>
      <w:r>
        <w:rPr>
          <w:rFonts w:hint="eastAsia" w:ascii="宋体" w:hAnsi="宋体" w:cs="宋体"/>
          <w:bCs/>
          <w:sz w:val="24"/>
          <w:szCs w:val="24"/>
        </w:rPr>
        <w:t xml:space="preserve">投标人</w:t>
      </w:r>
      <w:r>
        <w:rPr>
          <w:rFonts w:hint="eastAsia" w:ascii="宋体" w:hAnsi="宋体" w:cs="宋体"/>
          <w:bCs/>
          <w:sz w:val="24"/>
          <w:szCs w:val="24"/>
          <w:lang w:val="zh-CN"/>
        </w:rPr>
        <w:t xml:space="preserve">的要求，结合自身的实际情况，提供</w:t>
      </w:r>
      <w:r>
        <w:rPr>
          <w:rFonts w:hint="eastAsia" w:ascii="宋体" w:hAnsi="宋体" w:cs="宋体"/>
          <w:bCs/>
          <w:sz w:val="24"/>
          <w:szCs w:val="24"/>
        </w:rPr>
        <w:t xml:space="preserve">投标人</w:t>
      </w:r>
      <w:r>
        <w:rPr>
          <w:rFonts w:hint="eastAsia" w:ascii="宋体" w:hAnsi="宋体" w:cs="宋体"/>
          <w:bCs/>
          <w:sz w:val="24"/>
          <w:szCs w:val="24"/>
          <w:lang w:val="zh-CN"/>
        </w:rPr>
        <w:t xml:space="preserve">管理服务人员基本的物管办公用房，</w:t>
      </w:r>
      <w:r>
        <w:rPr>
          <w:rFonts w:hint="eastAsia" w:ascii="宋体" w:hAnsi="宋体" w:cs="宋体"/>
          <w:bCs/>
          <w:sz w:val="24"/>
          <w:szCs w:val="24"/>
        </w:rPr>
        <w:t xml:space="preserve">投标人自行承担物管办公用房及门卫室水电费用及消防用水费用</w:t>
      </w:r>
      <w:r>
        <w:rPr>
          <w:rFonts w:hint="eastAsia" w:ascii="宋体" w:hAnsi="宋体" w:cs="宋体"/>
          <w:bCs/>
          <w:sz w:val="24"/>
          <w:szCs w:val="24"/>
          <w:lang w:val="zh-CN"/>
        </w:rPr>
        <w:t xml:space="preserve">。</w:t>
      </w:r>
      <w:r/>
    </w:p>
    <w:p>
      <w:pPr>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6.1.</w:t>
      </w:r>
      <w:r>
        <w:rPr>
          <w:rFonts w:hint="eastAsia" w:ascii="宋体" w:hAnsi="宋体" w:cs="宋体"/>
          <w:bCs/>
          <w:sz w:val="24"/>
          <w:szCs w:val="24"/>
          <w:lang w:val="zh-CN"/>
        </w:rPr>
        <w:t xml:space="preserve">4.在合同约定的服务期限内，</w:t>
      </w:r>
      <w:r>
        <w:rPr>
          <w:rFonts w:hint="eastAsia" w:ascii="宋体" w:hAnsi="宋体" w:cs="宋体"/>
          <w:bCs/>
          <w:sz w:val="24"/>
          <w:szCs w:val="24"/>
        </w:rPr>
        <w:t xml:space="preserve">投标人</w:t>
      </w:r>
      <w:r>
        <w:rPr>
          <w:rFonts w:hint="eastAsia" w:ascii="宋体" w:hAnsi="宋体" w:cs="宋体"/>
          <w:bCs/>
          <w:sz w:val="24"/>
          <w:szCs w:val="24"/>
          <w:lang w:val="zh-CN"/>
        </w:rPr>
        <w:t xml:space="preserve">不得以任何理由停止或暂停提供服务，不得进行任何形式的服务转让和服务转包。</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rPr>
        <w:t xml:space="preserve">6.1.5</w:t>
      </w:r>
      <w:r>
        <w:rPr>
          <w:rFonts w:hint="eastAsia" w:ascii="宋体" w:hAnsi="宋体" w:cs="宋体"/>
          <w:bCs/>
          <w:sz w:val="24"/>
          <w:szCs w:val="24"/>
          <w:lang w:val="zh-CN"/>
        </w:rPr>
        <w:t xml:space="preserve">.</w:t>
      </w:r>
      <w:r>
        <w:rPr>
          <w:rFonts w:hint="eastAsia" w:ascii="宋体" w:hAnsi="宋体" w:cs="宋体"/>
          <w:bCs/>
          <w:sz w:val="24"/>
          <w:szCs w:val="24"/>
        </w:rPr>
        <w:t xml:space="preserve">服务期间内，投标人应督促员工</w:t>
      </w:r>
      <w:r>
        <w:rPr>
          <w:rFonts w:hint="eastAsia" w:ascii="宋体" w:hAnsi="宋体" w:cs="宋体"/>
          <w:bCs/>
          <w:sz w:val="24"/>
          <w:szCs w:val="24"/>
          <w:lang w:val="zh-CN"/>
        </w:rPr>
        <w:t xml:space="preserve">遵守</w:t>
      </w:r>
      <w:r>
        <w:rPr>
          <w:rFonts w:hint="eastAsia" w:ascii="宋体" w:hAnsi="宋体" w:cs="宋体"/>
          <w:bCs/>
          <w:sz w:val="24"/>
          <w:szCs w:val="24"/>
        </w:rPr>
        <w:t xml:space="preserve">采购</w:t>
      </w:r>
      <w:r>
        <w:rPr>
          <w:rFonts w:hint="eastAsia" w:ascii="宋体" w:hAnsi="宋体" w:cs="宋体"/>
          <w:bCs/>
          <w:sz w:val="24"/>
          <w:szCs w:val="24"/>
          <w:lang w:val="zh-CN"/>
        </w:rPr>
        <w:t xml:space="preserve">人工作制度，履行安全生产和消防安全责任制，保障人身、财产安全，接受</w:t>
      </w:r>
      <w:r>
        <w:rPr>
          <w:rFonts w:hint="eastAsia" w:ascii="宋体" w:hAnsi="宋体" w:cs="宋体"/>
          <w:bCs/>
          <w:sz w:val="24"/>
          <w:szCs w:val="24"/>
        </w:rPr>
        <w:t xml:space="preserve">采购人</w:t>
      </w:r>
      <w:r>
        <w:rPr>
          <w:rFonts w:hint="eastAsia" w:ascii="宋体" w:hAnsi="宋体" w:cs="宋体"/>
          <w:bCs/>
          <w:sz w:val="24"/>
          <w:szCs w:val="24"/>
          <w:lang w:val="zh-CN"/>
        </w:rPr>
        <w:t xml:space="preserve">相关知识的培训和考核。</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rPr>
        <w:t xml:space="preserve">6.1.6</w:t>
      </w:r>
      <w:r>
        <w:rPr>
          <w:rFonts w:hint="eastAsia" w:ascii="宋体" w:hAnsi="宋体" w:cs="宋体"/>
          <w:bCs/>
          <w:sz w:val="24"/>
          <w:szCs w:val="24"/>
          <w:lang w:val="zh-CN"/>
        </w:rPr>
        <w:t xml:space="preserve">.</w:t>
      </w:r>
      <w:r>
        <w:rPr>
          <w:rFonts w:hint="eastAsia" w:ascii="宋体" w:hAnsi="宋体" w:cs="宋体"/>
          <w:bCs/>
          <w:sz w:val="24"/>
          <w:szCs w:val="24"/>
        </w:rPr>
        <w:t xml:space="preserve">投标人</w:t>
      </w:r>
      <w:r>
        <w:rPr>
          <w:rFonts w:hint="eastAsia" w:ascii="宋体" w:hAnsi="宋体" w:cs="宋体"/>
          <w:bCs/>
          <w:sz w:val="24"/>
          <w:szCs w:val="24"/>
          <w:lang w:val="zh-CN"/>
        </w:rPr>
        <w:t xml:space="preserve">签订合同后应提前确定管理人员进场做筹建工作，到现场各个岗位了解情况，积极筹备物资装备进场，必须在一周内进</w:t>
      </w:r>
      <w:r>
        <w:rPr>
          <w:rFonts w:hint="eastAsia" w:ascii="宋体" w:hAnsi="宋体" w:cs="宋体"/>
          <w:bCs/>
          <w:sz w:val="24"/>
          <w:szCs w:val="24"/>
        </w:rPr>
        <w:t xml:space="preserve">场</w:t>
      </w:r>
      <w:r>
        <w:rPr>
          <w:rFonts w:hint="eastAsia" w:ascii="宋体" w:hAnsi="宋体" w:cs="宋体"/>
          <w:bCs/>
          <w:sz w:val="24"/>
          <w:szCs w:val="24"/>
          <w:lang w:val="zh-CN"/>
        </w:rPr>
        <w:t xml:space="preserve">全面开展工作，按国家相关法律法规妥善安排物业所有用工人员，按规定时间提供招标文件上要求的服务。</w:t>
      </w:r>
      <w:r/>
    </w:p>
    <w:p>
      <w:pPr>
        <w:ind w:firstLine="482"/>
        <w:spacing w:line="288" w:lineRule="auto"/>
        <w:rPr>
          <w:rFonts w:ascii="宋体" w:hAnsi="宋体" w:cs="宋体"/>
          <w:b/>
          <w:sz w:val="24"/>
          <w:szCs w:val="24"/>
          <w:lang w:val="zh-CN"/>
        </w:rPr>
      </w:pPr>
      <w:r>
        <w:rPr>
          <w:rFonts w:hint="eastAsia" w:ascii="宋体" w:hAnsi="宋体" w:cs="宋体"/>
          <w:b/>
          <w:sz w:val="24"/>
          <w:szCs w:val="24"/>
        </w:rPr>
        <w:t xml:space="preserve">6.2.投标</w:t>
      </w:r>
      <w:r>
        <w:rPr>
          <w:rFonts w:hint="eastAsia" w:ascii="宋体" w:hAnsi="宋体" w:cs="宋体"/>
          <w:b/>
          <w:sz w:val="24"/>
          <w:szCs w:val="24"/>
          <w:lang w:val="zh-CN"/>
        </w:rPr>
        <w:t xml:space="preserve">报价</w:t>
      </w:r>
      <w:r>
        <w:rPr>
          <w:rFonts w:hint="eastAsia" w:ascii="宋体" w:hAnsi="宋体" w:cs="宋体"/>
          <w:b/>
          <w:sz w:val="24"/>
          <w:szCs w:val="24"/>
        </w:rPr>
        <w:t xml:space="preserve">说明</w:t>
      </w:r>
      <w:r/>
    </w:p>
    <w:p>
      <w:pPr>
        <w:pStyle w:val="718"/>
        <w:ind w:firstLine="480"/>
        <w:jc w:val="both"/>
        <w:spacing w:beforeAutospacing="0" w:afterAutospacing="0" w:line="400" w:lineRule="exact"/>
        <w:rPr>
          <w:rFonts w:asciiTheme="minorEastAsia" w:hAnsiTheme="minorEastAsia" w:eastAsiaTheme="minorEastAsia"/>
          <w:szCs w:val="24"/>
        </w:rPr>
      </w:pPr>
      <w:r>
        <w:rPr>
          <w:rFonts w:hint="eastAsia" w:asciiTheme="minorEastAsia" w:hAnsiTheme="minorEastAsia" w:eastAsiaTheme="minorEastAsia"/>
          <w:szCs w:val="24"/>
        </w:rPr>
        <w:t xml:space="preserve">6.2.1.报价须充分考虑合同履行期内当地最低工资标准调整因素和社会保险基数调整因素。</w:t>
      </w:r>
      <w:r/>
    </w:p>
    <w:p>
      <w:pPr>
        <w:pStyle w:val="718"/>
        <w:ind w:firstLine="480"/>
        <w:jc w:val="both"/>
        <w:spacing w:beforeAutospacing="0" w:afterAutospacing="0" w:line="400" w:lineRule="exact"/>
        <w:rPr>
          <w:rFonts w:asciiTheme="minorEastAsia" w:hAnsiTheme="minorEastAsia" w:eastAsiaTheme="minorEastAsia"/>
          <w:szCs w:val="24"/>
        </w:rPr>
      </w:pPr>
      <w:r>
        <w:rPr>
          <w:rFonts w:hint="eastAsia" w:asciiTheme="minorEastAsia" w:hAnsiTheme="minorEastAsia" w:eastAsiaTheme="minorEastAsia"/>
          <w:szCs w:val="24"/>
        </w:rPr>
        <w:t xml:space="preserve">6.2.2.报价需充分考虑合同履行期内的市场因素和成本变化状况的风险。</w:t>
      </w:r>
      <w:r/>
    </w:p>
    <w:p>
      <w:pPr>
        <w:pStyle w:val="718"/>
        <w:ind w:firstLine="480"/>
        <w:jc w:val="both"/>
        <w:spacing w:beforeAutospacing="0" w:afterAutospacing="0" w:line="400" w:lineRule="exact"/>
        <w:rPr>
          <w:rFonts w:asciiTheme="minorEastAsia" w:hAnsiTheme="minorEastAsia" w:eastAsiaTheme="minorEastAsia"/>
          <w:szCs w:val="24"/>
        </w:rPr>
      </w:pPr>
      <w:r>
        <w:rPr>
          <w:rFonts w:hint="eastAsia" w:asciiTheme="minorEastAsia" w:hAnsiTheme="minorEastAsia" w:eastAsiaTheme="minorEastAsia"/>
          <w:szCs w:val="24"/>
        </w:rPr>
        <w:t xml:space="preserve">6.2.3.采购人不支付报价以外的任何费用。</w:t>
      </w:r>
      <w:r/>
    </w:p>
    <w:p>
      <w:pPr>
        <w:pStyle w:val="718"/>
        <w:ind w:firstLine="480"/>
        <w:jc w:val="both"/>
        <w:spacing w:beforeAutospacing="0" w:afterAutospacing="0" w:line="400" w:lineRule="exact"/>
        <w:rPr>
          <w:rFonts w:asciiTheme="minorEastAsia" w:hAnsiTheme="minorEastAsia" w:eastAsiaTheme="minorEastAsia"/>
          <w:szCs w:val="24"/>
        </w:rPr>
      </w:pPr>
      <w:r>
        <w:rPr>
          <w:rFonts w:hint="eastAsia" w:asciiTheme="minorEastAsia" w:hAnsiTheme="minorEastAsia" w:eastAsiaTheme="minorEastAsia"/>
          <w:szCs w:val="24"/>
        </w:rPr>
        <w:t xml:space="preserve">6.2.4.投标总报价一次报定，投标人报价应包含以下各项费用：</w:t>
      </w:r>
      <w:r/>
    </w:p>
    <w:p>
      <w:pPr>
        <w:pStyle w:val="718"/>
        <w:ind w:firstLine="482"/>
        <w:jc w:val="both"/>
        <w:spacing w:beforeAutospacing="0" w:afterAutospacing="0" w:line="400" w:lineRule="exact"/>
        <w:rPr>
          <w:rFonts w:asciiTheme="minorEastAsia" w:hAnsiTheme="minorEastAsia" w:eastAsiaTheme="minorEastAsia"/>
          <w:color w:val="ff0000"/>
          <w:szCs w:val="24"/>
        </w:rPr>
      </w:pPr>
      <w:r>
        <w:rPr>
          <w:rFonts w:hint="eastAsia" w:asciiTheme="minorEastAsia" w:hAnsiTheme="minorEastAsia" w:eastAsiaTheme="minorEastAsia"/>
          <w:color w:val="ff0000"/>
          <w:szCs w:val="24"/>
        </w:rPr>
        <w:t xml:space="preserve">（1）完成本项目所需要的一切费用：费用包含全部服务内容所必需的人工薪酬等各类费用（包括人员工资、加班工资、非超龄人员的社保、福利、人身意外伤害险（超龄人员）等）、工作服装、年终奖、考核金、春节慰问金、高温慰问金、保洁药剂、保洁器具耗材、维修维保工器具费、必要的办公与保洁设备，安</w:t>
      </w:r>
      <w:r>
        <w:rPr>
          <w:rFonts w:hint="eastAsia" w:asciiTheme="minorEastAsia" w:hAnsiTheme="minorEastAsia" w:eastAsiaTheme="minorEastAsia"/>
          <w:color w:val="ff0000"/>
          <w:szCs w:val="24"/>
        </w:rPr>
        <w:t xml:space="preserve">保器材、各型配套服务设备的折旧费、水费、电费、保养、维修、开办费、办公用品费、垃圾桶消杀费、垃圾收集处置费、固定资产折旧费、清洁消杀药剂以及管理费、税费等以及在物业服务过程中发生的一切费用。室外绿化养护费、电梯维保费（含电梯年检费用）、弱电监控、给排水系统、通风系统、消防系统等维保费用、3000元以内各类设施设备小型维修费用（可使用住宅专项维修资金除外）、生活垃圾和建筑垃圾清运、公共能耗（包含物业管理区域内公共照明、公共用水、电梯、供水（水泵）、消防、监控、办公用房等所有共用设施设备运行所耗的水、电能耗）。</w:t>
      </w:r>
      <w:r>
        <w:rPr>
          <w:rFonts w:hint="eastAsia" w:asciiTheme="minorEastAsia" w:hAnsiTheme="minorEastAsia" w:eastAsiaTheme="minorEastAsia"/>
          <w:color w:val="ff0000"/>
          <w:szCs w:val="24"/>
        </w:rPr>
        <w:t xml:space="preserve">消控室</w:t>
      </w:r>
      <w:r>
        <w:rPr>
          <w:rFonts w:hint="eastAsia" w:asciiTheme="minorEastAsia" w:hAnsiTheme="minorEastAsia" w:eastAsiaTheme="minorEastAsia"/>
          <w:color w:val="ff0000"/>
          <w:szCs w:val="24"/>
        </w:rPr>
        <w:t xml:space="preserve">及监控室24小时执勤及各种公共设施设备和系统日常维护管理费等。</w:t>
      </w:r>
      <w:r/>
    </w:p>
    <w:p>
      <w:pPr>
        <w:pStyle w:val="718"/>
        <w:ind w:firstLine="482"/>
        <w:jc w:val="both"/>
        <w:spacing w:beforeAutospacing="0" w:afterAutospacing="0" w:line="400" w:lineRule="exact"/>
        <w:rPr>
          <w:rFonts w:asciiTheme="minorEastAsia" w:hAnsiTheme="minorEastAsia" w:eastAsiaTheme="minorEastAsia"/>
          <w:color w:val="ff0000"/>
          <w:szCs w:val="24"/>
        </w:rPr>
      </w:pPr>
      <w:r>
        <w:rPr>
          <w:rFonts w:hint="eastAsia" w:asciiTheme="minorEastAsia" w:hAnsiTheme="minorEastAsia" w:eastAsiaTheme="minorEastAsia"/>
          <w:color w:val="ff0000"/>
          <w:szCs w:val="24"/>
        </w:rPr>
        <w:t xml:space="preserve">（2）投标人应服从采购人的工作安排和调度，</w:t>
      </w:r>
      <w:r>
        <w:rPr>
          <w:rFonts w:hint="eastAsia" w:asciiTheme="minorEastAsia" w:hAnsiTheme="minorEastAsia" w:eastAsiaTheme="minorEastAsia"/>
          <w:color w:val="ff0000"/>
          <w:szCs w:val="24"/>
        </w:rPr>
        <w:t xml:space="preserve">报标总报价</w:t>
      </w:r>
      <w:r>
        <w:rPr>
          <w:rFonts w:hint="eastAsia" w:asciiTheme="minorEastAsia" w:hAnsiTheme="minorEastAsia" w:eastAsiaTheme="minorEastAsia"/>
          <w:color w:val="ff0000"/>
          <w:szCs w:val="24"/>
        </w:rPr>
        <w:t xml:space="preserve">包括但不限于项</w:t>
      </w:r>
      <w:r>
        <w:rPr>
          <w:rFonts w:hint="eastAsia" w:asciiTheme="minorEastAsia" w:hAnsiTheme="minorEastAsia" w:eastAsiaTheme="minorEastAsia"/>
          <w:color w:val="ff0000"/>
          <w:szCs w:val="24"/>
        </w:rPr>
        <w:t xml:space="preserve">目管理、迎检、应急处置、业主诉求处理、节假日保障等各项工作所产生费用，相关费用应包含在投标总报价中。</w:t>
      </w:r>
      <w:r/>
    </w:p>
    <w:p>
      <w:pPr>
        <w:pStyle w:val="718"/>
        <w:ind w:firstLine="480"/>
        <w:jc w:val="both"/>
        <w:spacing w:beforeAutospacing="0" w:afterAutospacing="0" w:line="400" w:lineRule="exact"/>
        <w:rPr>
          <w:rFonts w:asciiTheme="minorEastAsia" w:hAnsiTheme="minorEastAsia" w:eastAsiaTheme="minorEastAsia"/>
          <w:color w:val="ff0000"/>
          <w:szCs w:val="24"/>
        </w:rPr>
      </w:pPr>
      <w:r>
        <w:rPr>
          <w:rFonts w:hint="eastAsia" w:asciiTheme="minorEastAsia" w:hAnsiTheme="minorEastAsia" w:eastAsiaTheme="minorEastAsia"/>
          <w:color w:val="ff0000"/>
          <w:szCs w:val="24"/>
        </w:rPr>
        <w:t xml:space="preserve">（3）本项目的报价，按照各投标人方案确定的配置人员，参照市场价格和行业习惯的取费标准，充分考虑竞争因素方式进行报价。</w:t>
      </w:r>
      <w:r/>
    </w:p>
    <w:p>
      <w:pPr>
        <w:pStyle w:val="718"/>
        <w:ind w:firstLine="480"/>
        <w:jc w:val="both"/>
        <w:spacing w:beforeAutospacing="0" w:afterAutospacing="0" w:line="400" w:lineRule="exact"/>
        <w:rPr>
          <w:rFonts w:asciiTheme="minorEastAsia" w:hAnsiTheme="minorEastAsia" w:eastAsiaTheme="minorEastAsia"/>
          <w:color w:val="ff0000"/>
          <w:szCs w:val="24"/>
        </w:rPr>
      </w:pPr>
      <w:r>
        <w:rPr>
          <w:rFonts w:hint="eastAsia" w:asciiTheme="minorEastAsia" w:hAnsiTheme="minorEastAsia" w:eastAsiaTheme="minorEastAsia"/>
          <w:color w:val="ff0000"/>
          <w:szCs w:val="24"/>
        </w:rPr>
        <w:t xml:space="preserve">（4）在合同期内最低工资和社保基金调整的费用由投标人承担。</w:t>
      </w:r>
      <w:r/>
    </w:p>
    <w:p>
      <w:pPr>
        <w:pStyle w:val="721"/>
        <w:rPr>
          <w:lang w:val="zh-CN"/>
        </w:rPr>
      </w:pPr>
      <w:r>
        <w:rPr>
          <w:lang w:val="zh-CN"/>
        </w:rPr>
      </w:r>
      <w:r/>
    </w:p>
    <w:p>
      <w:pPr>
        <w:ind w:firstLine="482"/>
        <w:spacing w:line="288" w:lineRule="auto"/>
        <w:rPr>
          <w:rFonts w:ascii="宋体" w:hAnsi="宋体" w:cs="宋体"/>
          <w:b/>
          <w:bCs/>
          <w:sz w:val="24"/>
          <w:szCs w:val="24"/>
          <w:lang w:val="zh-CN"/>
        </w:rPr>
      </w:pPr>
      <w:r>
        <w:rPr>
          <w:rFonts w:hint="eastAsia" w:ascii="宋体" w:hAnsi="宋体" w:cs="宋体"/>
          <w:b/>
          <w:bCs/>
          <w:sz w:val="24"/>
          <w:szCs w:val="24"/>
        </w:rPr>
        <w:t xml:space="preserve">6.3</w:t>
      </w:r>
      <w:r>
        <w:rPr>
          <w:rFonts w:hint="eastAsia" w:ascii="宋体" w:hAnsi="宋体" w:cs="宋体"/>
          <w:b/>
          <w:bCs/>
          <w:sz w:val="24"/>
          <w:szCs w:val="24"/>
          <w:lang w:val="zh-CN"/>
        </w:rPr>
        <w:t xml:space="preserve">物业服务考核办法及细则</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6.3.1自合同签订之日起，服务公司需接受采购人的考核。年度累计三个月考核得分低于85分，视为考核不合格。</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6.3.2考核方法：考核</w:t>
      </w:r>
      <w:r>
        <w:rPr>
          <w:rFonts w:hint="eastAsia" w:ascii="宋体" w:hAnsi="宋体" w:cs="宋体"/>
          <w:bCs/>
          <w:sz w:val="24"/>
          <w:szCs w:val="24"/>
        </w:rPr>
        <w:t xml:space="preserve">为月考、季考</w:t>
      </w:r>
      <w:r>
        <w:rPr>
          <w:rFonts w:hint="eastAsia" w:ascii="宋体" w:hAnsi="宋体" w:cs="宋体"/>
          <w:bCs/>
          <w:sz w:val="24"/>
          <w:szCs w:val="24"/>
          <w:lang w:val="zh-CN"/>
        </w:rPr>
        <w:t xml:space="preserve">。按物业服务考核细则</w:t>
      </w:r>
      <w:r>
        <w:rPr>
          <w:rFonts w:hint="eastAsia" w:ascii="宋体" w:hAnsi="宋体" w:cs="宋体"/>
          <w:bCs/>
          <w:sz w:val="24"/>
          <w:szCs w:val="24"/>
        </w:rPr>
        <w:t xml:space="preserve">实施</w:t>
      </w:r>
      <w:r>
        <w:rPr>
          <w:rFonts w:hint="eastAsia" w:ascii="宋体" w:hAnsi="宋体" w:cs="宋体"/>
          <w:bCs/>
          <w:sz w:val="24"/>
          <w:szCs w:val="24"/>
          <w:lang w:val="zh-CN"/>
        </w:rPr>
        <w:t xml:space="preserve">，考核内容如下：</w:t>
      </w:r>
      <w:bookmarkEnd w:id="223"/>
      <w:bookmarkEnd w:id="224"/>
      <w:bookmarkEnd w:id="225"/>
      <w:r/>
    </w:p>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同康北区物业服务考核评分表</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04"/>
        <w:gridCol w:w="1157"/>
        <w:gridCol w:w="3923"/>
        <w:gridCol w:w="835"/>
      </w:tblGrid>
      <w:tr>
        <w:trPr>
          <w:trHeight w:val="508"/>
        </w:trPr>
        <w:tc>
          <w:tcPr>
            <w:shd w:val="clear" w:color="auto" w:fill="d9e2f3"/>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标准要求</w:t>
            </w:r>
            <w:r/>
          </w:p>
        </w:tc>
        <w:tc>
          <w:tcPr>
            <w:shd w:val="clear" w:color="auto" w:fill="d9e2f3"/>
            <w:tcW w:w="1157" w:type="dxa"/>
            <w:vAlign w:val="center"/>
            <w:textDirection w:val="lrTb"/>
            <w:noWrap w:val="false"/>
          </w:tcPr>
          <w:p>
            <w:pPr>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标准分</w:t>
            </w:r>
            <w:r/>
          </w:p>
        </w:tc>
        <w:tc>
          <w:tcPr>
            <w:shd w:val="clear" w:color="auto" w:fill="d9e2f3"/>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评分细则</w:t>
            </w:r>
            <w:r/>
          </w:p>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（扣分不受标准分影响，上不封顶）</w:t>
            </w:r>
            <w:r/>
          </w:p>
        </w:tc>
        <w:tc>
          <w:tcPr>
            <w:shd w:val="clear" w:color="auto" w:fill="d9e2f3"/>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得分</w:t>
            </w:r>
            <w:r/>
          </w:p>
        </w:tc>
      </w:tr>
      <w:tr>
        <w:trPr>
          <w:trHeight w:val="791"/>
        </w:trPr>
        <w:tc>
          <w:tcPr>
            <w:shd w:val="clear" w:color="auto" w:fill="f2f2f2"/>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一、接受上级有关部门、合同委托</w:t>
            </w:r>
            <w:r>
              <w:rPr>
                <w:rFonts w:hint="eastAsia" w:ascii="宋体" w:hAnsi="宋体" w:cs="宋体"/>
                <w:bCs/>
                <w:sz w:val="24"/>
                <w:szCs w:val="24"/>
                <w:lang w:val="zh-CN"/>
              </w:rPr>
              <w:t xml:space="preserve">方指导</w:t>
            </w:r>
            <w:r>
              <w:rPr>
                <w:rFonts w:hint="eastAsia" w:ascii="宋体" w:hAnsi="宋体" w:cs="宋体"/>
                <w:bCs/>
                <w:sz w:val="24"/>
                <w:szCs w:val="24"/>
                <w:lang w:val="zh-CN"/>
              </w:rPr>
              <w:t xml:space="preserve">和监督</w:t>
            </w:r>
            <w:r/>
          </w:p>
        </w:tc>
        <w:tc>
          <w:tcPr>
            <w:shd w:val="clear" w:color="auto" w:fill="f2f2f2"/>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10</w:t>
            </w:r>
            <w:r/>
          </w:p>
        </w:tc>
        <w:tc>
          <w:tcPr>
            <w:shd w:val="clear" w:color="auto" w:fill="f2f2f2"/>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shd w:val="clear" w:color="auto" w:fill="f2f2f2"/>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819"/>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1.与合同委托方关系融洽，做好联建共建，积极配合社区治理、文化活动，开展文明创建等工作，做好应急响应，不折不扣完成委托方交办的临时工作。</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未按时完成交办事项一项一次-2分；未配合调处矛盾一次-0.5分；因不配合导致矛盾升级一次-1分，应急响应不及时或值班脱岗一次-1分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534"/>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2.按要求报送年度、月工作计划和总结</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0.5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每月25日前未及时报送一次-0.2分，未报送一次-0.5分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819"/>
        </w:trPr>
        <w:tc>
          <w:tcPr>
            <w:shd w:val="clear" w:color="auto" w:fill="auto"/>
            <w:tcW w:w="2704" w:type="dxa"/>
            <w:vAlign w:val="center"/>
            <w:textDirection w:val="lrTb"/>
            <w:noWrap w:val="false"/>
          </w:tcPr>
          <w:p>
            <w:pPr>
              <w:ind w:firstLine="482"/>
              <w:jc w:val="left"/>
              <w:spacing w:line="300" w:lineRule="auto"/>
              <w:widowControl/>
              <w:rPr>
                <w:rFonts w:ascii="宋体" w:hAnsi="宋体" w:cs="宋体"/>
                <w:bCs/>
                <w:sz w:val="24"/>
                <w:szCs w:val="24"/>
                <w:lang w:val="zh-CN" w:eastAsia="en-US"/>
              </w:rPr>
            </w:pPr>
            <w:r>
              <w:rPr>
                <w:rFonts w:hint="eastAsia" w:ascii="宋体" w:hAnsi="宋体" w:cs="宋体"/>
                <w:bCs/>
                <w:sz w:val="24"/>
                <w:szCs w:val="24"/>
                <w:lang w:val="zh-CN"/>
              </w:rPr>
              <w:t xml:space="preserve">3.整改响应。及时妥善处理业主投诉或媒介曝光或政府热线反映的服务质量问题，对考核组、社区、社管科下达的整改要求，按时限落实整改并反馈。</w:t>
            </w:r>
            <w:r/>
          </w:p>
        </w:tc>
        <w:tc>
          <w:tcPr>
            <w:shd w:val="clear" w:color="auto" w:fill="auto"/>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w:t>
            </w:r>
            <w:r/>
          </w:p>
        </w:tc>
        <w:tc>
          <w:tcPr>
            <w:shd w:val="clear" w:color="auto" w:fill="auto"/>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逾期未整改一项-2分；整改不到位复检不通过一项-0.5分；拒不整改一项-3分；造成较大影响的-3分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29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4.业主反映良好</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酌情扣分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291"/>
        </w:trPr>
        <w:tc>
          <w:tcPr>
            <w:shd w:val="clear" w:color="auto" w:fill="f2f2f2"/>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二、物业服务</w:t>
            </w:r>
            <w:r/>
          </w:p>
        </w:tc>
        <w:tc>
          <w:tcPr>
            <w:shd w:val="clear" w:color="auto" w:fill="f2f2f2"/>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90</w:t>
            </w:r>
            <w:r/>
          </w:p>
        </w:tc>
        <w:tc>
          <w:tcPr>
            <w:shd w:val="clear" w:color="auto" w:fill="f2f2f2"/>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shd w:val="clear" w:color="auto" w:fill="f2f2f2"/>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29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（一）管理规范</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305"/>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1.企业形象。设置物业服务中心，负责业主接待、咨询、求助和受理业主投诉。规章制度、操作规程健全。</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缺项酌情扣0.2-1分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562"/>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2.人员管理。服务人员岗位按合同要求配置，且不少于36人，关键岗位持证上岗，着装统一，仪表仪容端庄，精神饱满。</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按月核查，少一人-3分；关键岗位无证上岗，缺一人次-1分；着装不统一，一人次-0.5分；仪容仪表等酌情扣0.5-2分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347"/>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3.依法为相关人员缴纳社会保险、意外险或雇主责任险等，向社区及办事处提供当月缴纳凭证及人员花名册。</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按月核查，欠缴/漏缴社保、相关保险一人-1分，上不封顶；未提供凭证或凭证不全-2分；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305"/>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4.台账资料。治安防范、设备设施维护、绿化养护、服务接待等记录清晰，详尽完整规范。</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缺一项-2分，不规范一项-1分，不完整一项-0.5分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534"/>
        </w:trPr>
        <w:tc>
          <w:tcPr>
            <w:tcW w:w="2704" w:type="dxa"/>
            <w:vAlign w:val="center"/>
            <w:textDirection w:val="lrTb"/>
            <w:noWrap w:val="false"/>
          </w:tcPr>
          <w:p>
            <w:pPr>
              <w:ind w:firstLine="482"/>
              <w:jc w:val="left"/>
              <w:spacing w:line="300" w:lineRule="auto"/>
              <w:widowControl/>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zh-CN"/>
              </w:rPr>
              <w:t xml:space="preserve">二</w:t>
            </w:r>
            <w:r>
              <w:rPr>
                <w:rFonts w:hint="eastAsia" w:ascii="宋体" w:hAnsi="宋体" w:cs="宋体"/>
                <w:bCs/>
                <w:sz w:val="24"/>
                <w:szCs w:val="24"/>
              </w:rPr>
              <w:t xml:space="preserve">）</w:t>
            </w:r>
            <w:r>
              <w:rPr>
                <w:rFonts w:hint="eastAsia" w:ascii="宋体" w:hAnsi="宋体" w:cs="宋体"/>
                <w:bCs/>
                <w:sz w:val="24"/>
                <w:szCs w:val="24"/>
                <w:lang w:val="zh-CN"/>
              </w:rPr>
              <w:t xml:space="preserve">治安防范</w:t>
            </w:r>
            <w:r>
              <w:rPr>
                <w:rFonts w:hint="eastAsia" w:ascii="宋体" w:hAnsi="宋体" w:cs="宋体"/>
                <w:bCs/>
                <w:sz w:val="24"/>
                <w:szCs w:val="24"/>
              </w:rPr>
              <w:t xml:space="preserve">，</w:t>
            </w:r>
            <w:r>
              <w:rPr>
                <w:rFonts w:hint="eastAsia" w:ascii="宋体" w:hAnsi="宋体" w:cs="宋体"/>
                <w:bCs/>
                <w:sz w:val="24"/>
                <w:szCs w:val="24"/>
                <w:lang w:val="zh-CN"/>
              </w:rPr>
              <w:t xml:space="preserve">秩序管理</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20</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562"/>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1.小区治安情况良好，做好防火、防盗工作，主出入口落实24小时值班制度，开展巡逻、巡更，及时妥善处置各类突发事件。</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缺岗一次-1分，在岗睡觉一人次-0.5分，进出小区人员不核查一人次-0.2分；白天巡逻超过2小时、夜间巡逻超过3小时-0.5分；发生火情一次-6分，盗窃一次-2分；突发事情处置不妥、不力，或未协助酌情扣分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24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2.公共秩序井然，道路通畅，车辆停放整齐有序。</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道路不畅通，一处一次-0.5分；机动车进出小区实行验证登记，缺一辆一次-0.2分，机动车、非机动车占道停放一辆一次-0.2分，不按指定位置停放或停放不整齐一辆一次-0.2分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752"/>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3.有效遏制违规装修，杜绝违法建设发生。</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发现违法建设初期未制止或制止不力一例-1分，查实违规装修一室-0.5分；酿成后果加倍扣分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534"/>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4.有效劝阻室外晾晒、打谷晒场</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室外晾晒、打谷晒场一处一次-0.2分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79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5.楼道畅通，无乱堆乱放、乱涂乱画、小广告等</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发现一处-0.2分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416"/>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（三）设备设施维护</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20</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2949"/>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1.公共设施定期或不定期维护，确保完好，正常运行</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落水管斗、围墙、道路、广场砖、侧石、井盖等损坏未及时修复一处一次-1分；排水设施不通未得到及时排除一处一次-2分；亮化率95%以上，每低一个百分点-0.1分；单元门、楼道、管线井道、机房、泵房、风机、监控等及时维护，不能正常运行使用且未整改一处一次-0.5分；交通标志、安全警示标志明显齐全，缺项一处-0.2分；廊架、休闲椅、体育器材、室外消防栓每年复新1次，复新不达标一项-3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484"/>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2.电梯运行正常，委托专业资质单位维保，提供24小时维修服务</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未落实专业资质单位维保或未按规定年检，扣10分；未执行每月2次专业技术保养，缺一次-5分；电梯故障关人，在30分钟内未到现场排险救援的一次-2分，急修故障未到现场解除故障一次-2分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2462"/>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3.消防设施设备运行正常</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10</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未落实专业资质</w:t>
            </w:r>
            <w:r>
              <w:rPr>
                <w:rFonts w:hint="eastAsia" w:ascii="宋体" w:hAnsi="宋体" w:cs="宋体"/>
                <w:bCs/>
                <w:sz w:val="24"/>
                <w:szCs w:val="24"/>
                <w:lang w:val="zh-CN"/>
              </w:rPr>
              <w:t xml:space="preserve">单位维保</w:t>
            </w:r>
            <w:r>
              <w:rPr>
                <w:rFonts w:hint="eastAsia" w:ascii="宋体" w:hAnsi="宋体" w:cs="宋体"/>
                <w:bCs/>
                <w:sz w:val="24"/>
                <w:szCs w:val="24"/>
                <w:lang w:val="zh-CN"/>
              </w:rPr>
              <w:t xml:space="preserve">-5分，每</w:t>
            </w:r>
            <w:r>
              <w:rPr>
                <w:rFonts w:hint="eastAsia" w:ascii="宋体" w:hAnsi="宋体" w:cs="宋体"/>
                <w:bCs/>
                <w:sz w:val="24"/>
                <w:szCs w:val="24"/>
                <w:lang w:val="zh-CN"/>
              </w:rPr>
              <w:t xml:space="preserve">周未</w:t>
            </w:r>
            <w:r>
              <w:rPr>
                <w:rFonts w:hint="eastAsia" w:ascii="宋体" w:hAnsi="宋体" w:cs="宋体"/>
                <w:bCs/>
                <w:sz w:val="24"/>
                <w:szCs w:val="24"/>
                <w:lang w:val="zh-CN"/>
              </w:rPr>
              <w:t xml:space="preserve">进行一次日常检查一次-5分，消防水泵、稳压泵、增压泵及所有相关设备运行正常，一件不正常-0.5—2分，每月未对报警系统进行联动测试-1分，一般故障未立即排查一次一处-0.5分，严重故障未在24小时内修复一次一处-2分，</w:t>
            </w:r>
            <w:r>
              <w:rPr>
                <w:rFonts w:hint="eastAsia" w:ascii="宋体" w:hAnsi="宋体" w:cs="宋体"/>
                <w:bCs/>
                <w:sz w:val="24"/>
                <w:szCs w:val="24"/>
                <w:lang w:val="zh-CN"/>
              </w:rPr>
              <w:t xml:space="preserve">消控室未</w:t>
            </w:r>
            <w:r>
              <w:rPr>
                <w:rFonts w:hint="eastAsia" w:ascii="宋体" w:hAnsi="宋体" w:cs="宋体"/>
                <w:bCs/>
                <w:sz w:val="24"/>
                <w:szCs w:val="24"/>
                <w:lang w:val="zh-CN"/>
              </w:rPr>
              <w:t xml:space="preserve">落实24小时值班制度一班-1分，未持证上岗的少1人-5分；每班少于2人，缺一人-5分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394" w:hRule="exact"/>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（四）绿化养护</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20</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79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1.乔木、灌木生长旺盛，美观成型，通风良好</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成活率不低于95%，每低于1%-1分；发现枯枝残枝，一处-0.2分，通风不良视情0.5-1分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997"/>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2.绿地平整无缺，长势良好，无杂草</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8</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无露白，一处</w:t>
            </w:r>
            <w:r>
              <w:rPr>
                <w:rFonts w:hint="eastAsia" w:ascii="宋体" w:hAnsi="宋体" w:cs="宋体"/>
                <w:bCs/>
                <w:sz w:val="24"/>
                <w:szCs w:val="24"/>
                <w:lang w:val="zh-CN"/>
              </w:rPr>
              <w:t xml:space="preserve">露白达</w:t>
            </w:r>
            <w:r>
              <w:rPr>
                <w:rFonts w:hint="eastAsia" w:ascii="宋体" w:hAnsi="宋体" w:cs="宋体"/>
                <w:bCs/>
                <w:sz w:val="24"/>
                <w:szCs w:val="24"/>
                <w:lang w:val="zh-CN"/>
              </w:rPr>
              <w:t xml:space="preserve">0.5平米-0.5分；草坪高度不超过12公分，每超过1公分-2分；杂草每平方米不超过0.2平方米，每超过0.1平米-2分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79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3.绿篱完整，生长旺盛，造型美观，轮廓分明，线条清晰</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绿篱残缺，一处-0.5分；线条不清一处-0.5分；轮廓不明一处-0.5分；生长不旺酌情扣0.5-1分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973"/>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4.绿化区域无杂物，做好灌溉、排水、防冻、施肥、扶正工作，绿篱与草坪间隔离</w:t>
            </w:r>
            <w:r>
              <w:rPr>
                <w:rFonts w:hint="eastAsia" w:ascii="宋体" w:hAnsi="宋体" w:cs="宋体"/>
                <w:bCs/>
                <w:sz w:val="24"/>
                <w:szCs w:val="24"/>
                <w:lang w:val="zh-CN"/>
              </w:rPr>
              <w:t xml:space="preserve">沟明显</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发现一处杂物-0.1分；按季节和植物种类科学施肥，每年不少于4次，未施肥-3分，施肥不足酌情扣0.5-1分；绿篱与草坪间隔离沟模糊每5米-0.2分，沟不清理的酌情扣0.5-1分，无</w:t>
            </w:r>
            <w:r>
              <w:rPr>
                <w:rFonts w:hint="eastAsia" w:ascii="宋体" w:hAnsi="宋体" w:cs="宋体"/>
                <w:bCs/>
                <w:sz w:val="24"/>
                <w:szCs w:val="24"/>
                <w:lang w:val="zh-CN"/>
              </w:rPr>
              <w:t xml:space="preserve">隔离沟每5米</w:t>
            </w:r>
            <w:r>
              <w:rPr>
                <w:rFonts w:hint="eastAsia" w:ascii="宋体" w:hAnsi="宋体" w:cs="宋体"/>
                <w:bCs/>
                <w:sz w:val="24"/>
                <w:szCs w:val="24"/>
                <w:lang w:val="zh-CN"/>
              </w:rPr>
              <w:t xml:space="preserve">-0.5分；未做好防冻-2分；灌溉、排水、扶正不力酌情扣0.5-1分。扣完为止。</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414"/>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（五）保洁服务</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2217"/>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1.公共区域。公共场所、楼道、电梯、公厕、垃圾箱、地库等必须动态保持清洁整洁</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8</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发现道路有明显积水一次-0.2分，道路上、</w:t>
            </w:r>
            <w:r>
              <w:rPr>
                <w:rFonts w:hint="eastAsia" w:ascii="宋体" w:hAnsi="宋体" w:cs="宋体"/>
                <w:bCs/>
                <w:sz w:val="24"/>
                <w:szCs w:val="24"/>
                <w:lang w:val="zh-CN"/>
              </w:rPr>
              <w:t xml:space="preserve">道牙边</w:t>
            </w:r>
            <w:r>
              <w:rPr>
                <w:rFonts w:hint="eastAsia" w:ascii="宋体" w:hAnsi="宋体" w:cs="宋体"/>
                <w:bCs/>
                <w:sz w:val="24"/>
                <w:szCs w:val="24"/>
                <w:lang w:val="zh-CN"/>
              </w:rPr>
              <w:t xml:space="preserve">有积尘一处-0.2分，有烟蒂杂物一处-0.2分；楼道、楼梯扶手无沙粒灰尘，发现一处-0.2分；电梯门、桥箱，垃圾箱无污渍，保持清洁，一处不洁-0.2分；公厕洁净，无灰尘、污渍、蛛网，发现一处-0.5分；地库无沙尘、漂浮物，一处-0.2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791"/>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2.标识标牌、信报箱、休闲娱乐健身设施、楼顶天台等经常保持清洁</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发现灰尘一处-0.1分；楼顶无结尘，有一处-1分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1484"/>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3.垃圾处理规范及时</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生活垃圾日产日清，绿化垃圾清理及时，上述不及时清理的一次-1分；建筑垃圾存放不超过池容量的3/5，无外溢，一次一处不合</w:t>
            </w:r>
            <w:r>
              <w:rPr>
                <w:rFonts w:hint="eastAsia" w:ascii="宋体" w:hAnsi="宋体" w:cs="宋体"/>
                <w:bCs/>
                <w:sz w:val="24"/>
                <w:szCs w:val="24"/>
                <w:lang w:val="zh-CN"/>
              </w:rPr>
              <w:t xml:space="preserve">规</w:t>
            </w:r>
            <w:r>
              <w:rPr>
                <w:rFonts w:hint="eastAsia" w:ascii="宋体" w:hAnsi="宋体" w:cs="宋体"/>
                <w:bCs/>
                <w:sz w:val="24"/>
                <w:szCs w:val="24"/>
                <w:lang w:val="zh-CN"/>
              </w:rPr>
              <w:t xml:space="preserve">-0.2分；垃圾池、箱周边无散落物、异味、污迹、残液，一次一处-0.2分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752"/>
        </w:trPr>
        <w:tc>
          <w:tcPr>
            <w:tcW w:w="2704"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4.卫生消杀</w:t>
            </w:r>
            <w:r/>
          </w:p>
        </w:tc>
        <w:tc>
          <w:tcPr>
            <w:tcW w:w="1157"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0.5</w:t>
            </w:r>
            <w:r/>
          </w:p>
        </w:tc>
        <w:tc>
          <w:tcPr>
            <w:tcW w:w="3923"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灭鼠每季度不少于1次，灭蚊蝇每年5-10月每月不少于1次，少一次-0.5分</w:t>
            </w:r>
            <w:r/>
          </w:p>
        </w:tc>
        <w:tc>
          <w:tcPr>
            <w:tcW w:w="835" w:type="dxa"/>
            <w:vAlign w:val="center"/>
            <w:textDirection w:val="lrTb"/>
            <w:noWrap w:val="false"/>
          </w:tcPr>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tc>
      </w:tr>
      <w:tr>
        <w:trPr>
          <w:trHeight w:val="512"/>
        </w:trPr>
        <w:tc>
          <w:tcPr>
            <w:shd w:val="clear" w:color="auto" w:fill="f2f2f2"/>
            <w:tcW w:w="2704" w:type="dxa"/>
            <w:vAlign w:val="center"/>
            <w:textDirection w:val="lrTb"/>
            <w:noWrap w:val="false"/>
          </w:tcPr>
          <w:p>
            <w:pPr>
              <w:ind w:firstLine="482"/>
              <w:jc w:val="left"/>
              <w:spacing w:line="300" w:lineRule="auto"/>
              <w:widowControl/>
              <w:rPr>
                <w:rFonts w:ascii="宋体" w:hAnsi="宋体" w:cs="宋体"/>
                <w:bCs/>
                <w:sz w:val="24"/>
                <w:szCs w:val="24"/>
                <w:lang w:val="zh-CN" w:eastAsia="en-US"/>
              </w:rPr>
            </w:pPr>
            <w:r>
              <w:rPr>
                <w:rFonts w:hint="eastAsia" w:ascii="宋体" w:hAnsi="宋体" w:cs="宋体"/>
                <w:bCs/>
                <w:sz w:val="24"/>
                <w:szCs w:val="24"/>
                <w:lang w:val="zh-CN"/>
              </w:rPr>
              <w:t xml:space="preserve">考核合计</w:t>
            </w:r>
            <w:r/>
          </w:p>
        </w:tc>
        <w:tc>
          <w:tcPr>
            <w:shd w:val="clear" w:color="auto" w:fill="f2f2f2"/>
            <w:tcW w:w="1157" w:type="dxa"/>
            <w:vAlign w:val="center"/>
            <w:textDirection w:val="lrTb"/>
            <w:noWrap w:val="false"/>
          </w:tcPr>
          <w:p>
            <w:pPr>
              <w:ind w:firstLine="482"/>
              <w:jc w:val="left"/>
              <w:spacing w:line="300" w:lineRule="auto"/>
              <w:widowControl/>
              <w:rPr>
                <w:rFonts w:ascii="宋体" w:hAnsi="宋体" w:cs="宋体"/>
                <w:bCs/>
                <w:sz w:val="24"/>
                <w:szCs w:val="24"/>
                <w:lang w:val="zh-CN" w:eastAsia="en-US"/>
              </w:rPr>
            </w:pPr>
            <w:r>
              <w:rPr>
                <w:rFonts w:hint="eastAsia" w:ascii="宋体" w:hAnsi="宋体" w:cs="宋体"/>
                <w:bCs/>
                <w:sz w:val="24"/>
                <w:szCs w:val="24"/>
                <w:lang w:val="zh-CN"/>
              </w:rPr>
              <w:t xml:space="preserve">100</w:t>
            </w:r>
            <w:r/>
          </w:p>
        </w:tc>
        <w:tc>
          <w:tcPr>
            <w:shd w:val="clear" w:color="auto" w:fill="f2f2f2"/>
            <w:tcW w:w="3923" w:type="dxa"/>
            <w:vAlign w:val="center"/>
            <w:textDirection w:val="lrTb"/>
            <w:noWrap w:val="false"/>
          </w:tcPr>
          <w:p>
            <w:pPr>
              <w:ind w:firstLine="482"/>
              <w:jc w:val="left"/>
              <w:spacing w:line="300" w:lineRule="auto"/>
              <w:widowControl/>
              <w:rPr>
                <w:rFonts w:ascii="宋体" w:hAnsi="宋体" w:cs="宋体"/>
                <w:bCs/>
                <w:sz w:val="24"/>
                <w:szCs w:val="24"/>
                <w:lang w:val="zh-CN" w:eastAsia="en-US"/>
              </w:rPr>
            </w:pPr>
            <w:r>
              <w:rPr>
                <w:rFonts w:ascii="宋体" w:hAnsi="宋体" w:cs="宋体"/>
                <w:bCs/>
                <w:sz w:val="24"/>
                <w:szCs w:val="24"/>
                <w:lang w:val="zh-CN" w:eastAsia="en-US"/>
              </w:rPr>
            </w:r>
            <w:r/>
          </w:p>
        </w:tc>
        <w:tc>
          <w:tcPr>
            <w:shd w:val="clear" w:color="auto" w:fill="f2f2f2"/>
            <w:tcW w:w="835" w:type="dxa"/>
            <w:vAlign w:val="center"/>
            <w:textDirection w:val="lrTb"/>
            <w:noWrap w:val="false"/>
          </w:tcPr>
          <w:p>
            <w:pPr>
              <w:ind w:firstLine="482"/>
              <w:jc w:val="left"/>
              <w:spacing w:line="300" w:lineRule="auto"/>
              <w:widowControl/>
              <w:rPr>
                <w:rFonts w:ascii="宋体" w:hAnsi="宋体" w:cs="宋体"/>
                <w:bCs/>
                <w:sz w:val="24"/>
                <w:szCs w:val="24"/>
                <w:lang w:val="zh-CN" w:eastAsia="en-US"/>
              </w:rPr>
            </w:pPr>
            <w:r>
              <w:rPr>
                <w:rFonts w:ascii="宋体" w:hAnsi="宋体" w:cs="宋体"/>
                <w:bCs/>
                <w:sz w:val="24"/>
                <w:szCs w:val="24"/>
                <w:lang w:val="zh-CN" w:eastAsia="en-US"/>
              </w:rPr>
            </w:r>
            <w:r/>
          </w:p>
        </w:tc>
      </w:tr>
    </w:tbl>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注：</w:t>
      </w:r>
      <w:r>
        <w:rPr>
          <w:rFonts w:hint="eastAsia" w:ascii="宋体" w:hAnsi="宋体" w:cs="宋体"/>
          <w:bCs/>
          <w:sz w:val="24"/>
          <w:szCs w:val="24"/>
          <w:lang w:val="zh-CN"/>
        </w:rPr>
        <w:t xml:space="preserve">滨江新区</w:t>
      </w:r>
      <w:r>
        <w:rPr>
          <w:rFonts w:hint="eastAsia" w:ascii="宋体" w:hAnsi="宋体" w:cs="宋体"/>
          <w:bCs/>
          <w:sz w:val="24"/>
          <w:szCs w:val="24"/>
          <w:lang w:val="zh-CN"/>
        </w:rPr>
        <w:t xml:space="preserve">办事处成立考核小组，委托所在社区进行月度考核，办事处进行季度考核。</w:t>
      </w:r>
      <w:r/>
    </w:p>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p>
      <w:pPr>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考核时间：______年____月____日                考核得分：____________</w:t>
      </w:r>
      <w:r/>
    </w:p>
    <w:p>
      <w:pPr>
        <w:jc w:val="left"/>
        <w:spacing w:line="300" w:lineRule="auto"/>
        <w:widowControl/>
        <w:rPr>
          <w:rFonts w:ascii="宋体" w:hAnsi="宋体" w:cs="宋体"/>
          <w:bCs/>
          <w:sz w:val="24"/>
          <w:szCs w:val="24"/>
          <w:lang w:val="zh-CN"/>
        </w:rPr>
      </w:pPr>
      <w:r>
        <w:rPr>
          <w:rFonts w:ascii="宋体" w:hAnsi="宋体" w:cs="宋体"/>
          <w:bCs/>
          <w:sz w:val="24"/>
          <w:szCs w:val="24"/>
          <w:lang w:val="zh-CN"/>
        </w:rPr>
      </w:r>
      <w:r/>
    </w:p>
    <w:p>
      <w:pPr>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社区考核签字：____________               被考核单位签字：___________ </w:t>
      </w:r>
      <w:r/>
    </w:p>
    <w:p>
      <w:pPr>
        <w:ind w:firstLine="482"/>
        <w:jc w:val="left"/>
        <w:spacing w:line="300" w:lineRule="auto"/>
        <w:widowControl/>
        <w:rPr>
          <w:rFonts w:ascii="宋体" w:hAnsi="宋体" w:cs="宋体"/>
          <w:bCs/>
          <w:sz w:val="24"/>
          <w:szCs w:val="24"/>
          <w:lang w:val="zh-CN"/>
        </w:rPr>
      </w:pPr>
      <w:r>
        <w:rPr>
          <w:rFonts w:ascii="宋体" w:hAnsi="宋体" w:cs="宋体"/>
          <w:bCs/>
          <w:sz w:val="24"/>
          <w:szCs w:val="24"/>
          <w:lang w:val="zh-CN"/>
        </w:rPr>
      </w:r>
      <w:r/>
    </w:p>
    <w:p>
      <w:pPr>
        <w:ind w:firstLine="482"/>
        <w:jc w:val="left"/>
        <w:spacing w:line="300" w:lineRule="auto"/>
        <w:widowControl/>
        <w:rPr>
          <w:rFonts w:ascii="宋体" w:hAnsi="宋体" w:cs="宋体"/>
          <w:b/>
          <w:color w:val="ff0000"/>
          <w:sz w:val="24"/>
          <w:szCs w:val="24"/>
          <w:lang w:val="zh-CN"/>
        </w:rPr>
      </w:pPr>
      <w:r>
        <w:rPr>
          <w:rFonts w:ascii="宋体" w:hAnsi="宋体" w:cs="宋体"/>
          <w:b/>
          <w:color w:val="ff0000"/>
          <w:sz w:val="24"/>
          <w:szCs w:val="24"/>
          <w:lang w:val="zh-CN"/>
        </w:rPr>
      </w:r>
      <w:r/>
    </w:p>
    <w:p>
      <w:pPr>
        <w:ind w:firstLine="482"/>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6.4付款方式</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6.4.1结算方式：</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付款时间：合同签订生效后10日内，预付年度应付总额30%。履约期间按月考核、按季度结算应付进度款，预付款从各期应付进度款中直接抵扣，扣完即止；预付款抵扣完毕后，甲方按考核结果足额支付当期款项。考核采用项目百分制，90分为基准合格分，每下降一分扣减人民币2000元，每次考核的扣分值从当季款项中扣减。</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付款方式：以转账方式直接转入乙方银行账户。</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6.4.2 付款前提条件：</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供应商申请支付合同款项时，必须同时向采购人提交以下证明材料：</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w:t>
      </w:r>
      <w:r>
        <w:rPr>
          <w:rFonts w:hint="eastAsia" w:ascii="宋体" w:hAnsi="宋体" w:cs="宋体"/>
          <w:bCs/>
          <w:sz w:val="24"/>
          <w:szCs w:val="24"/>
          <w:lang w:val="zh-CN"/>
        </w:rPr>
        <w:t xml:space="preserve">经供应</w:t>
      </w:r>
      <w:r>
        <w:rPr>
          <w:rFonts w:hint="eastAsia" w:ascii="宋体" w:hAnsi="宋体" w:cs="宋体"/>
          <w:bCs/>
          <w:sz w:val="24"/>
          <w:szCs w:val="24"/>
          <w:lang w:val="zh-CN"/>
        </w:rPr>
        <w:t xml:space="preserve">商盖章确认的、申请付款周期内（即上一季度）所有项目服务人员的工资发放明细表（须包含人员姓名、发放月份、应发工资金额、实发工资金额、银行流水单号或清晰的银行转账凭证等关键信息）。</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2）由社保征收机构出具的、申请付款周期内（即上一季度）</w:t>
      </w:r>
      <w:r>
        <w:rPr>
          <w:rFonts w:hint="eastAsia" w:ascii="宋体" w:hAnsi="宋体" w:cs="宋体"/>
          <w:bCs/>
          <w:color w:val="ff0000"/>
          <w:sz w:val="24"/>
          <w:szCs w:val="24"/>
          <w:lang w:val="zh-CN"/>
        </w:rPr>
        <w:t xml:space="preserve">应缴纳社会保险</w:t>
      </w:r>
      <w:r>
        <w:rPr>
          <w:rFonts w:hint="eastAsia" w:ascii="宋体" w:hAnsi="宋体" w:cs="宋体"/>
          <w:bCs/>
          <w:color w:val="ff0000"/>
          <w:sz w:val="24"/>
          <w:szCs w:val="24"/>
          <w:lang w:val="zh-CN"/>
        </w:rPr>
        <w:t xml:space="preserve">服务人员的社会保险缴纳证明凭证（</w:t>
      </w:r>
      <w:r>
        <w:rPr>
          <w:rFonts w:hint="eastAsia" w:ascii="宋体" w:hAnsi="宋体" w:cs="宋体"/>
          <w:bCs/>
          <w:sz w:val="24"/>
          <w:szCs w:val="24"/>
          <w:lang w:val="zh-CN"/>
        </w:rPr>
        <w:t xml:space="preserve">需清晰显示缴纳单位、人员姓名、身份证号、险种、缴费基数、缴费月份等）。</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付款决定：</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1）若上述付款前提条件所提供的材料真实、完整、有效，且能证明供应商履约符合招标文件及合同约定，同时当期服务考核结果满足合同约定的支付条件，则采购人按合同约定比例和金额支付该期款项。</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2）若上述付款决定中所提供的材料缺失、无效、不完整，或经核实证明供应商投入的人员数量、资质不符合招标文件及合同约定，或当期服务考核结果未满足合同约定的支付条件，采购人有权：</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要求供应商补充材料或说明；暂停支付全部或部分该期款项；</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根据考核结果和合同约定，扣减相应比例的合同款项作为违约金；</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视情节严重程度，启动违约处理程序。</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3）供应商提供虚假材料的，一经查实，采购人有权立即暂停或终止付款，并视为严重违约，可依据合同条款追究其一切法律责任。</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rPr>
        <w:t xml:space="preserve">6.4.3</w:t>
      </w:r>
      <w:r>
        <w:rPr>
          <w:rFonts w:hint="eastAsia" w:ascii="宋体" w:hAnsi="宋体" w:cs="宋体"/>
          <w:bCs/>
          <w:sz w:val="24"/>
          <w:szCs w:val="24"/>
          <w:lang w:val="zh-CN"/>
        </w:rPr>
        <w:t xml:space="preserve">电梯、消防、弱电、通风、给排水、强电监控、强电、公共设施设备等所有设施设备系统遇到故障进行维修，其人工、辅材及机械费用等由中标供应商承担，需要更换部件费用不大于3000元的均由中标供应商承担，</w:t>
      </w:r>
      <w:r>
        <w:rPr>
          <w:rFonts w:hint="eastAsia" w:ascii="宋体" w:hAnsi="宋体" w:cs="宋体"/>
          <w:bCs/>
          <w:sz w:val="24"/>
          <w:szCs w:val="24"/>
          <w:lang w:val="zh-CN"/>
        </w:rPr>
        <w:t xml:space="preserve">当费用</w:t>
      </w:r>
      <w:r>
        <w:rPr>
          <w:rFonts w:hint="eastAsia" w:ascii="宋体" w:hAnsi="宋体" w:cs="宋体"/>
          <w:bCs/>
          <w:sz w:val="24"/>
          <w:szCs w:val="24"/>
          <w:lang w:val="zh-CN"/>
        </w:rPr>
        <w:t xml:space="preserve">超过3000元时，中标供应商应将旧设备提交采购人并临时提供新部件给采购人使用，采购人在委托任务单上签字确认（委托任务单作为付款的依据），该部件试用期限为一个月，期满后5日内由采购人通知中标人开票购买，该部件保质期约定为6个月，期间出现质量问题中标人负责无偿退换。如果更换的部件经采购人审计部门市场询价后明显高于市场价的，扣除该部件的全部报价费用。</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rPr>
        <w:t xml:space="preserve">6.4.4</w:t>
      </w:r>
      <w:r>
        <w:rPr>
          <w:rFonts w:hint="eastAsia" w:ascii="宋体" w:hAnsi="宋体" w:cs="宋体"/>
          <w:bCs/>
          <w:sz w:val="24"/>
          <w:szCs w:val="24"/>
          <w:lang w:val="zh-CN"/>
        </w:rPr>
        <w:t xml:space="preserve">投标人为完成投标文件所承诺的服务内容所派出的工作人员多于投标文件中所列人数要求的，或为完成投标文件所承诺的服务内容增加派出服务</w:t>
      </w:r>
      <w:r>
        <w:rPr>
          <w:rFonts w:hint="eastAsia" w:ascii="宋体" w:hAnsi="宋体" w:cs="宋体"/>
          <w:bCs/>
          <w:sz w:val="24"/>
          <w:szCs w:val="24"/>
          <w:lang w:val="zh-CN"/>
        </w:rPr>
        <w:t xml:space="preserve">人员的以及完成投标文件所承诺的服务内容向第三方请求支持的，由此产生的费用和责任均由投标人自行承担。</w:t>
      </w:r>
      <w:r/>
    </w:p>
    <w:p>
      <w:pPr>
        <w:pStyle w:val="718"/>
        <w:ind w:firstLine="480"/>
        <w:jc w:val="both"/>
        <w:spacing w:beforeAutospacing="0" w:afterAutospacing="0"/>
        <w:rPr>
          <w:rFonts w:ascii="宋体" w:hAnsi="宋体" w:cs="宋体"/>
          <w:bCs/>
          <w:szCs w:val="24"/>
          <w:lang w:val="zh-CN"/>
        </w:rPr>
      </w:pPr>
      <w:r>
        <w:rPr>
          <w:rFonts w:hint="eastAsia" w:ascii="宋体" w:hAnsi="宋体" w:cs="宋体"/>
          <w:bCs/>
          <w:szCs w:val="24"/>
          <w:lang w:val="zh-CN"/>
        </w:rPr>
        <w:t xml:space="preserve">6.</w:t>
      </w:r>
      <w:r>
        <w:rPr>
          <w:rFonts w:hint="eastAsia" w:ascii="宋体" w:hAnsi="宋体" w:cs="宋体"/>
          <w:bCs/>
          <w:szCs w:val="24"/>
        </w:rPr>
        <w:t xml:space="preserve">5</w:t>
      </w:r>
      <w:r>
        <w:rPr>
          <w:rFonts w:hint="eastAsia" w:ascii="宋体" w:hAnsi="宋体" w:cs="宋体"/>
          <w:bCs/>
          <w:szCs w:val="24"/>
          <w:lang w:val="zh-CN"/>
        </w:rPr>
        <w:t xml:space="preserve">合同条款</w:t>
      </w:r>
      <w:r/>
    </w:p>
    <w:p>
      <w:pPr>
        <w:ind w:firstLine="480"/>
        <w:jc w:val="left"/>
        <w:spacing w:line="300" w:lineRule="auto"/>
        <w:widowControl/>
        <w:rPr>
          <w:rFonts w:ascii="宋体" w:hAnsi="宋体" w:cs="宋体"/>
          <w:bCs/>
          <w:sz w:val="24"/>
          <w:szCs w:val="24"/>
          <w:lang w:val="zh-CN"/>
        </w:rPr>
      </w:pPr>
      <w:r>
        <w:rPr>
          <w:rFonts w:hint="eastAsia" w:ascii="宋体" w:hAnsi="宋体" w:cs="宋体"/>
          <w:bCs/>
          <w:sz w:val="24"/>
          <w:szCs w:val="24"/>
          <w:lang w:val="zh-CN"/>
        </w:rPr>
        <w:t xml:space="preserve">本项目合同条款见《第三章 合同条款及格式》，供应商需无条件响应。</w:t>
      </w:r>
      <w:r/>
    </w:p>
    <w:p>
      <w:pPr>
        <w:pStyle w:val="718"/>
        <w:ind w:firstLine="480"/>
        <w:jc w:val="both"/>
        <w:spacing w:beforeAutospacing="0" w:afterAutospacing="0"/>
        <w:rPr>
          <w:rFonts w:ascii="宋体" w:hAnsi="宋体" w:cs="宋体"/>
          <w:bCs/>
          <w:szCs w:val="24"/>
          <w:lang w:val="zh-CN"/>
        </w:rPr>
      </w:pPr>
      <w:r>
        <w:rPr>
          <w:rFonts w:hint="eastAsia" w:ascii="宋体" w:hAnsi="宋体" w:cs="宋体"/>
          <w:bCs/>
          <w:szCs w:val="24"/>
          <w:lang w:val="zh-CN"/>
        </w:rPr>
        <w:t xml:space="preserve">6.</w:t>
      </w:r>
      <w:r>
        <w:rPr>
          <w:rFonts w:hint="eastAsia" w:ascii="宋体" w:hAnsi="宋体" w:cs="宋体"/>
          <w:bCs/>
          <w:szCs w:val="24"/>
        </w:rPr>
        <w:t xml:space="preserve">6</w:t>
      </w:r>
      <w:r>
        <w:rPr>
          <w:rFonts w:hint="eastAsia" w:ascii="宋体" w:hAnsi="宋体" w:cs="宋体"/>
          <w:bCs/>
          <w:szCs w:val="24"/>
          <w:lang w:val="zh-CN"/>
        </w:rPr>
        <w:t xml:space="preserve">说明</w:t>
      </w:r>
      <w:r/>
    </w:p>
    <w:p>
      <w:pPr>
        <w:ind w:firstLine="480"/>
        <w:jc w:val="left"/>
        <w:spacing w:line="300" w:lineRule="auto"/>
        <w:widowControl/>
      </w:pPr>
      <w:r>
        <w:rPr>
          <w:rFonts w:hint="eastAsia" w:ascii="宋体" w:hAnsi="宋体" w:cs="宋体"/>
          <w:bCs/>
          <w:sz w:val="24"/>
          <w:szCs w:val="24"/>
          <w:lang w:val="zh-CN"/>
        </w:rPr>
        <w:t xml:space="preserve">投标时，投标人须</w:t>
      </w:r>
      <w:r>
        <w:rPr>
          <w:rFonts w:hint="eastAsia" w:ascii="宋体" w:hAnsi="宋体" w:cs="宋体"/>
          <w:bCs/>
          <w:sz w:val="24"/>
          <w:szCs w:val="24"/>
          <w:lang w:val="zh-CN"/>
        </w:rPr>
        <w:t xml:space="preserve">作出</w:t>
      </w:r>
      <w:r>
        <w:rPr>
          <w:rFonts w:hint="eastAsia" w:ascii="宋体" w:hAnsi="宋体" w:cs="宋体"/>
          <w:bCs/>
          <w:sz w:val="24"/>
          <w:szCs w:val="24"/>
          <w:lang w:val="zh-CN"/>
        </w:rPr>
        <w:t xml:space="preserve">以下书面承诺（须法人代表签字，加盖单位公章及法人章）：1）遵守《中华人民共和国劳动合同法》《中华人民共和国民法典》《物业管理条例》《江苏省物业管理条例》等相关规定。2）中标通知书发出之日起5个工作日内，向采购人提供上述所有人员的人事档案资料，主要包括但不限于姓名、性别、年龄、身份证号码、联系电话、缴纳</w:t>
      </w:r>
      <w:r>
        <w:rPr>
          <w:rFonts w:hint="eastAsia" w:ascii="宋体" w:hAnsi="宋体" w:cs="宋体"/>
          <w:bCs/>
          <w:sz w:val="24"/>
          <w:szCs w:val="24"/>
          <w:lang w:val="zh-CN"/>
        </w:rPr>
        <w:t xml:space="preserve">社保证明</w:t>
      </w:r>
      <w:r>
        <w:rPr>
          <w:rFonts w:hint="eastAsia" w:ascii="宋体" w:hAnsi="宋体" w:cs="宋体"/>
          <w:bCs/>
          <w:sz w:val="24"/>
          <w:szCs w:val="24"/>
          <w:lang w:val="zh-CN"/>
        </w:rPr>
        <w:t xml:space="preserve">、相关岗位资质证书等并加盖</w:t>
      </w:r>
      <w:bookmarkStart w:id="226" w:name="_GoBack"/>
      <w:r/>
      <w:bookmarkEnd w:id="226"/>
      <w:r>
        <w:rPr>
          <w:rFonts w:hint="eastAsia" w:ascii="宋体" w:hAnsi="宋体" w:cs="宋体"/>
          <w:bCs/>
          <w:sz w:val="24"/>
          <w:szCs w:val="24"/>
          <w:lang w:val="zh-CN"/>
        </w:rPr>
        <w:t xml:space="preserve">供应商公章。如因人员配备不符合采购文件要求不能及时签订合同，视为拒签合同，对采购人没收履约保证金无异议，采购人书面报告政府采购监督管理部门无异议。（承诺函格式自定，附于技术要求响应及偏离表后。</w:t>
      </w:r>
      <w:r>
        <w:rPr>
          <w:rFonts w:hint="eastAsia" w:ascii="宋体" w:hAnsi="宋体" w:cs="宋体"/>
          <w:b/>
          <w:bCs/>
          <w:color w:val="ff0000"/>
          <w:sz w:val="24"/>
          <w:szCs w:val="24"/>
          <w:lang w:val="zh-CN"/>
        </w:rPr>
        <w:t xml:space="preserve">未提供或承诺内容不符合要求作无效投标处理。</w:t>
      </w:r>
      <w:r>
        <w:rPr>
          <w:rFonts w:hint="eastAsia" w:ascii="宋体" w:hAnsi="宋体" w:cs="宋体"/>
          <w:bCs/>
          <w:sz w:val="24"/>
          <w:szCs w:val="24"/>
          <w:lang w:val="zh-CN"/>
        </w:rPr>
        <w:t xml:space="preserve">）</w:t>
      </w:r>
      <w:r/>
    </w:p>
    <w:p>
      <w:pPr>
        <w:ind w:firstLine="480"/>
        <w:spacing w:line="24"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32"/>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18"/>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pPr>
        <w:ind w:left="640"/>
        <w:rPr>
          <w:rFonts w:ascii="宋体" w:hAnsi="宋体" w:cs="宋体"/>
          <w:sz w:val="24"/>
          <w:szCs w:val="24"/>
        </w:rPr>
      </w:pPr>
      <w:r>
        <w:rPr>
          <w:rFonts w:ascii="宋体" w:hAnsi="宋体" w:cs="宋体"/>
          <w:sz w:val="24"/>
          <w:szCs w:val="24"/>
        </w:rPr>
      </w:r>
      <w:r/>
    </w:p>
    <w:p>
      <w:pPr>
        <w:ind w:firstLine="562"/>
        <w:spacing w:line="500" w:lineRule="exact"/>
        <w:rPr>
          <w:rFonts w:ascii="宋体" w:hAnsi="宋体" w:cs="宋体"/>
          <w:b/>
          <w:bCs/>
          <w:sz w:val="24"/>
          <w:szCs w:val="24"/>
        </w:rPr>
      </w:pPr>
      <w:r/>
      <w:bookmarkStart w:id="227" w:name="_Toc26734"/>
      <w:r/>
      <w:bookmarkStart w:id="228" w:name="_Toc184145598"/>
      <w:r>
        <w:rPr>
          <w:rFonts w:hint="eastAsia" w:ascii="宋体" w:hAnsi="宋体" w:cs="宋体"/>
          <w:b/>
          <w:bCs/>
          <w:sz w:val="24"/>
          <w:szCs w:val="24"/>
        </w:rPr>
        <w:t xml:space="preserve">一、定标原则</w:t>
      </w:r>
      <w:bookmarkEnd w:id="227"/>
      <w:r/>
      <w:bookmarkEnd w:id="228"/>
      <w:r/>
      <w:r/>
    </w:p>
    <w:p>
      <w:pPr>
        <w:ind w:firstLine="480"/>
        <w:spacing w:line="520" w:lineRule="exact"/>
        <w:rPr>
          <w:rFonts w:ascii="宋体" w:hAnsi="宋体" w:cs="仿宋"/>
          <w:color w:val="000000"/>
          <w:sz w:val="24"/>
          <w:lang w:val="zh-CN"/>
        </w:rPr>
      </w:pPr>
      <w:r>
        <w:rPr>
          <w:rFonts w:hint="eastAsia" w:ascii="宋体" w:hAnsi="宋体" w:cs="仿宋"/>
          <w:color w:val="000000"/>
          <w:sz w:val="24"/>
          <w:lang w:val="zh-CN"/>
        </w:rPr>
        <w:t xml:space="preserve">本次评标采用最低评标价法。</w:t>
      </w:r>
      <w:r/>
    </w:p>
    <w:p>
      <w:pPr>
        <w:ind w:firstLine="480"/>
        <w:spacing w:line="360" w:lineRule="auto"/>
        <w:rPr>
          <w:rFonts w:ascii="Times New Roman" w:hAnsi="Times New Roman"/>
          <w:b/>
          <w:color w:val="ff0000"/>
          <w:sz w:val="24"/>
          <w:szCs w:val="24"/>
        </w:rPr>
      </w:pPr>
      <w:r>
        <w:rPr>
          <w:rFonts w:ascii="Times New Roman" w:hAnsi="Times New Roman"/>
          <w:b/>
          <w:color w:val="ff0000"/>
          <w:sz w:val="24"/>
          <w:szCs w:val="24"/>
        </w:rPr>
      </w:r>
      <w:r/>
    </w:p>
    <w:tbl>
      <w:tblPr>
        <w:tblW w:w="747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4710"/>
      </w:tblGrid>
      <w:tr>
        <w:trPr>
          <w:trHeight w:val="241"/>
        </w:trPr>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选取中标候选人数量</w:t>
            </w:r>
            <w:r/>
          </w:p>
        </w:tc>
        <w:tc>
          <w:tcPr>
            <w:tcBorders>
              <w:top w:val="single" w:color="auto" w:sz="4" w:space="0"/>
              <w:left w:val="single" w:color="auto" w:sz="4" w:space="0"/>
              <w:bottom w:val="single" w:color="auto" w:sz="4" w:space="0"/>
              <w:right w:val="single" w:color="auto" w:sz="4" w:space="0"/>
            </w:tcBorders>
            <w:tcW w:w="471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选取中标候选人的原则</w:t>
            </w:r>
            <w:r/>
          </w:p>
        </w:tc>
      </w:tr>
      <w:tr>
        <w:trPr>
          <w:trHeight w:val="1178"/>
        </w:trPr>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4710" w:type="dxa"/>
            <w:vAlign w:val="center"/>
            <w:textDirection w:val="lrTb"/>
            <w:noWrap w:val="false"/>
          </w:tcPr>
          <w:p>
            <w:pPr>
              <w:ind w:firstLine="420"/>
              <w:jc w:val="left"/>
            </w:pPr>
            <w:r>
              <w:rPr>
                <w:rFonts w:hint="eastAsia" w:ascii="宋体" w:hAnsi="宋体"/>
                <w:color w:val="000000" w:themeColor="text1"/>
              </w:rPr>
              <w:t xml:space="preserve">评标将以价格因素确定中标候选人，即在全部满足招标文件实质性要求前提下，依据统一的价格要素评定最低报价，以提出最低报价的投标人为中标候选人。</w:t>
            </w:r>
            <w:r/>
          </w:p>
        </w:tc>
      </w:tr>
    </w:tbl>
    <w:p>
      <w:pPr>
        <w:ind w:firstLine="480"/>
        <w:spacing w:line="520" w:lineRule="exact"/>
        <w:rPr>
          <w:rFonts w:ascii="宋体" w:hAnsi="宋体" w:cs="仿宋"/>
          <w:color w:val="000000"/>
          <w:sz w:val="24"/>
        </w:rPr>
      </w:pPr>
      <w:r>
        <w:rPr>
          <w:rFonts w:ascii="宋体" w:hAnsi="宋体" w:cs="仿宋"/>
          <w:color w:val="000000"/>
          <w:sz w:val="24"/>
        </w:rPr>
      </w:r>
      <w:r/>
    </w:p>
    <w:p>
      <w:pPr>
        <w:ind w:firstLine="562"/>
        <w:spacing w:line="500" w:lineRule="exact"/>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560"/>
        <w:spacing w:line="460" w:lineRule="exact"/>
        <w:rPr>
          <w:rFonts w:ascii="宋体" w:hAnsi="宋体" w:cs="宋体"/>
          <w:sz w:val="24"/>
          <w:szCs w:val="24"/>
        </w:rPr>
      </w:pPr>
      <w:r>
        <w:rPr>
          <w:rFonts w:hint="eastAsia" w:ascii="宋体" w:hAnsi="宋体" w:cs="宋体"/>
          <w:sz w:val="24"/>
          <w:szCs w:val="24"/>
        </w:rPr>
        <w:t xml:space="preserve">1.小微型企业价格扣除</w:t>
      </w:r>
      <w:r/>
    </w:p>
    <w:p>
      <w:pPr>
        <w:ind w:firstLine="560"/>
        <w:spacing w:line="460" w:lineRule="exact"/>
        <w:rPr>
          <w:rFonts w:ascii="宋体" w:hAnsi="宋体" w:cs="宋体"/>
          <w:sz w:val="24"/>
          <w:szCs w:val="24"/>
        </w:rPr>
      </w:pPr>
      <w:r>
        <w:rPr>
          <w:rFonts w:hint="eastAsia" w:ascii="宋体" w:hAnsi="宋体" w:cs="宋体"/>
          <w:sz w:val="24"/>
          <w:szCs w:val="24"/>
        </w:rPr>
        <w:t xml:space="preserve">（1）对</w:t>
      </w:r>
      <w:r>
        <w:rPr>
          <w:rFonts w:hint="eastAsia" w:ascii="宋体" w:hAnsi="宋体" w:cs="宋体"/>
          <w:sz w:val="24"/>
          <w:szCs w:val="24"/>
        </w:rPr>
        <w:t xml:space="preserve">不</w:t>
      </w:r>
      <w:r>
        <w:rPr>
          <w:rFonts w:hint="eastAsia" w:ascii="宋体" w:hAnsi="宋体" w:cs="宋体"/>
          <w:sz w:val="24"/>
          <w:szCs w:val="24"/>
        </w:rPr>
        <w:t xml:space="preserve">专门面向中小企业采购，对符合规定的小型和微型企业报价给予10%的扣除价格，用扣除后的价格参与评审；</w:t>
      </w:r>
      <w:r/>
    </w:p>
    <w:p>
      <w:pPr>
        <w:ind w:firstLine="560"/>
        <w:spacing w:line="460" w:lineRule="exact"/>
        <w:rPr>
          <w:rFonts w:ascii="宋体" w:hAnsi="宋体" w:cs="宋体"/>
          <w:sz w:val="24"/>
          <w:szCs w:val="24"/>
        </w:rPr>
      </w:pPr>
      <w:r>
        <w:rPr>
          <w:rFonts w:hint="eastAsia" w:ascii="宋体" w:hAnsi="宋体" w:cs="宋体"/>
          <w:sz w:val="24"/>
          <w:szCs w:val="24"/>
        </w:rPr>
        <w:t xml:space="preserve">（2）供应商需按照采购文件的要求提供相应的《中小企业声明函》。</w:t>
      </w:r>
      <w:r/>
    </w:p>
    <w:p>
      <w:pPr>
        <w:ind w:firstLine="560"/>
        <w:spacing w:line="460" w:lineRule="exact"/>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（3）企业标准请参照《关于印发中小企业划型标准规定的通知》（工信部联企业〔2011〕300号）规定自行填写。</w:t>
      </w:r>
      <w:r/>
    </w:p>
    <w:p>
      <w:pPr>
        <w:jc w:val="left"/>
        <w:spacing w:before="50" w:after="50" w:line="360" w:lineRule="exact"/>
        <w:rPr>
          <w:rFonts w:ascii="宋体" w:hAnsi="宋体"/>
          <w:b/>
          <w:bCs/>
          <w:color w:val="000000"/>
          <w:sz w:val="24"/>
          <w:szCs w:val="24"/>
          <w:highlight w:val="yellow"/>
        </w:rPr>
        <w:outlineLvl w:val="0"/>
      </w:pPr>
      <w:r>
        <w:rPr>
          <w:rFonts w:hint="eastAsia" w:ascii="宋体" w:hAnsi="宋体"/>
          <w:b/>
          <w:bCs/>
          <w:color w:val="000000"/>
          <w:sz w:val="24"/>
          <w:szCs w:val="24"/>
          <w:highlight w:val="yellow"/>
        </w:rPr>
        <w:t xml:space="preserve">说明：依据《政府采购促进中小企业发展管理办法》第四条，在政府采购活动中，供应商提供的货物、工程或者服务符合下列情形的，享受本办法规定的中小企业扶持政策：</w:t>
      </w:r>
      <w:r/>
    </w:p>
    <w:p>
      <w:pPr>
        <w:jc w:val="left"/>
        <w:spacing w:before="50" w:after="50" w:line="360" w:lineRule="exact"/>
        <w:rPr>
          <w:rFonts w:ascii="宋体" w:hAnsi="宋体"/>
          <w:b/>
          <w:bCs/>
          <w:color w:val="000000"/>
          <w:sz w:val="24"/>
          <w:szCs w:val="24"/>
          <w:highlight w:val="yellow"/>
        </w:rPr>
        <w:outlineLvl w:val="0"/>
      </w:pPr>
      <w:r>
        <w:rPr>
          <w:rFonts w:hint="eastAsia" w:ascii="宋体" w:hAnsi="宋体"/>
          <w:b/>
          <w:bCs/>
          <w:color w:val="000000"/>
          <w:sz w:val="24"/>
          <w:szCs w:val="24"/>
          <w:highlight w:val="yellow"/>
        </w:rPr>
        <w:t xml:space="preserve">（三）在服务采购项目中，服务由中小企业承接，即提供服务的</w:t>
      </w:r>
      <w:r>
        <w:rPr>
          <w:rFonts w:hint="eastAsia" w:ascii="宋体" w:hAnsi="宋体"/>
          <w:b/>
          <w:bCs/>
          <w:color w:val="000000"/>
          <w:sz w:val="24"/>
          <w:szCs w:val="24"/>
          <w:highlight w:val="yellow"/>
        </w:rPr>
        <w:t xml:space="preserve">的</w:t>
      </w:r>
      <w:r>
        <w:rPr>
          <w:rFonts w:hint="eastAsia" w:ascii="宋体" w:hAnsi="宋体"/>
          <w:b/>
          <w:bCs/>
          <w:color w:val="000000"/>
          <w:sz w:val="24"/>
          <w:szCs w:val="24"/>
          <w:highlight w:val="yellow"/>
        </w:rPr>
        <w:t xml:space="preserve">人员为中小企业依照《中华人民共和国劳动合同法》订立劳动合同的从业人员。</w:t>
      </w:r>
      <w:r/>
    </w:p>
    <w:p>
      <w:pPr>
        <w:jc w:val="left"/>
        <w:spacing w:before="50" w:after="50" w:line="360" w:lineRule="exact"/>
        <w:rPr>
          <w:rFonts w:ascii="宋体" w:hAnsi="宋体"/>
          <w:b/>
          <w:bCs/>
          <w:color w:val="ff0000"/>
          <w:sz w:val="24"/>
          <w:szCs w:val="24"/>
        </w:rPr>
        <w:outlineLvl w:val="0"/>
      </w:pPr>
      <w:r/>
      <w:bookmarkStart w:id="229" w:name="OLE_LINK46"/>
      <w:r>
        <w:rPr>
          <w:rFonts w:hint="eastAsia" w:ascii="宋体" w:hAnsi="宋体"/>
          <w:b/>
          <w:bCs/>
          <w:color w:val="ff0000"/>
          <w:sz w:val="24"/>
          <w:szCs w:val="24"/>
          <w:highlight w:val="yellow"/>
        </w:rPr>
        <w:t xml:space="preserve">服务类项目中供应商若使用退休人员（或签订劳务合同），将不享受相关扶持政策。</w:t>
      </w:r>
      <w:bookmarkEnd w:id="229"/>
      <w:r/>
      <w:r/>
    </w:p>
    <w:p>
      <w:pPr>
        <w:pStyle w:val="1030"/>
        <w:spacing w:line="520" w:lineRule="exact"/>
        <w:rPr>
          <w:rFonts w:ascii="黑体" w:eastAsiaTheme="minorEastAsia"/>
          <w:bCs/>
          <w:sz w:val="44"/>
          <w:lang w:val="en-US" w:eastAsia="zh-CN"/>
        </w:rPr>
      </w:pPr>
      <w:r>
        <w:rPr>
          <w:rFonts w:hint="eastAsia" w:ascii="宋体" w:hAnsi="宋体" w:eastAsia="宋体" w:cs="宋体"/>
          <w:bCs/>
          <w:color w:val="ff0000"/>
          <w:szCs w:val="21"/>
          <w:highlight w:val="yellow"/>
          <w:lang w:eastAsia="zh-CN"/>
        </w:rPr>
        <w:t xml:space="preserve">如提供的《中小企业声明函》，企业类型为小型或微型，享受小</w:t>
      </w:r>
      <w:r>
        <w:rPr>
          <w:rFonts w:hint="eastAsia" w:ascii="宋体" w:hAnsi="宋体" w:eastAsia="宋体" w:cs="宋体"/>
          <w:bCs/>
          <w:color w:val="ff0000"/>
          <w:szCs w:val="21"/>
          <w:highlight w:val="yellow"/>
          <w:lang w:eastAsia="zh-CN"/>
        </w:rPr>
        <w:t xml:space="preserve">微企业</w:t>
      </w:r>
      <w:r>
        <w:rPr>
          <w:rFonts w:hint="eastAsia" w:ascii="宋体" w:hAnsi="宋体" w:eastAsia="宋体" w:cs="宋体"/>
          <w:bCs/>
          <w:color w:val="ff0000"/>
          <w:szCs w:val="21"/>
          <w:highlight w:val="yellow"/>
          <w:lang w:eastAsia="zh-CN"/>
        </w:rPr>
        <w:t xml:space="preserve">价格折扣的供应商，为本项目服务的所有人员应签订</w:t>
      </w:r>
      <w:r>
        <w:rPr>
          <w:rFonts w:hint="eastAsia" w:ascii="宋体" w:hAnsi="宋体" w:eastAsia="宋体" w:cs="宋体"/>
          <w:b/>
          <w:bCs/>
          <w:color w:val="ff0000"/>
          <w:szCs w:val="21"/>
          <w:highlight w:val="yellow"/>
          <w:lang w:eastAsia="zh-CN"/>
        </w:rPr>
        <w:t xml:space="preserve">劳动</w:t>
      </w:r>
      <w:r>
        <w:rPr>
          <w:rFonts w:hint="eastAsia" w:ascii="宋体" w:hAnsi="宋体" w:eastAsia="宋体" w:cs="宋体"/>
          <w:bCs/>
          <w:color w:val="ff0000"/>
          <w:szCs w:val="21"/>
          <w:highlight w:val="yellow"/>
          <w:lang w:eastAsia="zh-CN"/>
        </w:rPr>
        <w:t xml:space="preserve">合同，分项报价表中人员社保缴纳比例应为</w:t>
      </w:r>
      <w:r>
        <w:rPr>
          <w:bCs/>
          <w:color w:val="ff0000"/>
          <w:szCs w:val="21"/>
          <w:highlight w:val="yellow"/>
          <w:lang w:eastAsia="zh-CN"/>
        </w:rPr>
        <w:t xml:space="preserve">100%</w:t>
      </w:r>
      <w:r>
        <w:rPr>
          <w:rFonts w:hint="eastAsia" w:ascii="黑体" w:eastAsiaTheme="minorEastAsia"/>
          <w:bCs/>
          <w:sz w:val="44"/>
          <w:lang w:val="en-US" w:eastAsia="zh-CN"/>
        </w:rPr>
        <w:t xml:space="preserve"> </w:t>
      </w:r>
      <w:r/>
    </w:p>
    <w:p>
      <w:pPr>
        <w:ind w:firstLine="560"/>
        <w:spacing w:line="460" w:lineRule="exact"/>
        <w:rPr>
          <w:rFonts w:ascii="宋体" w:hAnsi="宋体" w:cs="宋体"/>
          <w:sz w:val="24"/>
          <w:szCs w:val="24"/>
        </w:rPr>
      </w:pPr>
      <w:r>
        <w:rPr>
          <w:rFonts w:hint="eastAsia" w:ascii="宋体" w:hAnsi="宋体" w:cs="宋体"/>
          <w:sz w:val="24"/>
          <w:szCs w:val="24"/>
        </w:rPr>
        <w:t xml:space="preserve">2.残疾人福利单位价格扣除</w:t>
      </w:r>
      <w:r/>
    </w:p>
    <w:p>
      <w:pPr>
        <w:ind w:firstLine="560"/>
        <w:spacing w:line="460" w:lineRule="exact"/>
        <w:rPr>
          <w:rFonts w:ascii="宋体" w:hAnsi="宋体" w:cs="宋体"/>
          <w:sz w:val="24"/>
          <w:szCs w:val="24"/>
        </w:rPr>
      </w:pPr>
      <w:r>
        <w:rPr>
          <w:rFonts w:hint="eastAsia" w:ascii="宋体" w:hAnsi="宋体" w:cs="宋体"/>
          <w:sz w:val="24"/>
          <w:szCs w:val="24"/>
        </w:rPr>
        <w:t xml:space="preserve">（1）对残疾人福利性单位视同小型、微型企业，给予10%的价格扣除，用扣除后的价格参与评审。</w:t>
      </w:r>
      <w:r/>
    </w:p>
    <w:p>
      <w:pPr>
        <w:ind w:firstLine="560"/>
        <w:spacing w:line="460" w:lineRule="exact"/>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560"/>
        <w:spacing w:line="460" w:lineRule="exact"/>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560"/>
        <w:spacing w:line="460" w:lineRule="exact"/>
        <w:rPr>
          <w:rFonts w:ascii="宋体" w:hAnsi="宋体" w:cs="宋体"/>
          <w:sz w:val="24"/>
          <w:szCs w:val="24"/>
        </w:rPr>
      </w:pPr>
      <w:r>
        <w:rPr>
          <w:rFonts w:hint="eastAsia" w:ascii="宋体" w:hAnsi="宋体" w:cs="宋体"/>
          <w:sz w:val="24"/>
          <w:szCs w:val="24"/>
        </w:rPr>
        <w:t xml:space="preserve">3.监狱和戒毒企业价格扣除</w:t>
      </w:r>
      <w:r/>
    </w:p>
    <w:p>
      <w:pPr>
        <w:ind w:firstLine="560"/>
        <w:spacing w:line="460" w:lineRule="exact"/>
        <w:rPr>
          <w:rFonts w:ascii="宋体" w:hAnsi="宋体" w:cs="宋体"/>
          <w:sz w:val="24"/>
          <w:szCs w:val="24"/>
        </w:rPr>
      </w:pPr>
      <w:r>
        <w:rPr>
          <w:rFonts w:hint="eastAsia" w:ascii="宋体" w:hAnsi="宋体" w:cs="宋体"/>
          <w:sz w:val="24"/>
          <w:szCs w:val="24"/>
        </w:rPr>
        <w:t xml:space="preserve">（1）对监狱和戒毒企业（简称监狱企业）视同小型、微型企业，给予10%的价格扣除，用扣除后的价格参与评审。</w:t>
      </w:r>
      <w:r/>
    </w:p>
    <w:p>
      <w:pPr>
        <w:ind w:firstLine="560"/>
        <w:spacing w:line="460" w:lineRule="exact"/>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360" w:lineRule="auto"/>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560"/>
        <w:spacing w:line="360" w:lineRule="auto"/>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560"/>
        <w:spacing w:line="360" w:lineRule="auto"/>
        <w:rPr>
          <w:rFonts w:ascii="宋体" w:hAnsi="宋体" w:cs="宋体"/>
          <w:sz w:val="24"/>
          <w:szCs w:val="24"/>
        </w:rPr>
      </w:pPr>
      <w:r>
        <w:rPr>
          <w:rFonts w:hint="eastAsia" w:ascii="宋体" w:hAnsi="宋体" w:cs="宋体"/>
          <w:sz w:val="24"/>
          <w:szCs w:val="24"/>
        </w:rPr>
        <w:t xml:space="preserve">5.如同意联合体参加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spacing w:line="360" w:lineRule="auto"/>
        <w:rPr>
          <w:rFonts w:ascii="宋体" w:hAnsi="宋体" w:cs="宋体"/>
          <w:sz w:val="24"/>
          <w:szCs w:val="24"/>
        </w:rPr>
      </w:pPr>
      <w:r>
        <w:rPr>
          <w:rFonts w:hint="eastAsia" w:ascii="宋体" w:hAnsi="宋体" w:cs="宋体"/>
          <w:sz w:val="24"/>
          <w:szCs w:val="24"/>
        </w:rPr>
        <w:t xml:space="preserve">6.联合体各方均为小型、微型企业（残疾人福利单位、监狱企业）的，联合体享受10%价格扣除，用扣除后的价格参与评审。</w:t>
      </w:r>
      <w:r/>
    </w:p>
    <w:p>
      <w:pPr>
        <w:ind w:firstLine="560"/>
        <w:spacing w:line="360" w:lineRule="auto"/>
        <w:rPr>
          <w:rFonts w:ascii="宋体" w:hAnsi="宋体" w:cs="宋体"/>
          <w:sz w:val="24"/>
          <w:szCs w:val="24"/>
        </w:rPr>
      </w:pPr>
      <w:r>
        <w:rPr>
          <w:rFonts w:hint="eastAsia" w:ascii="宋体" w:hAnsi="宋体" w:cs="宋体"/>
          <w:sz w:val="24"/>
          <w:szCs w:val="24"/>
        </w:rPr>
        <w:t xml:space="preserve">7.严格执行政府采购关于支</w:t>
      </w:r>
      <w:r>
        <w:rPr>
          <w:rFonts w:hint="eastAsia" w:ascii="宋体" w:hAnsi="宋体" w:cs="宋体"/>
          <w:sz w:val="24"/>
          <w:szCs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或认证证书提供不全的将视为未实质性响应采购要求。其他条件相同情况下，应当优先采购节能产品、环境标志产品。</w:t>
      </w:r>
      <w:r/>
    </w:p>
    <w:p>
      <w:pPr>
        <w:ind w:firstLine="560"/>
        <w:spacing w:line="360" w:lineRule="auto"/>
        <w:rPr>
          <w:rFonts w:ascii="宋体" w:hAnsi="宋体" w:cs="宋体"/>
          <w:sz w:val="24"/>
          <w:szCs w:val="24"/>
        </w:rPr>
      </w:pPr>
      <w:r>
        <w:rPr>
          <w:rFonts w:hint="eastAsia" w:ascii="宋体" w:hAnsi="宋体" w:cs="宋体"/>
          <w:sz w:val="24"/>
          <w:szCs w:val="24"/>
        </w:rPr>
        <w:t xml:space="preserve">对于专门面向中小企业采购的项目或者采购包，不再执行价格评审优惠的扶持政策。</w:t>
      </w:r>
      <w:r/>
    </w:p>
    <w:p>
      <w:pPr>
        <w:ind w:firstLine="560"/>
        <w:jc w:val="left"/>
        <w:spacing w:line="400" w:lineRule="exact"/>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t xml:space="preserve">.采</w:t>
      </w:r>
      <w:r>
        <w:rPr>
          <w:rFonts w:hint="eastAsia" w:ascii="宋体" w:hAnsi="宋体" w:cs="宋体"/>
          <w:sz w:val="24"/>
          <w:szCs w:val="24"/>
        </w:rPr>
        <w:t xml:space="preserve">购</w:t>
      </w:r>
      <w:r>
        <w:rPr>
          <w:rFonts w:hint="eastAsia" w:ascii="宋体" w:hAnsi="宋体" w:cs="Malgun Gothic"/>
          <w:sz w:val="24"/>
          <w:szCs w:val="24"/>
        </w:rPr>
        <w:t xml:space="preserve">本</w:t>
      </w:r>
      <w:r>
        <w:rPr>
          <w:rFonts w:hint="eastAsia" w:ascii="宋体" w:hAnsi="宋体" w:cs="宋体"/>
          <w:sz w:val="24"/>
          <w:szCs w:val="24"/>
        </w:rPr>
        <w:t xml:space="preserve">国产</w:t>
      </w:r>
      <w:r>
        <w:rPr>
          <w:rFonts w:hint="eastAsia" w:ascii="宋体" w:hAnsi="宋体" w:cs="Malgun Gothic"/>
          <w:sz w:val="24"/>
          <w:szCs w:val="24"/>
        </w:rPr>
        <w:t xml:space="preserve">品的支持政</w:t>
      </w:r>
      <w:r>
        <w:rPr>
          <w:rFonts w:ascii="宋体" w:hAnsi="宋体" w:cs="方正仿宋_GBK"/>
          <w:sz w:val="24"/>
          <w:szCs w:val="24"/>
        </w:rPr>
        <w:t xml:space="preserve">策</w:t>
      </w:r>
      <w:r/>
    </w:p>
    <w:p>
      <w:pPr>
        <w:ind w:firstLine="560"/>
        <w:jc w:val="left"/>
        <w:spacing w:line="400" w:lineRule="exact"/>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t xml:space="preserve">.1 </w:t>
      </w:r>
      <w:r>
        <w:rPr>
          <w:rFonts w:hint="eastAsia" w:ascii="宋体" w:hAnsi="宋体" w:cs="宋体"/>
          <w:sz w:val="24"/>
          <w:szCs w:val="24"/>
        </w:rPr>
        <w:t xml:space="preserve">当</w:t>
      </w:r>
      <w:r>
        <w:rPr>
          <w:rFonts w:hint="eastAsia" w:ascii="宋体" w:hAnsi="宋体" w:cs="Malgun Gothic"/>
          <w:sz w:val="24"/>
          <w:szCs w:val="24"/>
        </w:rPr>
        <w:t xml:space="preserve">采</w:t>
      </w:r>
      <w:r>
        <w:rPr>
          <w:rFonts w:hint="eastAsia" w:ascii="宋体" w:hAnsi="宋体" w:cs="宋体"/>
          <w:sz w:val="24"/>
          <w:szCs w:val="24"/>
        </w:rPr>
        <w:t xml:space="preserve">购</w:t>
      </w:r>
      <w:r>
        <w:rPr>
          <w:rFonts w:hint="eastAsia" w:ascii="宋体" w:hAnsi="宋体" w:cs="Malgun Gothic"/>
          <w:sz w:val="24"/>
          <w:szCs w:val="24"/>
        </w:rPr>
        <w:t xml:space="preserve">包中含有</w:t>
      </w:r>
      <w:r>
        <w:rPr>
          <w:rFonts w:hint="eastAsia" w:ascii="宋体" w:hAnsi="宋体" w:cs="宋体"/>
          <w:sz w:val="24"/>
          <w:szCs w:val="24"/>
        </w:rPr>
        <w:t xml:space="preserve">货</w:t>
      </w:r>
      <w:r>
        <w:rPr>
          <w:rFonts w:hint="eastAsia" w:ascii="宋体" w:hAnsi="宋体" w:cs="Malgun Gothic"/>
          <w:sz w:val="24"/>
          <w:szCs w:val="24"/>
        </w:rPr>
        <w:t xml:space="preserve">物的，供</w:t>
      </w:r>
      <w:r>
        <w:rPr>
          <w:rFonts w:hint="eastAsia" w:ascii="宋体" w:hAnsi="宋体" w:cs="宋体"/>
          <w:sz w:val="24"/>
          <w:szCs w:val="24"/>
        </w:rPr>
        <w:t xml:space="preserve">应</w:t>
      </w:r>
      <w:r>
        <w:rPr>
          <w:rFonts w:hint="eastAsia" w:ascii="宋体" w:hAnsi="宋体" w:cs="Malgun Gothic"/>
          <w:sz w:val="24"/>
          <w:szCs w:val="24"/>
        </w:rPr>
        <w:t xml:space="preserve">商</w:t>
      </w:r>
      <w:r>
        <w:rPr>
          <w:rFonts w:hint="eastAsia" w:ascii="宋体" w:hAnsi="宋体" w:cs="宋体"/>
          <w:sz w:val="24"/>
          <w:szCs w:val="24"/>
        </w:rPr>
        <w:t xml:space="preserve">为该</w:t>
      </w:r>
      <w:r>
        <w:rPr>
          <w:rFonts w:hint="eastAsia" w:ascii="宋体" w:hAnsi="宋体" w:cs="Malgun Gothic"/>
          <w:sz w:val="24"/>
          <w:szCs w:val="24"/>
        </w:rPr>
        <w:t xml:space="preserve">采</w:t>
      </w:r>
      <w:r>
        <w:rPr>
          <w:rFonts w:hint="eastAsia" w:ascii="宋体" w:hAnsi="宋体" w:cs="宋体"/>
          <w:sz w:val="24"/>
          <w:szCs w:val="24"/>
        </w:rPr>
        <w:t xml:space="preserve">购</w:t>
      </w:r>
      <w:r>
        <w:rPr>
          <w:rFonts w:hint="eastAsia" w:ascii="宋体" w:hAnsi="宋体" w:cs="Malgun Gothic"/>
          <w:sz w:val="24"/>
          <w:szCs w:val="24"/>
        </w:rPr>
        <w:t xml:space="preserve">包提供的符合本</w:t>
      </w:r>
      <w:r>
        <w:rPr>
          <w:rFonts w:hint="eastAsia" w:ascii="宋体" w:hAnsi="宋体" w:cs="宋体"/>
          <w:sz w:val="24"/>
          <w:szCs w:val="24"/>
        </w:rPr>
        <w:t xml:space="preserve">国产</w:t>
      </w:r>
      <w:r>
        <w:rPr>
          <w:rFonts w:hint="eastAsia" w:ascii="宋体" w:hAnsi="宋体" w:cs="Malgun Gothic"/>
          <w:sz w:val="24"/>
          <w:szCs w:val="24"/>
        </w:rPr>
        <w:t xml:space="preserve">品</w:t>
      </w:r>
      <w:r>
        <w:rPr>
          <w:rFonts w:hint="eastAsia" w:ascii="宋体" w:hAnsi="宋体" w:cs="宋体"/>
          <w:sz w:val="24"/>
          <w:szCs w:val="24"/>
        </w:rPr>
        <w:t xml:space="preserve">标</w:t>
      </w:r>
      <w:r>
        <w:rPr>
          <w:rFonts w:hint="eastAsia" w:ascii="宋体" w:hAnsi="宋体" w:cs="Malgun Gothic"/>
          <w:sz w:val="24"/>
          <w:szCs w:val="24"/>
        </w:rPr>
        <w:t xml:space="preserve">准的</w:t>
      </w:r>
      <w:r>
        <w:rPr>
          <w:rFonts w:hint="eastAsia" w:ascii="宋体" w:hAnsi="宋体" w:cs="宋体"/>
          <w:sz w:val="24"/>
          <w:szCs w:val="24"/>
        </w:rPr>
        <w:t xml:space="preserve">货</w:t>
      </w:r>
      <w:r>
        <w:rPr>
          <w:rFonts w:hint="eastAsia" w:ascii="宋体" w:hAnsi="宋体" w:cs="Malgun Gothic"/>
          <w:sz w:val="24"/>
          <w:szCs w:val="24"/>
        </w:rPr>
        <w:t xml:space="preserve">物成本之和占</w:t>
      </w:r>
      <w:r>
        <w:rPr>
          <w:rFonts w:hint="eastAsia" w:ascii="宋体" w:hAnsi="宋体" w:cs="宋体"/>
          <w:sz w:val="24"/>
          <w:szCs w:val="24"/>
        </w:rPr>
        <w:t xml:space="preserve">该</w:t>
      </w:r>
      <w:r>
        <w:rPr>
          <w:rFonts w:hint="eastAsia" w:ascii="宋体" w:hAnsi="宋体" w:cs="Malgun Gothic"/>
          <w:sz w:val="24"/>
          <w:szCs w:val="24"/>
        </w:rPr>
        <w:t xml:space="preserve">供</w:t>
      </w:r>
      <w:r>
        <w:rPr>
          <w:rFonts w:hint="eastAsia" w:ascii="宋体" w:hAnsi="宋体" w:cs="宋体"/>
          <w:sz w:val="24"/>
          <w:szCs w:val="24"/>
        </w:rPr>
        <w:t xml:space="preserve">应</w:t>
      </w:r>
      <w:r>
        <w:rPr>
          <w:rFonts w:hint="eastAsia" w:ascii="宋体" w:hAnsi="宋体" w:cs="Malgun Gothic"/>
          <w:sz w:val="24"/>
          <w:szCs w:val="24"/>
        </w:rPr>
        <w:t xml:space="preserve">商提供的整</w:t>
      </w:r>
      <w:r>
        <w:rPr>
          <w:rFonts w:hint="eastAsia" w:ascii="宋体" w:hAnsi="宋体" w:cs="宋体"/>
          <w:sz w:val="24"/>
          <w:szCs w:val="24"/>
        </w:rPr>
        <w:t xml:space="preserve">个</w:t>
      </w:r>
      <w:r>
        <w:rPr>
          <w:rFonts w:hint="eastAsia" w:ascii="宋体" w:hAnsi="宋体" w:cs="Malgun Gothic"/>
          <w:sz w:val="24"/>
          <w:szCs w:val="24"/>
        </w:rPr>
        <w:t xml:space="preserve">采</w:t>
      </w:r>
      <w:r>
        <w:rPr>
          <w:rFonts w:hint="eastAsia" w:ascii="宋体" w:hAnsi="宋体" w:cs="宋体"/>
          <w:sz w:val="24"/>
          <w:szCs w:val="24"/>
        </w:rPr>
        <w:t xml:space="preserve">购</w:t>
      </w:r>
      <w:r>
        <w:rPr>
          <w:rFonts w:hint="eastAsia" w:ascii="宋体" w:hAnsi="宋体" w:cs="Malgun Gothic"/>
          <w:sz w:val="24"/>
          <w:szCs w:val="24"/>
        </w:rPr>
        <w:t xml:space="preserve">包成本之和的比例</w:t>
      </w:r>
      <w:r>
        <w:rPr>
          <w:rFonts w:hint="eastAsia" w:ascii="宋体" w:hAnsi="宋体" w:cs="宋体"/>
          <w:sz w:val="24"/>
          <w:szCs w:val="24"/>
        </w:rPr>
        <w:t xml:space="preserve">达</w:t>
      </w:r>
      <w:r>
        <w:rPr>
          <w:rFonts w:hint="eastAsia" w:ascii="宋体" w:hAnsi="宋体" w:cs="Malgun Gothic"/>
          <w:sz w:val="24"/>
          <w:szCs w:val="24"/>
        </w:rPr>
        <w:t xml:space="preserve">到</w:t>
      </w:r>
      <w:r>
        <w:rPr>
          <w:rFonts w:ascii="宋体" w:hAnsi="宋体" w:cs="方正仿宋_GBK"/>
          <w:sz w:val="24"/>
          <w:szCs w:val="24"/>
          <w:u w:val="single"/>
        </w:rPr>
        <w:t xml:space="preserve">80%</w:t>
      </w:r>
      <w:r>
        <w:rPr>
          <w:rFonts w:ascii="宋体" w:hAnsi="宋体" w:cs="方正仿宋_GBK"/>
          <w:sz w:val="24"/>
          <w:szCs w:val="24"/>
        </w:rPr>
        <w:t xml:space="preserve">以上</w:t>
      </w:r>
      <w:r>
        <w:rPr>
          <w:rFonts w:hint="eastAsia" w:ascii="宋体" w:hAnsi="宋体" w:cs="宋体"/>
          <w:sz w:val="24"/>
          <w:szCs w:val="24"/>
        </w:rPr>
        <w:t xml:space="preserve">时</w:t>
      </w:r>
      <w:r>
        <w:rPr>
          <w:rFonts w:hint="eastAsia" w:ascii="宋体" w:hAnsi="宋体" w:cs="Malgun Gothic"/>
          <w:sz w:val="24"/>
          <w:szCs w:val="24"/>
        </w:rPr>
        <w:t xml:space="preserve">，依法</w:t>
      </w:r>
      <w:r>
        <w:rPr>
          <w:rFonts w:hint="eastAsia" w:ascii="宋体" w:hAnsi="宋体" w:cs="宋体"/>
          <w:sz w:val="24"/>
          <w:szCs w:val="24"/>
        </w:rPr>
        <w:t xml:space="preserve">对该</w:t>
      </w:r>
      <w:r>
        <w:rPr>
          <w:rFonts w:hint="eastAsia" w:ascii="宋体" w:hAnsi="宋体" w:cs="Malgun Gothic"/>
          <w:sz w:val="24"/>
          <w:szCs w:val="24"/>
        </w:rPr>
        <w:t xml:space="preserve">供</w:t>
      </w:r>
      <w:r>
        <w:rPr>
          <w:rFonts w:hint="eastAsia" w:ascii="宋体" w:hAnsi="宋体" w:cs="宋体"/>
          <w:sz w:val="24"/>
          <w:szCs w:val="24"/>
        </w:rPr>
        <w:t xml:space="preserve">应</w:t>
      </w:r>
      <w:r>
        <w:rPr>
          <w:rFonts w:hint="eastAsia" w:ascii="宋体" w:hAnsi="宋体" w:cs="Malgun Gothic"/>
          <w:sz w:val="24"/>
          <w:szCs w:val="24"/>
        </w:rPr>
        <w:t xml:space="preserve">商整</w:t>
      </w:r>
      <w:r>
        <w:rPr>
          <w:rFonts w:hint="eastAsia" w:ascii="宋体" w:hAnsi="宋体" w:cs="宋体"/>
          <w:sz w:val="24"/>
          <w:szCs w:val="24"/>
        </w:rPr>
        <w:t xml:space="preserve">个</w:t>
      </w:r>
      <w:r>
        <w:rPr>
          <w:rFonts w:hint="eastAsia" w:ascii="宋体" w:hAnsi="宋体" w:cs="Malgun Gothic"/>
          <w:sz w:val="24"/>
          <w:szCs w:val="24"/>
        </w:rPr>
        <w:t xml:space="preserve">采</w:t>
      </w:r>
      <w:r>
        <w:rPr>
          <w:rFonts w:hint="eastAsia" w:ascii="宋体" w:hAnsi="宋体" w:cs="宋体"/>
          <w:sz w:val="24"/>
          <w:szCs w:val="24"/>
        </w:rPr>
        <w:t xml:space="preserve">购</w:t>
      </w:r>
      <w:r>
        <w:rPr>
          <w:rFonts w:hint="eastAsia" w:ascii="宋体" w:hAnsi="宋体" w:cs="Malgun Gothic"/>
          <w:sz w:val="24"/>
          <w:szCs w:val="24"/>
        </w:rPr>
        <w:t xml:space="preserve">包</w:t>
      </w:r>
      <w:r>
        <w:rPr>
          <w:rFonts w:hint="eastAsia" w:ascii="宋体" w:hAnsi="宋体" w:cs="宋体"/>
          <w:sz w:val="24"/>
          <w:szCs w:val="24"/>
        </w:rPr>
        <w:t xml:space="preserve">给</w:t>
      </w:r>
      <w:r>
        <w:rPr>
          <w:rFonts w:hint="eastAsia" w:ascii="宋体" w:hAnsi="宋体" w:cs="Malgun Gothic"/>
          <w:sz w:val="24"/>
          <w:szCs w:val="24"/>
        </w:rPr>
        <w:t xml:space="preserve">予</w:t>
      </w:r>
      <w:r>
        <w:rPr>
          <w:rFonts w:hint="eastAsia" w:ascii="宋体" w:hAnsi="宋体" w:cs="Malgun Gothic"/>
          <w:sz w:val="24"/>
          <w:szCs w:val="24"/>
        </w:rPr>
        <w:t xml:space="preserve">价格</w:t>
      </w:r>
      <w:r>
        <w:rPr>
          <w:rFonts w:hint="eastAsia" w:ascii="宋体" w:hAnsi="宋体" w:cs="宋体"/>
          <w:sz w:val="24"/>
          <w:szCs w:val="24"/>
        </w:rPr>
        <w:t xml:space="preserve">评审优</w:t>
      </w:r>
      <w:r>
        <w:rPr>
          <w:rFonts w:hint="eastAsia" w:ascii="宋体" w:hAnsi="宋体" w:cs="Malgun Gothic"/>
          <w:sz w:val="24"/>
          <w:szCs w:val="24"/>
        </w:rPr>
        <w:t xml:space="preserve">惠，即</w:t>
      </w:r>
      <w:r>
        <w:rPr>
          <w:rFonts w:hint="eastAsia" w:ascii="宋体" w:hAnsi="宋体" w:cs="宋体"/>
          <w:sz w:val="24"/>
          <w:szCs w:val="24"/>
        </w:rPr>
        <w:t xml:space="preserve">对该</w:t>
      </w:r>
      <w:r>
        <w:rPr>
          <w:rFonts w:hint="eastAsia" w:ascii="宋体" w:hAnsi="宋体" w:cs="Malgun Gothic"/>
          <w:sz w:val="24"/>
          <w:szCs w:val="24"/>
        </w:rPr>
        <w:t xml:space="preserve">供</w:t>
      </w:r>
      <w:r>
        <w:rPr>
          <w:rFonts w:hint="eastAsia" w:ascii="宋体" w:hAnsi="宋体" w:cs="宋体"/>
          <w:sz w:val="24"/>
          <w:szCs w:val="24"/>
        </w:rPr>
        <w:t xml:space="preserve">应</w:t>
      </w:r>
      <w:r>
        <w:rPr>
          <w:rFonts w:hint="eastAsia" w:ascii="宋体" w:hAnsi="宋体" w:cs="Malgun Gothic"/>
          <w:sz w:val="24"/>
          <w:szCs w:val="24"/>
        </w:rPr>
        <w:t xml:space="preserve">商整</w:t>
      </w:r>
      <w:r>
        <w:rPr>
          <w:rFonts w:hint="eastAsia" w:ascii="宋体" w:hAnsi="宋体" w:cs="宋体"/>
          <w:sz w:val="24"/>
          <w:szCs w:val="24"/>
        </w:rPr>
        <w:t xml:space="preserve">个</w:t>
      </w:r>
      <w:r>
        <w:rPr>
          <w:rFonts w:hint="eastAsia" w:ascii="宋体" w:hAnsi="宋体" w:cs="Malgun Gothic"/>
          <w:sz w:val="24"/>
          <w:szCs w:val="24"/>
        </w:rPr>
        <w:t xml:space="preserve">采</w:t>
      </w:r>
      <w:r>
        <w:rPr>
          <w:rFonts w:hint="eastAsia" w:ascii="宋体" w:hAnsi="宋体" w:cs="宋体"/>
          <w:sz w:val="24"/>
          <w:szCs w:val="24"/>
        </w:rPr>
        <w:t xml:space="preserve">购</w:t>
      </w:r>
      <w:r>
        <w:rPr>
          <w:rFonts w:hint="eastAsia" w:ascii="宋体" w:hAnsi="宋体" w:cs="Malgun Gothic"/>
          <w:sz w:val="24"/>
          <w:szCs w:val="24"/>
        </w:rPr>
        <w:t xml:space="preserve">包的</w:t>
      </w:r>
      <w:r>
        <w:rPr>
          <w:rFonts w:hint="eastAsia" w:ascii="宋体" w:hAnsi="宋体" w:cs="宋体"/>
          <w:sz w:val="24"/>
          <w:szCs w:val="24"/>
        </w:rPr>
        <w:t xml:space="preserve">总报</w:t>
      </w:r>
      <w:r>
        <w:rPr>
          <w:rFonts w:hint="eastAsia" w:ascii="宋体" w:hAnsi="宋体" w:cs="Malgun Gothic"/>
          <w:sz w:val="24"/>
          <w:szCs w:val="24"/>
        </w:rPr>
        <w:t xml:space="preserve">价</w:t>
      </w:r>
      <w:r>
        <w:rPr>
          <w:rFonts w:hint="eastAsia" w:ascii="宋体" w:hAnsi="宋体" w:cs="宋体"/>
          <w:sz w:val="24"/>
          <w:szCs w:val="24"/>
        </w:rPr>
        <w:t xml:space="preserve">给</w:t>
      </w:r>
      <w:r>
        <w:rPr>
          <w:rFonts w:hint="eastAsia" w:ascii="宋体" w:hAnsi="宋体" w:cs="Malgun Gothic"/>
          <w:sz w:val="24"/>
          <w:szCs w:val="24"/>
        </w:rPr>
        <w:t xml:space="preserve">予</w:t>
      </w:r>
      <w:r>
        <w:rPr>
          <w:rFonts w:ascii="宋体" w:hAnsi="宋体" w:cs="方正仿宋_GBK"/>
          <w:sz w:val="24"/>
          <w:szCs w:val="24"/>
          <w:u w:val="single"/>
        </w:rPr>
        <w:t xml:space="preserve">20%</w:t>
      </w:r>
      <w:r>
        <w:rPr>
          <w:rFonts w:ascii="宋体" w:hAnsi="宋体" w:cs="方正仿宋_GBK"/>
          <w:sz w:val="24"/>
          <w:szCs w:val="24"/>
        </w:rPr>
        <w:t xml:space="preserve">的价格扣除，用扣除后的价格</w:t>
      </w:r>
      <w:r>
        <w:rPr>
          <w:rFonts w:hint="eastAsia" w:ascii="宋体" w:hAnsi="宋体" w:cs="宋体"/>
          <w:sz w:val="24"/>
          <w:szCs w:val="24"/>
        </w:rPr>
        <w:t xml:space="preserve">参与评审</w:t>
      </w:r>
      <w:r>
        <w:rPr>
          <w:rFonts w:hint="eastAsia" w:ascii="宋体" w:hAnsi="宋体" w:cs="Malgun Gothic"/>
          <w:sz w:val="24"/>
          <w:szCs w:val="24"/>
        </w:rPr>
        <w:t xml:space="preserve">。供</w:t>
      </w:r>
      <w:r>
        <w:rPr>
          <w:rFonts w:hint="eastAsia" w:ascii="宋体" w:hAnsi="宋体" w:cs="宋体"/>
          <w:sz w:val="24"/>
          <w:szCs w:val="24"/>
        </w:rPr>
        <w:t xml:space="preserve">应</w:t>
      </w:r>
      <w:r>
        <w:rPr>
          <w:rFonts w:hint="eastAsia" w:ascii="宋体" w:hAnsi="宋体" w:cs="Malgun Gothic"/>
          <w:sz w:val="24"/>
          <w:szCs w:val="24"/>
        </w:rPr>
        <w:t xml:space="preserve">商未</w:t>
      </w:r>
      <w:r>
        <w:rPr>
          <w:rFonts w:hint="eastAsia" w:ascii="宋体" w:hAnsi="宋体" w:cs="宋体"/>
          <w:sz w:val="24"/>
          <w:szCs w:val="24"/>
        </w:rPr>
        <w:t xml:space="preserve">填写</w:t>
      </w:r>
      <w:r>
        <w:rPr>
          <w:rFonts w:hint="eastAsia" w:ascii="宋体" w:hAnsi="宋体" w:cs="Malgun Gothic"/>
          <w:sz w:val="24"/>
          <w:szCs w:val="24"/>
        </w:rPr>
        <w:t xml:space="preserve">比例</w:t>
      </w:r>
      <w:r>
        <w:rPr>
          <w:rFonts w:hint="eastAsia" w:ascii="宋体" w:hAnsi="宋体" w:cs="宋体"/>
          <w:sz w:val="24"/>
          <w:szCs w:val="24"/>
        </w:rPr>
        <w:t xml:space="preserve">数值</w:t>
      </w:r>
      <w:r>
        <w:rPr>
          <w:rFonts w:hint="eastAsia" w:ascii="宋体" w:hAnsi="宋体" w:cs="Malgun Gothic"/>
          <w:sz w:val="24"/>
          <w:szCs w:val="24"/>
        </w:rPr>
        <w:t xml:space="preserve">，或比例</w:t>
      </w:r>
      <w:r>
        <w:rPr>
          <w:rFonts w:hint="eastAsia" w:ascii="宋体" w:hAnsi="宋体" w:cs="宋体"/>
          <w:sz w:val="24"/>
          <w:szCs w:val="24"/>
        </w:rPr>
        <w:t xml:space="preserve">数值</w:t>
      </w:r>
      <w:r>
        <w:rPr>
          <w:rFonts w:hint="eastAsia" w:ascii="宋体" w:hAnsi="宋体" w:cs="Malgun Gothic"/>
          <w:sz w:val="24"/>
          <w:szCs w:val="24"/>
        </w:rPr>
        <w:t xml:space="preserve">不足</w:t>
      </w:r>
      <w:r>
        <w:rPr>
          <w:rFonts w:ascii="宋体" w:hAnsi="宋体" w:cs="方正仿宋_GBK"/>
          <w:sz w:val="24"/>
          <w:szCs w:val="24"/>
          <w:u w:val="single"/>
        </w:rPr>
        <w:t xml:space="preserve">80%</w:t>
      </w:r>
      <w:r>
        <w:rPr>
          <w:rFonts w:ascii="宋体" w:hAnsi="宋体" w:cs="方正仿宋_GBK"/>
          <w:sz w:val="24"/>
          <w:szCs w:val="24"/>
        </w:rPr>
        <w:t xml:space="preserve">的，</w:t>
      </w:r>
      <w:r>
        <w:rPr>
          <w:rFonts w:hint="eastAsia" w:ascii="宋体" w:hAnsi="宋体" w:cs="宋体"/>
          <w:sz w:val="24"/>
          <w:szCs w:val="24"/>
        </w:rPr>
        <w:t xml:space="preserve">将</w:t>
      </w:r>
      <w:r>
        <w:rPr>
          <w:rFonts w:hint="eastAsia" w:ascii="宋体" w:hAnsi="宋体" w:cs="Malgun Gothic"/>
          <w:sz w:val="24"/>
          <w:szCs w:val="24"/>
        </w:rPr>
        <w:t xml:space="preserve">不享受本</w:t>
      </w:r>
      <w:r>
        <w:rPr>
          <w:rFonts w:hint="eastAsia" w:ascii="宋体" w:hAnsi="宋体" w:cs="宋体"/>
          <w:sz w:val="24"/>
          <w:szCs w:val="24"/>
        </w:rPr>
        <w:t xml:space="preserve">国产</w:t>
      </w:r>
      <w:r>
        <w:rPr>
          <w:rFonts w:hint="eastAsia" w:ascii="宋体" w:hAnsi="宋体" w:cs="Malgun Gothic"/>
          <w:sz w:val="24"/>
          <w:szCs w:val="24"/>
        </w:rPr>
        <w:t xml:space="preserve">品价格</w:t>
      </w:r>
      <w:r>
        <w:rPr>
          <w:rFonts w:hint="eastAsia" w:ascii="宋体" w:hAnsi="宋体" w:cs="宋体"/>
          <w:sz w:val="24"/>
          <w:szCs w:val="24"/>
        </w:rPr>
        <w:t xml:space="preserve">评审优</w:t>
      </w:r>
      <w:r>
        <w:rPr>
          <w:rFonts w:hint="eastAsia" w:ascii="宋体" w:hAnsi="宋体" w:cs="Malgun Gothic"/>
          <w:sz w:val="24"/>
          <w:szCs w:val="24"/>
        </w:rPr>
        <w:t xml:space="preserve">惠。</w:t>
      </w:r>
      <w:r/>
    </w:p>
    <w:p>
      <w:pPr>
        <w:ind w:firstLine="560"/>
        <w:jc w:val="left"/>
        <w:spacing w:line="400" w:lineRule="exact"/>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t xml:space="preserve">.2 供</w:t>
      </w:r>
      <w:r>
        <w:rPr>
          <w:rFonts w:hint="eastAsia" w:ascii="宋体" w:hAnsi="宋体" w:cs="宋体"/>
          <w:sz w:val="24"/>
          <w:szCs w:val="24"/>
        </w:rPr>
        <w:t xml:space="preserve">应</w:t>
      </w:r>
      <w:r>
        <w:rPr>
          <w:rFonts w:hint="eastAsia" w:ascii="宋体" w:hAnsi="宋体" w:cs="Malgun Gothic"/>
          <w:sz w:val="24"/>
          <w:szCs w:val="24"/>
        </w:rPr>
        <w:t xml:space="preserve">商需按照招</w:t>
      </w:r>
      <w:r>
        <w:rPr>
          <w:rFonts w:hint="eastAsia" w:ascii="宋体" w:hAnsi="宋体" w:cs="宋体"/>
          <w:sz w:val="24"/>
          <w:szCs w:val="24"/>
        </w:rPr>
        <w:t xml:space="preserve">标</w:t>
      </w:r>
      <w:r>
        <w:rPr>
          <w:rFonts w:hint="eastAsia" w:ascii="宋体" w:hAnsi="宋体" w:cs="Malgun Gothic"/>
          <w:sz w:val="24"/>
          <w:szCs w:val="24"/>
        </w:rPr>
        <w:t xml:space="preserve">文件的要求提供《</w:t>
      </w:r>
      <w:r>
        <w:rPr>
          <w:rFonts w:hint="eastAsia" w:ascii="宋体" w:hAnsi="宋体" w:cs="宋体"/>
          <w:sz w:val="24"/>
          <w:szCs w:val="24"/>
        </w:rPr>
        <w:t xml:space="preserve">关</w:t>
      </w:r>
      <w:r>
        <w:rPr>
          <w:rFonts w:hint="eastAsia" w:ascii="宋体" w:hAnsi="宋体" w:cs="Malgun Gothic"/>
          <w:sz w:val="24"/>
          <w:szCs w:val="24"/>
        </w:rPr>
        <w:t xml:space="preserve">于符合本</w:t>
      </w:r>
      <w:r>
        <w:rPr>
          <w:rFonts w:hint="eastAsia" w:ascii="宋体" w:hAnsi="宋体" w:cs="宋体"/>
          <w:sz w:val="24"/>
          <w:szCs w:val="24"/>
        </w:rPr>
        <w:t xml:space="preserve">国产</w:t>
      </w:r>
      <w:r>
        <w:rPr>
          <w:rFonts w:hint="eastAsia" w:ascii="宋体" w:hAnsi="宋体" w:cs="Malgun Gothic"/>
          <w:sz w:val="24"/>
          <w:szCs w:val="24"/>
        </w:rPr>
        <w:t xml:space="preserve">品</w:t>
      </w:r>
      <w:r>
        <w:rPr>
          <w:rFonts w:hint="eastAsia" w:ascii="宋体" w:hAnsi="宋体" w:cs="宋体"/>
          <w:sz w:val="24"/>
          <w:szCs w:val="24"/>
        </w:rPr>
        <w:t xml:space="preserve">标</w:t>
      </w:r>
      <w:r>
        <w:rPr>
          <w:rFonts w:hint="eastAsia" w:ascii="宋体" w:hAnsi="宋体" w:cs="Malgun Gothic"/>
          <w:sz w:val="24"/>
          <w:szCs w:val="24"/>
        </w:rPr>
        <w:t xml:space="preserve">准的</w:t>
      </w:r>
      <w:r>
        <w:rPr>
          <w:rFonts w:hint="eastAsia" w:ascii="宋体" w:hAnsi="宋体" w:cs="宋体"/>
          <w:sz w:val="24"/>
          <w:szCs w:val="24"/>
        </w:rPr>
        <w:t xml:space="preserve">声</w:t>
      </w:r>
      <w:r>
        <w:rPr>
          <w:rFonts w:hint="eastAsia" w:ascii="宋体" w:hAnsi="宋体" w:cs="Malgun Gothic"/>
          <w:sz w:val="24"/>
          <w:szCs w:val="24"/>
        </w:rPr>
        <w:t xml:space="preserve">明函》（以下</w:t>
      </w:r>
      <w:r>
        <w:rPr>
          <w:rFonts w:hint="eastAsia" w:ascii="宋体" w:hAnsi="宋体" w:cs="宋体"/>
          <w:sz w:val="24"/>
          <w:szCs w:val="24"/>
        </w:rPr>
        <w:t xml:space="preserve">简称</w:t>
      </w:r>
      <w:r>
        <w:rPr>
          <w:rFonts w:hint="eastAsia" w:ascii="宋体" w:hAnsi="宋体" w:cs="Malgun Gothic"/>
          <w:sz w:val="24"/>
          <w:szCs w:val="24"/>
        </w:rPr>
        <w:t xml:space="preserve">《</w:t>
      </w:r>
      <w:r>
        <w:rPr>
          <w:rFonts w:hint="eastAsia" w:ascii="宋体" w:hAnsi="宋体" w:cs="宋体"/>
          <w:sz w:val="24"/>
          <w:szCs w:val="24"/>
        </w:rPr>
        <w:t xml:space="preserve">声</w:t>
      </w:r>
      <w:r>
        <w:rPr>
          <w:rFonts w:hint="eastAsia" w:ascii="宋体" w:hAnsi="宋体" w:cs="Malgun Gothic"/>
          <w:sz w:val="24"/>
          <w:szCs w:val="24"/>
        </w:rPr>
        <w:t xml:space="preserve">明函》），如不提供</w:t>
      </w:r>
      <w:r>
        <w:rPr>
          <w:rFonts w:hint="eastAsia" w:ascii="宋体" w:hAnsi="宋体" w:cs="宋体"/>
          <w:sz w:val="24"/>
          <w:szCs w:val="24"/>
        </w:rPr>
        <w:t xml:space="preserve">将</w:t>
      </w:r>
      <w:r>
        <w:rPr>
          <w:rFonts w:hint="eastAsia" w:ascii="宋体" w:hAnsi="宋体" w:cs="Malgun Gothic"/>
          <w:sz w:val="24"/>
          <w:szCs w:val="24"/>
        </w:rPr>
        <w:t xml:space="preserve">不享受本</w:t>
      </w:r>
      <w:r>
        <w:rPr>
          <w:rFonts w:hint="eastAsia" w:ascii="宋体" w:hAnsi="宋体" w:cs="宋体"/>
          <w:sz w:val="24"/>
          <w:szCs w:val="24"/>
        </w:rPr>
        <w:t xml:space="preserve">国产</w:t>
      </w:r>
      <w:r>
        <w:rPr>
          <w:rFonts w:hint="eastAsia" w:ascii="宋体" w:hAnsi="宋体" w:cs="Malgun Gothic"/>
          <w:sz w:val="24"/>
          <w:szCs w:val="24"/>
        </w:rPr>
        <w:t xml:space="preserve">品价格</w:t>
      </w:r>
      <w:r>
        <w:rPr>
          <w:rFonts w:hint="eastAsia" w:ascii="宋体" w:hAnsi="宋体" w:cs="宋体"/>
          <w:sz w:val="24"/>
          <w:szCs w:val="24"/>
        </w:rPr>
        <w:t xml:space="preserve">评审优</w:t>
      </w:r>
      <w:r>
        <w:rPr>
          <w:rFonts w:hint="eastAsia" w:ascii="宋体" w:hAnsi="宋体" w:cs="Malgun Gothic"/>
          <w:sz w:val="24"/>
          <w:szCs w:val="24"/>
        </w:rPr>
        <w:t xml:space="preserve">惠。</w:t>
      </w:r>
      <w:r/>
    </w:p>
    <w:p>
      <w:pPr>
        <w:ind w:firstLine="560"/>
        <w:jc w:val="left"/>
        <w:spacing w:line="400" w:lineRule="exact"/>
        <w:rPr>
          <w:rFonts w:ascii="方正仿宋_GBK" w:hAnsi="方正仿宋_GBK" w:eastAsia="方正仿宋_GBK" w:cs="方正仿宋_GBK"/>
          <w:sz w:val="28"/>
          <w:szCs w:val="28"/>
        </w:rPr>
      </w:pPr>
      <w:r>
        <w:rPr>
          <w:rFonts w:hint="eastAsia" w:ascii="宋体" w:hAnsi="宋体" w:cs="方正仿宋_GBK"/>
          <w:sz w:val="24"/>
          <w:szCs w:val="24"/>
        </w:rPr>
        <w:t xml:space="preserve">8</w:t>
      </w:r>
      <w:r>
        <w:rPr>
          <w:rFonts w:ascii="宋体" w:hAnsi="宋体" w:cs="方正仿宋_GBK"/>
          <w:sz w:val="24"/>
          <w:szCs w:val="24"/>
        </w:rPr>
        <w:t xml:space="preserve">.3 供</w:t>
      </w:r>
      <w:r>
        <w:rPr>
          <w:rFonts w:hint="eastAsia" w:ascii="宋体" w:hAnsi="宋体" w:cs="宋体"/>
          <w:sz w:val="24"/>
          <w:szCs w:val="24"/>
        </w:rPr>
        <w:t xml:space="preserve">应</w:t>
      </w:r>
      <w:r>
        <w:rPr>
          <w:rFonts w:hint="eastAsia" w:ascii="宋体" w:hAnsi="宋体" w:cs="Malgun Gothic"/>
          <w:sz w:val="24"/>
          <w:szCs w:val="24"/>
        </w:rPr>
        <w:t xml:space="preserve">商需在《</w:t>
      </w:r>
      <w:r>
        <w:rPr>
          <w:rFonts w:hint="eastAsia" w:ascii="宋体" w:hAnsi="宋体" w:cs="宋体"/>
          <w:sz w:val="24"/>
          <w:szCs w:val="24"/>
        </w:rPr>
        <w:t xml:space="preserve">声</w:t>
      </w:r>
      <w:r>
        <w:rPr>
          <w:rFonts w:hint="eastAsia" w:ascii="宋体" w:hAnsi="宋体" w:cs="Malgun Gothic"/>
          <w:sz w:val="24"/>
          <w:szCs w:val="24"/>
        </w:rPr>
        <w:t xml:space="preserve">明函》中逐一、准确</w:t>
      </w:r>
      <w:r>
        <w:rPr>
          <w:rFonts w:hint="eastAsia" w:ascii="宋体" w:hAnsi="宋体" w:cs="宋体"/>
          <w:sz w:val="24"/>
          <w:szCs w:val="24"/>
        </w:rPr>
        <w:t xml:space="preserve">填写产</w:t>
      </w:r>
      <w:r>
        <w:rPr>
          <w:rFonts w:hint="eastAsia" w:ascii="宋体" w:hAnsi="宋体" w:cs="Malgun Gothic"/>
          <w:sz w:val="24"/>
          <w:szCs w:val="24"/>
        </w:rPr>
        <w:t xml:space="preserve">品名</w:t>
      </w:r>
      <w:r>
        <w:rPr>
          <w:rFonts w:hint="eastAsia" w:ascii="宋体" w:hAnsi="宋体" w:cs="宋体"/>
          <w:sz w:val="24"/>
          <w:szCs w:val="24"/>
        </w:rPr>
        <w:t xml:space="preserve">称</w:t>
      </w:r>
      <w:r>
        <w:rPr>
          <w:rFonts w:hint="eastAsia" w:ascii="宋体" w:hAnsi="宋体" w:cs="Malgun Gothic"/>
          <w:sz w:val="24"/>
          <w:szCs w:val="24"/>
        </w:rPr>
        <w:t xml:space="preserve">、</w:t>
      </w:r>
      <w:r>
        <w:rPr>
          <w:rFonts w:hint="eastAsia" w:ascii="宋体" w:hAnsi="宋体" w:cs="宋体"/>
          <w:sz w:val="24"/>
          <w:szCs w:val="24"/>
        </w:rPr>
        <w:t xml:space="preserve">厂</w:t>
      </w:r>
      <w:r>
        <w:rPr>
          <w:rFonts w:hint="eastAsia" w:ascii="宋体" w:hAnsi="宋体" w:cs="Malgun Gothic"/>
          <w:sz w:val="24"/>
          <w:szCs w:val="24"/>
        </w:rPr>
        <w:t xml:space="preserve">名、生</w:t>
      </w:r>
      <w:r>
        <w:rPr>
          <w:rFonts w:hint="eastAsia" w:ascii="宋体" w:hAnsi="宋体" w:cs="宋体"/>
          <w:sz w:val="24"/>
          <w:szCs w:val="24"/>
        </w:rPr>
        <w:t xml:space="preserve">产厂</w:t>
      </w:r>
      <w:r>
        <w:rPr>
          <w:rFonts w:hint="eastAsia" w:ascii="宋体" w:hAnsi="宋体" w:cs="Malgun Gothic"/>
          <w:sz w:val="24"/>
          <w:szCs w:val="24"/>
        </w:rPr>
        <w:t xml:space="preserve">址三</w:t>
      </w:r>
      <w:r>
        <w:rPr>
          <w:rFonts w:hint="eastAsia" w:ascii="宋体" w:hAnsi="宋体" w:cs="宋体"/>
          <w:sz w:val="24"/>
          <w:szCs w:val="24"/>
        </w:rPr>
        <w:t xml:space="preserve">项</w:t>
      </w:r>
      <w:r>
        <w:rPr>
          <w:rFonts w:hint="eastAsia" w:ascii="宋体" w:hAnsi="宋体" w:cs="Malgun Gothic"/>
          <w:sz w:val="24"/>
          <w:szCs w:val="24"/>
        </w:rPr>
        <w:t xml:space="preserve">信息（《</w:t>
      </w:r>
      <w:r>
        <w:rPr>
          <w:rFonts w:hint="eastAsia" w:ascii="宋体" w:hAnsi="宋体" w:cs="宋体"/>
          <w:sz w:val="24"/>
          <w:szCs w:val="24"/>
        </w:rPr>
        <w:t xml:space="preserve">声</w:t>
      </w:r>
      <w:r>
        <w:rPr>
          <w:rFonts w:hint="eastAsia" w:ascii="宋体" w:hAnsi="宋体" w:cs="Malgun Gothic"/>
          <w:sz w:val="24"/>
          <w:szCs w:val="24"/>
        </w:rPr>
        <w:t xml:space="preserve">明函》中</w:t>
      </w:r>
      <w:r>
        <w:rPr>
          <w:rFonts w:hint="eastAsia" w:ascii="宋体" w:hAnsi="宋体" w:cs="宋体"/>
          <w:sz w:val="24"/>
          <w:szCs w:val="24"/>
        </w:rPr>
        <w:t xml:space="preserve">标</w:t>
      </w:r>
      <w:r>
        <w:rPr>
          <w:rFonts w:hint="eastAsia" w:ascii="宋体" w:hAnsi="宋体" w:cs="Malgun Gothic"/>
          <w:sz w:val="24"/>
          <w:szCs w:val="24"/>
        </w:rPr>
        <w:t xml:space="preserve">注</w:t>
      </w:r>
      <w:r>
        <w:rPr>
          <w:rFonts w:ascii="宋体" w:hAnsi="宋体" w:cs="方正仿宋_GBK"/>
          <w:sz w:val="24"/>
          <w:szCs w:val="24"/>
          <w:u w:val="single"/>
        </w:rPr>
        <w:t xml:space="preserve">“  /  ”</w:t>
      </w:r>
      <w:r>
        <w:rPr>
          <w:rFonts w:ascii="宋体" w:hAnsi="宋体" w:cs="方正仿宋_GBK"/>
          <w:sz w:val="24"/>
          <w:szCs w:val="24"/>
        </w:rPr>
        <w:t xml:space="preserve">的地方无需</w:t>
      </w:r>
      <w:r>
        <w:rPr>
          <w:rFonts w:hint="eastAsia" w:ascii="宋体" w:hAnsi="宋体" w:cs="宋体"/>
          <w:sz w:val="24"/>
          <w:szCs w:val="24"/>
        </w:rPr>
        <w:t xml:space="preserve">填写</w:t>
      </w:r>
      <w:r>
        <w:rPr>
          <w:rFonts w:hint="eastAsia" w:ascii="宋体" w:hAnsi="宋体" w:cs="Malgun Gothic"/>
          <w:sz w:val="24"/>
          <w:szCs w:val="24"/>
        </w:rPr>
        <w:t xml:space="preserve">），三</w:t>
      </w:r>
      <w:r>
        <w:rPr>
          <w:rFonts w:hint="eastAsia" w:ascii="宋体" w:hAnsi="宋体" w:cs="宋体"/>
          <w:sz w:val="24"/>
          <w:szCs w:val="24"/>
        </w:rPr>
        <w:t xml:space="preserve">项</w:t>
      </w:r>
      <w:r>
        <w:rPr>
          <w:rFonts w:hint="eastAsia" w:ascii="宋体" w:hAnsi="宋体" w:cs="Malgun Gothic"/>
          <w:sz w:val="24"/>
          <w:szCs w:val="24"/>
        </w:rPr>
        <w:t xml:space="preserve">信息中任意一</w:t>
      </w:r>
      <w:r>
        <w:rPr>
          <w:rFonts w:hint="eastAsia" w:ascii="宋体" w:hAnsi="宋体" w:cs="宋体"/>
          <w:sz w:val="24"/>
          <w:szCs w:val="24"/>
        </w:rPr>
        <w:t xml:space="preserve">项</w:t>
      </w:r>
      <w:r>
        <w:rPr>
          <w:rFonts w:hint="eastAsia" w:ascii="宋体" w:hAnsi="宋体" w:cs="Malgun Gothic"/>
          <w:sz w:val="24"/>
          <w:szCs w:val="24"/>
        </w:rPr>
        <w:t xml:space="preserve">未</w:t>
      </w:r>
      <w:r>
        <w:rPr>
          <w:rFonts w:hint="eastAsia" w:ascii="宋体" w:hAnsi="宋体" w:cs="宋体"/>
          <w:sz w:val="24"/>
          <w:szCs w:val="24"/>
        </w:rPr>
        <w:t xml:space="preserve">填写</w:t>
      </w:r>
      <w:r>
        <w:rPr>
          <w:rFonts w:hint="eastAsia" w:ascii="宋体" w:hAnsi="宋体" w:cs="Malgun Gothic"/>
          <w:sz w:val="24"/>
          <w:szCs w:val="24"/>
        </w:rPr>
        <w:t xml:space="preserve">的</w:t>
      </w:r>
      <w:r>
        <w:rPr>
          <w:rFonts w:hint="eastAsia" w:ascii="宋体" w:hAnsi="宋体" w:cs="宋体"/>
          <w:sz w:val="24"/>
          <w:szCs w:val="24"/>
        </w:rPr>
        <w:t xml:space="preserve">视为该项产</w:t>
      </w:r>
      <w:r>
        <w:rPr>
          <w:rFonts w:hint="eastAsia" w:ascii="宋体" w:hAnsi="宋体" w:cs="Malgun Gothic"/>
          <w:sz w:val="24"/>
          <w:szCs w:val="24"/>
        </w:rPr>
        <w:t xml:space="preserve">品不符合本</w:t>
      </w:r>
      <w:r>
        <w:rPr>
          <w:rFonts w:hint="eastAsia" w:ascii="宋体" w:hAnsi="宋体" w:cs="宋体"/>
          <w:sz w:val="24"/>
          <w:szCs w:val="24"/>
        </w:rPr>
        <w:t xml:space="preserve">国产</w:t>
      </w:r>
      <w:r>
        <w:rPr>
          <w:rFonts w:hint="eastAsia" w:ascii="宋体" w:hAnsi="宋体" w:cs="Malgun Gothic"/>
          <w:sz w:val="24"/>
          <w:szCs w:val="24"/>
        </w:rPr>
        <w:t xml:space="preserve">品</w:t>
      </w:r>
      <w:r>
        <w:rPr>
          <w:rFonts w:hint="eastAsia" w:ascii="宋体" w:hAnsi="宋体" w:cs="宋体"/>
          <w:sz w:val="24"/>
          <w:szCs w:val="24"/>
        </w:rPr>
        <w:t xml:space="preserve">标</w:t>
      </w:r>
      <w:r>
        <w:rPr>
          <w:rFonts w:hint="eastAsia" w:ascii="宋体" w:hAnsi="宋体" w:cs="Malgun Gothic"/>
          <w:sz w:val="24"/>
          <w:szCs w:val="24"/>
        </w:rPr>
        <w:t xml:space="preserve">准，不享受本</w:t>
      </w:r>
      <w:r>
        <w:rPr>
          <w:rFonts w:hint="eastAsia" w:ascii="宋体" w:hAnsi="宋体" w:cs="宋体"/>
          <w:sz w:val="24"/>
          <w:szCs w:val="24"/>
        </w:rPr>
        <w:t xml:space="preserve">国产</w:t>
      </w:r>
      <w:r>
        <w:rPr>
          <w:rFonts w:hint="eastAsia" w:ascii="宋体" w:hAnsi="宋体" w:cs="Malgun Gothic"/>
          <w:sz w:val="24"/>
          <w:szCs w:val="24"/>
        </w:rPr>
        <w:t xml:space="preserve">品价格</w:t>
      </w:r>
      <w:r>
        <w:rPr>
          <w:rFonts w:hint="eastAsia" w:ascii="宋体" w:hAnsi="宋体" w:cs="宋体"/>
          <w:sz w:val="24"/>
          <w:szCs w:val="24"/>
        </w:rPr>
        <w:t xml:space="preserve">评审优</w:t>
      </w:r>
      <w:r>
        <w:rPr>
          <w:rFonts w:hint="eastAsia" w:ascii="宋体" w:hAnsi="宋体" w:cs="Malgun Gothic"/>
          <w:sz w:val="24"/>
          <w:szCs w:val="24"/>
        </w:rPr>
        <w:t xml:space="preserve">惠。</w:t>
      </w:r>
      <w:r/>
    </w:p>
    <w:p>
      <w:pPr>
        <w:ind w:firstLine="560"/>
        <w:jc w:val="left"/>
        <w:spacing w:line="400" w:lineRule="exact"/>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t xml:space="preserve">.4 </w:t>
      </w:r>
      <w:r>
        <w:rPr>
          <w:rFonts w:hint="eastAsia" w:ascii="宋体" w:hAnsi="宋体" w:cs="宋体"/>
          <w:sz w:val="24"/>
          <w:szCs w:val="24"/>
        </w:rPr>
        <w:t xml:space="preserve">评标过</w:t>
      </w:r>
      <w:r>
        <w:rPr>
          <w:rFonts w:hint="eastAsia" w:ascii="宋体" w:hAnsi="宋体" w:cs="Malgun Gothic"/>
          <w:sz w:val="24"/>
          <w:szCs w:val="24"/>
        </w:rPr>
        <w:t xml:space="preserve">程中如</w:t>
      </w:r>
      <w:r>
        <w:rPr>
          <w:rFonts w:hint="eastAsia" w:ascii="宋体" w:hAnsi="宋体" w:cs="宋体"/>
          <w:sz w:val="24"/>
          <w:szCs w:val="24"/>
        </w:rPr>
        <w:t xml:space="preserve">发现</w:t>
      </w:r>
      <w:r>
        <w:rPr>
          <w:rFonts w:hint="eastAsia" w:ascii="宋体" w:hAnsi="宋体" w:cs="Malgun Gothic"/>
          <w:sz w:val="24"/>
          <w:szCs w:val="24"/>
        </w:rPr>
        <w:t xml:space="preserve">供</w:t>
      </w:r>
      <w:r>
        <w:rPr>
          <w:rFonts w:hint="eastAsia" w:ascii="宋体" w:hAnsi="宋体" w:cs="宋体"/>
          <w:sz w:val="24"/>
          <w:szCs w:val="24"/>
        </w:rPr>
        <w:t xml:space="preserve">应</w:t>
      </w:r>
      <w:r>
        <w:rPr>
          <w:rFonts w:hint="eastAsia" w:ascii="宋体" w:hAnsi="宋体" w:cs="Malgun Gothic"/>
          <w:sz w:val="24"/>
          <w:szCs w:val="24"/>
        </w:rPr>
        <w:t xml:space="preserve">商在《</w:t>
      </w:r>
      <w:r>
        <w:rPr>
          <w:rFonts w:hint="eastAsia" w:ascii="宋体" w:hAnsi="宋体" w:cs="宋体"/>
          <w:sz w:val="24"/>
          <w:szCs w:val="24"/>
        </w:rPr>
        <w:t xml:space="preserve">声</w:t>
      </w:r>
      <w:r>
        <w:rPr>
          <w:rFonts w:hint="eastAsia" w:ascii="宋体" w:hAnsi="宋体" w:cs="Malgun Gothic"/>
          <w:sz w:val="24"/>
          <w:szCs w:val="24"/>
        </w:rPr>
        <w:t xml:space="preserve">明函》</w:t>
      </w:r>
      <w:r>
        <w:rPr>
          <w:rFonts w:hint="eastAsia" w:ascii="宋体" w:hAnsi="宋体" w:cs="宋体"/>
          <w:sz w:val="24"/>
          <w:szCs w:val="24"/>
        </w:rPr>
        <w:t xml:space="preserve">内</w:t>
      </w:r>
      <w:r>
        <w:rPr>
          <w:rFonts w:hint="eastAsia" w:ascii="宋体" w:hAnsi="宋体" w:cs="Malgun Gothic"/>
          <w:sz w:val="24"/>
          <w:szCs w:val="24"/>
        </w:rPr>
        <w:t xml:space="preserve">容含</w:t>
      </w:r>
      <w:r>
        <w:rPr>
          <w:rFonts w:hint="eastAsia" w:ascii="宋体" w:hAnsi="宋体" w:cs="宋体"/>
          <w:sz w:val="24"/>
          <w:szCs w:val="24"/>
        </w:rPr>
        <w:t xml:space="preserve">义</w:t>
      </w:r>
      <w:r>
        <w:rPr>
          <w:rFonts w:hint="eastAsia" w:ascii="宋体" w:hAnsi="宋体" w:cs="Malgun Gothic"/>
          <w:sz w:val="24"/>
          <w:szCs w:val="24"/>
        </w:rPr>
        <w:t xml:space="preserve">不明确、同</w:t>
      </w:r>
      <w:r>
        <w:rPr>
          <w:rFonts w:hint="eastAsia" w:ascii="宋体" w:hAnsi="宋体" w:cs="宋体"/>
          <w:sz w:val="24"/>
          <w:szCs w:val="24"/>
        </w:rPr>
        <w:t xml:space="preserve">类</w:t>
      </w:r>
      <w:r>
        <w:rPr>
          <w:rFonts w:hint="eastAsia" w:ascii="宋体" w:hAnsi="宋体" w:cs="Malgun Gothic"/>
          <w:sz w:val="24"/>
          <w:szCs w:val="24"/>
        </w:rPr>
        <w:t xml:space="preserve">事</w:t>
      </w:r>
      <w:r>
        <w:rPr>
          <w:rFonts w:hint="eastAsia" w:ascii="宋体" w:hAnsi="宋体" w:cs="宋体"/>
          <w:sz w:val="24"/>
          <w:szCs w:val="24"/>
        </w:rPr>
        <w:t xml:space="preserve">项与</w:t>
      </w:r>
      <w:r>
        <w:rPr>
          <w:rFonts w:hint="eastAsia" w:ascii="宋体" w:hAnsi="宋体" w:cs="Malgun Gothic"/>
          <w:sz w:val="24"/>
          <w:szCs w:val="24"/>
        </w:rPr>
        <w:t xml:space="preserve">投</w:t>
      </w:r>
      <w:r>
        <w:rPr>
          <w:rFonts w:hint="eastAsia" w:ascii="宋体" w:hAnsi="宋体" w:cs="宋体"/>
          <w:sz w:val="24"/>
          <w:szCs w:val="24"/>
        </w:rPr>
        <w:t xml:space="preserve">标</w:t>
      </w:r>
      <w:r>
        <w:rPr>
          <w:rFonts w:hint="eastAsia" w:ascii="宋体" w:hAnsi="宋体" w:cs="Malgun Gothic"/>
          <w:sz w:val="24"/>
          <w:szCs w:val="24"/>
        </w:rPr>
        <w:t xml:space="preserve">（</w:t>
      </w:r>
      <w:r>
        <w:rPr>
          <w:rFonts w:hint="eastAsia" w:ascii="宋体" w:hAnsi="宋体" w:cs="宋体"/>
          <w:sz w:val="24"/>
          <w:szCs w:val="24"/>
        </w:rPr>
        <w:t xml:space="preserve">响应</w:t>
      </w:r>
      <w:r>
        <w:rPr>
          <w:rFonts w:ascii="宋体" w:hAnsi="宋体" w:cs="方正仿宋_GBK"/>
          <w:sz w:val="24"/>
          <w:szCs w:val="24"/>
        </w:rPr>
        <w:t xml:space="preserve">）文件表述不一致或者有明</w:t>
      </w:r>
      <w:r>
        <w:rPr>
          <w:rFonts w:hint="eastAsia" w:ascii="宋体" w:hAnsi="宋体" w:cs="宋体"/>
          <w:sz w:val="24"/>
          <w:szCs w:val="24"/>
        </w:rPr>
        <w:t xml:space="preserve">显</w:t>
      </w:r>
      <w:r>
        <w:rPr>
          <w:rFonts w:hint="eastAsia" w:ascii="宋体" w:hAnsi="宋体" w:cs="Malgun Gothic"/>
          <w:sz w:val="24"/>
          <w:szCs w:val="24"/>
        </w:rPr>
        <w:t xml:space="preserve">文字</w:t>
      </w:r>
      <w:r>
        <w:rPr>
          <w:rFonts w:hint="eastAsia" w:ascii="宋体" w:hAnsi="宋体" w:cs="宋体"/>
          <w:sz w:val="24"/>
          <w:szCs w:val="24"/>
        </w:rPr>
        <w:t xml:space="preserve">错误</w:t>
      </w:r>
      <w:r>
        <w:rPr>
          <w:rFonts w:hint="eastAsia" w:ascii="宋体" w:hAnsi="宋体" w:cs="Malgun Gothic"/>
          <w:sz w:val="24"/>
          <w:szCs w:val="24"/>
        </w:rPr>
        <w:t xml:space="preserve">等情</w:t>
      </w:r>
      <w:r>
        <w:rPr>
          <w:rFonts w:hint="eastAsia" w:ascii="宋体" w:hAnsi="宋体" w:cs="宋体"/>
          <w:sz w:val="24"/>
          <w:szCs w:val="24"/>
        </w:rPr>
        <w:t xml:space="preserve">况</w:t>
      </w:r>
      <w:r>
        <w:rPr>
          <w:rFonts w:hint="eastAsia" w:ascii="宋体" w:hAnsi="宋体" w:cs="Malgun Gothic"/>
          <w:sz w:val="24"/>
          <w:szCs w:val="24"/>
        </w:rPr>
        <w:t xml:space="preserve">的，</w:t>
      </w:r>
      <w:r>
        <w:rPr>
          <w:rFonts w:hint="eastAsia" w:ascii="宋体" w:hAnsi="宋体" w:cs="宋体"/>
          <w:sz w:val="24"/>
          <w:szCs w:val="24"/>
        </w:rPr>
        <w:t xml:space="preserve">评标</w:t>
      </w:r>
      <w:r>
        <w:rPr>
          <w:rFonts w:hint="eastAsia" w:ascii="宋体" w:hAnsi="宋体" w:cs="Malgun Gothic"/>
          <w:sz w:val="24"/>
          <w:szCs w:val="24"/>
        </w:rPr>
        <w:t xml:space="preserve">委</w:t>
      </w:r>
      <w:r>
        <w:rPr>
          <w:rFonts w:hint="eastAsia" w:ascii="宋体" w:hAnsi="宋体" w:cs="宋体"/>
          <w:sz w:val="24"/>
          <w:szCs w:val="24"/>
        </w:rPr>
        <w:t xml:space="preserve">员会应当</w:t>
      </w:r>
      <w:r>
        <w:rPr>
          <w:rFonts w:hint="eastAsia" w:ascii="宋体" w:hAnsi="宋体" w:cs="Malgun Gothic"/>
          <w:sz w:val="24"/>
          <w:szCs w:val="24"/>
        </w:rPr>
        <w:t xml:space="preserve">以</w:t>
      </w:r>
      <w:r>
        <w:rPr>
          <w:rFonts w:hint="eastAsia" w:ascii="宋体" w:hAnsi="宋体" w:cs="宋体"/>
          <w:sz w:val="24"/>
          <w:szCs w:val="24"/>
        </w:rPr>
        <w:t xml:space="preserve">书</w:t>
      </w:r>
      <w:r>
        <w:rPr>
          <w:rFonts w:hint="eastAsia" w:ascii="宋体" w:hAnsi="宋体" w:cs="Malgun Gothic"/>
          <w:sz w:val="24"/>
          <w:szCs w:val="24"/>
        </w:rPr>
        <w:t xml:space="preserve">面形式要求供</w:t>
      </w:r>
      <w:r>
        <w:rPr>
          <w:rFonts w:hint="eastAsia" w:ascii="宋体" w:hAnsi="宋体" w:cs="宋体"/>
          <w:sz w:val="24"/>
          <w:szCs w:val="24"/>
        </w:rPr>
        <w:t xml:space="preserve">应</w:t>
      </w:r>
      <w:r>
        <w:rPr>
          <w:rFonts w:hint="eastAsia" w:ascii="宋体" w:hAnsi="宋体" w:cs="Malgun Gothic"/>
          <w:sz w:val="24"/>
          <w:szCs w:val="24"/>
        </w:rPr>
        <w:t xml:space="preserve">商</w:t>
      </w:r>
      <w:r>
        <w:rPr>
          <w:rFonts w:hint="eastAsia" w:ascii="宋体" w:hAnsi="宋体" w:cs="Malgun Gothic"/>
          <w:sz w:val="24"/>
          <w:szCs w:val="24"/>
        </w:rPr>
        <w:t xml:space="preserve">作出</w:t>
      </w:r>
      <w:r>
        <w:rPr>
          <w:rFonts w:hint="eastAsia" w:ascii="宋体" w:hAnsi="宋体" w:cs="Malgun Gothic"/>
          <w:sz w:val="24"/>
          <w:szCs w:val="24"/>
        </w:rPr>
        <w:t xml:space="preserve">必要的澄</w:t>
      </w:r>
      <w:r>
        <w:rPr>
          <w:rFonts w:hint="eastAsia" w:ascii="宋体" w:hAnsi="宋体" w:cs="宋体"/>
          <w:sz w:val="24"/>
          <w:szCs w:val="24"/>
        </w:rPr>
        <w:t xml:space="preserve">清</w:t>
      </w:r>
      <w:r>
        <w:rPr>
          <w:rFonts w:hint="eastAsia" w:ascii="宋体" w:hAnsi="宋体" w:cs="Malgun Gothic"/>
          <w:sz w:val="24"/>
          <w:szCs w:val="24"/>
        </w:rPr>
        <w:t xml:space="preserve">、</w:t>
      </w:r>
      <w:r>
        <w:rPr>
          <w:rFonts w:hint="eastAsia" w:ascii="宋体" w:hAnsi="宋体" w:cs="宋体"/>
          <w:sz w:val="24"/>
          <w:szCs w:val="24"/>
        </w:rPr>
        <w:t xml:space="preserve">说</w:t>
      </w:r>
      <w:r>
        <w:rPr>
          <w:rFonts w:hint="eastAsia" w:ascii="宋体" w:hAnsi="宋体" w:cs="Malgun Gothic"/>
          <w:sz w:val="24"/>
          <w:szCs w:val="24"/>
        </w:rPr>
        <w:t xml:space="preserve">明或者</w:t>
      </w:r>
      <w:r>
        <w:rPr>
          <w:rFonts w:hint="eastAsia" w:ascii="宋体" w:hAnsi="宋体" w:cs="宋体"/>
          <w:sz w:val="24"/>
          <w:szCs w:val="24"/>
        </w:rPr>
        <w:t xml:space="preserve">补</w:t>
      </w:r>
      <w:r>
        <w:rPr>
          <w:rFonts w:hint="eastAsia" w:ascii="宋体" w:hAnsi="宋体" w:cs="Malgun Gothic"/>
          <w:sz w:val="24"/>
          <w:szCs w:val="24"/>
        </w:rPr>
        <w:t xml:space="preserve">正。</w:t>
      </w:r>
      <w:r>
        <w:rPr>
          <w:rFonts w:hint="eastAsia" w:ascii="宋体" w:hAnsi="宋体" w:cs="宋体"/>
          <w:sz w:val="24"/>
          <w:szCs w:val="24"/>
        </w:rPr>
        <w:t xml:space="preserve">经</w:t>
      </w:r>
      <w:r>
        <w:rPr>
          <w:rFonts w:hint="eastAsia" w:ascii="宋体" w:hAnsi="宋体" w:cs="Malgun Gothic"/>
          <w:sz w:val="24"/>
          <w:szCs w:val="24"/>
        </w:rPr>
        <w:t xml:space="preserve">澄</w:t>
      </w:r>
      <w:r>
        <w:rPr>
          <w:rFonts w:hint="eastAsia" w:ascii="宋体" w:hAnsi="宋体" w:cs="宋体"/>
          <w:sz w:val="24"/>
          <w:szCs w:val="24"/>
        </w:rPr>
        <w:t xml:space="preserve">清</w:t>
      </w:r>
      <w:r>
        <w:rPr>
          <w:rFonts w:hint="eastAsia" w:ascii="宋体" w:hAnsi="宋体" w:cs="Malgun Gothic"/>
          <w:sz w:val="24"/>
          <w:szCs w:val="24"/>
        </w:rPr>
        <w:t xml:space="preserve">、</w:t>
      </w:r>
      <w:r>
        <w:rPr>
          <w:rFonts w:hint="eastAsia" w:ascii="宋体" w:hAnsi="宋体" w:cs="宋体"/>
          <w:sz w:val="24"/>
          <w:szCs w:val="24"/>
        </w:rPr>
        <w:t xml:space="preserve">说</w:t>
      </w:r>
      <w:r>
        <w:rPr>
          <w:rFonts w:hint="eastAsia" w:ascii="宋体" w:hAnsi="宋体" w:cs="Malgun Gothic"/>
          <w:sz w:val="24"/>
          <w:szCs w:val="24"/>
        </w:rPr>
        <w:t xml:space="preserve">明或者</w:t>
      </w:r>
      <w:r>
        <w:rPr>
          <w:rFonts w:hint="eastAsia" w:ascii="宋体" w:hAnsi="宋体" w:cs="宋体"/>
          <w:sz w:val="24"/>
          <w:szCs w:val="24"/>
        </w:rPr>
        <w:t xml:space="preserve">补</w:t>
      </w:r>
      <w:r>
        <w:rPr>
          <w:rFonts w:hint="eastAsia" w:ascii="宋体" w:hAnsi="宋体" w:cs="Malgun Gothic"/>
          <w:sz w:val="24"/>
          <w:szCs w:val="24"/>
        </w:rPr>
        <w:t xml:space="preserve">正的《</w:t>
      </w:r>
      <w:r>
        <w:rPr>
          <w:rFonts w:hint="eastAsia" w:ascii="宋体" w:hAnsi="宋体" w:cs="宋体"/>
          <w:sz w:val="24"/>
          <w:szCs w:val="24"/>
        </w:rPr>
        <w:t xml:space="preserve">声</w:t>
      </w:r>
      <w:r>
        <w:rPr>
          <w:rFonts w:hint="eastAsia" w:ascii="宋体" w:hAnsi="宋体" w:cs="Malgun Gothic"/>
          <w:sz w:val="24"/>
          <w:szCs w:val="24"/>
        </w:rPr>
        <w:t xml:space="preserve">明函》仍然不符合《</w:t>
      </w:r>
      <w:r>
        <w:rPr>
          <w:rFonts w:hint="eastAsia" w:ascii="宋体" w:hAnsi="宋体" w:cs="宋体"/>
          <w:sz w:val="24"/>
          <w:szCs w:val="24"/>
        </w:rPr>
        <w:t xml:space="preserve">国务</w:t>
      </w:r>
      <w:r>
        <w:rPr>
          <w:rFonts w:hint="eastAsia" w:ascii="宋体" w:hAnsi="宋体" w:cs="Malgun Gothic"/>
          <w:sz w:val="24"/>
          <w:szCs w:val="24"/>
        </w:rPr>
        <w:t xml:space="preserve">院</w:t>
      </w:r>
      <w:r>
        <w:rPr>
          <w:rFonts w:hint="eastAsia" w:ascii="宋体" w:hAnsi="宋体" w:cs="宋体"/>
          <w:sz w:val="24"/>
          <w:szCs w:val="24"/>
        </w:rPr>
        <w:t xml:space="preserve">办</w:t>
      </w:r>
      <w:r>
        <w:rPr>
          <w:rFonts w:hint="eastAsia" w:ascii="宋体" w:hAnsi="宋体" w:cs="Malgun Gothic"/>
          <w:sz w:val="24"/>
          <w:szCs w:val="24"/>
        </w:rPr>
        <w:t xml:space="preserve">公</w:t>
      </w:r>
      <w:r>
        <w:rPr>
          <w:rFonts w:hint="eastAsia" w:ascii="宋体" w:hAnsi="宋体" w:cs="宋体"/>
          <w:sz w:val="24"/>
          <w:szCs w:val="24"/>
        </w:rPr>
        <w:t xml:space="preserve">厅关</w:t>
      </w:r>
      <w:r>
        <w:rPr>
          <w:rFonts w:hint="eastAsia" w:ascii="宋体" w:hAnsi="宋体" w:cs="Malgun Gothic"/>
          <w:sz w:val="24"/>
          <w:szCs w:val="24"/>
        </w:rPr>
        <w:t xml:space="preserve">于在政府采</w:t>
      </w:r>
      <w:r>
        <w:rPr>
          <w:rFonts w:hint="eastAsia" w:ascii="宋体" w:hAnsi="宋体" w:cs="宋体"/>
          <w:sz w:val="24"/>
          <w:szCs w:val="24"/>
        </w:rPr>
        <w:t xml:space="preserve">购</w:t>
      </w:r>
      <w:r>
        <w:rPr>
          <w:rFonts w:hint="eastAsia" w:ascii="宋体" w:hAnsi="宋体" w:cs="Malgun Gothic"/>
          <w:sz w:val="24"/>
          <w:szCs w:val="24"/>
        </w:rPr>
        <w:t xml:space="preserve">中</w:t>
      </w:r>
      <w:r>
        <w:rPr>
          <w:rFonts w:hint="eastAsia" w:ascii="宋体" w:hAnsi="宋体" w:cs="宋体"/>
          <w:sz w:val="24"/>
          <w:szCs w:val="24"/>
        </w:rPr>
        <w:t xml:space="preserve">实</w:t>
      </w:r>
      <w:r>
        <w:rPr>
          <w:rFonts w:hint="eastAsia" w:ascii="宋体" w:hAnsi="宋体" w:cs="Malgun Gothic"/>
          <w:sz w:val="24"/>
          <w:szCs w:val="24"/>
        </w:rPr>
        <w:t xml:space="preserve">施本</w:t>
      </w:r>
      <w:r>
        <w:rPr>
          <w:rFonts w:hint="eastAsia" w:ascii="宋体" w:hAnsi="宋体" w:cs="宋体"/>
          <w:sz w:val="24"/>
          <w:szCs w:val="24"/>
        </w:rPr>
        <w:t xml:space="preserve">国产</w:t>
      </w:r>
      <w:r>
        <w:rPr>
          <w:rFonts w:hint="eastAsia" w:ascii="宋体" w:hAnsi="宋体" w:cs="Malgun Gothic"/>
          <w:sz w:val="24"/>
          <w:szCs w:val="24"/>
        </w:rPr>
        <w:t xml:space="preserve">品</w:t>
      </w:r>
      <w:r>
        <w:rPr>
          <w:rFonts w:hint="eastAsia" w:ascii="宋体" w:hAnsi="宋体" w:cs="宋体"/>
          <w:sz w:val="24"/>
          <w:szCs w:val="24"/>
        </w:rPr>
        <w:t xml:space="preserve">标</w:t>
      </w:r>
      <w:r>
        <w:rPr>
          <w:rFonts w:hint="eastAsia" w:ascii="宋体" w:hAnsi="宋体" w:cs="Malgun Gothic"/>
          <w:sz w:val="24"/>
          <w:szCs w:val="24"/>
        </w:rPr>
        <w:t xml:space="preserve">准及相</w:t>
      </w:r>
      <w:r>
        <w:rPr>
          <w:rFonts w:hint="eastAsia" w:ascii="宋体" w:hAnsi="宋体" w:cs="宋体"/>
          <w:sz w:val="24"/>
          <w:szCs w:val="24"/>
        </w:rPr>
        <w:t xml:space="preserve">关</w:t>
      </w:r>
      <w:r>
        <w:rPr>
          <w:rFonts w:hint="eastAsia" w:ascii="宋体" w:hAnsi="宋体" w:cs="Malgun Gothic"/>
          <w:sz w:val="24"/>
          <w:szCs w:val="24"/>
        </w:rPr>
        <w:t xml:space="preserve">政策的通知》（</w:t>
      </w:r>
      <w:r>
        <w:rPr>
          <w:rFonts w:hint="eastAsia" w:ascii="宋体" w:hAnsi="宋体" w:cs="宋体"/>
          <w:sz w:val="24"/>
          <w:szCs w:val="24"/>
        </w:rPr>
        <w:t xml:space="preserve">国办发</w:t>
      </w:r>
      <w:r>
        <w:rPr>
          <w:rFonts w:hint="eastAsia" w:ascii="宋体" w:hAnsi="宋体" w:cs="Malgun Gothic"/>
          <w:sz w:val="24"/>
          <w:szCs w:val="24"/>
        </w:rPr>
        <w:t xml:space="preserve">〔</w:t>
      </w:r>
      <w:r>
        <w:rPr>
          <w:rFonts w:ascii="宋体" w:hAnsi="宋体" w:cs="方正仿宋_GBK"/>
          <w:sz w:val="24"/>
          <w:szCs w:val="24"/>
        </w:rPr>
        <w:t xml:space="preserve">2025〕34</w:t>
      </w:r>
      <w:r>
        <w:rPr>
          <w:rFonts w:hint="eastAsia" w:ascii="宋体" w:hAnsi="宋体" w:cs="宋体"/>
          <w:sz w:val="24"/>
          <w:szCs w:val="24"/>
        </w:rPr>
        <w:t xml:space="preserve">号</w:t>
      </w:r>
      <w:r>
        <w:rPr>
          <w:rFonts w:hint="eastAsia" w:ascii="宋体" w:hAnsi="宋体" w:cs="Malgun Gothic"/>
          <w:sz w:val="24"/>
          <w:szCs w:val="24"/>
        </w:rPr>
        <w:t xml:space="preserve">）和招</w:t>
      </w:r>
      <w:r>
        <w:rPr>
          <w:rFonts w:hint="eastAsia" w:ascii="宋体" w:hAnsi="宋体" w:cs="宋体"/>
          <w:sz w:val="24"/>
          <w:szCs w:val="24"/>
        </w:rPr>
        <w:t xml:space="preserve">标</w:t>
      </w:r>
      <w:r>
        <w:rPr>
          <w:rFonts w:hint="eastAsia" w:ascii="宋体" w:hAnsi="宋体" w:cs="Malgun Gothic"/>
          <w:sz w:val="24"/>
          <w:szCs w:val="24"/>
        </w:rPr>
        <w:t xml:space="preserve">文件</w:t>
      </w:r>
      <w:r>
        <w:rPr>
          <w:rFonts w:hint="eastAsia" w:ascii="宋体" w:hAnsi="宋体" w:cs="宋体"/>
          <w:sz w:val="24"/>
          <w:szCs w:val="24"/>
        </w:rPr>
        <w:t xml:space="preserve">规</w:t>
      </w:r>
      <w:r>
        <w:rPr>
          <w:rFonts w:hint="eastAsia" w:ascii="宋体" w:hAnsi="宋体" w:cs="Malgun Gothic"/>
          <w:sz w:val="24"/>
          <w:szCs w:val="24"/>
        </w:rPr>
        <w:t xml:space="preserve">定的，供</w:t>
      </w:r>
      <w:r>
        <w:rPr>
          <w:rFonts w:hint="eastAsia" w:ascii="宋体" w:hAnsi="宋体" w:cs="宋体"/>
          <w:sz w:val="24"/>
          <w:szCs w:val="24"/>
        </w:rPr>
        <w:t xml:space="preserve">应</w:t>
      </w:r>
      <w:r>
        <w:rPr>
          <w:rFonts w:hint="eastAsia" w:ascii="宋体" w:hAnsi="宋体" w:cs="Malgun Gothic"/>
          <w:sz w:val="24"/>
          <w:szCs w:val="24"/>
        </w:rPr>
        <w:t xml:space="preserve">商提供的相</w:t>
      </w:r>
      <w:r>
        <w:rPr>
          <w:rFonts w:hint="eastAsia" w:ascii="宋体" w:hAnsi="宋体" w:cs="宋体"/>
          <w:sz w:val="24"/>
          <w:szCs w:val="24"/>
        </w:rPr>
        <w:t xml:space="preserve">关产</w:t>
      </w:r>
      <w:r>
        <w:rPr>
          <w:rFonts w:hint="eastAsia" w:ascii="宋体" w:hAnsi="宋体" w:cs="Malgun Gothic"/>
          <w:sz w:val="24"/>
          <w:szCs w:val="24"/>
        </w:rPr>
        <w:t xml:space="preserve">品</w:t>
      </w:r>
      <w:r>
        <w:rPr>
          <w:rFonts w:hint="eastAsia" w:ascii="宋体" w:hAnsi="宋体" w:cs="宋体"/>
          <w:sz w:val="24"/>
          <w:szCs w:val="24"/>
        </w:rPr>
        <w:t xml:space="preserve">视为</w:t>
      </w:r>
      <w:r>
        <w:rPr>
          <w:rFonts w:hint="eastAsia" w:ascii="宋体" w:hAnsi="宋体" w:cs="Malgun Gothic"/>
          <w:sz w:val="24"/>
          <w:szCs w:val="24"/>
        </w:rPr>
        <w:t xml:space="preserve">不符合本</w:t>
      </w:r>
      <w:r>
        <w:rPr>
          <w:rFonts w:hint="eastAsia" w:ascii="宋体" w:hAnsi="宋体" w:cs="宋体"/>
          <w:sz w:val="24"/>
          <w:szCs w:val="24"/>
        </w:rPr>
        <w:t xml:space="preserve">国产</w:t>
      </w:r>
      <w:r>
        <w:rPr>
          <w:rFonts w:hint="eastAsia" w:ascii="宋体" w:hAnsi="宋体" w:cs="Malgun Gothic"/>
          <w:sz w:val="24"/>
          <w:szCs w:val="24"/>
        </w:rPr>
        <w:t xml:space="preserve">品</w:t>
      </w:r>
      <w:r>
        <w:rPr>
          <w:rFonts w:hint="eastAsia" w:ascii="宋体" w:hAnsi="宋体" w:cs="宋体"/>
          <w:sz w:val="24"/>
          <w:szCs w:val="24"/>
        </w:rPr>
        <w:t xml:space="preserve">标</w:t>
      </w:r>
      <w:r>
        <w:rPr>
          <w:rFonts w:hint="eastAsia" w:ascii="宋体" w:hAnsi="宋体" w:cs="Malgun Gothic"/>
          <w:sz w:val="24"/>
          <w:szCs w:val="24"/>
        </w:rPr>
        <w:t xml:space="preserve">准</w:t>
      </w:r>
      <w:r>
        <w:rPr>
          <w:rFonts w:ascii="宋体" w:hAnsi="宋体" w:cs="方正仿宋_GBK"/>
          <w:sz w:val="24"/>
          <w:szCs w:val="24"/>
        </w:rPr>
        <w:t xml:space="preserve">。</w:t>
      </w:r>
      <w:r/>
    </w:p>
    <w:p>
      <w:pPr>
        <w:pStyle w:val="699"/>
      </w:pPr>
      <w:r/>
      <w:r/>
    </w:p>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230" w:name="_Hlt26671244"/>
      <w:r/>
      <w:bookmarkStart w:id="231" w:name="_Hlt26955039"/>
      <w:r/>
      <w:bookmarkStart w:id="232" w:name="_Toc120614282"/>
      <w:r/>
      <w:bookmarkStart w:id="233" w:name="_Toc26554094"/>
      <w:r/>
      <w:bookmarkStart w:id="234" w:name="_Toc49090576"/>
      <w:r/>
      <w:bookmarkEnd w:id="230"/>
      <w:r/>
      <w:bookmarkEnd w:id="231"/>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232"/>
      <w:r/>
      <w:bookmarkEnd w:id="233"/>
      <w:r/>
      <w:bookmarkEnd w:id="234"/>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sz w:val="24"/>
          <w:szCs w:val="21"/>
        </w:rPr>
        <w:outlineLvl w:val="0"/>
      </w:pPr>
      <w:r>
        <w:rPr>
          <w:rFonts w:hint="eastAsia" w:ascii="宋体" w:hAnsi="宋体"/>
          <w:sz w:val="24"/>
          <w:szCs w:val="21"/>
        </w:rPr>
        <w:t xml:space="preserve">一、资信证明文件（提供原件扫描件）</w:t>
      </w:r>
      <w:r/>
    </w:p>
    <w:p>
      <w:pPr>
        <w:ind w:firstLine="480"/>
        <w:rPr>
          <w:rFonts w:ascii="宋体" w:hAnsi="宋体"/>
          <w:sz w:val="24"/>
          <w:szCs w:val="24"/>
        </w:rPr>
        <w:outlineLvl w:val="1"/>
      </w:pPr>
      <w:r>
        <w:rPr>
          <w:rFonts w:hint="eastAsia" w:ascii="宋体" w:hAnsi="宋体"/>
          <w:sz w:val="24"/>
          <w:szCs w:val="24"/>
        </w:rPr>
        <w:t xml:space="preserve">（一）</w:t>
      </w:r>
      <w:r>
        <w:rPr>
          <w:rFonts w:hint="eastAsia" w:ascii="宋体" w:hAnsi="宋体" w:cs="宋体"/>
          <w:sz w:val="24"/>
          <w:szCs w:val="24"/>
        </w:rPr>
        <w:t xml:space="preserve">符合《中华人民共和国政府采购法》第二十二条规定；</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具有独立承担民事责任的能力；（</w:t>
      </w:r>
      <w:r>
        <w:rPr>
          <w:rFonts w:hint="eastAsia" w:ascii="宋体" w:hAnsi="宋体"/>
          <w:b/>
          <w:sz w:val="24"/>
          <w:szCs w:val="24"/>
        </w:rPr>
        <w:t xml:space="preserve">提供法人或者其他组织的《营业执照》等证明文件，自然人的身份证明。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1.2具有良好的商业信誉和健全的财务会计制度；（</w:t>
      </w:r>
      <w:r>
        <w:rPr>
          <w:rFonts w:hint="eastAsia" w:ascii="宋体" w:hAnsi="宋体"/>
          <w:b/>
          <w:sz w:val="24"/>
          <w:szCs w:val="24"/>
        </w:rPr>
        <w:t xml:space="preserve">提供《供应商基本资格承诺书》</w:t>
      </w:r>
      <w:r>
        <w:rPr>
          <w:rFonts w:hint="eastAsia" w:ascii="宋体" w:hAnsi="宋体"/>
          <w:sz w:val="24"/>
          <w:szCs w:val="24"/>
        </w:rPr>
        <w:t xml:space="preserve">或提供上一年度的财务状况报告（成立不满一年不需提供）</w:t>
      </w:r>
      <w:r/>
    </w:p>
    <w:p>
      <w:pPr>
        <w:ind w:firstLine="480"/>
        <w:rPr>
          <w:rFonts w:ascii="宋体" w:hAnsi="宋体"/>
          <w:sz w:val="24"/>
          <w:szCs w:val="24"/>
        </w:rPr>
      </w:pPr>
      <w:r>
        <w:rPr>
          <w:rFonts w:hint="eastAsia" w:ascii="宋体" w:hAnsi="宋体"/>
          <w:sz w:val="24"/>
          <w:szCs w:val="24"/>
        </w:rPr>
        <w:t xml:space="preserve">1.3具有履行合同所必需的设备和专业技术能力；（</w:t>
      </w:r>
      <w:r>
        <w:rPr>
          <w:rFonts w:hint="eastAsia" w:ascii="宋体" w:hAnsi="宋体"/>
          <w:b/>
          <w:sz w:val="24"/>
          <w:szCs w:val="24"/>
        </w:rPr>
        <w:t xml:space="preserve">提供《供应商基本资格承诺书》</w:t>
      </w:r>
      <w:r>
        <w:rPr>
          <w:rFonts w:hint="eastAsia" w:ascii="宋体" w:hAnsi="宋体"/>
          <w:sz w:val="24"/>
          <w:szCs w:val="24"/>
        </w:rPr>
        <w:t xml:space="preserve">或具备履行合同所必需的设备和专业技术能力的书面声明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1.4有依法缴纳税收和社会保障资金的良好记录；（</w:t>
      </w:r>
      <w:r>
        <w:rPr>
          <w:rFonts w:hint="eastAsia" w:ascii="宋体" w:hAnsi="宋体"/>
          <w:b/>
          <w:sz w:val="24"/>
          <w:szCs w:val="24"/>
        </w:rPr>
        <w:t xml:space="preserve">提供《供应商基本资格承诺书》</w:t>
      </w:r>
      <w:r>
        <w:rPr>
          <w:rFonts w:hint="eastAsia" w:ascii="宋体" w:hAnsi="宋体"/>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1.5参加政府采购活动前三年内，在经营活动中没有重大违法记录；（</w:t>
      </w:r>
      <w:r>
        <w:rPr>
          <w:rFonts w:hint="eastAsia" w:ascii="宋体" w:hAnsi="宋体"/>
          <w:b/>
          <w:sz w:val="24"/>
          <w:szCs w:val="24"/>
        </w:rPr>
        <w:t xml:space="preserve">提供《供应商基本资格承诺书》</w:t>
      </w:r>
      <w:r>
        <w:rPr>
          <w:rFonts w:hint="eastAsia" w:ascii="宋体" w:hAnsi="宋体"/>
          <w:sz w:val="24"/>
          <w:szCs w:val="24"/>
        </w:rPr>
        <w:t xml:space="preserve">或参加政府采购活动前2年内在经营活动中没有重大违法记录的书面声明</w:t>
      </w:r>
      <w:r/>
    </w:p>
    <w:p>
      <w:pPr>
        <w:pStyle w:val="732"/>
        <w:spacing w:line="240" w:lineRule="auto"/>
        <w:rPr>
          <w:sz w:val="24"/>
          <w:szCs w:val="24"/>
        </w:rPr>
      </w:pPr>
      <w:r>
        <w:rPr>
          <w:rFonts w:hint="eastAsia"/>
          <w:sz w:val="24"/>
          <w:szCs w:val="24"/>
        </w:rPr>
        <w:t xml:space="preserve">1.6未被“信用中国”网站（www.creditchina.gov.cn）列入失信被执行人、重大税收违法失信主体、政府采购严重失信行为记录名单。（投标文件中可提供网络查询截图方便查阅）</w:t>
      </w:r>
      <w:r/>
    </w:p>
    <w:p>
      <w:pPr>
        <w:pStyle w:val="732"/>
        <w:spacing w:line="240" w:lineRule="auto"/>
        <w:rPr>
          <w:color w:val="ff0000"/>
          <w:sz w:val="24"/>
          <w:szCs w:val="24"/>
        </w:rPr>
      </w:pPr>
      <w:r>
        <w:rPr>
          <w:rFonts w:hint="eastAsia"/>
          <w:color w:val="ff0000"/>
          <w:sz w:val="24"/>
          <w:szCs w:val="24"/>
        </w:rPr>
        <w:t xml:space="preserve">注：投标人如提供《供应商基本资格承诺书》，《供应商基本资格承诺书》格式不可改写，漏写，如出现改写、漏写做无效投标处理。</w:t>
      </w:r>
      <w:r/>
    </w:p>
    <w:p>
      <w:pPr>
        <w:ind w:firstLine="480"/>
        <w:spacing w:line="360" w:lineRule="exact"/>
        <w:rPr>
          <w:rFonts w:ascii="宋体" w:hAnsi="宋体" w:cs="宋体"/>
          <w:sz w:val="24"/>
          <w:szCs w:val="24"/>
        </w:rPr>
      </w:pPr>
      <w:r>
        <w:rPr>
          <w:rFonts w:hint="eastAsia" w:ascii="宋体" w:hAnsi="宋体" w:cs="宋体"/>
          <w:sz w:val="24"/>
          <w:szCs w:val="24"/>
        </w:rPr>
        <w:t xml:space="preserve">（二）</w:t>
      </w:r>
      <w:r>
        <w:rPr>
          <w:rFonts w:ascii="宋体" w:hAnsi="宋体"/>
          <w:sz w:val="24"/>
          <w:szCs w:val="21"/>
        </w:rPr>
        <w:t xml:space="preserve">中小企业声明</w:t>
      </w:r>
      <w:r>
        <w:rPr>
          <w:rFonts w:hint="eastAsia" w:ascii="宋体" w:hAnsi="宋体"/>
          <w:sz w:val="24"/>
          <w:szCs w:val="21"/>
        </w:rPr>
        <w:t xml:space="preserve">函或残疾人福利单位声明函或监狱企业证明材料</w:t>
      </w:r>
      <w:r/>
    </w:p>
    <w:p>
      <w:pPr>
        <w:ind w:firstLine="482"/>
        <w:spacing w:line="360" w:lineRule="exact"/>
        <w:rPr>
          <w:rFonts w:ascii="宋体" w:hAnsi="宋体"/>
          <w:sz w:val="24"/>
          <w:szCs w:val="21"/>
        </w:rPr>
        <w:outlineLvl w:val="0"/>
      </w:pPr>
      <w:r/>
      <w:bookmarkStart w:id="235" w:name="OLE_LINK9"/>
      <w:r>
        <w:rPr>
          <w:rFonts w:hint="eastAsia" w:ascii="宋体" w:hAnsi="宋体"/>
          <w:sz w:val="24"/>
          <w:szCs w:val="21"/>
        </w:rPr>
        <w:t xml:space="preserve">二、投标函</w:t>
      </w:r>
      <w:r/>
    </w:p>
    <w:p>
      <w:pPr>
        <w:ind w:firstLine="482"/>
        <w:spacing w:line="360" w:lineRule="exact"/>
        <w:rPr>
          <w:rFonts w:ascii="宋体" w:hAnsi="宋体"/>
          <w:sz w:val="24"/>
          <w:szCs w:val="21"/>
        </w:rPr>
        <w:outlineLvl w:val="0"/>
      </w:pPr>
      <w:r>
        <w:rPr>
          <w:rFonts w:hint="eastAsia" w:ascii="宋体" w:hAnsi="宋体"/>
          <w:sz w:val="24"/>
          <w:szCs w:val="21"/>
        </w:rPr>
        <w:t xml:space="preserve">三、法人授权书或法定代表人身份证明（法定代表人来投标提供法定代表人身份证明）</w:t>
      </w:r>
      <w:r/>
    </w:p>
    <w:p>
      <w:pPr>
        <w:ind w:firstLine="482"/>
        <w:spacing w:line="360" w:lineRule="exact"/>
        <w:rPr>
          <w:rFonts w:ascii="宋体" w:hAnsi="宋体"/>
          <w:sz w:val="24"/>
          <w:szCs w:val="21"/>
        </w:rPr>
        <w:outlineLvl w:val="0"/>
      </w:pPr>
      <w:r>
        <w:rPr>
          <w:rFonts w:ascii="宋体" w:hAnsi="宋体"/>
          <w:sz w:val="24"/>
          <w:szCs w:val="21"/>
        </w:rPr>
        <w:t xml:space="preserve">四、</w:t>
      </w:r>
      <w:r>
        <w:rPr>
          <w:rFonts w:hint="eastAsia" w:ascii="宋体" w:hAnsi="宋体"/>
          <w:sz w:val="24"/>
          <w:szCs w:val="21"/>
        </w:rPr>
        <w:t xml:space="preserve">开标一览表</w:t>
      </w:r>
      <w:r/>
    </w:p>
    <w:p>
      <w:pPr>
        <w:ind w:firstLine="482"/>
        <w:spacing w:line="360" w:lineRule="exact"/>
        <w:rPr>
          <w:rFonts w:ascii="宋体" w:hAnsi="宋体"/>
          <w:sz w:val="24"/>
          <w:szCs w:val="21"/>
        </w:rPr>
        <w:outlineLvl w:val="0"/>
      </w:pPr>
      <w:r>
        <w:rPr>
          <w:rFonts w:hint="eastAsia" w:ascii="宋体" w:hAnsi="宋体"/>
          <w:sz w:val="24"/>
          <w:szCs w:val="21"/>
        </w:rPr>
        <w:t xml:space="preserve">五、分项报价表（报价明细表）</w:t>
      </w:r>
      <w:r/>
    </w:p>
    <w:p>
      <w:pPr>
        <w:ind w:firstLine="480"/>
        <w:spacing w:line="360" w:lineRule="exact"/>
        <w:rPr>
          <w:rFonts w:ascii="宋体" w:hAnsi="宋体"/>
          <w:sz w:val="24"/>
          <w:szCs w:val="21"/>
        </w:rPr>
        <w:outlineLvl w:val="0"/>
      </w:pPr>
      <w:r>
        <w:rPr>
          <w:rFonts w:hint="eastAsia" w:ascii="宋体" w:hAnsi="宋体"/>
          <w:sz w:val="24"/>
          <w:szCs w:val="21"/>
        </w:rPr>
        <w:t xml:space="preserve">六、响应偏离表</w:t>
      </w:r>
      <w:r/>
    </w:p>
    <w:p>
      <w:pPr>
        <w:ind w:firstLine="480"/>
        <w:spacing w:line="360" w:lineRule="exact"/>
        <w:rPr>
          <w:rFonts w:ascii="黑体" w:eastAsia="黑体"/>
          <w:bCs/>
          <w:sz w:val="44"/>
          <w:szCs w:val="44"/>
        </w:rPr>
        <w:outlineLvl w:val="0"/>
      </w:pPr>
      <w:r>
        <w:rPr>
          <w:rFonts w:hint="eastAsia" w:ascii="宋体" w:hAnsi="宋体"/>
          <w:sz w:val="24"/>
          <w:szCs w:val="21"/>
        </w:rPr>
        <w:t xml:space="preserve">七、招标文件中规定要求提供的证明材料和投标人认为需要提供的其他材料</w:t>
      </w:r>
      <w:bookmarkEnd w:id="235"/>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1：</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ascii="宋体" w:hAnsi="宋体"/>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rPr>
          <w:rFonts w:ascii="黑体" w:hAnsi="黑体" w:eastAsia="黑体"/>
          <w:sz w:val="32"/>
          <w:szCs w:val="32"/>
        </w:rPr>
        <w:t xml:space="preserve">附件2</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sz w:val="24"/>
          <w:szCs w:val="24"/>
        </w:rPr>
      </w:pPr>
      <w:r>
        <w:rPr>
          <w:rFonts w:ascii="宋体" w:hAnsi="宋体"/>
          <w:b/>
          <w:bCs/>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6"/>
        </w:numPr>
        <w:ind w:firstLine="480"/>
        <w:jc w:val="left"/>
        <w:spacing w:line="360" w:lineRule="exact"/>
        <w:widowControl/>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pStyle w:val="732"/>
      </w:pPr>
      <w:r/>
      <w:r/>
    </w:p>
    <w:p>
      <w:pPr>
        <w:pStyle w:val="732"/>
      </w:pPr>
      <w:r/>
      <w:r/>
    </w:p>
    <w:p>
      <w:pPr>
        <w:spacing w:line="360" w:lineRule="exact"/>
        <w:rPr>
          <w:rFonts w:ascii="宋体" w:hAnsi="宋体"/>
          <w:b/>
          <w:bCs/>
          <w:szCs w:val="21"/>
        </w:rPr>
      </w:pPr>
      <w:r>
        <w:rPr>
          <w:rFonts w:hint="eastAsia" w:ascii="宋体" w:hAnsi="宋体"/>
          <w:b/>
          <w:bCs/>
          <w:szCs w:val="21"/>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1559" w:firstLine="480"/>
        <w:tabs>
          <w:tab w:val="left" w:pos="4860" w:leader="none"/>
        </w:tabs>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pStyle w:val="699"/>
        <w:rPr>
          <w:rFonts w:ascii="宋体" w:hAnsi="宋体"/>
          <w:sz w:val="24"/>
          <w:szCs w:val="24"/>
        </w:rPr>
      </w:pPr>
      <w:r>
        <w:rPr>
          <w:rFonts w:hint="eastAsia" w:ascii="宋体" w:hAnsi="宋体"/>
          <w:sz w:val="24"/>
          <w:szCs w:val="24"/>
        </w:rPr>
        <w:t xml:space="preserve">    4.</w:t>
      </w:r>
      <w:bookmarkStart w:id="236" w:name="OLE_LINK28"/>
      <w:r/>
      <w:bookmarkStart w:id="237" w:name="OLE_LINK29"/>
      <w:r>
        <w:rPr>
          <w:rFonts w:hint="eastAsia" w:ascii="宋体" w:hAnsi="宋体"/>
          <w:sz w:val="24"/>
          <w:szCs w:val="24"/>
        </w:rPr>
        <w:t xml:space="preserve">中小</w:t>
      </w:r>
      <w:r>
        <w:rPr>
          <w:rFonts w:hint="eastAsia" w:ascii="宋体" w:hAnsi="宋体"/>
          <w:sz w:val="24"/>
          <w:szCs w:val="24"/>
        </w:rPr>
        <w:t xml:space="preserve">微企业</w:t>
      </w:r>
      <w:r>
        <w:rPr>
          <w:rFonts w:hint="eastAsia" w:ascii="宋体" w:hAnsi="宋体"/>
          <w:sz w:val="24"/>
          <w:szCs w:val="24"/>
        </w:rPr>
        <w:t xml:space="preserve">声明函</w:t>
      </w:r>
      <w:bookmarkStart w:id="238" w:name="OLE_LINK27"/>
      <w:r>
        <w:rPr>
          <w:rFonts w:hint="eastAsia" w:ascii="宋体" w:hAnsi="宋体"/>
          <w:sz w:val="24"/>
          <w:szCs w:val="24"/>
        </w:rPr>
        <w:t xml:space="preserve">列于电子投标（响应）文件企业报价折扣证明中。</w:t>
      </w:r>
      <w:bookmarkEnd w:id="236"/>
      <w:r/>
      <w:bookmarkEnd w:id="237"/>
      <w:r/>
      <w:bookmarkEnd w:id="238"/>
      <w:r/>
      <w:r/>
    </w:p>
    <w:p>
      <w:pPr>
        <w:jc w:val="left"/>
        <w:spacing w:before="50" w:after="50" w:line="360" w:lineRule="exact"/>
        <w:rPr>
          <w:rFonts w:ascii="黑体" w:hAnsi="黑体" w:eastAsia="黑体"/>
          <w:bCs/>
          <w:sz w:val="32"/>
          <w:szCs w:val="32"/>
        </w:rPr>
        <w:outlineLvl w:val="0"/>
      </w:pPr>
      <w:r>
        <w:rPr>
          <w:rFonts w:ascii="宋体" w:hAnsi="宋体"/>
          <w:b/>
          <w:bCs/>
          <w:sz w:val="24"/>
          <w:szCs w:val="24"/>
        </w:rPr>
        <w:br w:type="page" w:clear="all"/>
      </w:r>
      <w:r>
        <w:rPr>
          <w:rFonts w:ascii="黑体" w:hAnsi="黑体" w:eastAsia="黑体"/>
          <w:sz w:val="32"/>
          <w:szCs w:val="32"/>
        </w:rPr>
        <w:t xml:space="preserve">附件3</w:t>
      </w:r>
      <w:r>
        <w:rPr>
          <w:rFonts w:hint="eastAsia" w:ascii="黑体" w:hAnsi="黑体" w:eastAsia="黑体"/>
          <w:sz w:val="32"/>
          <w:szCs w:val="32"/>
        </w:rPr>
        <w:t xml:space="preserve">：</w:t>
      </w:r>
      <w:r/>
    </w:p>
    <w:p>
      <w:pPr>
        <w:jc w:val="center"/>
        <w:spacing w:before="50" w:after="50" w:line="360" w:lineRule="exact"/>
        <w:rPr>
          <w:rFonts w:ascii="宋体" w:hAnsi="宋体"/>
          <w:b/>
          <w:bCs/>
          <w:sz w:val="24"/>
          <w:szCs w:val="24"/>
        </w:rPr>
      </w:pPr>
      <w:r>
        <w:rPr>
          <w:rFonts w:ascii="宋体" w:hAnsi="宋体"/>
          <w:b/>
          <w:bCs/>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sz w:val="24"/>
          <w:szCs w:val="24"/>
        </w:rPr>
      </w:pPr>
      <w:r>
        <w:rPr>
          <w:rFonts w:ascii="宋体" w:hAnsi="宋体"/>
          <w:b/>
          <w:bCs/>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附件4</w:t>
      </w:r>
      <w:r>
        <w:rPr>
          <w:rFonts w:hint="eastAsia" w:ascii="黑体" w:hAnsi="黑体" w:eastAsia="黑体"/>
          <w:sz w:val="32"/>
          <w:szCs w:val="32"/>
        </w:rPr>
        <w:t xml:space="preserve">：</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32"/>
        <w:ind w:firstLine="0"/>
        <w:rPr>
          <w:rFonts w:ascii="黑体" w:hAnsi="黑体" w:eastAsia="黑体"/>
          <w:bCs/>
          <w:sz w:val="32"/>
          <w:szCs w:val="32"/>
        </w:rPr>
      </w:pPr>
      <w:r>
        <w:rPr>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5：</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w:t>
      </w:r>
      <w:r>
        <w:rPr>
          <w:rFonts w:hint="eastAsia" w:ascii="宋体" w:hAnsi="宋体" w:cs="Arial"/>
          <w:sz w:val="24"/>
          <w:szCs w:val="21"/>
        </w:rPr>
        <w:t xml:space="preserve">兹宣布</w:t>
      </w:r>
      <w:r>
        <w:rPr>
          <w:rFonts w:hint="eastAsia" w:ascii="宋体" w:hAnsi="宋体" w:cs="Arial"/>
          <w:sz w:val="24"/>
          <w:szCs w:val="21"/>
        </w:rPr>
        <w:t xml:space="preserve">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w:t>
      </w:r>
      <w:r>
        <w:rPr>
          <w:rFonts w:hint="eastAsia" w:ascii="宋体" w:hAnsi="宋体" w:cs="Arial"/>
          <w:sz w:val="24"/>
          <w:szCs w:val="21"/>
        </w:rPr>
        <w:t xml:space="preserve">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w:t>
      </w:r>
      <w:r>
        <w:rPr>
          <w:rFonts w:hint="eastAsia" w:ascii="宋体" w:hAnsi="宋体" w:cs="Arial"/>
          <w:sz w:val="24"/>
          <w:szCs w:val="21"/>
        </w:rPr>
        <w:t xml:space="preserve">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6：</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（1）法定代表人身份证明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ascii="宋体" w:hAnsi="宋体" w:cs="Arial"/>
          <w:sz w:val="24"/>
          <w:szCs w:val="21"/>
        </w:rPr>
      </w:r>
      <w:r/>
    </w:p>
    <w:p>
      <w:pPr>
        <w:ind w:firstLine="720"/>
        <w:jc w:val="left"/>
        <w:spacing w:line="360" w:lineRule="auto"/>
        <w:rPr>
          <w:rFonts w:ascii="宋体" w:hAnsi="宋体" w:cs="Arial"/>
          <w:sz w:val="24"/>
          <w:szCs w:val="21"/>
        </w:rPr>
      </w:pPr>
      <w:r>
        <w:rPr>
          <w:rFonts w:hint="eastAsia" w:ascii="宋体" w:hAnsi="宋体" w:cs="Arial"/>
          <w:sz w:val="24"/>
          <w:szCs w:val="21"/>
        </w:rPr>
        <w:t xml:space="preserve">____________（法定代表人姓名）在我单位任</w:t>
      </w:r>
      <w:r>
        <w:rPr>
          <w:rFonts w:hint="eastAsia" w:ascii="宋体" w:hAnsi="宋体" w:cs="Arial"/>
          <w:sz w:val="24"/>
          <w:szCs w:val="21"/>
          <w:u w:val="single"/>
        </w:rPr>
        <w:t xml:space="preserve">       </w:t>
      </w:r>
      <w:r>
        <w:rPr>
          <w:rFonts w:hint="eastAsia" w:ascii="宋体" w:hAnsi="宋体" w:cs="Arial"/>
          <w:sz w:val="24"/>
          <w:szCs w:val="21"/>
        </w:rPr>
        <w:t xml:space="preserve">（董事长、总经理等）职务，是我单位的法定代表人。</w:t>
      </w:r>
      <w:r/>
    </w:p>
    <w:p>
      <w:pPr>
        <w:ind w:firstLine="720"/>
        <w:jc w:val="left"/>
        <w:spacing w:line="360" w:lineRule="auto"/>
        <w:rPr>
          <w:rFonts w:ascii="宋体" w:hAnsi="宋体" w:cs="Arial"/>
          <w:sz w:val="24"/>
          <w:szCs w:val="21"/>
        </w:rPr>
      </w:pPr>
      <w:r>
        <w:rPr>
          <w:rFonts w:hint="eastAsia" w:ascii="宋体" w:hAnsi="宋体" w:cs="Arial"/>
          <w:sz w:val="24"/>
          <w:szCs w:val="21"/>
        </w:rPr>
        <w:t xml:space="preserve">特此证明。</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1003"/>
        <w:ind w:firstLine="480"/>
        <w:spacing w:line="360" w:lineRule="auto"/>
        <w:rPr>
          <w:sz w:val="24"/>
          <w:szCs w:val="24"/>
          <w:u w:val="single"/>
        </w:rPr>
      </w:pPr>
      <w:r>
        <w:rPr>
          <w:rFonts w:hint="eastAsia"/>
          <w:sz w:val="24"/>
          <w:szCs w:val="24"/>
        </w:rPr>
        <w:t xml:space="preserve">法定代表人身份证号码：</w:t>
      </w:r>
      <w:r>
        <w:rPr>
          <w:rFonts w:hint="eastAsia"/>
          <w:sz w:val="24"/>
          <w:szCs w:val="24"/>
          <w:u w:val="single"/>
        </w:rPr>
        <w:t xml:space="preserve">                                </w:t>
      </w:r>
      <w:r/>
    </w:p>
    <w:p>
      <w:pPr>
        <w:pStyle w:val="1003"/>
        <w:ind w:firstLine="480"/>
        <w:spacing w:line="360" w:lineRule="auto"/>
        <w:rPr>
          <w:sz w:val="24"/>
          <w:szCs w:val="24"/>
          <w:u w:val="single"/>
        </w:rPr>
      </w:pPr>
      <w:r>
        <w:rPr>
          <w:rFonts w:hint="eastAsia"/>
          <w:sz w:val="24"/>
          <w:szCs w:val="24"/>
        </w:rPr>
        <w:t xml:space="preserve">法定代表人联系电话：（手机）</w:t>
      </w:r>
      <w:r>
        <w:rPr>
          <w:rFonts w:hint="eastAsia"/>
          <w:sz w:val="24"/>
          <w:szCs w:val="24"/>
          <w:u w:val="single"/>
        </w:rPr>
        <w:t xml:space="preserve">                          </w:t>
      </w:r>
      <w:r/>
    </w:p>
    <w:p>
      <w:pPr>
        <w:pStyle w:val="1003"/>
        <w:ind w:firstLine="480"/>
        <w:spacing w:line="360" w:lineRule="auto"/>
        <w:rPr>
          <w:sz w:val="24"/>
          <w:szCs w:val="24"/>
        </w:rPr>
      </w:pPr>
      <w:r>
        <w:rPr>
          <w:rFonts w:hint="eastAsia"/>
          <w:sz w:val="24"/>
          <w:szCs w:val="24"/>
        </w:rPr>
        <w:t xml:space="preserve">单位名称：</w:t>
      </w:r>
      <w:r>
        <w:rPr>
          <w:rFonts w:hint="eastAsia"/>
          <w:sz w:val="24"/>
          <w:szCs w:val="24"/>
          <w:u w:val="single"/>
        </w:rPr>
        <w:t xml:space="preserve">   </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1003"/>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003"/>
        <w:ind w:firstLine="480"/>
        <w:spacing w:line="360" w:lineRule="auto"/>
        <w:rPr>
          <w:sz w:val="24"/>
          <w:szCs w:val="24"/>
          <w:u w:val="single"/>
        </w:rPr>
      </w:pPr>
      <w:r>
        <w:rPr>
          <w:rFonts w:hint="eastAsia"/>
          <w:sz w:val="24"/>
          <w:szCs w:val="24"/>
        </w:rPr>
        <w:t xml:space="preserve">日期：</w:t>
      </w:r>
      <w:r>
        <w:rPr>
          <w:rFonts w:hint="eastAsia"/>
          <w:sz w:val="24"/>
          <w:szCs w:val="24"/>
          <w:u w:val="single"/>
        </w:rPr>
        <w:t xml:space="preserve">                                              </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ind w:firstLine="480"/>
        <w:spacing w:before="50" w:after="50" w:line="360" w:lineRule="exact"/>
        <w:rPr>
          <w:rFonts w:ascii="楷体" w:hAnsi="楷体" w:eastAsia="楷体"/>
          <w:sz w:val="24"/>
          <w:szCs w:val="24"/>
        </w:rPr>
      </w:pPr>
      <w:r>
        <w:rPr>
          <w:rFonts w:hint="eastAsia" w:ascii="楷体" w:hAnsi="楷体" w:eastAsia="楷体"/>
          <w:sz w:val="24"/>
          <w:szCs w:val="24"/>
        </w:rPr>
        <w:t xml:space="preserve">法人代表身份证扫描件： </w:t>
      </w:r>
      <w:r/>
    </w:p>
    <w:p>
      <w:pPr>
        <w:pStyle w:val="699"/>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pStyle w:val="721"/>
        <w:rPr>
          <w:rFonts w:ascii="楷体" w:hAnsi="楷体" w:eastAsia="楷体"/>
          <w:sz w:val="24"/>
          <w:szCs w:val="24"/>
        </w:rPr>
      </w:pPr>
      <w:r>
        <w:rPr>
          <w:rFonts w:ascii="楷体" w:hAnsi="楷体" w:eastAsia="楷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（2）法人授权书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w:t>
      </w:r>
      <w:r>
        <w:rPr>
          <w:rFonts w:hint="eastAsia" w:ascii="宋体" w:hAnsi="宋体" w:cs="Arial"/>
          <w:sz w:val="24"/>
          <w:szCs w:val="21"/>
        </w:rPr>
        <w:t xml:space="preserve">采购活动的合法代理人，以本单位名义全权处理一切与该项目采购有关的事务。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pStyle w:val="1003"/>
        <w:ind w:firstLine="480"/>
        <w:spacing w:line="36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003"/>
        <w:ind w:firstLine="480"/>
        <w:spacing w:line="36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003"/>
        <w:ind w:firstLine="480"/>
        <w:spacing w:line="360" w:lineRule="auto"/>
        <w:rPr>
          <w:sz w:val="24"/>
          <w:szCs w:val="24"/>
        </w:rPr>
      </w:pPr>
      <w:r>
        <w:rPr>
          <w:rFonts w:hint="eastAsia"/>
          <w:sz w:val="24"/>
          <w:szCs w:val="24"/>
        </w:rPr>
        <w:t xml:space="preserve">授权单位名称：</w:t>
      </w:r>
      <w:r>
        <w:rPr>
          <w:rFonts w:hint="eastAsia"/>
          <w:sz w:val="24"/>
          <w:szCs w:val="24"/>
          <w:u w:val="single"/>
        </w:rPr>
        <w:t xml:space="preserve">   </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1003"/>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003"/>
        <w:ind w:firstLine="480"/>
        <w:spacing w:line="360" w:lineRule="auto"/>
        <w:rPr>
          <w:sz w:val="24"/>
          <w:szCs w:val="24"/>
          <w:u w:val="single"/>
        </w:rPr>
      </w:pPr>
      <w:r>
        <w:rPr>
          <w:rFonts w:hint="eastAsia"/>
          <w:sz w:val="24"/>
          <w:szCs w:val="24"/>
        </w:rPr>
        <w:t xml:space="preserve">日期：</w:t>
      </w:r>
      <w:bookmarkStart w:id="239" w:name="_Hlt26671380"/>
      <w:r/>
      <w:bookmarkStart w:id="240" w:name="_Hlt26955070"/>
      <w:r/>
      <w:bookmarkStart w:id="241" w:name="_格式3__银行出具的资信证明"/>
      <w:r/>
      <w:bookmarkEnd w:id="239"/>
      <w:r/>
      <w:bookmarkEnd w:id="240"/>
      <w:r/>
      <w:bookmarkEnd w:id="241"/>
      <w:r>
        <w:rPr>
          <w:rFonts w:hint="eastAsia"/>
          <w:sz w:val="24"/>
          <w:szCs w:val="24"/>
          <w:u w:val="single"/>
        </w:rPr>
        <w:t xml:space="preserve">                                              </w:t>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法人代表身份证扫描件：                      被授权人身份证扫描件：</w:t>
      </w:r>
      <w:r/>
    </w:p>
    <w:p>
      <w:pPr>
        <w:jc w:val="center"/>
        <w:rPr>
          <w:rFonts w:ascii="宋体" w:hAnsi="宋体"/>
          <w:b/>
          <w:bCs/>
          <w:szCs w:val="21"/>
        </w:rPr>
      </w:pPr>
      <w:r>
        <w:rPr>
          <w:rFonts w:ascii="宋体" w:hAnsi="宋体"/>
          <w:b/>
          <w:bCs/>
          <w:szCs w:val="21"/>
        </w:r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7：</w:t>
      </w:r>
      <w:r/>
    </w:p>
    <w:p>
      <w:pPr>
        <w:pStyle w:val="732"/>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14"/>
        <w:gridCol w:w="2426"/>
        <w:gridCol w:w="3104"/>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cs="宋体"/>
                <w:sz w:val="24"/>
                <w:szCs w:val="24"/>
              </w:rPr>
              <w:t xml:space="preserve"> 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bookmarkStart w:id="242" w:name="OLE_LINK11"/>
      <w:r>
        <w:rPr>
          <w:rFonts w:ascii="宋体" w:hAnsi="宋体" w:cs="宋体"/>
          <w:sz w:val="24"/>
          <w:szCs w:val="24"/>
        </w:rPr>
        <w:t xml:space="preserve">投标人公章：（电子签章）</w:t>
      </w:r>
      <w:bookmarkEnd w:id="242"/>
      <w:r/>
      <w:r/>
    </w:p>
    <w:p>
      <w:pPr>
        <w:rPr>
          <w:rFonts w:ascii="宋体"/>
          <w:b/>
          <w:sz w:val="24"/>
        </w:rPr>
      </w:pPr>
      <w:r>
        <w:rPr>
          <w:rFonts w:ascii="宋体"/>
          <w:b/>
          <w:sz w:val="24"/>
        </w:rPr>
      </w:r>
      <w:r/>
    </w:p>
    <w:p>
      <w:pPr>
        <w:pStyle w:val="732"/>
      </w:pPr>
      <w:r/>
      <w:r/>
    </w:p>
    <w:p>
      <w:pPr>
        <w:ind w:left="720" w:hanging="720"/>
        <w:rPr>
          <w:b/>
        </w:rPr>
      </w:pPr>
      <w:r>
        <w:rPr>
          <w:rFonts w:hint="eastAsia" w:ascii="宋体" w:hAnsi="宋体" w:cs="宋体"/>
          <w:sz w:val="24"/>
          <w:szCs w:val="24"/>
        </w:rPr>
        <w:t xml:space="preserve">说明：1、</w:t>
      </w:r>
      <w:r>
        <w:rPr>
          <w:rFonts w:hint="eastAsia" w:cs="宋体"/>
          <w:b/>
          <w:color w:val="ff0000"/>
          <w:sz w:val="24"/>
          <w:szCs w:val="24"/>
        </w:rPr>
        <w:t xml:space="preserve">总价为一年总报价，否则为无效报价</w:t>
      </w:r>
      <w:r/>
    </w:p>
    <w:p>
      <w:pPr>
        <w:pStyle w:val="732"/>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8：</w:t>
      </w:r>
      <w:r/>
    </w:p>
    <w:p>
      <w:pPr>
        <w:pStyle w:val="699"/>
        <w:ind w:firstLine="658"/>
        <w:jc w:val="center"/>
        <w:rPr>
          <w:rFonts w:ascii="宋体" w:hAnsi="宋体" w:cs="宋体"/>
          <w:sz w:val="32"/>
        </w:rPr>
      </w:pPr>
      <w:r/>
      <w:bookmarkStart w:id="243" w:name="_Hlt26955054"/>
      <w:r/>
      <w:bookmarkEnd w:id="243"/>
      <w:r>
        <w:rPr>
          <w:rFonts w:hint="eastAsia" w:ascii="宋体" w:hAnsi="宋体" w:cs="宋体"/>
          <w:b/>
          <w:bCs/>
          <w:spacing w:val="4"/>
          <w:sz w:val="32"/>
          <w:szCs w:val="32"/>
        </w:rPr>
        <w:t xml:space="preserve">分项报价表</w:t>
      </w:r>
      <w:r/>
    </w:p>
    <w:p>
      <w:pPr>
        <w:ind w:firstLine="420"/>
        <w:rPr>
          <w:sz w:val="24"/>
          <w:szCs w:val="24"/>
        </w:rPr>
      </w:pPr>
      <w:r>
        <w:rPr>
          <w:rFonts w:hint="eastAsia"/>
          <w:color w:val="ff0000"/>
          <w:sz w:val="24"/>
          <w:szCs w:val="24"/>
        </w:rPr>
        <w:t xml:space="preserve">项目所在地为靖江，</w:t>
      </w:r>
      <w:r>
        <w:rPr>
          <w:color w:val="ff0000"/>
          <w:sz w:val="24"/>
          <w:szCs w:val="24"/>
        </w:rPr>
        <w:t xml:space="preserve">202</w:t>
      </w:r>
      <w:r>
        <w:rPr>
          <w:rFonts w:hint="eastAsia"/>
          <w:color w:val="ff0000"/>
          <w:sz w:val="24"/>
          <w:szCs w:val="24"/>
        </w:rPr>
        <w:t xml:space="preserve">6</w:t>
      </w:r>
      <w:r>
        <w:rPr>
          <w:rFonts w:hint="eastAsia"/>
          <w:color w:val="ff0000"/>
          <w:sz w:val="24"/>
          <w:szCs w:val="24"/>
        </w:rPr>
        <w:t xml:space="preserve">年靖江最低工资标准为</w:t>
      </w:r>
      <w:r>
        <w:rPr>
          <w:rFonts w:hint="eastAsia"/>
          <w:color w:val="ff0000"/>
          <w:sz w:val="24"/>
          <w:szCs w:val="24"/>
        </w:rPr>
        <w:t xml:space="preserve">2430</w:t>
      </w:r>
      <w:r>
        <w:rPr>
          <w:rFonts w:hint="eastAsia"/>
          <w:color w:val="ff0000"/>
          <w:sz w:val="24"/>
          <w:szCs w:val="24"/>
        </w:rPr>
        <w:t xml:space="preserve">元</w:t>
      </w:r>
      <w:r>
        <w:rPr>
          <w:color w:val="ff0000"/>
          <w:sz w:val="24"/>
          <w:szCs w:val="24"/>
        </w:rPr>
        <w:t xml:space="preserve">/</w:t>
      </w:r>
      <w:r>
        <w:rPr>
          <w:rFonts w:hint="eastAsia"/>
          <w:color w:val="ff0000"/>
          <w:sz w:val="24"/>
          <w:szCs w:val="24"/>
        </w:rPr>
        <w:t xml:space="preserve">月，</w:t>
      </w:r>
      <w:r>
        <w:rPr>
          <w:rFonts w:hint="eastAsia"/>
          <w:color w:val="ff0000"/>
          <w:sz w:val="24"/>
          <w:szCs w:val="24"/>
        </w:rPr>
        <w:t xml:space="preserve">五险缴费</w:t>
      </w:r>
      <w:r>
        <w:rPr>
          <w:rFonts w:hint="eastAsia"/>
          <w:color w:val="ff0000"/>
          <w:sz w:val="24"/>
          <w:szCs w:val="24"/>
        </w:rPr>
        <w:t xml:space="preserve">基数为</w:t>
      </w:r>
      <w:r>
        <w:rPr>
          <w:rFonts w:hint="eastAsia"/>
          <w:color w:val="ff0000"/>
          <w:sz w:val="24"/>
          <w:szCs w:val="24"/>
        </w:rPr>
        <w:t xml:space="preserve">4952</w:t>
      </w:r>
      <w:r>
        <w:rPr>
          <w:rFonts w:hint="eastAsia"/>
          <w:color w:val="ff0000"/>
          <w:sz w:val="24"/>
          <w:szCs w:val="24"/>
        </w:rPr>
        <w:t xml:space="preserve">元</w:t>
      </w:r>
      <w:r>
        <w:rPr>
          <w:rFonts w:hint="eastAsia"/>
          <w:sz w:val="24"/>
          <w:szCs w:val="24"/>
        </w:rPr>
        <w:t xml:space="preserve">。</w:t>
      </w:r>
      <w:r/>
    </w:p>
    <w:p>
      <w:pPr>
        <w:ind w:firstLine="420"/>
      </w:pPr>
      <w:r>
        <w:rPr>
          <w:rFonts w:hint="eastAsia"/>
          <w:sz w:val="24"/>
          <w:szCs w:val="24"/>
        </w:rPr>
        <w:t xml:space="preserve">供应商为本项目服务团队员工社保及公积金缴纳地（需填写至本项目服务团队员工社保及公积金缴纳本级）为</w:t>
      </w:r>
      <w:r>
        <w:rPr>
          <w:sz w:val="24"/>
          <w:szCs w:val="24"/>
          <w:u w:val="single"/>
        </w:rPr>
        <w:t xml:space="preserve">    </w:t>
      </w:r>
      <w:r>
        <w:rPr>
          <w:rFonts w:hint="eastAsia"/>
          <w:sz w:val="24"/>
          <w:szCs w:val="24"/>
        </w:rPr>
        <w:t xml:space="preserve">省</w:t>
      </w:r>
      <w:r>
        <w:rPr>
          <w:sz w:val="24"/>
          <w:szCs w:val="24"/>
          <w:u w:val="single"/>
        </w:rPr>
        <w:t xml:space="preserve">     </w:t>
      </w:r>
      <w:r>
        <w:rPr>
          <w:rFonts w:hint="eastAsia"/>
          <w:sz w:val="24"/>
          <w:szCs w:val="24"/>
        </w:rPr>
        <w:t xml:space="preserve">市：</w:t>
      </w:r>
      <w:r/>
    </w:p>
    <w:tbl>
      <w:tblPr>
        <w:tblpPr w:horzAnchor="margin" w:tblpXSpec="left" w:vertAnchor="text" w:tblpY="161" w:leftFromText="180" w:topFromText="0" w:rightFromText="180" w:bottomFromText="0"/>
        <w:tblW w:w="94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2155"/>
        <w:gridCol w:w="852"/>
        <w:gridCol w:w="1255"/>
        <w:gridCol w:w="1164"/>
        <w:gridCol w:w="1557"/>
        <w:gridCol w:w="1844"/>
      </w:tblGrid>
      <w:tr>
        <w:trPr>
          <w:cantSplit/>
          <w:trHeight w:val="20"/>
          <w:tblHeader/>
        </w:trPr>
        <w:tc>
          <w:tcPr>
            <w:shd w:val="clear" w:color="auto" w:fill="ffffff"/>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2155" w:type="dxa"/>
            <w:vAlign w:val="center"/>
            <w:textDirection w:val="lrTb"/>
            <w:noWrap w:val="false"/>
          </w:tcPr>
          <w:p>
            <w:pPr>
              <w:jc w:val="center"/>
              <w:spacing w:line="360" w:lineRule="auto"/>
              <w:rPr>
                <w:rFonts w:ascii="宋体" w:hAnsi="宋体"/>
                <w:bCs/>
              </w:rPr>
            </w:pPr>
            <w:r>
              <w:rPr>
                <w:rFonts w:hint="eastAsia" w:ascii="宋体" w:hAnsi="宋体"/>
                <w:bCs/>
              </w:rPr>
              <w:t xml:space="preserve">服务项目名称</w:t>
            </w:r>
            <w:r/>
          </w:p>
        </w:tc>
        <w:tc>
          <w:tcPr>
            <w:shd w:val="clear" w:color="auto" w:fill="ffffff"/>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360" w:lineRule="auto"/>
              <w:rPr>
                <w:rFonts w:ascii="宋体" w:hAnsi="宋体"/>
                <w:bCs/>
              </w:rPr>
            </w:pPr>
            <w:r>
              <w:rPr>
                <w:rFonts w:hint="eastAsia" w:ascii="宋体" w:hAnsi="宋体"/>
                <w:bCs/>
              </w:rPr>
              <w:t xml:space="preserve">分项单价</w:t>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单价单位</w:t>
            </w:r>
            <w:r/>
          </w:p>
        </w:tc>
        <w:tc>
          <w:tcPr>
            <w:shd w:val="clear" w:color="auto" w:fill="ffffff"/>
            <w:tcBorders>
              <w:top w:val="single" w:color="000000" w:sz="6" w:space="0"/>
              <w:left w:val="single" w:color="000000" w:sz="4" w:space="0"/>
              <w:bottom w:val="single" w:color="000000" w:sz="6" w:space="0"/>
              <w:right w:val="single" w:color="000000" w:sz="4" w:space="0"/>
            </w:tcBorders>
            <w:tcW w:w="1164" w:type="dxa"/>
            <w:vAlign w:val="center"/>
            <w:textDirection w:val="lrTb"/>
            <w:noWrap w:val="false"/>
          </w:tcPr>
          <w:p>
            <w:pPr>
              <w:jc w:val="center"/>
              <w:spacing w:line="360" w:lineRule="auto"/>
              <w:rPr>
                <w:rFonts w:ascii="宋体" w:hAnsi="宋体"/>
                <w:bCs/>
              </w:rPr>
            </w:pPr>
            <w:r>
              <w:rPr>
                <w:rFonts w:hint="eastAsia" w:ascii="宋体" w:hAnsi="宋体"/>
                <w:bCs/>
              </w:rPr>
              <w:t xml:space="preserve">人数</w:t>
            </w:r>
            <w:r/>
          </w:p>
        </w:tc>
        <w:tc>
          <w:tcPr>
            <w:shd w:val="clear" w:color="auto" w:fill="ffffff"/>
            <w:tcBorders>
              <w:top w:val="single" w:color="000000" w:sz="6" w:space="0"/>
              <w:left w:val="single" w:color="000000" w:sz="4" w:space="0"/>
              <w:bottom w:val="single" w:color="000000" w:sz="6" w:space="0"/>
              <w:right w:val="single" w:color="000000" w:sz="4" w:space="0"/>
            </w:tcBorders>
            <w:tcW w:w="1557" w:type="dxa"/>
            <w:vAlign w:val="center"/>
            <w:textDirection w:val="lrTb"/>
            <w:noWrap w:val="false"/>
          </w:tcPr>
          <w:p>
            <w:pPr>
              <w:jc w:val="center"/>
              <w:spacing w:line="360" w:lineRule="auto"/>
              <w:rPr>
                <w:rFonts w:ascii="宋体" w:hAnsi="宋体"/>
                <w:bCs/>
              </w:rPr>
            </w:pPr>
            <w:r>
              <w:rPr>
                <w:rFonts w:hint="eastAsia" w:ascii="宋体" w:hAnsi="宋体"/>
                <w:bCs/>
              </w:rPr>
              <w:t xml:space="preserve">年小计</w:t>
            </w:r>
            <w:r/>
          </w:p>
        </w:tc>
        <w:tc>
          <w:tcPr>
            <w:shd w:val="clear" w:color="auto" w:fill="ffffff"/>
            <w:tcBorders>
              <w:top w:val="single" w:color="000000" w:sz="6" w:space="0"/>
              <w:left w:val="single" w:color="000000" w:sz="4" w:space="0"/>
              <w:bottom w:val="single" w:color="000000" w:sz="6" w:space="0"/>
              <w:right w:val="single" w:color="000000" w:sz="4" w:space="0"/>
            </w:tcBorders>
            <w:tcW w:w="1844" w:type="dxa"/>
            <w:vAlign w:val="center"/>
            <w:textDirection w:val="lrTb"/>
            <w:noWrap w:val="false"/>
          </w:tcPr>
          <w:p>
            <w:pPr>
              <w:jc w:val="center"/>
              <w:spacing w:line="360" w:lineRule="auto"/>
              <w:rPr>
                <w:rFonts w:ascii="宋体" w:hAnsi="宋体"/>
                <w:bCs/>
              </w:rPr>
            </w:pPr>
            <w:r>
              <w:rPr>
                <w:rFonts w:hint="eastAsia" w:ascii="宋体" w:hAnsi="宋体"/>
                <w:bCs/>
              </w:rPr>
              <w:t xml:space="preserve">备注</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一</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人员工资</w:t>
            </w:r>
            <w:r/>
          </w:p>
        </w:tc>
        <w:tc>
          <w:tcPr>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b/>
                <w:bCs/>
              </w:rPr>
            </w:pPr>
            <w:r>
              <w:rPr>
                <w:rFonts w:ascii="宋体" w:hAnsi="宋体" w:cs="Arial Unicode MS"/>
                <w:b/>
                <w:bC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b/>
                <w:bCs/>
              </w:rPr>
            </w:pPr>
            <w:r>
              <w:rPr>
                <w:rFonts w:ascii="宋体" w:hAnsi="宋体" w:cs="Arial Unicode MS"/>
                <w:b/>
                <w:bCs/>
              </w:rPr>
            </w:r>
            <w:r/>
          </w:p>
        </w:tc>
        <w:tc>
          <w:tcPr>
            <w:tcBorders>
              <w:top w:val="single" w:color="000000" w:sz="6"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
                <w:bCs/>
              </w:rPr>
            </w:pPr>
            <w:r>
              <w:rPr>
                <w:rFonts w:ascii="宋体" w:hAnsi="宋体"/>
                <w:b/>
                <w:bCs/>
              </w:rPr>
            </w:r>
            <w:r/>
          </w:p>
        </w:tc>
      </w:tr>
      <w:tr>
        <w:trPr>
          <w:cantSplit/>
          <w:trHeight w:val="20"/>
        </w:trPr>
        <w:tc>
          <w:tcPr>
            <w:shd w:val="clear" w:color="auto" w:fill="auto"/>
            <w:tcBorders>
              <w:top w:val="single" w:color="000000" w:sz="6" w:space="0"/>
              <w:left w:val="single" w:color="000000" w:sz="6"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项目经理</w:t>
            </w:r>
            <w:r/>
          </w:p>
        </w:tc>
        <w:tc>
          <w:tcPr>
            <w:shd w:val="clear" w:color="auto" w:fill="auto"/>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元/人、月</w:t>
            </w:r>
            <w:r/>
          </w:p>
        </w:tc>
        <w:tc>
          <w:tcPr>
            <w:shd w:val="clear" w:color="auto" w:fill="auto"/>
            <w:tcBorders>
              <w:top w:val="single" w:color="000000" w:sz="6"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shd w:val="clear" w:color="auto" w:fill="auto"/>
            <w:tcBorders>
              <w:top w:val="single" w:color="000000" w:sz="6" w:space="0"/>
              <w:left w:val="single" w:color="000000" w:sz="6"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客服</w:t>
            </w:r>
            <w:r/>
          </w:p>
        </w:tc>
        <w:tc>
          <w:tcPr>
            <w:shd w:val="clear" w:color="auto" w:fill="auto"/>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元/人、月</w:t>
            </w:r>
            <w:r/>
          </w:p>
        </w:tc>
        <w:tc>
          <w:tcPr>
            <w:shd w:val="clear" w:color="auto" w:fill="auto"/>
            <w:tcBorders>
              <w:top w:val="single" w:color="000000" w:sz="6"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shd w:val="clear" w:color="auto" w:fill="auto"/>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宋体"/>
                <w:color w:val="000000"/>
                <w:szCs w:val="21"/>
              </w:rPr>
              <w:t xml:space="preserve">秩序维护员</w:t>
            </w:r>
            <w:r/>
          </w:p>
        </w:tc>
        <w:tc>
          <w:tcPr>
            <w:shd w:val="clear" w:color="auto" w:fill="auto"/>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shd w:val="clear" w:color="auto" w:fill="auto"/>
            <w:tcBorders>
              <w:top w:val="single" w:color="000000" w:sz="6"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shd w:val="clear" w:color="auto" w:fill="auto"/>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秩序维护员加班费用</w:t>
            </w:r>
            <w:r/>
          </w:p>
        </w:tc>
        <w:tc>
          <w:tcPr>
            <w:gridSpan w:val="4"/>
            <w:shd w:val="clear" w:color="auto" w:fill="auto"/>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元</w:t>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本</w:t>
            </w:r>
            <w:r>
              <w:rPr>
                <w:rFonts w:hint="eastAsia" w:ascii="宋体" w:hAnsi="宋体"/>
                <w:bCs/>
                <w:color w:val="ff0000"/>
              </w:rPr>
              <w:t xml:space="preserve">表</w:t>
            </w:r>
            <w:r>
              <w:rPr>
                <w:rFonts w:hint="eastAsia" w:ascii="宋体" w:hAnsi="宋体"/>
                <w:bCs/>
                <w:color w:val="ff0000"/>
              </w:rPr>
              <w:t xml:space="preserve">后</w:t>
            </w: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4</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卫生保洁人员</w:t>
            </w:r>
            <w:r/>
          </w:p>
        </w:tc>
        <w:tc>
          <w:tcPr>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卫生保洁人员加班费用</w:t>
            </w:r>
            <w:r/>
          </w:p>
        </w:tc>
        <w:tc>
          <w:tcPr>
            <w:gridSpan w:val="4"/>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w:t>
            </w:r>
            <w:r>
              <w:rPr>
                <w:rFonts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本</w:t>
            </w:r>
            <w:r>
              <w:rPr>
                <w:rFonts w:hint="eastAsia" w:ascii="宋体" w:hAnsi="宋体"/>
                <w:bCs/>
                <w:color w:val="ff0000"/>
              </w:rPr>
              <w:t xml:space="preserve">表</w:t>
            </w:r>
            <w:r>
              <w:rPr>
                <w:rFonts w:hint="eastAsia" w:ascii="宋体" w:hAnsi="宋体"/>
                <w:bCs/>
                <w:color w:val="ff0000"/>
              </w:rPr>
              <w:t xml:space="preserve">后</w:t>
            </w: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left w:val="single" w:color="000000" w:sz="6"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5</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工程维保人员</w:t>
            </w:r>
            <w:r/>
          </w:p>
        </w:tc>
        <w:tc>
          <w:tcPr>
            <w:tcBorders>
              <w:top w:val="single" w:color="000000" w:sz="6" w:space="0"/>
              <w:left w:val="single" w:color="000000" w:sz="6" w:space="0"/>
              <w:bottom w:val="single" w:color="000000" w:sz="4" w:space="0"/>
              <w:right w:val="single" w:color="auto" w:sz="4" w:space="0"/>
            </w:tcBorders>
            <w:tcW w:w="852"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auto" w:sz="4" w:space="0"/>
              <w:bottom w:val="single" w:color="000000" w:sz="4" w:space="0"/>
              <w:right w:val="single" w:color="auto" w:sz="4" w:space="0"/>
            </w:tcBorders>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auto" w:sz="4" w:space="0"/>
              <w:bottom w:val="single" w:color="auto" w:sz="4" w:space="0"/>
              <w:right w:val="single" w:color="000000" w:sz="4" w:space="0"/>
            </w:tcBorders>
            <w:tcW w:w="1557"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低于最低工资标准需说明理由</w:t>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6</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消控人员</w:t>
            </w:r>
            <w:r/>
          </w:p>
        </w:tc>
        <w:tc>
          <w:tcPr>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消控人员</w:t>
            </w:r>
            <w:r>
              <w:rPr>
                <w:rFonts w:hint="eastAsia" w:ascii="宋体" w:hAnsi="宋体" w:cs="Arial Unicode MS"/>
              </w:rPr>
              <w:t xml:space="preserve">加班费用</w:t>
            </w:r>
            <w:r/>
          </w:p>
        </w:tc>
        <w:tc>
          <w:tcPr>
            <w:gridSpan w:val="4"/>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w:t>
            </w:r>
            <w:r>
              <w:rPr>
                <w:rFonts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本</w:t>
            </w:r>
            <w:r>
              <w:rPr>
                <w:rFonts w:hint="eastAsia" w:ascii="宋体" w:hAnsi="宋体"/>
                <w:bCs/>
                <w:color w:val="ff0000"/>
              </w:rPr>
              <w:t xml:space="preserve">表</w:t>
            </w:r>
            <w:r>
              <w:rPr>
                <w:rFonts w:hint="eastAsia" w:ascii="宋体" w:hAnsi="宋体"/>
                <w:bCs/>
                <w:color w:val="ff0000"/>
              </w:rPr>
              <w:t xml:space="preserve">后</w:t>
            </w: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二</w:t>
            </w:r>
            <w:r/>
          </w:p>
        </w:tc>
        <w:tc>
          <w:tcPr>
            <w:gridSpan w:val="3"/>
            <w:tcBorders>
              <w:top w:val="single" w:color="000000" w:sz="4" w:space="0"/>
              <w:left w:val="single" w:color="000000" w:sz="6" w:space="0"/>
              <w:bottom w:val="single" w:color="000000" w:sz="4" w:space="0"/>
              <w:right w:val="single" w:color="000000" w:sz="4" w:space="0"/>
            </w:tcBorders>
            <w:tcW w:w="4262" w:type="dxa"/>
            <w:vAlign w:val="center"/>
            <w:textDirection w:val="lrTb"/>
            <w:noWrap w:val="false"/>
          </w:tcPr>
          <w:p>
            <w:pPr>
              <w:jc w:val="left"/>
              <w:spacing w:line="360" w:lineRule="auto"/>
              <w:rPr>
                <w:rFonts w:ascii="宋体" w:hAnsi="宋体"/>
                <w:b/>
                <w:bCs/>
              </w:rPr>
            </w:pPr>
            <w:r>
              <w:rPr>
                <w:rFonts w:hint="eastAsia" w:ascii="宋体" w:hAnsi="宋体" w:cs="Arial Unicode MS"/>
                <w:b/>
                <w:bCs/>
              </w:rPr>
              <w:t xml:space="preserve">社会保险</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cs="Arial Unicode MS"/>
                <w:b/>
                <w:bCs/>
                <w:u w:val="single"/>
              </w:rPr>
            </w:pPr>
            <w:r>
              <w:rPr>
                <w:rFonts w:ascii="宋体" w:hAnsi="宋体" w:cs="Arial Unicode MS"/>
                <w:b/>
                <w:bCs/>
                <w:u w:val="singl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b/>
                <w:bCs/>
              </w:rPr>
            </w:pPr>
            <w:r>
              <w:rPr>
                <w:rFonts w:ascii="宋体" w:hAnsi="宋体" w:cs="Arial Unicode MS"/>
                <w:b/>
                <w:bC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b/>
                <w:bCs/>
              </w:rPr>
            </w:pPr>
            <w:r>
              <w:rPr>
                <w:rFonts w:hint="eastAsia" w:ascii="宋体" w:hAnsi="宋体" w:cs="Arial Unicode MS"/>
                <w:b/>
                <w:bCs/>
                <w:color w:val="ff0000"/>
              </w:rPr>
              <w:t xml:space="preserve">说明保险缴纳地基数及各项缴纳标准，如减少说明理由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养老保险缴费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医疗保险缴费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大病救助保险</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16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失业保险缴费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16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工伤保险缴费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16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rPr>
                <w:rFonts w:ascii="宋体" w:hAnsi="宋体" w:cs="Arial Unicode MS"/>
              </w:rPr>
            </w:pPr>
            <w:r>
              <w:rPr>
                <w:rFonts w:hint="eastAsia" w:ascii="宋体" w:hAnsi="宋体" w:cs="Arial Unicode MS"/>
              </w:rPr>
              <w:t xml:space="preserve">公众责任险或</w:t>
            </w:r>
            <w:r/>
          </w:p>
          <w:p>
            <w:pPr>
              <w:jc w:val="center"/>
              <w:rPr>
                <w:rFonts w:ascii="宋体" w:hAnsi="宋体" w:cs="Arial Unicode MS"/>
              </w:rPr>
            </w:pPr>
            <w:r>
              <w:rPr>
                <w:rFonts w:hint="eastAsia" w:ascii="宋体" w:hAnsi="宋体" w:cs="Arial Unicode MS"/>
              </w:rPr>
              <w:t xml:space="preserve">第三方意外险</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bookmarkStart w:id="244" w:name="OLE_LINK33"/>
            <w:r>
              <w:rPr>
                <w:rFonts w:hint="eastAsia" w:ascii="宋体" w:hAnsi="宋体"/>
              </w:rPr>
              <w:t xml:space="preserve">元/年</w:t>
            </w:r>
            <w:bookmarkEnd w:id="244"/>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三</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服装费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四</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电梯维保费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五</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电梯年检费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六</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绿化养护</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七</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垃圾清运费用</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八</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lang w:val="zh-CN"/>
              </w:rPr>
              <w:t xml:space="preserve">公共设</w:t>
            </w:r>
            <w:r>
              <w:rPr>
                <w:rFonts w:hint="eastAsia" w:ascii="宋体" w:hAnsi="宋体" w:cs="Arial Unicode MS"/>
                <w:b/>
                <w:bCs/>
              </w:rPr>
              <w:t xml:space="preserve">备和系统维护管理费用</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Cs/>
                <w:lang w:val="zh-CN"/>
              </w:rPr>
            </w:pPr>
            <w:r>
              <w:rPr>
                <w:rFonts w:hint="eastAsia" w:ascii="宋体" w:hAnsi="宋体" w:cs="Arial Unicode MS"/>
                <w:bCs/>
                <w:lang w:val="zh-CN"/>
              </w:rPr>
              <w:t xml:space="preserve">消防系统维保费用</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2</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Cs/>
                <w:lang w:val="zh-CN"/>
              </w:rPr>
            </w:pPr>
            <w:r>
              <w:rPr>
                <w:rFonts w:hint="eastAsia" w:ascii="宋体" w:hAnsi="宋体" w:cs="Arial Unicode MS"/>
                <w:bCs/>
                <w:lang w:val="zh-CN"/>
              </w:rPr>
              <w:t xml:space="preserve">给排水系统维护费用</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3</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Cs/>
                <w:lang w:val="zh-CN"/>
              </w:rPr>
            </w:pPr>
            <w:r>
              <w:rPr>
                <w:rFonts w:hint="eastAsia" w:ascii="宋体" w:hAnsi="宋体" w:cs="Arial Unicode MS"/>
                <w:bCs/>
                <w:lang w:val="zh-CN"/>
              </w:rPr>
              <w:t xml:space="preserve">监控、强弱电系统维护费用</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4</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Cs/>
                <w:lang w:val="zh-CN"/>
              </w:rPr>
            </w:pPr>
            <w:r>
              <w:rPr>
                <w:rFonts w:hint="eastAsia" w:ascii="宋体" w:hAnsi="宋体" w:cs="Arial Unicode MS"/>
                <w:bCs/>
                <w:lang w:val="zh-CN"/>
              </w:rPr>
              <w:t xml:space="preserve">其他公共设备和系统维护费用</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九</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公共能耗</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color w:val="ff0000"/>
              </w:rPr>
            </w:pPr>
            <w:r>
              <w:rPr>
                <w:rFonts w:hint="eastAsia" w:ascii="宋体" w:hAnsi="宋体" w:cs="Arial Unicode MS"/>
                <w:color w:val="ff0000"/>
              </w:rPr>
              <w:t xml:space="preserve">1、</w:t>
            </w:r>
            <w:r>
              <w:rPr>
                <w:rFonts w:hint="eastAsia" w:ascii="宋体" w:hAnsi="宋体" w:cs="Arial Unicode MS"/>
                <w:color w:val="ff0000"/>
              </w:rPr>
              <w:t xml:space="preserve">本表后</w:t>
            </w:r>
            <w:r>
              <w:rPr>
                <w:rFonts w:hint="eastAsia" w:ascii="宋体" w:hAnsi="宋体" w:cs="Arial Unicode MS"/>
                <w:color w:val="ff0000"/>
              </w:rPr>
              <w:t xml:space="preserve">附页详细说明各项费用组成</w:t>
            </w:r>
            <w:r>
              <w:rPr>
                <w:rFonts w:hint="eastAsia" w:ascii="宋体" w:hAnsi="宋体" w:cs="Arial Unicode MS"/>
                <w:color w:val="ff0000"/>
              </w:rPr>
              <w:t xml:space="preserve">。</w:t>
            </w:r>
            <w:r/>
          </w:p>
          <w:p>
            <w:pPr>
              <w:jc w:val="left"/>
              <w:rPr>
                <w:rFonts w:ascii="宋体" w:hAnsi="宋体" w:cs="Arial Unicode MS"/>
              </w:rPr>
            </w:pPr>
            <w:r>
              <w:rPr>
                <w:rFonts w:hint="eastAsia" w:ascii="宋体" w:hAnsi="宋体" w:cs="Arial Unicode MS"/>
                <w:color w:val="ff0000"/>
              </w:rPr>
              <w:t xml:space="preserve">2、</w:t>
            </w:r>
            <w:r>
              <w:rPr>
                <w:rFonts w:hint="eastAsia" w:ascii="宋体" w:hAnsi="宋体" w:cs="Arial Unicode MS"/>
                <w:color w:val="ff0000"/>
              </w:rPr>
              <w:t xml:space="preserve">参考：</w:t>
            </w:r>
            <w:r>
              <w:rPr>
                <w:rFonts w:hint="eastAsia" w:ascii="宋体" w:hAnsi="宋体" w:cs="Arial Unicode MS"/>
                <w:color w:val="ff0000"/>
              </w:rPr>
              <w:t xml:space="preserve">2025年公共能耗40.8万元</w:t>
            </w:r>
            <w:r>
              <w:rPr>
                <w:rFonts w:hint="eastAsia" w:ascii="宋体" w:hAnsi="宋体" w:cs="Arial Unicode MS"/>
                <w:color w:val="ff0000"/>
              </w:rPr>
              <w:t xml:space="preserve">。</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物资及耗材</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十一</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员工福利</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十二</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不可预测费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color w:val="ff0000"/>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十三</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rPr>
                <w:rFonts w:ascii="宋体" w:hAnsi="宋体" w:cs="Arial Unicode MS"/>
                <w:b/>
                <w:bCs/>
              </w:rPr>
            </w:pPr>
            <w:r>
              <w:rPr>
                <w:rFonts w:hint="eastAsia" w:ascii="宋体" w:hAnsi="宋体" w:cs="Arial Unicode MS"/>
                <w:b/>
                <w:bCs/>
              </w:rPr>
              <w:t xml:space="preserve">各项税费</w:t>
            </w:r>
            <w:r/>
          </w:p>
          <w:p>
            <w:pPr>
              <w:jc w:val="center"/>
              <w:rPr>
                <w:rFonts w:ascii="宋体" w:hAnsi="宋体" w:cs="Arial Unicode MS"/>
                <w:b/>
                <w:bCs/>
              </w:rPr>
            </w:pPr>
            <w:r>
              <w:rPr>
                <w:rFonts w:hint="eastAsia" w:ascii="宋体" w:hAnsi="宋体" w:cs="Arial Unicode MS"/>
                <w:b/>
                <w:bCs/>
              </w:rPr>
              <w:t xml:space="preserve">（综合税费）</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rPr>
            </w:pPr>
            <w:r>
              <w:rPr>
                <w:rFonts w:hint="eastAsia" w:ascii="宋体" w:hAnsi="宋体" w:cs="Arial Unicode MS"/>
                <w:color w:val="ff0000"/>
              </w:rPr>
              <w:t xml:space="preserve">说明缴纳标准，如有特殊情况说明理由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十四</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rPr>
                <w:rFonts w:ascii="宋体" w:hAnsi="宋体" w:cs="Arial Unicode MS"/>
                <w:b/>
                <w:bCs/>
              </w:rPr>
            </w:pPr>
            <w:r>
              <w:rPr>
                <w:rFonts w:hint="eastAsia" w:ascii="宋体" w:hAnsi="宋体" w:cs="Arial Unicode MS"/>
                <w:b/>
                <w:bCs/>
              </w:rPr>
              <w:t xml:space="preserve">其他</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color w:val="ff0000"/>
              </w:rPr>
            </w:pPr>
            <w:r>
              <w:rPr>
                <w:rFonts w:ascii="宋体" w:hAnsi="宋体" w:cs="Arial Unicode MS"/>
                <w:color w:val="ff0000"/>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w:t>
            </w:r>
            <w:r/>
          </w:p>
        </w:tc>
        <w:tc>
          <w:tcPr>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ind w:firstLine="420"/>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gridSpan w:val="2"/>
            <w:tcBorders>
              <w:top w:val="single" w:color="000000" w:sz="4" w:space="0"/>
              <w:left w:val="single" w:color="000000" w:sz="6" w:space="0"/>
              <w:bottom w:val="single" w:color="000000" w:sz="4" w:space="0"/>
              <w:right w:val="single" w:color="000000" w:sz="6" w:space="0"/>
            </w:tcBorders>
            <w:tcW w:w="2783"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总计</w:t>
            </w:r>
            <w:r/>
          </w:p>
        </w:tc>
        <w:tc>
          <w:tcPr>
            <w:gridSpan w:val="5"/>
            <w:tcBorders>
              <w:top w:val="single" w:color="000000" w:sz="4" w:space="0"/>
              <w:left w:val="single" w:color="000000" w:sz="6" w:space="0"/>
              <w:bottom w:val="single" w:color="000000" w:sz="4" w:space="0"/>
              <w:right w:val="single" w:color="000000" w:sz="4" w:space="0"/>
            </w:tcBorders>
            <w:tcW w:w="667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bl>
    <w:p>
      <w:pPr>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hint="eastAsia" w:ascii="宋体" w:hAnsi="宋体"/>
          <w:sz w:val="24"/>
          <w:szCs w:val="24"/>
        </w:rPr>
        <w:t xml:space="preserve">投标人公章：（电子签章）</w:t>
      </w:r>
      <w:r/>
    </w:p>
    <w:p>
      <w:pPr>
        <w:pStyle w:val="699"/>
      </w:pPr>
      <w:r/>
      <w:r/>
    </w:p>
    <w:p>
      <w:pPr>
        <w:pStyle w:val="699"/>
        <w:ind w:firstLine="508"/>
        <w:jc w:val="right"/>
        <w:spacing w:line="360" w:lineRule="auto"/>
        <w:rPr>
          <w:spacing w:val="7"/>
          <w:sz w:val="24"/>
          <w:szCs w:val="24"/>
        </w:rPr>
        <w:outlineLvl w:val="1"/>
      </w:pPr>
      <w:r>
        <w:rPr>
          <w:rFonts w:hint="eastAsia"/>
          <w:spacing w:val="7"/>
          <w:sz w:val="24"/>
          <w:szCs w:val="24"/>
        </w:rPr>
        <w:t xml:space="preserve">日</w:t>
      </w:r>
      <w:r>
        <w:rPr>
          <w:rFonts w:hint="eastAsia"/>
          <w:spacing w:val="7"/>
          <w:sz w:val="24"/>
          <w:szCs w:val="24"/>
        </w:rPr>
        <w:t xml:space="preserve"> </w:t>
      </w:r>
      <w:r>
        <w:rPr>
          <w:rFonts w:hint="eastAsia"/>
          <w:spacing w:val="7"/>
          <w:sz w:val="24"/>
          <w:szCs w:val="24"/>
        </w:rPr>
        <w:t xml:space="preserve">期：</w:t>
      </w:r>
      <w:r/>
    </w:p>
    <w:p>
      <w:pPr>
        <w:pStyle w:val="721"/>
      </w:pPr>
      <w:r/>
      <w:r/>
    </w:p>
    <w:p>
      <w:pPr>
        <w:ind w:firstLine="420"/>
        <w:spacing w:line="360" w:lineRule="auto"/>
        <w:rPr>
          <w:rFonts w:ascii="宋体" w:hAnsi="宋体"/>
          <w:color w:val="ff0000"/>
          <w:szCs w:val="21"/>
          <w:u w:val="single"/>
        </w:rPr>
      </w:pPr>
      <w:r>
        <w:rPr>
          <w:rFonts w:hint="eastAsia" w:ascii="宋体" w:hAnsi="宋体"/>
          <w:szCs w:val="21"/>
        </w:rPr>
        <w:t xml:space="preserve">（1）此表为表样，行数可自行添加，但表式不变。</w:t>
      </w:r>
      <w:r>
        <w:rPr>
          <w:rFonts w:hint="eastAsia" w:ascii="宋体" w:hAnsi="宋体"/>
          <w:color w:val="ff0000"/>
          <w:szCs w:val="21"/>
          <w:u w:val="single"/>
        </w:rPr>
        <w:t xml:space="preserve">如投标人享有优惠政策或其他特殊情况，</w:t>
      </w:r>
      <w:r>
        <w:rPr>
          <w:rFonts w:hint="eastAsia" w:ascii="宋体" w:hAnsi="宋体"/>
          <w:b/>
          <w:bCs/>
          <w:color w:val="ff0000"/>
          <w:szCs w:val="21"/>
          <w:u w:val="single"/>
        </w:rPr>
        <w:t xml:space="preserve">有些服务项目不用报价或可少报价</w:t>
      </w:r>
      <w:r>
        <w:rPr>
          <w:rFonts w:hint="eastAsia" w:ascii="宋体" w:hAnsi="宋体"/>
          <w:color w:val="ff0000"/>
          <w:szCs w:val="21"/>
          <w:u w:val="single"/>
        </w:rPr>
        <w:t xml:space="preserve">，在备注栏或本表后附页详细说明，否则报价无效，作非实质性响应处理。</w:t>
      </w:r>
      <w:r/>
    </w:p>
    <w:p>
      <w:pPr>
        <w:ind w:firstLine="420"/>
        <w:spacing w:line="360" w:lineRule="auto"/>
        <w:rPr>
          <w:rFonts w:ascii="宋体" w:hAnsi="宋体"/>
          <w:szCs w:val="21"/>
        </w:rPr>
      </w:pPr>
      <w:r>
        <w:rPr>
          <w:rFonts w:hint="eastAsia" w:ascii="宋体" w:hAnsi="宋体"/>
          <w:szCs w:val="21"/>
        </w:rPr>
        <w:t xml:space="preserve">（2）其他项目为一至十三项以外投标人为完成项目所需费用，由各投标人自行计算填列。供应商应当按照国家相关法律法规，确定服务人员工资标准、工作时间、福利待遇等。本报价必须充分考虑所有可能影响到报价的价格因素，一旦投标结束最终成交，按照实际服务期限据实结算，合同期内不予调整。</w:t>
      </w:r>
      <w:r/>
    </w:p>
    <w:p>
      <w:pPr>
        <w:pStyle w:val="722"/>
        <w:ind w:left="0" w:firstLine="400"/>
        <w:jc w:val="left"/>
        <w:rPr>
          <w:rFonts w:cs="宋体"/>
          <w:bCs/>
          <w:color w:val="ff0000"/>
          <w:sz w:val="21"/>
          <w:szCs w:val="21"/>
        </w:rPr>
      </w:pPr>
      <w:r>
        <w:rPr>
          <w:rFonts w:hint="eastAsia"/>
        </w:rPr>
        <w:t xml:space="preserve"> </w:t>
      </w:r>
      <w:r>
        <w:rPr>
          <w:rFonts w:hint="eastAsia" w:cs="宋体"/>
          <w:color w:val="ff0000"/>
          <w:spacing w:val="-2"/>
          <w:sz w:val="21"/>
          <w:szCs w:val="21"/>
          <w:highlight w:val="yellow"/>
        </w:rPr>
        <w:t xml:space="preserve">注：</w:t>
      </w:r>
      <w:r>
        <w:rPr>
          <w:rFonts w:hint="eastAsia" w:cs="宋体"/>
          <w:color w:val="ff0000"/>
          <w:spacing w:val="-2"/>
          <w:sz w:val="21"/>
          <w:szCs w:val="21"/>
        </w:rPr>
        <w:t xml:space="preserve">本项目执行政府采购政策，对小型和微型企业产品给予</w:t>
      </w:r>
      <w:r>
        <w:rPr>
          <w:rFonts w:hint="eastAsia" w:cs="宋体"/>
          <w:color w:val="ff0000"/>
          <w:spacing w:val="-2"/>
          <w:sz w:val="21"/>
          <w:szCs w:val="21"/>
        </w:rPr>
        <w:t xml:space="preserve">10%</w:t>
      </w:r>
      <w:r>
        <w:rPr>
          <w:rFonts w:hint="eastAsia" w:cs="宋体"/>
          <w:color w:val="ff0000"/>
          <w:spacing w:val="-2"/>
          <w:sz w:val="21"/>
          <w:szCs w:val="21"/>
        </w:rPr>
        <w:t xml:space="preserve">的扣除价格，用扣除后的价格参与评审。</w:t>
      </w:r>
      <w:r>
        <w:rPr>
          <w:rFonts w:hint="eastAsia"/>
          <w:b/>
          <w:bCs/>
          <w:color w:val="ff0000"/>
          <w:sz w:val="21"/>
          <w:szCs w:val="21"/>
        </w:rPr>
        <w:t xml:space="preserve">服务类项目中供应商若使用退休人员（或签订劳务合同），将不享受价格扣除和其他相关扶持政策。</w:t>
      </w:r>
      <w:r>
        <w:rPr>
          <w:rFonts w:hint="eastAsia" w:cs="宋体"/>
          <w:bCs/>
          <w:color w:val="ff0000"/>
          <w:sz w:val="21"/>
          <w:szCs w:val="21"/>
        </w:rPr>
        <w:t xml:space="preserve">投标人如提供《中小企业声明函》，声明函中企业类型为小型或微型，分项报价表中本项目服务的所有人员应签订</w:t>
      </w:r>
      <w:r>
        <w:rPr>
          <w:rFonts w:hint="eastAsia" w:cs="宋体"/>
          <w:b/>
          <w:bCs/>
          <w:color w:val="ff0000"/>
          <w:sz w:val="21"/>
          <w:szCs w:val="21"/>
        </w:rPr>
        <w:t xml:space="preserve">劳动</w:t>
      </w:r>
      <w:r>
        <w:rPr>
          <w:rFonts w:hint="eastAsia" w:cs="宋体"/>
          <w:bCs/>
          <w:color w:val="ff0000"/>
          <w:sz w:val="21"/>
          <w:szCs w:val="21"/>
        </w:rPr>
        <w:t xml:space="preserve">合同，分项报价表中应全员缴纳社保，否则不给予价格扣除和其他相关扶持政策。</w:t>
      </w:r>
      <w:r/>
    </w:p>
    <w:p>
      <w:pPr>
        <w:pStyle w:val="699"/>
      </w:pPr>
      <w:r/>
      <w:r/>
    </w:p>
    <w:p>
      <w:pPr>
        <w:pStyle w:val="732"/>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9：</w:t>
      </w:r>
      <w:r/>
    </w:p>
    <w:p>
      <w:pPr>
        <w:pStyle w:val="699"/>
      </w:pPr>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718"/>
        <w:jc w:val="center"/>
        <w:spacing w:beforeAutospacing="0" w:afterAutospacing="0"/>
      </w:pPr>
      <w:r>
        <w:rPr>
          <w:rFonts w:ascii="Times New Roman" w:hAnsi="Times New Roman"/>
          <w:b/>
          <w:bCs/>
          <w:color w:val="000000"/>
          <w:szCs w:val="24"/>
        </w:rPr>
        <w:t xml:space="preserve">技术要求响应及偏离表</w:t>
      </w:r>
      <w:r/>
    </w:p>
    <w:tbl>
      <w:tblPr>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3003"/>
        <w:gridCol w:w="3121"/>
        <w:gridCol w:w="209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18"/>
              <w:jc w:val="center"/>
              <w:spacing w:beforeAutospacing="0" w:afterAutospacing="0" w:line="0" w:lineRule="atLeast"/>
            </w:pPr>
            <w:r>
              <w:rPr>
                <w:rFonts w:ascii="Times New Roman" w:hAnsi="Times New Roman"/>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18"/>
              <w:jc w:val="center"/>
              <w:spacing w:beforeAutospacing="0" w:afterAutospacing="0" w:line="0" w:lineRule="atLeast"/>
            </w:pPr>
            <w:r>
              <w:rPr>
                <w:rFonts w:ascii="Times New Roman" w:hAnsi="Times New Roman"/>
                <w:color w:val="000000"/>
                <w:szCs w:val="24"/>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18"/>
              <w:jc w:val="center"/>
              <w:spacing w:beforeAutospacing="0" w:afterAutospacing="0" w:line="0" w:lineRule="atLeast"/>
            </w:pPr>
            <w:r>
              <w:rPr>
                <w:rFonts w:ascii="Times New Roman" w:hAnsi="Times New Roman"/>
                <w:color w:val="000000"/>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18"/>
              <w:jc w:val="center"/>
              <w:spacing w:beforeAutospacing="0" w:afterAutospacing="0" w:line="0" w:lineRule="atLeast"/>
            </w:pPr>
            <w:r>
              <w:rPr>
                <w:rFonts w:ascii="Times New Roman" w:hAnsi="Times New Roman"/>
                <w:color w:val="000000"/>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18"/>
              <w:jc w:val="center"/>
              <w:spacing w:beforeAutospacing="0" w:afterAutospacing="0" w:line="0" w:lineRule="atLeast"/>
            </w:pPr>
            <w:r>
              <w:rPr>
                <w:rFonts w:ascii="Times New Roman" w:hAnsi="Times New Roman"/>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18"/>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18"/>
              <w:jc w:val="center"/>
              <w:spacing w:beforeAutospacing="0" w:afterAutospacing="0" w:line="0" w:lineRule="atLeast"/>
            </w:pPr>
            <w:r>
              <w:rPr>
                <w:rFonts w:ascii="Times New Roman" w:hAnsi="Times New Roman"/>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18"/>
              <w:jc w:val="center"/>
              <w:spacing w:beforeAutospacing="0" w:afterAutospacing="0" w:line="0" w:lineRule="atLeast"/>
            </w:pPr>
            <w:r>
              <w:t xml:space="preserve"> </w:t>
            </w:r>
            <w:r/>
          </w:p>
        </w:tc>
      </w:tr>
    </w:tbl>
    <w:p>
      <w:pPr>
        <w:pStyle w:val="718"/>
        <w:jc w:val="both"/>
        <w:spacing w:beforeAutospacing="0" w:line="240" w:lineRule="atLeast"/>
      </w:pPr>
      <w:r>
        <w:rPr>
          <w:rFonts w:hint="eastAsia" w:ascii="Times New Roman" w:hAnsi="Times New Roman"/>
          <w:color w:val="000000"/>
          <w:szCs w:val="24"/>
        </w:rPr>
        <w:t xml:space="preserve">附件</w:t>
      </w:r>
      <w:r>
        <w:rPr>
          <w:rFonts w:ascii="Times New Roman" w:hAnsi="Times New Roman"/>
          <w:color w:val="000000"/>
          <w:szCs w:val="24"/>
        </w:rPr>
        <w:t xml:space="preserve"> </w:t>
      </w:r>
      <w:r>
        <w:rPr>
          <w:rFonts w:hint="eastAsia" w:ascii="Times New Roman" w:hAnsi="Times New Roman"/>
          <w:color w:val="000000"/>
          <w:szCs w:val="24"/>
        </w:rPr>
        <w:t xml:space="preserve">证明材料</w:t>
      </w:r>
      <w:r>
        <w:rPr>
          <w:rFonts w:ascii="Times New Roman" w:hAnsi="Times New Roman"/>
          <w:color w:val="000000"/>
          <w:szCs w:val="24"/>
        </w:rPr>
        <w:t xml:space="preserve">1</w:t>
      </w:r>
      <w:r>
        <w:rPr>
          <w:rFonts w:hint="eastAsia" w:ascii="Times New Roman" w:hAnsi="Times New Roman"/>
          <w:color w:val="000000"/>
          <w:szCs w:val="24"/>
        </w:rPr>
        <w:t xml:space="preserve">，证明材料</w:t>
      </w:r>
      <w:r>
        <w:rPr>
          <w:rFonts w:ascii="Times New Roman" w:hAnsi="Times New Roman"/>
          <w:color w:val="000000"/>
          <w:szCs w:val="24"/>
        </w:rPr>
        <w:t xml:space="preserve">2</w:t>
      </w:r>
      <w:r>
        <w:rPr>
          <w:rFonts w:hint="eastAsia" w:ascii="Times New Roman" w:hAnsi="Times New Roman"/>
          <w:color w:val="000000"/>
          <w:szCs w:val="24"/>
        </w:rPr>
        <w:t xml:space="preserve">，</w:t>
      </w:r>
      <w:r>
        <w:rPr>
          <w:rFonts w:ascii="Times New Roman" w:hAnsi="Times New Roman"/>
          <w:color w:val="000000"/>
          <w:szCs w:val="24"/>
        </w:rPr>
        <w:t xml:space="preserve">……</w:t>
      </w:r>
      <w:r/>
    </w:p>
    <w:p>
      <w:pPr>
        <w:pStyle w:val="718"/>
        <w:jc w:val="both"/>
        <w:spacing w:beforeAutospacing="0" w:afterAutospacing="0" w:line="240" w:lineRule="atLeast"/>
      </w:pPr>
      <w:r>
        <w:rPr>
          <w:rFonts w:hint="eastAsia" w:ascii="Times New Roman" w:hAnsi="Times New Roman"/>
          <w:color w:val="000000"/>
          <w:szCs w:val="24"/>
        </w:rPr>
        <w:t xml:space="preserve">备注：</w:t>
      </w:r>
      <w:r/>
    </w:p>
    <w:p>
      <w:pPr>
        <w:pStyle w:val="718"/>
        <w:jc w:val="both"/>
        <w:spacing w:beforeAutospacing="0" w:afterAutospacing="0"/>
        <w:rPr>
          <w:color w:val="ff0000"/>
        </w:rPr>
      </w:pPr>
      <w:r>
        <w:rPr>
          <w:rFonts w:ascii="Times New Roman" w:hAnsi="Times New Roman"/>
          <w:color w:val="000000"/>
          <w:szCs w:val="24"/>
        </w:rPr>
        <w:t xml:space="preserve">1.</w:t>
      </w:r>
      <w:r>
        <w:rPr>
          <w:rFonts w:ascii="Times New Roman" w:hAnsi="Times New Roman"/>
          <w:color w:val="ff0000"/>
          <w:szCs w:val="24"/>
        </w:rPr>
        <w:t xml:space="preserve"> </w:t>
      </w:r>
      <w:r>
        <w:rPr>
          <w:rFonts w:hint="eastAsia" w:ascii="Times New Roman" w:hAnsi="Times New Roman"/>
          <w:color w:val="ff0000"/>
          <w:szCs w:val="24"/>
        </w:rPr>
        <w:t xml:space="preserve">投标人需对第四章采购需求各条款（商务要求列于商务要求响应及偏离表）做出明确响应，不可</w:t>
      </w:r>
      <w:bookmarkStart w:id="245" w:name="OLE_LINK35"/>
      <w:r>
        <w:rPr>
          <w:rFonts w:hint="eastAsia" w:ascii="Times New Roman" w:hAnsi="Times New Roman"/>
          <w:color w:val="ff0000"/>
          <w:szCs w:val="24"/>
        </w:rPr>
        <w:t xml:space="preserve">简</w:t>
      </w:r>
      <w:bookmarkStart w:id="246" w:name="OLE_LINK34"/>
      <w:r>
        <w:rPr>
          <w:rFonts w:hint="eastAsia" w:ascii="Times New Roman" w:hAnsi="Times New Roman"/>
          <w:color w:val="ff0000"/>
          <w:szCs w:val="24"/>
        </w:rPr>
        <w:t xml:space="preserve">写</w:t>
      </w:r>
      <w:bookmarkEnd w:id="245"/>
      <w:r/>
      <w:bookmarkEnd w:id="246"/>
      <w:r>
        <w:rPr>
          <w:rFonts w:hint="eastAsia" w:ascii="Times New Roman" w:hAnsi="Times New Roman"/>
          <w:color w:val="ff0000"/>
          <w:szCs w:val="24"/>
        </w:rPr>
        <w:t xml:space="preserve">（只写标题等）、漏写、改写，不允许负偏离，否则做非实质性响应处理。</w:t>
      </w:r>
      <w:r/>
    </w:p>
    <w:p>
      <w:pPr>
        <w:pStyle w:val="718"/>
        <w:jc w:val="both"/>
        <w:spacing w:beforeAutospacing="0" w:afterAutospacing="0"/>
        <w:rPr>
          <w:rFonts w:ascii="Times New Roman" w:hAnsi="Times New Roman"/>
          <w:color w:val="000000"/>
          <w:szCs w:val="24"/>
        </w:rPr>
      </w:pPr>
      <w:r>
        <w:rPr>
          <w:rFonts w:ascii="Times New Roman" w:hAnsi="Times New Roman"/>
          <w:color w:val="000000"/>
          <w:szCs w:val="24"/>
        </w:rPr>
        <w:t xml:space="preserve">2.</w:t>
      </w:r>
      <w:r>
        <w:rPr>
          <w:rFonts w:hint="eastAsia" w:ascii="Times New Roman" w:hAnsi="Times New Roman"/>
          <w:color w:val="000000"/>
          <w:szCs w:val="24"/>
        </w:rPr>
        <w:t xml:space="preserve">如果招标文件要求提供证明材料，投标人需将证明材料列于该表之下。</w:t>
      </w:r>
      <w:r/>
    </w:p>
    <w:p>
      <w:pPr>
        <w:spacing w:line="240" w:lineRule="atLeast"/>
        <w:rPr>
          <w:rFonts w:ascii="宋体" w:hAnsi="宋体"/>
          <w:sz w:val="24"/>
          <w:szCs w:val="24"/>
        </w:rPr>
      </w:pPr>
      <w:r>
        <w:t xml:space="preserve">3.</w:t>
      </w:r>
      <w:r>
        <w:rPr>
          <w:rFonts w:hint="eastAsia" w:ascii="宋体" w:hAnsi="宋体"/>
          <w:sz w:val="24"/>
          <w:szCs w:val="24"/>
        </w:rPr>
        <w:t xml:space="preserve">项目举例如表，仅供参考，不限于此，投标人可自行添加或删除，但表示不变。</w:t>
      </w:r>
      <w:r/>
    </w:p>
    <w:p>
      <w:pPr>
        <w:spacing w:line="240" w:lineRule="atLeast"/>
        <w:rPr>
          <w:rFonts w:ascii="宋体" w:hAnsi="宋体" w:cs="仿宋"/>
          <w:color w:val="ff0000"/>
          <w:sz w:val="22"/>
          <w:lang w:val="zh-CN"/>
        </w:rPr>
      </w:pPr>
      <w:r>
        <w:rPr>
          <w:rFonts w:hint="eastAsia" w:ascii="宋体" w:hAnsi="宋体"/>
          <w:color w:val="ff0000"/>
          <w:sz w:val="24"/>
          <w:szCs w:val="24"/>
        </w:rPr>
        <w:t xml:space="preserve">4.</w:t>
      </w:r>
      <w:r>
        <w:rPr>
          <w:rFonts w:hint="eastAsia" w:ascii="宋体" w:hAnsi="宋体" w:cs="仿宋"/>
          <w:color w:val="ff0000"/>
          <w:sz w:val="22"/>
          <w:lang w:val="zh-CN"/>
        </w:rPr>
        <w:t xml:space="preserve">相关承诺函列于该表之下。</w:t>
      </w:r>
      <w:r/>
    </w:p>
    <w:p>
      <w:pPr>
        <w:pStyle w:val="699"/>
        <w:spacing w:line="240" w:lineRule="atLeast"/>
        <w:rPr>
          <w:rFonts w:ascii="Times New Roman" w:hAnsi="Times New Roman"/>
          <w:color w:val="000000"/>
          <w:sz w:val="24"/>
          <w:szCs w:val="24"/>
        </w:rPr>
      </w:pP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本表列于</w:t>
      </w:r>
      <w:bookmarkStart w:id="247" w:name="OLE_LINK24"/>
      <w:r/>
      <w:bookmarkStart w:id="248" w:name="OLE_LINK23"/>
      <w:r>
        <w:rPr>
          <w:rFonts w:hint="eastAsia" w:ascii="Times New Roman" w:hAnsi="Times New Roman"/>
          <w:color w:val="000000"/>
          <w:sz w:val="24"/>
          <w:szCs w:val="24"/>
        </w:rPr>
        <w:t xml:space="preserve">电子投标（响应）文件</w:t>
      </w:r>
      <w:bookmarkEnd w:id="247"/>
      <w:r/>
      <w:bookmarkEnd w:id="248"/>
      <w:r>
        <w:rPr>
          <w:rFonts w:hint="eastAsia" w:ascii="Times New Roman" w:hAnsi="Times New Roman"/>
          <w:color w:val="000000"/>
          <w:sz w:val="24"/>
          <w:szCs w:val="24"/>
        </w:rPr>
        <w:t xml:space="preserve">符合条件技术部分</w:t>
      </w:r>
      <w:r/>
    </w:p>
    <w:p>
      <w:pPr>
        <w:pStyle w:val="718"/>
        <w:jc w:val="both"/>
        <w:spacing w:beforeAutospacing="0" w:afterAutospacing="0" w:line="0" w:lineRule="atLeast"/>
      </w:pPr>
      <w:r>
        <w:t xml:space="preserve"> </w:t>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center"/>
        <w:spacing w:beforeAutospacing="0" w:afterAutospacing="0"/>
      </w:pPr>
      <w:r>
        <w:rPr>
          <w:rFonts w:ascii="Times New Roman" w:hAnsi="Times New Roman"/>
          <w:b/>
          <w:bCs/>
          <w:color w:val="000000"/>
          <w:szCs w:val="24"/>
        </w:rPr>
        <w:t xml:space="preserve">商务要求响应及偏离表</w:t>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1"/>
        <w:gridCol w:w="2923"/>
        <w:gridCol w:w="3030"/>
        <w:gridCol w:w="20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18"/>
              <w:jc w:val="center"/>
              <w:spacing w:beforeAutospacing="0" w:afterAutospacing="0" w:line="0" w:lineRule="atLeast"/>
            </w:pPr>
            <w:r>
              <w:rPr>
                <w:rFonts w:hint="eastAsia" w:ascii="宋体" w:hAnsi="宋体" w:cs="宋体"/>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18"/>
              <w:jc w:val="center"/>
              <w:spacing w:beforeAutospacing="0" w:afterAutospacing="0" w:line="0" w:lineRule="atLeast"/>
            </w:pPr>
            <w:r>
              <w:rPr>
                <w:rFonts w:hint="eastAsia" w:ascii="宋体" w:hAnsi="宋体" w:cs="宋体"/>
                <w:color w:val="000000"/>
                <w:szCs w:val="24"/>
              </w:rPr>
              <w:t xml:space="preserve">商务要求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18"/>
              <w:jc w:val="center"/>
              <w:spacing w:beforeAutospacing="0" w:afterAutospacing="0" w:line="0" w:lineRule="atLeast"/>
            </w:pPr>
            <w:r>
              <w:rPr>
                <w:rFonts w:hint="eastAsia" w:ascii="宋体" w:hAnsi="宋体" w:cs="宋体"/>
                <w:color w:val="000000"/>
                <w:szCs w:val="24"/>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18"/>
              <w:jc w:val="center"/>
              <w:spacing w:beforeAutospacing="0" w:afterAutospacing="0" w:line="0" w:lineRule="atLeast"/>
            </w:pPr>
            <w:r>
              <w:rPr>
                <w:rFonts w:hint="eastAsia" w:ascii="宋体" w:hAnsi="宋体" w:cs="宋体"/>
                <w:color w:val="000000"/>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18"/>
              <w:jc w:val="center"/>
              <w:spacing w:beforeAutospacing="0" w:afterAutospacing="0" w:line="0" w:lineRule="atLeast"/>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18"/>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18"/>
              <w:jc w:val="center"/>
              <w:spacing w:beforeAutospacing="0" w:afterAutospacing="0" w:line="0" w:lineRule="atLeast"/>
            </w:pPr>
            <w:r>
              <w:rPr>
                <w:rFonts w:hint="eastAsia" w:ascii="宋体" w:hAnsi="宋体" w:cs="宋体"/>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1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18"/>
              <w:jc w:val="center"/>
              <w:spacing w:beforeAutospacing="0" w:afterAutospacing="0" w:line="0" w:lineRule="atLeast"/>
            </w:pPr>
            <w:r>
              <w:t xml:space="preserve"> </w:t>
            </w:r>
            <w:r/>
          </w:p>
        </w:tc>
      </w:tr>
    </w:tbl>
    <w:p>
      <w:pPr>
        <w:pStyle w:val="718"/>
        <w:jc w:val="both"/>
        <w:spacing w:beforeAutospacing="0" w:afterAutospacing="0" w:line="0" w:lineRule="atLeast"/>
      </w:pPr>
      <w:r>
        <w:rPr>
          <w:rFonts w:ascii="Times New Roman" w:hAnsi="Times New Roman"/>
          <w:color w:val="000000"/>
          <w:szCs w:val="24"/>
        </w:rPr>
        <w:t xml:space="preserve">附件</w:t>
      </w:r>
      <w:r>
        <w:rPr>
          <w:rFonts w:hint="eastAsia" w:ascii="Times New Roman" w:hAnsi="Times New Roman"/>
          <w:color w:val="000000"/>
          <w:szCs w:val="24"/>
        </w:rPr>
        <w:t xml:space="preserve"> </w:t>
      </w:r>
      <w:r>
        <w:rPr>
          <w:rFonts w:ascii="Times New Roman" w:hAnsi="Times New Roman"/>
          <w:color w:val="000000"/>
          <w:szCs w:val="24"/>
        </w:rPr>
        <w:t xml:space="preserve">证明材料</w:t>
      </w:r>
      <w:r>
        <w:rPr>
          <w:rFonts w:ascii="Times New Roman" w:hAnsi="Times New Roman"/>
          <w:color w:val="000000"/>
          <w:szCs w:val="24"/>
        </w:rPr>
        <w:t xml:space="preserve">1</w:t>
      </w:r>
      <w:r>
        <w:rPr>
          <w:rFonts w:ascii="Times New Roman" w:hAnsi="Times New Roman"/>
          <w:color w:val="000000"/>
          <w:szCs w:val="24"/>
        </w:rPr>
        <w:t xml:space="preserve">，证明材料</w:t>
      </w:r>
      <w:r>
        <w:rPr>
          <w:rFonts w:ascii="Times New Roman" w:hAnsi="Times New Roman"/>
          <w:color w:val="000000"/>
          <w:szCs w:val="24"/>
        </w:rPr>
        <w:t xml:space="preserve">2</w:t>
      </w:r>
      <w:r>
        <w:rPr>
          <w:rFonts w:ascii="Times New Roman" w:hAnsi="Times New Roman"/>
          <w:color w:val="000000"/>
          <w:szCs w:val="24"/>
        </w:rPr>
        <w:t xml:space="preserve">，</w:t>
      </w:r>
      <w:r>
        <w:rPr>
          <w:rFonts w:ascii="Times New Roman" w:hAnsi="Times New Roman"/>
          <w:color w:val="000000"/>
          <w:szCs w:val="24"/>
        </w:rPr>
        <w:t xml:space="preserve">……</w:t>
      </w:r>
      <w:r/>
    </w:p>
    <w:p>
      <w:pPr>
        <w:pStyle w:val="718"/>
        <w:jc w:val="both"/>
        <w:spacing w:beforeAutospacing="0" w:afterAutospacing="0" w:line="0" w:lineRule="atLeast"/>
      </w:pPr>
      <w:r>
        <w:t xml:space="preserve"> </w:t>
      </w:r>
      <w:r/>
    </w:p>
    <w:p>
      <w:pPr>
        <w:pStyle w:val="718"/>
        <w:jc w:val="both"/>
        <w:spacing w:beforeAutospacing="0" w:afterAutospacing="0" w:line="0" w:lineRule="atLeast"/>
      </w:pPr>
      <w:r>
        <w:rPr>
          <w:rFonts w:ascii="Times New Roman" w:hAnsi="Times New Roman"/>
          <w:color w:val="000000"/>
          <w:szCs w:val="24"/>
        </w:rPr>
        <w:t xml:space="preserve">备注：</w:t>
      </w:r>
      <w:r/>
    </w:p>
    <w:p>
      <w:pPr>
        <w:pStyle w:val="718"/>
        <w:jc w:val="both"/>
        <w:spacing w:beforeAutospacing="0" w:afterAutospacing="0" w:line="0" w:lineRule="atLeast"/>
        <w:rPr>
          <w:color w:val="ff0000"/>
        </w:rPr>
      </w:pPr>
      <w:r>
        <w:rPr>
          <w:rFonts w:ascii="Times New Roman" w:hAnsi="Times New Roman"/>
          <w:color w:val="ff0000"/>
          <w:szCs w:val="24"/>
        </w:rPr>
        <w:t xml:space="preserve">1.</w:t>
      </w:r>
      <w:r>
        <w:rPr>
          <w:rFonts w:ascii="Times New Roman" w:hAnsi="Times New Roman"/>
          <w:color w:val="ff0000"/>
          <w:szCs w:val="24"/>
        </w:rPr>
        <w:t xml:space="preserve">投标人需对第四</w:t>
      </w:r>
      <w:r>
        <w:rPr>
          <w:rFonts w:ascii="Times New Roman" w:hAnsi="Times New Roman"/>
          <w:color w:val="ff0000"/>
          <w:szCs w:val="24"/>
        </w:rPr>
        <w:t xml:space="preserve">章项目</w:t>
      </w:r>
      <w:r>
        <w:rPr>
          <w:rFonts w:ascii="Times New Roman" w:hAnsi="Times New Roman"/>
          <w:color w:val="ff0000"/>
          <w:szCs w:val="24"/>
        </w:rPr>
        <w:t xml:space="preserve">需求</w:t>
      </w:r>
      <w:r>
        <w:rPr>
          <w:rFonts w:hint="eastAsia" w:ascii="Times New Roman" w:hAnsi="Times New Roman"/>
          <w:color w:val="ff0000"/>
          <w:szCs w:val="24"/>
        </w:rPr>
        <w:t xml:space="preserve">6</w:t>
      </w:r>
      <w:r>
        <w:rPr>
          <w:rFonts w:hint="eastAsia" w:ascii="Times New Roman" w:hAnsi="Times New Roman"/>
          <w:color w:val="ff0000"/>
          <w:szCs w:val="24"/>
        </w:rPr>
        <w:t xml:space="preserve">商务要求</w:t>
      </w:r>
      <w:r>
        <w:rPr>
          <w:rFonts w:ascii="Times New Roman" w:hAnsi="Times New Roman"/>
          <w:color w:val="ff0000"/>
          <w:szCs w:val="24"/>
        </w:rPr>
        <w:t xml:space="preserve">做出明确响应，</w:t>
      </w:r>
      <w:r>
        <w:rPr>
          <w:rFonts w:hint="eastAsia" w:ascii="Times New Roman" w:hAnsi="Times New Roman"/>
          <w:color w:val="ff0000"/>
          <w:szCs w:val="24"/>
        </w:rPr>
        <w:t xml:space="preserve">不可简写（只写标题等）、漏写、改写，不允许负偏离，</w:t>
      </w:r>
      <w:r>
        <w:rPr>
          <w:rFonts w:ascii="Times New Roman" w:hAnsi="Times New Roman"/>
          <w:color w:val="ff0000"/>
          <w:szCs w:val="24"/>
        </w:rPr>
        <w:t xml:space="preserve">否则</w:t>
      </w:r>
      <w:r>
        <w:rPr>
          <w:rFonts w:hint="eastAsia" w:ascii="Times New Roman" w:hAnsi="Times New Roman"/>
          <w:color w:val="ff0000"/>
          <w:szCs w:val="24"/>
        </w:rPr>
        <w:t xml:space="preserve">做非实质性响应处理</w:t>
      </w:r>
      <w:r>
        <w:rPr>
          <w:rFonts w:ascii="Times New Roman" w:hAnsi="Times New Roman"/>
          <w:color w:val="ff0000"/>
          <w:szCs w:val="24"/>
        </w:rPr>
        <w:t xml:space="preserve">。</w:t>
      </w:r>
      <w:r/>
    </w:p>
    <w:p>
      <w:pPr>
        <w:pStyle w:val="718"/>
        <w:jc w:val="both"/>
        <w:spacing w:beforeAutospacing="0" w:afterAutospacing="0" w:line="0" w:lineRule="atLeast"/>
        <w:rPr>
          <w:rFonts w:ascii="Times New Roman" w:hAnsi="Times New Roman"/>
          <w:color w:val="000000"/>
        </w:rPr>
      </w:pPr>
      <w:r>
        <w:rPr>
          <w:rFonts w:ascii="Times New Roman" w:hAnsi="Times New Roman"/>
          <w:color w:val="000000"/>
          <w:szCs w:val="24"/>
        </w:rPr>
        <w:t xml:space="preserve">2.</w:t>
      </w:r>
      <w:r>
        <w:rPr>
          <w:rFonts w:ascii="Times New Roman" w:hAnsi="Times New Roman"/>
          <w:color w:val="000000"/>
          <w:szCs w:val="24"/>
        </w:rPr>
        <w:t xml:space="preserve">如果招标文件要求提供</w:t>
      </w:r>
      <w:r>
        <w:rPr>
          <w:rFonts w:hint="eastAsia" w:ascii="Times New Roman" w:hAnsi="Times New Roman"/>
          <w:color w:val="000000"/>
          <w:szCs w:val="24"/>
        </w:rPr>
        <w:t xml:space="preserve">方案、证明材料</w:t>
      </w:r>
      <w:r>
        <w:rPr>
          <w:rFonts w:ascii="Times New Roman" w:hAnsi="Times New Roman"/>
          <w:color w:val="000000"/>
          <w:szCs w:val="24"/>
        </w:rPr>
        <w:t xml:space="preserve">，投标人需将证明材料列于该表之下。</w:t>
      </w:r>
      <w:r/>
    </w:p>
    <w:p>
      <w:pPr>
        <w:spacing w:line="360" w:lineRule="exact"/>
        <w:rPr>
          <w:rFonts w:ascii="宋体" w:hAnsi="宋体"/>
          <w:sz w:val="24"/>
          <w:szCs w:val="24"/>
        </w:rPr>
      </w:pPr>
      <w:r>
        <w:rPr>
          <w:rFonts w:hint="eastAsia"/>
        </w:rPr>
        <w:t xml:space="preserve">3.</w:t>
      </w:r>
      <w:r>
        <w:rPr>
          <w:rFonts w:hint="eastAsia" w:ascii="宋体" w:hAnsi="宋体"/>
          <w:sz w:val="24"/>
          <w:szCs w:val="24"/>
        </w:rPr>
        <w:t xml:space="preserve">项目举例如表，仅供参考，不限于此，投标人可自行添加或删除，但表示不变。</w:t>
      </w:r>
      <w:r/>
    </w:p>
    <w:p>
      <w:pPr>
        <w:pStyle w:val="699"/>
        <w:spacing w:line="240" w:lineRule="atLeast"/>
        <w:rPr>
          <w:rFonts w:ascii="Times New Roman" w:hAnsi="Times New Roman"/>
          <w:color w:val="000000"/>
          <w:sz w:val="24"/>
          <w:szCs w:val="24"/>
        </w:rPr>
      </w:pPr>
      <w:r/>
      <w:bookmarkStart w:id="249" w:name="_格式2__法定代表人授权书"/>
      <w:r/>
      <w:bookmarkEnd w:id="249"/>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本表列于电子投标（响应）文件符合条件商务部分</w:t>
      </w:r>
      <w:r/>
    </w:p>
    <w:p>
      <w:pPr>
        <w:pStyle w:val="732"/>
      </w:pPr>
      <w:r/>
      <w:r/>
    </w:p>
    <w:p>
      <w:pPr>
        <w:pStyle w:val="732"/>
      </w:pPr>
      <w:r/>
      <w:r/>
    </w:p>
    <w:p>
      <w:pPr>
        <w:pStyle w:val="732"/>
      </w:pPr>
      <w:r/>
      <w:r/>
    </w:p>
    <w:p>
      <w:pPr>
        <w:pStyle w:val="732"/>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0：</w:t>
      </w:r>
      <w:r/>
    </w:p>
    <w:p>
      <w:pPr>
        <w:pStyle w:val="732"/>
      </w:pPr>
      <w:r/>
      <w:r/>
    </w:p>
    <w:p>
      <w:pPr>
        <w:pStyle w:val="917"/>
        <w:jc w:val="center"/>
        <w:spacing w:line="360" w:lineRule="exact"/>
        <w:rPr>
          <w:rFonts w:ascii="宋体" w:hAnsi="宋体" w:cs="宋体"/>
          <w:b/>
          <w:bCs/>
          <w:sz w:val="28"/>
          <w:szCs w:val="28"/>
        </w:rPr>
        <w:outlineLvl w:val="1"/>
      </w:pPr>
      <w:r>
        <w:rPr>
          <w:rFonts w:ascii="宋体" w:hAnsi="宋体" w:cs="宋体"/>
          <w:b/>
          <w:bCs/>
          <w:sz w:val="28"/>
          <w:szCs w:val="28"/>
        </w:rPr>
      </w:r>
      <w:r/>
    </w:p>
    <w:p>
      <w:pPr>
        <w:pStyle w:val="917"/>
        <w:jc w:val="center"/>
        <w:spacing w:line="360" w:lineRule="exact"/>
        <w:rPr>
          <w:rFonts w:ascii="宋体" w:hAnsi="宋体" w:cs="宋体"/>
          <w:b/>
          <w:bCs/>
          <w:sz w:val="28"/>
          <w:szCs w:val="28"/>
        </w:rPr>
        <w:outlineLvl w:val="1"/>
      </w:pPr>
      <w:r>
        <w:rPr>
          <w:rFonts w:hint="eastAsia" w:ascii="宋体" w:hAnsi="宋体" w:cs="宋体"/>
          <w:b/>
          <w:bCs/>
          <w:sz w:val="28"/>
          <w:szCs w:val="28"/>
        </w:rPr>
        <w:t xml:space="preserve">关于符合本国产品标准的声明函</w:t>
      </w:r>
      <w:r/>
    </w:p>
    <w:p>
      <w:pPr>
        <w:ind w:firstLine="640"/>
        <w:spacing w:line="540" w:lineRule="exact"/>
        <w:rPr>
          <w:rFonts w:ascii="宋体" w:hAnsi="宋体" w:cs="宋体"/>
          <w:color w:val="000000" w:themeColor="text1"/>
          <w:sz w:val="22"/>
        </w:rPr>
      </w:pPr>
      <w:r>
        <w:rPr>
          <w:rFonts w:hint="eastAsia" w:ascii="宋体" w:hAnsi="宋体" w:cs="宋体"/>
          <w:color w:val="000000" w:themeColor="text1"/>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宋体" w:hAnsi="宋体" w:cs="宋体"/>
          <w:color w:val="000000" w:themeColor="text1"/>
          <w:sz w:val="22"/>
        </w:rPr>
      </w:pPr>
      <w:r>
        <w:rPr>
          <w:rFonts w:hint="eastAsia" w:ascii="宋体" w:hAnsi="宋体" w:cs="宋体"/>
          <w:color w:val="000000" w:themeColor="text1"/>
          <w:sz w:val="22"/>
        </w:rPr>
        <w:t xml:space="preserve">1.</w:t>
      </w:r>
      <w:r>
        <w:rPr>
          <w:rStyle w:val="726"/>
          <w:rFonts w:hint="eastAsia" w:ascii="宋体" w:hAnsi="宋体" w:cs="宋体"/>
          <w:color w:val="000000" w:themeColor="text1"/>
          <w:sz w:val="22"/>
        </w:rPr>
        <w:t xml:space="preserve">（产品名称1）</w:t>
      </w:r>
      <w:r>
        <w:rPr>
          <w:rStyle w:val="726"/>
          <w:rFonts w:hint="eastAsia" w:ascii="宋体" w:hAnsi="宋体" w:cs="宋体"/>
          <w:color w:val="000000" w:themeColor="text1"/>
          <w:sz w:val="22"/>
          <w:vertAlign w:val="superscript"/>
        </w:rPr>
        <w:t xml:space="preserve">1</w:t>
      </w:r>
      <w:r>
        <w:rPr>
          <w:rFonts w:hint="eastAsia" w:ascii="宋体" w:hAnsi="宋体" w:cs="宋体"/>
          <w:color w:val="000000" w:themeColor="text1"/>
          <w:sz w:val="22"/>
        </w:rPr>
        <w:t xml:space="preserve">，生产厂为</w:t>
      </w:r>
      <w:r>
        <w:rPr>
          <w:rStyle w:val="726"/>
          <w:rFonts w:hint="eastAsia" w:ascii="宋体" w:hAnsi="宋体" w:cs="宋体"/>
          <w:color w:val="000000" w:themeColor="text1"/>
          <w:sz w:val="22"/>
        </w:rPr>
        <w:t xml:space="preserve">（厂名）</w:t>
      </w:r>
      <w:r>
        <w:rPr>
          <w:rStyle w:val="726"/>
          <w:rFonts w:hint="eastAsia" w:ascii="宋体" w:hAnsi="宋体" w:cs="宋体"/>
          <w:color w:val="000000" w:themeColor="text1"/>
          <w:sz w:val="22"/>
          <w:vertAlign w:val="superscript"/>
        </w:rPr>
        <w:t xml:space="preserve">2</w:t>
      </w:r>
      <w:r>
        <w:rPr>
          <w:rFonts w:hint="eastAsia" w:ascii="宋体" w:hAnsi="宋体" w:cs="宋体"/>
          <w:color w:val="000000" w:themeColor="text1"/>
          <w:sz w:val="22"/>
        </w:rPr>
        <w:t xml:space="preserve">，厂址为</w:t>
      </w:r>
      <w:r>
        <w:rPr>
          <w:rStyle w:val="726"/>
          <w:rFonts w:hint="eastAsia" w:ascii="宋体" w:hAnsi="宋体" w:cs="宋体"/>
          <w:color w:val="000000" w:themeColor="text1"/>
          <w:sz w:val="22"/>
        </w:rPr>
        <w:t xml:space="preserve">（生产厂址）</w:t>
      </w:r>
      <w:r>
        <w:rPr>
          <w:rFonts w:hint="eastAsia" w:ascii="宋体" w:hAnsi="宋体" w:cs="宋体"/>
          <w:color w:val="000000" w:themeColor="text1"/>
          <w:sz w:val="22"/>
        </w:rPr>
        <w:t xml:space="preserve">。</w:t>
      </w:r>
      <w:r>
        <w:rPr>
          <w:rStyle w:val="726"/>
          <w:rFonts w:hint="eastAsia" w:ascii="宋体" w:hAnsi="宋体" w:cs="宋体"/>
          <w:color w:val="000000" w:themeColor="text1"/>
          <w:sz w:val="22"/>
        </w:rPr>
        <w:t xml:space="preserve">（产品名称1）</w:t>
      </w:r>
      <w:r>
        <w:rPr>
          <w:rFonts w:hint="eastAsia" w:ascii="宋体" w:hAnsi="宋体" w:cs="宋体"/>
          <w:color w:val="000000" w:themeColor="text1"/>
          <w:sz w:val="22"/>
        </w:rPr>
        <w:t xml:space="preserve">的中国境内生产的组件成本占比≥</w:t>
      </w:r>
      <w:r>
        <w:rPr>
          <w:rStyle w:val="726"/>
          <w:rFonts w:hint="eastAsia" w:ascii="宋体" w:hAnsi="宋体" w:cs="宋体"/>
          <w:color w:val="000000" w:themeColor="text1"/>
          <w:sz w:val="22"/>
        </w:rPr>
        <w:t xml:space="preserve">（规定比例）</w:t>
      </w:r>
      <w:r>
        <w:rPr>
          <w:rStyle w:val="726"/>
          <w:rFonts w:hint="eastAsia" w:ascii="宋体" w:hAnsi="宋体" w:cs="宋体"/>
          <w:color w:val="000000" w:themeColor="text1"/>
          <w:sz w:val="22"/>
          <w:vertAlign w:val="superscript"/>
        </w:rPr>
        <w:t xml:space="preserve">3</w:t>
      </w:r>
      <w:r>
        <w:rPr>
          <w:rFonts w:hint="eastAsia" w:ascii="宋体" w:hAnsi="宋体" w:cs="宋体"/>
          <w:color w:val="000000" w:themeColor="text1"/>
          <w:sz w:val="22"/>
        </w:rPr>
        <w:t xml:space="preserve">。</w:t>
      </w:r>
      <w:r>
        <w:rPr>
          <w:rStyle w:val="726"/>
          <w:rFonts w:hint="eastAsia" w:ascii="宋体" w:hAnsi="宋体" w:cs="宋体"/>
          <w:color w:val="000000" w:themeColor="text1"/>
          <w:sz w:val="22"/>
        </w:rPr>
        <w:t xml:space="preserve">（产品名称1）</w:t>
      </w:r>
      <w:r>
        <w:rPr>
          <w:rFonts w:hint="eastAsia" w:ascii="宋体" w:hAnsi="宋体" w:cs="宋体"/>
          <w:color w:val="000000" w:themeColor="text1"/>
          <w:sz w:val="22"/>
        </w:rPr>
        <w:t xml:space="preserve">的</w:t>
      </w:r>
      <w:r>
        <w:rPr>
          <w:rStyle w:val="726"/>
          <w:rFonts w:hint="eastAsia" w:ascii="宋体" w:hAnsi="宋体" w:cs="宋体"/>
          <w:color w:val="000000" w:themeColor="text1"/>
          <w:sz w:val="22"/>
        </w:rPr>
        <w:t xml:space="preserve">（关键组件）</w:t>
      </w:r>
      <w:r>
        <w:rPr>
          <w:rStyle w:val="726"/>
          <w:rFonts w:hint="eastAsia" w:ascii="宋体" w:hAnsi="宋体" w:cs="宋体"/>
          <w:color w:val="000000" w:themeColor="text1"/>
          <w:sz w:val="22"/>
          <w:vertAlign w:val="superscript"/>
        </w:rPr>
        <w:t xml:space="preserve">4</w:t>
      </w:r>
      <w:r>
        <w:rPr>
          <w:rFonts w:hint="eastAsia" w:ascii="宋体" w:hAnsi="宋体" w:cs="宋体"/>
          <w:color w:val="000000" w:themeColor="text1"/>
          <w:sz w:val="22"/>
        </w:rPr>
        <w:t xml:space="preserve">在中国境内生产。</w:t>
      </w:r>
      <w:r>
        <w:rPr>
          <w:rStyle w:val="726"/>
          <w:rFonts w:hint="eastAsia" w:ascii="宋体" w:hAnsi="宋体" w:cs="宋体"/>
          <w:color w:val="000000" w:themeColor="text1"/>
          <w:sz w:val="22"/>
        </w:rPr>
        <w:t xml:space="preserve">（产品名称1）</w:t>
      </w:r>
      <w:r>
        <w:rPr>
          <w:rFonts w:hint="eastAsia" w:ascii="宋体" w:hAnsi="宋体" w:cs="宋体"/>
          <w:color w:val="000000" w:themeColor="text1"/>
          <w:sz w:val="22"/>
        </w:rPr>
        <w:t xml:space="preserve">的</w:t>
      </w:r>
      <w:r>
        <w:rPr>
          <w:rStyle w:val="726"/>
          <w:rFonts w:hint="eastAsia" w:ascii="宋体" w:hAnsi="宋体" w:cs="宋体"/>
          <w:color w:val="000000" w:themeColor="text1"/>
          <w:sz w:val="22"/>
        </w:rPr>
        <w:t xml:space="preserve">（关键工序）</w:t>
      </w:r>
      <w:r>
        <w:rPr>
          <w:rStyle w:val="726"/>
          <w:rFonts w:hint="eastAsia" w:ascii="宋体" w:hAnsi="宋体" w:cs="宋体"/>
          <w:color w:val="000000" w:themeColor="text1"/>
          <w:sz w:val="22"/>
          <w:vertAlign w:val="superscript"/>
        </w:rPr>
        <w:t xml:space="preserve">5</w:t>
      </w:r>
      <w:r>
        <w:rPr>
          <w:rFonts w:hint="eastAsia" w:ascii="宋体" w:hAnsi="宋体" w:cs="宋体"/>
          <w:color w:val="000000" w:themeColor="text1"/>
          <w:sz w:val="22"/>
        </w:rPr>
        <w:t xml:space="preserve">在中国境内完成。</w:t>
      </w:r>
      <w:r/>
    </w:p>
    <w:p>
      <w:pPr>
        <w:ind w:firstLine="640"/>
        <w:spacing w:line="540" w:lineRule="exact"/>
        <w:rPr>
          <w:rFonts w:ascii="宋体" w:hAnsi="宋体" w:cs="宋体"/>
          <w:color w:val="000000" w:themeColor="text1"/>
          <w:sz w:val="22"/>
        </w:rPr>
      </w:pPr>
      <w:r>
        <w:rPr>
          <w:rFonts w:hint="eastAsia" w:ascii="宋体" w:hAnsi="宋体" w:cs="宋体"/>
          <w:color w:val="000000" w:themeColor="text1"/>
          <w:sz w:val="22"/>
        </w:rPr>
        <w:t xml:space="preserve">2.</w:t>
      </w:r>
      <w:r>
        <w:rPr>
          <w:rStyle w:val="726"/>
          <w:rFonts w:hint="eastAsia" w:ascii="宋体" w:hAnsi="宋体" w:cs="宋体"/>
          <w:color w:val="000000" w:themeColor="text1"/>
          <w:sz w:val="22"/>
        </w:rPr>
        <w:t xml:space="preserve">（产品名称2）</w:t>
      </w:r>
      <w:r>
        <w:rPr>
          <w:rFonts w:hint="eastAsia" w:ascii="宋体" w:hAnsi="宋体" w:cs="宋体"/>
          <w:color w:val="000000" w:themeColor="text1"/>
          <w:sz w:val="22"/>
        </w:rPr>
        <w:t xml:space="preserve">，生产厂为</w:t>
      </w:r>
      <w:r>
        <w:rPr>
          <w:rStyle w:val="726"/>
          <w:rFonts w:hint="eastAsia" w:ascii="宋体" w:hAnsi="宋体" w:cs="宋体"/>
          <w:color w:val="000000" w:themeColor="text1"/>
          <w:sz w:val="22"/>
        </w:rPr>
        <w:t xml:space="preserve">（厂名）</w:t>
      </w:r>
      <w:r>
        <w:rPr>
          <w:rFonts w:hint="eastAsia" w:ascii="宋体" w:hAnsi="宋体" w:cs="宋体"/>
          <w:color w:val="000000" w:themeColor="text1"/>
          <w:sz w:val="22"/>
        </w:rPr>
        <w:t xml:space="preserve">，厂址为</w:t>
      </w:r>
      <w:r>
        <w:rPr>
          <w:rStyle w:val="726"/>
          <w:rFonts w:hint="eastAsia" w:ascii="宋体" w:hAnsi="宋体" w:cs="宋体"/>
          <w:color w:val="000000" w:themeColor="text1"/>
          <w:sz w:val="22"/>
        </w:rPr>
        <w:t xml:space="preserve">（生产厂址）</w:t>
      </w:r>
      <w:r>
        <w:rPr>
          <w:rFonts w:hint="eastAsia" w:ascii="宋体" w:hAnsi="宋体" w:cs="宋体"/>
          <w:color w:val="000000" w:themeColor="text1"/>
          <w:sz w:val="22"/>
        </w:rPr>
        <w:t xml:space="preserve">。</w:t>
      </w:r>
      <w:r>
        <w:rPr>
          <w:rStyle w:val="726"/>
          <w:rFonts w:hint="eastAsia" w:ascii="宋体" w:hAnsi="宋体" w:cs="宋体"/>
          <w:color w:val="000000" w:themeColor="text1"/>
          <w:sz w:val="22"/>
        </w:rPr>
        <w:t xml:space="preserve">（产品名称2）</w:t>
      </w:r>
      <w:r>
        <w:rPr>
          <w:rFonts w:hint="eastAsia" w:ascii="宋体" w:hAnsi="宋体" w:cs="宋体"/>
          <w:color w:val="000000" w:themeColor="text1"/>
          <w:sz w:val="22"/>
        </w:rPr>
        <w:t xml:space="preserve">的中国境内生产的组件成本占比≥</w:t>
      </w:r>
      <w:r>
        <w:rPr>
          <w:rStyle w:val="726"/>
          <w:rFonts w:hint="eastAsia" w:ascii="宋体" w:hAnsi="宋体" w:cs="宋体"/>
          <w:color w:val="000000" w:themeColor="text1"/>
          <w:sz w:val="22"/>
        </w:rPr>
        <w:t xml:space="preserve">（规定比例）</w:t>
      </w:r>
      <w:r>
        <w:rPr>
          <w:rFonts w:hint="eastAsia" w:ascii="宋体" w:hAnsi="宋体" w:cs="宋体"/>
          <w:color w:val="000000" w:themeColor="text1"/>
          <w:sz w:val="22"/>
        </w:rPr>
        <w:t xml:space="preserve">。</w:t>
      </w:r>
      <w:r>
        <w:rPr>
          <w:rStyle w:val="726"/>
          <w:rFonts w:hint="eastAsia" w:ascii="宋体" w:hAnsi="宋体" w:cs="宋体"/>
          <w:color w:val="000000" w:themeColor="text1"/>
          <w:sz w:val="22"/>
        </w:rPr>
        <w:t xml:space="preserve">（产品名称2）</w:t>
      </w:r>
      <w:r>
        <w:rPr>
          <w:rFonts w:hint="eastAsia" w:ascii="宋体" w:hAnsi="宋体" w:cs="宋体"/>
          <w:color w:val="000000" w:themeColor="text1"/>
          <w:sz w:val="22"/>
        </w:rPr>
        <w:t xml:space="preserve">的</w:t>
      </w:r>
      <w:r>
        <w:rPr>
          <w:rStyle w:val="726"/>
          <w:rFonts w:hint="eastAsia" w:ascii="宋体" w:hAnsi="宋体" w:cs="宋体"/>
          <w:color w:val="000000" w:themeColor="text1"/>
          <w:sz w:val="22"/>
        </w:rPr>
        <w:t xml:space="preserve">（关键组件）</w:t>
      </w:r>
      <w:r>
        <w:rPr>
          <w:rFonts w:hint="eastAsia" w:ascii="宋体" w:hAnsi="宋体" w:cs="宋体"/>
          <w:color w:val="000000" w:themeColor="text1"/>
          <w:sz w:val="22"/>
        </w:rPr>
        <w:t xml:space="preserve">在中</w:t>
      </w:r>
      <w:r>
        <w:rPr>
          <w:rFonts w:hint="eastAsia" w:ascii="宋体" w:hAnsi="宋体" w:cs="宋体"/>
          <w:color w:val="000000" w:themeColor="text1"/>
          <w:sz w:val="22"/>
        </w:rPr>
        <w:t xml:space="preserve">国境内生产。</w:t>
      </w:r>
      <w:r>
        <w:rPr>
          <w:rStyle w:val="726"/>
          <w:rFonts w:hint="eastAsia" w:ascii="宋体" w:hAnsi="宋体" w:cs="宋体"/>
          <w:color w:val="000000" w:themeColor="text1"/>
          <w:sz w:val="22"/>
        </w:rPr>
        <w:t xml:space="preserve">（产品名称2）</w:t>
      </w:r>
      <w:r>
        <w:rPr>
          <w:rFonts w:hint="eastAsia" w:ascii="宋体" w:hAnsi="宋体" w:cs="宋体"/>
          <w:color w:val="000000" w:themeColor="text1"/>
          <w:sz w:val="22"/>
        </w:rPr>
        <w:t xml:space="preserve">的</w:t>
      </w:r>
      <w:r>
        <w:rPr>
          <w:rStyle w:val="726"/>
          <w:rFonts w:hint="eastAsia" w:ascii="宋体" w:hAnsi="宋体" w:cs="宋体"/>
          <w:color w:val="000000" w:themeColor="text1"/>
          <w:sz w:val="22"/>
        </w:rPr>
        <w:t xml:space="preserve">（关键工序）</w:t>
      </w:r>
      <w:r>
        <w:rPr>
          <w:rFonts w:hint="eastAsia" w:ascii="宋体" w:hAnsi="宋体" w:cs="宋体"/>
          <w:color w:val="000000" w:themeColor="text1"/>
          <w:sz w:val="22"/>
        </w:rPr>
        <w:t xml:space="preserve">在中国境内完成。</w:t>
      </w:r>
      <w:r/>
    </w:p>
    <w:p>
      <w:pPr>
        <w:ind w:firstLine="640"/>
        <w:spacing w:line="540" w:lineRule="exact"/>
        <w:rPr>
          <w:rFonts w:ascii="宋体" w:hAnsi="宋体" w:cs="宋体"/>
          <w:color w:val="000000" w:themeColor="text1"/>
          <w:sz w:val="22"/>
        </w:rPr>
      </w:pPr>
      <w:r>
        <w:rPr>
          <w:rFonts w:hint="eastAsia" w:ascii="宋体" w:hAnsi="宋体" w:cs="宋体"/>
          <w:color w:val="000000" w:themeColor="text1"/>
          <w:sz w:val="22"/>
        </w:rPr>
        <w:t xml:space="preserve">……</w:t>
      </w:r>
      <w:r/>
    </w:p>
    <w:p>
      <w:pPr>
        <w:ind w:firstLine="640"/>
        <w:spacing w:line="540" w:lineRule="exact"/>
        <w:rPr>
          <w:rFonts w:ascii="宋体" w:hAnsi="宋体" w:cs="宋体"/>
          <w:color w:val="000000" w:themeColor="text1"/>
          <w:sz w:val="22"/>
        </w:rPr>
      </w:pPr>
      <w:r>
        <w:rPr>
          <w:rFonts w:hint="eastAsia" w:ascii="宋体" w:hAnsi="宋体" w:cs="宋体"/>
          <w:color w:val="000000" w:themeColor="text1"/>
          <w:sz w:val="22"/>
        </w:rPr>
        <w:t xml:space="preserve">本公司（单位）对上述声明内容的真实性负责。如有虚假，愿承担相应法律责任。</w:t>
      </w:r>
      <w:r/>
    </w:p>
    <w:p>
      <w:pPr>
        <w:ind w:firstLine="640"/>
        <w:spacing w:line="540" w:lineRule="exact"/>
        <w:rPr>
          <w:rFonts w:ascii="宋体" w:hAnsi="宋体" w:cs="宋体"/>
          <w:color w:val="000000" w:themeColor="text1"/>
          <w:sz w:val="22"/>
        </w:rPr>
      </w:pPr>
      <w:r>
        <w:rPr>
          <w:rFonts w:hint="eastAsia" w:ascii="宋体" w:hAnsi="宋体" w:cs="宋体"/>
          <w:color w:val="000000" w:themeColor="text1"/>
          <w:sz w:val="22"/>
        </w:rPr>
        <w:t xml:space="preserve">         公司（单位）名称（盖章）：　</w:t>
      </w:r>
      <w:r/>
    </w:p>
    <w:p>
      <w:pPr>
        <w:jc w:val="center"/>
        <w:spacing w:line="540" w:lineRule="exact"/>
        <w:rPr>
          <w:rFonts w:ascii="宋体" w:hAnsi="宋体" w:cs="宋体"/>
          <w:color w:val="000000" w:themeColor="text1"/>
          <w:sz w:val="22"/>
        </w:rPr>
      </w:pPr>
      <w:r>
        <w:rPr>
          <w:rFonts w:hint="eastAsia" w:ascii="宋体" w:hAnsi="宋体" w:cs="宋体"/>
          <w:color w:val="000000" w:themeColor="text1"/>
          <w:sz w:val="22"/>
        </w:rPr>
        <w:t xml:space="preserve">       日  期：　</w:t>
      </w:r>
      <w:r/>
    </w:p>
    <w:p>
      <w:pPr>
        <w:ind w:firstLine="560"/>
        <w:rPr>
          <w:rFonts w:ascii="宋体" w:hAnsi="宋体" w:cs="宋体"/>
          <w:color w:val="000000" w:themeColor="text1"/>
          <w:sz w:val="22"/>
        </w:rPr>
      </w:pPr>
      <w:r>
        <w:rPr>
          <w:rFonts w:hint="eastAsia" w:ascii="宋体" w:hAnsi="宋体" w:cs="宋体"/>
          <w:color w:val="000000" w:themeColor="text1"/>
          <w:sz w:val="22"/>
        </w:rPr>
        <w:t xml:space="preserve">1.产品如有型号，请在“产品名称”栏一并填写。（产品按照采购内容逐条填报）</w:t>
      </w:r>
      <w:r/>
    </w:p>
    <w:p>
      <w:pPr>
        <w:ind w:firstLine="560"/>
        <w:rPr>
          <w:rFonts w:ascii="宋体" w:hAnsi="宋体" w:cs="宋体"/>
          <w:color w:val="000000" w:themeColor="text1"/>
          <w:sz w:val="22"/>
        </w:rPr>
      </w:pPr>
      <w:r>
        <w:rPr>
          <w:rFonts w:hint="eastAsia" w:ascii="宋体" w:hAnsi="宋体" w:cs="宋体"/>
          <w:color w:val="000000" w:themeColor="text1"/>
          <w:sz w:val="22"/>
        </w:rPr>
        <w:t xml:space="preserve">2.生产厂名与厂址应与生产厂营业执照载明的相关信息保持一致。</w:t>
      </w:r>
      <w:r/>
    </w:p>
    <w:p>
      <w:pPr>
        <w:ind w:firstLine="560"/>
        <w:rPr>
          <w:rFonts w:ascii="宋体" w:hAnsi="宋体" w:cs="宋体"/>
          <w:color w:val="000000" w:themeColor="text1"/>
          <w:sz w:val="22"/>
        </w:rPr>
      </w:pPr>
      <w:r>
        <w:rPr>
          <w:rFonts w:hint="eastAsia" w:ascii="宋体" w:hAnsi="宋体" w:cs="宋体"/>
          <w:color w:val="000000" w:themeColor="text1"/>
          <w:sz w:val="22"/>
        </w:rPr>
        <w:t xml:space="preserve">3.该产品的中国境内生产的组件成本占比相关要求实施前，“规定比例”栏可不填，下同。</w:t>
      </w:r>
      <w:r/>
    </w:p>
    <w:p>
      <w:pPr>
        <w:ind w:firstLine="560"/>
        <w:rPr>
          <w:rFonts w:ascii="宋体" w:hAnsi="宋体" w:cs="宋体"/>
          <w:color w:val="000000" w:themeColor="text1"/>
          <w:sz w:val="22"/>
        </w:rPr>
      </w:pPr>
      <w:r>
        <w:rPr>
          <w:rFonts w:hint="eastAsia" w:ascii="宋体" w:hAnsi="宋体" w:cs="宋体"/>
          <w:color w:val="000000" w:themeColor="text1"/>
          <w:sz w:val="22"/>
        </w:rPr>
        <w:t xml:space="preserve">4.该产品的关键组件要求实施前，“关键组件”栏可不填，下同。</w:t>
      </w:r>
      <w:r/>
    </w:p>
    <w:p>
      <w:pPr>
        <w:ind w:firstLine="560"/>
        <w:spacing w:line="500" w:lineRule="exact"/>
        <w:rPr>
          <w:rFonts w:ascii="宋体" w:hAnsi="宋体" w:cs="宋体"/>
          <w:color w:val="000000" w:themeColor="text1"/>
          <w:sz w:val="22"/>
        </w:rPr>
      </w:pPr>
      <w:r>
        <w:rPr>
          <w:rFonts w:hint="eastAsia" w:ascii="宋体" w:hAnsi="宋体" w:cs="宋体"/>
          <w:color w:val="000000" w:themeColor="text1"/>
          <w:sz w:val="22"/>
        </w:rPr>
        <w:t xml:space="preserve">5.该产品的关键工序要求实施前，“关键工序”栏可不填，下同。</w:t>
      </w:r>
      <w:r/>
    </w:p>
    <w:p>
      <w:pPr>
        <w:ind w:left="420"/>
        <w:rPr>
          <w:rFonts w:ascii="宋体" w:hAnsi="宋体" w:cs="宋体"/>
          <w:sz w:val="22"/>
        </w:rPr>
      </w:pPr>
      <w:r>
        <w:rPr>
          <w:rFonts w:ascii="宋体" w:hAnsi="宋体" w:cs="宋体"/>
          <w:sz w:val="22"/>
        </w:rPr>
      </w:r>
      <w:r/>
    </w:p>
    <w:p>
      <w:pPr>
        <w:ind w:left="420"/>
        <w:jc w:val="center"/>
        <w:rPr>
          <w:rFonts w:ascii="宋体" w:hAnsi="宋体" w:cs="宋体"/>
          <w:color w:val="ff0000"/>
          <w:sz w:val="22"/>
        </w:rPr>
      </w:pPr>
      <w:r>
        <w:rPr>
          <w:rFonts w:ascii="宋体" w:hAnsi="宋体" w:cs="宋体"/>
          <w:color w:val="ff0000"/>
          <w:sz w:val="22"/>
        </w:rPr>
      </w:r>
      <w:r/>
    </w:p>
    <w:p>
      <w:pPr>
        <w:ind w:left="420"/>
        <w:jc w:val="center"/>
        <w:rPr>
          <w:rFonts w:ascii="宋体" w:hAnsi="宋体" w:cs="宋体"/>
          <w:color w:val="ff0000"/>
          <w:sz w:val="24"/>
        </w:rPr>
      </w:pPr>
      <w:r>
        <w:rPr>
          <w:rFonts w:hint="eastAsia" w:ascii="宋体" w:hAnsi="宋体" w:cs="宋体"/>
          <w:color w:val="ff0000"/>
          <w:sz w:val="24"/>
          <w:szCs w:val="24"/>
        </w:rPr>
        <w:t xml:space="preserve">（</w:t>
      </w:r>
      <w:r>
        <w:rPr>
          <w:rFonts w:hint="eastAsia" w:ascii="宋体" w:hAnsi="宋体" w:cs="宋体"/>
          <w:color w:val="ff0000"/>
          <w:sz w:val="24"/>
          <w:szCs w:val="24"/>
        </w:rPr>
        <w:t xml:space="preserve">本服务</w:t>
      </w:r>
      <w:r>
        <w:rPr>
          <w:rFonts w:hint="eastAsia" w:ascii="宋体" w:hAnsi="宋体" w:cs="宋体"/>
          <w:color w:val="ff0000"/>
          <w:sz w:val="24"/>
          <w:szCs w:val="24"/>
        </w:rPr>
        <w:t xml:space="preserve">项目不涉及货物，投标文件中无需提供《关于符合本国产品标准的声明函》）</w:t>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1：</w:t>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sectPr>
      <w:footerReference w:type="default" r:id="rId9"/>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1142" w:hanging="72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lvlOverride w:ilvl="0">
      <w:startOverride w:val="1"/>
    </w:lvlOverride>
  </w:num>
  <w:num w:numId="3">
    <w:abstractNumId w:val="0"/>
  </w:num>
  <w:num w:numId="4">
    <w:abstractNumId w:val="6"/>
  </w:num>
  <w:num w:numId="5">
    <w:abstractNumId w:val="4"/>
  </w:num>
  <w:num w:numId="6">
    <w:abstractNumId w:val="3"/>
    <w:lvlOverride w:ilvl="0">
      <w:startOverride w:val="2"/>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3" w:default="1">
    <w:name w:val="Normal"/>
    <w:qFormat/>
    <w:pPr>
      <w:jc w:val="both"/>
      <w:widowControl w:val="off"/>
    </w:pPr>
    <w:rPr>
      <w:rFonts w:ascii="Calibri" w:hAnsi="Calibri"/>
      <w:sz w:val="21"/>
      <w:szCs w:val="22"/>
    </w:rPr>
  </w:style>
  <w:style w:type="paragraph" w:styleId="684">
    <w:name w:val="Heading 1"/>
    <w:basedOn w:val="683"/>
    <w:next w:val="683"/>
    <w:link w:val="731"/>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52"/>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30"/>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53"/>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54"/>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55"/>
    <w:uiPriority w:val="9"/>
    <w:unhideWhenUsed/>
    <w:qFormat/>
    <w:pPr>
      <w:keepLines/>
      <w:keepNext/>
      <w:spacing w:before="320" w:after="200"/>
      <w:outlineLvl w:val="5"/>
    </w:pPr>
    <w:rPr>
      <w:rFonts w:ascii="Arial" w:hAnsi="Arial" w:eastAsia="Arial" w:cs="Arial"/>
      <w:b/>
      <w:bCs/>
      <w:sz w:val="22"/>
    </w:rPr>
  </w:style>
  <w:style w:type="paragraph" w:styleId="690">
    <w:name w:val="Heading 7"/>
    <w:basedOn w:val="683"/>
    <w:next w:val="683"/>
    <w:link w:val="756"/>
    <w:uiPriority w:val="9"/>
    <w:unhideWhenUsed/>
    <w:qFormat/>
    <w:pPr>
      <w:keepLines/>
      <w:keepNext/>
      <w:spacing w:before="320" w:after="200"/>
      <w:outlineLvl w:val="6"/>
    </w:pPr>
    <w:rPr>
      <w:rFonts w:ascii="Arial" w:hAnsi="Arial" w:eastAsia="Arial" w:cs="Arial"/>
      <w:b/>
      <w:bCs/>
      <w:i/>
      <w:iCs/>
      <w:sz w:val="22"/>
    </w:rPr>
  </w:style>
  <w:style w:type="paragraph" w:styleId="691">
    <w:name w:val="Heading 8"/>
    <w:basedOn w:val="683"/>
    <w:next w:val="683"/>
    <w:link w:val="757"/>
    <w:uiPriority w:val="9"/>
    <w:unhideWhenUsed/>
    <w:qFormat/>
    <w:pPr>
      <w:keepLines/>
      <w:keepNext/>
      <w:spacing w:before="320" w:after="200"/>
      <w:outlineLvl w:val="7"/>
    </w:pPr>
    <w:rPr>
      <w:rFonts w:ascii="Arial" w:hAnsi="Arial" w:eastAsia="Arial" w:cs="Arial"/>
      <w:i/>
      <w:iCs/>
      <w:sz w:val="22"/>
    </w:rPr>
  </w:style>
  <w:style w:type="paragraph" w:styleId="692">
    <w:name w:val="Heading 9"/>
    <w:basedOn w:val="683"/>
    <w:next w:val="683"/>
    <w:link w:val="758"/>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toc 7"/>
    <w:basedOn w:val="683"/>
    <w:next w:val="683"/>
    <w:uiPriority w:val="39"/>
    <w:unhideWhenUsed/>
    <w:qFormat/>
    <w:pPr>
      <w:ind w:left="1701"/>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rPr>
  </w:style>
  <w:style w:type="paragraph" w:styleId="698">
    <w:name w:val="annotation text"/>
    <w:basedOn w:val="683"/>
    <w:link w:val="936"/>
    <w:uiPriority w:val="99"/>
    <w:qFormat/>
    <w:pPr>
      <w:jc w:val="left"/>
      <w:spacing w:line="300" w:lineRule="auto"/>
    </w:pPr>
    <w:rPr>
      <w:rFonts w:cs="Calibri"/>
      <w:szCs w:val="21"/>
    </w:rPr>
  </w:style>
  <w:style w:type="paragraph" w:styleId="699">
    <w:name w:val="Body Text"/>
    <w:basedOn w:val="683"/>
    <w:link w:val="931"/>
    <w:uiPriority w:val="1"/>
    <w:unhideWhenUsed/>
    <w:qFormat/>
    <w:pPr>
      <w:spacing w:after="120"/>
    </w:pPr>
  </w:style>
  <w:style w:type="paragraph" w:styleId="700">
    <w:name w:val="Body Text Indent"/>
    <w:basedOn w:val="683"/>
    <w:link w:val="1053"/>
    <w:unhideWhenUsed/>
    <w:qFormat/>
    <w:pPr>
      <w:ind w:left="420"/>
      <w:spacing w:after="120"/>
    </w:pPr>
    <w:rPr>
      <w:rFonts w:asciiTheme="minorHAnsi" w:hAnsiTheme="minorHAnsi" w:eastAsiaTheme="minorEastAsia" w:cstheme="minorBidi"/>
      <w:szCs w:val="24"/>
    </w:rPr>
  </w:style>
  <w:style w:type="paragraph" w:styleId="701">
    <w:name w:val="toc 5"/>
    <w:basedOn w:val="683"/>
    <w:next w:val="683"/>
    <w:uiPriority w:val="39"/>
    <w:unhideWhenUsed/>
    <w:qFormat/>
    <w:pPr>
      <w:ind w:left="1134"/>
      <w:spacing w:after="57"/>
    </w:pPr>
  </w:style>
  <w:style w:type="paragraph" w:styleId="702">
    <w:name w:val="toc 3"/>
    <w:basedOn w:val="683"/>
    <w:next w:val="683"/>
    <w:uiPriority w:val="39"/>
    <w:unhideWhenUsed/>
    <w:qFormat/>
    <w:pPr>
      <w:ind w:left="567"/>
      <w:spacing w:after="57"/>
    </w:pPr>
  </w:style>
  <w:style w:type="paragraph" w:styleId="703">
    <w:name w:val="Plain Text"/>
    <w:basedOn w:val="683"/>
    <w:link w:val="933"/>
    <w:uiPriority w:val="99"/>
    <w:unhideWhenUsed/>
    <w:qFormat/>
    <w:rPr>
      <w:rFonts w:ascii="宋体" w:hAnsi="Courier New"/>
      <w:szCs w:val="21"/>
      <w:lang w:val="zh-CN"/>
    </w:rPr>
  </w:style>
  <w:style w:type="paragraph" w:styleId="704">
    <w:name w:val="toc 8"/>
    <w:basedOn w:val="683"/>
    <w:next w:val="683"/>
    <w:uiPriority w:val="39"/>
    <w:unhideWhenUsed/>
    <w:qFormat/>
    <w:pPr>
      <w:ind w:left="1984"/>
      <w:spacing w:after="57"/>
    </w:pPr>
  </w:style>
  <w:style w:type="paragraph" w:styleId="705">
    <w:name w:val="endnote text"/>
    <w:basedOn w:val="683"/>
    <w:link w:val="896"/>
    <w:uiPriority w:val="99"/>
    <w:semiHidden/>
    <w:unhideWhenUsed/>
    <w:qFormat/>
    <w:rPr>
      <w:sz w:val="20"/>
    </w:rPr>
  </w:style>
  <w:style w:type="paragraph" w:styleId="706">
    <w:name w:val="Balloon Text"/>
    <w:basedOn w:val="683"/>
    <w:link w:val="930"/>
    <w:uiPriority w:val="99"/>
    <w:unhideWhenUsed/>
    <w:qFormat/>
    <w:rPr>
      <w:sz w:val="18"/>
      <w:szCs w:val="18"/>
    </w:rPr>
  </w:style>
  <w:style w:type="paragraph" w:styleId="707">
    <w:name w:val="Footer"/>
    <w:basedOn w:val="683"/>
    <w:link w:val="769"/>
    <w:uiPriority w:val="99"/>
    <w:unhideWhenUsed/>
    <w:qFormat/>
    <w:pPr>
      <w:tabs>
        <w:tab w:val="center" w:pos="7143" w:leader="none"/>
        <w:tab w:val="right" w:pos="14287" w:leader="none"/>
      </w:tabs>
    </w:pPr>
  </w:style>
  <w:style w:type="paragraph" w:styleId="708">
    <w:name w:val="Header"/>
    <w:basedOn w:val="683"/>
    <w:link w:val="767"/>
    <w:uiPriority w:val="99"/>
    <w:unhideWhenUsed/>
    <w:qFormat/>
    <w:pPr>
      <w:tabs>
        <w:tab w:val="center" w:pos="7143" w:leader="none"/>
        <w:tab w:val="right" w:pos="14287" w:leader="none"/>
      </w:tabs>
    </w:pPr>
  </w:style>
  <w:style w:type="paragraph" w:styleId="709">
    <w:name w:val="toc 1"/>
    <w:basedOn w:val="683"/>
    <w:next w:val="683"/>
    <w:uiPriority w:val="39"/>
    <w:unhideWhenUsed/>
    <w:qFormat/>
    <w:pPr>
      <w:spacing w:after="57"/>
    </w:pPr>
  </w:style>
  <w:style w:type="paragraph" w:styleId="710">
    <w:name w:val="toc 4"/>
    <w:basedOn w:val="683"/>
    <w:next w:val="683"/>
    <w:uiPriority w:val="39"/>
    <w:unhideWhenUsed/>
    <w:qFormat/>
    <w:pPr>
      <w:ind w:left="850"/>
      <w:spacing w:after="57"/>
    </w:pPr>
  </w:style>
  <w:style w:type="paragraph" w:styleId="711">
    <w:name w:val="Subtitle"/>
    <w:basedOn w:val="683"/>
    <w:next w:val="683"/>
    <w:link w:val="762"/>
    <w:uiPriority w:val="11"/>
    <w:qFormat/>
    <w:pPr>
      <w:spacing w:before="200" w:after="200"/>
    </w:pPr>
    <w:rPr>
      <w:sz w:val="24"/>
      <w:szCs w:val="24"/>
    </w:rPr>
  </w:style>
  <w:style w:type="paragraph" w:styleId="712">
    <w:name w:val="footnote text"/>
    <w:basedOn w:val="683"/>
    <w:link w:val="895"/>
    <w:uiPriority w:val="99"/>
    <w:semiHidden/>
    <w:unhideWhenUsed/>
    <w:qFormat/>
    <w:pPr>
      <w:spacing w:after="40"/>
    </w:pPr>
    <w:rPr>
      <w:sz w:val="18"/>
    </w:rPr>
  </w:style>
  <w:style w:type="paragraph" w:styleId="713">
    <w:name w:val="toc 6"/>
    <w:basedOn w:val="683"/>
    <w:next w:val="683"/>
    <w:uiPriority w:val="39"/>
    <w:unhideWhenUsed/>
    <w:qFormat/>
    <w:pPr>
      <w:ind w:left="1417"/>
      <w:spacing w:after="57"/>
    </w:pPr>
  </w:style>
  <w:style w:type="paragraph" w:styleId="714">
    <w:name w:val="table of figures"/>
    <w:basedOn w:val="683"/>
    <w:next w:val="683"/>
    <w:uiPriority w:val="99"/>
    <w:unhideWhenUsed/>
    <w:qFormat/>
  </w:style>
  <w:style w:type="paragraph" w:styleId="715">
    <w:name w:val="toc 2"/>
    <w:basedOn w:val="683"/>
    <w:next w:val="683"/>
    <w:uiPriority w:val="39"/>
    <w:unhideWhenUsed/>
    <w:qFormat/>
    <w:pPr>
      <w:ind w:left="283"/>
      <w:spacing w:after="57"/>
    </w:pPr>
  </w:style>
  <w:style w:type="paragraph" w:styleId="716">
    <w:name w:val="toc 9"/>
    <w:basedOn w:val="683"/>
    <w:next w:val="683"/>
    <w:uiPriority w:val="39"/>
    <w:unhideWhenUsed/>
    <w:qFormat/>
    <w:pPr>
      <w:ind w:left="2268"/>
      <w:spacing w:after="57"/>
    </w:pPr>
  </w:style>
  <w:style w:type="paragraph" w:styleId="717">
    <w:name w:val="HTML Preformatted"/>
    <w:basedOn w:val="683"/>
    <w:link w:val="938"/>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18">
    <w:name w:val="Normal (Web)"/>
    <w:basedOn w:val="683"/>
    <w:unhideWhenUsed/>
    <w:qFormat/>
    <w:pPr>
      <w:jc w:val="left"/>
      <w:spacing w:beforeAutospacing="1" w:afterAutospacing="1"/>
    </w:pPr>
    <w:rPr>
      <w:sz w:val="24"/>
    </w:rPr>
  </w:style>
  <w:style w:type="paragraph" w:styleId="719">
    <w:name w:val="Title"/>
    <w:basedOn w:val="683"/>
    <w:next w:val="683"/>
    <w:link w:val="761"/>
    <w:uiPriority w:val="10"/>
    <w:qFormat/>
    <w:pPr>
      <w:contextualSpacing/>
      <w:spacing w:before="300" w:after="200"/>
    </w:pPr>
    <w:rPr>
      <w:sz w:val="48"/>
      <w:szCs w:val="48"/>
    </w:rPr>
  </w:style>
  <w:style w:type="paragraph" w:styleId="720">
    <w:name w:val="annotation subject"/>
    <w:basedOn w:val="698"/>
    <w:next w:val="698"/>
    <w:link w:val="941"/>
    <w:uiPriority w:val="99"/>
    <w:qFormat/>
    <w:rPr>
      <w:b/>
      <w:bCs/>
    </w:rPr>
  </w:style>
  <w:style w:type="paragraph" w:styleId="721">
    <w:name w:val="Body Text First Indent"/>
    <w:basedOn w:val="699"/>
    <w:link w:val="932"/>
    <w:unhideWhenUsed/>
    <w:qFormat/>
    <w:pPr>
      <w:ind w:firstLine="420"/>
    </w:pPr>
    <w:rPr>
      <w:rFonts w:asciiTheme="minorHAnsi" w:hAnsiTheme="minorHAnsi" w:eastAsiaTheme="minorEastAsia" w:cstheme="minorBidi"/>
    </w:rPr>
  </w:style>
  <w:style w:type="paragraph" w:styleId="722">
    <w:name w:val="Body Text First Indent 2"/>
    <w:basedOn w:val="700"/>
    <w:uiPriority w:val="99"/>
    <w:semiHidden/>
    <w:unhideWhenUsed/>
    <w:qFormat/>
    <w:pPr>
      <w:ind w:firstLine="420"/>
    </w:pPr>
    <w:rPr>
      <w:rFonts w:ascii="Calibri" w:hAnsi="Calibri" w:eastAsia="宋体" w:cs="Times New Roman"/>
      <w:sz w:val="20"/>
      <w:szCs w:val="20"/>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3"/>
    <w:qFormat/>
    <w:rPr>
      <w:b/>
    </w:rPr>
  </w:style>
  <w:style w:type="character" w:styleId="725">
    <w:name w:val="endnote reference"/>
    <w:uiPriority w:val="99"/>
    <w:semiHidden/>
    <w:unhideWhenUsed/>
    <w:qFormat/>
    <w:rPr>
      <w:vertAlign w:val="superscript"/>
    </w:rPr>
  </w:style>
  <w:style w:type="character" w:styleId="726">
    <w:name w:val="Emphasis"/>
    <w:qFormat/>
    <w:rPr>
      <w:i/>
    </w:rPr>
  </w:style>
  <w:style w:type="character" w:styleId="727">
    <w:name w:val="Hyperlink"/>
    <w:uiPriority w:val="99"/>
    <w:unhideWhenUsed/>
    <w:qFormat/>
    <w:rPr>
      <w:color w:val="0000ff" w:themeColor="hyperlink"/>
      <w:u w:val="single"/>
    </w:rPr>
  </w:style>
  <w:style w:type="character" w:styleId="728">
    <w:name w:val="annotation reference"/>
    <w:uiPriority w:val="99"/>
    <w:qFormat/>
    <w:rPr>
      <w:sz w:val="21"/>
      <w:szCs w:val="21"/>
    </w:rPr>
  </w:style>
  <w:style w:type="character" w:styleId="729">
    <w:name w:val="footnote reference"/>
    <w:uiPriority w:val="99"/>
    <w:unhideWhenUsed/>
    <w:qFormat/>
    <w:rPr>
      <w:vertAlign w:val="superscript"/>
    </w:rPr>
  </w:style>
  <w:style w:type="character" w:styleId="730" w:customStyle="1">
    <w:name w:val="标题 3 Char"/>
    <w:link w:val="686"/>
    <w:uiPriority w:val="9"/>
    <w:qFormat/>
    <w:rPr>
      <w:rFonts w:ascii="Arial" w:hAnsi="Arial" w:eastAsia="Arial" w:cs="Arial"/>
      <w:sz w:val="30"/>
      <w:szCs w:val="30"/>
    </w:rPr>
  </w:style>
  <w:style w:type="character" w:styleId="731" w:customStyle="1">
    <w:name w:val="标题 1 Char"/>
    <w:link w:val="684"/>
    <w:uiPriority w:val="9"/>
    <w:qFormat/>
    <w:rPr>
      <w:rFonts w:ascii="Arial" w:hAnsi="Arial" w:eastAsia="Arial" w:cs="Arial"/>
      <w:sz w:val="40"/>
      <w:szCs w:val="40"/>
    </w:rPr>
  </w:style>
  <w:style w:type="paragraph" w:styleId="732" w:customStyle="1">
    <w:name w:val="正文首行缩进 21"/>
    <w:basedOn w:val="733"/>
    <w:link w:val="952"/>
    <w:unhideWhenUsed/>
    <w:qFormat/>
    <w:pPr>
      <w:ind w:left="0" w:firstLine="420"/>
      <w:spacing w:after="0" w:line="360" w:lineRule="auto"/>
    </w:pPr>
    <w:rPr>
      <w:rFonts w:ascii="宋体" w:hAnsi="宋体"/>
      <w:szCs w:val="20"/>
    </w:rPr>
  </w:style>
  <w:style w:type="paragraph" w:styleId="733" w:customStyle="1">
    <w:name w:val="正文文本缩进11"/>
    <w:basedOn w:val="683"/>
    <w:uiPriority w:val="99"/>
    <w:unhideWhenUsed/>
    <w:qFormat/>
    <w:pPr>
      <w:ind w:left="420"/>
      <w:spacing w:after="120"/>
    </w:pPr>
  </w:style>
  <w:style w:type="character" w:styleId="734" w:customStyle="1">
    <w:name w:val="Heading 1 Char"/>
    <w:basedOn w:val="693"/>
    <w:uiPriority w:val="9"/>
    <w:qFormat/>
    <w:rPr>
      <w:rFonts w:ascii="Arial" w:hAnsi="Arial" w:eastAsia="Arial" w:cs="Arial"/>
      <w:sz w:val="40"/>
      <w:szCs w:val="40"/>
    </w:rPr>
  </w:style>
  <w:style w:type="character" w:styleId="735" w:customStyle="1">
    <w:name w:val="Heading 2 Char"/>
    <w:basedOn w:val="693"/>
    <w:uiPriority w:val="9"/>
    <w:qFormat/>
    <w:rPr>
      <w:rFonts w:ascii="Arial" w:hAnsi="Arial" w:eastAsia="Arial" w:cs="Arial"/>
      <w:sz w:val="34"/>
    </w:rPr>
  </w:style>
  <w:style w:type="character" w:styleId="736" w:customStyle="1">
    <w:name w:val="Heading 3 Char"/>
    <w:basedOn w:val="693"/>
    <w:uiPriority w:val="9"/>
    <w:qFormat/>
    <w:rPr>
      <w:rFonts w:ascii="Arial" w:hAnsi="Arial" w:eastAsia="Arial" w:cs="Arial"/>
      <w:sz w:val="30"/>
      <w:szCs w:val="30"/>
    </w:rPr>
  </w:style>
  <w:style w:type="character" w:styleId="737" w:customStyle="1">
    <w:name w:val="Heading 4 Char"/>
    <w:basedOn w:val="693"/>
    <w:uiPriority w:val="9"/>
    <w:qFormat/>
    <w:rPr>
      <w:rFonts w:ascii="Arial" w:hAnsi="Arial" w:eastAsia="Arial" w:cs="Arial"/>
      <w:b/>
      <w:bCs/>
      <w:sz w:val="26"/>
      <w:szCs w:val="26"/>
    </w:rPr>
  </w:style>
  <w:style w:type="character" w:styleId="738" w:customStyle="1">
    <w:name w:val="Heading 5 Char"/>
    <w:basedOn w:val="693"/>
    <w:uiPriority w:val="9"/>
    <w:qFormat/>
    <w:rPr>
      <w:rFonts w:ascii="Arial" w:hAnsi="Arial" w:eastAsia="Arial" w:cs="Arial"/>
      <w:b/>
      <w:bCs/>
      <w:sz w:val="24"/>
      <w:szCs w:val="24"/>
    </w:rPr>
  </w:style>
  <w:style w:type="character" w:styleId="739" w:customStyle="1">
    <w:name w:val="Heading 6 Char"/>
    <w:basedOn w:val="693"/>
    <w:uiPriority w:val="9"/>
    <w:qFormat/>
    <w:rPr>
      <w:rFonts w:ascii="Arial" w:hAnsi="Arial" w:eastAsia="Arial" w:cs="Arial"/>
      <w:b/>
      <w:bCs/>
      <w:sz w:val="22"/>
      <w:szCs w:val="22"/>
    </w:rPr>
  </w:style>
  <w:style w:type="character" w:styleId="740" w:customStyle="1">
    <w:name w:val="Heading 7 Char"/>
    <w:basedOn w:val="693"/>
    <w:uiPriority w:val="9"/>
    <w:qFormat/>
    <w:rPr>
      <w:rFonts w:ascii="Arial" w:hAnsi="Arial" w:eastAsia="Arial" w:cs="Arial"/>
      <w:b/>
      <w:bCs/>
      <w:i/>
      <w:iCs/>
      <w:sz w:val="22"/>
      <w:szCs w:val="22"/>
    </w:rPr>
  </w:style>
  <w:style w:type="character" w:styleId="741" w:customStyle="1">
    <w:name w:val="Heading 8 Char"/>
    <w:basedOn w:val="693"/>
    <w:uiPriority w:val="9"/>
    <w:qFormat/>
    <w:rPr>
      <w:rFonts w:ascii="Arial" w:hAnsi="Arial" w:eastAsia="Arial" w:cs="Arial"/>
      <w:i/>
      <w:iCs/>
      <w:sz w:val="22"/>
      <w:szCs w:val="22"/>
    </w:rPr>
  </w:style>
  <w:style w:type="character" w:styleId="742" w:customStyle="1">
    <w:name w:val="Heading 9 Char"/>
    <w:basedOn w:val="693"/>
    <w:uiPriority w:val="9"/>
    <w:qFormat/>
    <w:rPr>
      <w:rFonts w:ascii="Arial" w:hAnsi="Arial" w:eastAsia="Arial" w:cs="Arial"/>
      <w:i/>
      <w:iCs/>
      <w:sz w:val="21"/>
      <w:szCs w:val="21"/>
    </w:rPr>
  </w:style>
  <w:style w:type="character" w:styleId="743" w:customStyle="1">
    <w:name w:val="Title Char"/>
    <w:basedOn w:val="693"/>
    <w:uiPriority w:val="10"/>
    <w:qFormat/>
    <w:rPr>
      <w:sz w:val="48"/>
      <w:szCs w:val="48"/>
    </w:rPr>
  </w:style>
  <w:style w:type="character" w:styleId="744" w:customStyle="1">
    <w:name w:val="Subtitle Char"/>
    <w:basedOn w:val="693"/>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693"/>
    <w:uiPriority w:val="99"/>
    <w:qFormat/>
  </w:style>
  <w:style w:type="character" w:styleId="748" w:customStyle="1">
    <w:name w:val="Caption Char"/>
    <w:uiPriority w:val="99"/>
    <w:qFormat/>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标题1"/>
    <w:uiPriority w:val="39"/>
    <w:unhideWhenUsed/>
    <w:qFormat/>
  </w:style>
  <w:style w:type="character" w:styleId="752" w:customStyle="1">
    <w:name w:val="标题 2 Char"/>
    <w:link w:val="685"/>
    <w:uiPriority w:val="9"/>
    <w:qFormat/>
    <w:rPr>
      <w:rFonts w:ascii="Arial" w:hAnsi="Arial" w:eastAsia="Arial" w:cs="Arial"/>
      <w:sz w:val="34"/>
    </w:rPr>
  </w:style>
  <w:style w:type="character" w:styleId="753" w:customStyle="1">
    <w:name w:val="标题 4 Char"/>
    <w:link w:val="687"/>
    <w:uiPriority w:val="9"/>
    <w:qFormat/>
    <w:rPr>
      <w:rFonts w:ascii="Arial" w:hAnsi="Arial" w:eastAsia="Arial" w:cs="Arial"/>
      <w:b/>
      <w:bCs/>
      <w:sz w:val="26"/>
      <w:szCs w:val="26"/>
    </w:rPr>
  </w:style>
  <w:style w:type="character" w:styleId="754" w:customStyle="1">
    <w:name w:val="标题 5 Char"/>
    <w:link w:val="688"/>
    <w:uiPriority w:val="9"/>
    <w:qFormat/>
    <w:rPr>
      <w:rFonts w:ascii="Arial" w:hAnsi="Arial" w:eastAsia="Arial" w:cs="Arial"/>
      <w:b/>
      <w:bCs/>
      <w:sz w:val="24"/>
      <w:szCs w:val="24"/>
    </w:rPr>
  </w:style>
  <w:style w:type="character" w:styleId="755" w:customStyle="1">
    <w:name w:val="标题 6 Char"/>
    <w:link w:val="689"/>
    <w:uiPriority w:val="9"/>
    <w:qFormat/>
    <w:rPr>
      <w:rFonts w:ascii="Arial" w:hAnsi="Arial" w:eastAsia="Arial" w:cs="Arial"/>
      <w:b/>
      <w:bCs/>
      <w:sz w:val="22"/>
      <w:szCs w:val="22"/>
    </w:rPr>
  </w:style>
  <w:style w:type="character" w:styleId="756" w:customStyle="1">
    <w:name w:val="标题 7 Char"/>
    <w:link w:val="690"/>
    <w:uiPriority w:val="9"/>
    <w:qFormat/>
    <w:rPr>
      <w:rFonts w:ascii="Arial" w:hAnsi="Arial" w:eastAsia="Arial" w:cs="Arial"/>
      <w:b/>
      <w:bCs/>
      <w:i/>
      <w:iCs/>
      <w:sz w:val="22"/>
      <w:szCs w:val="22"/>
    </w:rPr>
  </w:style>
  <w:style w:type="character" w:styleId="757" w:customStyle="1">
    <w:name w:val="标题 8 Char"/>
    <w:link w:val="691"/>
    <w:uiPriority w:val="9"/>
    <w:qFormat/>
    <w:rPr>
      <w:rFonts w:ascii="Arial" w:hAnsi="Arial" w:eastAsia="Arial" w:cs="Arial"/>
      <w:i/>
      <w:iCs/>
      <w:sz w:val="22"/>
      <w:szCs w:val="22"/>
    </w:rPr>
  </w:style>
  <w:style w:type="character" w:styleId="758" w:customStyle="1">
    <w:name w:val="标题 9 Char"/>
    <w:link w:val="692"/>
    <w:uiPriority w:val="9"/>
    <w:qFormat/>
    <w:rPr>
      <w:rFonts w:ascii="Arial" w:hAnsi="Arial" w:eastAsia="Arial" w:cs="Arial"/>
      <w:i/>
      <w:iCs/>
      <w:sz w:val="21"/>
      <w:szCs w:val="21"/>
    </w:rPr>
  </w:style>
  <w:style w:type="paragraph" w:styleId="759">
    <w:name w:val="List Paragraph"/>
    <w:basedOn w:val="683"/>
    <w:uiPriority w:val="34"/>
    <w:qFormat/>
    <w:pPr>
      <w:contextualSpacing/>
      <w:ind w:left="720"/>
    </w:pPr>
  </w:style>
  <w:style w:type="paragraph" w:styleId="760">
    <w:name w:val="No Spacing"/>
    <w:uiPriority w:val="1"/>
    <w:qFormat/>
    <w:rPr>
      <w:rFonts w:ascii="Calibri" w:hAnsi="Calibri"/>
    </w:rPr>
  </w:style>
  <w:style w:type="character" w:styleId="761" w:customStyle="1">
    <w:name w:val="标题 Char"/>
    <w:link w:val="719"/>
    <w:uiPriority w:val="10"/>
    <w:qFormat/>
    <w:rPr>
      <w:sz w:val="48"/>
      <w:szCs w:val="48"/>
    </w:rPr>
  </w:style>
  <w:style w:type="character" w:styleId="762" w:customStyle="1">
    <w:name w:val="副标题 Char"/>
    <w:link w:val="711"/>
    <w:uiPriority w:val="11"/>
    <w:qFormat/>
    <w:rPr>
      <w:sz w:val="24"/>
      <w:szCs w:val="24"/>
    </w:rPr>
  </w:style>
  <w:style w:type="paragraph" w:styleId="763">
    <w:name w:val="Quote"/>
    <w:basedOn w:val="683"/>
    <w:next w:val="683"/>
    <w:link w:val="764"/>
    <w:uiPriority w:val="29"/>
    <w:qFormat/>
    <w:pPr>
      <w:ind w:left="720" w:right="720"/>
    </w:pPr>
    <w:rPr>
      <w:i/>
    </w:rPr>
  </w:style>
  <w:style w:type="character" w:styleId="764" w:customStyle="1">
    <w:name w:val="引用 Char"/>
    <w:link w:val="763"/>
    <w:uiPriority w:val="29"/>
    <w:qFormat/>
    <w:rPr>
      <w:i/>
    </w:rPr>
  </w:style>
  <w:style w:type="paragraph" w:styleId="765">
    <w:name w:val="Intense Quote"/>
    <w:basedOn w:val="683"/>
    <w:next w:val="683"/>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
    <w:link w:val="765"/>
    <w:uiPriority w:val="30"/>
    <w:qFormat/>
    <w:rPr>
      <w:i/>
    </w:rPr>
  </w:style>
  <w:style w:type="character" w:styleId="767" w:customStyle="1">
    <w:name w:val="页眉 Char1"/>
    <w:link w:val="708"/>
    <w:uiPriority w:val="99"/>
    <w:qFormat/>
  </w:style>
  <w:style w:type="character" w:styleId="768" w:customStyle="1">
    <w:name w:val="Footer Char"/>
    <w:uiPriority w:val="99"/>
    <w:qFormat/>
  </w:style>
  <w:style w:type="character" w:styleId="769" w:customStyle="1">
    <w:name w:val="页脚 Char1"/>
    <w:link w:val="707"/>
    <w:uiPriority w:val="99"/>
    <w:qFormat/>
  </w:style>
  <w:style w:type="table" w:styleId="77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1"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8"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0"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7"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Char"/>
    <w:link w:val="712"/>
    <w:uiPriority w:val="99"/>
    <w:qFormat/>
    <w:rPr>
      <w:sz w:val="18"/>
    </w:rPr>
  </w:style>
  <w:style w:type="character" w:styleId="896" w:customStyle="1">
    <w:name w:val="尾注文本 Char"/>
    <w:link w:val="705"/>
    <w:uiPriority w:val="99"/>
    <w:qFormat/>
    <w:rPr>
      <w:sz w:val="20"/>
    </w:rPr>
  </w:style>
  <w:style w:type="paragraph" w:styleId="897" w:customStyle="1">
    <w:name w:val="TOC 标题11"/>
    <w:uiPriority w:val="39"/>
    <w:unhideWhenUsed/>
    <w:qFormat/>
    <w:rPr>
      <w:rFonts w:ascii="Calibri" w:hAnsi="Calibri"/>
    </w:rPr>
  </w:style>
  <w:style w:type="paragraph" w:styleId="898" w:customStyle="1">
    <w:name w:val="标题 11"/>
    <w:basedOn w:val="683"/>
    <w:next w:val="683"/>
    <w:qFormat/>
    <w:pPr>
      <w:jc w:val="center"/>
      <w:keepNext/>
      <w:outlineLvl w:val="0"/>
    </w:pPr>
    <w:rPr>
      <w:rFonts w:ascii="楷体_GB2312" w:hAnsi="Times New Roman" w:eastAsia="楷体_GB2312"/>
      <w:sz w:val="28"/>
      <w:szCs w:val="28"/>
    </w:rPr>
  </w:style>
  <w:style w:type="paragraph" w:styleId="899" w:customStyle="1">
    <w:name w:val="标题 21"/>
    <w:basedOn w:val="683"/>
    <w:next w:val="900"/>
    <w:qFormat/>
    <w:pPr>
      <w:jc w:val="center"/>
      <w:keepLines/>
      <w:keepNext/>
      <w:spacing w:before="260" w:after="260" w:line="415" w:lineRule="auto"/>
      <w:outlineLvl w:val="1"/>
    </w:pPr>
    <w:rPr>
      <w:rFonts w:ascii="Arial" w:hAnsi="Arial" w:eastAsia="幼圆" w:cs="Arial"/>
      <w:b/>
      <w:bCs/>
      <w:sz w:val="44"/>
      <w:szCs w:val="44"/>
    </w:rPr>
  </w:style>
  <w:style w:type="paragraph" w:styleId="900" w:customStyle="1">
    <w:name w:val="正文缩进1"/>
    <w:basedOn w:val="683"/>
    <w:link w:val="967"/>
    <w:unhideWhenUsed/>
    <w:qFormat/>
    <w:pPr>
      <w:ind w:firstLine="420"/>
    </w:pPr>
    <w:rPr>
      <w:rFonts w:ascii="Times New Roman" w:hAnsi="Times New Roman"/>
      <w:szCs w:val="21"/>
    </w:rPr>
  </w:style>
  <w:style w:type="paragraph" w:styleId="901" w:customStyle="1">
    <w:name w:val="标题 31"/>
    <w:basedOn w:val="683"/>
    <w:next w:val="900"/>
    <w:qFormat/>
    <w:pPr>
      <w:keepLines/>
      <w:keepNext/>
      <w:spacing w:before="260" w:after="260" w:line="415" w:lineRule="auto"/>
      <w:outlineLvl w:val="2"/>
    </w:pPr>
    <w:rPr>
      <w:rFonts w:ascii="Times New Roman" w:hAnsi="Times New Roman"/>
      <w:b/>
      <w:bCs/>
      <w:sz w:val="32"/>
      <w:szCs w:val="32"/>
    </w:rPr>
  </w:style>
  <w:style w:type="paragraph" w:styleId="902" w:customStyle="1">
    <w:name w:val="标题 41"/>
    <w:basedOn w:val="683"/>
    <w:next w:val="900"/>
    <w:qFormat/>
    <w:pPr>
      <w:keepLines/>
      <w:keepNext/>
      <w:spacing w:before="280" w:after="290" w:line="374" w:lineRule="auto"/>
      <w:outlineLvl w:val="3"/>
    </w:pPr>
    <w:rPr>
      <w:rFonts w:ascii="Arial" w:hAnsi="Arial" w:eastAsia="黑体" w:cs="Arial"/>
      <w:b/>
      <w:bCs/>
      <w:sz w:val="28"/>
      <w:szCs w:val="28"/>
    </w:rPr>
  </w:style>
  <w:style w:type="character" w:styleId="903" w:customStyle="1">
    <w:name w:val="默认段落字体1"/>
    <w:uiPriority w:val="1"/>
    <w:unhideWhenUsed/>
    <w:qFormat/>
  </w:style>
  <w:style w:type="table" w:styleId="904" w:customStyle="1">
    <w:name w:val="普通表格1"/>
    <w:uiPriority w:val="99"/>
    <w:unhideWhenUsed/>
    <w:qFormat/>
    <w:tblPr>
      <w:tblCellMar>
        <w:left w:w="0" w:type="dxa"/>
        <w:top w:w="0" w:type="dxa"/>
        <w:right w:w="0" w:type="dxa"/>
        <w:bottom w:w="0" w:type="dxa"/>
      </w:tblCellMar>
    </w:tblPr>
  </w:style>
  <w:style w:type="paragraph" w:styleId="905" w:customStyle="1">
    <w:name w:val="正文文本1"/>
    <w:basedOn w:val="683"/>
    <w:unhideWhenUsed/>
    <w:qFormat/>
    <w:pPr>
      <w:spacing w:after="120"/>
    </w:pPr>
  </w:style>
  <w:style w:type="paragraph" w:styleId="906" w:customStyle="1">
    <w:name w:val="文本块1"/>
    <w:basedOn w:val="683"/>
    <w:qFormat/>
    <w:pPr>
      <w:ind w:left="420" w:right="33"/>
      <w:jc w:val="left"/>
    </w:pPr>
    <w:rPr>
      <w:sz w:val="24"/>
      <w:szCs w:val="20"/>
    </w:rPr>
  </w:style>
  <w:style w:type="paragraph" w:styleId="907" w:customStyle="1">
    <w:name w:val="纯文本11"/>
    <w:basedOn w:val="683"/>
    <w:uiPriority w:val="99"/>
    <w:unhideWhenUsed/>
    <w:qFormat/>
    <w:rPr>
      <w:rFonts w:ascii="宋体" w:hAnsi="Courier New"/>
      <w:szCs w:val="21"/>
    </w:rPr>
  </w:style>
  <w:style w:type="paragraph" w:styleId="908" w:customStyle="1">
    <w:name w:val="批注框文本1"/>
    <w:basedOn w:val="683"/>
    <w:link w:val="909"/>
    <w:qFormat/>
    <w:rPr>
      <w:sz w:val="18"/>
      <w:szCs w:val="18"/>
    </w:rPr>
  </w:style>
  <w:style w:type="character" w:styleId="909" w:customStyle="1">
    <w:name w:val="批注框文本 Char"/>
    <w:link w:val="908"/>
    <w:qFormat/>
    <w:rPr>
      <w:rFonts w:ascii="Calibri" w:hAnsi="Calibri" w:eastAsia="宋体" w:cs="Times New Roman"/>
      <w:sz w:val="18"/>
      <w:szCs w:val="18"/>
    </w:rPr>
  </w:style>
  <w:style w:type="paragraph" w:styleId="910" w:customStyle="1">
    <w:name w:val="页脚1"/>
    <w:basedOn w:val="683"/>
    <w:link w:val="925"/>
    <w:unhideWhenUsed/>
    <w:qFormat/>
    <w:pPr>
      <w:jc w:val="left"/>
      <w:tabs>
        <w:tab w:val="center" w:pos="4153" w:leader="none"/>
        <w:tab w:val="right" w:pos="8306" w:leader="none"/>
      </w:tabs>
    </w:pPr>
    <w:rPr>
      <w:sz w:val="18"/>
      <w:szCs w:val="18"/>
    </w:rPr>
  </w:style>
  <w:style w:type="paragraph" w:styleId="911" w:customStyle="1">
    <w:name w:val="正文文本 21"/>
    <w:basedOn w:val="683"/>
    <w:link w:val="991"/>
    <w:qFormat/>
    <w:rPr>
      <w:rFonts w:eastAsia="仿宋_GB2312"/>
      <w:sz w:val="24"/>
    </w:rPr>
  </w:style>
  <w:style w:type="paragraph" w:styleId="912" w:customStyle="1">
    <w:name w:val="普通(网站)1"/>
    <w:basedOn w:val="683"/>
    <w:unhideWhenUsed/>
    <w:qFormat/>
    <w:pPr>
      <w:jc w:val="left"/>
      <w:spacing w:before="100" w:beforeAutospacing="1" w:after="100" w:afterAutospacing="1"/>
      <w:widowControl/>
    </w:pPr>
    <w:rPr>
      <w:rFonts w:ascii="宋体" w:hAnsi="宋体" w:cs="宋体"/>
      <w:sz w:val="24"/>
      <w:szCs w:val="24"/>
    </w:rPr>
  </w:style>
  <w:style w:type="paragraph" w:styleId="913" w:customStyle="1">
    <w:name w:val="正文首行缩进1"/>
    <w:basedOn w:val="905"/>
    <w:unhideWhenUsed/>
    <w:qFormat/>
    <w:pPr>
      <w:ind w:firstLine="420"/>
    </w:pPr>
    <w:rPr>
      <w:rFonts w:ascii="Times New Roman" w:hAnsi="Times New Roman"/>
    </w:rPr>
  </w:style>
  <w:style w:type="table" w:styleId="914" w:customStyle="1">
    <w:name w:val="网格型1"/>
    <w:basedOn w:val="904"/>
    <w:qFormat/>
    <w:tblPr>
      <w:tblCellMar>
        <w:left w:w="0" w:type="dxa"/>
        <w:top w:w="0" w:type="dxa"/>
        <w:right w:w="0" w:type="dxa"/>
        <w:bottom w:w="0" w:type="dxa"/>
      </w:tblCellMar>
    </w:tblPr>
  </w:style>
  <w:style w:type="character" w:styleId="915" w:customStyle="1">
    <w:name w:val="超链接1"/>
    <w:unhideWhenUsed/>
    <w:qFormat/>
    <w:rPr>
      <w:color w:val="0000ff"/>
      <w:u w:val="single"/>
    </w:rPr>
  </w:style>
  <w:style w:type="paragraph" w:styleId="916" w:customStyle="1">
    <w:name w:val="无间隔1"/>
    <w:uiPriority w:val="99"/>
    <w:qFormat/>
    <w:pPr>
      <w:jc w:val="both"/>
      <w:widowControl w:val="off"/>
    </w:pPr>
    <w:rPr>
      <w:sz w:val="21"/>
      <w:szCs w:val="21"/>
    </w:rPr>
  </w:style>
  <w:style w:type="paragraph" w:styleId="917" w:customStyle="1">
    <w:name w:val="正文11"/>
    <w:next w:val="918"/>
    <w:qFormat/>
    <w:pPr>
      <w:jc w:val="both"/>
      <w:widowControl w:val="off"/>
    </w:pPr>
    <w:rPr>
      <w:sz w:val="21"/>
      <w:szCs w:val="22"/>
    </w:rPr>
  </w:style>
  <w:style w:type="paragraph" w:styleId="918" w:customStyle="1">
    <w:name w:val="目录 11"/>
    <w:basedOn w:val="917"/>
    <w:next w:val="917"/>
    <w:qFormat/>
    <w:pPr>
      <w:spacing w:line="360" w:lineRule="auto"/>
      <w:tabs>
        <w:tab w:val="right" w:pos="9060" w:leader="dot"/>
      </w:tabs>
    </w:pPr>
    <w:rPr>
      <w:rFonts w:ascii="Calibri" w:hAnsi="Calibri"/>
      <w:sz w:val="24"/>
      <w:szCs w:val="24"/>
    </w:rPr>
  </w:style>
  <w:style w:type="character" w:styleId="919" w:customStyle="1">
    <w:name w:val="font31"/>
    <w:qFormat/>
    <w:rPr>
      <w:rFonts w:hint="eastAsia" w:ascii="宋体" w:hAnsi="宋体" w:eastAsia="宋体" w:cs="宋体"/>
      <w:color w:val="000000"/>
      <w:sz w:val="24"/>
      <w:szCs w:val="24"/>
      <w:u w:val="none"/>
    </w:rPr>
  </w:style>
  <w:style w:type="paragraph" w:styleId="920" w:customStyle="1">
    <w:name w:val="普通正文"/>
    <w:basedOn w:val="683"/>
    <w:qFormat/>
    <w:pPr>
      <w:ind w:firstLine="480"/>
      <w:jc w:val="left"/>
      <w:spacing w:before="120" w:after="120" w:line="360" w:lineRule="auto"/>
    </w:pPr>
    <w:rPr>
      <w:rFonts w:ascii="Arial" w:hAnsi="Arial" w:cs="Arial"/>
      <w:sz w:val="24"/>
      <w:szCs w:val="24"/>
    </w:rPr>
  </w:style>
  <w:style w:type="paragraph" w:styleId="921" w:customStyle="1">
    <w:name w:val="纯文本1"/>
    <w:basedOn w:val="683"/>
    <w:qFormat/>
    <w:pPr>
      <w:ind w:firstLine="720"/>
    </w:pPr>
    <w:rPr>
      <w:rFonts w:ascii="宋体" w:hAnsi="Courier New"/>
    </w:rPr>
  </w:style>
  <w:style w:type="paragraph" w:styleId="922" w:customStyle="1">
    <w:name w:val="正文文本缩进1"/>
    <w:basedOn w:val="683"/>
    <w:next w:val="683"/>
    <w:link w:val="974"/>
    <w:uiPriority w:val="99"/>
    <w:qFormat/>
    <w:pPr>
      <w:ind w:firstLine="630"/>
    </w:pPr>
    <w:rPr>
      <w:sz w:val="20"/>
      <w:szCs w:val="20"/>
    </w:rPr>
  </w:style>
  <w:style w:type="paragraph" w:styleId="923" w:customStyle="1">
    <w:name w:val="页眉1"/>
    <w:basedOn w:val="683"/>
    <w:link w:val="924"/>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link w:val="923"/>
    <w:qFormat/>
    <w:rPr>
      <w:sz w:val="18"/>
      <w:szCs w:val="18"/>
    </w:rPr>
  </w:style>
  <w:style w:type="character" w:styleId="925" w:customStyle="1">
    <w:name w:val="页脚 Char"/>
    <w:link w:val="910"/>
    <w:qFormat/>
    <w:rPr>
      <w:sz w:val="18"/>
      <w:szCs w:val="18"/>
    </w:rPr>
  </w:style>
  <w:style w:type="character" w:styleId="926" w:customStyle="1">
    <w:name w:val="页码1"/>
    <w:basedOn w:val="903"/>
    <w:qFormat/>
  </w:style>
  <w:style w:type="paragraph" w:styleId="927" w:customStyle="1">
    <w:name w:val="段"/>
    <w:next w:val="683"/>
    <w:qFormat/>
    <w:pPr>
      <w:ind w:firstLine="200"/>
      <w:jc w:val="both"/>
      <w:spacing w:line="360" w:lineRule="auto"/>
    </w:pPr>
    <w:rPr>
      <w:rFonts w:ascii="宋体"/>
      <w:sz w:val="21"/>
    </w:rPr>
  </w:style>
  <w:style w:type="character" w:styleId="928" w:customStyle="1">
    <w:name w:val="*正文 Char Char"/>
    <w:qFormat/>
    <w:rPr>
      <w:rFonts w:hint="default" w:ascii="Times New Roman" w:hAnsi="Times New Roman" w:eastAsia="宋体" w:cs="Times New Roman"/>
      <w:sz w:val="21"/>
      <w:szCs w:val="24"/>
      <w:lang w:val="en-US" w:eastAsia="zh-CN" w:bidi="ar-SA"/>
    </w:rPr>
  </w:style>
  <w:style w:type="paragraph" w:styleId="929" w:customStyle="1">
    <w:name w:val="Table Paragraph"/>
    <w:basedOn w:val="683"/>
    <w:qFormat/>
    <w:pPr>
      <w:ind w:firstLine="720"/>
    </w:pPr>
    <w:rPr>
      <w:sz w:val="22"/>
    </w:rPr>
  </w:style>
  <w:style w:type="character" w:styleId="930" w:customStyle="1">
    <w:name w:val="批注框文本 Char1"/>
    <w:basedOn w:val="693"/>
    <w:link w:val="706"/>
    <w:uiPriority w:val="99"/>
    <w:qFormat/>
    <w:rPr>
      <w:rFonts w:ascii="Calibri" w:hAnsi="Calibri"/>
      <w:sz w:val="18"/>
      <w:szCs w:val="18"/>
    </w:rPr>
  </w:style>
  <w:style w:type="character" w:styleId="931" w:customStyle="1">
    <w:name w:val="正文文本 Char"/>
    <w:basedOn w:val="693"/>
    <w:link w:val="699"/>
    <w:qFormat/>
    <w:rPr>
      <w:rFonts w:ascii="Calibri" w:hAnsi="Calibri"/>
      <w:sz w:val="21"/>
      <w:szCs w:val="22"/>
    </w:rPr>
  </w:style>
  <w:style w:type="character" w:styleId="932" w:customStyle="1">
    <w:name w:val="正文首行缩进 Char"/>
    <w:basedOn w:val="931"/>
    <w:link w:val="721"/>
    <w:qFormat/>
    <w:rPr>
      <w:rFonts w:asciiTheme="minorHAnsi" w:hAnsiTheme="minorHAnsi" w:eastAsiaTheme="minorEastAsia" w:cstheme="minorBidi"/>
      <w:sz w:val="21"/>
      <w:szCs w:val="22"/>
    </w:rPr>
  </w:style>
  <w:style w:type="character" w:styleId="933" w:customStyle="1">
    <w:name w:val="纯文本 Char"/>
    <w:basedOn w:val="693"/>
    <w:link w:val="703"/>
    <w:uiPriority w:val="99"/>
    <w:qFormat/>
    <w:rPr>
      <w:rFonts w:ascii="宋体" w:hAnsi="Courier New"/>
      <w:sz w:val="21"/>
      <w:szCs w:val="21"/>
      <w:lang w:val="zh-CN"/>
    </w:rPr>
  </w:style>
  <w:style w:type="character" w:styleId="934" w:customStyle="1">
    <w:name w:val="批注文字 Char"/>
    <w:basedOn w:val="693"/>
    <w:link w:val="935"/>
    <w:uiPriority w:val="99"/>
    <w:semiHidden/>
    <w:qFormat/>
    <w:rPr>
      <w:rFonts w:ascii="Calibri" w:hAnsi="Calibri"/>
      <w:sz w:val="21"/>
      <w:szCs w:val="22"/>
    </w:rPr>
  </w:style>
  <w:style w:type="paragraph" w:styleId="935" w:customStyle="1">
    <w:name w:val="批注文字1"/>
    <w:basedOn w:val="683"/>
    <w:link w:val="934"/>
    <w:uiPriority w:val="99"/>
    <w:unhideWhenUsed/>
    <w:qFormat/>
    <w:pPr>
      <w:jc w:val="left"/>
    </w:pPr>
  </w:style>
  <w:style w:type="character" w:styleId="936" w:customStyle="1">
    <w:name w:val="批注文字 Char1"/>
    <w:link w:val="698"/>
    <w:uiPriority w:val="99"/>
    <w:qFormat/>
    <w:rPr>
      <w:rFonts w:ascii="Calibri" w:hAnsi="Calibri" w:cs="Calibri"/>
      <w:sz w:val="21"/>
      <w:szCs w:val="21"/>
    </w:rPr>
  </w:style>
  <w:style w:type="character" w:styleId="937" w:customStyle="1">
    <w:name w:val="批注框文本 字符"/>
    <w:qFormat/>
    <w:rPr>
      <w:rFonts w:ascii="Times New Roman" w:hAnsi="Times New Roman" w:eastAsia="宋体" w:cs="Times New Roman"/>
      <w:sz w:val="18"/>
      <w:szCs w:val="18"/>
    </w:rPr>
  </w:style>
  <w:style w:type="character" w:styleId="938" w:customStyle="1">
    <w:name w:val="HTML 预设格式 Char"/>
    <w:basedOn w:val="693"/>
    <w:link w:val="717"/>
    <w:qFormat/>
    <w:rPr>
      <w:rFonts w:ascii="宋体" w:hAnsi="宋体"/>
      <w:sz w:val="24"/>
      <w:szCs w:val="24"/>
    </w:rPr>
  </w:style>
  <w:style w:type="character" w:styleId="939" w:customStyle="1">
    <w:name w:val="批注主题 Char"/>
    <w:basedOn w:val="934"/>
    <w:link w:val="940"/>
    <w:semiHidden/>
    <w:qFormat/>
    <w:rPr>
      <w:rFonts w:ascii="Calibri" w:hAnsi="Calibri"/>
      <w:b/>
      <w:bCs/>
      <w:sz w:val="21"/>
      <w:szCs w:val="22"/>
    </w:rPr>
  </w:style>
  <w:style w:type="paragraph" w:styleId="940" w:customStyle="1">
    <w:name w:val="批注主题1"/>
    <w:basedOn w:val="935"/>
    <w:next w:val="935"/>
    <w:link w:val="939"/>
    <w:semiHidden/>
    <w:qFormat/>
    <w:rPr>
      <w:b/>
      <w:bCs/>
    </w:rPr>
  </w:style>
  <w:style w:type="character" w:styleId="941" w:customStyle="1">
    <w:name w:val="批注主题 Char1"/>
    <w:link w:val="720"/>
    <w:uiPriority w:val="99"/>
    <w:qFormat/>
    <w:rPr>
      <w:rFonts w:ascii="Calibri" w:hAnsi="Calibri" w:cs="Calibri"/>
      <w:b/>
      <w:bCs/>
      <w:sz w:val="21"/>
      <w:szCs w:val="21"/>
    </w:rPr>
  </w:style>
  <w:style w:type="table" w:styleId="942" w:customStyle="1">
    <w:name w:val="Table Normal"/>
    <w:unhideWhenUsed/>
    <w:qFormat/>
    <w:tblPr>
      <w:tblCellMar>
        <w:left w:w="0" w:type="dxa"/>
        <w:top w:w="0" w:type="dxa"/>
        <w:right w:w="0" w:type="dxa"/>
        <w:bottom w:w="0" w:type="dxa"/>
      </w:tblCellMar>
    </w:tblPr>
  </w:style>
  <w:style w:type="paragraph" w:styleId="943" w:customStyle="1">
    <w:name w:val="_Style 237"/>
    <w:basedOn w:val="683"/>
    <w:next w:val="759"/>
    <w:qFormat/>
    <w:pPr>
      <w:ind w:firstLine="420"/>
    </w:pPr>
    <w:rPr>
      <w:szCs w:val="20"/>
    </w:rPr>
  </w:style>
  <w:style w:type="paragraph" w:styleId="944" w:customStyle="1">
    <w:name w:val="_Style 238"/>
    <w:basedOn w:val="683"/>
    <w:next w:val="759"/>
    <w:qFormat/>
    <w:pPr>
      <w:ind w:firstLine="420"/>
    </w:pPr>
    <w:rPr>
      <w:szCs w:val="20"/>
    </w:rPr>
  </w:style>
  <w:style w:type="character" w:styleId="945" w:customStyle="1">
    <w:name w:val="批注文字 字符"/>
    <w:qFormat/>
    <w:rPr>
      <w:rFonts w:ascii="Times New Roman" w:hAnsi="Times New Roman" w:eastAsia="宋体" w:cs="Times New Roman"/>
      <w:sz w:val="21"/>
      <w:szCs w:val="24"/>
    </w:rPr>
  </w:style>
  <w:style w:type="character" w:styleId="946" w:customStyle="1">
    <w:name w:val="批注主题 字符"/>
    <w:qFormat/>
    <w:rPr>
      <w:rFonts w:ascii="Times New Roman" w:hAnsi="Times New Roman" w:eastAsia="宋体" w:cs="Times New Roman"/>
      <w:b/>
      <w:bCs/>
      <w:sz w:val="21"/>
      <w:szCs w:val="24"/>
    </w:rPr>
  </w:style>
  <w:style w:type="table" w:styleId="947" w:customStyle="1">
    <w:name w:val="网格型2"/>
    <w:basedOn w:val="69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8" w:customStyle="1">
    <w:name w:val="_Style 242"/>
    <w:basedOn w:val="683"/>
    <w:next w:val="759"/>
    <w:qFormat/>
    <w:pPr>
      <w:ind w:firstLine="420"/>
    </w:pPr>
    <w:rPr>
      <w:szCs w:val="20"/>
    </w:rPr>
  </w:style>
  <w:style w:type="table" w:styleId="949" w:customStyle="1">
    <w:name w:val="网格型3"/>
    <w:basedOn w:val="69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0" w:customStyle="1">
    <w:name w:val="_Style 244"/>
    <w:basedOn w:val="683"/>
    <w:next w:val="759"/>
    <w:qFormat/>
    <w:pPr>
      <w:ind w:firstLine="420"/>
    </w:pPr>
    <w:rPr>
      <w:szCs w:val="20"/>
    </w:rPr>
  </w:style>
  <w:style w:type="paragraph" w:styleId="951" w:customStyle="1">
    <w:name w:val="列出段落1"/>
    <w:basedOn w:val="683"/>
    <w:link w:val="999"/>
    <w:unhideWhenUsed/>
    <w:qFormat/>
    <w:pPr>
      <w:ind w:firstLine="420"/>
    </w:pPr>
    <w:rPr>
      <w:szCs w:val="24"/>
    </w:rPr>
  </w:style>
  <w:style w:type="character" w:styleId="952" w:customStyle="1">
    <w:name w:val="正文首行缩进 2 Char"/>
    <w:link w:val="732"/>
    <w:qFormat/>
    <w:rPr>
      <w:rFonts w:ascii="宋体" w:hAnsi="宋体"/>
      <w:sz w:val="21"/>
    </w:rPr>
  </w:style>
  <w:style w:type="character" w:styleId="953" w:customStyle="1">
    <w:name w:val="标题 1 Char1"/>
    <w:uiPriority w:val="9"/>
    <w:qFormat/>
    <w:rPr>
      <w:rFonts w:ascii="Arial" w:hAnsi="Arial" w:eastAsia="Arial" w:cs="Arial"/>
      <w:sz w:val="40"/>
      <w:szCs w:val="40"/>
    </w:rPr>
  </w:style>
  <w:style w:type="character" w:styleId="954" w:customStyle="1">
    <w:name w:val="标题 2 Char1"/>
    <w:uiPriority w:val="9"/>
    <w:qFormat/>
    <w:rPr>
      <w:rFonts w:ascii="Arial" w:hAnsi="Arial" w:eastAsia="Arial" w:cs="Arial"/>
      <w:sz w:val="34"/>
    </w:rPr>
  </w:style>
  <w:style w:type="character" w:styleId="955" w:customStyle="1">
    <w:name w:val="标题 3 Char1"/>
    <w:uiPriority w:val="9"/>
    <w:qFormat/>
    <w:rPr>
      <w:rFonts w:ascii="Arial" w:hAnsi="Arial" w:eastAsia="Arial" w:cs="Arial"/>
      <w:sz w:val="30"/>
      <w:szCs w:val="30"/>
    </w:rPr>
  </w:style>
  <w:style w:type="character" w:styleId="956" w:customStyle="1">
    <w:name w:val="标题 4 Char1"/>
    <w:uiPriority w:val="9"/>
    <w:qFormat/>
    <w:rPr>
      <w:rFonts w:ascii="Arial" w:hAnsi="Arial" w:eastAsia="Arial" w:cs="Arial"/>
      <w:b/>
      <w:bCs/>
      <w:sz w:val="26"/>
      <w:szCs w:val="26"/>
    </w:rPr>
  </w:style>
  <w:style w:type="character" w:styleId="957" w:customStyle="1">
    <w:name w:val="标题 5 Char1"/>
    <w:uiPriority w:val="9"/>
    <w:qFormat/>
    <w:rPr>
      <w:rFonts w:ascii="Arial" w:hAnsi="Arial" w:eastAsia="Arial" w:cs="Arial"/>
      <w:b/>
      <w:bCs/>
      <w:sz w:val="24"/>
      <w:szCs w:val="24"/>
    </w:rPr>
  </w:style>
  <w:style w:type="character" w:styleId="958" w:customStyle="1">
    <w:name w:val="标题 6 Char1"/>
    <w:uiPriority w:val="9"/>
    <w:qFormat/>
    <w:rPr>
      <w:rFonts w:ascii="Arial" w:hAnsi="Arial" w:eastAsia="Arial" w:cs="Arial"/>
      <w:b/>
      <w:bCs/>
      <w:sz w:val="22"/>
      <w:szCs w:val="22"/>
    </w:rPr>
  </w:style>
  <w:style w:type="character" w:styleId="959" w:customStyle="1">
    <w:name w:val="标题 7 Char1"/>
    <w:uiPriority w:val="9"/>
    <w:qFormat/>
    <w:rPr>
      <w:rFonts w:ascii="Arial" w:hAnsi="Arial" w:eastAsia="Arial" w:cs="Arial"/>
      <w:b/>
      <w:bCs/>
      <w:i/>
      <w:iCs/>
      <w:sz w:val="22"/>
      <w:szCs w:val="22"/>
    </w:rPr>
  </w:style>
  <w:style w:type="character" w:styleId="960" w:customStyle="1">
    <w:name w:val="标题 8 Char1"/>
    <w:uiPriority w:val="9"/>
    <w:qFormat/>
    <w:rPr>
      <w:rFonts w:ascii="Arial" w:hAnsi="Arial" w:eastAsia="Arial" w:cs="Arial"/>
      <w:i/>
      <w:iCs/>
      <w:sz w:val="22"/>
      <w:szCs w:val="22"/>
    </w:rPr>
  </w:style>
  <w:style w:type="character" w:styleId="961" w:customStyle="1">
    <w:name w:val="标题 9 Char1"/>
    <w:uiPriority w:val="9"/>
    <w:qFormat/>
    <w:rPr>
      <w:rFonts w:ascii="Arial" w:hAnsi="Arial" w:eastAsia="Arial" w:cs="Arial"/>
      <w:i/>
      <w:iCs/>
      <w:sz w:val="21"/>
      <w:szCs w:val="21"/>
    </w:rPr>
  </w:style>
  <w:style w:type="paragraph" w:styleId="962" w:customStyle="1">
    <w:name w:val="标题 51"/>
    <w:basedOn w:val="683"/>
    <w:next w:val="900"/>
    <w:qFormat/>
    <w:pPr>
      <w:keepNext/>
      <w:outlineLvl w:val="4"/>
    </w:pPr>
    <w:rPr>
      <w:rFonts w:ascii="宋体" w:hAnsi="Times New Roman"/>
      <w:color w:val="000000"/>
      <w:sz w:val="28"/>
      <w:szCs w:val="28"/>
    </w:rPr>
  </w:style>
  <w:style w:type="paragraph" w:styleId="963" w:customStyle="1">
    <w:name w:val="标题 61"/>
    <w:basedOn w:val="683"/>
    <w:next w:val="683"/>
    <w:qFormat/>
    <w:pPr>
      <w:keepLines/>
      <w:keepNext/>
      <w:spacing w:before="240" w:after="64" w:line="320" w:lineRule="auto"/>
      <w:outlineLvl w:val="5"/>
    </w:pPr>
    <w:rPr>
      <w:rFonts w:ascii="Arial" w:hAnsi="Arial" w:eastAsia="黑体"/>
      <w:b/>
      <w:bCs/>
      <w:sz w:val="24"/>
      <w:szCs w:val="24"/>
    </w:rPr>
  </w:style>
  <w:style w:type="paragraph" w:styleId="964" w:customStyle="1">
    <w:name w:val="标题 71"/>
    <w:basedOn w:val="683"/>
    <w:next w:val="683"/>
    <w:qFormat/>
    <w:pPr>
      <w:keepLines/>
      <w:keepNext/>
      <w:spacing w:before="240" w:after="64" w:line="320" w:lineRule="auto"/>
      <w:outlineLvl w:val="6"/>
    </w:pPr>
    <w:rPr>
      <w:rFonts w:ascii="Times New Roman" w:hAnsi="Times New Roman"/>
      <w:b/>
      <w:bCs/>
      <w:sz w:val="24"/>
      <w:szCs w:val="24"/>
    </w:rPr>
  </w:style>
  <w:style w:type="paragraph" w:styleId="965" w:customStyle="1">
    <w:name w:val="标题 81"/>
    <w:basedOn w:val="683"/>
    <w:next w:val="683"/>
    <w:qFormat/>
    <w:pPr>
      <w:keepLines/>
      <w:keepNext/>
      <w:spacing w:before="240" w:after="64" w:line="320" w:lineRule="auto"/>
      <w:outlineLvl w:val="7"/>
    </w:pPr>
    <w:rPr>
      <w:rFonts w:ascii="Arial" w:hAnsi="Arial" w:eastAsia="黑体"/>
      <w:sz w:val="24"/>
      <w:szCs w:val="24"/>
    </w:rPr>
  </w:style>
  <w:style w:type="paragraph" w:styleId="966" w:customStyle="1">
    <w:name w:val="标题 91"/>
    <w:basedOn w:val="683"/>
    <w:next w:val="683"/>
    <w:qFormat/>
    <w:pPr>
      <w:keepLines/>
      <w:keepNext/>
      <w:spacing w:before="240" w:after="64" w:line="320" w:lineRule="auto"/>
      <w:outlineLvl w:val="8"/>
    </w:pPr>
    <w:rPr>
      <w:rFonts w:ascii="Arial" w:hAnsi="Arial" w:eastAsia="黑体"/>
      <w:szCs w:val="21"/>
    </w:rPr>
  </w:style>
  <w:style w:type="character" w:styleId="967" w:customStyle="1">
    <w:name w:val="正文缩进 Char"/>
    <w:link w:val="900"/>
    <w:qFormat/>
    <w:rPr>
      <w:sz w:val="21"/>
      <w:szCs w:val="21"/>
    </w:rPr>
  </w:style>
  <w:style w:type="paragraph" w:styleId="968" w:customStyle="1">
    <w:name w:val="列表 31"/>
    <w:basedOn w:val="683"/>
    <w:qFormat/>
    <w:pPr>
      <w:ind w:left="100" w:hanging="200"/>
    </w:pPr>
    <w:rPr>
      <w:rFonts w:ascii="Times New Roman" w:hAnsi="Times New Roman"/>
      <w:szCs w:val="21"/>
    </w:rPr>
  </w:style>
  <w:style w:type="paragraph" w:styleId="969" w:customStyle="1">
    <w:name w:val="目录 71"/>
    <w:basedOn w:val="683"/>
    <w:next w:val="683"/>
    <w:semiHidden/>
    <w:qFormat/>
    <w:pPr>
      <w:ind w:left="1260"/>
      <w:jc w:val="left"/>
    </w:pPr>
    <w:rPr>
      <w:rFonts w:ascii="Times New Roman" w:hAnsi="Times New Roman"/>
      <w:szCs w:val="21"/>
    </w:rPr>
  </w:style>
  <w:style w:type="paragraph" w:styleId="970" w:customStyle="1">
    <w:name w:val="文档结构图1"/>
    <w:basedOn w:val="683"/>
    <w:link w:val="971"/>
    <w:semiHidden/>
    <w:qFormat/>
    <w:pPr>
      <w:shd w:val="clear" w:color="auto" w:fill="000080"/>
    </w:pPr>
    <w:rPr>
      <w:rFonts w:ascii="Times New Roman" w:hAnsi="Times New Roman"/>
      <w:szCs w:val="21"/>
    </w:rPr>
  </w:style>
  <w:style w:type="character" w:styleId="971" w:customStyle="1">
    <w:name w:val="文档结构图 Char"/>
    <w:link w:val="970"/>
    <w:semiHidden/>
    <w:qFormat/>
    <w:rPr>
      <w:sz w:val="21"/>
      <w:szCs w:val="21"/>
      <w:shd w:val="clear" w:color="auto" w:fill="000080"/>
    </w:rPr>
  </w:style>
  <w:style w:type="paragraph" w:styleId="972" w:customStyle="1">
    <w:name w:val="正文文本 31"/>
    <w:basedOn w:val="683"/>
    <w:link w:val="973"/>
    <w:qFormat/>
    <w:rPr>
      <w:rFonts w:ascii="仿宋_GB2312" w:hAnsi="Arial" w:eastAsia="仿宋_GB2312"/>
      <w:sz w:val="32"/>
      <w:szCs w:val="32"/>
    </w:rPr>
  </w:style>
  <w:style w:type="character" w:styleId="973" w:customStyle="1">
    <w:name w:val="正文文本 3 Char"/>
    <w:link w:val="972"/>
    <w:qFormat/>
    <w:rPr>
      <w:rFonts w:ascii="仿宋_GB2312" w:hAnsi="Arial" w:eastAsia="仿宋_GB2312"/>
      <w:sz w:val="32"/>
      <w:szCs w:val="32"/>
    </w:rPr>
  </w:style>
  <w:style w:type="character" w:styleId="974" w:customStyle="1">
    <w:name w:val="正文文本缩进 Char"/>
    <w:link w:val="922"/>
    <w:uiPriority w:val="99"/>
    <w:qFormat/>
    <w:rPr>
      <w:rFonts w:ascii="Calibri" w:hAnsi="Calibri"/>
    </w:rPr>
  </w:style>
  <w:style w:type="paragraph" w:styleId="975" w:customStyle="1">
    <w:name w:val="列表 21"/>
    <w:basedOn w:val="683"/>
    <w:qFormat/>
    <w:pPr>
      <w:ind w:left="100" w:hanging="200"/>
    </w:pPr>
    <w:rPr>
      <w:rFonts w:ascii="Times New Roman" w:hAnsi="Times New Roman"/>
      <w:szCs w:val="21"/>
    </w:rPr>
  </w:style>
  <w:style w:type="paragraph" w:styleId="976" w:customStyle="1">
    <w:name w:val="目录 51"/>
    <w:basedOn w:val="683"/>
    <w:next w:val="683"/>
    <w:semiHidden/>
    <w:qFormat/>
    <w:pPr>
      <w:ind w:left="840"/>
      <w:jc w:val="left"/>
    </w:pPr>
    <w:rPr>
      <w:rFonts w:ascii="Times New Roman" w:hAnsi="Times New Roman"/>
      <w:szCs w:val="21"/>
    </w:rPr>
  </w:style>
  <w:style w:type="paragraph" w:styleId="977" w:customStyle="1">
    <w:name w:val="目录 31"/>
    <w:basedOn w:val="683"/>
    <w:next w:val="683"/>
    <w:semiHidden/>
    <w:qFormat/>
    <w:pPr>
      <w:ind w:left="420"/>
      <w:jc w:val="left"/>
    </w:pPr>
    <w:rPr>
      <w:rFonts w:ascii="Times New Roman" w:hAnsi="Times New Roman"/>
      <w:i/>
      <w:iCs/>
      <w:szCs w:val="24"/>
    </w:rPr>
  </w:style>
  <w:style w:type="paragraph" w:styleId="978" w:customStyle="1">
    <w:name w:val="目录 81"/>
    <w:basedOn w:val="683"/>
    <w:next w:val="683"/>
    <w:semiHidden/>
    <w:qFormat/>
    <w:pPr>
      <w:ind w:left="1470"/>
      <w:jc w:val="left"/>
    </w:pPr>
    <w:rPr>
      <w:rFonts w:ascii="Times New Roman" w:hAnsi="Times New Roman"/>
      <w:szCs w:val="21"/>
    </w:rPr>
  </w:style>
  <w:style w:type="paragraph" w:styleId="979" w:customStyle="1">
    <w:name w:val="日期1"/>
    <w:basedOn w:val="683"/>
    <w:next w:val="683"/>
    <w:link w:val="980"/>
    <w:qFormat/>
    <w:rPr>
      <w:rFonts w:ascii="Times New Roman" w:hAnsi="Times New Roman"/>
      <w:sz w:val="24"/>
      <w:szCs w:val="24"/>
    </w:rPr>
  </w:style>
  <w:style w:type="character" w:styleId="980" w:customStyle="1">
    <w:name w:val="日期 Char"/>
    <w:link w:val="979"/>
    <w:qFormat/>
    <w:rPr>
      <w:sz w:val="24"/>
      <w:szCs w:val="24"/>
    </w:rPr>
  </w:style>
  <w:style w:type="paragraph" w:styleId="981" w:customStyle="1">
    <w:name w:val="正文文本缩进 21"/>
    <w:basedOn w:val="683"/>
    <w:link w:val="982"/>
    <w:qFormat/>
    <w:pPr>
      <w:ind w:left="630" w:firstLine="645"/>
    </w:pPr>
    <w:rPr>
      <w:rFonts w:ascii="Arial" w:hAnsi="Arial" w:eastAsia="仿宋_GB2312" w:cs="Arial"/>
      <w:sz w:val="32"/>
      <w:szCs w:val="32"/>
    </w:rPr>
  </w:style>
  <w:style w:type="character" w:styleId="982" w:customStyle="1">
    <w:name w:val="正文文本缩进 2 Char"/>
    <w:link w:val="981"/>
    <w:qFormat/>
    <w:rPr>
      <w:rFonts w:ascii="Arial" w:hAnsi="Arial" w:eastAsia="仿宋_GB2312" w:cs="Arial"/>
      <w:sz w:val="32"/>
      <w:szCs w:val="32"/>
    </w:rPr>
  </w:style>
  <w:style w:type="paragraph" w:styleId="983" w:customStyle="1">
    <w:name w:val="目录 41"/>
    <w:basedOn w:val="683"/>
    <w:next w:val="683"/>
    <w:semiHidden/>
    <w:qFormat/>
    <w:pPr>
      <w:ind w:left="630"/>
      <w:jc w:val="left"/>
    </w:pPr>
    <w:rPr>
      <w:rFonts w:ascii="Times New Roman" w:hAnsi="Times New Roman"/>
      <w:szCs w:val="21"/>
    </w:rPr>
  </w:style>
  <w:style w:type="paragraph" w:styleId="984" w:customStyle="1">
    <w:name w:val="列表1"/>
    <w:basedOn w:val="683"/>
    <w:qFormat/>
    <w:pPr>
      <w:ind w:left="200" w:hanging="200"/>
    </w:pPr>
    <w:rPr>
      <w:rFonts w:ascii="Times New Roman" w:hAnsi="Times New Roman"/>
      <w:szCs w:val="21"/>
    </w:rPr>
  </w:style>
  <w:style w:type="paragraph" w:styleId="985" w:customStyle="1">
    <w:name w:val="目录 61"/>
    <w:basedOn w:val="683"/>
    <w:next w:val="683"/>
    <w:semiHidden/>
    <w:qFormat/>
    <w:pPr>
      <w:ind w:left="1050"/>
      <w:jc w:val="left"/>
    </w:pPr>
    <w:rPr>
      <w:rFonts w:ascii="Times New Roman" w:hAnsi="Times New Roman"/>
      <w:szCs w:val="21"/>
    </w:rPr>
  </w:style>
  <w:style w:type="paragraph" w:styleId="986" w:customStyle="1">
    <w:name w:val="正文文本缩进 31"/>
    <w:basedOn w:val="683"/>
    <w:link w:val="987"/>
    <w:qFormat/>
    <w:pPr>
      <w:ind w:left="645" w:firstLine="645"/>
    </w:pPr>
    <w:rPr>
      <w:rFonts w:ascii="Arial" w:hAnsi="Arial" w:eastAsia="仿宋_GB2312" w:cs="Arial"/>
      <w:color w:val="ffff00"/>
      <w:sz w:val="32"/>
      <w:szCs w:val="32"/>
    </w:rPr>
  </w:style>
  <w:style w:type="character" w:styleId="987" w:customStyle="1">
    <w:name w:val="正文文本缩进 3 Char"/>
    <w:link w:val="986"/>
    <w:qFormat/>
    <w:rPr>
      <w:rFonts w:ascii="Arial" w:hAnsi="Arial" w:eastAsia="仿宋_GB2312" w:cs="Arial"/>
      <w:color w:val="ffff00"/>
      <w:sz w:val="32"/>
      <w:szCs w:val="32"/>
    </w:rPr>
  </w:style>
  <w:style w:type="paragraph" w:styleId="988" w:customStyle="1">
    <w:name w:val="图表目录1"/>
    <w:basedOn w:val="683"/>
    <w:next w:val="683"/>
    <w:semiHidden/>
    <w:qFormat/>
    <w:pPr>
      <w:ind w:left="840" w:hanging="420"/>
    </w:pPr>
    <w:rPr>
      <w:rFonts w:ascii="Times New Roman" w:hAnsi="Times New Roman"/>
      <w:szCs w:val="21"/>
    </w:rPr>
  </w:style>
  <w:style w:type="paragraph" w:styleId="989" w:customStyle="1">
    <w:name w:val="目录 21"/>
    <w:basedOn w:val="683"/>
    <w:next w:val="683"/>
    <w:semiHidden/>
    <w:qFormat/>
    <w:pPr>
      <w:ind w:left="210"/>
      <w:jc w:val="left"/>
    </w:pPr>
    <w:rPr>
      <w:rFonts w:ascii="Times New Roman" w:hAnsi="Times New Roman"/>
      <w:smallCaps/>
      <w:szCs w:val="24"/>
    </w:rPr>
  </w:style>
  <w:style w:type="paragraph" w:styleId="990" w:customStyle="1">
    <w:name w:val="目录 91"/>
    <w:basedOn w:val="683"/>
    <w:next w:val="683"/>
    <w:semiHidden/>
    <w:qFormat/>
    <w:pPr>
      <w:ind w:left="1680"/>
      <w:jc w:val="left"/>
    </w:pPr>
    <w:rPr>
      <w:rFonts w:ascii="Times New Roman" w:hAnsi="Times New Roman"/>
      <w:szCs w:val="21"/>
    </w:rPr>
  </w:style>
  <w:style w:type="character" w:styleId="991" w:customStyle="1">
    <w:name w:val="正文文本 2 Char"/>
    <w:link w:val="911"/>
    <w:qFormat/>
    <w:rPr>
      <w:rFonts w:ascii="Calibri" w:hAnsi="Calibri" w:eastAsia="仿宋_GB2312"/>
      <w:sz w:val="24"/>
      <w:szCs w:val="22"/>
    </w:rPr>
  </w:style>
  <w:style w:type="paragraph" w:styleId="992" w:customStyle="1">
    <w:name w:val="索引 11"/>
    <w:basedOn w:val="683"/>
    <w:next w:val="683"/>
    <w:semiHidden/>
    <w:qFormat/>
    <w:pPr>
      <w:spacing w:line="240" w:lineRule="atLeast"/>
    </w:pPr>
    <w:rPr>
      <w:rFonts w:ascii="Times New Roman" w:hAnsi="Times New Roman"/>
      <w:b/>
      <w:bCs/>
      <w:szCs w:val="21"/>
    </w:rPr>
  </w:style>
  <w:style w:type="character" w:styleId="993" w:customStyle="1">
    <w:name w:val="要点1"/>
    <w:qFormat/>
    <w:rPr>
      <w:b/>
      <w:bCs/>
    </w:rPr>
  </w:style>
  <w:style w:type="character" w:styleId="994" w:customStyle="1">
    <w:name w:val="访问过的超链接1"/>
    <w:qFormat/>
    <w:rPr>
      <w:color w:val="800080"/>
      <w:u w:val="single"/>
    </w:rPr>
  </w:style>
  <w:style w:type="character" w:styleId="995" w:customStyle="1">
    <w:name w:val="批注引用1"/>
    <w:semiHidden/>
    <w:qFormat/>
    <w:rPr>
      <w:sz w:val="21"/>
      <w:szCs w:val="21"/>
    </w:rPr>
  </w:style>
  <w:style w:type="character" w:styleId="996" w:customStyle="1">
    <w:name w:val="font5 Char"/>
    <w:qFormat/>
    <w:rPr>
      <w:rFonts w:ascii="宋体" w:hAnsi="宋体" w:eastAsia="宋体"/>
      <w:sz w:val="28"/>
      <w:szCs w:val="28"/>
      <w:lang w:val="en-US" w:eastAsia="zh-CN" w:bidi="ar-SA"/>
    </w:rPr>
  </w:style>
  <w:style w:type="character" w:styleId="997" w:customStyle="1">
    <w:name w:val="二级目录 Char"/>
    <w:link w:val="998"/>
    <w:qFormat/>
    <w:rPr>
      <w:rFonts w:ascii="Calibri" w:hAnsi="Calibri"/>
      <w:b/>
      <w:sz w:val="30"/>
      <w:szCs w:val="28"/>
    </w:rPr>
  </w:style>
  <w:style w:type="paragraph" w:styleId="998" w:customStyle="1">
    <w:name w:val="二级目录"/>
    <w:next w:val="683"/>
    <w:link w:val="997"/>
    <w:qFormat/>
    <w:pPr>
      <w:ind w:left="907" w:hanging="907"/>
      <w:tabs>
        <w:tab w:val="left" w:pos="907" w:leader="none"/>
        <w:tab w:val="left" w:pos="1145" w:leader="none"/>
      </w:tabs>
      <w:outlineLvl w:val="1"/>
    </w:pPr>
    <w:rPr>
      <w:rFonts w:ascii="Calibri" w:hAnsi="Calibri"/>
      <w:b/>
      <w:sz w:val="30"/>
      <w:szCs w:val="28"/>
    </w:rPr>
  </w:style>
  <w:style w:type="character" w:styleId="999" w:customStyle="1">
    <w:name w:val="列出段落 Char"/>
    <w:link w:val="951"/>
    <w:qFormat/>
    <w:rPr>
      <w:rFonts w:ascii="Calibri" w:hAnsi="Calibri"/>
      <w:sz w:val="21"/>
      <w:szCs w:val="24"/>
    </w:rPr>
  </w:style>
  <w:style w:type="paragraph" w:styleId="1000" w:customStyle="1">
    <w:name w:val="Body Text(ch)"/>
    <w:basedOn w:val="683"/>
    <w:next w:val="905"/>
    <w:qFormat/>
    <w:pPr>
      <w:spacing w:after="120"/>
    </w:pPr>
    <w:rPr>
      <w:rFonts w:ascii="宋体" w:hAnsi="Arial"/>
      <w:bCs/>
      <w:iCs/>
      <w:szCs w:val="24"/>
    </w:rPr>
  </w:style>
  <w:style w:type="paragraph" w:styleId="1001" w:customStyle="1">
    <w:name w:val="xl27"/>
    <w:basedOn w:val="6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6"/>
    <w:basedOn w:val="6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Char"/>
    <w:basedOn w:val="683"/>
    <w:qFormat/>
    <w:pPr>
      <w:ind w:firstLine="200"/>
      <w:tabs>
        <w:tab w:val="left" w:pos="360" w:leader="none"/>
      </w:tabs>
    </w:pPr>
    <w:rPr>
      <w:rFonts w:ascii="Times New Roman" w:hAnsi="Times New Roman"/>
      <w:sz w:val="28"/>
      <w:szCs w:val="30"/>
    </w:rPr>
  </w:style>
  <w:style w:type="paragraph" w:styleId="1004" w:customStyle="1">
    <w:name w:val="table_lines"/>
    <w:basedOn w:val="683"/>
    <w:qFormat/>
    <w:pPr>
      <w:jc w:val="left"/>
      <w:widowControl/>
    </w:pPr>
    <w:rPr>
      <w:rFonts w:ascii="Times New Roman" w:hAnsi="Times New Roman"/>
      <w:sz w:val="20"/>
      <w:szCs w:val="20"/>
      <w:lang w:val="de-DE" w:eastAsia="de-DE"/>
    </w:rPr>
  </w:style>
  <w:style w:type="paragraph" w:styleId="1005" w:customStyle="1">
    <w:name w:val="附录1"/>
    <w:qFormat/>
    <w:pPr>
      <w:numPr>
        <w:numId w:val="1"/>
      </w:numPr>
      <w:spacing w:before="240" w:line="600" w:lineRule="atLeast"/>
    </w:pPr>
    <w:rPr>
      <w:b/>
      <w:i/>
      <w:sz w:val="28"/>
    </w:rPr>
  </w:style>
  <w:style w:type="paragraph" w:styleId="1006" w:customStyle="1">
    <w:name w:val="font7"/>
    <w:basedOn w:val="683"/>
    <w:qFormat/>
    <w:pPr>
      <w:jc w:val="left"/>
      <w:spacing w:before="100" w:beforeAutospacing="1" w:after="100" w:afterAutospacing="1"/>
      <w:widowControl/>
    </w:pPr>
    <w:rPr>
      <w:rFonts w:hint="eastAsia" w:ascii="宋体" w:hAnsi="宋体"/>
      <w:sz w:val="18"/>
      <w:szCs w:val="18"/>
    </w:rPr>
  </w:style>
  <w:style w:type="paragraph" w:styleId="1007" w:customStyle="1">
    <w:name w:val="Char Char Char Char"/>
    <w:basedOn w:val="970"/>
    <w:qFormat/>
    <w:pPr>
      <w:spacing w:line="360" w:lineRule="auto"/>
    </w:pPr>
    <w:rPr>
      <w:rFonts w:ascii="Tahoma" w:hAnsi="Tahoma"/>
      <w:sz w:val="24"/>
      <w:szCs w:val="24"/>
    </w:rPr>
  </w:style>
  <w:style w:type="paragraph" w:styleId="1008" w:customStyle="1">
    <w:name w:val="列出段落2"/>
    <w:basedOn w:val="683"/>
    <w:qFormat/>
    <w:pPr>
      <w:contextualSpacing/>
      <w:ind w:left="720"/>
      <w:jc w:val="left"/>
      <w:widowControl/>
    </w:pPr>
    <w:rPr>
      <w:sz w:val="24"/>
      <w:szCs w:val="24"/>
      <w:lang w:eastAsia="en-US" w:bidi="en-US"/>
    </w:rPr>
  </w:style>
  <w:style w:type="paragraph" w:styleId="1009" w:customStyle="1">
    <w:name w:val="4"/>
    <w:basedOn w:val="683"/>
    <w:next w:val="986"/>
    <w:qFormat/>
    <w:pPr>
      <w:ind w:firstLine="420"/>
      <w:spacing w:line="360" w:lineRule="auto"/>
    </w:pPr>
    <w:rPr>
      <w:rFonts w:ascii="Times New Roman" w:hAnsi="Times New Roman"/>
      <w:color w:val="ff0000"/>
      <w:sz w:val="24"/>
      <w:szCs w:val="24"/>
    </w:rPr>
  </w:style>
  <w:style w:type="paragraph" w:styleId="1010" w:customStyle="1">
    <w:name w:val="普通 (Web)"/>
    <w:basedOn w:val="683"/>
    <w:qFormat/>
    <w:pPr>
      <w:jc w:val="left"/>
      <w:spacing w:before="100" w:beforeAutospacing="1" w:after="100" w:afterAutospacing="1"/>
      <w:widowControl/>
    </w:pPr>
    <w:rPr>
      <w:rFonts w:ascii="宋体" w:hAnsi="宋体"/>
      <w:sz w:val="24"/>
      <w:szCs w:val="24"/>
    </w:rPr>
  </w:style>
  <w:style w:type="paragraph" w:styleId="1011" w:customStyle="1">
    <w:name w:val="Char Char Char Char Char Char Char Char Char Char"/>
    <w:basedOn w:val="683"/>
    <w:qFormat/>
    <w:pPr>
      <w:spacing w:line="360" w:lineRule="auto"/>
    </w:pPr>
    <w:rPr>
      <w:rFonts w:ascii="Times New Roman" w:hAnsi="Times New Roman"/>
      <w:sz w:val="24"/>
      <w:szCs w:val="20"/>
    </w:rPr>
  </w:style>
  <w:style w:type="paragraph" w:styleId="1012" w:customStyle="1">
    <w:name w:val="样式1"/>
    <w:basedOn w:val="683"/>
    <w:qFormat/>
    <w:pPr>
      <w:ind w:left="709" w:hanging="709"/>
      <w:tabs>
        <w:tab w:val="left" w:pos="709" w:leader="none"/>
      </w:tabs>
    </w:pPr>
    <w:rPr>
      <w:rFonts w:ascii="宋体" w:hAnsi="宋体"/>
      <w:szCs w:val="21"/>
    </w:rPr>
  </w:style>
  <w:style w:type="paragraph" w:styleId="1013" w:customStyle="1">
    <w:name w:val="font6"/>
    <w:basedOn w:val="683"/>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68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683"/>
    <w:next w:val="68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6" w:customStyle="1">
    <w:name w:val="标题3"/>
    <w:basedOn w:val="683"/>
    <w:next w:val="683"/>
    <w:qFormat/>
    <w:pPr>
      <w:ind w:firstLine="624"/>
      <w:spacing w:line="590" w:lineRule="atLeast"/>
    </w:pPr>
    <w:rPr>
      <w:rFonts w:ascii="方正黑体_GBK" w:hAnsi="Times New Roman" w:eastAsia="方正黑体_GBK"/>
      <w:sz w:val="32"/>
      <w:szCs w:val="32"/>
    </w:rPr>
  </w:style>
  <w:style w:type="paragraph" w:styleId="1017" w:customStyle="1">
    <w:name w:val="xl24"/>
    <w:basedOn w:val="6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68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683"/>
    <w:qFormat/>
    <w:pPr>
      <w:jc w:val="left"/>
      <w:spacing w:after="160" w:line="240" w:lineRule="exact"/>
      <w:widowControl/>
    </w:pPr>
    <w:rPr>
      <w:rFonts w:ascii="Verdana" w:hAnsi="Verdana"/>
      <w:sz w:val="20"/>
      <w:szCs w:val="20"/>
      <w:lang w:eastAsia="en-US"/>
    </w:rPr>
  </w:style>
  <w:style w:type="paragraph" w:styleId="1020" w:customStyle="1">
    <w:name w:val="xl28"/>
    <w:basedOn w:val="68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xl30"/>
    <w:basedOn w:val="683"/>
    <w:qFormat/>
    <w:pPr>
      <w:jc w:val="center"/>
      <w:spacing w:before="100" w:beforeAutospacing="1" w:after="100" w:afterAutospacing="1"/>
      <w:widowControl/>
    </w:pPr>
    <w:rPr>
      <w:rFonts w:ascii="宋体" w:hAnsi="宋体"/>
      <w:b/>
      <w:bCs/>
      <w:sz w:val="36"/>
      <w:szCs w:val="36"/>
    </w:rPr>
  </w:style>
  <w:style w:type="paragraph" w:styleId="1022" w:customStyle="1">
    <w:name w:val="table_1stline"/>
    <w:basedOn w:val="683"/>
    <w:qFormat/>
    <w:pPr>
      <w:jc w:val="left"/>
      <w:spacing w:before="120"/>
      <w:widowControl/>
    </w:pPr>
    <w:rPr>
      <w:rFonts w:ascii="Times New Roman" w:hAnsi="Times New Roman"/>
      <w:bCs/>
      <w:sz w:val="20"/>
      <w:szCs w:val="20"/>
      <w:lang w:val="de-DE" w:eastAsia="de-DE"/>
    </w:rPr>
  </w:style>
  <w:style w:type="paragraph" w:styleId="1023" w:customStyle="1">
    <w:name w:val="font5"/>
    <w:basedOn w:val="683"/>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3"/>
    <w:next w:val="68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5" w:customStyle="1">
    <w:name w:val="修订1"/>
    <w:uiPriority w:val="99"/>
    <w:semiHidden/>
    <w:qFormat/>
    <w:rPr>
      <w:sz w:val="21"/>
      <w:szCs w:val="21"/>
    </w:rPr>
  </w:style>
  <w:style w:type="paragraph" w:styleId="1026" w:customStyle="1">
    <w:name w:val="寄信人地址1"/>
    <w:basedOn w:val="683"/>
    <w:uiPriority w:val="99"/>
    <w:unhideWhenUsed/>
    <w:qFormat/>
    <w:pPr>
      <w:jc w:val="left"/>
      <w:widowControl/>
    </w:pPr>
    <w:rPr>
      <w:rFonts w:ascii="Arial" w:hAnsi="Arial" w:eastAsia="Arial" w:cs="Arial"/>
      <w:color w:val="000000"/>
      <w:szCs w:val="21"/>
      <w:lang w:eastAsia="en-US"/>
    </w:rPr>
  </w:style>
  <w:style w:type="character" w:styleId="1027" w:customStyle="1">
    <w:name w:val="强调1"/>
    <w:uiPriority w:val="20"/>
    <w:qFormat/>
    <w:rPr>
      <w:i/>
      <w:iCs/>
    </w:rPr>
  </w:style>
  <w:style w:type="paragraph" w:styleId="1028" w:customStyle="1">
    <w:name w:val="Table Text"/>
    <w:basedOn w:val="683"/>
    <w:semiHidden/>
    <w:qFormat/>
    <w:pPr>
      <w:jc w:val="left"/>
      <w:widowControl/>
    </w:pPr>
    <w:rPr>
      <w:rFonts w:ascii="宋体" w:hAnsi="宋体" w:cs="宋体"/>
      <w:color w:val="000000"/>
      <w:szCs w:val="21"/>
      <w:lang w:eastAsia="en-US"/>
    </w:rPr>
  </w:style>
  <w:style w:type="character" w:styleId="1029" w:customStyle="1">
    <w:name w:val="font21"/>
    <w:qFormat/>
    <w:rPr>
      <w:rFonts w:hint="eastAsia" w:ascii="微软雅黑" w:hAnsi="微软雅黑" w:eastAsia="微软雅黑" w:cs="微软雅黑"/>
      <w:color w:val="000000"/>
      <w:sz w:val="18"/>
      <w:szCs w:val="18"/>
      <w:u w:val="none"/>
    </w:rPr>
  </w:style>
  <w:style w:type="paragraph" w:styleId="1030" w:customStyle="1">
    <w:name w:val="首行缩进"/>
    <w:basedOn w:val="683"/>
    <w:qFormat/>
    <w:pPr>
      <w:ind w:firstLine="480"/>
      <w:jc w:val="left"/>
      <w:widowControl/>
    </w:pPr>
    <w:rPr>
      <w:rFonts w:ascii="Arial" w:hAnsi="Arial" w:eastAsia="Arial" w:cs="Arial"/>
      <w:color w:val="000000"/>
      <w:szCs w:val="20"/>
      <w:lang w:val="zh-CN" w:eastAsia="en-US"/>
    </w:rPr>
  </w:style>
  <w:style w:type="table" w:styleId="103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3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3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4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50" w:customStyle="1">
    <w:name w:val="Char1"/>
    <w:basedOn w:val="970"/>
    <w:qFormat/>
    <w:rPr>
      <w:rFonts w:ascii="Tahoma" w:hAnsi="Tahoma"/>
      <w:sz w:val="24"/>
      <w:szCs w:val="24"/>
    </w:rPr>
  </w:style>
  <w:style w:type="paragraph" w:styleId="1051" w:customStyle="1">
    <w:name w:val="Char Char Char Char Char Char Char Char1"/>
    <w:basedOn w:val="683"/>
    <w:qFormat/>
    <w:pPr>
      <w:jc w:val="left"/>
      <w:spacing w:after="160" w:line="240" w:lineRule="exact"/>
      <w:widowControl/>
    </w:pPr>
    <w:rPr>
      <w:rFonts w:ascii="Verdana" w:hAnsi="Verdana"/>
      <w:sz w:val="20"/>
      <w:szCs w:val="20"/>
      <w:lang w:eastAsia="en-US"/>
    </w:rPr>
  </w:style>
  <w:style w:type="paragraph" w:styleId="1052" w:customStyle="1">
    <w:name w:val="Char Char Char Char1"/>
    <w:basedOn w:val="970"/>
    <w:qFormat/>
    <w:pPr>
      <w:spacing w:line="360" w:lineRule="auto"/>
    </w:pPr>
    <w:rPr>
      <w:rFonts w:ascii="Tahoma" w:hAnsi="Tahoma"/>
      <w:sz w:val="24"/>
      <w:szCs w:val="24"/>
    </w:rPr>
  </w:style>
  <w:style w:type="character" w:styleId="1053" w:customStyle="1">
    <w:name w:val="正文文本缩进 Char1"/>
    <w:basedOn w:val="693"/>
    <w:link w:val="700"/>
    <w:qFormat/>
    <w:rPr>
      <w:rFonts w:asciiTheme="minorHAnsi" w:hAnsiTheme="minorHAnsi" w:eastAsiaTheme="minorEastAsia" w:cstheme="minorBidi"/>
      <w:sz w:val="21"/>
      <w:szCs w:val="24"/>
    </w:rPr>
  </w:style>
  <w:style w:type="paragraph" w:styleId="1054" w:customStyle="1">
    <w:name w:val="标题 211"/>
    <w:basedOn w:val="683"/>
    <w:next w:val="683"/>
    <w:qFormat/>
    <w:pPr>
      <w:keepLines/>
      <w:keepNext/>
      <w:spacing w:before="260" w:after="260" w:line="416" w:lineRule="auto"/>
      <w:outlineLvl w:val="1"/>
    </w:pPr>
    <w:rPr>
      <w:rFonts w:ascii="Arial" w:hAnsi="Arial" w:eastAsia="黑体" w:cstheme="minorBidi"/>
      <w:b/>
      <w:bCs/>
      <w:sz w:val="32"/>
      <w:szCs w:val="32"/>
    </w:rPr>
  </w:style>
  <w:style w:type="paragraph" w:styleId="1055" w:customStyle="1">
    <w:name w:val="列表段落"/>
    <w:basedOn w:val="683"/>
    <w:uiPriority w:val="34"/>
    <w:qFormat/>
    <w:pPr>
      <w:ind w:firstLine="420"/>
    </w:pPr>
    <w:rPr>
      <w:rFonts w:asciiTheme="minorHAnsi" w:hAnsiTheme="minorHAnsi" w:eastAsiaTheme="minorEastAsia" w:cstheme="minorBidi"/>
      <w:szCs w:val="24"/>
    </w:rPr>
  </w:style>
  <w:style w:type="character" w:styleId="1056" w:customStyle="1">
    <w:name w:val="font11"/>
    <w:basedOn w:val="693"/>
    <w:qFormat/>
    <w:rPr>
      <w:rFonts w:hint="eastAsia" w:ascii="宋体" w:hAnsi="宋体" w:eastAsia="宋体" w:cs="宋体"/>
      <w:color w:val="000000"/>
      <w:sz w:val="22"/>
      <w:szCs w:val="22"/>
      <w:u w:val="none"/>
    </w:rPr>
  </w:style>
  <w:style w:type="paragraph" w:styleId="1057" w:customStyle="1">
    <w:name w:val="_Style 3"/>
    <w:basedOn w:val="683"/>
    <w:qFormat/>
    <w:rPr>
      <w:szCs w:val="21"/>
    </w:rPr>
  </w:style>
  <w:style w:type="paragraph" w:styleId="1058" w:customStyle="1">
    <w:name w:val="正文缩进111"/>
    <w:basedOn w:val="683"/>
    <w:unhideWhenUsed/>
    <w:qFormat/>
    <w:pPr>
      <w:ind w:firstLine="420"/>
      <w:jc w:val="left"/>
      <w:spacing w:line="560" w:lineRule="exact"/>
      <w:widowControl/>
    </w:pPr>
    <w:rPr>
      <w:rFonts w:ascii="楷体_GB2312" w:eastAsia="楷体_GB2312"/>
      <w:sz w:val="24"/>
    </w:rPr>
  </w:style>
  <w:style w:type="table" w:styleId="1059" w:customStyle="1">
    <w:name w:val="Table Normal1"/>
    <w:unhideWhenUsed/>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B3946A3-F349-46A6-8A11-59D97BB9369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740</cp:revision>
  <dcterms:created xsi:type="dcterms:W3CDTF">2023-12-18T09:23:00Z</dcterms:created>
  <dcterms:modified xsi:type="dcterms:W3CDTF">2026-08-27T08:40:12Z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CAE09CAFE2284199BCCDE7476F15D16F_13</vt:lpwstr>
  </property>
  <property fmtid="{D5CDD505-2E9C-101B-9397-08002B2CF9AE}" pid="4" name="KSOTemplateDocerSaveRecord">
    <vt:lpwstr>eyJoZGlkIjoiOWRkOTg0YjBhN2NmNmNiM2ZiNjVhOTA0YTMwZGI5MTciLCJ1c2VySWQiOiIyMTU2MTk5MjMifQ==</vt:lpwstr>
  </property>
</Properties>
</file>