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0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08"/>
        <w:ind w:firstLine="643"/>
        <w:jc w:val="both"/>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0"/>
          <w:sz w:val="32"/>
          <w:szCs w:val="24"/>
        </w:rPr>
        <w:t xml:space="preserve">项目名称：</w:t>
      </w:r>
      <w:r>
        <w:rPr>
          <w:rFonts w:hint="eastAsia" w:ascii="Arial" w:hAnsi="Arial"/>
          <w:b/>
          <w:bCs/>
          <w:color w:val="000000"/>
          <w:spacing w:val="0"/>
          <w:sz w:val="32"/>
          <w:szCs w:val="24"/>
          <w:lang w:eastAsia="zh-CN"/>
        </w:rPr>
        <w:t xml:space="preserve">2026年度县级救灾储备物资采购项目</w:t>
      </w:r>
      <w:r>
        <w:rPr>
          <w:rFonts w:hint="eastAsia" w:ascii="Arial" w:hAnsi="Arial" w:eastAsia="宋体"/>
          <w:b/>
          <w:bCs/>
          <w:color w:val="000000"/>
          <w:spacing w:val="0"/>
          <w:sz w:val="32"/>
          <w:szCs w:val="24"/>
          <w:lang w:eastAsia="zh-CN"/>
        </w:rPr>
      </w:r>
      <w:r/>
    </w:p>
    <w:p>
      <w:pPr>
        <w:pStyle w:val="708"/>
        <w:ind w:firstLine="64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JSZC-320923-JSHM-G2026-0016</w:t>
      </w:r>
      <w:r>
        <w:rPr>
          <w:rFonts w:hint="eastAsia" w:ascii="Arial" w:hAnsi="Arial"/>
          <w:b/>
          <w:bCs/>
          <w:color w:val="000000"/>
          <w:sz w:val="32"/>
          <w:szCs w:val="24"/>
          <w:lang w:eastAsia="zh-CN"/>
        </w:rPr>
        <w:tab/>
      </w:r>
      <w:r>
        <w:rPr>
          <w:rFonts w:hint="eastAsia" w:ascii="Arial" w:hAnsi="Arial"/>
          <w:b/>
          <w:bCs/>
          <w:color w:val="000000"/>
          <w:sz w:val="32"/>
          <w:szCs w:val="24"/>
        </w:rPr>
      </w:r>
      <w:r/>
    </w:p>
    <w:p>
      <w:pPr>
        <w:pStyle w:val="708"/>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756"/>
        <w:rPr>
          <w:rFonts w:hint="eastAsia"/>
        </w:rPr>
      </w:pPr>
      <w:r>
        <w:rPr>
          <w:rFonts w:hint="eastAsia"/>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6"/>
        <w:rPr>
          <w:rFonts w:hint="eastAsia" w:ascii="宋体" w:hAnsi="宋体"/>
          <w:color w:val="000000"/>
          <w:sz w:val="24"/>
          <w:szCs w:val="24"/>
        </w:rPr>
      </w:pPr>
      <w:r>
        <w:rPr>
          <w:rFonts w:hint="eastAsia" w:ascii="宋体" w:hAnsi="宋体"/>
          <w:color w:val="000000"/>
          <w:sz w:val="24"/>
          <w:szCs w:val="24"/>
        </w:rPr>
      </w:r>
      <w:r/>
    </w:p>
    <w:p>
      <w:pPr>
        <w:pStyle w:val="745"/>
        <w:tabs>
          <w:tab w:val="left" w:pos="810" w:leader="none"/>
          <w:tab w:val="left" w:pos="907" w:leader="none"/>
          <w:tab w:val="left" w:pos="1265" w:leader="none"/>
        </w:tabs>
        <w:rPr>
          <w:rFonts w:hint="eastAsia"/>
        </w:rPr>
      </w:pPr>
      <w:r>
        <w:rPr>
          <w:rFonts w:hint="eastAsia"/>
        </w:rPr>
      </w:r>
      <w:r/>
    </w:p>
    <w:p>
      <w:pPr>
        <w:pStyle w:val="708"/>
        <w:ind w:firstLine="1600"/>
        <w:jc w:val="left"/>
        <w:keepLines w:val="0"/>
        <w:keepNext w:val="0"/>
        <w:pageBreakBefore w:val="0"/>
        <w:spacing w:line="840" w:lineRule="auto"/>
        <w:widowControl w:val="off"/>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阜宁县发展和改革委员会</w:t>
      </w:r>
      <w:r>
        <w:rPr>
          <w:rFonts w:hint="eastAsia" w:ascii="宋体" w:hAnsi="宋体" w:eastAsia="宋体"/>
          <w:bCs/>
          <w:color w:val="000000"/>
          <w:sz w:val="32"/>
          <w:szCs w:val="24"/>
          <w:lang w:eastAsia="zh-CN"/>
        </w:rPr>
      </w:r>
      <w:r/>
    </w:p>
    <w:p>
      <w:pPr>
        <w:pStyle w:val="708"/>
        <w:ind w:firstLine="1600"/>
        <w:keepLines w:val="0"/>
        <w:keepNext w:val="0"/>
        <w:pageBreakBefore w:val="0"/>
        <w:spacing w:line="840" w:lineRule="auto"/>
        <w:widowControl w:val="off"/>
        <w:rPr>
          <w:rFonts w:ascii="宋体" w:hAnsi="宋体"/>
          <w:bCs/>
          <w:sz w:val="32"/>
        </w:rPr>
      </w:pPr>
      <w:r>
        <w:rPr>
          <w:rFonts w:hint="eastAsia" w:ascii="宋体" w:hAnsi="宋体"/>
          <w:bCs/>
          <w:sz w:val="32"/>
        </w:rPr>
        <w:t xml:space="preserve">采购代理机构：江苏</w:t>
      </w:r>
      <w:r>
        <w:rPr>
          <w:rFonts w:hint="eastAsia" w:ascii="宋体" w:hAnsi="宋体"/>
          <w:bCs/>
          <w:sz w:val="32"/>
          <w:lang w:val="en-US" w:eastAsia="zh-CN"/>
        </w:rPr>
        <w:t xml:space="preserve">禾米项目</w:t>
      </w:r>
      <w:r>
        <w:rPr>
          <w:rFonts w:hint="eastAsia" w:ascii="宋体" w:hAnsi="宋体"/>
          <w:bCs/>
          <w:sz w:val="32"/>
        </w:rPr>
        <w:t xml:space="preserve">管理有限公司</w:t>
      </w:r>
      <w:r>
        <w:rPr>
          <w:rFonts w:ascii="宋体" w:hAnsi="宋体"/>
          <w:bCs/>
          <w:sz w:val="32"/>
        </w:rPr>
      </w:r>
      <w:r/>
    </w:p>
    <w:p>
      <w:pPr>
        <w:pStyle w:val="708"/>
        <w:jc w:val="center"/>
        <w:keepLines w:val="0"/>
        <w:keepNext w:val="0"/>
        <w:pageBreakBefore w:val="0"/>
        <w:spacing w:line="840" w:lineRule="auto"/>
        <w:widowControl w:val="off"/>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21</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708"/>
      </w:pPr>
      <w:r/>
      <w:r/>
    </w:p>
    <w:p>
      <w:pPr>
        <w:pStyle w:val="744"/>
      </w:pPr>
      <w:r/>
      <w:r/>
    </w:p>
    <w:p>
      <w:pPr>
        <w:pStyle w:val="744"/>
      </w:pPr>
      <w:r/>
      <w:r/>
    </w:p>
    <w:p>
      <w:pPr>
        <w:pStyle w:val="744"/>
      </w:pPr>
      <w:r/>
      <w:r/>
    </w:p>
    <w:p>
      <w:pPr>
        <w:pStyle w:val="708"/>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0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08"/>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08"/>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70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08"/>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2026年度县级救灾储备物资采购项目</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24</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08"/>
        <w:ind w:firstLine="498"/>
        <w:keepLines/>
        <w:keepNext/>
        <w:spacing w:line="440" w:lineRule="exact"/>
        <w:rPr>
          <w:rFonts w:hint="eastAsia"/>
          <w:b/>
          <w:bCs/>
          <w:color w:val="000000"/>
          <w:sz w:val="32"/>
          <w:szCs w:val="32"/>
        </w:rPr>
        <w:outlineLvl w:val="2"/>
      </w:pPr>
      <w:r/>
      <w:bookmarkStart w:id="0" w:name="_Toc28359002"/>
      <w:r/>
      <w:bookmarkStart w:id="1" w:name="_Toc38985263"/>
      <w:r/>
      <w:bookmarkStart w:id="2" w:name="_Toc28359079"/>
      <w:r/>
      <w:bookmarkStart w:id="3" w:name="_Toc35393621"/>
      <w:r/>
      <w:bookmarkStart w:id="4" w:name="_Toc35393790"/>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708"/>
        <w:ind w:firstLine="480"/>
        <w:keepLines w:val="0"/>
        <w:keepNext w:val="0"/>
        <w:pageBreakBefore w:val="0"/>
        <w:spacing w:line="480" w:lineRule="exact"/>
        <w:rPr>
          <w:rFonts w:hint="eastAsia" w:ascii="宋体" w:hAnsi="宋体" w:eastAsia="宋体" w:cs="宋体"/>
          <w:color w:val="000000"/>
          <w:spacing w:val="-11"/>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pacing w:val="0"/>
          <w:sz w:val="24"/>
          <w:szCs w:val="24"/>
          <w:lang w:eastAsia="zh-CN"/>
        </w:rPr>
        <w:t xml:space="preserve">2026年度县级救灾储备物资采购项目</w:t>
      </w:r>
      <w:r>
        <w:rPr>
          <w:rFonts w:hint="eastAsia" w:ascii="宋体" w:hAnsi="宋体" w:eastAsia="宋体" w:cs="宋体"/>
          <w:color w:val="000000"/>
          <w:spacing w:val="-11"/>
          <w:sz w:val="24"/>
          <w:szCs w:val="24"/>
          <w:lang w:eastAsia="zh-CN"/>
        </w:rPr>
      </w:r>
      <w:r/>
    </w:p>
    <w:p>
      <w:pPr>
        <w:pStyle w:val="708"/>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100万元</w:t>
      </w:r>
      <w:r>
        <w:rPr>
          <w:rFonts w:hint="eastAsia" w:ascii="宋体" w:hAnsi="宋体" w:eastAsia="宋体" w:cs="宋体"/>
          <w:color w:val="000000"/>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100万元</w:t>
      </w:r>
      <w:r>
        <w:rPr>
          <w:rFonts w:hint="eastAsia" w:ascii="宋体" w:hAnsi="宋体" w:eastAsia="宋体" w:cs="宋体"/>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28359080"/>
      <w:r/>
      <w:bookmarkStart w:id="7" w:name="_Toc38985264"/>
      <w:r/>
      <w:bookmarkStart w:id="8" w:name="_Toc28359003"/>
      <w:r/>
      <w:bookmarkStart w:id="9" w:name="_Toc35393622"/>
      <w:r/>
      <w:bookmarkStart w:id="10" w:name="_Toc35393791"/>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w:t>
      </w:r>
      <w:r>
        <w:rPr>
          <w:rFonts w:hint="eastAsia" w:ascii="宋体" w:hAnsi="宋体" w:eastAsia="宋体" w:cs="宋体"/>
          <w:b w:val="0"/>
          <w:bCs w:val="0"/>
          <w:i w:val="0"/>
          <w:iCs w:val="0"/>
          <w:sz w:val="24"/>
          <w:szCs w:val="24"/>
          <w:u w:val="none"/>
          <w:lang w:val="en-US" w:eastAsia="zh-CN"/>
        </w:rPr>
        <w:t xml:space="preserve">㎡</w:t>
      </w:r>
      <w:r>
        <w:rPr>
          <w:rFonts w:hint="eastAsia" w:ascii="宋体" w:hAnsi="宋体" w:eastAsia="宋体" w:cs="宋体"/>
          <w:b w:val="0"/>
          <w:bCs w:val="0"/>
          <w:i w:val="0"/>
          <w:iCs w:val="0"/>
          <w:sz w:val="24"/>
          <w:szCs w:val="24"/>
          <w:u w:val="none"/>
          <w:lang w:val="en-US" w:eastAsia="zh-CN"/>
        </w:rPr>
        <w:t xml:space="preserve">单帐篷、被子、</w:t>
      </w:r>
      <w:r>
        <w:rPr>
          <w:rFonts w:hint="eastAsia" w:ascii="宋体" w:hAnsi="宋体" w:eastAsia="宋体" w:cs="宋体"/>
          <w:b w:val="0"/>
          <w:bCs w:val="0"/>
          <w:i w:val="0"/>
          <w:iCs w:val="0"/>
          <w:sz w:val="24"/>
          <w:szCs w:val="24"/>
          <w:u w:val="none"/>
          <w:lang w:val="en-US" w:eastAsia="zh-CN"/>
        </w:rPr>
        <w:t xml:space="preserve">折叠床、</w:t>
      </w:r>
      <w:r>
        <w:rPr>
          <w:rFonts w:hint="eastAsia" w:ascii="宋体" w:hAnsi="宋体" w:eastAsia="宋体" w:cs="宋体"/>
          <w:b w:val="0"/>
          <w:bCs w:val="0"/>
          <w:i w:val="0"/>
          <w:iCs w:val="0"/>
          <w:sz w:val="24"/>
          <w:szCs w:val="24"/>
          <w:u w:val="none"/>
          <w:lang w:val="en-US" w:eastAsia="zh-CN"/>
        </w:rPr>
        <w:t xml:space="preserve">褥子、雨衣、雨靴，棉大衣（大号）、场地照明设备、塑料仓储垫板、铁锹等救灾储备物资。</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8"/>
        <w:ind w:firstLine="480"/>
        <w:spacing w:line="440" w:lineRule="exact"/>
        <w:rPr>
          <w:rFonts w:ascii="宋体" w:hAnsi="宋体"/>
          <w:color w:val="000000"/>
          <w:sz w:val="24"/>
        </w:rPr>
      </w:pPr>
      <w:r>
        <w:rPr>
          <w:rStyle w:val="755"/>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ascii="宋体" w:hAnsi="宋体"/>
          <w:color w:val="000000"/>
          <w:sz w:val="24"/>
        </w:rPr>
      </w:r>
      <w:r/>
    </w:p>
    <w:p>
      <w:pPr>
        <w:pStyle w:val="708"/>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708"/>
        <w:ind w:firstLine="480"/>
        <w:spacing w:line="440" w:lineRule="exact"/>
        <w:rPr>
          <w:rFonts w:hint="eastAsia" w:ascii="宋体" w:hAnsi="宋体" w:cs="宋体"/>
          <w:color w:val="000000"/>
          <w:sz w:val="24"/>
          <w:szCs w:val="24"/>
        </w:rPr>
      </w:pPr>
      <w:r/>
      <w:bookmarkStart w:id="11" w:name="_Toc35393623"/>
      <w:r/>
      <w:bookmarkStart w:id="12" w:name="_Toc38985265"/>
      <w:r/>
      <w:bookmarkStart w:id="13" w:name="_Toc28359004"/>
      <w:r/>
      <w:bookmarkStart w:id="14" w:name="_Toc28359081"/>
      <w:r/>
      <w:bookmarkStart w:id="15" w:name="_Toc35393792"/>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2025年9月1日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708"/>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08"/>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rPr>
          <w:rFonts w:eastAsia="仿宋_GB2312"/>
          <w:sz w:val="24"/>
          <w:szCs w:val="24"/>
        </w:rPr>
      </w:r>
      <w:r/>
    </w:p>
    <w:p>
      <w:pPr>
        <w:pStyle w:val="708"/>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lang w:val="en-US" w:eastAsia="zh-CN"/>
        </w:rPr>
        <w:t xml:space="preserve">无</w:t>
      </w:r>
      <w:r>
        <w:rPr>
          <w:rFonts w:hint="eastAsia" w:ascii="宋体" w:hAnsi="宋体" w:cs="宋体"/>
          <w:sz w:val="24"/>
          <w:szCs w:val="24"/>
        </w:rPr>
      </w:r>
      <w:r/>
    </w:p>
    <w:p>
      <w:pPr>
        <w:pStyle w:val="708"/>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708"/>
        <w:ind w:firstLine="480"/>
        <w:jc w:val="left"/>
        <w:spacing w:line="440" w:lineRule="exact"/>
        <w:widowControl/>
        <w:rPr>
          <w:rFonts w:hint="eastAsia" w:ascii="宋体" w:hAnsi="宋体" w:cs="宋体"/>
          <w:sz w:val="24"/>
          <w:szCs w:val="24"/>
        </w:rPr>
      </w:pPr>
      <w:r/>
      <w:bookmarkStart w:id="16" w:name="_Toc28359082"/>
      <w:r/>
      <w:bookmarkStart w:id="17" w:name="_Toc28359005"/>
      <w:r/>
      <w:bookmarkStart w:id="18" w:name="_Toc35393624"/>
      <w:r/>
      <w:bookmarkStart w:id="19" w:name="_Toc38985266"/>
      <w:r/>
      <w:bookmarkStart w:id="20" w:name="_Toc35393793"/>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725"/>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708"/>
        <w:ind w:firstLine="480"/>
        <w:spacing w:line="440" w:lineRule="exact"/>
        <w:rPr>
          <w:rFonts w:hint="eastAsia" w:ascii="宋体" w:hAnsi="宋体" w:cs="宋体"/>
          <w:color w:val="000000"/>
          <w:sz w:val="24"/>
          <w:szCs w:val="24"/>
        </w:rPr>
      </w:pPr>
      <w:r/>
      <w:bookmarkStart w:id="21" w:name="_Toc35393625"/>
      <w:r/>
      <w:bookmarkStart w:id="22" w:name="_Toc38985267"/>
      <w:r/>
      <w:bookmarkStart w:id="23" w:name="_Toc28359007"/>
      <w:r/>
      <w:bookmarkStart w:id="24" w:name="_Toc28359084"/>
      <w:r/>
      <w:bookmarkStart w:id="25" w:name="_Toc35393794"/>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24</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725"/>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708"/>
        <w:ind w:firstLine="480"/>
        <w:spacing w:line="440" w:lineRule="exact"/>
        <w:rPr>
          <w:rFonts w:hint="eastAsia" w:ascii="宋体" w:hAnsi="宋体"/>
          <w:color w:val="000000"/>
          <w:sz w:val="24"/>
          <w:szCs w:val="24"/>
        </w:rPr>
      </w:pPr>
      <w:r/>
      <w:bookmarkStart w:id="26" w:name="_Toc35393795"/>
      <w:r/>
      <w:bookmarkStart w:id="27" w:name="_Toc35393626"/>
      <w:r/>
      <w:bookmarkStart w:id="28" w:name="_Toc38985268"/>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5393627"/>
      <w:r/>
      <w:bookmarkStart w:id="30" w:name="_Toc28359085"/>
      <w:r/>
      <w:bookmarkStart w:id="31" w:name="_Toc35393796"/>
      <w:r/>
      <w:bookmarkStart w:id="32" w:name="_Toc28359008"/>
      <w:r/>
      <w:bookmarkStart w:id="33" w:name="_Toc38985269"/>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 w:val="24"/>
          <w:szCs w:val="24"/>
          <w:shd w:val="clear" w:color="auto" w:fill="ffffff"/>
        </w:rPr>
        <w:t xml:space="preserve">领取CA和办理电子签章（请至盐城市府西路1号盐城市公共资源交易中心四楼大厅10号，11号窗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《苏采云系统供应商操作手册》</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手册下载地址</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右侧消息通知栏。</w:t>
      </w:r>
      <w:r>
        <w:rPr>
          <w:rFonts w:hint="eastAsia" w:ascii="宋体" w:hAnsi="宋体" w:eastAsia="宋体" w:cs="宋体"/>
          <w:color w:val="333333"/>
          <w:szCs w:val="24"/>
          <w:shd w:val="clear" w:color="auto" w:fill="ffffff"/>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708"/>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w:t>
      </w:r>
      <w:r>
        <w:rPr>
          <w:rFonts w:hint="eastAsia" w:ascii="宋体" w:hAnsi="宋体" w:eastAsia="宋体" w:cs="宋体"/>
          <w:color w:val="333333"/>
          <w:szCs w:val="24"/>
          <w:shd w:val="clear" w:color="auto" w:fill="ffffff"/>
          <w:lang w:eastAsia="zh-CN"/>
        </w:rPr>
        <w:t xml:space="preserve">阜宁县公共资源电子化综合交易平台</w:t>
      </w:r>
      <w:r>
        <w:rPr>
          <w:rFonts w:hint="eastAsia" w:ascii="宋体" w:hAnsi="宋体" w:eastAsia="宋体" w:cs="宋体"/>
          <w:color w:val="333333"/>
          <w:szCs w:val="24"/>
          <w:shd w:val="clear" w:color="auto" w:fill="ffffff"/>
        </w:rPr>
        <w:t xml:space="preserve">”发布的更正公告。</w:t>
      </w:r>
      <w:r>
        <w:rPr>
          <w:rFonts w:hint="eastAsia" w:ascii="宋体" w:hAnsi="宋体" w:eastAsia="宋体" w:cs="宋体"/>
          <w:color w:val="333333"/>
          <w:szCs w:val="24"/>
          <w:shd w:val="clear" w:color="auto" w:fill="ffffff"/>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4.本次招标不收取投标保证金，不收取质量保证金。</w:t>
      </w:r>
      <w:r>
        <w:rPr>
          <w:rFonts w:hint="eastAsia" w:ascii="宋体" w:hAnsi="宋体" w:eastAsia="宋体" w:cs="宋体"/>
          <w:color w:val="333333"/>
          <w:szCs w:val="24"/>
          <w:shd w:val="clear" w:color="auto" w:fill="ffffff"/>
        </w:rPr>
      </w:r>
      <w:r/>
    </w:p>
    <w:p>
      <w:pPr>
        <w:pStyle w:val="725"/>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708"/>
        <w:ind w:firstLine="480"/>
        <w:spacing w:line="440" w:lineRule="exact"/>
        <w:rPr>
          <w:rFonts w:ascii="宋体"/>
          <w:sz w:val="24"/>
        </w:rPr>
      </w:pPr>
      <w:r>
        <w:rPr>
          <w:rFonts w:hint="eastAsia" w:ascii="宋体"/>
          <w:sz w:val="24"/>
          <w:lang w:eastAsia="zh-CN"/>
        </w:rPr>
        <w:t xml:space="preserve">1.</w:t>
      </w:r>
      <w:r>
        <w:rPr>
          <w:rFonts w:hint="eastAsia" w:ascii="宋体"/>
          <w:sz w:val="24"/>
        </w:rPr>
        <w:t xml:space="preserve">采购人信息</w:t>
      </w:r>
      <w:r>
        <w:rPr>
          <w:rFonts w:ascii="宋体"/>
          <w:sz w:val="24"/>
        </w:rPr>
      </w:r>
      <w:r/>
    </w:p>
    <w:p>
      <w:pPr>
        <w:pStyle w:val="708"/>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阜宁县发展和改革委员会</w:t>
      </w:r>
      <w:r>
        <w:rPr>
          <w:rFonts w:hint="eastAsia" w:ascii="宋体" w:eastAsia="宋体"/>
          <w:sz w:val="24"/>
          <w:lang w:eastAsia="zh-CN"/>
        </w:rPr>
      </w:r>
      <w:r/>
    </w:p>
    <w:p>
      <w:pPr>
        <w:pStyle w:val="708"/>
        <w:ind w:firstLine="480"/>
        <w:spacing w:line="420" w:lineRule="exact"/>
        <w:rPr>
          <w:rFonts w:ascii="宋体"/>
          <w:sz w:val="24"/>
        </w:rPr>
      </w:pPr>
      <w:r>
        <w:rPr>
          <w:rFonts w:hint="eastAsia" w:ascii="宋体"/>
          <w:sz w:val="24"/>
        </w:rPr>
        <w:t xml:space="preserve">单位地址：阜宁县城南大厦A座11楼、12楼</w:t>
      </w:r>
      <w:r>
        <w:rPr>
          <w:rFonts w:ascii="宋体"/>
          <w:sz w:val="24"/>
        </w:rPr>
      </w:r>
      <w:r/>
    </w:p>
    <w:p>
      <w:pPr>
        <w:pStyle w:val="708"/>
        <w:ind w:firstLine="480"/>
        <w:spacing w:line="440" w:lineRule="exact"/>
        <w:rPr>
          <w:rFonts w:hint="eastAsia" w:ascii="宋体" w:hAnsi="宋体" w:eastAsia="宋体"/>
          <w:color w:val="000000"/>
          <w:sz w:val="24"/>
          <w:lang w:val="en-US" w:eastAsia="zh-CN"/>
        </w:rPr>
      </w:pPr>
      <w:r>
        <w:rPr>
          <w:rFonts w:hint="eastAsia" w:ascii="宋体" w:hAnsi="宋体"/>
          <w:color w:val="000000"/>
          <w:sz w:val="24"/>
        </w:rPr>
        <w:t xml:space="preserve">联系</w:t>
      </w:r>
      <w:r>
        <w:rPr>
          <w:rFonts w:hint="eastAsia" w:ascii="宋体" w:hAnsi="宋体"/>
          <w:color w:val="000000"/>
          <w:sz w:val="24"/>
          <w:lang w:val="en-US" w:eastAsia="zh-CN"/>
        </w:rPr>
        <w:t xml:space="preserve">人：</w:t>
      </w:r>
      <w:r>
        <w:rPr>
          <w:rFonts w:hint="eastAsia" w:ascii="宋体"/>
          <w:color w:val="000000"/>
          <w:sz w:val="24"/>
        </w:rPr>
        <w:t xml:space="preserve">高雪峰</w:t>
      </w:r>
      <w:r>
        <w:rPr>
          <w:rFonts w:hint="eastAsia" w:ascii="宋体"/>
          <w:color w:val="000000"/>
          <w:sz w:val="24"/>
          <w:lang w:eastAsia="zh-CN"/>
        </w:rPr>
        <w:t xml:space="preserve">、</w:t>
      </w:r>
      <w:r>
        <w:rPr>
          <w:rFonts w:hint="eastAsia" w:ascii="宋体"/>
          <w:color w:val="000000"/>
          <w:sz w:val="24"/>
          <w:lang w:val="en-US" w:eastAsia="zh-CN"/>
        </w:rPr>
        <w:t xml:space="preserve">王艳</w:t>
      </w:r>
      <w:r>
        <w:rPr>
          <w:rFonts w:hint="eastAsia" w:ascii="宋体" w:hAnsi="宋体" w:eastAsia="宋体"/>
          <w:color w:val="000000"/>
          <w:sz w:val="24"/>
          <w:lang w:val="en-US" w:eastAsia="zh-CN"/>
        </w:rPr>
      </w:r>
      <w:r/>
    </w:p>
    <w:p>
      <w:pPr>
        <w:pStyle w:val="708"/>
        <w:ind w:firstLine="480"/>
        <w:spacing w:line="440" w:lineRule="exact"/>
        <w:rPr>
          <w:rFonts w:ascii="宋体" w:eastAsia="宋体"/>
          <w:color w:val="000000"/>
          <w:sz w:val="24"/>
          <w:lang w:val="en-US" w:eastAsia="zh-CN"/>
        </w:rPr>
      </w:pPr>
      <w:r>
        <w:rPr>
          <w:rFonts w:hint="eastAsia" w:ascii="宋体" w:hAnsi="宋体"/>
          <w:color w:val="000000"/>
          <w:sz w:val="24"/>
          <w:lang w:val="en-US" w:eastAsia="zh-CN"/>
        </w:rPr>
        <w:t xml:space="preserve">联系</w:t>
      </w:r>
      <w:r>
        <w:rPr>
          <w:rFonts w:hint="eastAsia" w:ascii="宋体" w:hAnsi="宋体"/>
          <w:color w:val="000000"/>
          <w:sz w:val="24"/>
        </w:rPr>
        <w:t xml:space="preserve">方式：</w:t>
      </w:r>
      <w:r>
        <w:rPr>
          <w:rFonts w:hint="eastAsia" w:ascii="宋体"/>
          <w:color w:val="000000"/>
          <w:sz w:val="24"/>
        </w:rPr>
        <w:t xml:space="preserve">0515-68691112</w:t>
      </w:r>
      <w:r>
        <w:rPr>
          <w:rFonts w:hint="eastAsia" w:ascii="宋体"/>
          <w:color w:val="000000"/>
          <w:sz w:val="24"/>
          <w:lang w:eastAsia="zh-CN"/>
        </w:rPr>
        <w:t xml:space="preserve">，</w:t>
      </w:r>
      <w:r>
        <w:rPr>
          <w:rFonts w:hint="eastAsia" w:ascii="宋体"/>
          <w:color w:val="000000"/>
          <w:sz w:val="24"/>
          <w:lang w:val="en-US" w:eastAsia="zh-CN"/>
        </w:rPr>
        <w:t xml:space="preserve">0515-68691101</w:t>
      </w:r>
      <w:r>
        <w:rPr>
          <w:rFonts w:ascii="宋体" w:eastAsia="宋体"/>
          <w:color w:val="000000"/>
          <w:sz w:val="24"/>
          <w:lang w:val="en-US" w:eastAsia="zh-CN"/>
        </w:rPr>
      </w:r>
      <w:r/>
    </w:p>
    <w:p>
      <w:pPr>
        <w:pStyle w:val="708"/>
        <w:ind w:firstLine="480"/>
        <w:spacing w:line="440" w:lineRule="exact"/>
        <w:rPr>
          <w:rFonts w:ascii="宋体"/>
          <w:sz w:val="24"/>
        </w:rPr>
      </w:pPr>
      <w:r>
        <w:rPr>
          <w:rFonts w:hint="eastAsia" w:ascii="宋体"/>
          <w:sz w:val="24"/>
          <w:lang w:eastAsia="zh-CN"/>
        </w:rPr>
        <w:t xml:space="preserve">2.</w:t>
      </w:r>
      <w:r>
        <w:rPr>
          <w:rFonts w:hint="eastAsia" w:ascii="宋体"/>
          <w:sz w:val="24"/>
        </w:rPr>
        <w:t xml:space="preserve">采购代理机构信息（如有）</w:t>
      </w:r>
      <w:r>
        <w:rPr>
          <w:rFonts w:ascii="宋体"/>
          <w:sz w:val="24"/>
        </w:rPr>
      </w:r>
      <w:r/>
    </w:p>
    <w:p>
      <w:pPr>
        <w:pStyle w:val="708"/>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708"/>
        <w:ind w:firstLine="480"/>
        <w:spacing w:line="440" w:lineRule="exact"/>
        <w:rPr>
          <w:rFonts w:ascii="宋体"/>
          <w:sz w:val="24"/>
        </w:rPr>
      </w:pPr>
      <w:r>
        <w:rPr>
          <w:rFonts w:hint="eastAsia" w:ascii="宋体"/>
          <w:sz w:val="24"/>
        </w:rPr>
        <w:t xml:space="preserve">单位地址：</w:t>
      </w:r>
      <w:r>
        <w:rPr>
          <w:rStyle w:val="755"/>
          <w:rFonts w:ascii="宋体" w:hAnsi="宋体"/>
          <w:sz w:val="24"/>
        </w:rPr>
        <w:t xml:space="preserve">阜宁</w:t>
      </w:r>
      <w:r>
        <w:rPr>
          <w:rStyle w:val="755"/>
          <w:rFonts w:hint="eastAsia" w:ascii="宋体" w:hAnsi="宋体"/>
          <w:sz w:val="24"/>
        </w:rPr>
        <w:t xml:space="preserve">县</w:t>
      </w:r>
      <w:r>
        <w:rPr>
          <w:rStyle w:val="755"/>
          <w:rFonts w:hint="eastAsia" w:ascii="宋体" w:hAnsi="宋体"/>
          <w:sz w:val="24"/>
          <w:lang w:val="en-US" w:eastAsia="zh-CN"/>
        </w:rPr>
        <w:t xml:space="preserve">天津路</w:t>
      </w:r>
      <w:r>
        <w:rPr>
          <w:rStyle w:val="755"/>
          <w:rFonts w:ascii="宋体" w:hAnsi="宋体"/>
          <w:sz w:val="24"/>
        </w:rPr>
        <w:t xml:space="preserve">城南大厦A座</w:t>
      </w:r>
      <w:r>
        <w:rPr>
          <w:rStyle w:val="755"/>
          <w:rFonts w:hint="eastAsia" w:ascii="宋体" w:hAnsi="宋体"/>
          <w:sz w:val="24"/>
        </w:rPr>
        <w:t xml:space="preserve">一楼108室</w:t>
      </w:r>
      <w:r>
        <w:rPr>
          <w:rFonts w:ascii="宋体"/>
          <w:sz w:val="24"/>
        </w:rPr>
      </w:r>
      <w:r/>
    </w:p>
    <w:p>
      <w:pPr>
        <w:pStyle w:val="708"/>
        <w:ind w:firstLine="480"/>
        <w:spacing w:line="440" w:lineRule="exact"/>
        <w:rPr>
          <w:rFonts w:ascii="宋体" w:eastAsia="宋体"/>
          <w:sz w:val="24"/>
          <w:lang w:val="en-US" w:eastAsia="zh-CN"/>
        </w:rPr>
      </w:pPr>
      <w:r>
        <w:rPr>
          <w:rStyle w:val="755"/>
          <w:rFonts w:hint="eastAsia" w:ascii="宋体" w:hAnsi="宋体"/>
          <w:sz w:val="24"/>
        </w:rPr>
        <w:t xml:space="preserve">联系人：</w:t>
      </w:r>
      <w:r>
        <w:rPr>
          <w:rStyle w:val="755"/>
          <w:rFonts w:hint="eastAsia" w:ascii="宋体" w:hAnsi="宋体"/>
          <w:sz w:val="24"/>
          <w:lang w:val="en-US" w:eastAsia="zh-CN"/>
        </w:rPr>
        <w:t xml:space="preserve">刘明芳</w:t>
      </w:r>
      <w:r>
        <w:rPr>
          <w:rStyle w:val="755"/>
          <w:rFonts w:hint="eastAsia" w:ascii="宋体" w:hAnsi="宋体"/>
          <w:sz w:val="24"/>
        </w:rPr>
        <w:t xml:space="preserve">，</w:t>
      </w:r>
      <w:r>
        <w:rPr>
          <w:rStyle w:val="755"/>
          <w:rFonts w:ascii="宋体" w:hAnsi="宋体"/>
          <w:sz w:val="24"/>
        </w:rPr>
        <w:t xml:space="preserve">联系方式：</w:t>
      </w:r>
      <w:r>
        <w:rPr>
          <w:rStyle w:val="755"/>
          <w:rFonts w:hint="eastAsia" w:ascii="宋体" w:hAnsi="宋体"/>
          <w:sz w:val="24"/>
          <w:lang w:val="en-US" w:eastAsia="zh-CN"/>
        </w:rPr>
        <w:t xml:space="preserve">15295318229</w:t>
      </w:r>
      <w:r>
        <w:rPr>
          <w:rFonts w:ascii="宋体" w:eastAsia="宋体"/>
          <w:sz w:val="24"/>
          <w:lang w:val="en-US" w:eastAsia="zh-CN"/>
        </w:rPr>
      </w:r>
      <w:r/>
    </w:p>
    <w:p>
      <w:pPr>
        <w:pStyle w:val="708"/>
        <w:ind w:firstLine="480"/>
        <w:spacing w:line="440" w:lineRule="exact"/>
        <w:rPr>
          <w:rFonts w:ascii="宋体"/>
          <w:sz w:val="24"/>
        </w:rPr>
      </w:pPr>
      <w:r>
        <w:rPr>
          <w:rFonts w:hint="eastAsia" w:ascii="宋体"/>
          <w:sz w:val="24"/>
          <w:lang w:eastAsia="zh-CN"/>
        </w:rPr>
        <w:t xml:space="preserve">3.</w:t>
      </w:r>
      <w:r>
        <w:rPr>
          <w:rFonts w:hint="eastAsia" w:ascii="宋体"/>
          <w:sz w:val="24"/>
        </w:rPr>
        <w:t xml:space="preserve">项目联系方式</w:t>
      </w:r>
      <w:r>
        <w:rPr>
          <w:rFonts w:ascii="宋体"/>
          <w:sz w:val="24"/>
        </w:rPr>
      </w:r>
      <w:r/>
    </w:p>
    <w:p>
      <w:pPr>
        <w:pStyle w:val="708"/>
        <w:ind w:firstLine="480"/>
        <w:spacing w:line="440" w:lineRule="exact"/>
        <w:rPr>
          <w:rFonts w:ascii="宋体"/>
          <w:sz w:val="24"/>
        </w:rPr>
      </w:pPr>
      <w:r>
        <w:rPr>
          <w:rFonts w:hint="eastAsia" w:ascii="宋体"/>
          <w:sz w:val="24"/>
        </w:rPr>
        <w:t xml:space="preserve">项目联系人：</w:t>
      </w:r>
      <w:r>
        <w:rPr>
          <w:rStyle w:val="755"/>
          <w:rFonts w:hint="eastAsia" w:ascii="宋体" w:hAnsi="宋体"/>
          <w:sz w:val="24"/>
          <w:lang w:val="en-US" w:eastAsia="zh-CN"/>
        </w:rPr>
        <w:t xml:space="preserve">刘明芳</w:t>
      </w:r>
      <w:r>
        <w:rPr>
          <w:rFonts w:ascii="宋体"/>
          <w:sz w:val="24"/>
        </w:rPr>
      </w:r>
      <w:r/>
    </w:p>
    <w:p>
      <w:pPr>
        <w:pStyle w:val="708"/>
        <w:ind w:firstLine="480"/>
        <w:spacing w:line="440" w:lineRule="exact"/>
        <w:rPr>
          <w:rFonts w:ascii="宋体"/>
          <w:sz w:val="24"/>
        </w:rPr>
      </w:pPr>
      <w:r>
        <w:rPr>
          <w:rFonts w:hint="eastAsia" w:ascii="宋体"/>
          <w:sz w:val="24"/>
        </w:rPr>
        <w:t xml:space="preserve">电　话：</w:t>
      </w:r>
      <w:r>
        <w:rPr>
          <w:rStyle w:val="755"/>
          <w:rFonts w:hint="eastAsia" w:ascii="宋体" w:hAnsi="宋体"/>
          <w:sz w:val="24"/>
          <w:lang w:val="en-US" w:eastAsia="zh-CN"/>
        </w:rPr>
        <w:t xml:space="preserve">15295318229</w:t>
      </w:r>
      <w:r>
        <w:rPr>
          <w:rFonts w:ascii="宋体"/>
          <w:sz w:val="24"/>
        </w:rPr>
      </w:r>
      <w:r/>
    </w:p>
    <w:p>
      <w:pPr>
        <w:pStyle w:val="708"/>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21</w:t>
      </w:r>
      <w:r>
        <w:rPr>
          <w:rFonts w:hint="eastAsia" w:ascii="宋体" w:hAnsi="宋体"/>
          <w:color w:val="000000"/>
          <w:sz w:val="24"/>
          <w:szCs w:val="24"/>
        </w:rPr>
        <w:t xml:space="preserve">日</w:t>
      </w:r>
      <w:r>
        <w:rPr>
          <w:rFonts w:hint="eastAsia" w:ascii="宋体" w:hAnsi="宋体"/>
          <w:color w:val="000000"/>
          <w:sz w:val="24"/>
          <w:szCs w:val="24"/>
        </w:rPr>
      </w:r>
      <w:r/>
    </w:p>
    <w:p>
      <w:pPr>
        <w:pStyle w:val="744"/>
      </w:pPr>
      <w:r/>
      <w:r/>
    </w:p>
    <w:p>
      <w:pPr>
        <w:pStyle w:val="708"/>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708"/>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20823274"/>
      <w:r/>
      <w:bookmarkStart w:id="36" w:name="_Toc120614213"/>
      <w:r/>
      <w:bookmarkStart w:id="37" w:name="_Toc16938518"/>
      <w:r/>
      <w:bookmarkStart w:id="38" w:name="_Toc513029202"/>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708"/>
        <w:ind w:firstLine="498"/>
        <w:keepLines/>
        <w:keepNext/>
        <w:spacing w:before="156" w:after="156" w:line="360" w:lineRule="auto"/>
        <w:rPr>
          <w:rFonts w:hint="eastAsia"/>
          <w:b/>
          <w:bCs/>
          <w:color w:val="000000"/>
          <w:sz w:val="32"/>
          <w:szCs w:val="32"/>
        </w:rPr>
        <w:outlineLvl w:val="2"/>
      </w:pPr>
      <w:r/>
      <w:bookmarkStart w:id="39" w:name="_Toc120614214"/>
      <w:r/>
      <w:bookmarkStart w:id="40" w:name="_Toc16938519"/>
      <w:r/>
      <w:bookmarkStart w:id="41" w:name="_Toc20823275"/>
      <w:r/>
      <w:bookmarkStart w:id="42" w:name="_Toc513029203"/>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708"/>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513029204"/>
      <w:r/>
      <w:bookmarkStart w:id="46" w:name="_Toc20823276"/>
      <w:r/>
      <w:bookmarkStart w:id="47" w:name="_Toc16938520"/>
      <w:r>
        <w:rPr>
          <w:rFonts w:hint="eastAsia" w:ascii="Arial" w:hAnsi="Arial" w:eastAsia="黑体" w:cs="Arial"/>
          <w:color w:val="000000"/>
          <w:sz w:val="28"/>
          <w:szCs w:val="28"/>
          <w:lang w:eastAsia="zh-CN"/>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48" w:name="_Toc16938521"/>
      <w:r/>
      <w:bookmarkStart w:id="49" w:name="_Toc513029205"/>
      <w:r/>
      <w:bookmarkStart w:id="50" w:name="_Toc20823277"/>
      <w:r>
        <w:rPr>
          <w:rFonts w:hint="eastAsia" w:ascii="Arial" w:hAnsi="Arial" w:eastAsia="黑体" w:cs="Arial"/>
          <w:color w:val="000000"/>
          <w:sz w:val="28"/>
          <w:szCs w:val="28"/>
          <w:lang w:eastAsia="zh-CN"/>
        </w:rPr>
        <w:t xml:space="preserve">2.</w:t>
      </w:r>
      <w:r>
        <w:rPr>
          <w:rFonts w:hint="eastAsia" w:ascii="Arial" w:hAnsi="Arial" w:eastAsia="黑体" w:cs="Arial"/>
          <w:color w:val="000000"/>
          <w:sz w:val="28"/>
          <w:szCs w:val="28"/>
        </w:rPr>
        <w:t xml:space="preserve">合格的投标人</w:t>
      </w:r>
      <w:bookmarkEnd w:id="48"/>
      <w:r/>
      <w:bookmarkEnd w:id="49"/>
      <w:r/>
      <w:bookmarkEnd w:id="50"/>
      <w:r>
        <w:rPr>
          <w:rFonts w:hint="eastAsia" w:ascii="Arial" w:hAnsi="Arial" w:eastAsia="黑体" w:cs="Arial"/>
          <w:color w:val="000000"/>
          <w:sz w:val="28"/>
          <w:szCs w:val="28"/>
        </w:rPr>
      </w:r>
      <w:r/>
    </w:p>
    <w:p>
      <w:pPr>
        <w:pStyle w:val="70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0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08"/>
        <w:ind w:firstLine="420"/>
        <w:keepLines/>
        <w:keepNext/>
        <w:rPr>
          <w:rFonts w:ascii="Arial" w:hAnsi="Arial" w:eastAsia="黑体" w:cs="Arial"/>
          <w:color w:val="000000"/>
          <w:sz w:val="28"/>
          <w:szCs w:val="28"/>
          <w:lang w:val="en-US" w:eastAsia="zh-CN"/>
        </w:rPr>
        <w:outlineLvl w:val="3"/>
      </w:pPr>
      <w:r/>
      <w:bookmarkStart w:id="51" w:name="_Toc20823278"/>
      <w:r/>
      <w:bookmarkStart w:id="52" w:name="_Toc513029206"/>
      <w:r/>
      <w:bookmarkStart w:id="53" w:name="_Toc16938522"/>
      <w:r>
        <w:rPr>
          <w:rFonts w:hint="eastAsia" w:ascii="Arial" w:hAnsi="Arial" w:eastAsia="黑体" w:cs="Arial"/>
          <w:color w:val="000000"/>
          <w:sz w:val="28"/>
          <w:szCs w:val="28"/>
          <w:lang w:eastAsia="zh-CN"/>
        </w:rPr>
        <w:t xml:space="preserve">3.</w:t>
      </w:r>
      <w:r>
        <w:rPr>
          <w:rFonts w:hint="eastAsia" w:ascii="Arial" w:hAnsi="Arial" w:eastAsia="黑体" w:cs="Arial"/>
          <w:color w:val="000000"/>
          <w:sz w:val="28"/>
          <w:szCs w:val="28"/>
        </w:rPr>
        <w:t xml:space="preserve">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70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08"/>
        <w:ind w:firstLine="360"/>
        <w:keepLines/>
        <w:keepNext/>
        <w:rPr>
          <w:rFonts w:hint="eastAsia" w:ascii="宋体" w:hAnsi="宋体" w:eastAsia="宋体" w:cs="宋体"/>
          <w:color w:val="000000"/>
          <w:sz w:val="24"/>
          <w:szCs w:val="21"/>
        </w:rPr>
        <w:outlineLvl w:val="3"/>
      </w:pPr>
      <w:r/>
      <w:bookmarkStart w:id="54" w:name="_Toc513029207"/>
      <w:r/>
      <w:bookmarkStart w:id="55" w:name="_Toc20823279"/>
      <w:r/>
      <w:bookmarkStart w:id="56" w:name="_Toc16938523"/>
      <w:r/>
      <w:bookmarkStart w:id="57" w:name="_Toc462564067"/>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1"/>
        </w:rPr>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4.</w:t>
      </w:r>
      <w:r>
        <w:rPr>
          <w:rFonts w:hint="eastAsia" w:ascii="Arial" w:hAnsi="Arial" w:eastAsia="黑体" w:cs="Arial"/>
          <w:color w:val="000000"/>
          <w:sz w:val="28"/>
          <w:szCs w:val="28"/>
        </w:rPr>
        <w:t xml:space="preserve">投标费用</w:t>
      </w:r>
      <w:bookmarkEnd w:id="54"/>
      <w:r/>
      <w:bookmarkEnd w:id="55"/>
      <w:r/>
      <w:bookmarkEnd w:id="56"/>
      <w:r/>
      <w:bookmarkEnd w:id="57"/>
      <w:r>
        <w:rPr>
          <w:rFonts w:hint="eastAsia" w:ascii="Arial" w:hAnsi="Arial" w:eastAsia="黑体" w:cs="Arial"/>
          <w:color w:val="000000"/>
          <w:sz w:val="28"/>
          <w:szCs w:val="28"/>
        </w:rPr>
      </w:r>
      <w:r/>
    </w:p>
    <w:p>
      <w:pPr>
        <w:pStyle w:val="70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708"/>
        <w:ind w:firstLine="480"/>
        <w:spacing w:line="420" w:lineRule="exact"/>
        <w:tabs>
          <w:tab w:val="left" w:pos="3262"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4.2招标代理费</w:t>
      </w:r>
      <w:r>
        <w:rPr>
          <w:rFonts w:hint="eastAsia" w:ascii="宋体" w:hAnsi="宋体" w:eastAsia="宋体" w:cs="Times New Roman"/>
          <w:color w:val="000000"/>
          <w:sz w:val="24"/>
          <w:szCs w:val="24"/>
          <w:highlight w:val="none"/>
          <w:lang w:val="en-US" w:eastAsia="zh-CN"/>
        </w:rPr>
      </w:r>
      <w:r/>
    </w:p>
    <w:p>
      <w:pPr>
        <w:pStyle w:val="708"/>
        <w:ind w:firstLine="480"/>
        <w:spacing w:line="420" w:lineRule="exact"/>
        <w:tabs>
          <w:tab w:val="left" w:pos="3262"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w:t>
      </w:r>
      <w:r>
        <w:rPr>
          <w:rFonts w:hint="eastAsia" w:ascii="宋体" w:hAnsi="宋体" w:eastAsia="宋体" w:cs="宋体"/>
          <w:b w:val="0"/>
          <w:bCs/>
          <w:color w:val="000000"/>
          <w:sz w:val="24"/>
          <w:szCs w:val="24"/>
          <w:highlight w:val="none"/>
          <w:lang w:val="en-US" w:eastAsia="zh-CN"/>
        </w:rPr>
        <w:t xml:space="preserve">采购人前期市场调研询价确定代理费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r>
      <w:r/>
    </w:p>
    <w:p>
      <w:pPr>
        <w:pStyle w:val="708"/>
        <w:ind w:firstLine="480"/>
        <w:spacing w:line="420" w:lineRule="exact"/>
        <w:tabs>
          <w:tab w:val="left" w:pos="3262"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4.2.1支付主体：采购人支付</w:t>
      </w:r>
      <w:r>
        <w:rPr>
          <w:rFonts w:hint="eastAsia" w:ascii="宋体" w:hAnsi="宋体" w:eastAsia="宋体" w:cs="宋体"/>
          <w:b w:val="0"/>
          <w:bCs/>
          <w:color w:val="000000"/>
          <w:sz w:val="24"/>
          <w:szCs w:val="24"/>
          <w:highlight w:val="none"/>
          <w:lang w:val="en-US" w:eastAsia="zh-CN"/>
        </w:rPr>
      </w:r>
      <w:r/>
    </w:p>
    <w:p>
      <w:pPr>
        <w:pStyle w:val="708"/>
        <w:ind w:firstLine="480"/>
        <w:spacing w:line="420" w:lineRule="exact"/>
        <w:tabs>
          <w:tab w:val="left" w:pos="3262"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4.2.2计费标准：8000元。</w:t>
      </w:r>
      <w:r>
        <w:rPr>
          <w:rFonts w:ascii="宋体" w:hAnsi="宋体" w:eastAsia="宋体" w:cs="宋体"/>
          <w:b w:val="0"/>
          <w:bCs/>
          <w:color w:val="000000"/>
          <w:sz w:val="24"/>
          <w:szCs w:val="24"/>
          <w:highlight w:val="none"/>
          <w:lang w:val="en-US" w:eastAsia="zh-CN"/>
        </w:rPr>
      </w:r>
      <w:r/>
    </w:p>
    <w:p>
      <w:pPr>
        <w:pStyle w:val="708"/>
        <w:ind w:firstLine="480"/>
        <w:spacing w:line="420" w:lineRule="exact"/>
        <w:tabs>
          <w:tab w:val="left" w:pos="3262" w:leader="none"/>
        </w:tabs>
        <w:rPr>
          <w:rFonts w:hint="eastAsia" w:ascii="宋体" w:hAnsi="宋体" w:eastAsia="宋体"/>
          <w:color w:val="000000"/>
          <w:sz w:val="24"/>
          <w:highlight w:val="none"/>
          <w:lang w:val="en-US" w:eastAsia="zh-CN"/>
        </w:rPr>
      </w:pPr>
      <w:r>
        <w:rPr>
          <w:rFonts w:hint="eastAsia" w:ascii="宋体" w:hAnsi="宋体"/>
          <w:b w:val="0"/>
          <w:bCs/>
          <w:color w:val="000000"/>
          <w:sz w:val="24"/>
          <w:highlight w:val="none"/>
          <w:lang w:val="en-US" w:eastAsia="zh-CN"/>
        </w:rPr>
        <w:t xml:space="preserve">4.2.3支付时间：招标代理项目完成后30日内一次性付清。</w:t>
      </w:r>
      <w:r>
        <w:rPr>
          <w:rFonts w:hint="eastAsia" w:ascii="宋体" w:hAnsi="宋体" w:eastAsia="宋体"/>
          <w:color w:val="000000"/>
          <w:sz w:val="24"/>
          <w:highlight w:val="none"/>
          <w:lang w:val="en-US" w:eastAsia="zh-CN"/>
        </w:rPr>
      </w:r>
      <w:r/>
    </w:p>
    <w:p>
      <w:pPr>
        <w:pStyle w:val="708"/>
        <w:ind w:firstLine="480"/>
        <w:keepLines/>
        <w:keepNext/>
        <w:pageBreakBefore w:val="0"/>
        <w:spacing w:line="440" w:lineRule="exact"/>
        <w:widowControl w:val="off"/>
        <w:rPr>
          <w:rFonts w:hint="eastAsia" w:ascii="宋体" w:hAnsi="宋体"/>
          <w:bCs/>
          <w:color w:val="000000"/>
          <w:sz w:val="24"/>
          <w:highlight w:val="none"/>
        </w:rPr>
        <w:outlineLvl w:val="3"/>
      </w:pPr>
      <w:r>
        <w:rPr>
          <w:rFonts w:hint="eastAsia" w:ascii="宋体" w:hAnsi="宋体"/>
          <w:color w:val="000000"/>
          <w:sz w:val="24"/>
          <w:highlight w:val="none"/>
        </w:rPr>
        <w:t xml:space="preserve">招标代理服</w:t>
      </w:r>
      <w:r>
        <w:rPr>
          <w:rFonts w:hint="eastAsia" w:ascii="宋体" w:hAnsi="宋体" w:eastAsia="宋体" w:cs="宋体"/>
          <w:color w:val="000000"/>
          <w:sz w:val="24"/>
          <w:szCs w:val="24"/>
          <w:highlight w:val="none"/>
        </w:rPr>
        <w:t xml:space="preserve">务费收款单位名称：</w:t>
      </w:r>
      <w:r>
        <w:rPr>
          <w:rFonts w:hint="eastAsia" w:ascii="宋体" w:hAnsi="宋体" w:eastAsia="宋体" w:cs="宋体"/>
          <w:color w:val="000000"/>
          <w:sz w:val="24"/>
          <w:szCs w:val="24"/>
          <w:highlight w:val="none"/>
          <w:lang w:eastAsia="zh-CN"/>
        </w:rPr>
        <w:t xml:space="preserve">江苏禾米项目管理有限公司</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eastAsia="zh-CN"/>
        </w:rPr>
        <w:t xml:space="preserve">中国银行股份有限公司阜宁富昌支行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537876121599</w:t>
      </w:r>
      <w:r>
        <w:rPr>
          <w:rFonts w:hint="eastAsia" w:ascii="宋体" w:hAnsi="宋体" w:eastAsia="宋体" w:cs="宋体"/>
          <w:bCs/>
          <w:color w:val="000000"/>
          <w:sz w:val="24"/>
          <w:szCs w:val="24"/>
          <w:highlight w:val="none"/>
        </w:rPr>
        <w:t xml:space="preserve">。</w:t>
      </w:r>
      <w:r>
        <w:rPr>
          <w:rFonts w:hint="eastAsia" w:ascii="宋体" w:hAnsi="宋体"/>
          <w:bCs/>
          <w:color w:val="000000"/>
          <w:sz w:val="24"/>
          <w:highlight w:val="none"/>
        </w:rPr>
      </w:r>
      <w:r/>
    </w:p>
    <w:p>
      <w:pPr>
        <w:pStyle w:val="708"/>
        <w:ind w:firstLine="480"/>
        <w:spacing w:line="420" w:lineRule="exact"/>
        <w:tabs>
          <w:tab w:val="left" w:pos="3262"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4.3本次招标代理机构和采购人不收取标书工本费。</w:t>
      </w:r>
      <w:r>
        <w:rPr>
          <w:rFonts w:hint="eastAsia" w:ascii="宋体" w:hAnsi="宋体"/>
          <w:color w:val="000000"/>
          <w:sz w:val="24"/>
          <w:highlight w:val="none"/>
          <w:lang w:val="en-US" w:eastAsia="zh-CN"/>
        </w:rPr>
      </w:r>
      <w:r/>
    </w:p>
    <w:p>
      <w:pPr>
        <w:pStyle w:val="708"/>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lang w:eastAsia="zh-CN"/>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0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08"/>
        <w:ind w:firstLine="321"/>
        <w:keepLines/>
        <w:keepNext/>
        <w:spacing w:before="156" w:after="156" w:line="360" w:lineRule="auto"/>
        <w:rPr>
          <w:rFonts w:hint="eastAsia"/>
          <w:b/>
          <w:bCs/>
          <w:color w:val="000000"/>
          <w:sz w:val="32"/>
          <w:szCs w:val="32"/>
        </w:rPr>
        <w:outlineLvl w:val="2"/>
      </w:pPr>
      <w:r/>
      <w:bookmarkStart w:id="58" w:name="_Toc20823281"/>
      <w:r/>
      <w:bookmarkStart w:id="59" w:name="_Toc120614215"/>
      <w:r/>
      <w:bookmarkStart w:id="60" w:name="_Toc16938525"/>
      <w:r/>
      <w:bookmarkStart w:id="61" w:name="_Toc513029209"/>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708"/>
        <w:ind w:firstLine="420"/>
        <w:keepLines/>
        <w:keepNext/>
        <w:rPr>
          <w:rFonts w:hint="eastAsia" w:ascii="Arial" w:hAnsi="Arial" w:eastAsia="黑体" w:cs="Arial"/>
          <w:color w:val="000000"/>
          <w:sz w:val="28"/>
          <w:szCs w:val="28"/>
        </w:rPr>
        <w:outlineLvl w:val="3"/>
      </w:pPr>
      <w:r/>
      <w:bookmarkStart w:id="62" w:name="_Toc20823282"/>
      <w:r/>
      <w:bookmarkStart w:id="63" w:name="_Toc16938526"/>
      <w:r/>
      <w:bookmarkStart w:id="64" w:name="_Toc513029210"/>
      <w:r>
        <w:rPr>
          <w:rFonts w:hint="eastAsia" w:ascii="Arial" w:hAnsi="Arial" w:eastAsia="黑体" w:cs="Arial"/>
          <w:color w:val="000000"/>
          <w:sz w:val="28"/>
          <w:szCs w:val="28"/>
          <w:lang w:eastAsia="zh-CN"/>
        </w:rPr>
        <w:t xml:space="preserve">6.</w:t>
      </w:r>
      <w:r>
        <w:rPr>
          <w:rFonts w:hint="eastAsia" w:ascii="Arial" w:hAnsi="Arial" w:eastAsia="黑体" w:cs="Arial"/>
          <w:color w:val="000000"/>
          <w:sz w:val="28"/>
          <w:szCs w:val="28"/>
        </w:rPr>
        <w:t xml:space="preserve">招标文件构成</w:t>
      </w:r>
      <w:bookmarkEnd w:id="62"/>
      <w:r/>
      <w:bookmarkEnd w:id="63"/>
      <w:r/>
      <w:bookmarkEnd w:id="64"/>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08"/>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08"/>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0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08"/>
        <w:ind w:firstLine="560"/>
        <w:keepLines/>
        <w:keepNext/>
        <w:rPr>
          <w:rFonts w:hint="eastAsia" w:ascii="Arial" w:hAnsi="Arial" w:eastAsia="黑体" w:cs="Arial"/>
          <w:color w:val="000000"/>
          <w:sz w:val="28"/>
          <w:szCs w:val="28"/>
        </w:rPr>
        <w:outlineLvl w:val="3"/>
      </w:pPr>
      <w:r/>
      <w:bookmarkStart w:id="65" w:name="_Toc513029211"/>
      <w:r/>
      <w:bookmarkStart w:id="66" w:name="_Toc462564070"/>
      <w:r/>
      <w:bookmarkStart w:id="67" w:name="_Toc16938527"/>
      <w:r/>
      <w:bookmarkStart w:id="68" w:name="_Toc20823283"/>
      <w:r>
        <w:rPr>
          <w:rFonts w:hint="eastAsia" w:ascii="Arial" w:hAnsi="Arial" w:eastAsia="黑体" w:cs="Arial"/>
          <w:color w:val="000000"/>
          <w:sz w:val="28"/>
          <w:szCs w:val="28"/>
          <w:lang w:eastAsia="zh-CN"/>
        </w:rPr>
        <w:t xml:space="preserve">7.</w:t>
      </w:r>
      <w:r>
        <w:rPr>
          <w:rFonts w:hint="eastAsia" w:ascii="Arial" w:hAnsi="Arial" w:eastAsia="黑体" w:cs="Arial"/>
          <w:color w:val="000000"/>
          <w:sz w:val="28"/>
          <w:szCs w:val="28"/>
        </w:rPr>
        <w:t xml:space="preserve">招标文件的澄清</w:t>
      </w:r>
      <w:bookmarkEnd w:id="65"/>
      <w:r/>
      <w:bookmarkEnd w:id="66"/>
      <w:r/>
      <w:bookmarkEnd w:id="67"/>
      <w:r/>
      <w:bookmarkEnd w:id="68"/>
      <w:r>
        <w:rPr>
          <w:rFonts w:hint="eastAsia" w:ascii="Arial" w:hAnsi="Arial" w:eastAsia="黑体" w:cs="Arial"/>
          <w:color w:val="000000"/>
          <w:sz w:val="28"/>
          <w:szCs w:val="28"/>
        </w:rPr>
      </w:r>
      <w:r/>
    </w:p>
    <w:p>
      <w:pPr>
        <w:pStyle w:val="708"/>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708"/>
        <w:ind w:firstLine="560"/>
        <w:keepLines/>
        <w:keepNext/>
        <w:rPr>
          <w:rFonts w:hint="eastAsia" w:ascii="Arial" w:hAnsi="Arial" w:eastAsia="黑体" w:cs="Arial"/>
          <w:color w:val="000000"/>
          <w:sz w:val="28"/>
          <w:szCs w:val="28"/>
        </w:rPr>
        <w:outlineLvl w:val="3"/>
      </w:pPr>
      <w:r/>
      <w:bookmarkStart w:id="69" w:name="_Toc16938528"/>
      <w:r/>
      <w:bookmarkStart w:id="70" w:name="_Toc513029212"/>
      <w:r/>
      <w:bookmarkStart w:id="71" w:name="_Toc20823284"/>
      <w:r/>
      <w:bookmarkStart w:id="72" w:name="_Toc462564071"/>
      <w:r>
        <w:rPr>
          <w:rFonts w:hint="eastAsia" w:ascii="Arial" w:hAnsi="Arial" w:eastAsia="黑体" w:cs="Arial"/>
          <w:color w:val="000000"/>
          <w:sz w:val="28"/>
          <w:szCs w:val="28"/>
          <w:lang w:eastAsia="zh-CN"/>
        </w:rPr>
        <w:t xml:space="preserve">8.</w:t>
      </w:r>
      <w:r>
        <w:rPr>
          <w:rFonts w:hint="eastAsia" w:ascii="Arial" w:hAnsi="Arial" w:eastAsia="黑体" w:cs="Arial"/>
          <w:color w:val="000000"/>
          <w:sz w:val="28"/>
          <w:szCs w:val="28"/>
        </w:rPr>
        <w:t xml:space="preserve">招标文件的修改</w:t>
      </w:r>
      <w:bookmarkEnd w:id="69"/>
      <w:r/>
      <w:bookmarkEnd w:id="70"/>
      <w:r/>
      <w:bookmarkEnd w:id="71"/>
      <w:r/>
      <w:bookmarkEnd w:id="72"/>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w:t>
      </w:r>
      <w:r>
        <w:rPr>
          <w:rFonts w:hint="eastAsia" w:ascii="宋体" w:hAnsi="宋体"/>
          <w:color w:val="000000"/>
          <w:sz w:val="24"/>
          <w:szCs w:val="21"/>
          <w:lang w:eastAsia="zh-CN"/>
        </w:rPr>
        <w:t xml:space="preserve">间之</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70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708"/>
        <w:ind w:firstLine="482"/>
        <w:keepLines/>
        <w:keepNext/>
        <w:spacing w:before="156" w:after="156" w:line="360" w:lineRule="auto"/>
        <w:rPr>
          <w:rFonts w:hint="eastAsia"/>
          <w:b/>
          <w:bCs/>
          <w:color w:val="000000"/>
          <w:sz w:val="32"/>
          <w:szCs w:val="32"/>
        </w:rPr>
        <w:outlineLvl w:val="2"/>
      </w:pPr>
      <w:r/>
      <w:bookmarkStart w:id="73" w:name="_Toc20823285"/>
      <w:r/>
      <w:bookmarkStart w:id="74" w:name="_Toc513029213"/>
      <w:r/>
      <w:bookmarkStart w:id="75" w:name="_Toc462564072"/>
      <w:r/>
      <w:bookmarkStart w:id="76" w:name="_Toc16938529"/>
      <w:r/>
      <w:bookmarkStart w:id="77" w:name="_Toc120614216"/>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708"/>
        <w:ind w:firstLine="560"/>
        <w:keepLines/>
        <w:keepNext/>
        <w:rPr>
          <w:rFonts w:hint="eastAsia" w:ascii="Arial" w:hAnsi="Arial" w:eastAsia="黑体" w:cs="Arial"/>
          <w:b/>
          <w:color w:val="000000"/>
          <w:sz w:val="28"/>
          <w:szCs w:val="28"/>
        </w:rPr>
        <w:outlineLvl w:val="3"/>
      </w:pPr>
      <w:r/>
      <w:bookmarkStart w:id="78" w:name="_Toc462564073"/>
      <w:r/>
      <w:bookmarkStart w:id="79" w:name="_Toc20823286"/>
      <w:r/>
      <w:bookmarkStart w:id="80" w:name="_Toc513029214"/>
      <w:r/>
      <w:bookmarkStart w:id="81" w:name="_Toc16938530"/>
      <w:r>
        <w:rPr>
          <w:rFonts w:hint="eastAsia" w:ascii="Arial" w:hAnsi="Arial" w:eastAsia="黑体" w:cs="Arial"/>
          <w:color w:val="000000"/>
          <w:sz w:val="28"/>
          <w:szCs w:val="28"/>
          <w:lang w:eastAsia="zh-CN"/>
        </w:rPr>
        <w:t xml:space="preserve">9.</w:t>
      </w:r>
      <w:r>
        <w:rPr>
          <w:rFonts w:hint="eastAsia" w:ascii="Arial" w:hAnsi="Arial" w:eastAsia="黑体" w:cs="Arial"/>
          <w:color w:val="000000"/>
          <w:sz w:val="28"/>
          <w:szCs w:val="28"/>
        </w:rPr>
        <w:t xml:space="preserve">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82" w:name="_Toc16938531"/>
      <w:r/>
      <w:bookmarkStart w:id="83" w:name="_Toc513029215"/>
      <w:r/>
      <w:bookmarkStart w:id="84" w:name="_Toc20823287"/>
      <w:r/>
      <w:bookmarkStart w:id="85" w:name="_Toc462564074"/>
      <w:r>
        <w:rPr>
          <w:rFonts w:hint="eastAsia" w:ascii="Arial" w:hAnsi="Arial" w:eastAsia="黑体" w:cs="Arial"/>
          <w:color w:val="000000"/>
          <w:sz w:val="28"/>
          <w:szCs w:val="28"/>
          <w:lang w:eastAsia="zh-CN"/>
        </w:rPr>
        <w:t xml:space="preserve">10.</w:t>
      </w:r>
      <w:r>
        <w:rPr>
          <w:rFonts w:hint="eastAsia" w:ascii="Arial" w:hAnsi="Arial" w:eastAsia="黑体" w:cs="Arial"/>
          <w:color w:val="000000"/>
          <w:sz w:val="28"/>
          <w:szCs w:val="28"/>
        </w:rPr>
        <w:t xml:space="preserve">投标文件构成</w:t>
      </w:r>
      <w:bookmarkEnd w:id="82"/>
      <w:r/>
      <w:bookmarkEnd w:id="83"/>
      <w:r/>
      <w:bookmarkEnd w:id="84"/>
      <w:r/>
      <w:bookmarkEnd w:id="85"/>
      <w:r>
        <w:rPr>
          <w:rFonts w:hint="eastAsia" w:ascii="Arial" w:hAnsi="Arial" w:eastAsia="黑体" w:cs="Arial"/>
          <w:color w:val="000000"/>
          <w:sz w:val="28"/>
          <w:szCs w:val="28"/>
        </w:rPr>
      </w:r>
      <w:r/>
    </w:p>
    <w:p>
      <w:pPr>
        <w:pStyle w:val="708"/>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708"/>
        <w:ind w:firstLine="420"/>
        <w:keepLines/>
        <w:keepNext/>
        <w:rPr>
          <w:rFonts w:hint="eastAsia" w:ascii="Arial" w:hAnsi="Arial" w:eastAsia="黑体" w:cs="Arial"/>
          <w:color w:val="000000"/>
          <w:sz w:val="28"/>
          <w:szCs w:val="28"/>
        </w:rPr>
        <w:outlineLvl w:val="3"/>
      </w:pPr>
      <w:r/>
      <w:bookmarkStart w:id="86" w:name="_Hlt26670360"/>
      <w:r/>
      <w:bookmarkEnd w:id="86"/>
      <w:r/>
      <w:bookmarkStart w:id="87" w:name="_Hlt26954838"/>
      <w:r/>
      <w:bookmarkEnd w:id="87"/>
      <w:r/>
      <w:bookmarkStart w:id="88" w:name="_Hlt26668975"/>
      <w:r/>
      <w:bookmarkEnd w:id="88"/>
      <w:r/>
      <w:bookmarkStart w:id="89" w:name="_Toc14577357"/>
      <w:r/>
      <w:bookmarkStart w:id="90" w:name="_Toc49090509"/>
      <w:r/>
      <w:bookmarkStart w:id="91" w:name="_Toc513029219"/>
      <w:r/>
      <w:bookmarkStart w:id="92" w:name="_Toc14577354"/>
      <w:r/>
      <w:bookmarkStart w:id="93" w:name="_Toc49090507"/>
      <w:r/>
      <w:bookmarkStart w:id="94" w:name="_Toc513029216"/>
      <w:r/>
      <w:bookmarkStart w:id="95" w:name="_Toc14577355"/>
      <w:r/>
      <w:bookmarkStart w:id="96" w:name="_Toc49090508"/>
      <w:r>
        <w:rPr>
          <w:rFonts w:hint="eastAsia" w:ascii="Arial" w:hAnsi="Arial" w:eastAsia="黑体" w:cs="Arial"/>
          <w:color w:val="000000"/>
          <w:sz w:val="28"/>
          <w:szCs w:val="28"/>
          <w:lang w:eastAsia="zh-CN"/>
        </w:rPr>
        <w:t xml:space="preserve">11.</w:t>
      </w:r>
      <w:r>
        <w:rPr>
          <w:rFonts w:hint="eastAsia" w:ascii="Arial" w:hAnsi="Arial" w:eastAsia="黑体" w:cs="Arial"/>
          <w:color w:val="000000"/>
          <w:sz w:val="28"/>
          <w:szCs w:val="28"/>
        </w:rPr>
        <w:t xml:space="preserve">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708"/>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08"/>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lang w:eastAsia="zh-CN"/>
        </w:rPr>
        <w:t xml:space="preserve">12.</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0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97" w:name="_Hlt26954848"/>
      <w:r/>
      <w:bookmarkEnd w:id="97"/>
      <w:r/>
      <w:bookmarkStart w:id="98" w:name="_Hlt26954846"/>
      <w:r/>
      <w:bookmarkEnd w:id="98"/>
      <w:r/>
      <w:bookmarkStart w:id="99" w:name="_Hlt26670486"/>
      <w:r/>
      <w:bookmarkEnd w:id="99"/>
      <w:r/>
      <w:bookmarkStart w:id="100" w:name="_Hlt26954731"/>
      <w:r/>
      <w:bookmarkEnd w:id="100"/>
      <w:r/>
      <w:bookmarkStart w:id="101" w:name="_Hlt26670482"/>
      <w:r/>
      <w:bookmarkEnd w:id="101"/>
      <w:r>
        <w:rPr>
          <w:rFonts w:hint="eastAsia" w:ascii="Arial" w:hAnsi="Arial" w:eastAsia="黑体" w:cs="Arial"/>
          <w:color w:val="000000"/>
          <w:sz w:val="28"/>
          <w:szCs w:val="28"/>
          <w:lang w:eastAsia="zh-CN"/>
        </w:rPr>
        <w:t xml:space="preserve">13.</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70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0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725"/>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25"/>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725"/>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15.</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0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08"/>
        <w:ind w:firstLine="420"/>
        <w:keepLines/>
        <w:keepNext/>
        <w:rPr>
          <w:rFonts w:hint="eastAsia" w:ascii="Arial" w:hAnsi="Arial" w:eastAsia="黑体" w:cs="Arial"/>
          <w:color w:val="000000"/>
          <w:sz w:val="28"/>
          <w:szCs w:val="28"/>
        </w:rPr>
        <w:outlineLvl w:val="3"/>
      </w:pPr>
      <w:r/>
      <w:bookmarkEnd w:id="102"/>
      <w:r/>
      <w:bookmarkEnd w:id="103"/>
      <w:r/>
      <w:bookmarkStart w:id="104" w:name="_Toc49090511"/>
      <w:r/>
      <w:bookmarkStart w:id="105" w:name="_Toc14577360"/>
      <w:r>
        <w:rPr>
          <w:rFonts w:hint="eastAsia" w:ascii="Arial" w:hAnsi="Arial" w:eastAsia="黑体" w:cs="Arial"/>
          <w:color w:val="000000"/>
          <w:sz w:val="28"/>
          <w:szCs w:val="28"/>
          <w:lang w:eastAsia="zh-CN"/>
        </w:rPr>
        <w:t xml:space="preserve">16.</w:t>
      </w:r>
      <w:r>
        <w:rPr>
          <w:rFonts w:hint="eastAsia" w:ascii="Arial" w:hAnsi="Arial" w:eastAsia="黑体" w:cs="Arial"/>
          <w:color w:val="000000"/>
          <w:sz w:val="28"/>
          <w:szCs w:val="28"/>
        </w:rPr>
        <w:t xml:space="preserve">投标有效期</w:t>
      </w:r>
      <w:bookmarkEnd w:id="104"/>
      <w:r/>
      <w:bookmarkEnd w:id="105"/>
      <w:r>
        <w:rPr>
          <w:rFonts w:hint="eastAsia" w:ascii="Arial" w:hAnsi="Arial" w:eastAsia="黑体" w:cs="Arial"/>
          <w:color w:val="000000"/>
          <w:sz w:val="28"/>
          <w:szCs w:val="28"/>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08"/>
        <w:keepLines/>
        <w:keepNext/>
        <w:spacing w:before="156" w:after="156" w:line="360" w:lineRule="auto"/>
        <w:rPr>
          <w:rFonts w:hint="eastAsia"/>
          <w:b/>
          <w:bCs/>
          <w:color w:val="000000"/>
          <w:sz w:val="32"/>
          <w:szCs w:val="32"/>
        </w:rPr>
        <w:outlineLvl w:val="2"/>
      </w:pPr>
      <w:r/>
      <w:bookmarkStart w:id="106" w:name="_Hlt26954739"/>
      <w:r/>
      <w:bookmarkEnd w:id="106"/>
      <w:r/>
      <w:bookmarkStart w:id="107" w:name="_Hlt26954852"/>
      <w:r/>
      <w:bookmarkEnd w:id="107"/>
      <w:r/>
      <w:bookmarkStart w:id="108" w:name="_Toc16938540"/>
      <w:r/>
      <w:bookmarkStart w:id="109" w:name="_Toc20823296"/>
      <w:r/>
      <w:bookmarkStart w:id="110" w:name="_Toc513029224"/>
      <w:r/>
      <w:bookmarkStart w:id="111" w:name="_Toc120614217"/>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708"/>
        <w:ind w:firstLine="420"/>
        <w:keepLines/>
        <w:keepNext/>
        <w:rPr>
          <w:rFonts w:hint="eastAsia" w:ascii="黑体" w:hAnsi="Arial" w:eastAsia="黑体" w:cs="Arial"/>
          <w:color w:val="000000"/>
          <w:sz w:val="28"/>
          <w:szCs w:val="28"/>
        </w:rPr>
        <w:outlineLvl w:val="3"/>
      </w:pPr>
      <w:r/>
      <w:bookmarkStart w:id="112" w:name="_Toc513029225"/>
      <w:r/>
      <w:bookmarkStart w:id="113" w:name="_Toc16938541"/>
      <w:r/>
      <w:bookmarkStart w:id="114" w:name="_Toc462564084"/>
      <w:r/>
      <w:bookmarkStart w:id="115" w:name="_Toc20823297"/>
      <w:r>
        <w:rPr>
          <w:rFonts w:hint="eastAsia" w:ascii="Arial" w:hAnsi="Arial" w:eastAsia="黑体" w:cs="Arial"/>
          <w:color w:val="000000"/>
          <w:sz w:val="28"/>
          <w:szCs w:val="28"/>
          <w:lang w:eastAsia="zh-CN"/>
        </w:rPr>
        <w:t xml:space="preserve">18.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08"/>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513029226"/>
      <w:r/>
      <w:bookmarkStart w:id="117" w:name="_Toc16938542"/>
      <w:r/>
      <w:bookmarkStart w:id="118" w:name="_Toc20823298"/>
      <w:r>
        <w:rPr>
          <w:rFonts w:hint="eastAsia" w:ascii="宋体" w:hAnsi="宋体"/>
          <w:bCs/>
          <w:color w:val="000000"/>
          <w:sz w:val="24"/>
          <w:szCs w:val="21"/>
        </w:rPr>
      </w:r>
      <w:r/>
    </w:p>
    <w:p>
      <w:pPr>
        <w:pStyle w:val="708"/>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708"/>
        <w:ind w:firstLine="420"/>
        <w:keepLines/>
        <w:keepNext/>
        <w:spacing w:before="280" w:after="290" w:line="376" w:lineRule="auto"/>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lang w:eastAsia="zh-CN"/>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708"/>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rPr>
          <w:rFonts w:hint="eastAsia" w:ascii="宋体" w:hAnsi="宋体"/>
          <w:bCs/>
          <w:color w:val="000000"/>
          <w:sz w:val="24"/>
          <w:szCs w:val="21"/>
        </w:rPr>
      </w:r>
      <w:r/>
    </w:p>
    <w:p>
      <w:pPr>
        <w:pStyle w:val="70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119" w:name="_Toc16938543"/>
      <w:r/>
      <w:bookmarkStart w:id="120" w:name="_Toc513029227"/>
      <w:r/>
      <w:bookmarkStart w:id="121" w:name="_Toc20823299"/>
      <w:r>
        <w:rPr>
          <w:rFonts w:hint="eastAsia" w:ascii="Arial" w:hAnsi="Arial" w:eastAsia="黑体" w:cs="Arial"/>
          <w:color w:val="000000"/>
          <w:sz w:val="28"/>
          <w:szCs w:val="28"/>
          <w:lang w:eastAsia="zh-CN"/>
        </w:rPr>
        <w:t xml:space="preserve">20.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25"/>
        <w:ind w:firstLine="482"/>
        <w:jc w:val="both"/>
        <w:spacing w:before="0" w:beforeAutospacing="0" w:after="0" w:afterAutospacing="0" w:line="480" w:lineRule="exact"/>
      </w:pPr>
      <w:r/>
      <w:bookmarkStart w:id="122" w:name="_Toc513029228"/>
      <w:r/>
      <w:bookmarkStart w:id="123" w:name="_Toc20823300"/>
      <w:r/>
      <w:bookmarkStart w:id="124" w:name="_Toc16938544"/>
      <w:r>
        <w:rPr>
          <w:rFonts w:hint="eastAsia" w:ascii="宋体" w:hAnsi="宋体" w:eastAsia="宋体" w:cs="宋体"/>
          <w:color w:val="000000"/>
        </w:rPr>
        <w:t xml:space="preserve">20.1 采购人及采购代理机构拒绝接收在其规定的投标截止时间后上传的任何投标文件。</w:t>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21.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0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0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08"/>
        <w:ind w:firstLine="482"/>
        <w:keepLines/>
        <w:keepNext/>
        <w:spacing w:before="156" w:after="156" w:line="360" w:lineRule="auto"/>
        <w:rPr>
          <w:rFonts w:hint="eastAsia"/>
          <w:b/>
          <w:bCs/>
          <w:color w:val="000000"/>
          <w:sz w:val="32"/>
          <w:szCs w:val="32"/>
        </w:rPr>
        <w:outlineLvl w:val="2"/>
      </w:pPr>
      <w:r/>
      <w:bookmarkStart w:id="125" w:name="_Toc513029229"/>
      <w:r/>
      <w:bookmarkStart w:id="126" w:name="_Toc20823301"/>
      <w:r/>
      <w:bookmarkStart w:id="127" w:name="_Toc16938545"/>
      <w:r/>
      <w:bookmarkStart w:id="128" w:name="_Toc120614218"/>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708"/>
        <w:ind w:firstLine="420"/>
        <w:keepLines/>
        <w:keepNext/>
        <w:rPr>
          <w:rFonts w:hint="eastAsia" w:ascii="Arial" w:hAnsi="Arial" w:eastAsia="黑体" w:cs="Arial"/>
          <w:color w:val="000000"/>
          <w:sz w:val="28"/>
          <w:szCs w:val="28"/>
        </w:rPr>
        <w:outlineLvl w:val="3"/>
      </w:pPr>
      <w:r/>
      <w:bookmarkStart w:id="129" w:name="_Toc513029230"/>
      <w:r/>
      <w:bookmarkStart w:id="130" w:name="_Toc20823302"/>
      <w:r/>
      <w:bookmarkStart w:id="131" w:name="_Toc16938546"/>
      <w:r>
        <w:rPr>
          <w:rFonts w:hint="eastAsia" w:ascii="Arial" w:hAnsi="Arial" w:eastAsia="黑体" w:cs="Arial"/>
          <w:color w:val="000000"/>
          <w:sz w:val="28"/>
          <w:szCs w:val="28"/>
          <w:lang w:eastAsia="zh-CN"/>
        </w:rPr>
        <w:t xml:space="preserve">22.</w:t>
      </w:r>
      <w:r>
        <w:rPr>
          <w:rFonts w:hint="eastAsia" w:ascii="Arial" w:hAnsi="Arial" w:eastAsia="黑体" w:cs="Arial"/>
          <w:color w:val="000000"/>
          <w:sz w:val="28"/>
          <w:szCs w:val="28"/>
        </w:rPr>
        <w:t xml:space="preserve">开标</w:t>
      </w:r>
      <w:bookmarkEnd w:id="129"/>
      <w:r/>
      <w:bookmarkEnd w:id="130"/>
      <w:r/>
      <w:bookmarkEnd w:id="131"/>
      <w:r>
        <w:rPr>
          <w:rFonts w:hint="eastAsia" w:ascii="Arial" w:hAnsi="Arial" w:eastAsia="黑体" w:cs="Arial"/>
          <w:color w:val="000000"/>
          <w:sz w:val="28"/>
          <w:szCs w:val="28"/>
        </w:rPr>
      </w:r>
      <w:r/>
    </w:p>
    <w:p>
      <w:pPr>
        <w:pStyle w:val="70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708"/>
        <w:ind w:firstLine="360"/>
        <w:spacing w:line="480" w:lineRule="exact"/>
        <w:rPr>
          <w:rFonts w:hint="eastAsia" w:ascii="宋体" w:hAnsi="宋体"/>
          <w:bCs/>
          <w:color w:val="000000"/>
          <w:sz w:val="24"/>
          <w:szCs w:val="21"/>
        </w:rPr>
      </w:pPr>
      <w:r/>
      <w:bookmarkStart w:id="132" w:name="_Toc20823303"/>
      <w:r/>
      <w:bookmarkStart w:id="133" w:name="_Toc513029231"/>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70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70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708"/>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725"/>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725"/>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708"/>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708"/>
        <w:ind w:firstLine="420"/>
        <w:keepLines/>
        <w:keepNext/>
        <w:rPr>
          <w:rFonts w:hint="eastAsia" w:ascii="黑体" w:hAnsi="Arial" w:eastAsia="黑体" w:cs="Arial"/>
          <w:sz w:val="28"/>
          <w:szCs w:val="28"/>
        </w:rPr>
        <w:outlineLvl w:val="3"/>
      </w:pPr>
      <w:r>
        <w:rPr>
          <w:rFonts w:hint="eastAsia" w:ascii="黑体" w:hAnsi="Arial" w:eastAsia="黑体" w:cs="Arial"/>
          <w:sz w:val="28"/>
          <w:szCs w:val="28"/>
          <w:lang w:eastAsia="zh-CN"/>
        </w:rPr>
        <w:t xml:space="preserve">24.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708"/>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7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08"/>
        <w:ind w:firstLine="420"/>
        <w:keepLines/>
        <w:keepNext/>
        <w:rPr>
          <w:rFonts w:hint="eastAsia" w:ascii="Arial" w:hAnsi="Arial" w:eastAsia="黑体" w:cs="Arial"/>
          <w:sz w:val="28"/>
          <w:szCs w:val="28"/>
        </w:rPr>
        <w:outlineLvl w:val="3"/>
      </w:pPr>
      <w:r/>
      <w:bookmarkStart w:id="135" w:name="_Toc20823304"/>
      <w:r/>
      <w:bookmarkStart w:id="136" w:name="_Toc16938548"/>
      <w:r/>
      <w:bookmarkStart w:id="137" w:name="_Toc513029232"/>
      <w:r>
        <w:rPr>
          <w:rFonts w:hint="eastAsia" w:ascii="Arial" w:hAnsi="Arial" w:eastAsia="黑体" w:cs="Arial"/>
          <w:sz w:val="28"/>
          <w:szCs w:val="28"/>
          <w:lang w:eastAsia="zh-CN"/>
        </w:rPr>
        <w:t xml:space="preserve">25.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708"/>
        <w:ind w:firstLine="480"/>
        <w:spacing w:line="480" w:lineRule="exact"/>
        <w:rPr>
          <w:rFonts w:ascii="宋体" w:hAnsi="宋体"/>
          <w:sz w:val="24"/>
          <w:szCs w:val="24"/>
        </w:rPr>
      </w:pPr>
      <w:r/>
      <w:bookmarkStart w:id="138" w:name="_Toc513029233"/>
      <w:r/>
      <w:bookmarkStart w:id="139" w:name="_Toc20823305"/>
      <w:r/>
      <w:bookmarkStart w:id="140" w:name="_Toc16938549"/>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08"/>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7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7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08"/>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08"/>
        <w:ind w:firstLine="480"/>
        <w:spacing w:line="460" w:lineRule="exact"/>
        <w:rPr>
          <w:rFonts w:ascii="宋体" w:hAnsi="宋体"/>
          <w:sz w:val="24"/>
          <w:szCs w:val="21"/>
        </w:rPr>
      </w:pPr>
      <w:r/>
      <w:bookmarkStart w:id="141" w:name="_Toc16938550"/>
      <w:r/>
      <w:bookmarkStart w:id="142" w:name="_Toc513029234"/>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08"/>
        <w:ind w:firstLine="480"/>
        <w:spacing w:line="460" w:lineRule="exact"/>
        <w:rPr>
          <w:rFonts w:ascii="宋体" w:hAnsi="宋体"/>
          <w:color w:val="000000"/>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w:t>
      </w:r>
      <w:r>
        <w:rPr>
          <w:rFonts w:ascii="宋体" w:cs="宋体"/>
          <w:color w:val="000000"/>
          <w:sz w:val="24"/>
          <w:szCs w:val="24"/>
          <w:lang w:val="zh-TW" w:eastAsia="zh-TW"/>
        </w:rPr>
        <w:t xml:space="preserve">取方式确定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08"/>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08"/>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708"/>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27.</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708"/>
        <w:ind w:left="479"/>
        <w:spacing w:line="440" w:lineRule="exact"/>
        <w:rPr>
          <w:rFonts w:hint="eastAsia" w:ascii="宋体" w:hAnsi="宋体"/>
          <w:bCs/>
          <w:sz w:val="24"/>
          <w:szCs w:val="21"/>
        </w:rPr>
      </w:pPr>
      <w:r/>
      <w:bookmarkStart w:id="144" w:name="_Toc20823307"/>
      <w:r/>
      <w:bookmarkStart w:id="145" w:name="_Toc513029235"/>
      <w:r/>
      <w:bookmarkStart w:id="146"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708"/>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08"/>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725"/>
        <w:ind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708"/>
        <w:ind w:firstLine="482"/>
        <w:jc w:val="left"/>
        <w:keepLines w:val="0"/>
        <w:keepNext w:val="0"/>
        <w:pageBreakBefore w:val="0"/>
        <w:spacing w:line="440" w:lineRule="exact"/>
        <w:widowControl w:val="off"/>
        <w:rPr>
          <w:rFonts w:hint="eastAsia" w:ascii="宋体" w:hAnsi="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000000"/>
          <w:sz w:val="24"/>
          <w:szCs w:val="24"/>
          <w:highlight w:val="none"/>
          <w:lang w:eastAsia="zh-CN"/>
        </w:rPr>
      </w:r>
      <w:r/>
    </w:p>
    <w:p>
      <w:pPr>
        <w:pStyle w:val="708"/>
        <w:ind w:firstLine="480"/>
        <w:spacing w:line="440" w:lineRule="exact"/>
        <w:rPr>
          <w:rFonts w:hint="eastAsia" w:ascii="宋体" w:hAnsi="宋体"/>
          <w:bCs/>
          <w:sz w:val="24"/>
          <w:szCs w:val="21"/>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w:t>
      </w:r>
      <w:r>
        <w:rPr>
          <w:rFonts w:hint="eastAsia" w:ascii="宋体" w:hAnsi="宋体"/>
          <w:bCs/>
          <w:sz w:val="24"/>
          <w:szCs w:val="21"/>
        </w:rPr>
        <w:t xml:space="preserve">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708"/>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708"/>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708"/>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lang w:eastAsia="zh-CN"/>
        </w:rPr>
        <w:t xml:space="preserve">28.</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lang w:eastAsia="zh-CN"/>
        </w:rPr>
        <w:t xml:space="preserve">阜宁县公共资源电子化综合交易平台</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708"/>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708"/>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25"/>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725"/>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采购人和采购代理机构不接受未填写快递运单的快件。</w:t>
      </w:r>
      <w:r>
        <w:rPr>
          <w:rFonts w:hint="eastAsia" w:ascii="宋体" w:hAnsi="宋体" w:eastAsia="宋体" w:cs="宋体"/>
          <w:color w:val="000000"/>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725"/>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708"/>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30.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08"/>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rPr>
          <w:rFonts w:hint="eastAsia" w:ascii="宋体" w:hAnsi="宋体"/>
          <w:color w:val="000000"/>
          <w:sz w:val="24"/>
          <w:szCs w:val="24"/>
        </w:rPr>
      </w:r>
      <w:r/>
    </w:p>
    <w:p>
      <w:pPr>
        <w:pStyle w:val="70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08"/>
        <w:keepLines/>
        <w:keepNext/>
        <w:spacing w:before="156" w:after="156" w:line="360" w:lineRule="auto"/>
        <w:rPr>
          <w:rFonts w:hint="eastAsia"/>
          <w:b/>
          <w:bCs/>
          <w:color w:val="000000"/>
          <w:sz w:val="32"/>
          <w:szCs w:val="32"/>
        </w:rPr>
        <w:outlineLvl w:val="2"/>
      </w:pPr>
      <w:r/>
      <w:bookmarkStart w:id="152" w:name="_Toc120614220"/>
      <w:r/>
      <w:bookmarkStart w:id="153" w:name="_Toc16938552"/>
      <w:r/>
      <w:bookmarkStart w:id="154" w:name="_Toc513029236"/>
      <w:r/>
      <w:bookmarkStart w:id="155" w:name="_Toc20823308"/>
      <w:r>
        <w:rPr>
          <w:rFonts w:hint="eastAsia"/>
          <w:b/>
          <w:bCs/>
          <w:color w:val="000000"/>
          <w:sz w:val="32"/>
          <w:szCs w:val="32"/>
        </w:rPr>
        <w:t xml:space="preserve">七、授予合同</w:t>
      </w:r>
      <w:bookmarkEnd w:id="152"/>
      <w:r>
        <w:rPr>
          <w:rFonts w:hint="eastAsia"/>
          <w:b/>
          <w:bCs/>
          <w:color w:val="000000"/>
          <w:sz w:val="32"/>
          <w:szCs w:val="32"/>
        </w:rPr>
      </w:r>
      <w:r/>
    </w:p>
    <w:p>
      <w:pPr>
        <w:pStyle w:val="708"/>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513029237"/>
      <w:r/>
      <w:bookmarkStart w:id="157" w:name="_Toc20823309"/>
      <w:r/>
      <w:bookmarkStart w:id="15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08"/>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70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0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0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lang w:eastAsia="zh-CN"/>
        </w:rPr>
        <w:t xml:space="preserve">32.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25"/>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725"/>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w:t>
      </w:r>
      <w:r>
        <w:rPr>
          <w:rFonts w:hint="eastAsia" w:ascii="宋体" w:hAnsi="宋体" w:eastAsia="宋体" w:cs="宋体"/>
          <w:lang w:eastAsia="zh-CN"/>
        </w:rPr>
        <w:t xml:space="preserve">〈</w:t>
      </w:r>
      <w:r>
        <w:rPr>
          <w:rFonts w:hint="eastAsia" w:ascii="宋体" w:hAnsi="宋体" w:eastAsia="宋体" w:cs="宋体"/>
        </w:rPr>
        <w:t xml:space="preserve">关于深入推进政府采购线上合同信用融资工作的通知</w:t>
      </w:r>
      <w:r>
        <w:rPr>
          <w:rFonts w:hint="eastAsia" w:ascii="宋体" w:hAnsi="宋体" w:eastAsia="宋体" w:cs="宋体"/>
          <w:lang w:eastAsia="zh-CN"/>
        </w:rPr>
        <w:t xml:space="preserve">〉的通知》</w:t>
      </w:r>
      <w:r>
        <w:rPr>
          <w:rFonts w:hint="eastAsia" w:ascii="宋体" w:hAnsi="宋体" w:eastAsia="宋体" w:cs="宋体"/>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708"/>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lang w:eastAsia="zh-CN"/>
        </w:rPr>
        <w:t xml:space="preserve">》《</w:t>
      </w:r>
      <w:r>
        <w:rPr>
          <w:rFonts w:hint="eastAsia" w:ascii="宋体" w:hAnsi="宋体" w:eastAsia="宋体" w:cs="宋体"/>
        </w:rPr>
        <w:t xml:space="preserve">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4"/>
          <w:lang w:eastAsia="zh-CN"/>
        </w:rPr>
        <w:t xml:space="preserve">（</w:t>
      </w:r>
      <w:r>
        <w:rPr>
          <w:rFonts w:hint="eastAsia" w:ascii="宋体" w:hAnsi="宋体" w:cs="宋体"/>
          <w:sz w:val="24"/>
        </w:rPr>
        <w:t xml:space="preserve">由国家确定的认证机构出具的、处于有效期之内的节能产品、环境标志产品认证证书</w:t>
      </w:r>
      <w:r>
        <w:rPr>
          <w:rFonts w:hint="eastAsia" w:ascii="宋体" w:hAnsi="宋体" w:cs="宋体"/>
          <w:sz w:val="24"/>
          <w:lang w:eastAsia="zh-CN"/>
        </w:rPr>
        <w:t xml:space="preserve">）</w:t>
      </w:r>
      <w:r>
        <w:rPr>
          <w:rFonts w:hint="eastAsia" w:ascii="宋体" w:hAnsi="宋体" w:cs="宋体"/>
          <w:sz w:val="24"/>
        </w:rPr>
        <w:t xml:space="preserve">。节能产品、环境标志产品品目清单以递交响应文件截止时已正式公布的最近一期信息为准，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708"/>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w:t>
      </w:r>
      <w:r>
        <w:rPr>
          <w:rFonts w:hint="eastAsia" w:ascii="宋体" w:hAnsi="宋体" w:cs="宋体"/>
          <w:sz w:val="24"/>
          <w:lang w:eastAsia="zh-CN"/>
        </w:rPr>
        <w:t xml:space="preserve">》《</w:t>
      </w:r>
      <w:r>
        <w:rPr>
          <w:rFonts w:hint="eastAsia" w:ascii="宋体" w:hAnsi="宋体" w:cs="宋体"/>
          <w:sz w:val="24"/>
        </w:rPr>
        <w:t xml:space="preserve">快递包装政府采购需求标准（试行）》的通知》”执行</w:t>
      </w:r>
      <w:r>
        <w:rPr>
          <w:rFonts w:hint="eastAsia" w:ascii="宋体" w:hAnsi="宋体" w:cs="宋体"/>
          <w:sz w:val="24"/>
          <w:lang w:eastAsia="zh-CN"/>
        </w:rPr>
        <w:t xml:space="preserve">，</w:t>
      </w:r>
      <w:r>
        <w:rPr>
          <w:rFonts w:hint="eastAsia" w:ascii="宋体" w:hAnsi="宋体" w:cs="宋体"/>
          <w:sz w:val="24"/>
        </w:rPr>
        <w:t xml:space="preserve">在供货、安装过程中能做到低碳物流、环保节约、提高资源利用率。</w:t>
      </w:r>
      <w:r>
        <w:rPr>
          <w:rFonts w:ascii="宋体" w:hAnsi="宋体" w:cs="宋体"/>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708"/>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0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70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70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708"/>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4</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w:t>
      </w:r>
      <w:r>
        <w:rPr>
          <w:rFonts w:hint="eastAsia" w:ascii="宋体" w:hAnsi="宋体"/>
          <w:sz w:val="24"/>
          <w:highlight w:val="none"/>
        </w:rPr>
        <w:t xml:space="preserve">履约保证金缴纳</w:t>
      </w:r>
      <w:r>
        <w:rPr>
          <w:rFonts w:hint="eastAsia" w:ascii="宋体" w:hAnsi="宋体"/>
          <w:sz w:val="24"/>
          <w:highlight w:val="none"/>
          <w:lang w:eastAsia="zh-CN"/>
        </w:rPr>
        <w:t xml:space="preserve">：</w:t>
      </w:r>
      <w:r>
        <w:rPr>
          <w:rFonts w:ascii="宋体" w:hAnsi="宋体"/>
          <w:sz w:val="24"/>
          <w:highlight w:val="none"/>
        </w:rPr>
      </w:r>
      <w:r/>
    </w:p>
    <w:p>
      <w:pPr>
        <w:pStyle w:val="708"/>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34.1.1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    阜宁县财政局    </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江苏银行阜宁支行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12880188000005002000170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34.1.2</w:t>
      </w:r>
      <w:r>
        <w:rPr>
          <w:rFonts w:hint="eastAsia" w:ascii="宋体" w:hAnsi="宋体"/>
          <w:sz w:val="24"/>
          <w:highlight w:val="none"/>
        </w:rPr>
        <w:t xml:space="preserve">依据盐财购〔2021〕19号文件规定，</w:t>
      </w:r>
      <w:bookmarkStart w:id="159" w:name="_Hlk126942959"/>
      <w:r>
        <w:rPr>
          <w:rFonts w:hint="eastAsia" w:ascii="宋体" w:hAnsi="宋体"/>
          <w:sz w:val="24"/>
          <w:highlight w:val="none"/>
        </w:rPr>
        <w:t xml:space="preserve">乙方</w:t>
      </w:r>
      <w:bookmarkEnd w:id="159"/>
      <w:r>
        <w:rPr>
          <w:rFonts w:hint="eastAsia" w:ascii="宋体" w:hAnsi="宋体"/>
          <w:sz w:val="24"/>
          <w:highlight w:val="none"/>
        </w:rPr>
        <w:t xml:space="preserve">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34.2.2</w:t>
      </w:r>
      <w:r>
        <w:rPr>
          <w:rFonts w:hint="eastAsia" w:ascii="宋体" w:hAnsi="宋体"/>
          <w:sz w:val="24"/>
          <w:highlight w:val="none"/>
        </w:rPr>
        <w:t xml:space="preserve"> 如为保函，在到期时自行失效。</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34.2.3</w:t>
      </w:r>
      <w:r>
        <w:rPr>
          <w:rFonts w:hint="eastAsia" w:ascii="宋体" w:hAnsi="宋体"/>
          <w:sz w:val="24"/>
          <w:highlight w:val="none"/>
        </w:rPr>
        <w:t xml:space="preserve">履约保证金不予退还情形：</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rPr>
          <w:rFonts w:ascii="宋体" w:hAnsi="宋体"/>
          <w:sz w:val="24"/>
          <w:highlight w:val="none"/>
        </w:rPr>
      </w:r>
      <w:r/>
    </w:p>
    <w:p>
      <w:pPr>
        <w:pStyle w:val="708"/>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725"/>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rPr>
          <w:rFonts w:ascii="宋体" w:hAnsi="宋体" w:cs="宋体"/>
          <w:color w:val="0000ff"/>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5</w:t>
      </w:r>
      <w:r>
        <w:rPr>
          <w:rFonts w:hint="eastAsia" w:ascii="黑体" w:hAnsi="宋体" w:eastAsia="黑体" w:cs="黑体"/>
          <w:sz w:val="30"/>
          <w:szCs w:val="30"/>
        </w:rPr>
        <w:t xml:space="preserve">. 预付款制度</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744"/>
        <w:spacing w:line="480" w:lineRule="exact"/>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08"/>
        <w:jc w:val="center"/>
        <w:spacing w:line="360" w:lineRule="auto"/>
        <w:widowControl/>
        <w:rPr>
          <w:rFonts w:hint="eastAsia" w:ascii="宋体" w:hAnsi="宋体" w:cs="宋体"/>
          <w:b/>
          <w:sz w:val="30"/>
        </w:rPr>
      </w:pPr>
      <w:r/>
      <w:bookmarkStart w:id="160" w:name="_Hlt16619350"/>
      <w:r/>
      <w:bookmarkStart w:id="161" w:name="_Toc120614244"/>
      <w:r/>
      <w:bookmarkStart w:id="162" w:name="_Toc16938590"/>
      <w:r/>
      <w:bookmarkStart w:id="163" w:name="_Toc20823346"/>
      <w:r>
        <w:rPr>
          <w:rFonts w:hint="eastAsia" w:ascii="宋体" w:hAnsi="宋体" w:cs="宋体"/>
          <w:b/>
          <w:sz w:val="30"/>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164" w:name="_Toc207118515"/>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633" w:bottom="1440" w:left="1633" w:header="851" w:footer="992" w:gutter="0"/>
          <w:cols w:num="1" w:sep="0" w:space="1701" w:equalWidth="1"/>
          <w:docGrid w:linePitch="360"/>
        </w:sectPr>
        <w:outlineLvl w:val="0"/>
      </w:pPr>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708"/>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第三章</w:t>
      </w:r>
      <w:r>
        <w:rPr>
          <w:rFonts w:hint="eastAsia" w:ascii="宋体" w:hAnsi="宋体" w:eastAsia="宋体" w:cs="宋体"/>
          <w:color w:val="000000"/>
          <w:sz w:val="44"/>
        </w:rPr>
        <w:t xml:space="preserve"> </w:t>
      </w:r>
      <w:r>
        <w:rPr>
          <w:rFonts w:ascii="宋体" w:hAnsi="宋体" w:eastAsia="宋体" w:cs="宋体"/>
          <w:color w:val="000000"/>
          <w:sz w:val="44"/>
        </w:rPr>
        <w:t xml:space="preserve">合同文本</w:t>
      </w:r>
      <w:bookmarkEnd w:id="164"/>
      <w:r>
        <w:rPr>
          <w:rFonts w:hint="eastAsia" w:ascii="宋体" w:hAnsi="宋体" w:eastAsia="宋体" w:cs="宋体"/>
          <w:color w:val="000000"/>
          <w:sz w:val="44"/>
        </w:rPr>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08"/>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pStyle w:val="708"/>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pStyle w:val="708"/>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pStyle w:val="708"/>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73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6941"/>
      </w:tblGrid>
      <w:tr>
        <w:trPr>
          <w:trHeight w:val="892"/>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项目名称：</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24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30"/>
                <w:szCs w:val="30"/>
                <w:lang w:eastAsia="zh-CN"/>
              </w:rPr>
              <w:t xml:space="preserve">2026年度县级救灾储备物资采购项目</w:t>
            </w:r>
            <w:r>
              <w:rPr>
                <w:color w:val="000000"/>
                <w:sz w:val="30"/>
                <w:szCs w:val="30"/>
              </w:rPr>
            </w:r>
            <w:r/>
          </w:p>
        </w:tc>
      </w:tr>
      <w:tr>
        <w:trPr>
          <w:trHeight w:val="1010"/>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甲</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lang w:val="en-US" w:eastAsia="zh-CN"/>
              </w:rPr>
              <w:t xml:space="preserve">阜宁县</w:t>
            </w:r>
            <w:r>
              <w:rPr>
                <w:rFonts w:hint="eastAsia" w:ascii="宋体" w:hAnsi="宋体" w:eastAsia="宋体" w:cs="宋体"/>
                <w:color w:val="000000"/>
                <w:sz w:val="30"/>
                <w:szCs w:val="30"/>
              </w:rPr>
              <w:t xml:space="preserve">发展和改革委员会</w:t>
            </w:r>
            <w:r>
              <w:rPr>
                <w:color w:val="000000"/>
                <w:sz w:val="30"/>
                <w:szCs w:val="30"/>
              </w:rPr>
            </w:r>
            <w:r/>
          </w:p>
        </w:tc>
      </w:tr>
      <w:tr>
        <w:trPr>
          <w:trHeight w:val="980"/>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乙</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 </w:t>
            </w:r>
            <w:r>
              <w:rPr>
                <w:color w:val="000000"/>
                <w:sz w:val="30"/>
                <w:szCs w:val="30"/>
              </w:rPr>
            </w:r>
            <w:r/>
          </w:p>
        </w:tc>
      </w:tr>
      <w:tr>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签订时间：</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年   月   日</w:t>
            </w:r>
            <w:r>
              <w:rPr>
                <w:color w:val="000000"/>
                <w:sz w:val="30"/>
                <w:szCs w:val="30"/>
              </w:rPr>
            </w:r>
            <w:r/>
          </w:p>
        </w:tc>
      </w:tr>
    </w:tbl>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center"/>
        <w:spacing w:line="360" w:lineRule="auto"/>
        <w:widowControl/>
        <w:rPr>
          <w:rFonts w:hint="eastAsia" w:ascii="宋体" w:hAnsi="宋体" w:cs="宋体"/>
          <w:b/>
          <w:sz w:val="30"/>
        </w:rPr>
      </w:pPr>
      <w:r>
        <w:rPr>
          <w:rFonts w:hint="eastAsia" w:ascii="宋体" w:hAnsi="宋体" w:cs="宋体"/>
          <w:b/>
          <w:sz w:val="30"/>
        </w:rPr>
      </w:r>
      <w:r/>
    </w:p>
    <w:p>
      <w:pPr>
        <w:pStyle w:val="708"/>
        <w:jc w:val="center"/>
        <w:spacing w:before="120" w:after="120" w:line="500" w:lineRule="exact"/>
        <w:rPr>
          <w:rFonts w:hint="eastAsia" w:ascii="宋体" w:hAnsi="宋体"/>
          <w:b/>
          <w:sz w:val="30"/>
        </w:rPr>
        <w:outlineLvl w:val="0"/>
      </w:pPr>
      <w:r>
        <w:rPr>
          <w:rFonts w:hint="eastAsia" w:ascii="宋体" w:hAnsi="宋体"/>
          <w:b/>
          <w:sz w:val="30"/>
        </w:rPr>
      </w:r>
      <w:r/>
    </w:p>
    <w:p>
      <w:pPr>
        <w:pStyle w:val="708"/>
        <w:jc w:val="center"/>
        <w:spacing w:before="120" w:after="120" w:line="500" w:lineRule="exact"/>
        <w:rPr>
          <w:rFonts w:hint="eastAsia" w:ascii="宋体" w:hAnsi="宋体"/>
          <w:b/>
          <w:bCs/>
          <w:sz w:val="30"/>
          <w:szCs w:val="30"/>
        </w:rPr>
        <w:outlineLvl w:val="0"/>
      </w:pPr>
      <w:r>
        <w:rPr>
          <w:rFonts w:hint="eastAsia" w:ascii="宋体" w:hAnsi="宋体"/>
          <w:b/>
          <w:sz w:val="30"/>
        </w:rPr>
        <w:t xml:space="preserve">政府采购合同</w:t>
      </w:r>
      <w:r>
        <w:rPr>
          <w:rFonts w:hint="eastAsia" w:ascii="宋体" w:hAnsi="宋体"/>
          <w:b/>
          <w:bCs/>
          <w:sz w:val="30"/>
          <w:szCs w:val="30"/>
        </w:rPr>
      </w:r>
      <w:r/>
    </w:p>
    <w:p>
      <w:pPr>
        <w:pStyle w:val="708"/>
        <w:ind w:firstLine="480"/>
        <w:spacing w:line="500" w:lineRule="exact"/>
        <w:rPr>
          <w:rFonts w:hint="eastAsia" w:ascii="宋体" w:hAnsi="宋体"/>
          <w:bCs/>
          <w:sz w:val="24"/>
        </w:rPr>
      </w:pPr>
      <w:r>
        <w:rPr>
          <w:rFonts w:hint="eastAsia" w:ascii="宋体" w:hAnsi="宋体"/>
          <w:bCs/>
          <w:sz w:val="24"/>
        </w:rPr>
        <w:t xml:space="preserve">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bCs/>
          <w:sz w:val="24"/>
        </w:rPr>
        <w:t xml:space="preserve">                       </w:t>
      </w:r>
      <w:r>
        <w:rPr>
          <w:rFonts w:hint="eastAsia" w:ascii="宋体" w:hAnsi="宋体"/>
          <w:bCs/>
          <w:sz w:val="24"/>
        </w:rPr>
      </w:r>
      <w:r/>
    </w:p>
    <w:p>
      <w:pPr>
        <w:pStyle w:val="708"/>
        <w:ind w:firstLine="480"/>
        <w:spacing w:line="500" w:lineRule="exact"/>
        <w:rPr>
          <w:rFonts w:hint="eastAsia" w:ascii="宋体" w:hAnsi="宋体"/>
          <w:bCs/>
          <w:sz w:val="24"/>
          <w:u w:val="single"/>
        </w:rPr>
      </w:pPr>
      <w:r>
        <w:rPr>
          <w:rFonts w:hint="eastAsia" w:ascii="宋体" w:hAnsi="宋体"/>
          <w:bCs/>
          <w:sz w:val="24"/>
        </w:rPr>
        <w:t xml:space="preserve">项目名称：</w:t>
      </w:r>
      <w:r>
        <w:rPr>
          <w:rFonts w:hint="eastAsia" w:ascii="宋体" w:hAnsi="宋体" w:eastAsia="宋体" w:cs="宋体"/>
          <w:color w:val="000000"/>
          <w:spacing w:val="0"/>
          <w:sz w:val="24"/>
          <w:szCs w:val="24"/>
          <w:lang w:eastAsia="zh-CN"/>
        </w:rPr>
        <w:t xml:space="preserve">2026年度县级救灾储备物资采购项目</w:t>
      </w:r>
      <w:r>
        <w:rPr>
          <w:rFonts w:hint="eastAsia" w:ascii="宋体" w:hAnsi="宋体"/>
          <w:bCs/>
          <w:sz w:val="24"/>
          <w:u w:val="single"/>
        </w:rPr>
      </w:r>
      <w:r/>
    </w:p>
    <w:p>
      <w:pPr>
        <w:pStyle w:val="708"/>
        <w:ind w:firstLine="480"/>
        <w:spacing w:line="500" w:lineRule="exact"/>
        <w:rPr>
          <w:rFonts w:hint="eastAsia" w:ascii="宋体" w:hAnsi="宋体"/>
          <w:bCs/>
          <w:sz w:val="24"/>
          <w:u w:val="single"/>
        </w:rPr>
      </w:pPr>
      <w:r>
        <w:rPr>
          <w:rFonts w:hint="eastAsia" w:ascii="宋体" w:hAnsi="宋体"/>
          <w:bCs/>
          <w:sz w:val="24"/>
        </w:rPr>
        <w:t xml:space="preserve">甲方：（买方）</w:t>
      </w:r>
      <w:r>
        <w:rPr>
          <w:rFonts w:hint="eastAsia" w:ascii="宋体" w:hAnsi="宋体"/>
          <w:bCs/>
          <w:sz w:val="24"/>
          <w:u w:val="single"/>
          <w:lang w:val="en-US" w:eastAsia="zh-CN"/>
        </w:rPr>
        <w:t xml:space="preserve">阜宁县</w:t>
      </w:r>
      <w:r>
        <w:rPr>
          <w:rFonts w:hint="eastAsia" w:ascii="宋体" w:hAnsi="宋体"/>
          <w:bCs/>
          <w:sz w:val="24"/>
          <w:u w:val="single"/>
        </w:rPr>
        <w:t xml:space="preserve">发展和改革委员会</w:t>
      </w:r>
      <w:r>
        <w:rPr>
          <w:rFonts w:hint="eastAsia" w:ascii="宋体" w:hAnsi="宋体"/>
          <w:bCs/>
          <w:sz w:val="24"/>
          <w:u w:val="single"/>
        </w:rPr>
      </w:r>
      <w:r/>
    </w:p>
    <w:p>
      <w:pPr>
        <w:pStyle w:val="708"/>
        <w:ind w:firstLine="480"/>
        <w:spacing w:line="500" w:lineRule="exact"/>
        <w:rPr>
          <w:rFonts w:hint="eastAsia" w:ascii="宋体" w:hAnsi="宋体"/>
          <w:bCs/>
          <w:sz w:val="24"/>
          <w:u w:val="single"/>
        </w:rPr>
      </w:pPr>
      <w:r>
        <w:rPr>
          <w:rFonts w:hint="eastAsia" w:ascii="宋体" w:hAnsi="宋体"/>
          <w:bCs/>
          <w:sz w:val="24"/>
        </w:rPr>
        <w:t xml:space="preserve">乙方：（卖方）</w:t>
      </w:r>
      <w:r>
        <w:rPr>
          <w:rFonts w:hint="eastAsia" w:ascii="宋体" w:hAnsi="宋体"/>
          <w:bCs/>
          <w:sz w:val="24"/>
          <w:u w:val="single"/>
        </w:rPr>
        <w:t xml:space="preserve">                      </w:t>
      </w:r>
      <w:r>
        <w:rPr>
          <w:rFonts w:hint="eastAsia" w:ascii="宋体" w:hAnsi="宋体"/>
          <w:bCs/>
          <w:sz w:val="24"/>
          <w:u w:val="single"/>
        </w:rPr>
      </w:r>
      <w:r/>
    </w:p>
    <w:p>
      <w:pPr>
        <w:pStyle w:val="708"/>
        <w:ind w:firstLine="480"/>
        <w:spacing w:line="500" w:lineRule="exact"/>
        <w:rPr>
          <w:rFonts w:hint="eastAsia" w:ascii="宋体" w:hAnsi="宋体"/>
          <w:bCs/>
          <w:sz w:val="24"/>
        </w:rPr>
      </w:pPr>
      <w:r>
        <w:rPr>
          <w:rFonts w:hint="eastAsia" w:ascii="宋体" w:hAnsi="宋体"/>
          <w:bCs/>
          <w:sz w:val="24"/>
        </w:rPr>
        <w:t xml:space="preserve">甲乙双方根据</w:t>
      </w:r>
      <w:r>
        <w:rPr>
          <w:rFonts w:hint="eastAsia" w:ascii="宋体" w:hAnsi="宋体" w:eastAsia="宋体" w:cs="宋体"/>
          <w:color w:val="000000"/>
          <w:spacing w:val="0"/>
          <w:sz w:val="24"/>
          <w:szCs w:val="24"/>
          <w:u w:val="single"/>
          <w:lang w:eastAsia="zh-CN"/>
        </w:rPr>
        <w:t xml:space="preserve">2026年度县级救灾储备物资采购项目</w:t>
      </w:r>
      <w:r>
        <w:rPr>
          <w:rFonts w:hint="eastAsia" w:ascii="宋体" w:hAnsi="宋体"/>
          <w:bCs/>
          <w:sz w:val="24"/>
        </w:rPr>
        <w:t xml:space="preserve">公开招标的结果，签署本合同。</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一、项目概况</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1.1 采购需求：</w:t>
      </w:r>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根据阜宁县应急管理局关于2026年度县级救灾物资购置计划的函，拟需采购一批12㎡单帐篷、被子、折叠床、褥子、雨衣、雨靴，棉大衣（大号）、场地照明设备、塑料仓储垫板、铁锹等救灾储备物资。</w:t>
      </w:r>
      <w:r>
        <w:rPr>
          <w:rFonts w:hint="eastAsia" w:ascii="宋体" w:hAnsi="宋体"/>
          <w:bCs/>
          <w:sz w:val="24"/>
        </w:rPr>
        <w:t xml:space="preserve">具体详见项目采购需求，甲方保留对上述采购需求进行适当调整的权利。</w:t>
      </w:r>
      <w:r>
        <w:rPr>
          <w:rFonts w:hint="eastAsia" w:ascii="宋体" w:hAnsi="宋体"/>
          <w:bCs/>
          <w:sz w:val="24"/>
        </w:rPr>
      </w:r>
      <w:r/>
    </w:p>
    <w:p>
      <w:pPr>
        <w:pStyle w:val="708"/>
        <w:ind w:firstLine="480"/>
        <w:spacing w:line="440" w:lineRule="exact"/>
        <w:rPr>
          <w:rFonts w:hint="eastAsia" w:ascii="宋体" w:hAnsi="宋体" w:cs="宋体"/>
          <w:color w:val="000000"/>
          <w:sz w:val="24"/>
          <w:szCs w:val="24"/>
        </w:rPr>
      </w:pPr>
      <w:r>
        <w:rPr>
          <w:rFonts w:hint="eastAsia" w:ascii="宋体" w:hAnsi="宋体" w:eastAsia="宋体" w:cs="宋体"/>
          <w:color w:val="000000"/>
          <w:sz w:val="24"/>
          <w:szCs w:val="24"/>
        </w:rPr>
        <w:t xml:space="preserve">1.2合同</w:t>
      </w:r>
      <w:r>
        <w:rPr>
          <w:rFonts w:hint="eastAsia" w:ascii="宋体" w:hAnsi="宋体" w:eastAsia="宋体" w:cs="宋体"/>
          <w:color w:val="000000"/>
          <w:sz w:val="24"/>
          <w:szCs w:val="24"/>
        </w:rPr>
        <w:t xml:space="preserve">履行期限：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hint="eastAsia" w:ascii="宋体" w:hAnsi="宋体" w:cs="宋体"/>
          <w:color w:val="000000"/>
          <w:sz w:val="24"/>
          <w:szCs w:val="24"/>
        </w:rPr>
      </w:r>
      <w:r/>
    </w:p>
    <w:p>
      <w:pPr>
        <w:pStyle w:val="708"/>
        <w:ind w:firstLine="482"/>
        <w:spacing w:line="500" w:lineRule="exact"/>
        <w:rPr>
          <w:rFonts w:ascii="宋体" w:hAnsi="宋体" w:eastAsia="宋体"/>
          <w:b/>
          <w:color w:val="000000"/>
          <w:sz w:val="24"/>
          <w:lang w:val="en-US" w:eastAsia="zh-CN"/>
        </w:rPr>
      </w:pPr>
      <w:r>
        <w:rPr>
          <w:rFonts w:hint="eastAsia" w:ascii="宋体" w:hAnsi="宋体"/>
          <w:b/>
          <w:color w:val="000000"/>
          <w:sz w:val="24"/>
        </w:rPr>
        <w:t xml:space="preserve">二、合同金额</w:t>
      </w:r>
      <w:r>
        <w:rPr>
          <w:rFonts w:hint="eastAsia" w:ascii="宋体" w:hAnsi="宋体"/>
          <w:b/>
          <w:color w:val="000000"/>
          <w:sz w:val="24"/>
          <w:lang w:val="en-US" w:eastAsia="zh-CN"/>
        </w:rPr>
        <w:t xml:space="preserve">及其他</w:t>
      </w:r>
      <w:r>
        <w:rPr>
          <w:rFonts w:ascii="宋体" w:hAnsi="宋体" w:eastAsia="宋体"/>
          <w:b/>
          <w:color w:val="000000"/>
          <w:sz w:val="24"/>
          <w:lang w:val="en-US" w:eastAsia="zh-CN"/>
        </w:rPr>
      </w:r>
      <w:r/>
    </w:p>
    <w:p>
      <w:pPr>
        <w:pStyle w:val="708"/>
        <w:ind w:firstLine="480"/>
        <w:spacing w:line="500" w:lineRule="exact"/>
        <w:rPr>
          <w:rFonts w:hint="eastAsia" w:ascii="宋体" w:hAnsi="宋体"/>
          <w:sz w:val="24"/>
          <w:highlight w:val="yellow"/>
        </w:rPr>
      </w:pPr>
      <w:r>
        <w:rPr>
          <w:rFonts w:hint="eastAsia" w:ascii="宋体" w:hAnsi="宋体"/>
          <w:bCs/>
          <w:sz w:val="24"/>
        </w:rPr>
        <w:t xml:space="preserve">2.1本合同金额为人民币（大写）：________元（_______________元）。合同价包含但不限于：产品价格、包装费、运杂费、保险费、安装布置就位费、随货提供的备品备件费及专用工具费、组装费、维修保养</w:t>
      </w:r>
      <w:r>
        <w:rPr>
          <w:rFonts w:hint="eastAsia" w:ascii="宋体" w:hAnsi="宋体"/>
          <w:sz w:val="24"/>
        </w:rPr>
        <w:t xml:space="preserve">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rPr>
          <w:rFonts w:hint="eastAsia" w:ascii="宋体" w:hAnsi="宋体"/>
          <w:sz w:val="24"/>
          <w:highlight w:val="yellow"/>
        </w:rPr>
      </w:r>
      <w:r/>
    </w:p>
    <w:p>
      <w:pPr>
        <w:pStyle w:val="708"/>
        <w:ind w:firstLine="480"/>
        <w:spacing w:line="500" w:lineRule="exact"/>
        <w:rPr>
          <w:rFonts w:hint="eastAsia" w:ascii="宋体" w:hAnsi="宋体"/>
          <w:sz w:val="24"/>
        </w:rPr>
      </w:pPr>
      <w:r>
        <w:rPr>
          <w:rFonts w:hint="eastAsia" w:ascii="宋体" w:hAnsi="宋体"/>
          <w:sz w:val="24"/>
        </w:rPr>
        <w:t xml:space="preserve">2.2如甲方要求乙方分批供货，请乙方将导致材料价格波动的风险</w:t>
      </w:r>
      <w:r>
        <w:rPr>
          <w:rFonts w:hint="eastAsia" w:ascii="宋体" w:hAnsi="宋体"/>
          <w:sz w:val="24"/>
          <w:lang w:eastAsia="zh-CN"/>
        </w:rPr>
        <w:t xml:space="preserve">，以</w:t>
      </w:r>
      <w:r>
        <w:rPr>
          <w:rFonts w:hint="eastAsia" w:ascii="宋体" w:hAnsi="宋体"/>
          <w:sz w:val="24"/>
        </w:rPr>
        <w:t xml:space="preserve">及其他一切风险综合考虑在报价中。</w:t>
      </w:r>
      <w:r>
        <w:rPr>
          <w:rFonts w:hint="eastAsia" w:ascii="宋体" w:hAnsi="宋体"/>
          <w:sz w:val="24"/>
        </w:rPr>
      </w:r>
      <w:r/>
    </w:p>
    <w:p>
      <w:pPr>
        <w:pStyle w:val="708"/>
        <w:ind w:firstLine="480"/>
        <w:spacing w:line="420" w:lineRule="exact"/>
        <w:rPr>
          <w:rFonts w:ascii="宋体" w:hAnsi="宋体"/>
          <w:sz w:val="24"/>
        </w:rPr>
      </w:pPr>
      <w:r>
        <w:rPr>
          <w:rFonts w:hint="eastAsia" w:ascii="宋体" w:hAnsi="宋体"/>
          <w:bCs/>
          <w:sz w:val="24"/>
          <w:lang w:val="en-US" w:eastAsia="zh-CN"/>
        </w:rPr>
        <w:t xml:space="preserve">2.3</w:t>
      </w:r>
      <w:r>
        <w:rPr>
          <w:rFonts w:hint="eastAsia"/>
          <w:sz w:val="24"/>
        </w:rPr>
        <w:t xml:space="preserve">乙方</w:t>
      </w:r>
      <w:r>
        <w:rPr>
          <w:rFonts w:hint="eastAsia" w:ascii="宋体" w:hAnsi="宋体"/>
          <w:bCs/>
          <w:sz w:val="24"/>
        </w:rPr>
        <w:t xml:space="preserve">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w:t>
      </w:r>
      <w:r>
        <w:rPr>
          <w:rFonts w:hint="eastAsia"/>
          <w:sz w:val="24"/>
        </w:rPr>
        <w:t xml:space="preserve">乙方</w:t>
      </w:r>
      <w:r>
        <w:rPr>
          <w:rFonts w:hint="eastAsia" w:ascii="宋体" w:hAnsi="宋体"/>
          <w:bCs/>
          <w:sz w:val="24"/>
        </w:rPr>
        <w:t xml:space="preserve">负责。</w:t>
      </w:r>
      <w:r>
        <w:rPr>
          <w:rFonts w:ascii="宋体" w:hAnsi="宋体"/>
          <w:sz w:val="24"/>
        </w:rPr>
      </w:r>
      <w:r/>
    </w:p>
    <w:p>
      <w:pPr>
        <w:pStyle w:val="708"/>
        <w:ind w:firstLine="480"/>
        <w:spacing w:line="420" w:lineRule="exact"/>
        <w:rPr>
          <w:rFonts w:ascii="宋体" w:hAnsi="宋体"/>
          <w:sz w:val="24"/>
        </w:rPr>
      </w:pPr>
      <w:r>
        <w:rPr>
          <w:rFonts w:hint="eastAsia" w:ascii="宋体" w:hAnsi="宋体"/>
          <w:sz w:val="24"/>
          <w:lang w:val="en-US" w:eastAsia="zh-CN"/>
        </w:rPr>
        <w:t xml:space="preserve">2.4</w:t>
      </w:r>
      <w:r>
        <w:rPr>
          <w:rFonts w:hint="eastAsia" w:ascii="宋体" w:hAnsi="宋体"/>
          <w:sz w:val="24"/>
        </w:rPr>
        <w:t xml:space="preserve">货物交付使用前的一切费用由</w:t>
      </w:r>
      <w:r>
        <w:rPr>
          <w:rFonts w:hint="eastAsia"/>
          <w:sz w:val="24"/>
        </w:rPr>
        <w:t xml:space="preserve">乙方</w:t>
      </w:r>
      <w:r>
        <w:rPr>
          <w:rFonts w:hint="eastAsia" w:ascii="宋体" w:hAnsi="宋体"/>
          <w:sz w:val="24"/>
        </w:rPr>
        <w:t xml:space="preserve">承担。</w:t>
      </w:r>
      <w:r>
        <w:rPr>
          <w:rFonts w:ascii="宋体" w:hAnsi="宋体"/>
          <w:sz w:val="24"/>
        </w:rPr>
      </w:r>
      <w:r/>
    </w:p>
    <w:p>
      <w:pPr>
        <w:pStyle w:val="708"/>
        <w:ind w:firstLine="482"/>
        <w:spacing w:line="500" w:lineRule="exact"/>
        <w:rPr>
          <w:rFonts w:hint="eastAsia" w:ascii="宋体" w:hAnsi="宋体"/>
          <w:b/>
          <w:sz w:val="24"/>
        </w:rPr>
      </w:pPr>
      <w:r>
        <w:rPr>
          <w:rFonts w:hint="eastAsia" w:ascii="宋体" w:hAnsi="宋体"/>
          <w:b/>
          <w:sz w:val="24"/>
        </w:rPr>
        <w:t xml:space="preserve">三、技术资料</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3.1乙方应按招标文件规定的时间向甲方提供使用货物的有关技术资料。</w:t>
      </w:r>
      <w:r>
        <w:rPr>
          <w:rFonts w:hint="eastAsia" w:ascii="宋体" w:hAnsi="宋体"/>
          <w:bCs/>
          <w:sz w:val="24"/>
        </w:rPr>
      </w:r>
      <w:r/>
    </w:p>
    <w:p>
      <w:pPr>
        <w:pStyle w:val="708"/>
        <w:ind w:firstLine="480"/>
        <w:spacing w:line="500" w:lineRule="exact"/>
        <w:rPr>
          <w:rFonts w:hint="eastAsia" w:ascii="宋体" w:hAnsi="宋体"/>
          <w:bCs/>
          <w:sz w:val="24"/>
        </w:rPr>
      </w:pPr>
      <w:r>
        <w:rPr>
          <w:rFonts w:hint="eastAsia" w:ascii="宋体" w:hAnsi="宋体"/>
          <w:bCs/>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四、知识产权</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五、产权担保</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5.1 乙方保证所交付的货物的所有权完全属于乙方且无任何抵押、查封等产权瑕疵。</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六、履约保证金</w:t>
      </w:r>
      <w:r>
        <w:rPr>
          <w:rFonts w:hint="eastAsia" w:ascii="宋体" w:hAnsi="宋体"/>
          <w:b/>
          <w:sz w:val="24"/>
        </w:rPr>
      </w:r>
      <w:r/>
    </w:p>
    <w:p>
      <w:pPr>
        <w:pStyle w:val="708"/>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6.1.1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阜宁县财政局</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江苏银行阜宁支行</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12880188000005002000170</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6.1.2</w:t>
      </w:r>
      <w:r>
        <w:rPr>
          <w:rFonts w:hint="eastAsia" w:ascii="宋体" w:hAnsi="宋体"/>
          <w:sz w:val="24"/>
          <w:highlight w:val="none"/>
        </w:rPr>
        <w:t xml:space="preserve">依据盐财购〔2021〕19号文件规定，乙方具有AA评级及以上（或80分及以上）信用等级的且信用报告通过信用管理部门备案并通过“信用盐城网”可查实或信用报告概述页等内容通过“信用盐城网”可查实（需向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6.2.2</w:t>
      </w:r>
      <w:r>
        <w:rPr>
          <w:rFonts w:hint="eastAsia" w:ascii="宋体" w:hAnsi="宋体"/>
          <w:sz w:val="24"/>
          <w:highlight w:val="none"/>
        </w:rPr>
        <w:t xml:space="preserve"> 如为保函，在到期时自行失效。</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6.2.3</w:t>
      </w:r>
      <w:r>
        <w:rPr>
          <w:rFonts w:hint="eastAsia" w:ascii="宋体" w:hAnsi="宋体"/>
          <w:sz w:val="24"/>
          <w:highlight w:val="none"/>
        </w:rPr>
        <w:t xml:space="preserve">履约保证金不予退还情形：</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rPr>
          <w:rFonts w:ascii="宋体" w:hAnsi="宋体"/>
          <w:sz w:val="24"/>
          <w:highlight w:val="none"/>
        </w:rPr>
      </w:r>
      <w:r/>
    </w:p>
    <w:p>
      <w:pPr>
        <w:pStyle w:val="708"/>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725"/>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rPr>
          <w:rFonts w:ascii="宋体" w:hAnsi="宋体" w:cs="宋体"/>
          <w:color w:val="0000ff"/>
          <w:sz w:val="24"/>
        </w:rPr>
      </w:r>
      <w:r/>
    </w:p>
    <w:p>
      <w:pPr>
        <w:pStyle w:val="708"/>
        <w:ind w:firstLine="482"/>
        <w:spacing w:line="500" w:lineRule="exact"/>
        <w:rPr>
          <w:rFonts w:hint="eastAsia" w:ascii="宋体" w:hAnsi="宋体"/>
          <w:b/>
          <w:sz w:val="24"/>
          <w:lang w:val="zh-CN"/>
        </w:rPr>
      </w:pPr>
      <w:r>
        <w:rPr>
          <w:rFonts w:hint="eastAsia" w:ascii="宋体" w:hAnsi="宋体"/>
          <w:b/>
          <w:sz w:val="24"/>
        </w:rPr>
        <w:t xml:space="preserve">七、</w:t>
      </w:r>
      <w:r>
        <w:rPr>
          <w:rFonts w:hint="eastAsia" w:ascii="宋体" w:hAnsi="宋体"/>
          <w:b/>
          <w:sz w:val="24"/>
          <w:lang w:val="zh-CN"/>
        </w:rPr>
        <w:t xml:space="preserve">转包或分包</w:t>
      </w:r>
      <w:r>
        <w:rPr>
          <w:rFonts w:hint="eastAsia" w:ascii="宋体" w:hAnsi="宋体"/>
          <w:b/>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7.1本合同范围内的货物，应由乙方直接供应，不得转让他人供应；</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7.2 除非得到甲方的书面同意，乙方不得部分分包给他人供应。</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7.3如有转让和未经甲方同意的分包行为，甲方有权给予终止合同。</w:t>
      </w:r>
      <w:r>
        <w:rPr>
          <w:rFonts w:hint="eastAsia" w:ascii="宋体" w:hAnsi="宋体"/>
          <w:bCs/>
          <w:sz w:val="24"/>
          <w:lang w:val="zh-CN"/>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八、合同款项支付</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8.1合同款项的支付方式及进度安排</w:t>
      </w:r>
      <w:r>
        <w:rPr>
          <w:rFonts w:ascii="Calibri" w:hAnsi="Calibri"/>
          <w:sz w:val="24"/>
          <w:szCs w:val="24"/>
        </w:rPr>
      </w:r>
      <w:r/>
    </w:p>
    <w:p>
      <w:pPr>
        <w:pStyle w:val="708"/>
        <w:ind w:firstLine="482"/>
        <w:keepLines w:val="0"/>
        <w:keepNext w:val="0"/>
        <w:pageBreakBefore w:val="0"/>
        <w:spacing w:line="480" w:lineRule="exact"/>
        <w:widowControl w:val="off"/>
        <w:rPr>
          <w:rFonts w:ascii="宋体" w:hAnsi="宋体"/>
          <w:color w:val="000000"/>
          <w:sz w:val="24"/>
          <w:highlight w:val="none"/>
        </w:rPr>
        <w:outlineLvl w:val="0"/>
      </w:pPr>
      <w:r>
        <w:rPr>
          <w:rFonts w:hint="eastAsia" w:ascii="宋体" w:hAnsi="宋体"/>
          <w:color w:val="000000"/>
          <w:sz w:val="24"/>
          <w:szCs w:val="20"/>
          <w:highlight w:val="none"/>
        </w:rPr>
        <w:t xml:space="preserve">合同签订后</w:t>
      </w: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日内支付合同价的30%</w:t>
      </w:r>
      <w:r>
        <w:rPr>
          <w:rFonts w:hint="eastAsia" w:ascii="宋体" w:hAnsi="宋体"/>
          <w:color w:val="000000"/>
          <w:sz w:val="24"/>
          <w:szCs w:val="20"/>
          <w:highlight w:val="none"/>
          <w:lang w:val="en-US" w:eastAsia="zh-CN"/>
        </w:rPr>
        <w:t xml:space="preserve">作</w:t>
      </w:r>
      <w:r>
        <w:rPr>
          <w:rFonts w:hint="eastAsia" w:ascii="宋体" w:hAnsi="宋体"/>
          <w:color w:val="000000"/>
          <w:sz w:val="24"/>
          <w:szCs w:val="20"/>
          <w:highlight w:val="none"/>
        </w:rPr>
        <w:t xml:space="preserve">为预付款</w:t>
      </w:r>
      <w:r>
        <w:rPr>
          <w:rFonts w:hint="eastAsia" w:ascii="宋体" w:hAnsi="宋体"/>
          <w:color w:val="000000"/>
          <w:sz w:val="24"/>
          <w:szCs w:val="20"/>
          <w:highlight w:val="none"/>
          <w:lang w:val="en-US" w:eastAsia="zh-CN"/>
        </w:rPr>
        <w:t xml:space="preserve">；</w:t>
      </w:r>
      <w:r>
        <w:rPr>
          <w:rFonts w:hint="eastAsia" w:ascii="宋体" w:hAnsi="宋体"/>
          <w:color w:val="000000"/>
          <w:sz w:val="24"/>
          <w:szCs w:val="20"/>
          <w:highlight w:val="none"/>
        </w:rPr>
        <w:t xml:space="preserve">本次采购物资全部供货完成，经甲方验收合格后</w:t>
      </w:r>
      <w:r>
        <w:rPr>
          <w:rFonts w:hint="eastAsia" w:ascii="宋体" w:hAnsi="宋体"/>
          <w:color w:val="000000"/>
          <w:sz w:val="24"/>
          <w:szCs w:val="20"/>
          <w:highlight w:val="none"/>
          <w:lang w:eastAsia="zh-CN"/>
        </w:rPr>
        <w:t xml:space="preserve">再支</w:t>
      </w:r>
      <w:r>
        <w:rPr>
          <w:rFonts w:hint="eastAsia" w:ascii="宋体" w:hAnsi="宋体"/>
          <w:color w:val="000000"/>
          <w:sz w:val="24"/>
          <w:szCs w:val="20"/>
          <w:highlight w:val="none"/>
        </w:rPr>
        <w:t xml:space="preserve">付合同总价款的50%；</w:t>
      </w:r>
      <w:r>
        <w:rPr>
          <w:rFonts w:hint="eastAsia" w:ascii="宋体" w:hAnsi="宋体"/>
          <w:color w:val="000000"/>
          <w:sz w:val="24"/>
          <w:szCs w:val="20"/>
          <w:highlight w:val="none"/>
          <w:lang w:val="en-US" w:eastAsia="zh-CN"/>
        </w:rPr>
        <w:t xml:space="preserve">余款待</w:t>
      </w:r>
      <w:r>
        <w:rPr>
          <w:rFonts w:hint="eastAsia" w:ascii="宋体" w:hAnsi="宋体"/>
          <w:color w:val="000000"/>
          <w:sz w:val="24"/>
          <w:szCs w:val="20"/>
          <w:highlight w:val="none"/>
        </w:rPr>
        <w:t xml:space="preserve">全部供货完成并经甲方验收合格满一年后，</w:t>
      </w:r>
      <w:r>
        <w:rPr>
          <w:rFonts w:hint="eastAsia" w:ascii="宋体" w:hAnsi="宋体"/>
          <w:color w:val="000000"/>
          <w:sz w:val="24"/>
          <w:szCs w:val="20"/>
          <w:highlight w:val="none"/>
          <w:lang w:val="en-US" w:eastAsia="zh-CN"/>
        </w:rPr>
        <w:t xml:space="preserve">一次性</w:t>
      </w:r>
      <w:r>
        <w:rPr>
          <w:rFonts w:hint="eastAsia" w:ascii="宋体" w:hAnsi="宋体"/>
          <w:color w:val="000000"/>
          <w:sz w:val="24"/>
          <w:szCs w:val="20"/>
          <w:highlight w:val="none"/>
        </w:rPr>
        <w:t xml:space="preserve">结清（以上付款均无息）</w:t>
      </w:r>
      <w:r>
        <w:rPr>
          <w:rFonts w:hint="eastAsia" w:ascii="宋体" w:hAnsi="宋体"/>
          <w:color w:val="000000"/>
          <w:sz w:val="24"/>
          <w:highlight w:val="none"/>
        </w:rPr>
        <w:t xml:space="preserve">。</w:t>
      </w:r>
      <w:r>
        <w:rPr>
          <w:rFonts w:ascii="宋体" w:hAnsi="宋体"/>
          <w:color w:val="000000"/>
          <w:sz w:val="24"/>
          <w:highlight w:val="none"/>
        </w:rPr>
      </w:r>
      <w:r/>
    </w:p>
    <w:p>
      <w:pPr>
        <w:pStyle w:val="708"/>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注：在签订合同时，中标、成交供应商明确书面表示无需预付款或者主动要求降低预付款比例的，采购人可就预付款比例作相应调整。</w:t>
      </w:r>
      <w:r>
        <w:rPr>
          <w:rFonts w:hint="eastAsia" w:ascii="宋体" w:hAnsi="宋体" w:eastAsia="宋体" w:cs="宋体"/>
          <w:color w:val="000000"/>
          <w:sz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九、税费</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9.1本合同执行中相关的一切税费均由乙方负担。</w:t>
      </w:r>
      <w:r>
        <w:rPr>
          <w:rFonts w:ascii="Calibri" w:hAnsi="Calibri"/>
          <w:sz w:val="24"/>
          <w:szCs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十、质量保修范围和保修期及售后服务</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⑴更换：由乙方承担所发生的全部费用。</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⑵贬值处理：由甲乙双方合议定价。</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10.3 如在使用过程中发生质量问题，乙方在接到甲方通知后在_</w:t>
      </w:r>
      <w:r>
        <w:rPr>
          <w:rFonts w:hint="eastAsia" w:ascii="宋体" w:hAnsi="宋体" w:cs="宋体"/>
          <w:color w:val="000000"/>
          <w:sz w:val="24"/>
          <w:szCs w:val="24"/>
          <w:u w:val="single"/>
        </w:rPr>
        <w:t xml:space="preserve">_8_</w:t>
      </w:r>
      <w:r>
        <w:rPr>
          <w:rFonts w:hint="eastAsia" w:ascii="宋体" w:hAnsi="宋体" w:cs="宋体"/>
          <w:color w:val="000000"/>
          <w:sz w:val="24"/>
          <w:szCs w:val="24"/>
        </w:rPr>
        <w:t xml:space="preserve">__小时内到达甲方现场。</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rPr>
          <w:rFonts w:ascii="Calibri" w:hAnsi="Calibri"/>
          <w:sz w:val="24"/>
          <w:szCs w:val="24"/>
        </w:rPr>
      </w:r>
      <w:r/>
    </w:p>
    <w:p>
      <w:pPr>
        <w:pStyle w:val="708"/>
        <w:ind w:firstLine="480"/>
        <w:spacing w:line="500" w:lineRule="exact"/>
        <w:rPr>
          <w:rFonts w:ascii="Calibri" w:hAnsi="Calibri"/>
          <w:color w:val="000000"/>
          <w:sz w:val="24"/>
          <w:szCs w:val="24"/>
          <w:highlight w:val="none"/>
        </w:rPr>
      </w:pPr>
      <w:r>
        <w:rPr>
          <w:rFonts w:hint="eastAsia" w:ascii="宋体" w:hAnsi="宋体" w:cs="宋体"/>
          <w:color w:val="000000"/>
          <w:sz w:val="24"/>
          <w:szCs w:val="24"/>
          <w:highlight w:val="none"/>
        </w:rPr>
        <w:t xml:space="preserve">10.5</w:t>
      </w:r>
      <w:r>
        <w:rPr>
          <w:rFonts w:hint="eastAsia" w:ascii="宋体" w:hAnsi="宋体" w:cs="宋体"/>
          <w:b/>
          <w:bCs/>
          <w:i w:val="0"/>
          <w:iCs w:val="0"/>
          <w:color w:val="000000"/>
          <w:sz w:val="24"/>
          <w:szCs w:val="24"/>
          <w:highlight w:val="none"/>
          <w:u w:val="none"/>
        </w:rPr>
        <w:t xml:space="preserve">质保期：帐篷</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cs="宋体"/>
          <w:b/>
          <w:bCs/>
          <w:i w:val="0"/>
          <w:iCs w:val="0"/>
          <w:color w:val="000000"/>
          <w:sz w:val="24"/>
          <w:szCs w:val="24"/>
          <w:highlight w:val="none"/>
          <w:u w:val="none"/>
        </w:rPr>
        <w:t xml:space="preserve">年、折叠床</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cs="宋体"/>
          <w:b/>
          <w:bCs/>
          <w:i w:val="0"/>
          <w:iCs w:val="0"/>
          <w:color w:val="000000"/>
          <w:sz w:val="24"/>
          <w:szCs w:val="24"/>
          <w:highlight w:val="none"/>
          <w:u w:val="none"/>
        </w:rPr>
        <w:t xml:space="preserve">年，其余物资质保期不低于国家法定标准期限。</w:t>
      </w:r>
      <w:r>
        <w:rPr>
          <w:rFonts w:hint="eastAsia" w:ascii="宋体" w:hAnsi="宋体" w:cs="宋体"/>
          <w:i w:val="0"/>
          <w:iCs w:val="0"/>
          <w:color w:val="000000"/>
          <w:sz w:val="24"/>
          <w:szCs w:val="24"/>
          <w:highlight w:val="none"/>
        </w:rPr>
        <w:t xml:space="preserve">质保期</w:t>
      </w:r>
      <w:r>
        <w:rPr>
          <w:rFonts w:hint="eastAsia" w:ascii="宋体" w:hAnsi="宋体" w:cs="宋体"/>
          <w:i w:val="0"/>
          <w:iCs w:val="0"/>
          <w:color w:val="000000"/>
          <w:sz w:val="24"/>
          <w:szCs w:val="24"/>
          <w:highlight w:val="none"/>
          <w:lang w:val="en-US" w:eastAsia="zh-CN"/>
        </w:rPr>
        <w:t xml:space="preserve">自全部物资入库验收合格之日起算，质保期内因产品本身缺陷，乙方免费维修、更换、退换。</w:t>
      </w:r>
      <w:r>
        <w:rPr>
          <w:rFonts w:hint="eastAsia" w:ascii="宋体" w:hAnsi="宋体" w:cs="宋体"/>
          <w:color w:val="000000"/>
          <w:sz w:val="24"/>
          <w:szCs w:val="24"/>
          <w:highlight w:val="none"/>
        </w:rPr>
        <w:t xml:space="preserve">因人为因素出现的故障不在免费保修范围内。</w:t>
      </w:r>
      <w:r>
        <w:rPr>
          <w:rFonts w:ascii="Calibri" w:hAnsi="Calibri"/>
          <w:color w:val="000000"/>
          <w:sz w:val="24"/>
          <w:szCs w:val="24"/>
          <w:highlight w:val="none"/>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十一、项目验收</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11.1 甲方依法组织履约验收工作。</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11.3 对于实际使用人和甲方分离的项目，甲方邀请实际使用人参与验收。</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11.4 如有必要，甲方邀请参加本项目的其他供应商或第三方专业机构及专家参与验收，相关意见将作为验收书的参考资料。</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甲方按照采购合同的约定对每一项技术、商务要求的履约情况进行确认。验收结束后</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验收小组出具验收书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列明各项标准的验收情况及项目总体评价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由验收双方共同签署。验收结果与采购合同约定的资金支付挂钩。履约验收的各项资料存档备查。</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11.6 验收合格的项目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甲方根据采购合同的约定及时向乙方支付合同款项。验收不合格的项目，甲方依法及时处理。采购合同的履行、违约责任和解决争议的方式等适用《</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》。乙方在履约过程中有政府采购法律法规规定的违法违规情形的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甲方将及时报告本级财政部门。</w:t>
      </w:r>
      <w:r>
        <w:rPr>
          <w:rFonts w:ascii="Calibri" w:hAnsi="Calibri"/>
          <w:sz w:val="24"/>
          <w:szCs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十二、货物的包装、发运及运输</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快递包装政府采购需求标准（试行）》的规定。</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12.2 使用说明书、质量检验证明书、随配附件和工具以及清单一并附于货物内。</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12.4 货物在交付甲方前发生的风险均由乙方负责。</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rPr>
          <w:rFonts w:ascii="Calibri" w:hAnsi="Calibri"/>
          <w:sz w:val="24"/>
          <w:szCs w:val="24"/>
        </w:rPr>
      </w:r>
      <w:r/>
    </w:p>
    <w:p>
      <w:pPr>
        <w:pStyle w:val="708"/>
        <w:ind w:firstLine="482"/>
        <w:spacing w:line="500" w:lineRule="exact"/>
        <w:rPr>
          <w:rFonts w:hint="eastAsia" w:ascii="宋体" w:hAnsi="宋体"/>
          <w:b/>
          <w:sz w:val="24"/>
          <w:lang w:val="zh-CN"/>
        </w:rPr>
      </w:pPr>
      <w:r>
        <w:rPr>
          <w:rFonts w:hint="eastAsia" w:ascii="宋体" w:hAnsi="宋体"/>
          <w:b/>
          <w:sz w:val="24"/>
          <w:lang w:val="zh-CN"/>
        </w:rPr>
        <w:t xml:space="preserve">十三、违约责任</w:t>
      </w:r>
      <w:r>
        <w:rPr>
          <w:rFonts w:hint="eastAsia" w:ascii="宋体" w:hAnsi="宋体"/>
          <w:b/>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.1甲方无正当理由拒收货物的，甲方向乙方偿付拒收货款总值的</w:t>
      </w:r>
      <w:r>
        <w:rPr>
          <w:rFonts w:hint="eastAsia" w:ascii="宋体" w:hAnsi="宋体"/>
          <w:bCs/>
          <w:sz w:val="24"/>
          <w:lang w:val="en-US" w:eastAsia="zh-CN"/>
        </w:rPr>
        <w:t xml:space="preserve">2%</w:t>
      </w:r>
      <w:r>
        <w:rPr>
          <w:rFonts w:hint="eastAsia" w:ascii="宋体" w:hAnsi="宋体"/>
          <w:bCs/>
          <w:sz w:val="24"/>
          <w:lang w:val="zh-CN"/>
        </w:rPr>
        <w:t xml:space="preserve">违约金。</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2</w:t>
      </w:r>
      <w:r>
        <w:rPr>
          <w:rFonts w:hint="eastAsia" w:ascii="宋体" w:hAnsi="宋体"/>
          <w:bCs/>
          <w:sz w:val="24"/>
          <w:lang w:val="zh-CN"/>
        </w:rPr>
        <w:t xml:space="preserve">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3</w:t>
      </w:r>
      <w:r>
        <w:rPr>
          <w:rFonts w:hint="eastAsia" w:ascii="宋体" w:hAnsi="宋体"/>
          <w:bCs/>
          <w:sz w:val="24"/>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bCs/>
          <w:sz w:val="24"/>
          <w:lang w:val="zh-CN"/>
        </w:rPr>
      </w:r>
      <w:r/>
    </w:p>
    <w:p>
      <w:pPr>
        <w:pStyle w:val="708"/>
        <w:ind w:firstLine="482"/>
        <w:spacing w:line="500" w:lineRule="exact"/>
        <w:rPr>
          <w:rFonts w:hint="eastAsia" w:ascii="宋体" w:hAnsi="宋体"/>
          <w:b/>
          <w:sz w:val="24"/>
          <w:lang w:val="zh-CN"/>
        </w:rPr>
      </w:pPr>
      <w:r>
        <w:rPr>
          <w:rFonts w:hint="eastAsia" w:ascii="宋体" w:hAnsi="宋体"/>
          <w:b/>
          <w:sz w:val="24"/>
          <w:lang w:val="zh-CN"/>
        </w:rPr>
        <w:t xml:space="preserve">十四、不可抗力事件处理</w:t>
      </w:r>
      <w:r>
        <w:rPr>
          <w:rFonts w:hint="eastAsia" w:ascii="宋体" w:hAnsi="宋体"/>
          <w:b/>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.1在合同有效期内，任何一方因不可抗力事件导致不能履行合同，则合同履行期可延长，其延长期与不可抗力影响期相同。</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.2不可抗力事件发生后，应立即通知对方，并寄送有关权威机构出具的证明。</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.3不可抗力事件延续120天以上，双方应通过友好协商，确定是否继续履行合同。</w:t>
      </w:r>
      <w:r>
        <w:rPr>
          <w:rFonts w:hint="eastAsia" w:ascii="宋体" w:hAnsi="宋体"/>
          <w:bCs/>
          <w:sz w:val="24"/>
          <w:lang w:val="zh-CN"/>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十五、解决争议的方法</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15.1甲乙双方因合同签订、履行而发生的一切争议，应通过友好协商解决。如协商不成</w:t>
      </w:r>
      <w:r>
        <w:rPr>
          <w:rFonts w:eastAsia="宋体"/>
          <w:sz w:val="24"/>
          <w:szCs w:val="24"/>
          <w:lang w:val="zh-CN"/>
        </w:rPr>
        <w:t xml:space="preserve">向甲方所在地有管辖权的</w:t>
      </w:r>
      <w:r>
        <w:rPr>
          <w:rFonts w:hint="eastAsia" w:eastAsia="宋体"/>
          <w:sz w:val="24"/>
          <w:szCs w:val="24"/>
          <w:lang w:val="en-US" w:eastAsia="zh-CN"/>
        </w:rPr>
        <w:t xml:space="preserve">阜宁县</w:t>
      </w:r>
      <w:r>
        <w:rPr>
          <w:rFonts w:eastAsia="宋体"/>
          <w:sz w:val="24"/>
          <w:szCs w:val="24"/>
          <w:lang w:val="zh-CN"/>
        </w:rPr>
        <w:t xml:space="preserve">人民法院提起诉讼</w:t>
      </w:r>
      <w:r>
        <w:rPr>
          <w:rFonts w:hint="eastAsia" w:ascii="宋体" w:hAnsi="宋体" w:cs="宋体"/>
          <w:color w:val="000000"/>
          <w:sz w:val="24"/>
          <w:szCs w:val="24"/>
        </w:rPr>
        <w:t xml:space="preserve">。</w:t>
      </w:r>
      <w:r>
        <w:rPr>
          <w:rFonts w:ascii="Calibri" w:hAnsi="Calibri"/>
          <w:sz w:val="24"/>
          <w:szCs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十六、合同</w:t>
      </w:r>
      <w:r>
        <w:rPr>
          <w:rFonts w:hint="eastAsia" w:ascii="宋体" w:hAnsi="宋体" w:cs="宋体"/>
          <w:b/>
          <w:color w:val="000000"/>
          <w:sz w:val="24"/>
          <w:szCs w:val="24"/>
          <w:lang w:eastAsia="zh-CN"/>
        </w:rPr>
        <w:t xml:space="preserve">生效及其他</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16.1 合同经双方法定代表人或授权委托代表人签字并加盖单位公章后生效。</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16.2本合同未尽事宜，遵照《</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中华人民共和国政府采购法</w:t>
      </w:r>
      <w:r>
        <w:rPr>
          <w:rFonts w:hint="eastAsia" w:ascii="宋体" w:hAnsi="宋体" w:cs="宋体"/>
          <w:color w:val="000000"/>
          <w:sz w:val="24"/>
          <w:szCs w:val="24"/>
          <w:lang w:eastAsia="zh-CN"/>
        </w:rPr>
        <w:t xml:space="preserve">》等</w:t>
      </w:r>
      <w:r>
        <w:rPr>
          <w:rFonts w:hint="eastAsia" w:ascii="宋体" w:hAnsi="宋体" w:cs="宋体"/>
          <w:color w:val="000000"/>
          <w:sz w:val="24"/>
          <w:szCs w:val="24"/>
        </w:rPr>
        <w:t xml:space="preserve">有关条文执行。</w:t>
      </w:r>
      <w:r>
        <w:rPr>
          <w:rFonts w:ascii="Calibri" w:hAnsi="Calibri"/>
          <w:sz w:val="24"/>
          <w:szCs w:val="24"/>
        </w:rPr>
      </w:r>
      <w:r/>
    </w:p>
    <w:p>
      <w:pPr>
        <w:pStyle w:val="70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16.3 本合同正本一式</w:t>
      </w:r>
      <w:r>
        <w:rPr>
          <w:rFonts w:hint="eastAsia" w:ascii="宋体" w:hAnsi="宋体" w:cs="宋体"/>
          <w:color w:val="000000"/>
          <w:sz w:val="24"/>
          <w:szCs w:val="24"/>
          <w:lang w:val="en-US" w:eastAsia="zh-CN"/>
        </w:rPr>
        <w:t xml:space="preserve">捌</w:t>
      </w:r>
      <w:r>
        <w:rPr>
          <w:rFonts w:hint="eastAsia" w:ascii="宋体" w:hAnsi="宋体" w:cs="宋体"/>
          <w:color w:val="000000"/>
          <w:sz w:val="24"/>
          <w:szCs w:val="24"/>
        </w:rPr>
        <w:t xml:space="preserve">份，具有同等法律效力，甲方、乙方各执叁份</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代理机构存档贰份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0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甲方（</w:t>
      </w:r>
      <w:r>
        <w:rPr>
          <w:rFonts w:hint="eastAsia" w:ascii="宋体" w:hAnsi="宋体"/>
          <w:sz w:val="24"/>
          <w:lang w:val="en-US" w:eastAsia="zh-CN"/>
        </w:rPr>
        <w:t xml:space="preserve">盖</w:t>
      </w:r>
      <w:r>
        <w:rPr>
          <w:rFonts w:hint="eastAsia" w:ascii="宋体" w:hAnsi="宋体"/>
          <w:sz w:val="24"/>
        </w:rPr>
        <w:t xml:space="preserve">章）：</w:t>
      </w:r>
      <w:r>
        <w:rPr>
          <w:rFonts w:hAnsi="宋体"/>
          <w:sz w:val="24"/>
        </w:rPr>
        <w:t xml:space="preserve">                          </w:t>
      </w:r>
      <w:r>
        <w:rPr>
          <w:rFonts w:hint="eastAsia" w:ascii="宋体" w:hAnsi="宋体"/>
          <w:sz w:val="24"/>
        </w:rPr>
        <w:t xml:space="preserve"> 乙方（</w:t>
      </w:r>
      <w:r>
        <w:rPr>
          <w:rFonts w:hint="eastAsia" w:ascii="宋体" w:hAnsi="宋体"/>
          <w:sz w:val="24"/>
          <w:lang w:val="en-US" w:eastAsia="zh-CN"/>
        </w:rPr>
        <w:t xml:space="preserve">盖</w:t>
      </w:r>
      <w:r>
        <w:rPr>
          <w:rFonts w:hint="eastAsia" w:ascii="宋体" w:hAnsi="宋体"/>
          <w:sz w:val="24"/>
        </w:rPr>
        <w:t xml:space="preserve">章）：</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法定代表人                     </w:t>
      </w:r>
      <w:r>
        <w:rPr>
          <w:rFonts w:hint="eastAsia" w:ascii="宋体" w:hAnsi="宋体"/>
          <w:sz w:val="24"/>
          <w:lang w:val="en-US" w:eastAsia="zh-CN"/>
        </w:rPr>
        <w:t xml:space="preserve">          </w:t>
      </w:r>
      <w:r>
        <w:rPr>
          <w:rFonts w:hint="eastAsia" w:ascii="宋体" w:hAnsi="宋体"/>
          <w:sz w:val="24"/>
        </w:rPr>
        <w:t xml:space="preserve">法定代表人</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w:t>
      </w:r>
      <w:r>
        <w:rPr>
          <w:rFonts w:hint="eastAsia" w:ascii="宋体" w:hAnsi="宋体"/>
          <w:sz w:val="24"/>
        </w:rPr>
        <w:t xml:space="preserve">          </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联系电话：                               联系电话：</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传    真                                 传    真：</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经营地址：                               经营地址：</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开户银行：                               开户银行：</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账</w:t>
      </w:r>
      <w:r>
        <w:rPr>
          <w:rFonts w:hint="eastAsia" w:ascii="宋体" w:hAnsi="宋体"/>
          <w:sz w:val="24"/>
        </w:rPr>
        <w:t xml:space="preserve">    号：                               </w:t>
      </w:r>
      <w:r>
        <w:rPr>
          <w:rFonts w:hint="eastAsia" w:ascii="宋体" w:hAnsi="宋体"/>
          <w:sz w:val="24"/>
          <w:lang w:val="en-US" w:eastAsia="zh-CN"/>
        </w:rPr>
        <w:t xml:space="preserve">账</w:t>
      </w:r>
      <w:r>
        <w:rPr>
          <w:rFonts w:hint="eastAsia" w:ascii="宋体" w:hAnsi="宋体"/>
          <w:sz w:val="24"/>
        </w:rPr>
        <w:t xml:space="preserve">    号：</w:t>
      </w:r>
      <w:r>
        <w:rPr>
          <w:rFonts w:ascii="宋体" w:hAnsi="宋体"/>
          <w:sz w:val="24"/>
        </w:rPr>
      </w:r>
      <w:r/>
    </w:p>
    <w:p>
      <w:pPr>
        <w:pStyle w:val="708"/>
        <w:keepLines w:val="0"/>
        <w:keepNext w:val="0"/>
        <w:pageBreakBefore w:val="0"/>
        <w:spacing w:line="520" w:lineRule="exact"/>
        <w:widowControl w:val="off"/>
        <w:rPr>
          <w:rFonts w:hint="eastAsia" w:ascii="宋体" w:hAnsi="宋体"/>
          <w:sz w:val="24"/>
        </w:rPr>
      </w:pPr>
      <w:r>
        <w:rPr>
          <w:rFonts w:hint="eastAsia" w:ascii="宋体" w:hAnsi="宋体"/>
          <w:sz w:val="24"/>
        </w:rPr>
        <w:t xml:space="preserve">合同签订地点：                           </w:t>
      </w:r>
      <w:r>
        <w:rPr>
          <w:rFonts w:hint="eastAsia"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合同签订时间：       年  月  日</w:t>
      </w:r>
      <w:r>
        <w:rPr>
          <w:rFonts w:hint="eastAsia" w:ascii="宋体" w:hAnsi="宋体"/>
          <w:b/>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621.0pt,7.8pt" to="639.0pt,7.8pt" filled="f" strokecolor="#000000"/>
            </w:pict>
          </mc:Fallback>
        </mc:AlternateContent>
      </w:r>
      <w:r>
        <w:rPr>
          <w:rFonts w:hint="eastAsia" w:ascii="宋体" w:hAnsi="宋体" w:cs="Tahoma"/>
          <w:b/>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621.0pt,7.8pt" to="639.0pt,7.8pt" filled="f" strokecolor="#000000"/>
            </w:pict>
          </mc:Fallback>
        </mc:AlternateContent>
      </w:r>
      <w:r>
        <w:rPr>
          <w:rFonts w:ascii="宋体" w:hAnsi="宋体"/>
          <w:sz w:val="24"/>
        </w:rPr>
      </w:r>
      <w:r/>
    </w:p>
    <w:p>
      <w:pPr>
        <w:pStyle w:val="708"/>
        <w:ind w:firstLine="480"/>
        <w:jc w:val="center"/>
        <w:spacing w:line="500" w:lineRule="exact"/>
        <w:rPr>
          <w:rFonts w:hint="eastAsia" w:hAnsi="宋体"/>
          <w:sz w:val="24"/>
          <w:szCs w:val="24"/>
        </w:rPr>
      </w:pPr>
      <w:r>
        <w:rPr>
          <w:rFonts w:hint="eastAsia" w:hAnsi="宋体"/>
          <w:sz w:val="24"/>
          <w:szCs w:val="24"/>
        </w:rPr>
      </w:r>
      <w:r/>
    </w:p>
    <w:p>
      <w:pPr>
        <w:pStyle w:val="70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0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08"/>
        <w:ind w:firstLine="420"/>
        <w:jc w:val="center"/>
        <w:spacing w:before="120" w:after="120" w:line="0" w:lineRule="atLeast"/>
        <w:rPr>
          <w:rFonts w:hint="eastAsia" w:ascii="黑体" w:hAnsi="Courier New" w:eastAsia="黑体" w:cs="Courier New"/>
          <w:bCs/>
          <w:color w:val="000000"/>
          <w:sz w:val="44"/>
          <w:szCs w:val="21"/>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黑体" w:hAnsi="Courier New" w:eastAsia="黑体" w:cs="Courier New"/>
          <w:bCs/>
          <w:color w:val="000000"/>
          <w:sz w:val="44"/>
          <w:szCs w:val="21"/>
        </w:rPr>
      </w:r>
      <w:r/>
    </w:p>
    <w:p>
      <w:pPr>
        <w:pStyle w:val="708"/>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60"/>
      <w:r>
        <w:rPr>
          <w:rFonts w:hint="eastAsia" w:ascii="黑体" w:hAnsi="Courier New" w:eastAsia="黑体" w:cs="Courier New"/>
          <w:bCs/>
          <w:color w:val="000000"/>
          <w:sz w:val="44"/>
          <w:szCs w:val="21"/>
        </w:rPr>
        <w:t xml:space="preserve">四章 采购需求</w:t>
      </w:r>
      <w:bookmarkEnd w:id="161"/>
      <w:r/>
      <w:bookmarkEnd w:id="162"/>
      <w:r/>
      <w:bookmarkEnd w:id="163"/>
      <w:r>
        <w:rPr>
          <w:rFonts w:hint="eastAsia" w:ascii="宋体" w:hAnsi="宋体" w:cs="Courier New"/>
          <w:color w:val="000000"/>
          <w:sz w:val="24"/>
          <w:szCs w:val="24"/>
        </w:rPr>
      </w:r>
      <w:r/>
    </w:p>
    <w:p>
      <w:pPr>
        <w:pStyle w:val="725"/>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lang w:val="en-US" w:eastAsia="zh-CN"/>
        </w:rPr>
        <w:t xml:space="preserve">一</w:t>
      </w:r>
      <w:r>
        <w:rPr>
          <w:rFonts w:hint="eastAsia" w:ascii="宋体" w:hAnsi="宋体" w:eastAsia="宋体" w:cs="宋体"/>
          <w:szCs w:val="24"/>
        </w:rPr>
        <w:t xml:space="preserve">、</w:t>
      </w:r>
      <w:r>
        <w:rPr>
          <w:rFonts w:ascii="宋体" w:hAnsi="宋体" w:cs="宋体"/>
          <w:b/>
          <w:sz w:val="24"/>
        </w:rPr>
        <w:t xml:space="preserve">项目概述</w:t>
      </w:r>
      <w:r>
        <w:rPr>
          <w:rFonts w:hint="eastAsia" w:ascii="宋体" w:hAnsi="宋体" w:eastAsia="宋体" w:cs="宋体"/>
          <w:szCs w:val="24"/>
        </w:rPr>
      </w:r>
      <w:r/>
    </w:p>
    <w:p>
      <w:pPr>
        <w:pStyle w:val="708"/>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rPr>
        <w:t xml:space="preserve">项目属性</w:t>
      </w:r>
      <w:r>
        <w:rPr>
          <w:rFonts w:hint="eastAsia" w:ascii="宋体" w:hAnsi="宋体" w:cs="宋体"/>
          <w:b w:val="0"/>
          <w:bCs w:val="0"/>
          <w:color w:val="000000"/>
          <w:sz w:val="24"/>
          <w:szCs w:val="24"/>
          <w:lang w:eastAsia="zh-CN"/>
        </w:rPr>
        <w:t xml:space="preserve">：</w:t>
      </w:r>
      <w:r>
        <w:rPr>
          <w:rFonts w:hint="eastAsia" w:ascii="宋体" w:hAnsi="宋体" w:cs="宋体"/>
          <w:color w:val="000000"/>
          <w:sz w:val="24"/>
          <w:szCs w:val="24"/>
        </w:rPr>
        <w:t xml:space="preserve">本项目属于货物类项目。</w:t>
      </w:r>
      <w:r>
        <w:rPr>
          <w:rFonts w:hint="eastAsia" w:ascii="宋体" w:hAnsi="宋体" w:eastAsia="宋体" w:cs="宋体"/>
          <w:color w:val="000000"/>
          <w:sz w:val="24"/>
          <w:szCs w:val="24"/>
        </w:rPr>
      </w:r>
      <w:r/>
    </w:p>
    <w:p>
      <w:pPr>
        <w:pStyle w:val="708"/>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6"/>
          <w:sz w:val="24"/>
          <w:szCs w:val="24"/>
          <w:lang w:eastAsia="zh-CN"/>
        </w:rPr>
        <w:t xml:space="preserve">2026年度县级救灾储备物资采购项目</w:t>
      </w:r>
      <w:r>
        <w:rPr>
          <w:rFonts w:hint="eastAsia" w:ascii="宋体" w:hAnsi="宋体" w:eastAsia="宋体" w:cs="宋体"/>
          <w:color w:val="000000"/>
          <w:spacing w:val="-6"/>
          <w:sz w:val="24"/>
          <w:szCs w:val="24"/>
          <w:lang w:eastAsia="zh-CN"/>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100万元</w:t>
      </w:r>
      <w:r>
        <w:rPr>
          <w:rFonts w:hint="eastAsia" w:ascii="宋体" w:hAnsi="宋体" w:eastAsia="宋体" w:cs="宋体"/>
          <w:color w:val="000000"/>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100万元</w:t>
      </w:r>
      <w:r>
        <w:rPr>
          <w:rFonts w:hint="eastAsia" w:ascii="宋体" w:hAnsi="宋体" w:eastAsia="宋体" w:cs="宋体"/>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根据阜宁县应急管理局关于2026年度县级救灾物资购置计划的函，拟需采购一批12㎡单帐篷、被子、折叠床、褥子、雨衣、雨靴，棉大衣（大号）、场地照明设备、塑料仓储垫板、铁锹等救灾储备物资。</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8"/>
        <w:ind w:firstLine="480"/>
        <w:spacing w:line="440" w:lineRule="exact"/>
        <w:rPr>
          <w:rFonts w:hint="eastAsia" w:ascii="宋体" w:hAnsi="宋体"/>
          <w:color w:val="000000"/>
          <w:sz w:val="24"/>
        </w:rPr>
      </w:pPr>
      <w:r>
        <w:rPr>
          <w:rStyle w:val="755"/>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hint="eastAsia" w:ascii="宋体" w:hAnsi="宋体"/>
          <w:color w:val="000000"/>
          <w:sz w:val="24"/>
        </w:rPr>
      </w:r>
      <w:r/>
    </w:p>
    <w:p>
      <w:pPr>
        <w:pStyle w:val="708"/>
        <w:spacing w:line="419" w:lineRule="atLeast"/>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二</w:t>
      </w:r>
      <w:r>
        <w:rPr>
          <w:rFonts w:ascii="宋体" w:hAnsi="宋体" w:cs="宋体"/>
          <w:b/>
          <w:color w:val="000000"/>
          <w:sz w:val="24"/>
        </w:rPr>
        <w:t xml:space="preserve">、</w:t>
      </w:r>
      <w:r>
        <w:rPr>
          <w:rFonts w:hint="eastAsia" w:ascii="宋体" w:hAnsi="宋体" w:cs="宋体"/>
          <w:b/>
          <w:color w:val="000000"/>
          <w:sz w:val="24"/>
        </w:rPr>
        <w:t xml:space="preserve">采购清单</w:t>
      </w:r>
      <w:r>
        <w:rPr>
          <w:rFonts w:hint="eastAsia" w:ascii="宋体" w:hAnsi="宋体" w:cs="宋体"/>
          <w:b/>
          <w:color w:val="000000"/>
          <w:sz w:val="24"/>
          <w:lang w:val="en-US" w:eastAsia="zh-CN"/>
        </w:rPr>
        <w:t xml:space="preserve">及主要技术参数要求</w:t>
      </w:r>
      <w:r>
        <w:rPr>
          <w:rFonts w:hint="eastAsia" w:ascii="宋体" w:hAnsi="宋体" w:cs="宋体"/>
          <w:b/>
          <w:color w:val="000000"/>
          <w:sz w:val="24"/>
          <w:lang w:val="en-US" w:eastAsia="zh-CN"/>
        </w:rPr>
      </w:r>
      <w:r/>
    </w:p>
    <w:p>
      <w:pPr>
        <w:pStyle w:val="708"/>
        <w:ind w:firstLine="241"/>
        <w:keepLines w:val="0"/>
        <w:keepNext w:val="0"/>
        <w:pageBreakBefore w:val="0"/>
        <w:spacing w:before="157" w:after="157" w:line="48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（一）阜宁县应急物资储备库羊寨分库</w:t>
      </w:r>
      <w:r>
        <w:rPr>
          <w:rFonts w:hint="eastAsia" w:ascii="宋体" w:hAnsi="宋体" w:eastAsia="宋体" w:cs="宋体"/>
          <w:b/>
          <w:color w:val="000000"/>
          <w:sz w:val="24"/>
          <w:szCs w:val="24"/>
          <w:lang w:val="en-US" w:eastAsia="zh-CN"/>
        </w:rPr>
      </w:r>
      <w:r/>
    </w:p>
    <w:tbl>
      <w:tblPr>
        <w:tblW w:w="87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281"/>
        <w:gridCol w:w="678"/>
        <w:gridCol w:w="804"/>
        <w:gridCol w:w="4825"/>
        <w:gridCol w:w="699"/>
      </w:tblGrid>
      <w:tr>
        <w:trPr>
          <w:trHeight w:val="95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rPr>
            </w:r>
            <w:r/>
          </w:p>
        </w:tc>
        <w:tc>
          <w:tcPr>
            <w:tcW w:w="4825"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主要技术参数要求</w:t>
            </w:r>
            <w:r>
              <w:rPr>
                <w:rFonts w:hint="eastAsia" w:ascii="宋体" w:hAnsi="宋体" w:eastAsia="宋体" w:cs="宋体"/>
                <w:i w:val="0"/>
                <w:iCs w:val="0"/>
                <w:color w:val="000000"/>
                <w:sz w:val="21"/>
                <w:szCs w:val="21"/>
                <w:u w:val="none"/>
                <w:lang w:val="en-US"/>
              </w:rPr>
            </w:r>
            <w:r/>
          </w:p>
        </w:tc>
        <w:tc>
          <w:tcPr>
            <w:tcW w:w="69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12㎡单帐篷</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符合：GB/T 44010-2024《救灾帐篷 通用技术要求》，标识印刷采用“应急救灾”符合民政行业标准MZ/T 011.2－2010</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尺寸：1.5米*2米，重量：5斤;里料：纯棉;  符合民政行业标准MZ/T 014.1-2010。</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折叠床</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c00000"/>
                <w:sz w:val="24"/>
                <w:szCs w:val="24"/>
              </w:rPr>
              <w:t xml:space="preserve">执行标准：MZ/T 015.1‑2010《救灾装具 第1部分：折叠床》；本标准原生无1200×2000mm规格，本产品为加宽</w:t>
            </w:r>
            <w:r>
              <w:rPr>
                <w:rFonts w:hint="eastAsia" w:ascii="宋体" w:hAnsi="宋体" w:eastAsia="宋体" w:cs="宋体"/>
                <w:color w:val="c00000"/>
                <w:sz w:val="24"/>
                <w:szCs w:val="24"/>
                <w:lang w:val="en-US" w:eastAsia="zh-CN"/>
              </w:rPr>
              <w:t xml:space="preserve">加长</w:t>
            </w:r>
            <w:r>
              <w:rPr>
                <w:rFonts w:hint="eastAsia" w:ascii="宋体" w:hAnsi="宋体" w:eastAsia="宋体" w:cs="宋体"/>
                <w:color w:val="c00000"/>
                <w:sz w:val="24"/>
                <w:szCs w:val="24"/>
              </w:rPr>
              <w:t xml:space="preserve">定制款，成品展开外形尺寸：长2000mm，宽1200mm，尺寸允许偏差±10mm，其余全部技术指标、试验方法、检验规则按MZ/T 015.1‑2010执行</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标识印刷采用</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应急救灾</w:t>
            </w:r>
            <w:r>
              <w:rPr>
                <w:rFonts w:hint="eastAsia" w:ascii="宋体" w:hAnsi="宋体" w:eastAsia="宋体" w:cs="宋体"/>
                <w:color w:val="c00000"/>
                <w:sz w:val="24"/>
                <w:szCs w:val="24"/>
                <w:lang w:eastAsia="zh-CN"/>
              </w:rPr>
              <w:t xml:space="preserve">”。</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褥子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尺寸：1.2米*2米  材料：全棉；填充材质：丝绵；所有材料符合GB18401-2010《国家纺织产品基本安全技术规范》B类。</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雨衣、雨靴</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符合;GB46311-2025  分体式雨衣，面料：加厚牛津布；反光材料： PVC晶格反光条。</w:t>
            </w:r>
            <w:r>
              <w:rPr>
                <w:rFonts w:hint="eastAsia" w:ascii="宋体" w:hAnsi="宋体" w:eastAsia="宋体" w:cs="宋体"/>
                <w:b w:val="0"/>
                <w:bCs w:val="0"/>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符合行业标准 HG/T 2019-2022，帮高≥36cm；高弹性PVC/天然橡胶材质，防水防滑。</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棉大衣(大号)</w:t>
            </w:r>
            <w:r>
              <w:rPr>
                <w:rFonts w:hint="eastAsia" w:ascii="宋体" w:hAnsi="宋体" w:eastAsia="宋体" w:cs="宋体"/>
                <w:i w:val="0"/>
                <w:iCs w:val="0"/>
                <w:color w:val="000000"/>
                <w:sz w:val="21"/>
                <w:szCs w:val="21"/>
                <w:u w:val="none"/>
                <w:lang w:val="en-US"/>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纱织21*21,密度108*58,含棉量20%、聚酯纤维80%。里料：纱织32*32,密度68*68,含棉量100%棉。填充物：3级以上(含3级)原棉。成品重量：大号≥5.5斤军绿色。扣子采用与面料顺色的结实耐用树脂扣，其它规格执行标准GB/T2662-2017《棉服装》。</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94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场地照明设备</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c00000"/>
                <w:sz w:val="21"/>
                <w:szCs w:val="21"/>
                <w:u w:val="none"/>
                <w:lang w:val="en-US" w:eastAsia="zh-CN" w:bidi="ar"/>
              </w:rPr>
              <w:t xml:space="preserve">移动照明设备符合GB26755-2011标准要求</w:t>
            </w:r>
            <w:r>
              <w:rPr>
                <w:rFonts w:hint="eastAsia" w:ascii="宋体" w:hAnsi="宋体" w:eastAsia="宋体" w:cs="宋体"/>
                <w:i w:val="0"/>
                <w:iCs w:val="0"/>
                <w:color w:val="000000"/>
                <w:sz w:val="21"/>
                <w:szCs w:val="21"/>
                <w:u w:val="none"/>
                <w:lang w:val="en-US" w:eastAsia="zh-CN" w:bidi="ar"/>
              </w:rPr>
              <w:t xml:space="preserve">，由发电机、升降杆、脚轮、拉杆、灯头和声光报警器组成。2、移动照明设备采用数码静音汽油发电机，加满油可以连续工作6小时以上，可以接220V市电长时间工作。3、光源由2X150WLED组成，也可将灯头垂直0-360度范围内调节旋转，实现多角度，大范围照明，应具有声光报警器，可通过遥控器来控制声光报警器的开启4、移动照明设备采用一键升降可在任意高度停止，最大升降高度应不小于5米，升降杆在达到最大高度后，关闭电源，2小时内升降桅杆下滑不应超过2cm。5、移动照明设备采用三角形支</w:t>
            </w:r>
            <w:r>
              <w:rPr>
                <w:rFonts w:hint="eastAsia" w:ascii="宋体" w:hAnsi="宋体" w:eastAsia="宋体" w:cs="宋体"/>
                <w:i w:val="0"/>
                <w:iCs w:val="0"/>
                <w:color w:val="000000"/>
                <w:sz w:val="21"/>
                <w:szCs w:val="21"/>
                <w:u w:val="none"/>
                <w:lang w:val="en-US" w:eastAsia="zh-CN" w:bidi="ar"/>
              </w:rPr>
              <w:t xml:space="preserve">撑结构，有水平仪能查看机器所处的水平状态，底座组件和桅杆组件采用快拆式结构设计。6、模块化设计理念，底座组件和桅杆组件快拆式的结构设计，”行李箱式”托运模式，客户短距离运输时单人即可轻松移动。7、灯头在温度-45℃~60℃持续2h,试验期间所有功能应能正常使用8、额定电压：AC220V,光源2m处照度≥22001x,光源色温5000-6000K。9、灯头净重：5～10kg,底盘净重：10～20kg,桅杆净重：灯头净重：20～30kg,整灯重量≤50Kg.10、防护等级：IP66(灯头)/IP54(整灯)11</w:t>
            </w:r>
            <w:r>
              <w:rPr>
                <w:rFonts w:hint="eastAsia" w:ascii="宋体" w:hAnsi="宋体" w:eastAsia="宋体" w:cs="宋体"/>
                <w:i w:val="0"/>
                <w:iCs w:val="0"/>
                <w:color w:val="c00000"/>
                <w:sz w:val="21"/>
                <w:szCs w:val="21"/>
                <w:u w:val="none"/>
                <w:lang w:val="en-US" w:eastAsia="zh-CN" w:bidi="ar"/>
              </w:rPr>
              <w:t xml:space="preserve">抗风等级≥5级</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塑料仓储垫板</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材质：HPDE,尺寸：120*120*15cm(静载：6000KG,动载：1500KG)。符合国家标准：GB/T 15234-2025《塑料平托盘》</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0"/>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铁锹</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符合：QB/T2095-1995标准，全长约1.5米，锹头长约30厘米，宽约24厘米材质：锰钢尖头</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708"/>
        <w:ind w:firstLine="241"/>
        <w:keepLines w:val="0"/>
        <w:keepNext w:val="0"/>
        <w:pageBreakBefore w:val="0"/>
        <w:spacing w:before="157" w:after="157" w:line="48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（二）阜宁县应急物资储备库益林分库</w:t>
      </w:r>
      <w:r>
        <w:rPr>
          <w:rFonts w:hint="eastAsia" w:ascii="宋体" w:hAnsi="宋体" w:eastAsia="宋体" w:cs="宋体"/>
          <w:b/>
          <w:color w:val="000000"/>
          <w:sz w:val="24"/>
          <w:szCs w:val="24"/>
          <w:lang w:val="en-US" w:eastAsia="zh-CN"/>
        </w:rPr>
      </w:r>
      <w:r/>
    </w:p>
    <w:tbl>
      <w:tblPr>
        <w:tblW w:w="87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281"/>
        <w:gridCol w:w="678"/>
        <w:gridCol w:w="804"/>
        <w:gridCol w:w="4809"/>
        <w:gridCol w:w="715"/>
      </w:tblGrid>
      <w:tr>
        <w:trPr>
          <w:trHeight w:val="95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rPr>
            </w:r>
            <w:r/>
          </w:p>
        </w:tc>
        <w:tc>
          <w:tcPr>
            <w:tcW w:w="480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主要技术参数要求</w:t>
            </w:r>
            <w:r>
              <w:rPr>
                <w:rFonts w:hint="eastAsia" w:ascii="宋体" w:hAnsi="宋体" w:eastAsia="宋体" w:cs="宋体"/>
                <w:i w:val="0"/>
                <w:iCs w:val="0"/>
                <w:color w:val="000000"/>
                <w:sz w:val="21"/>
                <w:szCs w:val="21"/>
                <w:u w:val="none"/>
                <w:lang w:val="en-US"/>
              </w:rPr>
            </w:r>
            <w:r/>
          </w:p>
        </w:tc>
        <w:tc>
          <w:tcPr>
            <w:tcW w:w="715"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12㎡单帐篷</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符合：GB/T 44010-2024《救灾帐篷 通用技术要求》，标识印刷采用“应急救灾”符合民政行业标准MZ/T 011.2－2010</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尺寸：1.5米*2米，重量：5斤;里料：纯棉;  符合民政行业标准MZ/T 014.1-2010。</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折叠床</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c00000"/>
                <w:sz w:val="24"/>
                <w:szCs w:val="24"/>
              </w:rPr>
              <w:t xml:space="preserve">执行标准：MZ/T 015.1‑2010《救灾装具 第1部分：折叠床》；本标准原生无1200×2000mm规格，本产品为加宽</w:t>
            </w:r>
            <w:r>
              <w:rPr>
                <w:rFonts w:hint="eastAsia" w:ascii="宋体" w:hAnsi="宋体" w:eastAsia="宋体" w:cs="宋体"/>
                <w:color w:val="c00000"/>
                <w:sz w:val="24"/>
                <w:szCs w:val="24"/>
                <w:lang w:val="en-US" w:eastAsia="zh-CN"/>
              </w:rPr>
              <w:t xml:space="preserve">加长</w:t>
            </w:r>
            <w:r>
              <w:rPr>
                <w:rFonts w:hint="eastAsia" w:ascii="宋体" w:hAnsi="宋体" w:eastAsia="宋体" w:cs="宋体"/>
                <w:color w:val="c00000"/>
                <w:sz w:val="24"/>
                <w:szCs w:val="24"/>
              </w:rPr>
              <w:t xml:space="preserve">定制款，成品展开外形尺寸：长2000mm，宽1200mm，尺寸允许偏差±10mm，其余全部技术指标、试验方法、检验规则按MZ/T 015.1‑2010执行</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标识印刷采用</w:t>
            </w:r>
            <w:r>
              <w:rPr>
                <w:rFonts w:hint="eastAsia" w:ascii="宋体" w:hAnsi="宋体" w:eastAsia="宋体" w:cs="宋体"/>
                <w:color w:val="c00000"/>
                <w:sz w:val="24"/>
                <w:szCs w:val="24"/>
                <w:lang w:eastAsia="zh-CN"/>
              </w:rPr>
              <w:t xml:space="preserve">“</w:t>
            </w:r>
            <w:r>
              <w:rPr>
                <w:rFonts w:hint="eastAsia" w:ascii="宋体" w:hAnsi="宋体" w:eastAsia="宋体" w:cs="宋体"/>
                <w:color w:val="c00000"/>
                <w:sz w:val="24"/>
                <w:szCs w:val="24"/>
              </w:rPr>
              <w:t xml:space="preserve">应急救灾</w:t>
            </w:r>
            <w:r>
              <w:rPr>
                <w:rFonts w:hint="eastAsia" w:ascii="宋体" w:hAnsi="宋体" w:eastAsia="宋体" w:cs="宋体"/>
                <w:color w:val="c00000"/>
                <w:sz w:val="24"/>
                <w:szCs w:val="24"/>
                <w:lang w:eastAsia="zh-CN"/>
              </w:rPr>
              <w:t xml:space="preserve">”。</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褥子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尺寸：1.2米*2米  材料：全棉；填充材质：丝绵；所有材料符合GB18401-2010《国家纺织产品基本安全技术规范》B类。</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雨衣、雨靴</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符合;GB46311-2025  分体式雨衣，面料：加厚牛津布；反光材料： PVC晶格反光条。</w:t>
            </w:r>
            <w:r>
              <w:rPr>
                <w:rFonts w:hint="eastAsia" w:ascii="宋体" w:hAnsi="宋体" w:eastAsia="宋体" w:cs="宋体"/>
                <w:b w:val="0"/>
                <w:bCs w:val="0"/>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符合行业标准 HG/T 2019-2022，帮高≥36cm；高弹性PVC/天然橡胶材质，防水防滑。</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棉大衣(大号)</w:t>
            </w:r>
            <w:r>
              <w:rPr>
                <w:rFonts w:hint="eastAsia" w:ascii="宋体" w:hAnsi="宋体" w:eastAsia="宋体" w:cs="宋体"/>
                <w:i w:val="0"/>
                <w:iCs w:val="0"/>
                <w:color w:val="000000"/>
                <w:sz w:val="21"/>
                <w:szCs w:val="21"/>
                <w:u w:val="none"/>
                <w:lang w:val="en-US"/>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纱织21*21,密度108*58,含棉量20%、聚酯纤维80%。里料：纱织32*32,密度68*68,含棉量100%棉。填充物：3级以上(含3级)原棉。成品重量：大号≥5.5斤军绿色。扣子采用与面料顺色的结实耐用树脂扣，其它规格执行标准GB/T2662-2017《棉服装》。</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94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场地照明设备</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c00000"/>
                <w:sz w:val="21"/>
                <w:szCs w:val="21"/>
                <w:u w:val="none"/>
                <w:lang w:val="en-US" w:eastAsia="zh-CN" w:bidi="ar"/>
              </w:rPr>
              <w:t xml:space="preserve">移动照明设备符合GB26755-2011标准要求</w:t>
            </w:r>
            <w:r>
              <w:rPr>
                <w:rFonts w:hint="eastAsia" w:ascii="宋体" w:hAnsi="宋体" w:eastAsia="宋体" w:cs="宋体"/>
                <w:i w:val="0"/>
                <w:iCs w:val="0"/>
                <w:color w:val="000000"/>
                <w:sz w:val="21"/>
                <w:szCs w:val="21"/>
                <w:u w:val="none"/>
                <w:lang w:val="en-US" w:eastAsia="zh-CN" w:bidi="ar"/>
              </w:rPr>
              <w:t xml:space="preserve">，由发电机、升降杆、脚轮、拉杆、灯头和声光报警器组成。2、移动照明设备采用数码静音汽油发电机，加满油可以连续工作6小时以上，可以接220V市电长时间工作。3、光源由2X150WLED组成，也可将灯头垂直0-360度范围内调节旋转，实现多角度，大范围照明，应具有声光报警器，可通过遥控器来控制声光报警器的开启4、移动照明设备采用一键升降可在任意高度停止，最大升降高度应不小于5米，升降杆在达到最大高度后，关闭电源，2小时内升降桅杆下滑不应超过2cm。5、移动照明设备采用三角形支</w:t>
            </w:r>
            <w:r>
              <w:rPr>
                <w:rFonts w:hint="eastAsia" w:ascii="宋体" w:hAnsi="宋体" w:eastAsia="宋体" w:cs="宋体"/>
                <w:i w:val="0"/>
                <w:iCs w:val="0"/>
                <w:color w:val="000000"/>
                <w:sz w:val="21"/>
                <w:szCs w:val="21"/>
                <w:u w:val="none"/>
                <w:lang w:val="en-US" w:eastAsia="zh-CN" w:bidi="ar"/>
              </w:rPr>
              <w:t xml:space="preserve">撑结构，有水平仪能查看机器所处的水平状态，底座组件和桅杆组件采用快拆式结构设计。6、模块化设计理念，底座组件和桅杆组件快拆式的结构设计，”行李箱式”托运模式，客户短距离运输时单人即可轻松移动。7、灯头在温度-45℃~60℃持续2h,试验期间所有功能应能正常使用8、额定电压：AC220V,光源2m处照度≥22001x,光源色温5000-6000K。9、灯头净重：5～10kg,底盘净重：10～20kg,桅杆净重：灯头净重：20～30kg,整灯重量≤50Kg.10、防护等级：IP66(灯头)/IP54(整灯)11</w:t>
            </w:r>
            <w:r>
              <w:rPr>
                <w:rFonts w:hint="eastAsia" w:ascii="宋体" w:hAnsi="宋体" w:eastAsia="宋体" w:cs="宋体"/>
                <w:i w:val="0"/>
                <w:iCs w:val="0"/>
                <w:color w:val="c00000"/>
                <w:sz w:val="21"/>
                <w:szCs w:val="21"/>
                <w:u w:val="none"/>
                <w:lang w:val="en-US" w:eastAsia="zh-CN" w:bidi="ar"/>
              </w:rPr>
              <w:t xml:space="preserve">抗风等级</w:t>
            </w:r>
            <w:r>
              <w:rPr>
                <w:rFonts w:hint="eastAsia" w:ascii="宋体" w:hAnsi="宋体" w:eastAsia="宋体" w:cs="宋体"/>
                <w:i w:val="0"/>
                <w:iCs w:val="0"/>
                <w:color w:val="c00000"/>
                <w:sz w:val="21"/>
                <w:szCs w:val="21"/>
                <w:u w:val="none"/>
                <w:lang w:val="en-US" w:eastAsia="zh-CN" w:bidi="ar"/>
              </w:rPr>
              <w:t xml:space="preserve">≥</w:t>
            </w:r>
            <w:r>
              <w:rPr>
                <w:rFonts w:hint="eastAsia" w:ascii="宋体" w:hAnsi="宋体" w:eastAsia="宋体" w:cs="宋体"/>
                <w:i w:val="0"/>
                <w:iCs w:val="0"/>
                <w:color w:val="c00000"/>
                <w:sz w:val="21"/>
                <w:szCs w:val="21"/>
                <w:u w:val="none"/>
                <w:lang w:val="en-US" w:eastAsia="zh-CN" w:bidi="ar"/>
              </w:rPr>
              <w:t xml:space="preserve">5级</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塑料仓储垫板</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材质：HPDE,尺寸：120*120*15cm(静载：6000KG,动载：1500KG)。符合国家标准：GB/T 15234-2025《塑料平托盘》</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0"/>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铁锹</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符合：QB/T2095-1995标准，全长约1.5米，锹头长约30厘米，宽约24厘米材质：锰钢尖头</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708"/>
        <w:ind w:firstLine="482"/>
        <w:keepLines w:val="0"/>
        <w:keepNext w:val="0"/>
        <w:pageBreakBefore w:val="0"/>
        <w:spacing w:before="157" w:line="360" w:lineRule="auto"/>
        <w:widowControl w:val="off"/>
        <w:rPr>
          <w:rFonts w:hint="eastAsia" w:ascii="方正仿宋_GBK" w:hAnsi="方正仿宋_GBK" w:eastAsia="方正仿宋_GBK" w:cs="方正仿宋_GBK"/>
          <w:b/>
          <w:bCs/>
          <w:i w:val="0"/>
          <w:iCs w:val="0"/>
          <w:color w:val="c00000"/>
          <w:sz w:val="24"/>
          <w:szCs w:val="24"/>
          <w:highlight w:val="yellow"/>
          <w:u w:val="none"/>
          <w:lang w:val="en-US" w:eastAsia="zh-CN" w:bidi="ar"/>
        </w:rPr>
      </w:pPr>
      <w:r>
        <w:rPr>
          <w:rFonts w:hint="eastAsia" w:ascii="宋体" w:hAnsi="宋体" w:eastAsia="宋体" w:cs="宋体"/>
          <w:b/>
          <w:bCs/>
          <w:color w:val="c00000"/>
          <w:sz w:val="24"/>
          <w:szCs w:val="24"/>
          <w:highlight w:val="none"/>
          <w:lang w:val="en-US" w:eastAsia="zh-CN"/>
        </w:rPr>
        <w:t xml:space="preserve">注：本次采购项目中的</w:t>
      </w:r>
      <w:r>
        <w:rPr>
          <w:rFonts w:hint="eastAsia" w:ascii="宋体" w:hAnsi="宋体" w:eastAsia="宋体" w:cs="宋体"/>
          <w:b/>
          <w:bCs/>
          <w:i w:val="0"/>
          <w:iCs w:val="0"/>
          <w:color w:val="c00000"/>
          <w:sz w:val="24"/>
          <w:szCs w:val="24"/>
          <w:highlight w:val="none"/>
          <w:u w:val="none"/>
          <w:lang w:val="en-US" w:eastAsia="zh-CN" w:bidi="ar"/>
        </w:rPr>
        <w:t xml:space="preserve">场地照明设备为核心产品。</w:t>
      </w:r>
      <w:r>
        <w:rPr>
          <w:rFonts w:hint="eastAsia" w:ascii="方正仿宋_GBK" w:hAnsi="方正仿宋_GBK" w:eastAsia="方正仿宋_GBK" w:cs="方正仿宋_GBK"/>
          <w:b/>
          <w:bCs/>
          <w:i w:val="0"/>
          <w:iCs w:val="0"/>
          <w:color w:val="c00000"/>
          <w:sz w:val="24"/>
          <w:szCs w:val="24"/>
          <w:highlight w:val="yellow"/>
          <w:u w:val="none"/>
          <w:lang w:val="en-US" w:eastAsia="zh-CN" w:bidi="ar"/>
        </w:rPr>
      </w:r>
      <w:r/>
    </w:p>
    <w:p>
      <w:pPr>
        <w:pStyle w:val="708"/>
        <w:ind w:firstLine="482"/>
        <w:spacing w:line="360" w:lineRule="auto"/>
        <w:rPr>
          <w:rFonts w:hint="eastAsia" w:ascii="宋体" w:hAnsi="宋体"/>
          <w:b/>
          <w:bCs/>
          <w:sz w:val="24"/>
        </w:rPr>
      </w:pPr>
      <w:r>
        <w:rPr>
          <w:rFonts w:hint="eastAsia" w:ascii="宋体" w:hAnsi="宋体"/>
          <w:b/>
          <w:bCs/>
          <w:sz w:val="24"/>
          <w:lang w:val="en-US" w:eastAsia="zh-CN"/>
        </w:rPr>
        <w:t xml:space="preserve">三</w:t>
      </w:r>
      <w:r>
        <w:rPr>
          <w:rFonts w:hint="eastAsia" w:ascii="宋体" w:hAnsi="宋体"/>
          <w:b/>
          <w:bCs/>
          <w:sz w:val="24"/>
        </w:rPr>
        <w:t xml:space="preserve">、其他有关要求：</w:t>
      </w:r>
      <w:r>
        <w:rPr>
          <w:rFonts w:hint="eastAsia" w:ascii="宋体" w:hAnsi="宋体"/>
          <w:b/>
          <w:bCs/>
          <w:sz w:val="24"/>
        </w:rPr>
      </w:r>
      <w:r/>
    </w:p>
    <w:p>
      <w:pPr>
        <w:pStyle w:val="708"/>
        <w:ind w:firstLine="482"/>
        <w:spacing w:line="500" w:lineRule="exact"/>
        <w:rPr>
          <w:rFonts w:hint="eastAsia" w:ascii="宋体" w:hAnsi="宋体" w:cs="宋体"/>
          <w:b/>
          <w:sz w:val="24"/>
          <w:szCs w:val="24"/>
        </w:rPr>
      </w:pPr>
      <w:r/>
      <w:bookmarkStart w:id="165" w:name="_Toc24793"/>
      <w:r/>
      <w:bookmarkStart w:id="166" w:name="_Hlk58179148"/>
      <w:r>
        <w:rPr>
          <w:rFonts w:hint="eastAsia" w:ascii="宋体" w:hAnsi="宋体" w:cs="宋体"/>
          <w:b/>
          <w:sz w:val="24"/>
          <w:szCs w:val="24"/>
        </w:rPr>
        <w:t xml:space="preserve">（一）外包装</w:t>
      </w:r>
      <w:bookmarkEnd w:id="165"/>
      <w:r>
        <w:rPr>
          <w:rFonts w:hint="eastAsia" w:ascii="宋体" w:hAnsi="宋体" w:cs="宋体"/>
          <w:b/>
          <w:sz w:val="24"/>
          <w:szCs w:val="24"/>
        </w:rPr>
      </w:r>
      <w:r/>
    </w:p>
    <w:p>
      <w:pPr>
        <w:pStyle w:val="708"/>
        <w:ind w:firstLine="480"/>
        <w:spacing w:line="500" w:lineRule="exact"/>
        <w:rPr>
          <w:rFonts w:hint="eastAsia" w:ascii="宋体" w:hAnsi="宋体" w:cs="宋体"/>
          <w:sz w:val="24"/>
          <w:szCs w:val="24"/>
        </w:rPr>
      </w:pPr>
      <w:r/>
      <w:bookmarkStart w:id="167" w:name="_Toc7052"/>
      <w:r/>
      <w:bookmarkStart w:id="168" w:name="_Toc1619"/>
      <w:r>
        <w:rPr>
          <w:rFonts w:hint="eastAsia" w:ascii="宋体" w:hAnsi="宋体" w:cs="宋体"/>
          <w:sz w:val="24"/>
          <w:szCs w:val="24"/>
          <w:lang w:eastAsia="zh-CN"/>
        </w:rPr>
        <w:t xml:space="preserve">1.</w:t>
      </w:r>
      <w:r>
        <w:rPr>
          <w:rFonts w:hint="eastAsia" w:ascii="宋体" w:hAnsi="宋体" w:cs="宋体"/>
          <w:sz w:val="24"/>
          <w:szCs w:val="24"/>
        </w:rPr>
        <w:t xml:space="preserve">标志</w:t>
      </w:r>
      <w:bookmarkEnd w:id="167"/>
      <w:r/>
      <w:bookmarkEnd w:id="168"/>
      <w:r>
        <w:rPr>
          <w:rFonts w:hint="eastAsia" w:ascii="宋体" w:hAnsi="宋体" w:cs="宋体"/>
          <w:sz w:val="24"/>
          <w:szCs w:val="24"/>
        </w:rPr>
        <w:t xml:space="preserve">：供货时外包装袋需标注产品名称、数量、重量、生产批号、承制单位名称、应急救灾字样以及采购人批准的logo标识。其产品名称、承制方名称为黑体字，其余为宋体字，字体大小适宜，布局合理。具体相关标志要求在中标后根据采购人要求实施。</w:t>
      </w:r>
      <w:r>
        <w:rPr>
          <w:rFonts w:hint="eastAsia" w:ascii="宋体" w:hAnsi="宋体" w:cs="宋体"/>
          <w:sz w:val="24"/>
          <w:szCs w:val="24"/>
        </w:rPr>
      </w:r>
      <w:r/>
    </w:p>
    <w:p>
      <w:pPr>
        <w:pStyle w:val="708"/>
        <w:ind w:firstLine="480"/>
        <w:spacing w:line="500" w:lineRule="exact"/>
        <w:rPr>
          <w:rFonts w:hint="eastAsia" w:ascii="宋体" w:hAnsi="宋体" w:cs="宋体"/>
          <w:color w:val="000000"/>
          <w:sz w:val="24"/>
          <w:szCs w:val="24"/>
        </w:rPr>
      </w:pPr>
      <w:r/>
      <w:bookmarkStart w:id="169" w:name="_Toc130613323"/>
      <w:r/>
      <w:bookmarkStart w:id="170" w:name="_Toc215637148"/>
      <w:r/>
      <w:bookmarkStart w:id="171" w:name="_Toc20968"/>
      <w:r/>
      <w:bookmarkStart w:id="172" w:name="_Toc215637751"/>
      <w:r/>
      <w:bookmarkStart w:id="173" w:name="_Toc22602"/>
      <w:r/>
      <w:bookmarkStart w:id="174" w:name="_Toc223753169"/>
      <w:r/>
      <w:bookmarkStart w:id="175" w:name="_Toc131309638"/>
      <w:r/>
      <w:bookmarkStart w:id="176" w:name="_Toc250572888"/>
      <w:r/>
      <w:bookmarkStart w:id="177" w:name="_Toc198025846"/>
      <w:r/>
      <w:bookmarkStart w:id="178" w:name="_Toc130350624"/>
      <w:r/>
      <w:bookmarkStart w:id="179" w:name="_Toc223753062"/>
      <w:r/>
      <w:bookmarkStart w:id="180" w:name="_Toc223753115"/>
      <w:r/>
      <w:bookmarkStart w:id="181" w:name="_Toc130269776"/>
      <w:r/>
      <w:bookmarkStart w:id="182" w:name="_Toc223753561"/>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外包装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color w:val="000000"/>
          <w:sz w:val="24"/>
          <w:szCs w:val="24"/>
        </w:rPr>
        <w:t xml:space="preserve">：包装材料应防潮、防水、防老化、结实可靠。外包装袋由供应商负责免费提供。</w:t>
      </w:r>
      <w:bookmarkEnd w:id="166"/>
      <w:r>
        <w:rPr>
          <w:rFonts w:hint="eastAsia" w:ascii="宋体" w:hAnsi="宋体" w:cs="宋体"/>
          <w:color w:val="000000"/>
          <w:sz w:val="24"/>
          <w:szCs w:val="24"/>
        </w:rPr>
      </w:r>
      <w:r/>
    </w:p>
    <w:p>
      <w:pPr>
        <w:pStyle w:val="708"/>
        <w:ind w:firstLine="480"/>
        <w:spacing w:line="500" w:lineRule="exact"/>
        <w:rPr>
          <w:rFonts w:hint="eastAsia" w:ascii="宋体" w:hAnsi="宋体" w:cs="宋体"/>
          <w:color w:val="000000"/>
          <w:sz w:val="24"/>
          <w:szCs w:val="24"/>
        </w:rPr>
      </w:pPr>
      <w:r/>
      <w:bookmarkStart w:id="183" w:name="_Toc131309639"/>
      <w:r/>
      <w:bookmarkStart w:id="184" w:name="_Toc130269777"/>
      <w:r/>
      <w:bookmarkStart w:id="185" w:name="_Toc8364"/>
      <w:r/>
      <w:bookmarkStart w:id="186" w:name="_Toc130350625"/>
      <w:r/>
      <w:bookmarkStart w:id="187" w:name="_Toc198025847"/>
      <w:r/>
      <w:bookmarkStart w:id="188" w:name="_Toc250572889"/>
      <w:r/>
      <w:bookmarkStart w:id="189" w:name="_Toc25965"/>
      <w:r/>
      <w:bookmarkStart w:id="190" w:name="_Toc130613324"/>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运输与贮存</w:t>
      </w:r>
      <w:bookmarkEnd w:id="183"/>
      <w:r/>
      <w:bookmarkEnd w:id="184"/>
      <w:r/>
      <w:bookmarkEnd w:id="185"/>
      <w:r/>
      <w:bookmarkEnd w:id="186"/>
      <w:r/>
      <w:bookmarkEnd w:id="187"/>
      <w:r/>
      <w:bookmarkEnd w:id="188"/>
      <w:r/>
      <w:bookmarkEnd w:id="189"/>
      <w:r/>
      <w:bookmarkEnd w:id="190"/>
      <w:r>
        <w:rPr>
          <w:rFonts w:hint="eastAsia" w:ascii="宋体" w:hAnsi="宋体" w:cs="宋体"/>
          <w:color w:val="000000"/>
          <w:sz w:val="24"/>
          <w:szCs w:val="24"/>
        </w:rPr>
        <w:t xml:space="preserve">：运输与贮存中严禁露天存放，应防止雨淋、日晒、油污、重压。运输根据合同要求执行。产品应贮存在通风干燥的库房内，并不得与化学药物同库混放。包装件应码放在货架上，货架距地面高度不得低于20cm。每个包装件内数量按采购人要求实施。</w:t>
      </w:r>
      <w:r>
        <w:rPr>
          <w:rFonts w:hint="eastAsia" w:ascii="宋体" w:hAnsi="宋体" w:cs="宋体"/>
          <w:color w:val="000000"/>
          <w:sz w:val="24"/>
          <w:szCs w:val="24"/>
        </w:rPr>
      </w:r>
      <w:r/>
    </w:p>
    <w:p>
      <w:pPr>
        <w:pStyle w:val="708"/>
        <w:ind w:firstLine="482"/>
        <w:spacing w:line="500" w:lineRule="exact"/>
        <w:rPr>
          <w:rFonts w:hint="eastAsia" w:ascii="宋体" w:hAnsi="宋体" w:cs="宋体"/>
          <w:b/>
          <w:sz w:val="24"/>
          <w:szCs w:val="24"/>
        </w:rPr>
      </w:pPr>
      <w:r>
        <w:rPr>
          <w:rFonts w:hint="eastAsia" w:ascii="宋体" w:hAnsi="宋体" w:cs="宋体"/>
          <w:b/>
          <w:sz w:val="24"/>
          <w:szCs w:val="24"/>
        </w:rPr>
        <w:t xml:space="preserve">（二）货物要求</w:t>
      </w:r>
      <w:r>
        <w:rPr>
          <w:rFonts w:hint="eastAsia" w:ascii="宋体" w:hAnsi="宋体" w:cs="宋体"/>
          <w:b/>
          <w:sz w:val="24"/>
          <w:szCs w:val="24"/>
        </w:rPr>
      </w:r>
      <w:r/>
    </w:p>
    <w:p>
      <w:pPr>
        <w:pStyle w:val="708"/>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未作说明的产品颜色，中标后应根据采购人要求执行。</w:t>
      </w:r>
      <w:r>
        <w:rPr>
          <w:rFonts w:hint="eastAsia" w:ascii="宋体" w:hAnsi="宋体" w:cs="宋体"/>
          <w:sz w:val="24"/>
          <w:szCs w:val="24"/>
        </w:rPr>
      </w:r>
      <w:r/>
    </w:p>
    <w:p>
      <w:pPr>
        <w:pStyle w:val="708"/>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货物应能确保在正常的使用过程中安全、可靠并符合国家颁布的货物、质量、技术、安全等标准。上述技术指标中如引用的规范、标准，如有最新规范、标准颁布的，均按最新规范、标准执行。</w:t>
      </w:r>
      <w:r>
        <w:rPr>
          <w:rFonts w:hint="eastAsia" w:ascii="宋体" w:hAnsi="宋体" w:cs="宋体"/>
          <w:sz w:val="24"/>
          <w:szCs w:val="24"/>
        </w:rPr>
      </w:r>
      <w:r/>
    </w:p>
    <w:p>
      <w:pPr>
        <w:pStyle w:val="708"/>
        <w:ind w:firstLine="480"/>
        <w:spacing w:line="500" w:lineRule="exact"/>
        <w:rPr>
          <w:rFonts w:hint="eastAsia" w:ascii="宋体" w:hAnsi="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报价产品应是全新的、未使用过的、原包装未拆封的商品，完全符合采购规定的质量、规格、性能的相应要求。所提供货物质量必</w:t>
      </w:r>
      <w:r>
        <w:rPr>
          <w:rFonts w:hint="eastAsia" w:ascii="宋体" w:hAnsi="宋体"/>
          <w:sz w:val="24"/>
          <w:szCs w:val="24"/>
        </w:rPr>
        <w:t xml:space="preserve">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w:t>
      </w:r>
      <w:r>
        <w:rPr>
          <w:rFonts w:ascii="宋体" w:hAnsi="宋体" w:cs="Calibri"/>
          <w:sz w:val="24"/>
          <w:szCs w:val="24"/>
        </w:rPr>
        <w:t xml:space="preserve">“</w:t>
      </w:r>
      <w:r>
        <w:rPr>
          <w:rFonts w:hint="eastAsia" w:ascii="宋体" w:hAnsi="宋体"/>
          <w:sz w:val="24"/>
          <w:szCs w:val="24"/>
        </w:rPr>
        <w:t xml:space="preserve">三包</w:t>
      </w:r>
      <w:r>
        <w:rPr>
          <w:rFonts w:ascii="宋体" w:hAnsi="宋体" w:cs="Calibri"/>
          <w:sz w:val="24"/>
          <w:szCs w:val="24"/>
        </w:rPr>
        <w:t xml:space="preserve">”</w:t>
      </w:r>
      <w:r>
        <w:rPr>
          <w:rFonts w:hint="eastAsia" w:ascii="宋体" w:hAnsi="宋体"/>
          <w:sz w:val="24"/>
          <w:szCs w:val="24"/>
        </w:rPr>
        <w:t xml:space="preserve">，费用由中标供应商负责。</w:t>
      </w:r>
      <w:r>
        <w:rPr>
          <w:rFonts w:hint="eastAsia" w:ascii="宋体" w:hAnsi="宋体"/>
          <w:sz w:val="24"/>
          <w:szCs w:val="24"/>
        </w:rPr>
      </w:r>
      <w:r/>
    </w:p>
    <w:p>
      <w:pPr>
        <w:pStyle w:val="708"/>
        <w:ind w:firstLine="480"/>
        <w:spacing w:line="500" w:lineRule="exact"/>
        <w:rPr>
          <w:rFonts w:hint="eastAsia" w:ascii="宋体" w:hAnsi="宋体" w:cs="宋体"/>
          <w:bCs w:val="0"/>
          <w:i w:val="0"/>
          <w:color w:val="000000"/>
          <w:sz w:val="24"/>
          <w:szCs w:val="24"/>
          <w:highlight w:val="none"/>
          <w:u w:val="none"/>
        </w:rPr>
      </w:pPr>
      <w:r>
        <w:rPr>
          <w:rFonts w:hint="eastAsia" w:ascii="宋体" w:hAnsi="宋体" w:cs="宋体"/>
          <w:i w:val="0"/>
          <w:iCs w:val="0"/>
          <w:color w:val="000000"/>
          <w:sz w:val="24"/>
          <w:szCs w:val="24"/>
          <w:highlight w:val="none"/>
          <w:lang w:eastAsia="zh-CN"/>
        </w:rPr>
        <w:t xml:space="preserve">4.</w:t>
      </w:r>
      <w:r>
        <w:rPr>
          <w:rFonts w:hint="eastAsia" w:ascii="宋体" w:hAnsi="宋体" w:cs="宋体"/>
          <w:b/>
          <w:bCs/>
          <w:i w:val="0"/>
          <w:iCs w:val="0"/>
          <w:color w:val="000000"/>
          <w:sz w:val="24"/>
          <w:szCs w:val="24"/>
          <w:highlight w:val="none"/>
          <w:u w:val="none"/>
        </w:rPr>
        <w:t xml:space="preserve">中标供应商在成交后，须按采购人要求提供证明产品技术参数满足招标文件要求的检测报告等证明文件，未向采购人提供相关证明材料的，采购人有权取消其中标资格，并有权按相关法律法规对其进行处罚。</w:t>
      </w:r>
      <w:r>
        <w:rPr>
          <w:rFonts w:hint="eastAsia" w:ascii="宋体" w:hAnsi="宋体" w:cs="宋体"/>
          <w:bCs w:val="0"/>
          <w:i w:val="0"/>
          <w:color w:val="000000"/>
          <w:sz w:val="24"/>
          <w:szCs w:val="24"/>
          <w:highlight w:val="none"/>
          <w:u w:val="none"/>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本次采购的供货范围，除包括上述货物外，还应包括货物使用所必需的配件。</w:t>
      </w:r>
      <w:r>
        <w:rPr>
          <w:rFonts w:hint="eastAsia" w:ascii="宋体" w:hAnsi="宋体"/>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（三）特别说明</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供应商根据按照招标文件提供的技术条款偏离表格式对技术指标逐条进行应答。</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供应商所投报的货物应能够至少达到以上技术参数要求。</w:t>
      </w:r>
      <w:r>
        <w:rPr>
          <w:rFonts w:hint="eastAsia" w:ascii="宋体" w:hAnsi="宋体"/>
          <w:sz w:val="24"/>
          <w:szCs w:val="24"/>
        </w:rPr>
      </w:r>
      <w:r/>
    </w:p>
    <w:p>
      <w:pPr>
        <w:pStyle w:val="708"/>
        <w:ind w:firstLine="482"/>
        <w:spacing w:line="50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合同签订后，相关采购物资细节经采购人确认后方可进行批量供货。</w:t>
      </w:r>
      <w:r>
        <w:rPr>
          <w:rFonts w:hint="eastAsia" w:ascii="宋体" w:hAnsi="宋体"/>
          <w:bCs/>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（四）报价要求</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rPr>
          <w:rFonts w:hint="eastAsia" w:ascii="宋体" w:hAnsi="宋体"/>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（五）包装和装运</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包装必须与运输方式相适应，包装方式具体由中标供应商负责并结合采购人相关要求确定；由于不适当的包装而造成货物在运输过程中有任何损坏由中标供应商负责。</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包装应足以承受整个过程中的运输、转运、装卸、储存等，充分考虑到运输途中的各种情况（如暴露于恶劣气候等）。</w:t>
      </w:r>
      <w:r>
        <w:rPr>
          <w:rFonts w:hint="eastAsia" w:ascii="宋体" w:hAnsi="宋体"/>
          <w:sz w:val="24"/>
          <w:szCs w:val="24"/>
        </w:rPr>
      </w:r>
      <w:r/>
    </w:p>
    <w:p>
      <w:pPr>
        <w:pStyle w:val="708"/>
        <w:ind w:firstLine="480"/>
        <w:spacing w:line="440" w:lineRule="exact"/>
        <w:rPr>
          <w:rFonts w:hint="eastAsia" w:ascii="宋体" w:hAnsi="宋体" w:cs="宋体"/>
          <w:b/>
          <w:bCs/>
          <w:i w:val="0"/>
          <w:iCs w:val="0"/>
          <w:sz w:val="24"/>
          <w:szCs w:val="24"/>
          <w:u w:val="single"/>
        </w:rPr>
      </w:pPr>
      <w:r>
        <w:rPr>
          <w:rFonts w:hint="eastAsia" w:ascii="宋体" w:hAnsi="宋体"/>
          <w:b/>
          <w:sz w:val="24"/>
          <w:szCs w:val="24"/>
        </w:rPr>
        <w:t xml:space="preserve">（六）</w:t>
      </w:r>
      <w:bookmarkStart w:id="191" w:name="_Hlk58178537"/>
      <w:r>
        <w:rPr>
          <w:rFonts w:hint="eastAsia" w:ascii="宋体" w:hAnsi="宋体"/>
          <w:b/>
          <w:i w:val="0"/>
          <w:iCs w:val="0"/>
          <w:sz w:val="24"/>
          <w:szCs w:val="24"/>
          <w:u w:val="none"/>
        </w:rPr>
        <w:t xml:space="preserve">交货时间：</w:t>
      </w:r>
      <w:bookmarkEnd w:id="191"/>
      <w:r>
        <w:rPr>
          <w:rFonts w:hint="eastAsia" w:ascii="宋体" w:hAnsi="宋体"/>
          <w:b/>
          <w:bCs/>
          <w:i w:val="0"/>
          <w:iCs w:val="0"/>
          <w:sz w:val="24"/>
          <w:u w:val="single"/>
        </w:rPr>
        <w:t xml:space="preserve">合同签订后</w:t>
      </w:r>
      <w:r>
        <w:rPr>
          <w:rFonts w:hint="eastAsia" w:ascii="宋体" w:hAnsi="宋体"/>
          <w:b/>
          <w:bCs/>
          <w:i w:val="0"/>
          <w:iCs w:val="0"/>
          <w:sz w:val="24"/>
          <w:u w:val="single"/>
          <w:lang w:val="en-US" w:eastAsia="zh-CN"/>
        </w:rPr>
        <w:t xml:space="preserve">30</w:t>
      </w:r>
      <w:r>
        <w:rPr>
          <w:rFonts w:hint="eastAsia" w:ascii="宋体" w:hAnsi="宋体"/>
          <w:b/>
          <w:bCs/>
          <w:i w:val="0"/>
          <w:iCs w:val="0"/>
          <w:sz w:val="24"/>
          <w:u w:val="single"/>
        </w:rPr>
        <w:t xml:space="preserve">日历天内完成全部货物的采购。具体以甲方要求为准。</w:t>
      </w:r>
      <w:r>
        <w:rPr>
          <w:rFonts w:hint="eastAsia" w:ascii="宋体" w:hAnsi="宋体" w:cs="宋体"/>
          <w:b/>
          <w:bCs/>
          <w:i w:val="0"/>
          <w:iCs w:val="0"/>
          <w:sz w:val="24"/>
          <w:szCs w:val="24"/>
          <w:u w:val="single"/>
        </w:rPr>
      </w:r>
      <w:r/>
    </w:p>
    <w:p>
      <w:pPr>
        <w:pStyle w:val="708"/>
        <w:ind w:firstLine="482"/>
        <w:spacing w:line="500" w:lineRule="exact"/>
        <w:rPr>
          <w:rFonts w:hint="eastAsia" w:ascii="宋体" w:hAnsi="宋体"/>
          <w:sz w:val="24"/>
          <w:szCs w:val="24"/>
        </w:rPr>
      </w:pPr>
      <w:r>
        <w:rPr>
          <w:rFonts w:hint="eastAsia" w:ascii="宋体" w:hAnsi="宋体"/>
          <w:b/>
          <w:sz w:val="24"/>
          <w:szCs w:val="24"/>
        </w:rPr>
        <w:t xml:space="preserve">（七）</w:t>
      </w:r>
      <w:bookmarkStart w:id="192" w:name="_Hlk58178654"/>
      <w:r>
        <w:rPr>
          <w:rFonts w:hint="eastAsia" w:ascii="宋体" w:hAnsi="宋体"/>
          <w:b/>
          <w:sz w:val="24"/>
          <w:szCs w:val="24"/>
        </w:rPr>
        <w:t xml:space="preserve">交货地点：</w:t>
      </w:r>
      <w:r>
        <w:rPr>
          <w:rFonts w:hint="eastAsia" w:ascii="宋体" w:hAnsi="宋体"/>
          <w:sz w:val="24"/>
          <w:szCs w:val="24"/>
        </w:rPr>
        <w:t xml:space="preserve">按采购人指定存储地点（</w:t>
      </w:r>
      <w:r>
        <w:rPr>
          <w:rFonts w:hint="eastAsia" w:ascii="宋体" w:hAnsi="宋体"/>
          <w:sz w:val="24"/>
          <w:szCs w:val="24"/>
          <w:lang w:val="en-US" w:eastAsia="zh-CN"/>
        </w:rPr>
        <w:t xml:space="preserve">阜宁县</w:t>
      </w:r>
      <w:r>
        <w:rPr>
          <w:rFonts w:hint="eastAsia" w:ascii="宋体" w:hAnsi="宋体"/>
          <w:sz w:val="24"/>
          <w:szCs w:val="24"/>
        </w:rPr>
        <w:t xml:space="preserve">）。</w:t>
      </w:r>
      <w:bookmarkEnd w:id="192"/>
      <w:r>
        <w:rPr>
          <w:rFonts w:hint="eastAsia" w:ascii="宋体" w:hAnsi="宋体"/>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（八）安装、检验与质量保证</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安装</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1.1如有需要安装的货物，中标供应商必须派技术人员到现场安装，并检查安装质量。</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1.2中标供应商应负责现场安装人员的安全管理并提供安装中全部所需的工具。</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验收依据</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2.1招标文件、中标供应商的投标文件、双方签订的合同文件及其附件。</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2.2中国政府颁布的相关国家标准和行业标准。</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如双方对验收结果有分歧，则以第三方检验机构的检验结果为准，检验费用由有过失的一方支付。</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质量保证</w:t>
      </w:r>
      <w:r>
        <w:rPr>
          <w:rFonts w:hint="eastAsia" w:ascii="宋体" w:hAnsi="宋体"/>
          <w:sz w:val="24"/>
          <w:szCs w:val="24"/>
        </w:rPr>
      </w:r>
      <w:r/>
    </w:p>
    <w:p>
      <w:pPr>
        <w:pStyle w:val="708"/>
        <w:ind w:firstLine="480"/>
        <w:spacing w:line="500" w:lineRule="exact"/>
        <w:rPr>
          <w:rFonts w:hint="eastAsia" w:ascii="宋体" w:hAnsi="宋体"/>
          <w:b/>
          <w:bCs/>
          <w:color w:val="000000"/>
          <w:sz w:val="24"/>
          <w:szCs w:val="24"/>
          <w:highlight w:val="none"/>
        </w:rPr>
      </w:pPr>
      <w:r>
        <w:rPr>
          <w:rFonts w:hint="eastAsia" w:ascii="宋体" w:hAnsi="宋体"/>
          <w:b/>
          <w:bCs/>
          <w:i w:val="0"/>
          <w:iCs w:val="0"/>
          <w:color w:val="000000"/>
          <w:sz w:val="24"/>
          <w:szCs w:val="24"/>
          <w:highlight w:val="none"/>
        </w:rPr>
        <w:t xml:space="preserve">4.1</w:t>
      </w:r>
      <w:r>
        <w:rPr>
          <w:rFonts w:hint="eastAsia" w:ascii="宋体" w:hAnsi="宋体"/>
          <w:b/>
          <w:bCs/>
          <w:i w:val="0"/>
          <w:iCs w:val="0"/>
          <w:color w:val="000000"/>
          <w:sz w:val="24"/>
          <w:szCs w:val="24"/>
          <w:highlight w:val="none"/>
          <w:u w:val="single"/>
        </w:rPr>
        <w:t xml:space="preserve">中标供应商保证合同货物是全新的，配件为原装的，完全符合国家有关质量标准和合同规定的质量、规格和性能的要求，并有货物</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合格证</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或</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产品质量保证书</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，严禁提供假冒伪劣货物，一经发现，采购人有权解除本合同，且因此而产生的一切费用和责任由中标供应商承担。</w:t>
      </w:r>
      <w:r>
        <w:rPr>
          <w:rFonts w:hint="eastAsia" w:ascii="宋体" w:hAnsi="宋体"/>
          <w:b/>
          <w:bCs/>
          <w:color w:val="000000"/>
          <w:sz w:val="24"/>
          <w:szCs w:val="24"/>
          <w:highlight w:val="none"/>
        </w:rPr>
      </w:r>
      <w:r/>
    </w:p>
    <w:p>
      <w:pPr>
        <w:pStyle w:val="70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 履行中标供应商在其投标文件中的服务承诺。</w:t>
      </w:r>
      <w:r>
        <w:rPr>
          <w:rFonts w:hint="eastAsia" w:ascii="宋体" w:hAnsi="宋体"/>
          <w:color w:val="000000"/>
          <w:sz w:val="24"/>
          <w:szCs w:val="24"/>
          <w:highlight w:val="none"/>
        </w:rPr>
      </w:r>
      <w:r/>
    </w:p>
    <w:p>
      <w:pPr>
        <w:pStyle w:val="70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4.3若货物验收时货物质量不能满足要求，采购人有权要求更换，同时有权提出索赔，所产生的一切费用（含所有检验费用）由中标供应商承担。</w:t>
      </w:r>
      <w:r>
        <w:rPr>
          <w:rFonts w:hint="eastAsia" w:ascii="宋体" w:hAnsi="宋体"/>
          <w:color w:val="000000"/>
          <w:sz w:val="24"/>
          <w:szCs w:val="24"/>
          <w:highlight w:val="none"/>
        </w:rPr>
      </w:r>
      <w:r/>
    </w:p>
    <w:p>
      <w:pPr>
        <w:pStyle w:val="708"/>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（九）售后服务</w:t>
      </w:r>
      <w:r>
        <w:rPr>
          <w:rFonts w:hint="eastAsia" w:ascii="宋体" w:hAnsi="宋体"/>
          <w:b/>
          <w:color w:val="000000"/>
          <w:sz w:val="24"/>
          <w:szCs w:val="24"/>
          <w:highlight w:val="none"/>
        </w:rPr>
      </w:r>
      <w:r/>
    </w:p>
    <w:p>
      <w:pPr>
        <w:pStyle w:val="708"/>
        <w:ind w:firstLine="480"/>
        <w:spacing w:line="500" w:lineRule="exact"/>
        <w:rPr>
          <w:rFonts w:hint="eastAsia" w:ascii="宋体" w:hAnsi="宋体" w:cs="宋体"/>
          <w:b/>
          <w:bCs/>
          <w:i w:val="0"/>
          <w:iCs w:val="0"/>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中标供应商货物经过双方检验认可后，签署验收报告，质量保证期自货物验收合格之日起算，由中标供应商提供货物保修文件。</w:t>
      </w:r>
      <w:r>
        <w:rPr>
          <w:rFonts w:hint="eastAsia" w:ascii="宋体" w:hAnsi="宋体" w:cs="宋体"/>
          <w:b/>
          <w:bCs/>
          <w:i w:val="0"/>
          <w:iCs w:val="0"/>
          <w:color w:val="000000"/>
          <w:sz w:val="24"/>
          <w:szCs w:val="24"/>
          <w:highlight w:val="none"/>
          <w:u w:val="single"/>
        </w:rPr>
        <w:t xml:space="preserve">质保期：帐篷</w:t>
      </w:r>
      <w:r>
        <w:rPr>
          <w:rFonts w:hint="eastAsia" w:ascii="宋体" w:hAnsi="宋体" w:cs="宋体"/>
          <w:b/>
          <w:bCs/>
          <w:i w:val="0"/>
          <w:iCs w:val="0"/>
          <w:color w:val="000000"/>
          <w:sz w:val="24"/>
          <w:szCs w:val="24"/>
          <w:highlight w:val="none"/>
          <w:u w:val="single"/>
          <w:lang w:val="en-US" w:eastAsia="zh-CN"/>
        </w:rPr>
        <w:t xml:space="preserve">5</w:t>
      </w:r>
      <w:r>
        <w:rPr>
          <w:rFonts w:hint="eastAsia" w:ascii="宋体" w:hAnsi="宋体" w:cs="宋体"/>
          <w:b/>
          <w:bCs/>
          <w:i w:val="0"/>
          <w:iCs w:val="0"/>
          <w:color w:val="000000"/>
          <w:sz w:val="24"/>
          <w:szCs w:val="24"/>
          <w:highlight w:val="none"/>
          <w:u w:val="single"/>
        </w:rPr>
        <w:t xml:space="preserve">年、折叠床</w:t>
      </w:r>
      <w:r>
        <w:rPr>
          <w:rFonts w:hint="eastAsia" w:ascii="宋体" w:hAnsi="宋体" w:cs="宋体"/>
          <w:b/>
          <w:bCs/>
          <w:i w:val="0"/>
          <w:iCs w:val="0"/>
          <w:color w:val="000000"/>
          <w:sz w:val="24"/>
          <w:szCs w:val="24"/>
          <w:highlight w:val="none"/>
          <w:u w:val="single"/>
          <w:lang w:val="en-US" w:eastAsia="zh-CN"/>
        </w:rPr>
        <w:t xml:space="preserve">5</w:t>
      </w:r>
      <w:r>
        <w:rPr>
          <w:rFonts w:hint="eastAsia" w:ascii="宋体" w:hAnsi="宋体" w:cs="宋体"/>
          <w:b/>
          <w:bCs/>
          <w:i w:val="0"/>
          <w:iCs w:val="0"/>
          <w:color w:val="000000"/>
          <w:sz w:val="24"/>
          <w:szCs w:val="24"/>
          <w:highlight w:val="none"/>
          <w:u w:val="single"/>
        </w:rPr>
        <w:t xml:space="preserve">年，其余物资质保期不低于国家法定标准期限。</w:t>
      </w:r>
      <w:r>
        <w:rPr>
          <w:rFonts w:hint="eastAsia" w:ascii="宋体" w:hAnsi="宋体" w:cs="宋体"/>
          <w:b/>
          <w:bCs/>
          <w:i w:val="0"/>
          <w:iCs w:val="0"/>
          <w:color w:val="000000"/>
          <w:sz w:val="24"/>
          <w:szCs w:val="24"/>
          <w:highlight w:val="none"/>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在质保期内出现质量问题，中标供应商需在</w:t>
      </w:r>
      <w:r>
        <w:rPr>
          <w:rFonts w:ascii="宋体" w:hAnsi="宋体"/>
          <w:sz w:val="24"/>
          <w:szCs w:val="24"/>
        </w:rPr>
        <w:t xml:space="preserve">20</w:t>
      </w:r>
      <w:r>
        <w:rPr>
          <w:rFonts w:hint="eastAsia" w:ascii="宋体" w:hAnsi="宋体"/>
          <w:sz w:val="24"/>
          <w:szCs w:val="24"/>
        </w:rPr>
        <w:t xml:space="preserve">分钟内响应，8小时内赶到现场提供免费服务</w:t>
      </w:r>
      <w:r>
        <w:rPr>
          <w:rFonts w:hint="eastAsia" w:ascii="宋体" w:hAnsi="宋体"/>
          <w:sz w:val="24"/>
          <w:szCs w:val="24"/>
          <w:lang w:eastAsia="zh-CN"/>
        </w:rPr>
        <w:t xml:space="preserve">，</w:t>
      </w:r>
      <w:r>
        <w:rPr>
          <w:rFonts w:hint="eastAsia" w:ascii="宋体" w:hAnsi="宋体"/>
          <w:sz w:val="24"/>
          <w:szCs w:val="24"/>
        </w:rPr>
        <w:t xml:space="preserve">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r>
        <w:rPr>
          <w:rFonts w:hint="eastAsia" w:ascii="宋体" w:hAnsi="宋体"/>
          <w:sz w:val="24"/>
          <w:szCs w:val="24"/>
        </w:rPr>
      </w:r>
      <w:r/>
    </w:p>
    <w:p>
      <w:pPr>
        <w:pStyle w:val="708"/>
        <w:ind w:firstLine="480"/>
        <w:spacing w:line="500" w:lineRule="exact"/>
        <w:rPr>
          <w:rFonts w:hint="eastAsia" w:ascii="宋体" w:hAnsi="宋体"/>
          <w:b/>
          <w:bCs/>
          <w:sz w:val="24"/>
        </w:rPr>
      </w:pPr>
      <w:r>
        <w:rPr>
          <w:rFonts w:hint="eastAsia" w:ascii="宋体" w:hAnsi="宋体"/>
          <w:sz w:val="24"/>
          <w:szCs w:val="24"/>
          <w:lang w:eastAsia="zh-CN"/>
        </w:rPr>
        <w:t xml:space="preserve">3.</w:t>
      </w:r>
      <w:r>
        <w:rPr>
          <w:rFonts w:hint="eastAsia" w:ascii="宋体" w:hAnsi="宋体"/>
          <w:sz w:val="24"/>
          <w:szCs w:val="24"/>
        </w:rPr>
        <w:t xml:space="preserve">中标供应商须提供全面使用、维护培训。</w:t>
      </w:r>
      <w:r>
        <w:rPr>
          <w:rFonts w:hint="eastAsia" w:ascii="宋体" w:hAnsi="宋体"/>
          <w:b/>
          <w:bCs/>
          <w:sz w:val="24"/>
        </w:rPr>
      </w:r>
      <w:r/>
    </w:p>
    <w:p>
      <w:pPr>
        <w:pStyle w:val="708"/>
        <w:ind w:firstLine="482"/>
        <w:spacing w:line="360" w:lineRule="auto"/>
        <w:rPr>
          <w:rFonts w:hint="eastAsia" w:ascii="宋体" w:hAnsi="宋体"/>
          <w:b/>
          <w:bCs/>
          <w:sz w:val="24"/>
        </w:rPr>
      </w:pPr>
      <w:r>
        <w:rPr>
          <w:rFonts w:hint="eastAsia" w:ascii="宋体" w:hAnsi="宋体"/>
          <w:b/>
          <w:bCs/>
          <w:sz w:val="24"/>
          <w:lang w:val="en-US" w:eastAsia="zh-CN"/>
        </w:rPr>
        <w:t xml:space="preserve">四</w:t>
      </w:r>
      <w:r>
        <w:rPr>
          <w:rFonts w:hint="eastAsia" w:ascii="宋体" w:hAnsi="宋体"/>
          <w:b/>
          <w:bCs/>
          <w:sz w:val="24"/>
        </w:rPr>
        <w:t xml:space="preserve">、技术服务等要求：</w:t>
      </w:r>
      <w:r>
        <w:rPr>
          <w:rFonts w:hint="eastAsia" w:ascii="宋体" w:hAnsi="宋体"/>
          <w:b/>
          <w:bCs/>
          <w:sz w:val="24"/>
        </w:rPr>
      </w:r>
      <w:r/>
    </w:p>
    <w:p>
      <w:pPr>
        <w:pStyle w:val="708"/>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所有设备、附（配）件应具备该类产品的功能要求，无瑕疵和缺陷，质量为合格产品。</w:t>
      </w: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对于出卖的标的物，乙方应当拥有完整物权，并且乙方负有保证第三人不得向甲方主张任何权利（包括知识产权）的义务。</w:t>
      </w:r>
      <w:r>
        <w:rPr>
          <w:rFonts w:hint="eastAsia" w:ascii="宋体" w:hAnsi="宋体"/>
          <w:sz w:val="24"/>
        </w:rPr>
      </w:r>
      <w:r/>
    </w:p>
    <w:p>
      <w:pPr>
        <w:pStyle w:val="708"/>
        <w:ind w:firstLine="482"/>
        <w:spacing w:line="420" w:lineRule="exact"/>
        <w:rPr>
          <w:rFonts w:ascii="宋体" w:hAnsi="宋体"/>
          <w:b/>
          <w:bCs/>
          <w:sz w:val="24"/>
        </w:rPr>
      </w:pPr>
      <w:r>
        <w:rPr>
          <w:rFonts w:hint="eastAsia" w:ascii="宋体" w:hAnsi="宋体"/>
          <w:b/>
          <w:bCs/>
          <w:sz w:val="24"/>
          <w:lang w:val="en-US" w:eastAsia="zh-CN"/>
        </w:rPr>
        <w:t xml:space="preserve">五</w:t>
      </w:r>
      <w:r>
        <w:rPr>
          <w:rFonts w:hint="eastAsia" w:ascii="宋体" w:hAnsi="宋体"/>
          <w:b/>
          <w:bCs/>
          <w:sz w:val="24"/>
        </w:rPr>
        <w:t xml:space="preserve">、其他说明</w:t>
      </w:r>
      <w:r>
        <w:rPr>
          <w:rFonts w:ascii="宋体" w:hAnsi="宋体"/>
          <w:b/>
          <w:bCs/>
          <w:sz w:val="24"/>
        </w:rPr>
      </w:r>
      <w:r/>
    </w:p>
    <w:p>
      <w:pPr>
        <w:pStyle w:val="708"/>
        <w:ind w:firstLine="480"/>
        <w:spacing w:line="42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供应商必须对材料的真实性负责，一旦发现造假行为，采购人将取消其报价资格，已成交的将取消其成交资格。</w:t>
      </w:r>
      <w:r>
        <w:rPr>
          <w:rFonts w:ascii="宋体" w:hAnsi="宋体"/>
          <w:bCs/>
          <w:sz w:val="24"/>
        </w:rPr>
      </w:r>
      <w:r/>
    </w:p>
    <w:p>
      <w:pPr>
        <w:pStyle w:val="708"/>
        <w:ind w:firstLine="480"/>
        <w:spacing w:line="42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本次采购过程中采购人提供的全部文件资料以及经采购人同意的项目技术要求等有关文件材料，均</w:t>
      </w:r>
      <w:r>
        <w:rPr>
          <w:rFonts w:hint="eastAsia" w:ascii="宋体" w:hAnsi="宋体"/>
          <w:bCs/>
          <w:sz w:val="24"/>
          <w:lang w:eastAsia="zh-CN"/>
        </w:rPr>
        <w:t xml:space="preserve">为本合同的组成部分</w:t>
      </w:r>
      <w:r>
        <w:rPr>
          <w:rFonts w:hint="eastAsia" w:ascii="宋体" w:hAnsi="宋体"/>
          <w:bCs/>
          <w:sz w:val="24"/>
        </w:rPr>
        <w:t xml:space="preserve">。</w:t>
      </w:r>
      <w:r>
        <w:rPr>
          <w:rFonts w:ascii="宋体" w:hAnsi="宋体"/>
          <w:bCs/>
          <w:sz w:val="24"/>
        </w:rPr>
      </w:r>
      <w:r/>
    </w:p>
    <w:p>
      <w:pPr>
        <w:pStyle w:val="708"/>
        <w:ind w:firstLine="480"/>
        <w:spacing w:line="420" w:lineRule="exact"/>
        <w:rPr>
          <w:rFonts w:ascii="宋体" w:hAnsi="宋体"/>
          <w:b/>
          <w:sz w:val="24"/>
        </w:rPr>
      </w:pPr>
      <w:r>
        <w:rPr>
          <w:rFonts w:hint="eastAsia" w:ascii="宋体" w:hAnsi="宋体"/>
          <w:bCs/>
          <w:sz w:val="24"/>
          <w:lang w:eastAsia="zh-CN"/>
        </w:rPr>
        <w:t xml:space="preserve">3.</w:t>
      </w:r>
      <w:r>
        <w:rPr>
          <w:rFonts w:hint="eastAsia" w:ascii="宋体" w:hAnsi="宋体"/>
          <w:bCs/>
          <w:sz w:val="24"/>
        </w:rPr>
        <w:t xml:space="preserve">成交供应商在履行合同过程中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所发生的全部生产、生活费用均由成交供应商负责。</w:t>
      </w:r>
      <w:r>
        <w:rPr>
          <w:rFonts w:ascii="宋体" w:hAnsi="宋体"/>
          <w:b/>
          <w:sz w:val="24"/>
        </w:rPr>
      </w:r>
      <w:r/>
    </w:p>
    <w:p>
      <w:pPr>
        <w:pStyle w:val="708"/>
        <w:ind w:firstLine="482"/>
        <w:spacing w:line="420" w:lineRule="exact"/>
        <w:rPr>
          <w:rFonts w:ascii="宋体" w:hAnsi="宋体"/>
          <w:b/>
          <w:sz w:val="24"/>
        </w:rPr>
      </w:pPr>
      <w:r>
        <w:rPr>
          <w:rFonts w:hint="eastAsia" w:ascii="宋体" w:hAnsi="宋体"/>
          <w:b/>
          <w:sz w:val="24"/>
          <w:lang w:val="en-US" w:eastAsia="zh-CN"/>
        </w:rPr>
        <w:t xml:space="preserve">六</w:t>
      </w:r>
      <w:r>
        <w:rPr>
          <w:rFonts w:hint="eastAsia" w:ascii="宋体" w:hAnsi="宋体"/>
          <w:b/>
          <w:sz w:val="24"/>
        </w:rPr>
        <w:t xml:space="preserve">、付款方式</w:t>
      </w:r>
      <w:r>
        <w:rPr>
          <w:rFonts w:ascii="宋体" w:hAnsi="宋体"/>
          <w:b/>
          <w:sz w:val="24"/>
        </w:rPr>
      </w:r>
      <w:r/>
    </w:p>
    <w:p>
      <w:pPr>
        <w:pStyle w:val="708"/>
        <w:ind w:firstLine="480"/>
        <w:spacing w:line="420" w:lineRule="exact"/>
        <w:rPr>
          <w:rFonts w:ascii="宋体" w:hAnsi="宋体"/>
          <w:sz w:val="24"/>
        </w:rPr>
      </w:pPr>
      <w:r>
        <w:rPr>
          <w:rFonts w:hint="eastAsia" w:ascii="宋体" w:hAnsi="宋体"/>
          <w:sz w:val="24"/>
        </w:rPr>
        <w:t xml:space="preserve">按本文件第三章合同条款中的相关条款执行。</w:t>
      </w:r>
      <w:r>
        <w:rPr>
          <w:rFonts w:ascii="宋体" w:hAnsi="宋体"/>
          <w:sz w:val="24"/>
        </w:rPr>
      </w:r>
      <w:r/>
    </w:p>
    <w:p>
      <w:pPr>
        <w:pStyle w:val="708"/>
        <w:ind w:firstLine="482"/>
        <w:spacing w:line="419" w:lineRule="atLeast"/>
      </w:pPr>
      <w:r>
        <w:rPr>
          <w:rFonts w:hint="eastAsia" w:ascii="宋体" w:hAnsi="宋体" w:cs="宋体"/>
          <w:b/>
          <w:sz w:val="24"/>
          <w:lang w:val="en-US" w:eastAsia="zh-CN"/>
        </w:rPr>
        <w:t xml:space="preserve">七</w:t>
      </w:r>
      <w:r>
        <w:rPr>
          <w:rFonts w:hint="eastAsia" w:ascii="宋体" w:hAnsi="宋体" w:cs="宋体"/>
          <w:b/>
          <w:sz w:val="24"/>
        </w:rPr>
        <w:t xml:space="preserve">、应充分响应的商务条款</w:t>
      </w:r>
      <w:r/>
    </w:p>
    <w:p>
      <w:pPr>
        <w:pStyle w:val="708"/>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w:t>
      </w:r>
      <w:r>
        <w:rPr>
          <w:rFonts w:hint="eastAsia" w:ascii="宋体" w:hAnsi="宋体" w:cs="宋体"/>
          <w:sz w:val="24"/>
          <w:lang w:val="en-US" w:eastAsia="zh-CN"/>
        </w:rPr>
        <w:t xml:space="preserve">评标</w:t>
      </w:r>
      <w:r>
        <w:rPr>
          <w:rFonts w:hint="eastAsia" w:ascii="宋体" w:hAnsi="宋体" w:cs="宋体"/>
          <w:sz w:val="24"/>
        </w:rPr>
        <w:t xml:space="preserve">小组有权酌情认定为实质性或重大负偏离。</w:t>
      </w:r>
      <w:r/>
    </w:p>
    <w:p>
      <w:pPr>
        <w:pStyle w:val="708"/>
        <w:ind w:firstLine="482"/>
        <w:spacing w:line="420" w:lineRule="exact"/>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w:t>
      </w:r>
      <w:r>
        <w:rPr>
          <w:rFonts w:hint="eastAsia" w:ascii="宋体" w:hAnsi="宋体"/>
          <w:b/>
          <w:sz w:val="24"/>
          <w:lang w:eastAsia="zh-CN"/>
        </w:rPr>
        <w:t xml:space="preserve">其他</w:t>
      </w:r>
      <w:r>
        <w:rPr>
          <w:rFonts w:ascii="宋体" w:hAnsi="宋体"/>
          <w:b/>
          <w:sz w:val="24"/>
        </w:rPr>
      </w:r>
      <w:r/>
    </w:p>
    <w:p>
      <w:pPr>
        <w:pStyle w:val="708"/>
        <w:ind w:firstLine="480"/>
        <w:spacing w:line="420" w:lineRule="exact"/>
        <w:rPr>
          <w:rFonts w:hint="eastAsia" w:ascii="宋体" w:hAnsi="宋体"/>
          <w:sz w:val="24"/>
        </w:rPr>
      </w:pPr>
      <w:r>
        <w:rPr>
          <w:rFonts w:hint="eastAsia" w:ascii="宋体" w:hAnsi="宋体"/>
          <w:sz w:val="24"/>
          <w:lang w:eastAsia="zh-CN"/>
        </w:rPr>
        <w:t xml:space="preserve">其他</w:t>
      </w:r>
      <w:r>
        <w:rPr>
          <w:rFonts w:hint="eastAsia" w:ascii="宋体" w:hAnsi="宋体"/>
          <w:sz w:val="24"/>
        </w:rPr>
        <w:t xml:space="preserve">未尽事项按国家、地方有关法律、法规、规章规定办理。</w:t>
      </w:r>
      <w:r>
        <w:rPr>
          <w:rFonts w:hint="eastAsia" w:ascii="宋体" w:hAnsi="宋体"/>
          <w:sz w:val="24"/>
        </w:rPr>
      </w:r>
      <w:r/>
    </w:p>
    <w:p>
      <w:pPr>
        <w:pStyle w:val="725"/>
        <w:ind w:firstLine="482"/>
        <w:jc w:val="both"/>
        <w:spacing w:before="0" w:beforeAutospacing="0" w:after="0" w:afterAutospacing="0" w:line="0" w:lineRule="atLeast"/>
        <w:widowControl w:val="off"/>
      </w:pPr>
      <w:r>
        <w:rPr>
          <w:rFonts w:hint="eastAsia" w:eastAsia="宋体"/>
          <w:b/>
          <w:bCs/>
          <w:lang w:val="en-US" w:eastAsia="zh-CN"/>
        </w:rPr>
        <w:t xml:space="preserve">九、</w:t>
      </w:r>
      <w:r>
        <w:rPr>
          <w:rFonts w:hint="eastAsia"/>
          <w:b/>
          <w:bCs/>
        </w:rPr>
        <w:t xml:space="preserve">采购标的对应的中小企业划分标准所属行业一览表</w:t>
      </w:r>
      <w:r/>
    </w:p>
    <w:tbl>
      <w:tblPr>
        <w:tblW w:w="799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4319"/>
      </w:tblGrid>
      <w:tr>
        <w:trPr>
          <w:tblCellSpacing w:w="0" w:type="dxa"/>
          <w:trHeight w:val="563"/>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748"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4319"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sz w:val="24"/>
                <w:szCs w:val="24"/>
              </w:rPr>
            </w:r>
            <w:r/>
          </w:p>
        </w:tc>
        <w:tc>
          <w:tcPr>
            <w:tcW w:w="4319"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bl>
    <w:p>
      <w:pPr>
        <w:pStyle w:val="708"/>
        <w:ind w:firstLine="480"/>
        <w:spacing w:line="420" w:lineRule="exact"/>
        <w:rPr>
          <w:rFonts w:hint="eastAsia" w:ascii="宋体" w:hAnsi="宋体"/>
          <w:sz w:val="24"/>
        </w:rPr>
      </w:pPr>
      <w:r>
        <w:rPr>
          <w:rFonts w:hint="eastAsia" w:ascii="宋体" w:hAnsi="宋体"/>
          <w:sz w:val="24"/>
        </w:rPr>
      </w:r>
      <w:r/>
    </w:p>
    <w:p>
      <w:pPr>
        <w:pStyle w:val="744"/>
        <w:ind w:firstLine="480"/>
        <w:spacing w:line="480" w:lineRule="exact"/>
        <w:rPr>
          <w:rFonts w:hint="eastAsia" w:ascii="宋体" w:hAnsi="宋体" w:eastAsia="宋体" w:cs="宋体"/>
        </w:rPr>
      </w:pPr>
      <w:r>
        <w:rPr>
          <w:rFonts w:hint="eastAsia" w:ascii="宋体" w:hAnsi="宋体" w:eastAsia="宋体" w:cs="宋体"/>
        </w:rPr>
      </w:r>
      <w:r/>
    </w:p>
    <w:p>
      <w:pPr>
        <w:pStyle w:val="708"/>
        <w:jc w:val="center"/>
        <w:keepNext/>
        <w:rPr>
          <w:rFonts w:hint="eastAsia" w:ascii="黑体" w:eastAsia="黑体"/>
          <w:bCs/>
          <w:color w:val="000000"/>
          <w:sz w:val="44"/>
          <w:szCs w:val="28"/>
        </w:rPr>
        <w:sectPr>
          <w:footnotePr/>
          <w:endnotePr/>
          <w:type w:val="nextPage"/>
          <w:pgSz w:w="11906" w:h="16838" w:orient="portrait"/>
          <w:pgMar w:top="1440" w:right="1633" w:bottom="1440" w:left="1633" w:header="851" w:footer="992" w:gutter="0"/>
          <w:cols w:num="1" w:sep="0" w:space="1701" w:equalWidth="1"/>
          <w:docGrid w:linePitch="360"/>
        </w:sect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708"/>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708"/>
        <w:ind w:firstLine="482"/>
        <w:jc w:val="both"/>
        <w:spacing w:line="500" w:lineRule="atLeas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一、定标原则</w:t>
      </w:r>
      <w:r>
        <w:rPr>
          <w:rFonts w:hint="eastAsia" w:ascii="宋体" w:hAnsi="宋体" w:eastAsia="宋体" w:cs="宋体"/>
          <w:b/>
          <w:bCs/>
          <w:color w:val="000000"/>
          <w:sz w:val="24"/>
          <w:szCs w:val="24"/>
          <w:lang w:val="en-US" w:eastAsia="zh-CN"/>
        </w:rPr>
      </w:r>
      <w:r/>
    </w:p>
    <w:p>
      <w:pPr>
        <w:pStyle w:val="75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75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708"/>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708"/>
        <w:ind w:firstLine="482"/>
        <w:spacing w:line="520" w:lineRule="exact"/>
        <w:rPr>
          <w:rFonts w:eastAsia="仿宋_GB2312"/>
          <w:sz w:val="24"/>
          <w:szCs w:val="24"/>
        </w:rPr>
      </w:pPr>
      <w:r>
        <w:rPr>
          <w:rFonts w:hint="eastAsia" w:ascii="宋体" w:hAnsi="宋体" w:cs="宋体"/>
          <w:b/>
          <w:bCs/>
          <w:sz w:val="24"/>
          <w:lang w:eastAsia="zh-CN"/>
        </w:rPr>
        <w:t xml:space="preserve">1.</w:t>
      </w: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的要求，本项目专门面向中小企业采购，投标人应在投标文件中按要求提供《中小企业声明函》。所称中型、小型、微型企业须满足《政府采购促进中小企业发展管理办法》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rPr>
          <w:rFonts w:eastAsia="仿宋_GB2312"/>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2.</w:t>
      </w:r>
      <w:r>
        <w:rPr>
          <w:rFonts w:hint="eastAsia" w:ascii="宋体" w:hAnsi="宋体" w:cs="宋体"/>
          <w:bCs/>
          <w:sz w:val="24"/>
          <w:szCs w:val="24"/>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3.</w:t>
      </w:r>
      <w:r>
        <w:rPr>
          <w:rFonts w:hint="eastAsia" w:ascii="宋体" w:hAnsi="宋体" w:cs="宋体"/>
          <w:bCs/>
          <w:sz w:val="24"/>
          <w:szCs w:val="24"/>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4.</w:t>
      </w:r>
      <w:r>
        <w:rPr>
          <w:rFonts w:hint="eastAsia" w:ascii="宋体" w:hAnsi="宋体" w:cs="宋体"/>
          <w:bCs/>
          <w:sz w:val="24"/>
          <w:szCs w:val="24"/>
        </w:rPr>
        <w:t xml:space="preserve">未按要求提供相关材料的，不享受相关政策。残疾人福利单位、监狱企业属于小型、微型企业的，不重复享受政策。</w:t>
      </w:r>
      <w:r>
        <w:rPr>
          <w:rFonts w:hint="eastAsia" w:ascii="宋体" w:hAnsi="宋体" w:cs="宋体"/>
          <w:bCs/>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5.</w:t>
      </w:r>
      <w:r>
        <w:rPr>
          <w:rFonts w:hint="eastAsia" w:ascii="宋体" w:hAnsi="宋体" w:cs="宋体"/>
          <w:bCs/>
          <w:sz w:val="24"/>
          <w:szCs w:val="24"/>
        </w:rPr>
        <w:t xml:space="preserve">企业标准请参照《关于印发中小企业划型标准规定的通知》（工信部联企业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）文件规定自行填写。</w:t>
      </w:r>
      <w:r>
        <w:rPr>
          <w:rFonts w:hint="eastAsia" w:ascii="宋体" w:hAnsi="宋体" w:cs="宋体"/>
          <w:bCs/>
          <w:sz w:val="24"/>
          <w:szCs w:val="24"/>
        </w:rPr>
      </w:r>
      <w:r/>
    </w:p>
    <w:p>
      <w:pPr>
        <w:pStyle w:val="708"/>
        <w:ind w:firstLine="480"/>
        <w:spacing w:line="480" w:lineRule="exact"/>
        <w:rPr>
          <w:rFonts w:ascii="宋体" w:hAnsi="宋体" w:cs="宋体"/>
          <w:sz w:val="24"/>
        </w:rPr>
      </w:pPr>
      <w:r>
        <w:rPr>
          <w:rFonts w:hint="eastAsia" w:ascii="宋体" w:hAnsi="宋体" w:cs="宋体"/>
          <w:bCs/>
          <w:sz w:val="24"/>
          <w:szCs w:val="24"/>
          <w:lang w:eastAsia="zh-CN"/>
        </w:rPr>
        <w:t xml:space="preserve">6.</w:t>
      </w:r>
      <w:r>
        <w:rPr>
          <w:rFonts w:hint="eastAsia" w:ascii="宋体" w:hAnsi="宋体" w:cs="宋体"/>
          <w:bCs/>
          <w:sz w:val="24"/>
          <w:szCs w:val="24"/>
        </w:rPr>
        <w:t xml:space="preserve">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ascii="宋体" w:hAnsi="宋体" w:cs="宋体"/>
          <w:sz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w:t>
      </w:r>
      <w:r>
        <w:rPr>
          <w:rFonts w:hint="eastAsia" w:ascii="宋体" w:hAnsi="宋体" w:eastAsia="宋体" w:cs="宋体"/>
          <w:b/>
          <w:bCs/>
          <w:color w:val="c00000"/>
          <w:sz w:val="24"/>
          <w:szCs w:val="24"/>
        </w:rPr>
        <w:t xml:space="preserve">供应商需在《声明函》中逐一、准确填写产品名称、厂名、生产厂址三项信息</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725"/>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708"/>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708"/>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w:t>
      </w:r>
      <w:r>
        <w:rPr>
          <w:rFonts w:hint="eastAsia" w:ascii="宋体" w:hAnsi="宋体"/>
          <w:bCs/>
          <w:color w:val="000000"/>
          <w:sz w:val="24"/>
          <w:szCs w:val="24"/>
          <w:lang w:eastAsia="zh-CN"/>
        </w:rPr>
        <w:t xml:space="preserve">但不限于以下</w:t>
      </w:r>
      <w:r>
        <w:rPr>
          <w:rFonts w:hint="eastAsia" w:ascii="宋体" w:hAnsi="宋体"/>
          <w:bCs/>
          <w:color w:val="000000"/>
          <w:sz w:val="24"/>
          <w:szCs w:val="24"/>
        </w:rPr>
        <w:t xml:space="preserve">因素：</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w:t>
      </w:r>
      <w:r>
        <w:rPr>
          <w:rFonts w:hint="eastAsia" w:ascii="宋体" w:hAnsi="宋体"/>
          <w:bCs/>
          <w:color w:val="000000"/>
          <w:sz w:val="24"/>
          <w:szCs w:val="24"/>
          <w:lang w:eastAsia="zh-CN"/>
        </w:rPr>
        <w:t xml:space="preserve">的</w:t>
      </w:r>
      <w:r>
        <w:rPr>
          <w:rFonts w:hint="eastAsia" w:ascii="宋体" w:hAnsi="宋体"/>
          <w:bCs/>
          <w:color w:val="000000"/>
          <w:sz w:val="24"/>
          <w:szCs w:val="24"/>
        </w:rPr>
        <w:t xml:space="preserve">培训及售后服务；</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748"/>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708"/>
        <w:ind w:firstLine="480"/>
        <w:spacing w:line="420" w:lineRule="exact"/>
        <w:rPr>
          <w:rFonts w:hint="eastAsia"/>
          <w:sz w:val="24"/>
        </w:rPr>
      </w:pPr>
      <w:r>
        <w:rPr>
          <w:rFonts w:hint="eastAsia"/>
          <w:sz w:val="24"/>
          <w:lang w:eastAsia="zh-CN"/>
        </w:rPr>
        <w:t xml:space="preserve">1.</w:t>
      </w:r>
      <w:r>
        <w:rPr>
          <w:rFonts w:hint="eastAsia"/>
          <w:sz w:val="24"/>
        </w:rPr>
        <w:t xml:space="preserve">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708"/>
        <w:ind w:firstLine="480"/>
        <w:spacing w:line="460" w:lineRule="exact"/>
        <w:rPr>
          <w:rFonts w:ascii="宋体" w:hAnsi="宋体"/>
          <w:sz w:val="24"/>
          <w:szCs w:val="21"/>
        </w:rPr>
      </w:pPr>
      <w:r>
        <w:rPr>
          <w:rFonts w:hint="eastAsia"/>
          <w:sz w:val="24"/>
          <w:lang w:eastAsia="zh-CN"/>
        </w:rPr>
        <w:t xml:space="preserve">2.</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08"/>
        <w:ind w:firstLine="480"/>
        <w:spacing w:line="420" w:lineRule="exact"/>
        <w:rPr>
          <w:rFonts w:hint="eastAsia"/>
          <w:sz w:val="24"/>
        </w:rPr>
      </w:pPr>
      <w:r>
        <w:rPr>
          <w:rFonts w:hint="eastAsia"/>
          <w:sz w:val="24"/>
          <w:lang w:val="en-US" w:eastAsia="zh-CN"/>
        </w:rPr>
        <w:t xml:space="preserve">3.</w:t>
      </w:r>
      <w:r>
        <w:rPr>
          <w:rFonts w:hint="eastAsia"/>
          <w:sz w:val="24"/>
        </w:rPr>
        <w:t xml:space="preserve">评标委员会决定投标文件的响应性只根据投标文件本身的内容，而不寻求外部的证据。</w:t>
      </w:r>
      <w:r>
        <w:rPr>
          <w:rFonts w:hint="eastAsia"/>
          <w:sz w:val="24"/>
        </w:rPr>
      </w:r>
      <w:r/>
    </w:p>
    <w:p>
      <w:pPr>
        <w:pStyle w:val="708"/>
        <w:ind w:firstLine="480"/>
        <w:spacing w:line="420" w:lineRule="exact"/>
        <w:rPr>
          <w:rFonts w:hint="eastAsia"/>
          <w:sz w:val="24"/>
        </w:rPr>
      </w:pPr>
      <w:r>
        <w:rPr>
          <w:rFonts w:hint="eastAsia"/>
          <w:sz w:val="24"/>
          <w:lang w:val="en-US" w:eastAsia="zh-CN"/>
        </w:rPr>
        <w:t xml:space="preserve">4.</w:t>
      </w:r>
      <w:r>
        <w:rPr>
          <w:rFonts w:hint="eastAsia"/>
          <w:sz w:val="24"/>
        </w:rPr>
        <w:t xml:space="preserve"> 对不中标的候选人，招标人有权不作任何解释。</w:t>
      </w:r>
      <w:r>
        <w:rPr>
          <w:rFonts w:hint="eastAsia"/>
          <w:sz w:val="24"/>
        </w:rPr>
      </w:r>
      <w:r/>
    </w:p>
    <w:p>
      <w:pPr>
        <w:pStyle w:val="748"/>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708"/>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08"/>
        <w:rPr>
          <w:rFonts w:ascii="黑体" w:eastAsia="黑体"/>
          <w:bCs/>
          <w:color w:val="000000"/>
          <w:sz w:val="44"/>
          <w:szCs w:val="28"/>
        </w:rPr>
      </w:pPr>
      <w:r>
        <w:rPr>
          <w:rFonts w:ascii="黑体" w:eastAsia="黑体"/>
          <w:bCs/>
          <w:color w:val="000000"/>
          <w:sz w:val="44"/>
          <w:szCs w:val="28"/>
        </w:rPr>
      </w:r>
      <w:r/>
    </w:p>
    <w:p>
      <w:pPr>
        <w:pStyle w:val="716"/>
      </w:pPr>
      <w:r/>
      <w:r/>
    </w:p>
    <w:p>
      <w:pPr>
        <w:pStyle w:val="708"/>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708"/>
        <w:jc w:val="center"/>
        <w:rPr>
          <w:rFonts w:hint="eastAsia" w:ascii="宋体" w:hAnsi="宋体"/>
          <w:b/>
          <w:color w:val="000000"/>
          <w:sz w:val="72"/>
          <w:szCs w:val="21"/>
        </w:rPr>
      </w:pPr>
      <w:r/>
      <w:bookmarkStart w:id="193" w:name="_Hlt26671244"/>
      <w:r/>
      <w:bookmarkEnd w:id="193"/>
      <w:r/>
      <w:bookmarkStart w:id="194" w:name="_Hlt26955039"/>
      <w:r/>
      <w:bookmarkEnd w:id="194"/>
      <w:r/>
      <w:bookmarkStart w:id="195" w:name="_Toc26554094"/>
      <w:r/>
      <w:bookmarkStart w:id="196" w:name="_Toc120614282"/>
      <w:r/>
      <w:bookmarkStart w:id="197" w:name="_Toc49090576"/>
      <w:r>
        <w:rPr>
          <w:rFonts w:hint="eastAsia" w:ascii="宋体" w:hAnsi="宋体"/>
          <w:b/>
          <w:color w:val="000000"/>
          <w:sz w:val="72"/>
          <w:szCs w:val="21"/>
        </w:rPr>
      </w:r>
      <w:r/>
    </w:p>
    <w:p>
      <w:pPr>
        <w:pStyle w:val="70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08"/>
        <w:jc w:val="center"/>
        <w:rPr>
          <w:rFonts w:hint="eastAsia" w:ascii="宋体" w:hAnsi="宋体"/>
          <w:b/>
          <w:color w:val="000000"/>
          <w:sz w:val="72"/>
          <w:szCs w:val="21"/>
        </w:rPr>
      </w:pPr>
      <w:r>
        <w:rPr>
          <w:rFonts w:hint="eastAsia" w:ascii="宋体" w:hAnsi="宋体"/>
          <w:b/>
          <w:color w:val="000000"/>
          <w:sz w:val="72"/>
          <w:szCs w:val="21"/>
        </w:rPr>
      </w:r>
      <w:r/>
    </w:p>
    <w:p>
      <w:pPr>
        <w:pStyle w:val="708"/>
        <w:jc w:val="center"/>
        <w:rPr>
          <w:rFonts w:hint="eastAsia" w:ascii="宋体" w:hAnsi="宋体"/>
          <w:b/>
          <w:color w:val="000000"/>
          <w:sz w:val="72"/>
          <w:szCs w:val="21"/>
        </w:rPr>
      </w:pPr>
      <w:r>
        <w:rPr>
          <w:rFonts w:hint="eastAsia" w:ascii="宋体" w:hAnsi="宋体"/>
          <w:b/>
          <w:color w:val="000000"/>
          <w:sz w:val="72"/>
          <w:szCs w:val="21"/>
        </w:rPr>
      </w:r>
      <w:r/>
    </w:p>
    <w:p>
      <w:pPr>
        <w:pStyle w:val="708"/>
        <w:jc w:val="center"/>
        <w:rPr>
          <w:rFonts w:hint="eastAsia" w:ascii="宋体" w:hAnsi="宋体"/>
          <w:b/>
          <w:color w:val="000000"/>
          <w:sz w:val="36"/>
          <w:szCs w:val="21"/>
        </w:rPr>
      </w:pPr>
      <w:r>
        <w:rPr>
          <w:rFonts w:hint="eastAsia" w:ascii="宋体" w:hAnsi="宋体"/>
          <w:b/>
          <w:color w:val="000000"/>
          <w:sz w:val="36"/>
          <w:szCs w:val="21"/>
        </w:rPr>
      </w:r>
      <w:r/>
    </w:p>
    <w:p>
      <w:pPr>
        <w:pStyle w:val="708"/>
        <w:jc w:val="center"/>
        <w:rPr>
          <w:rFonts w:hint="eastAsia" w:ascii="宋体" w:hAnsi="宋体"/>
          <w:b/>
          <w:color w:val="000000"/>
          <w:sz w:val="36"/>
          <w:szCs w:val="21"/>
        </w:rPr>
      </w:pPr>
      <w:r>
        <w:rPr>
          <w:rFonts w:hint="eastAsia" w:ascii="宋体" w:hAnsi="宋体"/>
          <w:b/>
          <w:color w:val="000000"/>
          <w:sz w:val="36"/>
          <w:szCs w:val="21"/>
        </w:rPr>
      </w:r>
      <w:r/>
    </w:p>
    <w:p>
      <w:pPr>
        <w:pStyle w:val="708"/>
        <w:jc w:val="center"/>
        <w:rPr>
          <w:rFonts w:hint="eastAsia" w:ascii="宋体" w:hAnsi="宋体"/>
          <w:b/>
          <w:color w:val="000000"/>
          <w:sz w:val="36"/>
          <w:szCs w:val="21"/>
        </w:rPr>
      </w:pPr>
      <w:r>
        <w:rPr>
          <w:rFonts w:hint="eastAsia" w:ascii="宋体" w:hAnsi="宋体"/>
          <w:b/>
          <w:color w:val="000000"/>
          <w:sz w:val="36"/>
          <w:szCs w:val="21"/>
        </w:rPr>
      </w:r>
      <w:r/>
    </w:p>
    <w:p>
      <w:pPr>
        <w:pStyle w:val="70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0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0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0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spacing w:line="440" w:lineRule="exact"/>
        <w:rPr>
          <w:rFonts w:ascii="宋体" w:hAnsi="宋体"/>
          <w:color w:val="000000"/>
          <w:szCs w:val="21"/>
        </w:rPr>
      </w:pPr>
      <w:r>
        <w:rPr>
          <w:rFonts w:ascii="宋体" w:hAnsi="宋体"/>
          <w:color w:val="000000"/>
          <w:szCs w:val="21"/>
        </w:rPr>
      </w:r>
      <w:r/>
    </w:p>
    <w:p>
      <w:pPr>
        <w:pStyle w:val="708"/>
        <w:rPr>
          <w:rFonts w:ascii="宋体" w:hAnsi="宋体"/>
          <w:b/>
          <w:bCs/>
          <w:color w:val="000000"/>
          <w:sz w:val="32"/>
          <w:szCs w:val="32"/>
        </w:rPr>
      </w:pPr>
      <w:r>
        <w:rPr>
          <w:rFonts w:ascii="宋体" w:hAnsi="宋体"/>
          <w:b/>
          <w:bCs/>
          <w:color w:val="000000"/>
          <w:sz w:val="32"/>
          <w:szCs w:val="32"/>
        </w:rPr>
      </w:r>
      <w:r/>
    </w:p>
    <w:p>
      <w:pPr>
        <w:pStyle w:val="719"/>
        <w:ind w:left="1260"/>
        <w:rPr>
          <w:rFonts w:ascii="宋体" w:hAnsi="宋体"/>
          <w:b/>
          <w:bCs/>
          <w:color w:val="000000"/>
          <w:sz w:val="32"/>
          <w:szCs w:val="32"/>
        </w:rPr>
      </w:pPr>
      <w:r>
        <w:rPr>
          <w:rFonts w:ascii="宋体" w:hAnsi="宋体"/>
          <w:b/>
          <w:bCs/>
          <w:color w:val="000000"/>
          <w:sz w:val="32"/>
          <w:szCs w:val="32"/>
        </w:rPr>
      </w:r>
      <w:r/>
    </w:p>
    <w:p>
      <w:pPr>
        <w:pStyle w:val="708"/>
        <w:rPr>
          <w:rFonts w:ascii="宋体" w:hAnsi="宋体"/>
          <w:b/>
          <w:bCs/>
          <w:color w:val="000000"/>
          <w:sz w:val="32"/>
          <w:szCs w:val="32"/>
        </w:rPr>
      </w:pPr>
      <w:r>
        <w:rPr>
          <w:rFonts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numPr>
          <w:ilvl w:val="0"/>
          <w:numId w:val="3"/>
        </w:num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2025年9月1日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708"/>
        <w:ind w:firstLine="480"/>
        <w:jc w:val="left"/>
        <w:keepLines w:val="0"/>
        <w:keepNext w:val="0"/>
        <w:pageBreakBefore w:val="0"/>
        <w:spacing w:line="48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六、</w:t>
      </w:r>
      <w:r>
        <w:rPr>
          <w:rFonts w:hint="eastAsia" w:ascii="宋体" w:hAnsi="宋体" w:eastAsia="宋体" w:cs="宋体"/>
          <w:color w:val="000000"/>
          <w:sz w:val="24"/>
          <w:highlight w:val="none"/>
          <w:u w:val="single"/>
        </w:rPr>
        <w:t xml:space="preserve">单位负责人为同一人或者存在直接控股、管理关系的不同供应商，不得参加同一合同项下的政府采购活动（投标文件中需提供声明）</w:t>
      </w:r>
      <w:r>
        <w:rPr>
          <w:rFonts w:hint="eastAsia" w:ascii="宋体" w:hAnsi="宋体" w:eastAsia="宋体" w:cs="宋体"/>
          <w:color w:val="000000"/>
          <w:sz w:val="24"/>
          <w:highlight w:val="none"/>
          <w:u w:val="non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七</w:t>
      </w:r>
      <w:r>
        <w:rPr>
          <w:rFonts w:hint="eastAsia" w:ascii="宋体" w:hAnsi="宋体" w:cs="宋体"/>
          <w:color w:val="000000"/>
          <w:sz w:val="24"/>
          <w:szCs w:val="24"/>
          <w:u w:val="single"/>
        </w:rPr>
        <w:t xml:space="preserve">、特定资格要求的证明文件（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八</w:t>
      </w:r>
      <w:r>
        <w:rPr>
          <w:rFonts w:hint="eastAsia" w:ascii="宋体" w:hAnsi="宋体" w:cs="宋体"/>
          <w:color w:val="000000"/>
          <w:sz w:val="24"/>
          <w:szCs w:val="24"/>
          <w:u w:val="single"/>
        </w:rPr>
        <w:t xml:space="preserve">、法人授权书</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九</w:t>
      </w:r>
      <w:r>
        <w:rPr>
          <w:rFonts w:hint="eastAsia" w:ascii="宋体" w:hAnsi="宋体" w:cs="宋体"/>
          <w:color w:val="000000"/>
          <w:sz w:val="24"/>
          <w:szCs w:val="24"/>
          <w:u w:val="single"/>
        </w:rPr>
        <w:t xml:space="preserve">、投标函</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十</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中</w:t>
      </w:r>
      <w:r>
        <w:rPr>
          <w:rFonts w:hint="eastAsia" w:ascii="宋体" w:hAnsi="宋体" w:cs="宋体"/>
          <w:color w:val="000000"/>
          <w:sz w:val="24"/>
          <w:szCs w:val="24"/>
          <w:u w:val="single"/>
        </w:rPr>
        <w:t xml:space="preserve">小企业声明函</w:t>
      </w:r>
      <w:r>
        <w:rPr>
          <w:rFonts w:hint="eastAsia" w:ascii="宋体" w:hAnsi="宋体" w:cs="宋体"/>
          <w:color w:val="000000"/>
          <w:sz w:val="24"/>
          <w:szCs w:val="24"/>
          <w:u w:val="single"/>
        </w:rPr>
      </w:r>
      <w:r/>
    </w:p>
    <w:p>
      <w:pPr>
        <w:pStyle w:val="725"/>
        <w:ind w:firstLine="480"/>
        <w:jc w:val="both"/>
        <w:keepLines w:val="0"/>
        <w:keepNext w:val="0"/>
        <w:pageBreakBefore w:val="0"/>
        <w:spacing w:before="0" w:beforeAutospacing="0" w:after="0" w:afterAutospacing="0" w:line="480" w:lineRule="exact"/>
        <w:widowControl w:val="off"/>
        <w:rPr>
          <w:iCs/>
        </w:rPr>
      </w:pPr>
      <w:r>
        <w:rPr>
          <w:rFonts w:hint="eastAsia"/>
          <w:iCs/>
        </w:rPr>
        <w:t xml:space="preserve">十</w:t>
      </w:r>
      <w:r>
        <w:rPr>
          <w:rFonts w:hint="eastAsia" w:eastAsia="宋体"/>
          <w:iCs/>
          <w:lang w:val="en-US" w:eastAsia="zh-CN"/>
        </w:rPr>
        <w:t xml:space="preserve">一</w:t>
      </w:r>
      <w:r>
        <w:rPr>
          <w:rFonts w:hint="eastAsia"/>
          <w:iCs/>
        </w:rPr>
        <w:t xml:space="preserve">、残疾人福利性单位声明函</w:t>
      </w:r>
      <w:r>
        <w:rPr>
          <w:iCs/>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708"/>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708"/>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Style w:val="755"/>
          <w:rFonts w:hint="eastAsia" w:ascii="宋体" w:hAnsi="宋体" w:cs="宋体"/>
          <w:sz w:val="24"/>
          <w:szCs w:val="24"/>
        </w:rPr>
        <w:t xml:space="preserve">技术</w:t>
      </w:r>
      <w:r>
        <w:rPr>
          <w:rStyle w:val="755"/>
          <w:rFonts w:hint="eastAsia" w:ascii="宋体" w:hAnsi="宋体" w:cs="宋体"/>
          <w:sz w:val="24"/>
          <w:szCs w:val="24"/>
          <w:lang w:val="en-US" w:eastAsia="zh-CN"/>
        </w:rPr>
        <w:t xml:space="preserve">要求</w:t>
      </w:r>
      <w:r>
        <w:rPr>
          <w:rStyle w:val="755"/>
          <w:rFonts w:hint="eastAsia" w:ascii="宋体" w:hAnsi="宋体" w:cs="宋体"/>
          <w:sz w:val="24"/>
          <w:szCs w:val="24"/>
        </w:rPr>
        <w:t xml:space="preserve">响应及偏离表</w:t>
      </w:r>
      <w:r>
        <w:rPr>
          <w:rFonts w:hint="eastAsia" w:ascii="宋体" w:hAnsi="宋体" w:cs="宋体"/>
          <w:color w:val="000000"/>
          <w:sz w:val="24"/>
          <w:szCs w:val="24"/>
        </w:rPr>
      </w:r>
      <w:r/>
    </w:p>
    <w:p>
      <w:pPr>
        <w:pStyle w:val="708"/>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六</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744"/>
        <w:ind w:firstLine="480"/>
        <w:keepLines w:val="0"/>
        <w:keepNext w:val="0"/>
        <w:pageBreakBefore w:val="0"/>
        <w:spacing w:line="480" w:lineRule="exact"/>
        <w:rPr>
          <w:rFonts w:hint="eastAsia"/>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服务承诺</w:t>
      </w:r>
      <w:r>
        <w:rPr>
          <w:rFonts w:hint="eastAsia"/>
        </w:rPr>
      </w:r>
      <w:r/>
    </w:p>
    <w:p>
      <w:pPr>
        <w:pStyle w:val="708"/>
        <w:ind w:firstLine="480"/>
        <w:keepLines w:val="0"/>
        <w:keepNext w:val="0"/>
        <w:pageBreakBefore w:val="0"/>
        <w:spacing w:line="480" w:lineRule="exact"/>
        <w:rPr>
          <w:rFonts w:hint="eastAsia" w:ascii="宋体" w:hAnsi="宋体" w:cs="宋体"/>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sz w:val="24"/>
          <w:szCs w:val="24"/>
        </w:rPr>
      </w:r>
      <w:r/>
    </w:p>
    <w:p>
      <w:pPr>
        <w:pStyle w:val="708"/>
        <w:ind w:firstLine="480"/>
        <w:spacing w:line="440" w:lineRule="exact"/>
        <w:rPr>
          <w:rFonts w:ascii="宋体" w:hAnsi="宋体"/>
          <w:color w:val="000000"/>
          <w:sz w:val="24"/>
          <w:szCs w:val="21"/>
        </w:rPr>
      </w:pPr>
      <w:r>
        <w:rPr>
          <w:rFonts w:ascii="宋体" w:hAnsi="宋体"/>
          <w:color w:val="000000"/>
          <w:sz w:val="24"/>
          <w:szCs w:val="21"/>
        </w:rPr>
      </w:r>
      <w:r/>
    </w:p>
    <w:p>
      <w:pPr>
        <w:pStyle w:val="708"/>
        <w:ind w:firstLine="480"/>
        <w:spacing w:line="440" w:lineRule="exact"/>
        <w:rPr>
          <w:rFonts w:ascii="宋体" w:hAnsi="宋体"/>
          <w:color w:val="000000"/>
          <w:sz w:val="24"/>
          <w:szCs w:val="21"/>
        </w:rPr>
      </w:pPr>
      <w:r>
        <w:rPr>
          <w:rFonts w:ascii="宋体" w:hAnsi="宋体"/>
          <w:color w:val="000000"/>
          <w:sz w:val="24"/>
          <w:szCs w:val="21"/>
        </w:rPr>
      </w:r>
      <w:r/>
    </w:p>
    <w:p>
      <w:pPr>
        <w:pStyle w:val="708"/>
        <w:ind w:firstLine="480"/>
        <w:spacing w:line="440" w:lineRule="exact"/>
        <w:rPr>
          <w:rFonts w:ascii="宋体" w:hAnsi="宋体"/>
          <w:color w:val="000000"/>
          <w:sz w:val="24"/>
          <w:szCs w:val="21"/>
        </w:rPr>
      </w:pPr>
      <w:r>
        <w:rPr>
          <w:rFonts w:ascii="宋体" w:hAnsi="宋体"/>
          <w:color w:val="000000"/>
          <w:sz w:val="24"/>
          <w:szCs w:val="21"/>
        </w:rPr>
      </w:r>
      <w:r/>
    </w:p>
    <w:p>
      <w:pPr>
        <w:pStyle w:val="744"/>
      </w:pPr>
      <w:r/>
      <w:r/>
    </w:p>
    <w:p>
      <w:pPr>
        <w:pStyle w:val="744"/>
        <w:rPr>
          <w:rFonts w:ascii="宋体" w:hAnsi="宋体"/>
          <w:color w:val="000000"/>
          <w:sz w:val="24"/>
          <w:szCs w:val="21"/>
        </w:rPr>
      </w:pPr>
      <w:r>
        <w:rPr>
          <w:rFonts w:ascii="宋体" w:hAnsi="宋体"/>
          <w:color w:val="000000"/>
          <w:sz w:val="24"/>
          <w:szCs w:val="21"/>
        </w:rPr>
      </w:r>
      <w:r/>
    </w:p>
    <w:p>
      <w:pPr>
        <w:pStyle w:val="744"/>
        <w:rPr>
          <w:rFonts w:ascii="宋体" w:hAnsi="宋体"/>
          <w:color w:val="000000"/>
          <w:sz w:val="24"/>
          <w:szCs w:val="21"/>
        </w:rPr>
      </w:pPr>
      <w:r>
        <w:rPr>
          <w:rFonts w:ascii="宋体" w:hAnsi="宋体"/>
          <w:color w:val="000000"/>
          <w:sz w:val="24"/>
          <w:szCs w:val="21"/>
        </w:rPr>
      </w:r>
      <w:r/>
    </w:p>
    <w:p>
      <w:pPr>
        <w:pStyle w:val="708"/>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jc w:val="center"/>
        <w:rPr>
          <w:rFonts w:hint="eastAsia" w:ascii="宋体" w:hAnsi="宋体" w:cs="宋体"/>
          <w:i/>
          <w:color w:val="000000"/>
          <w:sz w:val="30"/>
          <w:szCs w:val="30"/>
        </w:rPr>
      </w:pPr>
      <w:r>
        <w:rPr>
          <w:rFonts w:hint="eastAsia" w:ascii="宋体" w:hAnsi="宋体" w:cs="宋体"/>
          <w:i/>
          <w:color w:val="000000"/>
          <w:sz w:val="30"/>
          <w:szCs w:val="30"/>
        </w:rPr>
      </w:r>
      <w:r/>
    </w:p>
    <w:p>
      <w:pPr>
        <w:pStyle w:val="708"/>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708"/>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708"/>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708"/>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2025年9月1日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708"/>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708"/>
        <w:spacing w:line="480" w:lineRule="auto"/>
        <w:rPr>
          <w:rFonts w:ascii="宋体" w:hAnsi="宋体"/>
          <w:color w:val="000000"/>
          <w:sz w:val="28"/>
          <w:szCs w:val="28"/>
        </w:rPr>
      </w:pPr>
      <w:r>
        <w:rPr>
          <w:rFonts w:ascii="宋体" w:hAnsi="宋体"/>
          <w:color w:val="000000"/>
          <w:sz w:val="28"/>
          <w:szCs w:val="28"/>
        </w:rPr>
      </w:r>
      <w:r/>
    </w:p>
    <w:p>
      <w:pPr>
        <w:pStyle w:val="70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70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70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0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08"/>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708"/>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708"/>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708"/>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708"/>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08"/>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0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0"/>
        <w:rPr>
          <w:rFonts w:hint="eastAsia"/>
        </w:rPr>
      </w:pPr>
      <w:r>
        <w:rPr>
          <w:rFonts w:hint="eastAsia"/>
        </w:rPr>
      </w:r>
      <w:r/>
    </w:p>
    <w:p>
      <w:pPr>
        <w:pStyle w:val="770"/>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rPr>
          <w:rFonts w:hint="eastAsia" w:ascii="黑体" w:hAnsi="黑体" w:eastAsia="黑体" w:cs="黑体"/>
          <w:i/>
          <w:sz w:val="32"/>
          <w:szCs w:val="32"/>
          <w:highlight w:val="none"/>
          <w:u w:val="single"/>
        </w:rPr>
      </w:r>
      <w:r/>
    </w:p>
    <w:p>
      <w:pPr>
        <w:pStyle w:val="725"/>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rPr>
          <w:rFonts w:hint="eastAsia" w:ascii="方正小标宋_GBK" w:hAnsi="宋体" w:eastAsia="方正小标宋_GBK" w:cs="宋体"/>
          <w:bCs/>
          <w:sz w:val="44"/>
          <w:szCs w:val="44"/>
          <w:highlight w:val="none"/>
        </w:rPr>
      </w:r>
      <w:r/>
    </w:p>
    <w:p>
      <w:pPr>
        <w:pStyle w:val="770"/>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rPr>
          <w:rFonts w:hint="eastAsia"/>
          <w:highlight w:val="none"/>
        </w:rPr>
      </w:r>
      <w:r/>
    </w:p>
    <w:p>
      <w:pPr>
        <w:pStyle w:val="725"/>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25"/>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25"/>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rPr>
          <w:rFonts w:hint="eastAsia" w:ascii="宋体" w:hAnsi="宋体" w:cs="宋体"/>
          <w:sz w:val="24"/>
          <w:highlight w:val="none"/>
        </w:rPr>
      </w:r>
      <w:r/>
    </w:p>
    <w:p>
      <w:pPr>
        <w:pStyle w:val="725"/>
        <w:ind w:firstLine="492"/>
        <w:jc w:val="center"/>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rPr>
      </w:r>
      <w:r/>
    </w:p>
    <w:p>
      <w:pPr>
        <w:pStyle w:val="708"/>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i/>
          <w:iCs w:val="0"/>
          <w:color w:val="000000"/>
          <w:sz w:val="30"/>
          <w:szCs w:val="30"/>
          <w:highlight w:val="none"/>
          <w:u w:val="none"/>
        </w:rPr>
      </w:r>
      <w:r/>
    </w:p>
    <w:p>
      <w:pPr>
        <w:pStyle w:val="708"/>
        <w:jc w:val="center"/>
        <w:rPr>
          <w:rFonts w:hint="eastAsia" w:ascii="宋体" w:hAnsi="宋体" w:cs="宋体"/>
          <w:i/>
          <w:color w:val="000000"/>
          <w:sz w:val="30"/>
          <w:szCs w:val="30"/>
        </w:rPr>
      </w:pPr>
      <w:r>
        <w:rPr>
          <w:rFonts w:hint="eastAsia" w:ascii="宋体" w:hAnsi="宋体" w:cs="宋体"/>
          <w:i/>
          <w:color w:val="000000"/>
          <w:sz w:val="30"/>
          <w:szCs w:val="30"/>
          <w:lang w:val="en-US" w:eastAsia="zh-CN"/>
        </w:rPr>
        <w:t xml:space="preserve">七</w:t>
      </w:r>
      <w:r>
        <w:rPr>
          <w:rFonts w:hint="eastAsia" w:ascii="宋体" w:hAnsi="宋体" w:cs="宋体"/>
          <w:i/>
          <w:color w:val="000000"/>
          <w:sz w:val="30"/>
          <w:szCs w:val="30"/>
        </w:rPr>
        <w:t xml:space="preserve">、</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708"/>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70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0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0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08"/>
        <w:spacing w:line="460" w:lineRule="exact"/>
        <w:rPr>
          <w:rFonts w:hint="eastAsia" w:ascii="宋体" w:hAnsi="宋体" w:cs="宋体"/>
          <w:iCs/>
          <w:color w:val="0000ff"/>
          <w:sz w:val="24"/>
          <w:szCs w:val="21"/>
        </w:rPr>
      </w:pPr>
      <w:r/>
      <w:bookmarkEnd w:id="195"/>
      <w:r/>
      <w:bookmarkEnd w:id="196"/>
      <w:r/>
      <w:bookmarkEnd w:id="197"/>
      <w:r/>
      <w:bookmarkStart w:id="198" w:name="_Toc120614284"/>
      <w:r>
        <w:rPr>
          <w:rFonts w:hint="eastAsia" w:ascii="宋体" w:hAnsi="宋体" w:cs="宋体"/>
          <w:iCs/>
          <w:color w:val="0000ff"/>
          <w:sz w:val="24"/>
          <w:szCs w:val="21"/>
        </w:rPr>
      </w:r>
      <w:r/>
    </w:p>
    <w:p>
      <w:pPr>
        <w:pStyle w:val="70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8"/>
        <w:jc w:val="center"/>
        <w:rPr>
          <w:rFonts w:hint="eastAsia" w:ascii="新宋体" w:hAnsi="新宋体" w:eastAsia="新宋体" w:cs="新宋体"/>
          <w:iCs/>
          <w:color w:val="000000"/>
          <w:sz w:val="32"/>
          <w:szCs w:val="32"/>
          <w:u w:val="single"/>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新宋体" w:hAnsi="新宋体" w:eastAsia="新宋体" w:cs="新宋体"/>
          <w:iCs/>
          <w:color w:val="000000"/>
          <w:sz w:val="32"/>
          <w:szCs w:val="32"/>
          <w:u w:val="single"/>
        </w:rPr>
      </w:r>
      <w:r/>
    </w:p>
    <w:p>
      <w:pPr>
        <w:pStyle w:val="708"/>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lang w:val="en-US" w:eastAsia="zh-CN"/>
        </w:rPr>
        <w:t xml:space="preserve">八</w:t>
      </w:r>
      <w:r>
        <w:rPr>
          <w:rFonts w:hint="eastAsia" w:ascii="新宋体" w:hAnsi="新宋体" w:eastAsia="新宋体" w:cs="新宋体"/>
          <w:iCs/>
          <w:color w:val="000000"/>
          <w:sz w:val="32"/>
          <w:szCs w:val="32"/>
          <w:u w:val="single"/>
        </w:rPr>
        <w:t xml:space="preserve">、法人授权书</w:t>
      </w:r>
      <w:r>
        <w:rPr>
          <w:rFonts w:hint="eastAsia" w:ascii="新宋体" w:hAnsi="新宋体" w:eastAsia="新宋体" w:cs="新宋体"/>
          <w:iCs/>
          <w:color w:val="000000"/>
          <w:sz w:val="32"/>
          <w:szCs w:val="32"/>
          <w:u w:val="single"/>
        </w:rPr>
      </w:r>
      <w:r/>
    </w:p>
    <w:p>
      <w:pPr>
        <w:pStyle w:val="70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JSZC-320923-JSHM-G2026-001</w:t>
      </w:r>
      <w:r>
        <w:rPr>
          <w:rFonts w:hint="eastAsia" w:ascii="宋体" w:hAnsi="宋体"/>
          <w:color w:val="000000"/>
          <w:sz w:val="24"/>
          <w:szCs w:val="24"/>
          <w:lang w:val="en-US" w:eastAsia="zh-CN"/>
        </w:rPr>
        <w:t xml:space="preserve">6</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0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0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0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08"/>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08"/>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08"/>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99" w:name="_Hlt26671380"/>
      <w:r/>
      <w:bookmarkEnd w:id="199"/>
      <w:r/>
      <w:bookmarkStart w:id="200" w:name="_格式3__银行出具的资信证明"/>
      <w:r/>
      <w:bookmarkEnd w:id="200"/>
      <w:r/>
      <w:bookmarkStart w:id="201" w:name="_Hlt26955070"/>
      <w:r/>
      <w:bookmarkEnd w:id="201"/>
      <w:r>
        <w:rPr>
          <w:rFonts w:hint="eastAsia"/>
          <w:color w:val="000000"/>
          <w:sz w:val="24"/>
          <w:szCs w:val="24"/>
          <w:u w:val="single"/>
        </w:rPr>
        <w:t xml:space="preserve">                                         </w:t>
      </w:r>
      <w:r>
        <w:rPr>
          <w:rFonts w:hint="eastAsia"/>
          <w:color w:val="000000"/>
          <w:sz w:val="24"/>
          <w:szCs w:val="24"/>
        </w:rPr>
      </w:r>
      <w:r/>
    </w:p>
    <w:p>
      <w:pPr>
        <w:pStyle w:val="708"/>
        <w:ind w:firstLine="420"/>
        <w:rPr>
          <w:rFonts w:hint="eastAsia"/>
          <w:i/>
          <w:color w:val="000000"/>
          <w:sz w:val="24"/>
          <w:szCs w:val="24"/>
          <w:u w:val="single"/>
        </w:rPr>
      </w:pPr>
      <w:r>
        <w:rPr>
          <w:rFonts w:hint="eastAsia"/>
          <w:i/>
          <w:color w:val="000000"/>
          <w:sz w:val="24"/>
          <w:szCs w:val="24"/>
          <w:u w:val="single"/>
        </w:rPr>
      </w:r>
      <w:r/>
    </w:p>
    <w:p>
      <w:pPr>
        <w:pStyle w:val="70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5"/>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727"/>
        <w:rPr>
          <w:rFonts w:hint="eastAsia"/>
        </w:rPr>
      </w:pPr>
      <w:r>
        <w:rPr>
          <w:rFonts w:hint="eastAsia"/>
        </w:rPr>
      </w:r>
      <w:r/>
    </w:p>
    <w:p>
      <w:pPr>
        <w:pStyle w:val="708"/>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lang w:val="en-US" w:eastAsia="zh-CN"/>
        </w:rPr>
        <w:t xml:space="preserve">九</w:t>
      </w:r>
      <w:r>
        <w:rPr>
          <w:rFonts w:hint="eastAsia" w:ascii="新宋体" w:hAnsi="新宋体" w:eastAsia="新宋体" w:cs="新宋体"/>
          <w:b/>
          <w:iCs/>
          <w:color w:val="000000"/>
          <w:sz w:val="32"/>
          <w:szCs w:val="32"/>
          <w:u w:val="single"/>
        </w:rPr>
        <w:t xml:space="preserve">、投标函</w:t>
      </w:r>
      <w:r>
        <w:rPr>
          <w:rFonts w:hint="eastAsia" w:ascii="新宋体" w:hAnsi="新宋体" w:eastAsia="新宋体" w:cs="新宋体"/>
          <w:b/>
          <w:iCs/>
          <w:color w:val="000000"/>
          <w:sz w:val="32"/>
          <w:szCs w:val="32"/>
          <w:u w:val="single"/>
        </w:rPr>
      </w:r>
      <w:r/>
    </w:p>
    <w:p>
      <w:pPr>
        <w:pStyle w:val="70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阜宁县发展和改革委员会</w:t>
      </w:r>
      <w:r>
        <w:rPr>
          <w:rFonts w:hint="eastAsia" w:ascii="宋体" w:hAnsi="宋体" w:eastAsia="宋体"/>
          <w:color w:val="000000"/>
          <w:sz w:val="24"/>
          <w:szCs w:val="21"/>
          <w:lang w:eastAsia="zh-CN"/>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JSZC-320923-JSHM-G2026-001</w:t>
      </w:r>
      <w:r>
        <w:rPr>
          <w:rFonts w:hint="eastAsia" w:ascii="宋体" w:hAnsi="宋体"/>
          <w:color w:val="000000"/>
          <w:sz w:val="24"/>
          <w:szCs w:val="24"/>
          <w:lang w:val="en-US" w:eastAsia="zh-CN"/>
        </w:rPr>
        <w:t xml:space="preserve">6</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并保证在招标文件规定的时间完成项目，交付买方验收、使用。</w:t>
      </w:r>
      <w:r>
        <w:rPr>
          <w:rFonts w:hint="eastAsia" w:ascii="宋体" w:hAnsi="宋体"/>
          <w:color w:val="000000"/>
          <w:sz w:val="24"/>
          <w:szCs w:val="21"/>
        </w:rPr>
      </w:r>
      <w:r/>
    </w:p>
    <w:p>
      <w:pPr>
        <w:pStyle w:val="70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0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08"/>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708"/>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70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0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8"/>
        <w:spacing w:line="560" w:lineRule="exact"/>
        <w:rPr>
          <w:rFonts w:ascii="宋体" w:hAnsi="宋体"/>
          <w:bCs/>
          <w:color w:val="000000"/>
          <w:sz w:val="24"/>
          <w:szCs w:val="21"/>
        </w:rPr>
      </w:pPr>
      <w:r>
        <w:rPr>
          <w:rFonts w:ascii="宋体" w:hAnsi="宋体"/>
          <w:bCs/>
          <w:color w:val="000000"/>
          <w:sz w:val="24"/>
          <w:szCs w:val="21"/>
        </w:rPr>
      </w:r>
      <w:r/>
    </w:p>
    <w:p>
      <w:pPr>
        <w:pStyle w:val="708"/>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 xml:space="preserve">十</w:t>
      </w:r>
      <w:r>
        <w:rPr>
          <w:rFonts w:hint="eastAsia" w:ascii="黑体" w:hAnsi="黑体" w:eastAsia="黑体"/>
          <w:b/>
          <w:color w:val="000000"/>
          <w:sz w:val="32"/>
          <w:szCs w:val="32"/>
        </w:rPr>
        <w:t xml:space="preserve">、</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725"/>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阜宁县发展和改革委员会</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JSZC-320923-JSHM-G2026-001</w:t>
      </w:r>
      <w:r>
        <w:rPr>
          <w:rFonts w:hint="eastAsia" w:ascii="宋体" w:hAnsi="宋体" w:eastAsia="宋体" w:cs="宋体"/>
          <w:i w:val="0"/>
          <w:iCs w:val="0"/>
          <w:color w:val="000000"/>
          <w:sz w:val="24"/>
          <w:szCs w:val="24"/>
          <w:u w:val="single"/>
          <w:lang w:val="en-US" w:eastAsia="zh-CN"/>
        </w:rPr>
        <w:t xml:space="preserve">6</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2026年度县级救灾储备物资采购项目</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b/>
          <w:bCs/>
          <w:i w:val="0"/>
          <w:iCs w:val="0"/>
          <w:color w:val="000000"/>
          <w:sz w:val="24"/>
          <w:szCs w:val="24"/>
          <w:u w:val="single"/>
          <w:lang w:val="en-US" w:eastAsia="zh-CN" w:bidi="ar"/>
        </w:rPr>
        <w:t xml:space="preserve">12㎡单帐篷</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b/>
          <w:bCs/>
          <w:i w:val="0"/>
          <w:iCs w:val="0"/>
          <w:color w:val="000000"/>
          <w:sz w:val="24"/>
          <w:szCs w:val="24"/>
          <w:u w:val="single"/>
          <w:lang w:val="en-US" w:eastAsia="zh-CN" w:bidi="ar"/>
        </w:rPr>
        <w:t xml:space="preserve">被子</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折叠床</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褥子</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雨衣、雨靴</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棉大衣（大号）</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场地照明设备</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塑料仓储垫板</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铁锹</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5"/>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pStyle w:val="725"/>
        <w:ind w:right="48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72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2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2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5"/>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25"/>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工信部联企业〔2011〕300号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《国家统计局关于印发〈统计上大中小微型企业划分办法（2017）〉的通知》（国统字〔2017〕213号）的规定，自行勾选制造商的企业规模类型。</w:t>
      </w:r>
      <w:bookmarkStart w:id="202" w:name="_GoBack"/>
      <w:r/>
      <w:bookmarkEnd w:id="202"/>
      <w:r/>
      <w:r/>
    </w:p>
    <w:p>
      <w:pPr>
        <w:pStyle w:val="708"/>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745"/>
        <w:tabs>
          <w:tab w:val="left" w:pos="810" w:leader="none"/>
          <w:tab w:val="left" w:pos="907" w:leader="none"/>
          <w:tab w:val="left" w:pos="1265" w:leader="none"/>
        </w:tabs>
        <w:rPr>
          <w:rFonts w:hint="eastAsia"/>
        </w:rPr>
      </w:pPr>
      <w:r>
        <w:rPr>
          <w:rFonts w:hint="eastAsia"/>
        </w:rPr>
      </w:r>
      <w:r/>
    </w:p>
    <w:p>
      <w:pPr>
        <w:pStyle w:val="725"/>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725"/>
        <w:jc w:val="center"/>
        <w:spacing w:before="0" w:beforeAutospacing="0" w:after="0" w:afterAutospacing="0" w:line="0" w:lineRule="atLeast"/>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一</w:t>
      </w:r>
      <w:r>
        <w:rPr>
          <w:rFonts w:hint="eastAsia" w:ascii="黑体" w:eastAsia="黑体" w:cs="黑体"/>
          <w:b/>
          <w:sz w:val="32"/>
          <w:szCs w:val="32"/>
        </w:rPr>
        <w:t xml:space="preserve">、残疾人福利性单位声明函</w:t>
      </w:r>
      <w:r/>
    </w:p>
    <w:p>
      <w:pPr>
        <w:pStyle w:val="725"/>
        <w:ind w:firstLine="480"/>
        <w:jc w:val="both"/>
        <w:spacing w:before="0" w:beforeAutospacing="0" w:after="0" w:afterAutospacing="0" w:line="0" w:lineRule="atLeast"/>
        <w:widowControl w:val="off"/>
        <w:rPr>
          <w:rFonts w:hint="eastAsia"/>
        </w:rPr>
      </w:pPr>
      <w:r>
        <w:rPr>
          <w:rFonts w:hint="eastAsia"/>
        </w:rPr>
      </w:r>
      <w:r/>
    </w:p>
    <w:p>
      <w:pPr>
        <w:pStyle w:val="725"/>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25"/>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25"/>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725"/>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725"/>
        <w:ind w:firstLine="480"/>
        <w:jc w:val="both"/>
        <w:spacing w:before="0" w:beforeAutospacing="0" w:after="0" w:afterAutospacing="0" w:line="0" w:lineRule="atLeast"/>
        <w:widowControl w:val="off"/>
        <w:rPr>
          <w:rFonts w:hint="eastAsia"/>
        </w:rPr>
      </w:pPr>
      <w:r>
        <w:rPr>
          <w:rFonts w:hint="eastAsia"/>
        </w:rPr>
      </w:r>
      <w:r/>
    </w:p>
    <w:p>
      <w:pPr>
        <w:pStyle w:val="725"/>
        <w:ind w:firstLine="480"/>
        <w:jc w:val="both"/>
        <w:spacing w:before="0" w:beforeAutospacing="0" w:after="0" w:afterAutospacing="0" w:line="0" w:lineRule="atLeast"/>
        <w:widowControl w:val="off"/>
        <w:rPr>
          <w:rFonts w:hint="eastAsia"/>
        </w:rPr>
      </w:pPr>
      <w:r>
        <w:rPr>
          <w:rFonts w:hint="eastAsia"/>
        </w:rPr>
      </w:r>
      <w:r/>
    </w:p>
    <w:p>
      <w:pPr>
        <w:pStyle w:val="725"/>
        <w:jc w:val="center"/>
        <w:spacing w:before="0" w:beforeAutospacing="0" w:after="0" w:afterAutospacing="0" w:line="0" w:lineRule="atLeast"/>
        <w:widowControl w:val="off"/>
      </w:pPr>
      <w:r>
        <w:t xml:space="preserve"> </w:t>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w:t>
      </w:r>
      <w:r>
        <w:rPr>
          <w:rFonts w:hint="eastAsia" w:ascii="黑体" w:hAnsi="宋体" w:eastAsia="黑体" w:cs="黑体"/>
          <w:b/>
          <w:bCs/>
          <w:color w:val="000000"/>
          <w:sz w:val="32"/>
          <w:szCs w:val="32"/>
          <w:lang w:val="en-US" w:eastAsia="zh-CN"/>
        </w:rPr>
        <w:t xml:space="preserve">二</w:t>
      </w:r>
      <w:r>
        <w:rPr>
          <w:rFonts w:ascii="黑体" w:hAnsi="宋体" w:eastAsia="黑体" w:cs="黑体"/>
          <w:b/>
          <w:bCs/>
          <w:color w:val="000000"/>
          <w:sz w:val="32"/>
          <w:szCs w:val="32"/>
        </w:rPr>
        <w:t xml:space="preserve">、 关于符合本国产品标准的声明函</w:t>
      </w:r>
      <w:r>
        <w:rPr>
          <w:color w:val="000000"/>
        </w:rPr>
      </w:r>
      <w:r/>
    </w:p>
    <w:p>
      <w:pPr>
        <w:pStyle w:val="725"/>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725"/>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3</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4</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4</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5</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5</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6</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6</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7</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7</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8</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8</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9</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9</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725"/>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725"/>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708"/>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708"/>
        <w:numPr>
          <w:ilvl w:val="0"/>
          <w:numId w:val="0"/>
        </w:numPr>
        <w:jc w:val="center"/>
        <w:keepLines w:val="0"/>
        <w:keepNext w:val="0"/>
        <w:pageBreakBefore w:val="0"/>
        <w:spacing w:after="157" w:line="480" w:lineRule="exact"/>
        <w:widowControl w:val="off"/>
        <w:tabs>
          <w:tab w:val="left" w:pos="4860" w:leader="none"/>
        </w:tabs>
        <w:rPr>
          <w:rFonts w:hint="eastAsia" w:ascii="黑体" w:hAnsi="黑体" w:eastAsia="黑体"/>
          <w:b/>
          <w:color w:val="000000"/>
          <w:sz w:val="32"/>
          <w:szCs w:val="32"/>
        </w:rPr>
      </w:pPr>
      <w:r/>
      <w:bookmarkEnd w:id="198"/>
      <w:r>
        <w:rPr>
          <w:rFonts w:hint="eastAsia" w:ascii="黑体" w:hAnsi="黑体" w:eastAsia="黑体"/>
          <w:b/>
          <w:color w:val="000000"/>
          <w:sz w:val="32"/>
          <w:szCs w:val="32"/>
          <w:lang w:val="en-US" w:eastAsia="zh-CN"/>
        </w:rPr>
        <w:t xml:space="preserve">十三、</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708"/>
        <w:ind w:left="-420"/>
        <w:keepLines w:val="0"/>
        <w:keepNext w:val="0"/>
        <w:pageBreakBefore w:val="0"/>
        <w:spacing w:line="480" w:lineRule="exact"/>
        <w:widowControl w:val="off"/>
        <w:tabs>
          <w:tab w:val="left" w:pos="4860" w:leader="none"/>
        </w:tabs>
        <w:rPr>
          <w:rFonts w:hint="eastAsia" w:ascii="宋体" w:hAnsi="宋体"/>
          <w:color w:val="000000"/>
          <w:sz w:val="24"/>
          <w:szCs w:val="24"/>
          <w:u w:val="none"/>
          <w:lang w:eastAsia="zh-CN"/>
        </w:rPr>
      </w:pPr>
      <w:r>
        <w:rPr>
          <w:rFonts w:hint="eastAsia" w:ascii="宋体" w:hAnsi="宋体"/>
          <w:color w:val="000000"/>
          <w:sz w:val="28"/>
          <w:szCs w:val="28"/>
          <w:u w:val="none"/>
        </w:rPr>
        <w:t xml:space="preserve">项目名称：</w:t>
      </w:r>
      <w:r>
        <w:rPr>
          <w:rFonts w:hint="eastAsia" w:ascii="宋体" w:hAnsi="宋体"/>
          <w:color w:val="000000"/>
          <w:sz w:val="28"/>
          <w:szCs w:val="28"/>
          <w:u w:val="none"/>
          <w:lang w:eastAsia="zh-CN"/>
        </w:rPr>
        <w:t xml:space="preserve">2026年度县级救灾储备物资采购项目</w:t>
      </w:r>
      <w:r>
        <w:rPr>
          <w:rFonts w:hint="eastAsia" w:ascii="宋体" w:hAnsi="宋体"/>
          <w:color w:val="000000"/>
          <w:sz w:val="24"/>
          <w:szCs w:val="24"/>
          <w:u w:val="none"/>
          <w:lang w:eastAsia="zh-CN"/>
        </w:rPr>
      </w:r>
      <w:r/>
    </w:p>
    <w:p>
      <w:pPr>
        <w:pStyle w:val="744"/>
        <w:ind w:right="-210"/>
        <w:jc w:val="right"/>
        <w:keepLines w:val="0"/>
        <w:keepNext w:val="0"/>
        <w:pageBreakBefore w:val="0"/>
        <w:widowControl w:val="off"/>
        <w:rPr>
          <w:sz w:val="24"/>
          <w:szCs w:val="24"/>
          <w:u w:val="none"/>
          <w:lang w:val="en-US" w:eastAsia="zh-CN"/>
        </w:rPr>
      </w:pPr>
      <w:r>
        <w:rPr>
          <w:rFonts w:hint="eastAsia" w:ascii="宋体" w:hAnsi="宋体" w:eastAsia="宋体" w:cs="宋体"/>
          <w:color w:val="000000"/>
          <w:sz w:val="24"/>
          <w:szCs w:val="24"/>
          <w:u w:val="none"/>
          <w:lang w:val="en-US" w:eastAsia="zh-CN"/>
        </w:rPr>
        <w:t xml:space="preserve">  货币单位：人民币元</w:t>
      </w:r>
      <w:r>
        <w:rPr>
          <w:sz w:val="24"/>
          <w:szCs w:val="24"/>
          <w:u w:val="none"/>
          <w:lang w:val="en-US" w:eastAsia="zh-CN"/>
        </w:rPr>
      </w:r>
      <w:r/>
    </w:p>
    <w:tbl>
      <w:tblPr>
        <w:tblW w:w="9538" w:type="dxa"/>
        <w:tblInd w:w="-652" w:type="dxa"/>
        <w:tblLayout w:type="autofit"/>
        <w:tblCellMar>
          <w:left w:w="108" w:type="dxa"/>
          <w:top w:w="0" w:type="dxa"/>
          <w:right w:w="108" w:type="dxa"/>
          <w:bottom w:w="0" w:type="dxa"/>
        </w:tblCellMar>
        <w:tblLook w:val="04A0" w:firstRow="1" w:lastRow="0" w:firstColumn="1" w:lastColumn="0" w:noHBand="0" w:noVBand="1"/>
      </w:tblPr>
      <w:tblGrid>
        <w:gridCol w:w="744"/>
        <w:gridCol w:w="1469"/>
        <w:gridCol w:w="743"/>
        <w:gridCol w:w="801"/>
        <w:gridCol w:w="3232"/>
        <w:gridCol w:w="1198"/>
        <w:gridCol w:w="1351"/>
      </w:tblGrid>
      <w:tr>
        <w:trPr>
          <w:trHeight w:val="964"/>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708"/>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（一）阜宁县应急物资储备库羊寨分库</w:t>
            </w:r>
            <w:r>
              <w:rPr>
                <w:rFonts w:hint="eastAsia" w:ascii="宋体" w:hAnsi="宋体" w:eastAsia="宋体" w:cs="宋体"/>
                <w:b/>
                <w:bCs/>
                <w:color w:val="000000"/>
                <w:sz w:val="24"/>
                <w:szCs w:val="24"/>
                <w:lang w:val="en-US" w:eastAsia="zh-CN"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名称</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单位</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数量</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技术参数</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全费用综合单价（元）</w:t>
            </w:r>
            <w:r>
              <w:rPr>
                <w:rFonts w:hint="eastAsia" w:ascii="宋体" w:hAnsi="宋体" w:eastAsia="宋体" w:cs="宋体"/>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合价（元）</w:t>
            </w:r>
            <w:r>
              <w:rPr>
                <w:rFonts w:hint="eastAsia" w:ascii="宋体" w:hAnsi="宋体" w:eastAsia="宋体" w:cs="宋体"/>
                <w:b/>
                <w:bCs/>
                <w:color w:val="000000"/>
                <w:sz w:val="24"/>
                <w:szCs w:val="24"/>
                <w:lang w:val="en-US" w:eastAsia="zh-CN"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1</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2</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3</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ind w:left="3960" w:hanging="3960"/>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ind w:left="3960" w:hanging="39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ind w:left="3960" w:hanging="39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4</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5</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6</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7</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b w:val="0"/>
                <w:bCs w:val="0"/>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8</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9</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964"/>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08"/>
              <w:numPr>
                <w:ilvl w:val="0"/>
                <w:numId w:val="0"/>
              </w:numPr>
              <w:jc w:val="left"/>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val="en-US" w:eastAsia="zh-CN" w:bidi="ar"/>
              </w:rPr>
              <w:t xml:space="preserve">（一）阜宁县应急物资储备库羊寨分库小计：</w:t>
            </w:r>
            <w:r>
              <w:rPr>
                <w:rFonts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（二）阜宁县应急物资储备库益林分库</w:t>
            </w: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名称</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单位</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数量</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jc w:val="center"/>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技术参数</w:t>
            </w: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全费用综合单价（元）</w:t>
            </w: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jc w:val="cente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合价（元）</w:t>
            </w: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1</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2</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3</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4</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5</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6</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7</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8</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9</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val="en-US" w:eastAsia="zh-CN" w:bidi="ar"/>
              </w:rPr>
              <w:t xml:space="preserve">（二）阜宁县应急物资储备库益林分库小计：</w:t>
            </w:r>
            <w:r>
              <w:rPr>
                <w:rFonts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08"/>
              <w:numPr>
                <w:ilvl w:val="0"/>
                <w:numId w:val="0"/>
              </w:numPr>
              <w:rPr>
                <w:rFonts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上述（一）+（二）总投标报价合计：</w:t>
            </w:r>
            <w:r>
              <w:rPr>
                <w:rFonts w:ascii="宋体" w:hAnsi="宋体" w:eastAsia="宋体" w:cs="宋体"/>
                <w:b/>
                <w:bCs/>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708"/>
              <w:rPr>
                <w:rFonts w:hint="eastAsia" w:ascii="宋体" w:hAnsi="宋体" w:eastAsia="宋体" w:cs="宋体"/>
                <w:i/>
                <w:iCs/>
                <w:color w:val="000000"/>
                <w:sz w:val="24"/>
                <w:szCs w:val="24"/>
                <w:u w:val="single"/>
                <w:lang w:bidi="ar"/>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i/>
                <w:iCs/>
                <w:color w:val="000000"/>
                <w:sz w:val="24"/>
                <w:szCs w:val="24"/>
                <w:u w:val="single"/>
                <w:lang w:bidi="ar"/>
              </w:rPr>
            </w:r>
            <w:r/>
          </w:p>
        </w:tc>
      </w:tr>
    </w:tbl>
    <w:p>
      <w:pPr>
        <w:pStyle w:val="708"/>
        <w:rPr>
          <w:rFonts w:hint="eastAsia"/>
          <w:lang w:eastAsia="zh-CN"/>
        </w:rPr>
      </w:pPr>
      <w:r>
        <w:rPr>
          <w:rFonts w:hint="eastAsia"/>
          <w:lang w:eastAsia="zh-CN"/>
        </w:rPr>
      </w:r>
      <w:r/>
    </w:p>
    <w:p>
      <w:pPr>
        <w:pStyle w:val="750"/>
        <w:ind w:right="-420" w:firstLine="480"/>
        <w:jc w:val="right"/>
        <w:spacing w:line="440" w:lineRule="exact"/>
        <w:rPr>
          <w:rFonts w:hint="eastAsia" w:ascii="方正仿宋_GB2312" w:hAnsi="方正仿宋_GB2312" w:eastAsia="方正仿宋_GB2312" w:cs="方正仿宋_GB2312"/>
          <w:b/>
          <w:bCs/>
          <w:color w:val="c00000"/>
          <w:sz w:val="21"/>
          <w:szCs w:val="21"/>
          <w:lang w:val="en-US" w:eastAsia="zh-CN"/>
        </w:rPr>
      </w:pPr>
      <w:r>
        <w:rPr>
          <w:rFonts w:hint="eastAsia" w:cs="宋体"/>
          <w:sz w:val="24"/>
          <w:szCs w:val="24"/>
        </w:rPr>
        <w:t xml:space="preserve"> </w:t>
      </w:r>
      <w:r>
        <w:rPr>
          <w:rFonts w:hint="eastAsia" w:ascii="方正仿宋_GB2312" w:hAnsi="方正仿宋_GB2312" w:eastAsia="方正仿宋_GB2312" w:cs="方正仿宋_GB2312"/>
          <w:b/>
          <w:bCs/>
          <w:color w:val="c00000"/>
          <w:sz w:val="21"/>
          <w:szCs w:val="21"/>
          <w:lang w:val="en-US" w:eastAsia="zh-CN"/>
        </w:rPr>
      </w:r>
      <w:r/>
    </w:p>
    <w:p>
      <w:pPr>
        <w:pStyle w:val="708"/>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08"/>
        <w:ind w:right="480" w:firstLine="4080"/>
        <w:spacing w:line="460" w:lineRule="exact"/>
        <w:rPr>
          <w:rFonts w:hint="eastAsia" w:ascii="黑体" w:hAnsi="黑体" w:eastAsia="黑体"/>
          <w:b/>
          <w:color w:val="000000"/>
          <w:sz w:val="32"/>
          <w:szCs w:val="32"/>
        </w:rPr>
      </w:pPr>
      <w:r>
        <w:rPr>
          <w:rFonts w:hint="eastAsia" w:ascii="宋体" w:hAnsi="宋体"/>
          <w:color w:val="000000"/>
          <w:sz w:val="24"/>
          <w:szCs w:val="24"/>
        </w:rPr>
        <w:t xml:space="preserve">日  期：</w:t>
      </w: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w:t>
      </w:r>
      <w:r>
        <w:rPr>
          <w:rStyle w:val="755"/>
          <w:rFonts w:ascii="黑体" w:hAnsi="宋体" w:eastAsia="黑体"/>
          <w:sz w:val="32"/>
          <w:szCs w:val="24"/>
        </w:rPr>
        <w:t xml:space="preserve">技术</w:t>
      </w:r>
      <w:r>
        <w:rPr>
          <w:rStyle w:val="755"/>
          <w:rFonts w:hint="eastAsia" w:ascii="黑体" w:hAnsi="宋体" w:eastAsia="黑体"/>
          <w:sz w:val="32"/>
          <w:szCs w:val="24"/>
        </w:rPr>
        <w:t xml:space="preserve">要求响应及</w:t>
      </w:r>
      <w:r>
        <w:rPr>
          <w:rStyle w:val="755"/>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08"/>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bl>
    <w:p>
      <w:pPr>
        <w:pStyle w:val="708"/>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0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rPr>
          <w:rFonts w:hint="eastAsia" w:ascii="黑体" w:hAnsi="黑体" w:eastAsia="黑体"/>
          <w:b/>
          <w:color w:val="000000"/>
          <w:sz w:val="32"/>
          <w:szCs w:val="32"/>
        </w:rPr>
      </w:pPr>
      <w:r>
        <w:rPr>
          <w:rFonts w:hint="eastAsia" w:ascii="黑体" w:hAnsi="黑体" w:eastAsia="黑体"/>
          <w:b/>
          <w:color w:val="000000"/>
          <w:sz w:val="32"/>
          <w:szCs w:val="32"/>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08"/>
        <w:numPr>
          <w:ilvl w:val="0"/>
          <w:numId w:val="0"/>
        </w:numPr>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08"/>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十五、</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证明</w:t>
            </w:r>
            <w:r/>
          </w:p>
          <w:p>
            <w:pPr>
              <w:pStyle w:val="725"/>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bl>
    <w:p>
      <w:pPr>
        <w:pStyle w:val="72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725"/>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8"/>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0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08"/>
        <w:rPr>
          <w:rFonts w:hint="eastAsia" w:ascii="宋体" w:hAnsi="宋体"/>
          <w:color w:val="000000"/>
          <w:sz w:val="24"/>
          <w:szCs w:val="21"/>
        </w:rPr>
      </w:pPr>
      <w:r/>
      <w:bookmarkStart w:id="203" w:name="_Hlt26955066"/>
      <w:r/>
      <w:bookmarkEnd w:id="203"/>
      <w:r/>
      <w:bookmarkStart w:id="204" w:name="_Hlt26671374"/>
      <w:r/>
      <w:bookmarkEnd w:id="204"/>
      <w:r/>
      <w:bookmarkStart w:id="205" w:name="_Hlt26609389"/>
      <w:r/>
      <w:bookmarkEnd w:id="205"/>
      <w:r/>
      <w:bookmarkStart w:id="206" w:name="_Toc462564146"/>
      <w:r>
        <w:rPr>
          <w:rFonts w:hint="eastAsia" w:ascii="宋体" w:hAnsi="宋体"/>
          <w:color w:val="000000"/>
          <w:sz w:val="24"/>
          <w:szCs w:val="21"/>
        </w:rPr>
      </w:r>
      <w:r/>
    </w:p>
    <w:p>
      <w:pPr>
        <w:pStyle w:val="744"/>
        <w:rPr>
          <w:rFonts w:ascii="黑体" w:eastAsia="黑体"/>
          <w:b/>
          <w:bCs/>
          <w:sz w:val="32"/>
          <w:szCs w:val="32"/>
        </w:rPr>
      </w:pPr>
      <w:r/>
      <w:bookmarkEnd w:id="206"/>
      <w:r/>
      <w:bookmarkStart w:id="207" w:name="_格式2__法定代表人授权书"/>
      <w:r/>
      <w:bookmarkEnd w:id="207"/>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六</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725"/>
      </w:pPr>
      <w:r>
        <w:t xml:space="preserve">投标人全称（CA公章）：</w:t>
      </w:r>
      <w:r>
        <w:rPr>
          <w:shd w:val="clear" w:color="auto" w:fill="ffffff"/>
        </w:rPr>
        <w:t xml:space="preserve">供应商名称</w:t>
      </w:r>
      <w:r>
        <w:t xml:space="preserve"> </w:t>
      </w:r>
      <w:r/>
    </w:p>
    <w:p>
      <w:pPr>
        <w:pStyle w:val="725"/>
      </w:pPr>
      <w:r>
        <w:t xml:space="preserve">项目名称：</w:t>
      </w:r>
      <w:r>
        <w:rPr>
          <w:rFonts w:hint="eastAsia" w:ascii="宋体" w:hAnsi="宋体" w:eastAsia="宋体"/>
          <w:color w:val="000000"/>
          <w:szCs w:val="24"/>
          <w:lang w:eastAsia="zh-CN"/>
        </w:rPr>
        <w:t xml:space="preserve">2026年度县级救灾储备物资采购项目</w:t>
      </w:r>
      <w:r>
        <w:t xml:space="preserve"> </w:t>
      </w:r>
      <w:r/>
    </w:p>
    <w:p>
      <w:pPr>
        <w:pStyle w:val="725"/>
      </w:pPr>
      <w:r>
        <w:t xml:space="preserve">项目编号：</w:t>
      </w:r>
      <w:r>
        <w:rPr>
          <w:rFonts w:hint="eastAsia" w:ascii="宋体" w:hAnsi="宋体" w:eastAsia="宋体"/>
          <w:color w:val="000000"/>
          <w:szCs w:val="24"/>
          <w:lang w:eastAsia="zh-CN"/>
        </w:rPr>
        <w:t xml:space="preserve">JSZC-320923-JSHM-G2026-001</w:t>
      </w:r>
      <w:r>
        <w:rPr>
          <w:rFonts w:hint="eastAsia" w:ascii="宋体" w:hAnsi="宋体" w:eastAsia="宋体"/>
          <w:color w:val="000000"/>
          <w:szCs w:val="24"/>
          <w:lang w:val="en-US" w:eastAsia="zh-CN"/>
        </w:rPr>
        <w:t xml:space="preserve">6</w:t>
      </w:r>
      <w:r>
        <w:t xml:space="preserve"> </w:t>
      </w:r>
      <w:r/>
    </w:p>
    <w:p>
      <w:pPr>
        <w:pStyle w:val="725"/>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JSZC-320923-JSHM-G2026-001</w:t>
      </w:r>
      <w:r>
        <w:rPr>
          <w:rFonts w:hint="eastAsia" w:ascii="宋体" w:hAnsi="宋体" w:eastAsia="宋体"/>
          <w:color w:val="000000"/>
          <w:szCs w:val="24"/>
          <w:lang w:val="en-US" w:eastAsia="zh-CN"/>
        </w:rPr>
        <w:t xml:space="preserve">6</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投标产品名称</w:t>
            </w:r>
            <w:r>
              <w:rPr>
                <w:rFonts w:ascii="宋体" w:hAnsi="宋体"/>
                <w:color w:val="000000"/>
                <w:sz w:val="24"/>
                <w:szCs w:val="24"/>
              </w:rPr>
            </w:r>
            <w:r/>
          </w:p>
        </w:tc>
        <w:tc>
          <w:tcPr>
            <w:tcW w:w="4261" w:type="dxa"/>
            <w:vAlign w:val="top"/>
            <w:textDirection w:val="lrTb"/>
            <w:noWrap w:val="false"/>
          </w:tcPr>
          <w:p>
            <w:pPr>
              <w:pStyle w:val="708"/>
              <w:spacing w:line="480" w:lineRule="auto"/>
              <w:rPr>
                <w:rFonts w:ascii="宋体" w:hAnsi="宋体"/>
                <w:color w:val="000000"/>
                <w:sz w:val="24"/>
                <w:szCs w:val="24"/>
                <w:u w:val="single"/>
              </w:rPr>
            </w:pP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ascii="宋体" w:hAnsi="宋体"/>
                <w:color w:val="000000"/>
                <w:sz w:val="24"/>
                <w:szCs w:val="24"/>
                <w:u w:val="single"/>
              </w:rPr>
            </w:r>
            <w:r/>
          </w:p>
        </w:tc>
      </w:tr>
      <w:tr>
        <w:trPr/>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核心产品品牌：</w:t>
            </w:r>
            <w:r>
              <w:rPr>
                <w:rFonts w:ascii="宋体" w:hAnsi="宋体"/>
                <w:color w:val="000000"/>
                <w:sz w:val="24"/>
                <w:szCs w:val="24"/>
              </w:rPr>
            </w:r>
            <w:r/>
          </w:p>
        </w:tc>
        <w:tc>
          <w:tcPr>
            <w:tcW w:w="4261" w:type="dxa"/>
            <w:vAlign w:val="top"/>
            <w:textDirection w:val="lrTb"/>
            <w:noWrap w:val="false"/>
          </w:tcPr>
          <w:p>
            <w:pPr>
              <w:pStyle w:val="708"/>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r>
            <w:r/>
          </w:p>
        </w:tc>
      </w:tr>
    </w:tbl>
    <w:p>
      <w:pPr>
        <w:pStyle w:val="708"/>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708"/>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27"/>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727"/>
        <w:ind w:firstLine="643"/>
        <w:rPr>
          <w:rFonts w:hint="eastAsia" w:cs="仿宋"/>
          <w:b/>
          <w:bCs/>
          <w:color w:val="000000"/>
          <w:sz w:val="32"/>
          <w:szCs w:val="32"/>
        </w:rPr>
      </w:pPr>
      <w:r>
        <w:rPr>
          <w:rFonts w:hint="eastAsia" w:cs="仿宋"/>
          <w:b/>
          <w:bCs/>
          <w:color w:val="000000"/>
          <w:sz w:val="32"/>
          <w:szCs w:val="32"/>
        </w:rPr>
      </w:r>
      <w:r/>
    </w:p>
    <w:p>
      <w:pPr>
        <w:pStyle w:val="708"/>
        <w:rPr>
          <w:rFonts w:hint="eastAsia" w:ascii="宋体" w:hAnsi="宋体" w:cs="仿宋"/>
          <w:b/>
          <w:bCs/>
          <w:color w:val="000000"/>
          <w:sz w:val="32"/>
          <w:szCs w:val="32"/>
        </w:rPr>
      </w:pPr>
      <w:r>
        <w:rPr>
          <w:rFonts w:hint="eastAsia" w:ascii="宋体" w:hAnsi="宋体" w:cs="仿宋"/>
          <w:b/>
          <w:bCs/>
          <w:color w:val="000000"/>
          <w:sz w:val="32"/>
          <w:szCs w:val="32"/>
        </w:rPr>
      </w:r>
      <w:r/>
    </w:p>
    <w:p>
      <w:pPr>
        <w:pStyle w:val="727"/>
        <w:ind w:firstLine="643"/>
        <w:rPr>
          <w:rFonts w:hint="eastAsia" w:cs="仿宋"/>
          <w:b/>
          <w:bCs/>
          <w:color w:val="000000"/>
          <w:sz w:val="32"/>
          <w:szCs w:val="32"/>
        </w:rPr>
      </w:pPr>
      <w:r>
        <w:rPr>
          <w:rFonts w:hint="eastAsia" w:cs="仿宋"/>
          <w:b/>
          <w:bCs/>
          <w:color w:val="000000"/>
          <w:sz w:val="32"/>
          <w:szCs w:val="32"/>
        </w:rPr>
      </w:r>
      <w:r/>
    </w:p>
    <w:p>
      <w:pPr>
        <w:pStyle w:val="708"/>
        <w:rPr>
          <w:rFonts w:hint="eastAsia"/>
        </w:rPr>
      </w:pPr>
      <w:r>
        <w:rPr>
          <w:rFonts w:hint="eastAsia"/>
        </w:rPr>
        <w:br w:type="page" w:clear="all"/>
      </w:r>
      <w:r>
        <w:rPr>
          <w:rFonts w:hint="eastAsia"/>
        </w:rPr>
      </w:r>
      <w:r/>
    </w:p>
    <w:p>
      <w:pPr>
        <w:pStyle w:val="708"/>
        <w:ind w:firstLine="3657"/>
        <w:spacing w:line="460" w:lineRule="exact"/>
        <w:rPr>
          <w:rFonts w:hint="eastAsia" w:ascii="黑体" w:hAnsi="宋体" w:eastAsia="黑体"/>
          <w:bCs/>
          <w:sz w:val="32"/>
          <w:szCs w:val="32"/>
          <w:highlight w:val="none"/>
        </w:rPr>
      </w:pPr>
      <w:r>
        <w:rPr>
          <w:rFonts w:hint="eastAsia" w:ascii="黑体" w:hAnsi="宋体" w:eastAsia="黑体"/>
          <w:bCs/>
          <w:sz w:val="32"/>
          <w:szCs w:val="32"/>
          <w:highlight w:val="none"/>
          <w:lang w:val="en-US" w:eastAsia="zh-CN"/>
        </w:rPr>
        <w:t xml:space="preserve">十七、</w:t>
      </w:r>
      <w:r>
        <w:rPr>
          <w:rFonts w:hint="eastAsia" w:ascii="黑体" w:hAnsi="宋体" w:eastAsia="黑体"/>
          <w:bCs/>
          <w:sz w:val="32"/>
          <w:szCs w:val="32"/>
          <w:highlight w:val="none"/>
        </w:rPr>
        <w:t xml:space="preserve">服务承诺</w:t>
      </w:r>
      <w:r>
        <w:rPr>
          <w:rFonts w:hint="eastAsia" w:ascii="黑体" w:hAnsi="宋体" w:eastAsia="黑体"/>
          <w:bCs/>
          <w:sz w:val="32"/>
          <w:szCs w:val="32"/>
          <w:highlight w:val="none"/>
        </w:rPr>
      </w:r>
      <w:r/>
    </w:p>
    <w:p>
      <w:pPr>
        <w:pStyle w:val="708"/>
        <w:ind w:firstLine="2249"/>
        <w:spacing w:line="460" w:lineRule="exact"/>
        <w:rPr>
          <w:rFonts w:hint="eastAsia" w:ascii="仿宋_GB2312" w:eastAsia="仿宋_GB2312"/>
          <w:b/>
          <w:bCs/>
          <w:sz w:val="28"/>
          <w:highlight w:val="none"/>
        </w:rPr>
      </w:pPr>
      <w:r>
        <w:rPr>
          <w:rFonts w:hint="eastAsia" w:ascii="仿宋_GB2312" w:eastAsia="仿宋_GB2312"/>
          <w:b/>
          <w:bCs/>
          <w:sz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一、招标文件规定的标准服务承诺</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承诺完全响应采购文件（项目编号：</w:t>
      </w:r>
      <w:r>
        <w:rPr>
          <w:rFonts w:hint="eastAsia" w:ascii="宋体" w:hAnsi="宋体" w:eastAsia="宋体" w:cs="宋体"/>
          <w:color w:val="000000"/>
          <w:sz w:val="28"/>
          <w:szCs w:val="28"/>
          <w:highlight w:val="none"/>
          <w:lang w:eastAsia="zh-CN"/>
        </w:rPr>
        <w:t xml:space="preserve">JSZC-320923-JSHM-G2026-001</w:t>
      </w:r>
      <w:r>
        <w:rPr>
          <w:rFonts w:hint="eastAsia" w:ascii="宋体" w:hAnsi="宋体" w:eastAsia="宋体" w:cs="宋体"/>
          <w:color w:val="000000"/>
          <w:sz w:val="28"/>
          <w:szCs w:val="28"/>
          <w:highlight w:val="none"/>
          <w:lang w:val="en-US" w:eastAsia="zh-CN"/>
        </w:rPr>
        <w:t xml:space="preserve">6</w:t>
      </w:r>
      <w:r>
        <w:rPr>
          <w:rFonts w:hint="eastAsia" w:ascii="宋体" w:hAnsi="宋体"/>
          <w:sz w:val="28"/>
          <w:szCs w:val="28"/>
          <w:highlight w:val="none"/>
        </w:rPr>
        <w:t xml:space="preserve">）所有规定采购及服务范围内的全部内容，以及为完成上述内容所必须的质量保证与技术支持、指导服务以及相关附属工作、临时工作以及付款方式、权利和义务、违约责任的规定和要求。</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二、供应商针对本采购项目的特殊服务承诺</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1、</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2、</w:t>
      </w:r>
      <w:r>
        <w:rPr>
          <w:rFonts w:hint="eastAsia" w:ascii="宋体" w:hAnsi="宋体"/>
          <w:sz w:val="28"/>
          <w:szCs w:val="28"/>
          <w:highlight w:val="none"/>
        </w:rPr>
      </w:r>
      <w:r/>
    </w:p>
    <w:p>
      <w:pPr>
        <w:pStyle w:val="708"/>
        <w:ind w:firstLine="560"/>
        <w:spacing w:line="480" w:lineRule="exact"/>
        <w:rPr>
          <w:rFonts w:hint="eastAsia" w:ascii="宋体" w:hAnsi="宋体"/>
          <w:b/>
          <w:bCs/>
          <w:sz w:val="28"/>
          <w:szCs w:val="28"/>
          <w:highlight w:val="none"/>
        </w:rPr>
      </w:pPr>
      <w:r>
        <w:rPr>
          <w:rFonts w:hint="eastAsia" w:ascii="宋体" w:hAnsi="宋体"/>
          <w:sz w:val="28"/>
          <w:szCs w:val="28"/>
          <w:highlight w:val="none"/>
        </w:rPr>
        <w:t xml:space="preserve">……</w:t>
      </w:r>
      <w:r>
        <w:rPr>
          <w:rFonts w:hint="eastAsia" w:ascii="宋体" w:hAnsi="宋体"/>
          <w:b/>
          <w:bCs/>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t xml:space="preserve">承 诺 单 位 ：（加盖CA电子公章）</w:t>
      </w:r>
      <w:r>
        <w:rPr>
          <w:rFonts w:hint="eastAsia" w:ascii="宋体" w:hAnsi="宋体"/>
          <w:sz w:val="28"/>
          <w:szCs w:val="28"/>
          <w:highlight w:val="none"/>
        </w:rPr>
      </w:r>
      <w:r/>
    </w:p>
    <w:p>
      <w:pPr>
        <w:pStyle w:val="708"/>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rPr>
          <w:rFonts w:hint="eastAsia" w:ascii="宋体" w:hAnsi="宋体"/>
          <w:sz w:val="28"/>
          <w:szCs w:val="28"/>
          <w:highlight w:val="none"/>
        </w:rPr>
      </w:pPr>
      <w:r>
        <w:rPr>
          <w:rFonts w:hint="eastAsia" w:ascii="宋体" w:hAnsi="宋体"/>
          <w:sz w:val="28"/>
          <w:szCs w:val="28"/>
          <w:highlight w:val="none"/>
        </w:rPr>
        <w:t xml:space="preserve">日    期：</w:t>
      </w: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1600"/>
        <w:spacing w:line="500" w:lineRule="exact"/>
        <w:widowControl/>
        <w:rPr>
          <w:rFonts w:hint="eastAsia" w:ascii="黑体" w:eastAsia="黑体"/>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sz w:val="32"/>
          <w:szCs w:val="32"/>
        </w:rPr>
      </w:r>
      <w:r/>
    </w:p>
    <w:p>
      <w:pPr>
        <w:pStyle w:val="708"/>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八</w:t>
      </w:r>
      <w:r>
        <w:rPr>
          <w:rFonts w:hint="eastAsia" w:ascii="黑体" w:eastAsia="黑体"/>
          <w:sz w:val="32"/>
          <w:szCs w:val="32"/>
        </w:rPr>
        <w:t xml:space="preserve">、盐城市政府采购事前信用承诺书</w:t>
      </w:r>
      <w:r>
        <w:rPr>
          <w:rFonts w:hint="eastAsia" w:ascii="黑体" w:eastAsia="黑体"/>
          <w:sz w:val="32"/>
          <w:szCs w:val="32"/>
        </w:rPr>
      </w:r>
      <w:r/>
    </w:p>
    <w:p>
      <w:pPr>
        <w:pStyle w:val="708"/>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08"/>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708"/>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08"/>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r>
      <w:r/>
    </w:p>
    <w:p>
      <w:pPr>
        <w:pStyle w:val="708"/>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708"/>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727"/>
        <w:ind w:firstLine="480"/>
        <w:rPr>
          <w:rFonts w:hint="eastAsia" w:ascii="宋体" w:hAnsi="宋体" w:cs="仿宋"/>
          <w:b/>
          <w:bCs/>
          <w:color w:val="000000"/>
          <w:sz w:val="32"/>
          <w:szCs w:val="32"/>
        </w:rPr>
      </w:pPr>
      <w:r>
        <w:rPr>
          <w:rFonts w:hint="eastAsia"/>
          <w:sz w:val="24"/>
          <w:szCs w:val="24"/>
        </w:rPr>
        <w:t xml:space="preserve">                                   年    月    日</w:t>
      </w:r>
      <w:r>
        <w:rPr>
          <w:rFonts w:hint="eastAsia" w:ascii="宋体" w:hAnsi="宋体" w:cs="仿宋"/>
          <w:b/>
          <w:bCs/>
          <w:color w:val="000000"/>
          <w:sz w:val="32"/>
          <w:szCs w:val="32"/>
        </w:rPr>
      </w:r>
      <w:r/>
    </w:p>
    <w:p>
      <w:pPr>
        <w:pStyle w:val="708"/>
        <w:rPr>
          <w:rFonts w:hint="eastAsia" w:ascii="宋体" w:hAnsi="宋体" w:cs="仿宋"/>
          <w:b/>
          <w:bCs/>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b/>
          <w:bCs/>
          <w:color w:val="000000"/>
          <w:sz w:val="32"/>
          <w:szCs w:val="32"/>
        </w:rPr>
      </w:r>
      <w:r/>
    </w:p>
    <w:p>
      <w:pPr>
        <w:pStyle w:val="70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0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0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0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0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08"/>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744"/>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Tahoma">
    <w:panose1 w:val="020B060403050404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08"/>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722"/>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sz w:val="21"/>
      <w:szCs w:val="22"/>
      <w:lang w:val="en-US" w:eastAsia="zh-CN" w:bidi="ar-SA"/>
    </w:rPr>
  </w:style>
  <w:style w:type="paragraph" w:styleId="709">
    <w:name w:val="标题 2"/>
    <w:basedOn w:val="708"/>
    <w:next w:val="708"/>
    <w:link w:val="708"/>
    <w:qFormat/>
    <w:pPr>
      <w:jc w:val="center"/>
      <w:keepLines/>
      <w:keepNext/>
      <w:spacing w:before="260" w:after="260" w:line="416" w:lineRule="auto"/>
      <w:outlineLvl w:val="1"/>
    </w:pPr>
    <w:rPr>
      <w:rFonts w:ascii="Arial" w:hAnsi="Arial" w:eastAsia="幼圆" w:cs="Arial"/>
      <w:b/>
      <w:bCs/>
      <w:sz w:val="44"/>
      <w:szCs w:val="44"/>
    </w:rPr>
  </w:style>
  <w:style w:type="character" w:styleId="710">
    <w:name w:val="默认段落字体"/>
    <w:next w:val="710"/>
    <w:link w:val="708"/>
    <w:semiHidden/>
  </w:style>
  <w:style w:type="table" w:styleId="711">
    <w:name w:val="普通表格"/>
    <w:next w:val="711"/>
    <w:link w:val="708"/>
    <w:semiHidden/>
    <w:tblPr/>
  </w:style>
  <w:style w:type="paragraph" w:styleId="712">
    <w:name w:val="正文缩进"/>
    <w:basedOn w:val="708"/>
    <w:next w:val="712"/>
    <w:link w:val="708"/>
    <w:pPr>
      <w:ind w:firstLine="420"/>
    </w:pPr>
    <w:rPr>
      <w:szCs w:val="21"/>
    </w:rPr>
  </w:style>
  <w:style w:type="paragraph" w:styleId="713">
    <w:name w:val="文档结构图"/>
    <w:basedOn w:val="708"/>
    <w:next w:val="713"/>
    <w:link w:val="714"/>
    <w:semiHidden/>
    <w:qFormat/>
    <w:pPr>
      <w:shd w:val="clear" w:color="auto" w:fill="000080"/>
    </w:pPr>
    <w:rPr>
      <w:rFonts w:ascii="Times New Roman" w:hAnsi="Times New Roman" w:eastAsia="宋体" w:cs="Times New Roman"/>
      <w:szCs w:val="21"/>
    </w:rPr>
  </w:style>
  <w:style w:type="character" w:styleId="714">
    <w:name w:val="文档结构图 字符"/>
    <w:next w:val="714"/>
    <w:link w:val="713"/>
    <w:semiHidden/>
    <w:qFormat/>
    <w:rPr>
      <w:rFonts w:ascii="Times New Roman" w:hAnsi="Times New Roman" w:eastAsia="宋体" w:cs="Times New Roman"/>
      <w:szCs w:val="21"/>
    </w:rPr>
  </w:style>
  <w:style w:type="paragraph" w:styleId="715">
    <w:name w:val="批注文字"/>
    <w:basedOn w:val="708"/>
    <w:next w:val="715"/>
    <w:link w:val="708"/>
    <w:qFormat/>
    <w:pPr>
      <w:jc w:val="left"/>
    </w:pPr>
    <w:rPr>
      <w:rFonts w:ascii="Calibri" w:hAnsi="Calibri" w:eastAsia="宋体" w:cs="Times New Roman"/>
      <w:szCs w:val="24"/>
    </w:rPr>
  </w:style>
  <w:style w:type="paragraph" w:styleId="716">
    <w:name w:val="正文文本"/>
    <w:basedOn w:val="708"/>
    <w:next w:val="708"/>
    <w:link w:val="708"/>
    <w:rPr>
      <w:rFonts w:ascii="楷体_GB2312" w:hAnsi="Arial" w:eastAsia="楷体_GB2312" w:cs="Times New Roman"/>
      <w:sz w:val="28"/>
      <w:szCs w:val="28"/>
    </w:rPr>
  </w:style>
  <w:style w:type="paragraph" w:styleId="717">
    <w:name w:val="正文文本缩进"/>
    <w:basedOn w:val="708"/>
    <w:next w:val="718"/>
    <w:link w:val="708"/>
    <w:unhideWhenUsed/>
    <w:qFormat/>
    <w:pPr>
      <w:ind w:left="420"/>
      <w:spacing w:after="120"/>
    </w:pPr>
  </w:style>
  <w:style w:type="paragraph" w:styleId="718">
    <w:name w:val="寄信人地址"/>
    <w:basedOn w:val="708"/>
    <w:next w:val="718"/>
    <w:link w:val="708"/>
    <w:qFormat/>
    <w:rPr>
      <w:rFonts w:ascii="Arial" w:hAnsi="Arial" w:eastAsia="宋体" w:cs="Times New Roman"/>
    </w:rPr>
  </w:style>
  <w:style w:type="paragraph" w:styleId="719">
    <w:name w:val="索引 4"/>
    <w:basedOn w:val="708"/>
    <w:next w:val="708"/>
    <w:link w:val="708"/>
    <w:uiPriority w:val="99"/>
    <w:unhideWhenUsed/>
    <w:qFormat/>
    <w:pPr>
      <w:ind w:left="600"/>
    </w:pPr>
  </w:style>
  <w:style w:type="paragraph" w:styleId="720">
    <w:name w:val="纯文本"/>
    <w:basedOn w:val="708"/>
    <w:next w:val="720"/>
    <w:link w:val="708"/>
    <w:rPr>
      <w:rFonts w:ascii="宋体" w:hAnsi="Courier New" w:eastAsia="宋体" w:cs="Courier New"/>
      <w:szCs w:val="21"/>
    </w:rPr>
  </w:style>
  <w:style w:type="paragraph" w:styleId="721">
    <w:name w:val="页脚"/>
    <w:basedOn w:val="708"/>
    <w:next w:val="721"/>
    <w:link w:val="708"/>
    <w:qFormat/>
    <w:pPr>
      <w:jc w:val="left"/>
      <w:tabs>
        <w:tab w:val="center" w:pos="4153" w:leader="none"/>
        <w:tab w:val="right" w:pos="8306" w:leader="none"/>
      </w:tabs>
    </w:pPr>
    <w:rPr>
      <w:rFonts w:ascii="Times New Roman" w:hAnsi="Times New Roman" w:eastAsia="宋体" w:cs="Times New Roman"/>
      <w:sz w:val="18"/>
      <w:szCs w:val="18"/>
    </w:rPr>
  </w:style>
  <w:style w:type="paragraph" w:styleId="722">
    <w:name w:val="页眉"/>
    <w:basedOn w:val="708"/>
    <w:next w:val="722"/>
    <w:link w:val="70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23">
    <w:name w:val="正文文本缩进 3"/>
    <w:basedOn w:val="708"/>
    <w:next w:val="723"/>
    <w:link w:val="708"/>
    <w:qFormat/>
    <w:pPr>
      <w:ind w:left="420"/>
      <w:spacing w:after="120"/>
    </w:pPr>
    <w:rPr>
      <w:sz w:val="16"/>
      <w:szCs w:val="16"/>
    </w:rPr>
  </w:style>
  <w:style w:type="paragraph" w:styleId="724">
    <w:name w:val="信息标题"/>
    <w:basedOn w:val="708"/>
    <w:next w:val="724"/>
    <w:link w:val="70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25">
    <w:name w:val="普通(网站)"/>
    <w:basedOn w:val="708"/>
    <w:next w:val="725"/>
    <w:link w:val="708"/>
    <w:unhideWhenUsed/>
    <w:qFormat/>
    <w:pPr>
      <w:jc w:val="left"/>
      <w:spacing w:before="100" w:beforeAutospacing="1" w:after="100" w:afterAutospacing="1"/>
      <w:widowControl/>
    </w:pPr>
    <w:rPr>
      <w:rFonts w:eastAsia="Times New Roman"/>
      <w:sz w:val="24"/>
    </w:rPr>
  </w:style>
  <w:style w:type="paragraph" w:styleId="726">
    <w:name w:val="正文首行缩进"/>
    <w:basedOn w:val="716"/>
    <w:next w:val="726"/>
    <w:link w:val="708"/>
    <w:uiPriority w:val="99"/>
    <w:qFormat/>
    <w:pPr>
      <w:ind w:firstLine="420"/>
    </w:pPr>
    <w:rPr>
      <w:rFonts w:ascii="Times New Roman" w:hAnsi="Times New Roman"/>
      <w:szCs w:val="24"/>
    </w:rPr>
  </w:style>
  <w:style w:type="paragraph" w:styleId="727">
    <w:name w:val="正文首行缩进 2"/>
    <w:basedOn w:val="717"/>
    <w:next w:val="728"/>
    <w:link w:val="708"/>
    <w:qFormat/>
    <w:pPr>
      <w:ind w:left="0" w:firstLine="420"/>
      <w:spacing w:after="0" w:line="360" w:lineRule="auto"/>
    </w:pPr>
    <w:rPr>
      <w:rFonts w:ascii="宋体" w:hAnsi="宋体" w:eastAsia="宋体" w:cs="Times New Roman"/>
      <w:szCs w:val="20"/>
    </w:rPr>
  </w:style>
  <w:style w:type="paragraph" w:styleId="728">
    <w:name w:val="样式 标题 3 + (中文) 黑体 小四 非加粗 段前: 7.8 磅 段后: 0 磅 行距: 固定值 20 磅_0"/>
    <w:basedOn w:val="729"/>
    <w:next w:val="728"/>
    <w:link w:val="708"/>
    <w:qFormat/>
    <w:pPr>
      <w:spacing w:before="0" w:after="0" w:line="400" w:lineRule="exact"/>
    </w:pPr>
    <w:rPr>
      <w:rFonts w:ascii="Times New Roman" w:hAnsi="Times New Roman" w:eastAsia="黑体" w:cs="宋体"/>
      <w:b w:val="0"/>
      <w:bCs w:val="0"/>
      <w:sz w:val="21"/>
      <w:szCs w:val="20"/>
    </w:rPr>
  </w:style>
  <w:style w:type="paragraph" w:styleId="729">
    <w:name w:val="标题 3_0"/>
    <w:basedOn w:val="730"/>
    <w:next w:val="731"/>
    <w:link w:val="708"/>
    <w:qFormat/>
    <w:pPr>
      <w:keepLines/>
      <w:keepNext/>
      <w:spacing w:before="260" w:after="260" w:line="416" w:lineRule="auto"/>
      <w:outlineLvl w:val="2"/>
    </w:pPr>
    <w:rPr>
      <w:rFonts w:ascii="Calibri" w:hAnsi="Calibri" w:eastAsia="宋体"/>
      <w:b/>
      <w:bCs/>
      <w:sz w:val="32"/>
      <w:szCs w:val="32"/>
    </w:rPr>
  </w:style>
  <w:style w:type="paragraph" w:styleId="730">
    <w:name w:val="正文_0"/>
    <w:next w:val="727"/>
    <w:link w:val="708"/>
    <w:qFormat/>
    <w:pPr>
      <w:jc w:val="both"/>
      <w:widowControl w:val="off"/>
    </w:pPr>
    <w:rPr>
      <w:rFonts w:ascii="Calibri" w:hAnsi="Calibri" w:eastAsia="仿宋_GB2312" w:cs="Times New Roman"/>
      <w:sz w:val="21"/>
      <w:szCs w:val="22"/>
      <w:lang w:val="en-US" w:eastAsia="zh-CN" w:bidi="ar-SA"/>
    </w:rPr>
  </w:style>
  <w:style w:type="paragraph" w:styleId="731">
    <w:name w:val="正文_1"/>
    <w:next w:val="727"/>
    <w:link w:val="708"/>
    <w:qFormat/>
    <w:pPr>
      <w:jc w:val="both"/>
      <w:widowControl w:val="off"/>
    </w:pPr>
    <w:rPr>
      <w:rFonts w:ascii="Calibri" w:hAnsi="Calibri" w:eastAsia="仿宋_GB2312" w:cs="Times New Roman"/>
      <w:sz w:val="21"/>
      <w:szCs w:val="22"/>
      <w:lang w:val="en-US" w:eastAsia="zh-CN" w:bidi="ar-SA"/>
    </w:rPr>
  </w:style>
  <w:style w:type="table" w:styleId="732">
    <w:name w:val="网格型"/>
    <w:basedOn w:val="711"/>
    <w:next w:val="732"/>
    <w:link w:val="708"/>
    <w:pPr>
      <w:jc w:val="both"/>
      <w:widowControl w:val="off"/>
    </w:pPr>
    <w:tblPr/>
  </w:style>
  <w:style w:type="character" w:styleId="733">
    <w:name w:val="已访问的超链接"/>
    <w:next w:val="733"/>
    <w:link w:val="708"/>
    <w:rPr>
      <w:color w:val="ffffff"/>
      <w:u w:val="none"/>
    </w:rPr>
  </w:style>
  <w:style w:type="character" w:styleId="734">
    <w:name w:val="强调"/>
    <w:basedOn w:val="710"/>
    <w:next w:val="734"/>
    <w:link w:val="708"/>
    <w:qFormat/>
    <w:rPr>
      <w:i/>
    </w:rPr>
  </w:style>
  <w:style w:type="character" w:styleId="735">
    <w:name w:val="HTML 定义"/>
    <w:next w:val="735"/>
    <w:link w:val="708"/>
    <w:rPr>
      <w:b w:val="0"/>
      <w:bCs w:val="0"/>
      <w:i w:val="0"/>
      <w:iCs w:val="0"/>
    </w:rPr>
  </w:style>
  <w:style w:type="character" w:styleId="736">
    <w:name w:val="HTML 打字机"/>
    <w:next w:val="736"/>
    <w:link w:val="708"/>
    <w:rPr>
      <w:rFonts w:ascii="monospace" w:hAnsi="monospace" w:eastAsia="monospace" w:cs="monospace"/>
      <w:sz w:val="20"/>
    </w:rPr>
  </w:style>
  <w:style w:type="character" w:styleId="737">
    <w:name w:val="HTML 缩写"/>
    <w:next w:val="737"/>
    <w:link w:val="708"/>
  </w:style>
  <w:style w:type="character" w:styleId="738">
    <w:name w:val="HTML 变量"/>
    <w:next w:val="738"/>
    <w:link w:val="708"/>
    <w:rPr>
      <w:b w:val="0"/>
      <w:bCs w:val="0"/>
      <w:i w:val="0"/>
      <w:iCs w:val="0"/>
    </w:rPr>
  </w:style>
  <w:style w:type="character" w:styleId="739">
    <w:name w:val="超链接"/>
    <w:next w:val="739"/>
    <w:link w:val="708"/>
    <w:rPr>
      <w:color w:val="ffffff"/>
      <w:u w:val="none"/>
    </w:rPr>
  </w:style>
  <w:style w:type="character" w:styleId="740">
    <w:name w:val="HTML 代码"/>
    <w:next w:val="740"/>
    <w:link w:val="708"/>
    <w:rPr>
      <w:rFonts w:ascii="monospace" w:hAnsi="monospace" w:eastAsia="monospace" w:cs="monospace"/>
      <w:b w:val="0"/>
      <w:bCs w:val="0"/>
      <w:i w:val="0"/>
      <w:iCs w:val="0"/>
      <w:sz w:val="20"/>
    </w:rPr>
  </w:style>
  <w:style w:type="character" w:styleId="741">
    <w:name w:val="HTML 引文"/>
    <w:next w:val="741"/>
    <w:link w:val="708"/>
    <w:rPr>
      <w:b w:val="0"/>
      <w:bCs w:val="0"/>
      <w:i w:val="0"/>
      <w:iCs w:val="0"/>
    </w:rPr>
  </w:style>
  <w:style w:type="character" w:styleId="742">
    <w:name w:val="HTML 键盘"/>
    <w:next w:val="742"/>
    <w:link w:val="708"/>
    <w:rPr>
      <w:rFonts w:ascii="monospace" w:hAnsi="monospace" w:eastAsia="monospace" w:cs="monospace"/>
      <w:sz w:val="20"/>
    </w:rPr>
  </w:style>
  <w:style w:type="character" w:styleId="743">
    <w:name w:val="HTML 样本"/>
    <w:next w:val="743"/>
    <w:link w:val="708"/>
    <w:rPr>
      <w:rFonts w:ascii="monospace" w:hAnsi="monospace" w:eastAsia="monospace" w:cs="monospace"/>
    </w:rPr>
  </w:style>
  <w:style w:type="paragraph" w:styleId="744">
    <w:name w:val="Default"/>
    <w:next w:val="708"/>
    <w:link w:val="708"/>
    <w:qFormat/>
    <w:pPr>
      <w:widowControl w:val="off"/>
    </w:pPr>
    <w:rPr>
      <w:rFonts w:ascii="仿宋_GB2312" w:eastAsia="仿宋_GB2312"/>
      <w:color w:val="000000"/>
      <w:sz w:val="24"/>
      <w:szCs w:val="24"/>
      <w:lang w:val="en-US" w:eastAsia="zh-CN" w:bidi="ar-SA"/>
    </w:rPr>
  </w:style>
  <w:style w:type="paragraph" w:styleId="745">
    <w:name w:val="一级条标题"/>
    <w:basedOn w:val="746"/>
    <w:next w:val="747"/>
    <w:link w:val="7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name w:val="章标题"/>
    <w:next w:val="708"/>
    <w:link w:val="70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47">
    <w:name w:val="段"/>
    <w:next w:val="708"/>
    <w:link w:val="708"/>
    <w:uiPriority w:val="99"/>
    <w:qFormat/>
    <w:pPr>
      <w:ind w:firstLine="200"/>
      <w:jc w:val="both"/>
    </w:pPr>
    <w:rPr>
      <w:rFonts w:ascii="宋体"/>
      <w:sz w:val="22"/>
      <w:lang w:val="en-US" w:eastAsia="zh-CN" w:bidi="ar-SA"/>
    </w:rPr>
  </w:style>
  <w:style w:type="paragraph" w:styleId="748">
    <w:name w:val="正文 A"/>
    <w:next w:val="747"/>
    <w:link w:val="708"/>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749">
    <w:name w:val="NormalCharacter1"/>
    <w:next w:val="749"/>
    <w:link w:val="708"/>
    <w:semiHidden/>
    <w:qFormat/>
    <w:rPr>
      <w:sz w:val="21"/>
      <w:szCs w:val="22"/>
      <w:lang w:val="en-US" w:eastAsia="zh-CN" w:bidi="ar-SA"/>
    </w:rPr>
  </w:style>
  <w:style w:type="paragraph" w:styleId="750">
    <w:name w:val="正文1"/>
    <w:basedOn w:val="751"/>
    <w:next w:val="750"/>
    <w:link w:val="708"/>
    <w:qFormat/>
    <w:pPr>
      <w:ind w:firstLine="420"/>
      <w:spacing w:line="400" w:lineRule="exact"/>
    </w:pPr>
    <w:rPr>
      <w:rFonts w:ascii="宋体" w:hAnsi="宋体"/>
      <w:szCs w:val="21"/>
    </w:rPr>
  </w:style>
  <w:style w:type="paragraph" w:styleId="751">
    <w:name w:val="正文11"/>
    <w:next w:val="752"/>
    <w:link w:val="708"/>
    <w:qFormat/>
    <w:pPr>
      <w:jc w:val="both"/>
      <w:spacing w:line="856" w:lineRule="atLeast"/>
    </w:pPr>
    <w:rPr>
      <w:color w:val="000000"/>
      <w:sz w:val="21"/>
      <w:lang w:val="en-US" w:eastAsia="zh-CN" w:bidi="ar-SA"/>
    </w:rPr>
  </w:style>
  <w:style w:type="paragraph" w:styleId="752">
    <w:name w:val="文本块1"/>
    <w:basedOn w:val="753"/>
    <w:next w:val="752"/>
    <w:link w:val="708"/>
    <w:qFormat/>
    <w:pPr>
      <w:ind w:left="256" w:right="6" w:firstLine="624"/>
    </w:pPr>
    <w:rPr>
      <w:rFonts w:ascii="Times New Roman" w:hAnsi="Times New Roman" w:eastAsia="仿宋"/>
      <w:sz w:val="28"/>
      <w:szCs w:val="20"/>
    </w:rPr>
  </w:style>
  <w:style w:type="paragraph" w:styleId="753">
    <w:name w:val="正文111"/>
    <w:next w:val="752"/>
    <w:link w:val="708"/>
    <w:qFormat/>
    <w:pPr>
      <w:jc w:val="both"/>
      <w:widowControl w:val="off"/>
    </w:pPr>
    <w:rPr>
      <w:sz w:val="21"/>
      <w:szCs w:val="24"/>
      <w:lang w:val="en-US" w:eastAsia="zh-CN" w:bidi="ar-SA"/>
    </w:rPr>
  </w:style>
  <w:style w:type="paragraph" w:styleId="754">
    <w:name w:val="目录 11"/>
    <w:basedOn w:val="751"/>
    <w:next w:val="751"/>
    <w:link w:val="708"/>
    <w:qFormat/>
    <w:pPr>
      <w:spacing w:line="360" w:lineRule="auto"/>
      <w:tabs>
        <w:tab w:val="right" w:pos="9060" w:leader="dot"/>
      </w:tabs>
    </w:pPr>
    <w:rPr>
      <w:sz w:val="24"/>
      <w:szCs w:val="24"/>
    </w:rPr>
  </w:style>
  <w:style w:type="character" w:styleId="755">
    <w:name w:val="NormalCharacter1"/>
    <w:next w:val="755"/>
    <w:link w:val="708"/>
    <w:semiHidden/>
    <w:qFormat/>
  </w:style>
  <w:style w:type="paragraph" w:styleId="756">
    <w:name w:val="正文文本1"/>
    <w:basedOn w:val="708"/>
    <w:next w:val="708"/>
    <w:link w:val="708"/>
    <w:uiPriority w:val="99"/>
    <w:unhideWhenUsed/>
    <w:qFormat/>
    <w:pPr>
      <w:spacing w:after="120"/>
    </w:pPr>
  </w:style>
  <w:style w:type="character" w:styleId="757">
    <w:name w:val="UserStyle_43"/>
    <w:next w:val="757"/>
    <w:link w:val="708"/>
    <w:qFormat/>
  </w:style>
  <w:style w:type="paragraph" w:styleId="758">
    <w:name w:val="UserStyle_139"/>
    <w:next w:val="758"/>
    <w:link w:val="708"/>
    <w:qFormat/>
    <w:pPr>
      <w:jc w:val="both"/>
    </w:pPr>
    <w:rPr>
      <w:sz w:val="21"/>
      <w:szCs w:val="24"/>
      <w:lang w:val="en-US" w:eastAsia="zh-CN" w:bidi="ar-SA"/>
    </w:rPr>
  </w:style>
  <w:style w:type="paragraph" w:styleId="759">
    <w:name w:val="普通正文"/>
    <w:basedOn w:val="708"/>
    <w:next w:val="759"/>
    <w:link w:val="708"/>
    <w:qFormat/>
    <w:pPr>
      <w:ind w:firstLine="480"/>
      <w:jc w:val="left"/>
      <w:spacing w:before="120" w:after="120" w:line="360" w:lineRule="auto"/>
    </w:pPr>
    <w:rPr>
      <w:rFonts w:ascii="Arial" w:hAnsi="Arial"/>
      <w:sz w:val="24"/>
      <w:szCs w:val="24"/>
    </w:rPr>
  </w:style>
  <w:style w:type="character" w:styleId="760">
    <w:name w:val="first-child"/>
    <w:next w:val="760"/>
    <w:link w:val="708"/>
  </w:style>
  <w:style w:type="character" w:styleId="761">
    <w:name w:val="layui-layer-tabnow"/>
    <w:next w:val="761"/>
    <w:link w:val="708"/>
    <w:rPr>
      <w:shd w:val="clear" w:color="auto" w:fill="ffffff"/>
    </w:rPr>
  </w:style>
  <w:style w:type="paragraph" w:styleId="762">
    <w:name w:val="AONormal"/>
    <w:next w:val="762"/>
    <w:link w:val="708"/>
    <w:qFormat/>
    <w:pPr>
      <w:ind w:firstLine="440"/>
      <w:spacing w:line="400" w:lineRule="exact"/>
    </w:pPr>
    <w:rPr>
      <w:rFonts w:ascii="华文楷体" w:hAnsi="华文楷体" w:eastAsia="华文楷体" w:cs="华文楷体"/>
      <w:sz w:val="22"/>
      <w:szCs w:val="21"/>
      <w:lang w:val="en-US" w:eastAsia="zh-CN" w:bidi="ar-SA"/>
    </w:rPr>
  </w:style>
  <w:style w:type="paragraph" w:styleId="763">
    <w:name w:val="列出段落1"/>
    <w:basedOn w:val="708"/>
    <w:next w:val="763"/>
    <w:link w:val="708"/>
    <w:qFormat/>
    <w:pPr>
      <w:ind w:firstLine="420"/>
    </w:pPr>
    <w:rPr>
      <w:szCs w:val="21"/>
    </w:rPr>
  </w:style>
  <w:style w:type="paragraph" w:styleId="764">
    <w:name w:val="正文 New New New New New New New New New New New New New New New New New New New New New New New New New New"/>
    <w:next w:val="764"/>
    <w:link w:val="708"/>
    <w:qFormat/>
    <w:pPr>
      <w:jc w:val="both"/>
      <w:widowControl w:val="off"/>
    </w:pPr>
    <w:rPr>
      <w:sz w:val="21"/>
      <w:szCs w:val="24"/>
      <w:lang w:val="en-US" w:eastAsia="zh-CN" w:bidi="ar-SA"/>
    </w:rPr>
  </w:style>
  <w:style w:type="paragraph" w:styleId="765">
    <w:name w:val="批注文字1"/>
    <w:basedOn w:val="708"/>
    <w:next w:val="765"/>
    <w:link w:val="708"/>
    <w:qFormat/>
    <w:pPr>
      <w:jc w:val="left"/>
    </w:pPr>
  </w:style>
  <w:style w:type="paragraph" w:styleId="766">
    <w:name w:val="正文首行缩进 21"/>
    <w:basedOn w:val="767"/>
    <w:next w:val="766"/>
    <w:link w:val="708"/>
    <w:qFormat/>
    <w:pPr>
      <w:ind w:firstLine="420"/>
    </w:pPr>
  </w:style>
  <w:style w:type="paragraph" w:styleId="767">
    <w:name w:val="正文文本缩进1"/>
    <w:basedOn w:val="708"/>
    <w:next w:val="767"/>
    <w:link w:val="708"/>
    <w:qFormat/>
    <w:pPr>
      <w:ind w:left="420"/>
      <w:spacing w:after="120"/>
    </w:pPr>
  </w:style>
  <w:style w:type="paragraph" w:styleId="768">
    <w:name w:val="普通(网站)11"/>
    <w:basedOn w:val="708"/>
    <w:next w:val="768"/>
    <w:link w:val="708"/>
    <w:uiPriority w:val="99"/>
    <w:pPr>
      <w:jc w:val="left"/>
      <w:spacing w:before="100" w:beforeAutospacing="1" w:after="100" w:afterAutospacing="1"/>
      <w:widowControl/>
    </w:pPr>
    <w:rPr>
      <w:rFonts w:ascii="宋体" w:hAnsi="宋体" w:eastAsia="宋体" w:cs="宋体"/>
      <w:sz w:val="24"/>
      <w:szCs w:val="24"/>
    </w:rPr>
  </w:style>
  <w:style w:type="paragraph" w:styleId="769">
    <w:name w:val="纯文本1"/>
    <w:basedOn w:val="708"/>
    <w:next w:val="769"/>
    <w:link w:val="708"/>
    <w:qFormat/>
    <w:rPr>
      <w:rFonts w:ascii="宋体" w:hAnsi="Courier New" w:eastAsia="宋体" w:cs="Courier New"/>
      <w:szCs w:val="21"/>
    </w:rPr>
  </w:style>
  <w:style w:type="paragraph" w:styleId="770">
    <w:name w:val="普通(网站)1"/>
    <w:basedOn w:val="708"/>
    <w:next w:val="770"/>
    <w:link w:val="708"/>
    <w:uiPriority w:val="99"/>
    <w:qFormat/>
    <w:pPr>
      <w:jc w:val="left"/>
      <w:spacing w:before="100" w:beforeAutospacing="1" w:after="100" w:afterAutospacing="1"/>
      <w:widowControl/>
    </w:pPr>
    <w:rPr>
      <w:rFonts w:ascii="宋体" w:hAnsi="宋体" w:cs="宋体"/>
      <w:sz w:val="24"/>
      <w:szCs w:val="24"/>
    </w:rPr>
  </w:style>
  <w:style w:type="paragraph" w:styleId="771">
    <w:name w:val="正文文本缩进11"/>
    <w:basedOn w:val="708"/>
    <w:next w:val="772"/>
    <w:link w:val="708"/>
    <w:uiPriority w:val="99"/>
    <w:qFormat/>
    <w:pPr>
      <w:ind w:firstLine="645"/>
    </w:pPr>
    <w:rPr>
      <w:rFonts w:ascii="楷体_GB2312" w:eastAsia="楷体_GB2312"/>
      <w:sz w:val="32"/>
      <w:szCs w:val="32"/>
    </w:rPr>
  </w:style>
  <w:style w:type="paragraph" w:styleId="772">
    <w:name w:val="寄信人地址1"/>
    <w:basedOn w:val="708"/>
    <w:next w:val="772"/>
    <w:link w:val="708"/>
    <w:qFormat/>
    <w:rPr>
      <w:rFonts w:ascii="Arial" w:hAnsi="Arial" w:eastAsia="宋体" w:cs="Times New Roman"/>
    </w:rPr>
  </w:style>
  <w:style w:type="paragraph" w:styleId="773">
    <w:name w:val="UserStyle_29"/>
    <w:next w:val="774"/>
    <w:link w:val="708"/>
    <w:qFormat/>
    <w:pPr>
      <w:jc w:val="both"/>
    </w:pPr>
    <w:rPr>
      <w:rFonts w:ascii="Arial Unicode MS" w:hAnsi="Arial Unicode MS"/>
      <w:color w:val="000000"/>
      <w:sz w:val="21"/>
      <w:szCs w:val="21"/>
      <w:lang w:val="en-US" w:eastAsia="zh-CN" w:bidi="ar-SA"/>
    </w:rPr>
  </w:style>
  <w:style w:type="paragraph" w:styleId="774">
    <w:name w:val="UserStyle_30"/>
    <w:next w:val="773"/>
    <w:link w:val="708"/>
    <w:qFormat/>
    <w:pPr>
      <w:ind w:firstLine="200"/>
      <w:jc w:val="both"/>
    </w:pPr>
    <w:rPr>
      <w:rFonts w:ascii="宋体" w:hAnsi="宋体"/>
      <w:color w:val="000000"/>
      <w:sz w:val="21"/>
      <w:szCs w:val="21"/>
      <w:lang w:val="en-US" w:eastAsia="zh-CN" w:bidi="ar-SA"/>
    </w:rPr>
  </w:style>
  <w:style w:type="character" w:styleId="775">
    <w:name w:val="font21"/>
    <w:next w:val="775"/>
    <w:link w:val="708"/>
    <w:qFormat/>
    <w:rPr>
      <w:rFonts w:hint="eastAsia" w:ascii="宋体" w:hAnsi="宋体" w:eastAsia="宋体" w:cs="宋体"/>
      <w:color w:val="000000"/>
      <w:sz w:val="21"/>
      <w:szCs w:val="21"/>
      <w:u w:val="none"/>
    </w:rPr>
  </w:style>
  <w:style w:type="paragraph" w:styleId="776">
    <w:name w:val="列表段落"/>
    <w:basedOn w:val="708"/>
    <w:next w:val="776"/>
    <w:link w:val="708"/>
    <w:uiPriority w:val="34"/>
    <w:qFormat/>
    <w:pPr>
      <w:ind w:firstLine="420"/>
    </w:pPr>
    <w:rPr>
      <w:rFonts w:ascii="Calibri" w:hAnsi="Calibri" w:eastAsia="宋体" w:cs="Times New Roman"/>
      <w:szCs w:val="22"/>
    </w:rPr>
  </w:style>
  <w:style w:type="paragraph" w:styleId="777">
    <w:name w:val="页脚1"/>
    <w:basedOn w:val="708"/>
    <w:next w:val="777"/>
    <w:link w:val="708"/>
    <w:uiPriority w:val="99"/>
    <w:unhideWhenUsed/>
    <w:qFormat/>
    <w:pPr>
      <w:jc w:val="left"/>
      <w:tabs>
        <w:tab w:val="center" w:pos="4153" w:leader="none"/>
        <w:tab w:val="right" w:pos="8306" w:leader="none"/>
      </w:tabs>
    </w:pPr>
    <w:rPr>
      <w:sz w:val="18"/>
      <w:szCs w:val="18"/>
    </w:rPr>
  </w:style>
  <w:style w:type="character" w:styleId="778">
    <w:name w:val="font31"/>
    <w:basedOn w:val="710"/>
    <w:next w:val="778"/>
    <w:link w:val="708"/>
    <w:rPr>
      <w:rFonts w:hint="eastAsia" w:ascii="方正仿宋_GBK" w:hAnsi="方正仿宋_GBK" w:eastAsia="方正仿宋_GBK" w:cs="方正仿宋_GBK"/>
      <w:i w:val="0"/>
      <w:iCs w:val="0"/>
      <w:color w:val="000000"/>
      <w:sz w:val="20"/>
      <w:szCs w:val="20"/>
      <w:u w:val="none"/>
    </w:rPr>
  </w:style>
  <w:style w:type="character" w:styleId="779">
    <w:name w:val="font51"/>
    <w:basedOn w:val="710"/>
    <w:next w:val="779"/>
    <w:link w:val="708"/>
    <w:rPr>
      <w:rFonts w:hint="eastAsia" w:ascii="方正仿宋_GBK" w:hAnsi="方正仿宋_GBK" w:eastAsia="方正仿宋_GBK" w:cs="方正仿宋_GBK"/>
      <w:i w:val="0"/>
      <w:iCs w:val="0"/>
      <w:color w:val="ff0000"/>
      <w:sz w:val="20"/>
      <w:szCs w:val="20"/>
      <w:u w:val="none"/>
    </w:rPr>
  </w:style>
  <w:style w:type="character" w:styleId="12306" w:default="1">
    <w:name w:val="Default Paragraph Font"/>
    <w:uiPriority w:val="1"/>
    <w:semiHidden/>
    <w:unhideWhenUsed/>
  </w:style>
  <w:style w:type="numbering" w:styleId="12307" w:default="1">
    <w:name w:val="No List"/>
    <w:uiPriority w:val="99"/>
    <w:semiHidden/>
    <w:unhideWhenUsed/>
  </w:style>
  <w:style w:type="table" w:styleId="12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4</cp:revision>
  <dcterms:created xsi:type="dcterms:W3CDTF">2014-10-29T12:08:00Z</dcterms:created>
  <dcterms:modified xsi:type="dcterms:W3CDTF">2026-09-08T07:35:59Z</dcterms:modified>
</cp:coreProperties>
</file>