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0"/>
        <w:ind w:firstLine="0"/>
        <w:jc w:val="center"/>
        <w:spacing w:line="480" w:lineRule="exact"/>
        <w:rPr>
          <w:color w:val="auto"/>
          <w:sz w:val="28"/>
          <w:highlight w:val="none"/>
        </w:rPr>
      </w:pPr>
      <w:r>
        <w:rPr>
          <w:color w:val="auto"/>
          <w:sz w:val="28"/>
          <w:highlight w:val="none"/>
        </w:rPr>
      </w:r>
      <w:r/>
    </w:p>
    <w:p>
      <w:pPr>
        <w:pStyle w:val="720"/>
        <w:ind w:firstLine="0"/>
        <w:jc w:val="center"/>
        <w:spacing w:line="480" w:lineRule="exact"/>
        <w:rPr>
          <w:rFonts w:hint="eastAsia"/>
          <w:color w:val="auto"/>
          <w:sz w:val="28"/>
          <w:highlight w:val="none"/>
        </w:rPr>
      </w:pPr>
      <w:r>
        <w:rPr>
          <w:rFonts w:hint="eastAsia"/>
          <w:color w:val="auto"/>
          <w:sz w:val="28"/>
          <w:highlight w:val="none"/>
        </w:rPr>
      </w:r>
      <w:r/>
    </w:p>
    <w:p>
      <w:pPr>
        <w:jc w:val="center"/>
        <w:rPr>
          <w:rFonts w:hint="eastAsia" w:ascii="黑体" w:hAnsi="黑体" w:eastAsia="黑体"/>
          <w:bCs/>
          <w:color w:val="auto"/>
          <w:sz w:val="96"/>
          <w:szCs w:val="96"/>
          <w:highlight w:val="none"/>
        </w:rPr>
      </w:pPr>
      <w:r>
        <w:rPr>
          <w:rFonts w:hint="eastAsia" w:ascii="黑体" w:hAnsi="黑体" w:eastAsia="黑体"/>
          <w:bCs/>
          <w:color w:val="auto"/>
          <w:sz w:val="96"/>
          <w:szCs w:val="96"/>
          <w:highlight w:val="none"/>
        </w:rPr>
      </w:r>
      <w:r/>
    </w:p>
    <w:p>
      <w:pPr>
        <w:jc w:val="center"/>
        <w:rPr>
          <w:rFonts w:ascii="黑体" w:hAnsi="黑体" w:eastAsia="黑体"/>
          <w:bCs/>
          <w:color w:val="auto"/>
          <w:sz w:val="96"/>
          <w:szCs w:val="96"/>
          <w:highlight w:val="none"/>
        </w:rPr>
      </w:pPr>
      <w:r>
        <w:rPr>
          <w:rFonts w:hint="eastAsia" w:ascii="黑体" w:hAnsi="黑体" w:eastAsia="黑体"/>
          <w:bCs/>
          <w:color w:val="auto"/>
          <w:sz w:val="96"/>
          <w:szCs w:val="96"/>
          <w:highlight w:val="none"/>
        </w:rPr>
        <w:t xml:space="preserve">询</w:t>
      </w:r>
      <w:r>
        <w:rPr>
          <w:rFonts w:hint="eastAsia" w:ascii="黑体" w:hAnsi="黑体" w:eastAsia="黑体"/>
          <w:bCs/>
          <w:color w:val="auto"/>
          <w:sz w:val="96"/>
          <w:szCs w:val="96"/>
          <w:highlight w:val="none"/>
          <w:lang w:val="en-US" w:eastAsia="zh-CN"/>
        </w:rPr>
        <w:t xml:space="preserve"> </w:t>
      </w:r>
      <w:r>
        <w:rPr>
          <w:rFonts w:hint="eastAsia" w:ascii="黑体" w:hAnsi="黑体" w:eastAsia="黑体"/>
          <w:bCs/>
          <w:color w:val="auto"/>
          <w:sz w:val="96"/>
          <w:szCs w:val="96"/>
          <w:highlight w:val="none"/>
        </w:rPr>
        <w:t xml:space="preserve">价</w:t>
      </w:r>
      <w:r>
        <w:rPr>
          <w:rFonts w:hint="eastAsia" w:ascii="黑体" w:hAnsi="黑体" w:eastAsia="黑体"/>
          <w:bCs/>
          <w:color w:val="auto"/>
          <w:sz w:val="96"/>
          <w:szCs w:val="96"/>
          <w:highlight w:val="none"/>
          <w:lang w:val="en-US" w:eastAsia="zh-CN"/>
        </w:rPr>
        <w:t xml:space="preserve"> </w:t>
      </w:r>
      <w:r>
        <w:rPr>
          <w:rFonts w:hint="eastAsia" w:ascii="黑体" w:hAnsi="黑体" w:eastAsia="黑体"/>
          <w:bCs/>
          <w:color w:val="auto"/>
          <w:sz w:val="96"/>
          <w:szCs w:val="96"/>
          <w:highlight w:val="none"/>
        </w:rPr>
        <w:t xml:space="preserve">文</w:t>
      </w:r>
      <w:r>
        <w:rPr>
          <w:rFonts w:hint="eastAsia" w:ascii="黑体" w:hAnsi="黑体" w:eastAsia="黑体"/>
          <w:bCs/>
          <w:color w:val="auto"/>
          <w:sz w:val="96"/>
          <w:szCs w:val="96"/>
          <w:highlight w:val="none"/>
          <w:lang w:val="en-US" w:eastAsia="zh-CN"/>
        </w:rPr>
        <w:t xml:space="preserve"> </w:t>
      </w:r>
      <w:r>
        <w:rPr>
          <w:rFonts w:hint="eastAsia" w:ascii="黑体" w:hAnsi="黑体" w:eastAsia="黑体"/>
          <w:bCs/>
          <w:color w:val="auto"/>
          <w:sz w:val="96"/>
          <w:szCs w:val="96"/>
          <w:highlight w:val="none"/>
        </w:rPr>
        <w:t xml:space="preserve">件</w:t>
      </w:r>
      <w:r/>
    </w:p>
    <w:p>
      <w:pPr>
        <w:pStyle w:val="720"/>
        <w:ind w:firstLine="0"/>
        <w:jc w:val="center"/>
        <w:spacing w:line="480" w:lineRule="exact"/>
        <w:rPr>
          <w:color w:val="auto"/>
          <w:sz w:val="28"/>
          <w:highlight w:val="none"/>
        </w:rPr>
      </w:pPr>
      <w:r>
        <w:rPr>
          <w:color w:val="auto"/>
          <w:sz w:val="28"/>
          <w:highlight w:val="none"/>
        </w:rPr>
      </w:r>
      <w:r/>
    </w:p>
    <w:p>
      <w:pPr>
        <w:pStyle w:val="720"/>
        <w:ind w:firstLine="0"/>
        <w:jc w:val="center"/>
        <w:spacing w:line="480" w:lineRule="exact"/>
        <w:rPr>
          <w:rFonts w:hint="eastAsia"/>
          <w:color w:val="auto"/>
          <w:sz w:val="28"/>
          <w:highlight w:val="none"/>
        </w:rPr>
      </w:pPr>
      <w:r>
        <w:rPr>
          <w:rFonts w:hint="eastAsia"/>
          <w:color w:val="auto"/>
          <w:sz w:val="28"/>
          <w:highlight w:val="none"/>
        </w:rPr>
      </w:r>
      <w:r/>
    </w:p>
    <w:p>
      <w:pPr>
        <w:jc w:val="center"/>
        <w:spacing w:line="360" w:lineRule="auto"/>
        <w:rPr>
          <w:rFonts w:hint="eastAsia" w:ascii="宋体" w:hAnsi="宋体"/>
          <w:b w:val="0"/>
          <w:bCs w:val="0"/>
          <w:color w:val="auto"/>
          <w:sz w:val="32"/>
          <w:highlight w:val="none"/>
        </w:rPr>
      </w:pPr>
      <w:r>
        <w:rPr>
          <w:rFonts w:hint="eastAsia" w:ascii="宋体" w:hAnsi="宋体"/>
          <w:b/>
          <w:bCs/>
          <w:color w:val="auto"/>
          <w:sz w:val="32"/>
          <w:highlight w:val="none"/>
        </w:rPr>
        <w:t xml:space="preserve">项目名称：</w:t>
      </w:r>
      <w:r>
        <w:rPr>
          <w:rFonts w:hint="eastAsia" w:ascii="宋体" w:hAnsi="宋体"/>
          <w:b w:val="0"/>
          <w:bCs w:val="0"/>
          <w:color w:val="auto"/>
          <w:sz w:val="32"/>
          <w:highlight w:val="none"/>
        </w:rPr>
        <w:t xml:space="preserve">南通市跃龙中学采购课桌椅和双人电脑桌项目</w:t>
      </w:r>
      <w:r/>
    </w:p>
    <w:p>
      <w:pPr>
        <w:jc w:val="center"/>
        <w:spacing w:line="360" w:lineRule="auto"/>
        <w:rPr>
          <w:rFonts w:hint="default" w:ascii="Times New Roman" w:hAnsi="Times New Roman" w:eastAsia="宋体" w:cs="Times New Roman"/>
          <w:b w:val="0"/>
          <w:bCs w:val="0"/>
          <w:color w:val="auto"/>
          <w:sz w:val="32"/>
          <w:szCs w:val="32"/>
          <w:highlight w:val="none"/>
          <w:lang w:val="en-US" w:eastAsia="zh-CN"/>
        </w:rPr>
      </w:pPr>
      <w:r>
        <w:rPr>
          <w:rFonts w:hint="eastAsia" w:ascii="Arial" w:hAnsi="Arial"/>
          <w:b/>
          <w:bCs/>
          <w:color w:val="auto"/>
          <w:sz w:val="32"/>
          <w:szCs w:val="24"/>
          <w:highlight w:val="none"/>
        </w:rPr>
        <w:t xml:space="preserve">项目编号：</w:t>
      </w:r>
      <w:r>
        <w:rPr>
          <w:rFonts w:hint="default" w:ascii="Times New Roman" w:hAnsi="Times New Roman" w:cs="Times New Roman"/>
          <w:b w:val="0"/>
          <w:bCs w:val="0"/>
          <w:color w:val="auto"/>
          <w:sz w:val="32"/>
          <w:szCs w:val="24"/>
          <w:highlight w:val="none"/>
        </w:rPr>
        <w:t xml:space="preserve">JSZC-320600-JZCG-X2026-0</w:t>
      </w:r>
      <w:r>
        <w:rPr>
          <w:rFonts w:hint="eastAsia" w:cs="Times New Roman"/>
          <w:b w:val="0"/>
          <w:bCs w:val="0"/>
          <w:color w:val="auto"/>
          <w:sz w:val="32"/>
          <w:szCs w:val="24"/>
          <w:highlight w:val="none"/>
          <w:lang w:val="en-US" w:eastAsia="zh-CN"/>
        </w:rPr>
        <w:t xml:space="preserve">116</w:t>
      </w:r>
      <w:r/>
    </w:p>
    <w:p>
      <w:pPr>
        <w:pStyle w:val="720"/>
        <w:ind w:firstLine="0"/>
        <w:jc w:val="center"/>
        <w:spacing w:line="480" w:lineRule="exact"/>
        <w:rPr>
          <w:rFonts w:hint="eastAsia"/>
          <w:color w:val="auto"/>
          <w:sz w:val="32"/>
          <w:highlight w:val="none"/>
        </w:rPr>
      </w:pPr>
      <w:r>
        <w:rPr>
          <w:rFonts w:hint="eastAsia"/>
          <w:color w:val="auto"/>
          <w:sz w:val="32"/>
          <w:highlight w:val="none"/>
        </w:rPr>
      </w:r>
      <w:r/>
    </w:p>
    <w:p>
      <w:pPr>
        <w:pStyle w:val="720"/>
        <w:ind w:firstLine="0"/>
        <w:jc w:val="center"/>
        <w:spacing w:line="480" w:lineRule="exact"/>
        <w:rPr>
          <w:rFonts w:hint="eastAsia"/>
          <w:color w:val="auto"/>
          <w:sz w:val="32"/>
          <w:highlight w:val="none"/>
        </w:rPr>
      </w:pPr>
      <w:r>
        <w:rPr>
          <w:rFonts w:hint="eastAsia"/>
          <w:color w:val="auto"/>
          <w:sz w:val="32"/>
          <w:highlight w:val="none"/>
        </w:rPr>
      </w:r>
      <w:r/>
    </w:p>
    <w:p>
      <w:pPr>
        <w:pStyle w:val="720"/>
        <w:ind w:firstLine="0"/>
        <w:jc w:val="center"/>
        <w:spacing w:line="480" w:lineRule="exact"/>
        <w:rPr>
          <w:rFonts w:hint="eastAsia"/>
          <w:color w:val="auto"/>
          <w:sz w:val="32"/>
          <w:highlight w:val="none"/>
        </w:rPr>
      </w:pPr>
      <w:r>
        <w:rPr>
          <w:rFonts w:hint="eastAsia"/>
          <w:color w:val="auto"/>
          <w:sz w:val="32"/>
          <w:highlight w:val="none"/>
        </w:rPr>
      </w:r>
      <w:r/>
    </w:p>
    <w:p>
      <w:pPr>
        <w:pStyle w:val="720"/>
        <w:ind w:firstLine="0"/>
        <w:jc w:val="center"/>
        <w:spacing w:line="480" w:lineRule="exact"/>
        <w:rPr>
          <w:rFonts w:hint="eastAsia"/>
          <w:color w:val="auto"/>
          <w:sz w:val="32"/>
          <w:highlight w:val="none"/>
        </w:rPr>
      </w:pPr>
      <w:r>
        <w:rPr>
          <w:rFonts w:hint="eastAsia"/>
          <w:color w:val="auto"/>
          <w:sz w:val="32"/>
          <w:highlight w:val="none"/>
        </w:rPr>
      </w:r>
      <w:r/>
    </w:p>
    <w:p>
      <w:pPr>
        <w:pStyle w:val="720"/>
        <w:ind w:firstLine="0"/>
        <w:jc w:val="center"/>
        <w:spacing w:line="480" w:lineRule="exact"/>
        <w:rPr>
          <w:rFonts w:hint="eastAsia"/>
          <w:color w:val="auto"/>
          <w:sz w:val="32"/>
          <w:highlight w:val="none"/>
        </w:rPr>
      </w:pPr>
      <w:r>
        <w:rPr>
          <w:rFonts w:hint="eastAsia"/>
          <w:color w:val="auto"/>
          <w:sz w:val="32"/>
          <w:highlight w:val="none"/>
        </w:rPr>
      </w:r>
      <w:r/>
    </w:p>
    <w:p>
      <w:pPr>
        <w:pStyle w:val="720"/>
        <w:ind w:firstLine="0"/>
        <w:jc w:val="center"/>
        <w:spacing w:line="480" w:lineRule="exact"/>
        <w:rPr>
          <w:rFonts w:hint="eastAsia"/>
          <w:color w:val="auto"/>
          <w:sz w:val="32"/>
          <w:highlight w:val="none"/>
        </w:rPr>
      </w:pPr>
      <w:r>
        <w:rPr>
          <w:rFonts w:hint="eastAsia"/>
          <w:color w:val="auto"/>
          <w:sz w:val="32"/>
          <w:highlight w:val="none"/>
        </w:rPr>
      </w:r>
      <w:r/>
    </w:p>
    <w:p>
      <w:pPr>
        <w:pStyle w:val="720"/>
        <w:ind w:firstLine="0"/>
        <w:jc w:val="center"/>
        <w:spacing w:line="480" w:lineRule="exact"/>
        <w:rPr>
          <w:rFonts w:hint="eastAsia"/>
          <w:color w:val="auto"/>
          <w:sz w:val="32"/>
          <w:highlight w:val="none"/>
        </w:rPr>
      </w:pPr>
      <w:r>
        <w:rPr>
          <w:rFonts w:hint="eastAsia"/>
          <w:color w:val="auto"/>
          <w:sz w:val="32"/>
          <w:highlight w:val="none"/>
        </w:rPr>
      </w:r>
      <w:r/>
    </w:p>
    <w:p>
      <w:pPr>
        <w:pStyle w:val="720"/>
        <w:ind w:firstLine="0"/>
        <w:jc w:val="center"/>
        <w:spacing w:line="480" w:lineRule="exact"/>
        <w:rPr>
          <w:rFonts w:hint="eastAsia"/>
          <w:color w:val="auto"/>
          <w:sz w:val="32"/>
          <w:highlight w:val="none"/>
        </w:rPr>
      </w:pPr>
      <w:r>
        <w:rPr>
          <w:rFonts w:hint="eastAsia"/>
          <w:color w:val="auto"/>
          <w:sz w:val="32"/>
          <w:highlight w:val="none"/>
        </w:rPr>
      </w:r>
      <w:r/>
    </w:p>
    <w:p>
      <w:pPr>
        <w:pStyle w:val="720"/>
        <w:ind w:firstLine="0"/>
        <w:jc w:val="center"/>
        <w:spacing w:line="480" w:lineRule="exact"/>
        <w:rPr>
          <w:rFonts w:hint="eastAsia"/>
          <w:color w:val="auto"/>
          <w:sz w:val="32"/>
          <w:highlight w:val="none"/>
        </w:rPr>
      </w:pPr>
      <w:r>
        <w:rPr>
          <w:rFonts w:hint="eastAsia"/>
          <w:color w:val="auto"/>
          <w:sz w:val="32"/>
          <w:highlight w:val="none"/>
          <w:lang w:val="en-US" w:eastAsia="zh-CN"/>
        </w:rPr>
        <w:t xml:space="preserve">南通市教育技术中心</w:t>
      </w:r>
      <w:r/>
    </w:p>
    <w:p>
      <w:pPr>
        <w:pStyle w:val="720"/>
        <w:ind w:firstLine="0"/>
        <w:jc w:val="center"/>
        <w:spacing w:line="480" w:lineRule="exact"/>
        <w:rPr>
          <w:rFonts w:hint="eastAsia"/>
          <w:color w:val="auto"/>
          <w:sz w:val="32"/>
          <w:highlight w:val="none"/>
        </w:rPr>
      </w:pPr>
      <w:r>
        <w:rPr>
          <w:rFonts w:hint="eastAsia"/>
          <w:color w:val="auto"/>
          <w:sz w:val="32"/>
          <w:highlight w:val="none"/>
        </w:rPr>
      </w:r>
      <w:r/>
    </w:p>
    <w:p>
      <w:pPr>
        <w:jc w:val="center"/>
        <w:spacing w:line="360" w:lineRule="auto"/>
        <w:rPr>
          <w:rFonts w:hint="eastAsia"/>
          <w:color w:val="auto"/>
          <w:sz w:val="24"/>
          <w:highlight w:val="none"/>
        </w:rPr>
      </w:pPr>
      <w:r>
        <w:rPr>
          <w:rFonts w:hint="eastAsia" w:ascii="宋体" w:hAnsi="宋体"/>
          <w:color w:val="auto"/>
          <w:sz w:val="32"/>
          <w:highlight w:val="none"/>
        </w:rPr>
        <w:t xml:space="preserve">2</w:t>
      </w:r>
      <w:r>
        <w:rPr>
          <w:rFonts w:ascii="宋体" w:hAnsi="宋体"/>
          <w:color w:val="auto"/>
          <w:sz w:val="32"/>
          <w:highlight w:val="none"/>
        </w:rPr>
        <w:t xml:space="preserve">02</w:t>
      </w:r>
      <w:r>
        <w:rPr>
          <w:rFonts w:hint="eastAsia" w:ascii="宋体" w:hAnsi="宋体"/>
          <w:color w:val="auto"/>
          <w:sz w:val="32"/>
          <w:highlight w:val="none"/>
        </w:rPr>
        <w:t xml:space="preserve">6年</w:t>
      </w:r>
      <w:r>
        <w:rPr>
          <w:rFonts w:hint="eastAsia" w:ascii="宋体" w:hAnsi="宋体"/>
          <w:color w:val="auto"/>
          <w:sz w:val="32"/>
          <w:highlight w:val="none"/>
          <w:lang w:val="en-US" w:eastAsia="zh-CN"/>
        </w:rPr>
        <w:t xml:space="preserve">9</w:t>
      </w:r>
      <w:r>
        <w:rPr>
          <w:rFonts w:hint="eastAsia" w:ascii="宋体" w:hAnsi="宋体"/>
          <w:color w:val="auto"/>
          <w:sz w:val="32"/>
          <w:highlight w:val="none"/>
        </w:rPr>
        <w:t xml:space="preserve">月</w:t>
      </w:r>
      <w:r/>
    </w:p>
    <w:p>
      <w:pPr>
        <w:pStyle w:val="720"/>
        <w:ind w:firstLine="0"/>
        <w:jc w:val="center"/>
        <w:spacing w:line="480" w:lineRule="exact"/>
        <w:rPr>
          <w:color w:val="auto"/>
          <w:sz w:val="28"/>
          <w:highlight w:val="none"/>
        </w:rPr>
      </w:pPr>
      <w:r>
        <w:rPr>
          <w:color w:val="auto"/>
          <w:highlight w:val="none"/>
          <w:lang w:eastAsia="zh-CN"/>
        </w:rPr>
        <w:br w:type="page" w:clear="all"/>
      </w:r>
      <w:r/>
    </w:p>
    <w:p>
      <w:pPr>
        <w:pStyle w:val="720"/>
        <w:ind w:firstLine="0"/>
        <w:jc w:val="center"/>
        <w:spacing w:line="480" w:lineRule="exact"/>
        <w:rPr>
          <w:color w:val="auto"/>
          <w:sz w:val="52"/>
          <w:szCs w:val="36"/>
          <w:highlight w:val="none"/>
        </w:rPr>
      </w:pPr>
      <w:r>
        <w:rPr>
          <w:color w:val="auto"/>
          <w:sz w:val="52"/>
          <w:szCs w:val="36"/>
          <w:highlight w:val="none"/>
        </w:rPr>
      </w:r>
      <w:r/>
    </w:p>
    <w:sdt>
      <w:sdtPr>
        <w15:appearance w15:val="boundingBox"/>
        <w15:color w:val="dbdbdb"/>
        <w:id w:val="147460172"/>
        <w:docPartObj>
          <w:docPartGallery w:val="Table of Contents"/>
          <w:docPartUnique w:val="true"/>
        </w:docPartObj>
        <w:rPr>
          <w:rFonts w:hint="default" w:ascii="宋体" w:hAnsi="宋体" w:eastAsia="宋体" w:cs="Times New Roman"/>
          <w:color w:val="auto"/>
          <w:sz w:val="40"/>
          <w:szCs w:val="36"/>
          <w:lang w:val="en-US" w:eastAsia="zh-CN" w:bidi="ar-SA"/>
        </w:rPr>
      </w:sdtPr>
      <w:sdtContent>
        <w:p>
          <w:pPr>
            <w:ind w:left="0" w:right="0" w:firstLine="0"/>
            <w:jc w:val="center"/>
            <w:spacing w:before="0" w:after="0" w:line="240" w:lineRule="auto"/>
            <w:rPr>
              <w:rFonts w:ascii="宋体" w:hAnsi="宋体" w:eastAsia="宋体"/>
              <w:color w:val="auto"/>
              <w:sz w:val="40"/>
              <w:szCs w:val="36"/>
              <w:highlight w:val="none"/>
            </w:rPr>
          </w:pPr>
          <w:r>
            <w:rPr>
              <w:rFonts w:ascii="宋体" w:hAnsi="宋体" w:eastAsia="宋体"/>
              <w:color w:val="auto"/>
              <w:sz w:val="40"/>
              <w:szCs w:val="36"/>
              <w:highlight w:val="none"/>
            </w:rPr>
            <w:t xml:space="preserve">目录</w:t>
          </w:r>
          <w:r/>
        </w:p>
        <w:p>
          <w:pPr>
            <w:ind w:left="0" w:right="0" w:firstLine="0"/>
            <w:jc w:val="center"/>
            <w:spacing w:before="0" w:after="0" w:line="240" w:lineRule="auto"/>
            <w:rPr>
              <w:rFonts w:ascii="宋体" w:hAnsi="宋体" w:eastAsia="宋体"/>
              <w:color w:val="auto"/>
              <w:sz w:val="40"/>
              <w:szCs w:val="36"/>
              <w:highlight w:val="none"/>
            </w:rPr>
          </w:pPr>
          <w:r>
            <w:rPr>
              <w:rFonts w:ascii="宋体" w:hAnsi="宋体" w:eastAsia="宋体"/>
              <w:color w:val="auto"/>
              <w:sz w:val="40"/>
              <w:szCs w:val="36"/>
              <w:highlight w:val="none"/>
            </w:rPr>
          </w:r>
          <w:r/>
        </w:p>
        <w:p>
          <w:pPr>
            <w:ind w:left="0" w:right="0" w:firstLine="0"/>
            <w:jc w:val="center"/>
            <w:spacing w:before="0" w:after="0" w:line="240" w:lineRule="auto"/>
            <w:rPr>
              <w:rFonts w:ascii="宋体" w:hAnsi="宋体" w:eastAsia="宋体"/>
              <w:color w:val="auto"/>
              <w:sz w:val="40"/>
              <w:szCs w:val="36"/>
              <w:highlight w:val="none"/>
            </w:rPr>
          </w:pPr>
          <w:r>
            <w:rPr>
              <w:rFonts w:ascii="宋体" w:hAnsi="宋体" w:eastAsia="宋体"/>
              <w:color w:val="auto"/>
              <w:sz w:val="40"/>
              <w:szCs w:val="36"/>
              <w:highlight w:val="none"/>
            </w:rPr>
          </w:r>
          <w:r/>
        </w:p>
        <w:p>
          <w:pPr>
            <w:ind w:left="0" w:right="0" w:firstLine="0"/>
            <w:jc w:val="center"/>
            <w:spacing w:before="0" w:after="0" w:line="240" w:lineRule="auto"/>
            <w:rPr>
              <w:rFonts w:ascii="宋体" w:hAnsi="宋体" w:eastAsia="宋体"/>
              <w:color w:val="auto"/>
              <w:sz w:val="40"/>
              <w:szCs w:val="36"/>
              <w:highlight w:val="none"/>
            </w:rPr>
          </w:pPr>
          <w:r>
            <w:rPr>
              <w:rFonts w:ascii="宋体" w:hAnsi="宋体" w:eastAsia="宋体"/>
              <w:color w:val="auto"/>
              <w:sz w:val="40"/>
              <w:szCs w:val="36"/>
              <w:highlight w:val="none"/>
            </w:rPr>
          </w:r>
          <w:r/>
        </w:p>
        <w:p>
          <w:pPr>
            <w:pStyle w:val="731"/>
            <w:keepLines w:val="0"/>
            <w:keepNext w:val="0"/>
            <w:pageBreakBefore w:val="0"/>
            <w:spacing w:line="560" w:lineRule="exact"/>
            <w:widowControl w:val="off"/>
            <w:tabs>
              <w:tab w:val="right" w:pos="8504" w:leader="dot"/>
            </w:tabs>
            <w:rPr>
              <w:color w:val="auto"/>
              <w:sz w:val="36"/>
              <w:szCs w:val="32"/>
              <w:highlight w:val="none"/>
            </w:rPr>
          </w:pPr>
          <w:r>
            <w:rPr>
              <w:color w:val="auto"/>
              <w:sz w:val="52"/>
              <w:szCs w:val="36"/>
              <w:highlight w:val="none"/>
              <w:lang w:eastAsia="zh-CN"/>
            </w:rPr>
            <w:fldChar w:fldCharType="begin"/>
          </w:r>
          <w:r>
            <w:rPr>
              <w:color w:val="auto"/>
              <w:sz w:val="52"/>
              <w:szCs w:val="36"/>
              <w:highlight w:val="none"/>
              <w:lang w:eastAsia="zh-CN"/>
            </w:rPr>
            <w:instrText xml:space="preserve">TOC \o "1-1" \h \u </w:instrText>
          </w:r>
          <w:r>
            <w:rPr>
              <w:color w:val="auto"/>
              <w:sz w:val="52"/>
              <w:szCs w:val="36"/>
              <w:highlight w:val="none"/>
              <w:lang w:eastAsia="zh-CN"/>
            </w:rPr>
            <w:fldChar w:fldCharType="separate"/>
          </w:r>
          <w:r>
            <w:rPr>
              <w:color w:val="auto"/>
              <w:sz w:val="36"/>
              <w:szCs w:val="32"/>
              <w:highlight w:val="none"/>
              <w:lang w:eastAsia="zh-CN"/>
            </w:rPr>
            <w:fldChar w:fldCharType="begin"/>
          </w:r>
          <w:r>
            <w:rPr>
              <w:color w:val="auto"/>
              <w:sz w:val="36"/>
              <w:szCs w:val="32"/>
              <w:highlight w:val="none"/>
              <w:lang w:eastAsia="zh-CN"/>
            </w:rPr>
            <w:instrText xml:space="preserve"> HYPERLINK \l _Toc18975 </w:instrText>
          </w:r>
          <w:r>
            <w:rPr>
              <w:color w:val="auto"/>
              <w:sz w:val="36"/>
              <w:szCs w:val="32"/>
              <w:highlight w:val="none"/>
              <w:lang w:eastAsia="zh-CN"/>
            </w:rPr>
            <w:fldChar w:fldCharType="separate"/>
          </w:r>
          <w:r>
            <w:rPr>
              <w:rFonts w:hint="eastAsia" w:ascii="黑体" w:hAnsi="黑体" w:eastAsia="黑体" w:cs="黑体"/>
              <w:color w:val="auto"/>
              <w:sz w:val="36"/>
              <w:szCs w:val="32"/>
              <w:highlight w:val="none"/>
              <w:lang w:eastAsia="zh-CN"/>
            </w:rPr>
            <w:t xml:space="preserve">第一章</w:t>
          </w:r>
          <w:r>
            <w:rPr>
              <w:rFonts w:ascii="黑体" w:hAnsi="黑体" w:eastAsia="黑体" w:cs="黑体"/>
              <w:color w:val="auto"/>
              <w:sz w:val="36"/>
              <w:szCs w:val="32"/>
              <w:highlight w:val="none"/>
              <w:lang w:eastAsia="zh-CN"/>
            </w:rPr>
            <w:t xml:space="preserve">  </w:t>
          </w:r>
          <w:r>
            <w:rPr>
              <w:rFonts w:hint="eastAsia" w:ascii="黑体" w:hAnsi="黑体" w:eastAsia="黑体" w:cs="黑体"/>
              <w:color w:val="auto"/>
              <w:sz w:val="36"/>
              <w:szCs w:val="32"/>
              <w:highlight w:val="none"/>
              <w:lang w:val="en-US" w:eastAsia="zh-CN"/>
            </w:rPr>
            <w:t xml:space="preserve">询价</w:t>
          </w:r>
          <w:r>
            <w:rPr>
              <w:rFonts w:hint="eastAsia" w:ascii="黑体" w:hAnsi="黑体" w:eastAsia="黑体" w:cs="黑体"/>
              <w:color w:val="auto"/>
              <w:sz w:val="36"/>
              <w:szCs w:val="32"/>
              <w:highlight w:val="none"/>
              <w:lang w:eastAsia="zh-CN"/>
            </w:rPr>
            <w:t xml:space="preserve">邀请</w:t>
          </w:r>
          <w:r>
            <w:rPr>
              <w:color w:val="auto"/>
              <w:sz w:val="36"/>
              <w:szCs w:val="32"/>
              <w:highlight w:val="none"/>
            </w:rPr>
            <w:tab/>
          </w:r>
          <w:r>
            <w:rPr>
              <w:color w:val="auto"/>
              <w:sz w:val="36"/>
              <w:szCs w:val="32"/>
              <w:highlight w:val="none"/>
            </w:rPr>
            <w:fldChar w:fldCharType="begin"/>
          </w:r>
          <w:r>
            <w:rPr>
              <w:color w:val="auto"/>
              <w:sz w:val="36"/>
              <w:szCs w:val="32"/>
              <w:highlight w:val="none"/>
            </w:rPr>
            <w:instrText xml:space="preserve"> PAGEREF _Toc18975 \h </w:instrText>
          </w:r>
          <w:r>
            <w:rPr>
              <w:color w:val="auto"/>
              <w:sz w:val="36"/>
              <w:szCs w:val="32"/>
              <w:highlight w:val="none"/>
            </w:rPr>
            <w:fldChar w:fldCharType="separate"/>
          </w:r>
          <w:r>
            <w:rPr>
              <w:color w:val="auto"/>
              <w:sz w:val="36"/>
              <w:szCs w:val="32"/>
              <w:highlight w:val="none"/>
            </w:rPr>
            <w:t xml:space="preserve">3</w:t>
          </w:r>
          <w:r>
            <w:rPr>
              <w:color w:val="auto"/>
              <w:sz w:val="36"/>
              <w:szCs w:val="32"/>
              <w:highlight w:val="none"/>
            </w:rPr>
            <w:fldChar w:fldCharType="end"/>
          </w:r>
          <w:r>
            <w:rPr>
              <w:color w:val="auto"/>
              <w:sz w:val="36"/>
              <w:szCs w:val="32"/>
              <w:highlight w:val="none"/>
              <w:lang w:eastAsia="zh-CN"/>
            </w:rPr>
            <w:fldChar w:fldCharType="end"/>
          </w:r>
          <w:r/>
        </w:p>
        <w:p>
          <w:pPr>
            <w:pStyle w:val="731"/>
            <w:keepLines w:val="0"/>
            <w:keepNext w:val="0"/>
            <w:pageBreakBefore w:val="0"/>
            <w:spacing w:line="560" w:lineRule="exact"/>
            <w:widowControl w:val="off"/>
            <w:tabs>
              <w:tab w:val="right" w:pos="8504" w:leader="dot"/>
            </w:tabs>
            <w:rPr>
              <w:color w:val="auto"/>
              <w:sz w:val="36"/>
              <w:szCs w:val="32"/>
              <w:highlight w:val="none"/>
            </w:rPr>
          </w:pPr>
          <w:r>
            <w:rPr>
              <w:color w:val="auto"/>
              <w:sz w:val="36"/>
              <w:szCs w:val="32"/>
              <w:highlight w:val="none"/>
              <w:lang w:eastAsia="zh-CN"/>
            </w:rPr>
            <w:fldChar w:fldCharType="begin"/>
          </w:r>
          <w:r>
            <w:rPr>
              <w:color w:val="auto"/>
              <w:sz w:val="36"/>
              <w:szCs w:val="32"/>
              <w:highlight w:val="none"/>
              <w:lang w:eastAsia="zh-CN"/>
            </w:rPr>
            <w:instrText xml:space="preserve"> HYPERLINK \l _Toc25625 </w:instrText>
          </w:r>
          <w:r>
            <w:rPr>
              <w:color w:val="auto"/>
              <w:sz w:val="36"/>
              <w:szCs w:val="32"/>
              <w:highlight w:val="none"/>
              <w:lang w:eastAsia="zh-CN"/>
            </w:rPr>
            <w:fldChar w:fldCharType="separate"/>
          </w:r>
          <w:r>
            <w:rPr>
              <w:rFonts w:ascii="黑体" w:hAnsi="黑体" w:eastAsia="黑体" w:cs="黑体"/>
              <w:color w:val="auto"/>
              <w:sz w:val="36"/>
              <w:szCs w:val="32"/>
              <w:highlight w:val="none"/>
              <w:lang w:eastAsia="zh-CN"/>
            </w:rPr>
            <w:t xml:space="preserve">第二</w:t>
          </w:r>
          <w:r>
            <w:rPr>
              <w:rFonts w:hint="eastAsia" w:ascii="黑体" w:hAnsi="黑体" w:eastAsia="黑体" w:cs="黑体"/>
              <w:color w:val="auto"/>
              <w:sz w:val="36"/>
              <w:szCs w:val="32"/>
              <w:highlight w:val="none"/>
              <w:lang w:eastAsia="zh-CN"/>
            </w:rPr>
            <w:t xml:space="preserve">章</w:t>
          </w:r>
          <w:r>
            <w:rPr>
              <w:rFonts w:ascii="黑体" w:hAnsi="黑体" w:eastAsia="黑体" w:cs="黑体"/>
              <w:color w:val="auto"/>
              <w:sz w:val="36"/>
              <w:szCs w:val="32"/>
              <w:highlight w:val="none"/>
              <w:lang w:eastAsia="zh-CN"/>
            </w:rPr>
            <w:t xml:space="preserve">  </w:t>
          </w:r>
          <w:r>
            <w:rPr>
              <w:rFonts w:hint="eastAsia" w:ascii="黑体" w:hAnsi="黑体" w:eastAsia="黑体" w:cs="黑体"/>
              <w:color w:val="auto"/>
              <w:sz w:val="36"/>
              <w:szCs w:val="32"/>
              <w:highlight w:val="none"/>
              <w:lang w:eastAsia="zh-CN"/>
            </w:rPr>
            <w:t xml:space="preserve">供应商</w:t>
          </w:r>
          <w:r>
            <w:rPr>
              <w:rFonts w:ascii="黑体" w:hAnsi="黑体" w:eastAsia="黑体" w:cs="黑体"/>
              <w:color w:val="auto"/>
              <w:sz w:val="36"/>
              <w:szCs w:val="32"/>
              <w:highlight w:val="none"/>
              <w:lang w:eastAsia="zh-CN"/>
            </w:rPr>
            <w:t xml:space="preserve">须知</w:t>
          </w:r>
          <w:r>
            <w:rPr>
              <w:color w:val="auto"/>
              <w:sz w:val="36"/>
              <w:szCs w:val="32"/>
              <w:highlight w:val="none"/>
            </w:rPr>
            <w:tab/>
          </w:r>
          <w:r>
            <w:rPr>
              <w:rFonts w:hint="eastAsia"/>
              <w:color w:val="auto"/>
              <w:sz w:val="36"/>
              <w:szCs w:val="32"/>
              <w:highlight w:val="none"/>
              <w:lang w:val="en-US" w:eastAsia="zh-CN"/>
            </w:rPr>
            <w:t xml:space="preserve">7</w:t>
          </w:r>
          <w:r>
            <w:rPr>
              <w:color w:val="auto"/>
              <w:sz w:val="36"/>
              <w:szCs w:val="32"/>
              <w:highlight w:val="none"/>
              <w:lang w:eastAsia="zh-CN"/>
            </w:rPr>
            <w:fldChar w:fldCharType="end"/>
          </w:r>
          <w:r/>
        </w:p>
        <w:p>
          <w:pPr>
            <w:pStyle w:val="731"/>
            <w:keepLines w:val="0"/>
            <w:keepNext w:val="0"/>
            <w:pageBreakBefore w:val="0"/>
            <w:spacing w:line="560" w:lineRule="exact"/>
            <w:widowControl w:val="off"/>
            <w:tabs>
              <w:tab w:val="right" w:pos="8504" w:leader="dot"/>
            </w:tabs>
            <w:rPr>
              <w:rFonts w:hint="default"/>
              <w:color w:val="auto"/>
              <w:sz w:val="36"/>
              <w:szCs w:val="32"/>
              <w:highlight w:val="none"/>
              <w:lang w:val="en-US"/>
            </w:rPr>
          </w:pPr>
          <w:r>
            <w:rPr>
              <w:color w:val="auto"/>
              <w:sz w:val="36"/>
              <w:szCs w:val="32"/>
              <w:highlight w:val="none"/>
              <w:lang w:eastAsia="zh-CN"/>
            </w:rPr>
            <w:fldChar w:fldCharType="begin"/>
          </w:r>
          <w:r>
            <w:rPr>
              <w:color w:val="auto"/>
              <w:sz w:val="36"/>
              <w:szCs w:val="32"/>
              <w:highlight w:val="none"/>
              <w:lang w:eastAsia="zh-CN"/>
            </w:rPr>
            <w:instrText xml:space="preserve"> HYPERLINK \l _Toc8121 </w:instrText>
          </w:r>
          <w:r>
            <w:rPr>
              <w:color w:val="auto"/>
              <w:sz w:val="36"/>
              <w:szCs w:val="32"/>
              <w:highlight w:val="none"/>
              <w:lang w:eastAsia="zh-CN"/>
            </w:rPr>
            <w:fldChar w:fldCharType="separate"/>
          </w:r>
          <w:r>
            <w:rPr>
              <w:rFonts w:ascii="黑体" w:hAnsi="黑体" w:eastAsia="黑体" w:cs="黑体"/>
              <w:color w:val="auto"/>
              <w:sz w:val="36"/>
              <w:szCs w:val="32"/>
              <w:highlight w:val="none"/>
              <w:lang w:eastAsia="zh-CN"/>
            </w:rPr>
            <w:t xml:space="preserve">第</w:t>
          </w:r>
          <w:r>
            <w:rPr>
              <w:rFonts w:hint="eastAsia" w:ascii="黑体" w:hAnsi="黑体" w:eastAsia="黑体" w:cs="黑体"/>
              <w:color w:val="auto"/>
              <w:sz w:val="36"/>
              <w:szCs w:val="32"/>
              <w:highlight w:val="none"/>
              <w:lang w:eastAsia="zh-CN"/>
            </w:rPr>
            <w:t xml:space="preserve">三章</w:t>
          </w:r>
          <w:r>
            <w:rPr>
              <w:rFonts w:ascii="黑体" w:hAnsi="黑体" w:eastAsia="黑体" w:cs="黑体"/>
              <w:color w:val="auto"/>
              <w:sz w:val="36"/>
              <w:szCs w:val="32"/>
              <w:highlight w:val="none"/>
              <w:lang w:eastAsia="zh-CN"/>
            </w:rPr>
            <w:t xml:space="preserve">  </w:t>
          </w:r>
          <w:r>
            <w:rPr>
              <w:rFonts w:hint="eastAsia" w:ascii="黑体" w:hAnsi="黑体" w:eastAsia="黑体" w:cs="黑体"/>
              <w:color w:val="auto"/>
              <w:sz w:val="36"/>
              <w:szCs w:val="32"/>
              <w:highlight w:val="none"/>
              <w:lang w:eastAsia="zh-CN"/>
            </w:rPr>
            <w:t xml:space="preserve">文本合同</w:t>
          </w:r>
          <w:r>
            <w:rPr>
              <w:color w:val="auto"/>
              <w:sz w:val="36"/>
              <w:szCs w:val="32"/>
              <w:highlight w:val="none"/>
            </w:rPr>
            <w:tab/>
          </w:r>
          <w:r>
            <w:rPr>
              <w:rFonts w:hint="eastAsia"/>
              <w:color w:val="auto"/>
              <w:sz w:val="36"/>
              <w:szCs w:val="32"/>
              <w:highlight w:val="none"/>
              <w:lang w:val="en-US" w:eastAsia="zh-CN"/>
            </w:rPr>
            <w:t xml:space="preserve">2</w:t>
          </w:r>
          <w:r>
            <w:rPr>
              <w:color w:val="auto"/>
              <w:sz w:val="36"/>
              <w:szCs w:val="32"/>
              <w:highlight w:val="none"/>
              <w:lang w:eastAsia="zh-CN"/>
            </w:rPr>
            <w:fldChar w:fldCharType="end"/>
          </w:r>
          <w:r>
            <w:rPr>
              <w:rFonts w:hint="eastAsia"/>
              <w:color w:val="auto"/>
              <w:sz w:val="36"/>
              <w:szCs w:val="32"/>
              <w:highlight w:val="none"/>
              <w:lang w:val="en-US" w:eastAsia="zh-CN"/>
            </w:rPr>
            <w:t xml:space="preserve">0</w:t>
          </w:r>
          <w:r/>
        </w:p>
        <w:p>
          <w:pPr>
            <w:pStyle w:val="731"/>
            <w:keepLines w:val="0"/>
            <w:keepNext w:val="0"/>
            <w:pageBreakBefore w:val="0"/>
            <w:spacing w:line="560" w:lineRule="exact"/>
            <w:widowControl w:val="off"/>
            <w:tabs>
              <w:tab w:val="right" w:pos="8504" w:leader="dot"/>
            </w:tabs>
            <w:rPr>
              <w:color w:val="auto"/>
              <w:sz w:val="36"/>
              <w:szCs w:val="32"/>
              <w:highlight w:val="none"/>
            </w:rPr>
          </w:pPr>
          <w:r>
            <w:rPr>
              <w:color w:val="auto"/>
              <w:sz w:val="36"/>
              <w:szCs w:val="32"/>
              <w:highlight w:val="none"/>
              <w:lang w:eastAsia="zh-CN"/>
            </w:rPr>
            <w:fldChar w:fldCharType="begin"/>
          </w:r>
          <w:r>
            <w:rPr>
              <w:color w:val="auto"/>
              <w:sz w:val="36"/>
              <w:szCs w:val="32"/>
              <w:highlight w:val="none"/>
              <w:lang w:eastAsia="zh-CN"/>
            </w:rPr>
            <w:instrText xml:space="preserve"> HYPERLINK \l _Toc26847 </w:instrText>
          </w:r>
          <w:r>
            <w:rPr>
              <w:color w:val="auto"/>
              <w:sz w:val="36"/>
              <w:szCs w:val="32"/>
              <w:highlight w:val="none"/>
              <w:lang w:eastAsia="zh-CN"/>
            </w:rPr>
            <w:fldChar w:fldCharType="separate"/>
          </w:r>
          <w:r>
            <w:rPr>
              <w:rFonts w:hint="eastAsia" w:ascii="黑体" w:hAnsi="黑体" w:eastAsia="黑体" w:cs="黑体"/>
              <w:color w:val="auto"/>
              <w:sz w:val="36"/>
              <w:szCs w:val="32"/>
              <w:highlight w:val="none"/>
              <w:lang w:eastAsia="zh-CN"/>
            </w:rPr>
            <w:t xml:space="preserve">第四章 </w:t>
          </w:r>
          <w:r>
            <w:rPr>
              <w:rFonts w:ascii="黑体" w:hAnsi="黑体" w:eastAsia="黑体" w:cs="黑体"/>
              <w:color w:val="auto"/>
              <w:sz w:val="36"/>
              <w:szCs w:val="32"/>
              <w:highlight w:val="none"/>
              <w:lang w:eastAsia="zh-CN"/>
            </w:rPr>
            <w:t xml:space="preserve"> </w:t>
          </w:r>
          <w:r>
            <w:rPr>
              <w:rFonts w:hint="eastAsia" w:ascii="黑体" w:hAnsi="黑体" w:eastAsia="黑体" w:cs="黑体"/>
              <w:color w:val="auto"/>
              <w:sz w:val="36"/>
              <w:szCs w:val="32"/>
              <w:highlight w:val="none"/>
              <w:lang w:val="en-US" w:eastAsia="zh-CN"/>
            </w:rPr>
            <w:t xml:space="preserve">采购</w:t>
          </w:r>
          <w:r>
            <w:rPr>
              <w:rFonts w:ascii="黑体" w:hAnsi="黑体" w:eastAsia="黑体" w:cs="黑体"/>
              <w:color w:val="auto"/>
              <w:sz w:val="36"/>
              <w:szCs w:val="32"/>
              <w:highlight w:val="none"/>
              <w:lang w:eastAsia="zh-CN"/>
            </w:rPr>
            <w:t xml:space="preserve">需求</w:t>
          </w:r>
          <w:r>
            <w:rPr>
              <w:color w:val="auto"/>
              <w:sz w:val="36"/>
              <w:szCs w:val="32"/>
              <w:highlight w:val="none"/>
            </w:rPr>
            <w:tab/>
          </w:r>
          <w:r>
            <w:rPr>
              <w:color w:val="auto"/>
              <w:sz w:val="36"/>
              <w:szCs w:val="32"/>
              <w:highlight w:val="none"/>
            </w:rPr>
            <w:fldChar w:fldCharType="begin"/>
          </w:r>
          <w:r>
            <w:rPr>
              <w:color w:val="auto"/>
              <w:sz w:val="36"/>
              <w:szCs w:val="32"/>
              <w:highlight w:val="none"/>
            </w:rPr>
            <w:instrText xml:space="preserve"> PAGEREF _Toc26847 \h </w:instrText>
          </w:r>
          <w:r>
            <w:rPr>
              <w:color w:val="auto"/>
              <w:sz w:val="36"/>
              <w:szCs w:val="32"/>
              <w:highlight w:val="none"/>
            </w:rPr>
            <w:fldChar w:fldCharType="separate"/>
          </w:r>
          <w:r>
            <w:rPr>
              <w:color w:val="auto"/>
              <w:sz w:val="36"/>
              <w:szCs w:val="32"/>
              <w:highlight w:val="none"/>
            </w:rPr>
            <w:t xml:space="preserve">3</w:t>
          </w:r>
          <w:r>
            <w:rPr>
              <w:rFonts w:hint="eastAsia"/>
              <w:color w:val="auto"/>
              <w:sz w:val="36"/>
              <w:szCs w:val="32"/>
              <w:highlight w:val="none"/>
              <w:lang w:val="en-US" w:eastAsia="zh-CN"/>
            </w:rPr>
            <w:t xml:space="preserve">6</w:t>
          </w:r>
          <w:r>
            <w:rPr>
              <w:color w:val="auto"/>
              <w:sz w:val="36"/>
              <w:szCs w:val="32"/>
              <w:highlight w:val="none"/>
            </w:rPr>
            <w:fldChar w:fldCharType="end"/>
          </w:r>
          <w:r>
            <w:rPr>
              <w:color w:val="auto"/>
              <w:sz w:val="36"/>
              <w:szCs w:val="32"/>
              <w:highlight w:val="none"/>
              <w:lang w:eastAsia="zh-CN"/>
            </w:rPr>
            <w:fldChar w:fldCharType="end"/>
          </w:r>
          <w:r/>
        </w:p>
        <w:p>
          <w:pPr>
            <w:pStyle w:val="731"/>
            <w:keepLines w:val="0"/>
            <w:keepNext w:val="0"/>
            <w:pageBreakBefore w:val="0"/>
            <w:spacing w:line="560" w:lineRule="exact"/>
            <w:widowControl w:val="off"/>
            <w:tabs>
              <w:tab w:val="right" w:pos="8504" w:leader="dot"/>
            </w:tabs>
            <w:rPr>
              <w:rFonts w:hint="default"/>
              <w:color w:val="auto"/>
              <w:sz w:val="40"/>
              <w:szCs w:val="36"/>
              <w:highlight w:val="none"/>
              <w:lang w:val="en-US"/>
            </w:rPr>
          </w:pPr>
          <w:r>
            <w:rPr>
              <w:color w:val="auto"/>
              <w:sz w:val="36"/>
              <w:szCs w:val="32"/>
              <w:highlight w:val="none"/>
              <w:lang w:eastAsia="zh-CN"/>
            </w:rPr>
            <w:fldChar w:fldCharType="begin"/>
          </w:r>
          <w:r>
            <w:rPr>
              <w:color w:val="auto"/>
              <w:sz w:val="36"/>
              <w:szCs w:val="32"/>
              <w:highlight w:val="none"/>
              <w:lang w:eastAsia="zh-CN"/>
            </w:rPr>
            <w:instrText xml:space="preserve"> HYPERLINK \l _Toc3917 </w:instrText>
          </w:r>
          <w:r>
            <w:rPr>
              <w:color w:val="auto"/>
              <w:sz w:val="36"/>
              <w:szCs w:val="32"/>
              <w:highlight w:val="none"/>
              <w:lang w:eastAsia="zh-CN"/>
            </w:rPr>
            <w:fldChar w:fldCharType="separate"/>
          </w:r>
          <w:r>
            <w:rPr>
              <w:rFonts w:hint="eastAsia" w:ascii="黑体" w:hAnsi="黑体" w:eastAsia="黑体" w:cs="黑体"/>
              <w:color w:val="auto"/>
              <w:sz w:val="36"/>
              <w:szCs w:val="32"/>
              <w:highlight w:val="none"/>
              <w:lang w:eastAsia="zh-CN"/>
            </w:rPr>
            <w:t xml:space="preserve">第五章 </w:t>
          </w:r>
          <w:r>
            <w:rPr>
              <w:rFonts w:ascii="黑体" w:hAnsi="黑体" w:eastAsia="黑体" w:cs="黑体"/>
              <w:color w:val="auto"/>
              <w:sz w:val="36"/>
              <w:szCs w:val="32"/>
              <w:highlight w:val="none"/>
              <w:lang w:eastAsia="zh-CN"/>
            </w:rPr>
            <w:t xml:space="preserve"> </w:t>
          </w:r>
          <w:r>
            <w:rPr>
              <w:rFonts w:hint="eastAsia" w:ascii="黑体" w:hAnsi="黑体" w:eastAsia="黑体" w:cs="黑体"/>
              <w:color w:val="auto"/>
              <w:sz w:val="36"/>
              <w:szCs w:val="32"/>
              <w:highlight w:val="none"/>
              <w:lang w:eastAsia="zh-CN"/>
            </w:rPr>
            <w:t xml:space="preserve">响应文件格式</w:t>
          </w:r>
          <w:r>
            <w:rPr>
              <w:color w:val="auto"/>
              <w:sz w:val="36"/>
              <w:szCs w:val="32"/>
              <w:highlight w:val="none"/>
            </w:rPr>
            <w:tab/>
          </w:r>
          <w:r>
            <w:rPr>
              <w:rFonts w:hint="eastAsia"/>
              <w:color w:val="auto"/>
              <w:sz w:val="36"/>
              <w:szCs w:val="32"/>
              <w:highlight w:val="none"/>
              <w:lang w:val="en-US" w:eastAsia="zh-CN"/>
            </w:rPr>
            <w:t xml:space="preserve">4</w:t>
          </w:r>
          <w:r>
            <w:rPr>
              <w:color w:val="auto"/>
              <w:sz w:val="36"/>
              <w:szCs w:val="32"/>
              <w:highlight w:val="none"/>
              <w:lang w:eastAsia="zh-CN"/>
            </w:rPr>
            <w:fldChar w:fldCharType="end"/>
          </w:r>
          <w:r>
            <w:rPr>
              <w:rFonts w:hint="eastAsia"/>
              <w:color w:val="auto"/>
              <w:sz w:val="36"/>
              <w:szCs w:val="32"/>
              <w:highlight w:val="none"/>
              <w:lang w:val="en-US" w:eastAsia="zh-CN"/>
            </w:rPr>
            <w:t xml:space="preserve">6</w:t>
          </w:r>
          <w:r/>
        </w:p>
        <w:p>
          <w:pPr>
            <w:pStyle w:val="720"/>
            <w:ind w:firstLine="0"/>
            <w:jc w:val="center"/>
            <w:spacing w:line="480" w:lineRule="exact"/>
            <w:rPr>
              <w:rFonts w:hint="default" w:ascii="宋体" w:hAnsi="宋体" w:eastAsia="宋体" w:cs="Times New Roman"/>
              <w:color w:val="auto"/>
              <w:sz w:val="20"/>
              <w:szCs w:val="20"/>
              <w:highlight w:val="none"/>
            </w:rPr>
          </w:pPr>
          <w:r>
            <w:rPr>
              <w:color w:val="auto"/>
              <w:sz w:val="36"/>
              <w:szCs w:val="36"/>
              <w:highlight w:val="none"/>
              <w:lang w:eastAsia="zh-CN"/>
            </w:rPr>
            <w:fldChar w:fldCharType="end"/>
          </w:r>
          <w:r/>
        </w:p>
      </w:sdtContent>
    </w:sdt>
    <w:p>
      <w:pPr>
        <w:rPr>
          <w:rFonts w:ascii="黑体" w:hAnsi="黑体" w:eastAsia="黑体" w:cs="黑体"/>
          <w:color w:val="auto"/>
          <w:sz w:val="44"/>
          <w:szCs w:val="44"/>
          <w:highlight w:val="none"/>
        </w:rPr>
        <w:outlineLvl w:val="0"/>
      </w:pPr>
      <w:r>
        <w:rPr>
          <w:highlight w:val="none"/>
        </w:rPr>
        <w:br w:type="page" w:clear="all"/>
      </w:r>
      <w:r/>
    </w:p>
    <w:p>
      <w:pPr>
        <w:pStyle w:val="720"/>
        <w:ind w:firstLine="0"/>
        <w:jc w:val="center"/>
        <w:rPr>
          <w:highlight w:val="none"/>
        </w:rPr>
        <w:outlineLvl w:val="0"/>
      </w:pPr>
      <w:r/>
      <w:bookmarkStart w:id="0" w:name="_Toc30211"/>
      <w:r/>
      <w:bookmarkStart w:id="1" w:name="_Toc8717"/>
      <w:r/>
      <w:bookmarkStart w:id="2" w:name="_Toc18975"/>
      <w:r>
        <w:rPr>
          <w:rFonts w:hint="eastAsia" w:ascii="黑体" w:hAnsi="黑体" w:eastAsia="黑体" w:cs="黑体"/>
          <w:color w:val="auto"/>
          <w:sz w:val="44"/>
          <w:highlight w:val="none"/>
          <w:lang w:eastAsia="zh-CN"/>
        </w:rPr>
        <w:t xml:space="preserve">第一章</w:t>
      </w:r>
      <w:bookmarkEnd w:id="0"/>
      <w:r/>
      <w:bookmarkEnd w:id="1"/>
      <w:r>
        <w:rPr>
          <w:rFonts w:ascii="黑体" w:hAnsi="黑体" w:eastAsia="黑体" w:cs="黑体"/>
          <w:color w:val="auto"/>
          <w:sz w:val="44"/>
          <w:highlight w:val="none"/>
          <w:lang w:eastAsia="zh-CN"/>
        </w:rPr>
        <w:t xml:space="preserve">  </w:t>
      </w:r>
      <w:r>
        <w:rPr>
          <w:rFonts w:hint="eastAsia" w:ascii="黑体" w:hAnsi="黑体" w:eastAsia="黑体" w:cs="黑体"/>
          <w:color w:val="auto"/>
          <w:sz w:val="44"/>
          <w:highlight w:val="none"/>
          <w:lang w:val="en-US" w:eastAsia="zh-CN"/>
        </w:rPr>
        <w:t xml:space="preserve">询价</w:t>
      </w:r>
      <w:r>
        <w:rPr>
          <w:rFonts w:hint="eastAsia" w:ascii="黑体" w:hAnsi="黑体" w:eastAsia="黑体" w:cs="黑体"/>
          <w:color w:val="auto"/>
          <w:sz w:val="44"/>
          <w:highlight w:val="none"/>
          <w:lang w:eastAsia="zh-CN"/>
        </w:rPr>
        <w:t xml:space="preserve">邀请</w:t>
      </w:r>
      <w:bookmarkEnd w:id="2"/>
      <w:r/>
      <w:r/>
    </w:p>
    <w:p>
      <w:pPr>
        <w:spacing w:line="480" w:lineRule="exact"/>
        <w:rPr>
          <w:rFonts w:hint="eastAsia" w:ascii="仿宋" w:hAnsi="仿宋" w:eastAsia="仿宋" w:cs="仿宋"/>
          <w:b/>
          <w:color w:val="auto"/>
          <w:sz w:val="28"/>
          <w:szCs w:val="28"/>
          <w:highlight w:val="none"/>
        </w:rPr>
        <w:pBdr>
          <w:top w:val="single" w:color="000000" w:sz="4" w:space="0"/>
          <w:left w:val="single" w:color="000000" w:sz="4" w:space="0"/>
          <w:bottom w:val="single" w:color="000000" w:sz="4" w:space="0"/>
          <w:right w:val="single" w:color="000000" w:sz="4" w:space="2"/>
        </w:pBdr>
      </w:pPr>
      <w:r/>
      <w:bookmarkStart w:id="3" w:name="_Toc29543"/>
      <w:r>
        <w:rPr>
          <w:rFonts w:hint="eastAsia" w:ascii="仿宋" w:hAnsi="仿宋" w:eastAsia="仿宋" w:cs="仿宋"/>
          <w:b/>
          <w:color w:val="auto"/>
          <w:sz w:val="28"/>
          <w:szCs w:val="28"/>
          <w:highlight w:val="none"/>
        </w:rPr>
        <w:t xml:space="preserve">项目概况</w:t>
      </w:r>
      <w:r/>
    </w:p>
    <w:p>
      <w:pPr>
        <w:ind w:firstLine="482"/>
        <w:spacing w:line="480" w:lineRule="exact"/>
        <w:rPr>
          <w:rFonts w:hint="eastAsia" w:ascii="仿宋" w:hAnsi="仿宋" w:eastAsia="仿宋" w:cs="仿宋"/>
          <w:color w:val="auto"/>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color w:val="auto"/>
          <w:sz w:val="28"/>
          <w:szCs w:val="28"/>
          <w:highlight w:val="none"/>
        </w:rPr>
        <w:t xml:space="preserve">南通市跃龙中学采购课桌椅和双人电脑桌项目的潜在供应商应在江苏政府采购网获取采购文件，并于2026年</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日</w:t>
      </w:r>
      <w:r>
        <w:rPr>
          <w:rFonts w:hint="eastAsia" w:ascii="仿宋" w:hAnsi="仿宋" w:eastAsia="仿宋" w:cs="仿宋"/>
          <w:color w:val="auto"/>
          <w:sz w:val="28"/>
          <w:szCs w:val="28"/>
          <w:highlight w:val="none"/>
          <w:lang w:val="en-US" w:eastAsia="zh-CN"/>
        </w:rPr>
        <w:t xml:space="preserve">14</w:t>
      </w:r>
      <w:r>
        <w:rPr>
          <w:rFonts w:hint="eastAsia" w:ascii="仿宋" w:hAnsi="仿宋" w:eastAsia="仿宋" w:cs="仿宋"/>
          <w:color w:val="auto"/>
          <w:sz w:val="28"/>
          <w:szCs w:val="28"/>
          <w:highlight w:val="none"/>
        </w:rPr>
        <w:t xml:space="preserve">点</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0分（北京时间）前提交响应文件。</w:t>
      </w:r>
      <w:r/>
    </w:p>
    <w:p>
      <w:pPr>
        <w:pStyle w:val="720"/>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一、项目基本情况</w:t>
      </w:r>
      <w:r/>
    </w:p>
    <w:p>
      <w:pPr>
        <w:pStyle w:val="720"/>
        <w:ind w:firstLine="560"/>
        <w:spacing w:line="480" w:lineRule="exact"/>
        <w:rPr>
          <w:rFonts w:hint="default" w:ascii="仿宋" w:hAnsi="仿宋" w:eastAsia="仿宋" w:cs="仿宋"/>
          <w:color w:val="auto"/>
          <w:sz w:val="28"/>
          <w:highlight w:val="none"/>
          <w:lang w:val="en-US"/>
        </w:rPr>
      </w:pPr>
      <w:r>
        <w:rPr>
          <w:rFonts w:hint="eastAsia" w:ascii="仿宋" w:hAnsi="仿宋" w:eastAsia="仿宋" w:cs="仿宋"/>
          <w:color w:val="auto"/>
          <w:sz w:val="28"/>
          <w:highlight w:val="none"/>
          <w:lang w:eastAsia="zh-CN"/>
        </w:rPr>
        <w:t xml:space="preserve">1.项目编号：JSZC-320600-JZCG-X2026-0</w:t>
      </w:r>
      <w:r>
        <w:rPr>
          <w:rFonts w:hint="eastAsia" w:ascii="仿宋" w:hAnsi="仿宋" w:eastAsia="仿宋" w:cs="仿宋"/>
          <w:color w:val="auto"/>
          <w:sz w:val="28"/>
          <w:highlight w:val="none"/>
          <w:lang w:val="en-US" w:eastAsia="zh-CN"/>
        </w:rPr>
        <w:t xml:space="preserve">116</w:t>
      </w:r>
      <w:r/>
    </w:p>
    <w:p>
      <w:pPr>
        <w:pStyle w:val="720"/>
        <w:ind w:firstLine="560"/>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eastAsia="zh-CN"/>
        </w:rPr>
        <w:t xml:space="preserve">2.项目名称：</w:t>
      </w:r>
      <w:r>
        <w:rPr>
          <w:rFonts w:hint="eastAsia" w:ascii="仿宋" w:hAnsi="仿宋" w:eastAsia="仿宋" w:cs="仿宋"/>
          <w:color w:val="auto"/>
          <w:sz w:val="28"/>
          <w:szCs w:val="28"/>
          <w:highlight w:val="none"/>
        </w:rPr>
        <w:t xml:space="preserve">南通市跃龙中学采购课桌椅和双人电脑桌项目</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lang w:eastAsia="zh-CN"/>
        </w:rPr>
        <w:t xml:space="preserve">3.预算</w:t>
      </w:r>
      <w:r>
        <w:rPr>
          <w:rFonts w:hint="eastAsia" w:ascii="仿宋" w:hAnsi="仿宋" w:eastAsia="仿宋" w:cs="仿宋"/>
          <w:color w:val="auto"/>
          <w:sz w:val="28"/>
          <w:szCs w:val="28"/>
          <w:highlight w:val="none"/>
          <w:lang w:val="en-US" w:eastAsia="zh-CN"/>
        </w:rPr>
        <w:t xml:space="preserve">金额：16.5 万元。</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4.最高限价：16.5 万元。</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5.采购需求：</w:t>
      </w: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为南通市跃龙中学配置课桌椅、双人电脑桌。</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auto"/>
          <w:sz w:val="28"/>
          <w:szCs w:val="28"/>
          <w:highlight w:val="none"/>
        </w:rPr>
        <w:t xml:space="preserve">6.合同履行期限：</w:t>
      </w: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合同签订后25个日历天内完成交付，并通过初步验收。</w:t>
      </w:r>
      <w:r/>
    </w:p>
    <w:p>
      <w:pPr>
        <w:pStyle w:val="720"/>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二、申请人的资格要求</w:t>
      </w:r>
      <w:r/>
    </w:p>
    <w:p>
      <w:pPr>
        <w:pStyle w:val="923"/>
        <w:ind w:firstLine="560"/>
        <w:spacing w:after="0" w:line="480" w:lineRule="exact"/>
        <w:rPr>
          <w:rFonts w:hint="eastAsia" w:ascii="仿宋" w:hAnsi="仿宋" w:eastAsia="仿宋" w:cs="仿宋"/>
          <w:color w:val="auto"/>
          <w:sz w:val="28"/>
          <w:szCs w:val="28"/>
          <w:highlight w:val="none"/>
        </w:rPr>
        <w:outlineLvl w:val="2"/>
      </w:pPr>
      <w:r>
        <w:rPr>
          <w:rFonts w:hint="eastAsia" w:ascii="仿宋" w:hAnsi="仿宋" w:eastAsia="仿宋" w:cs="仿宋"/>
          <w:color w:val="auto"/>
          <w:sz w:val="28"/>
          <w:szCs w:val="28"/>
          <w:highlight w:val="none"/>
        </w:rPr>
        <w:t xml:space="preserve">（一）通用资格要求</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1.满足《中华人民共和国政府采购法》第二十二条规定；</w:t>
      </w:r>
      <w:r/>
    </w:p>
    <w:p>
      <w:pPr>
        <w:ind w:firstLine="555"/>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color w:val="auto"/>
          <w:sz w:val="28"/>
          <w:szCs w:val="28"/>
          <w:highlight w:val="none"/>
          <w:lang w:val="en-US" w:eastAsia="zh-CN"/>
        </w:rPr>
        <w:t xml:space="preserve">响应</w:t>
      </w:r>
      <w:r>
        <w:rPr>
          <w:rFonts w:hint="eastAsia" w:ascii="仿宋" w:hAnsi="仿宋" w:eastAsia="仿宋" w:cs="仿宋"/>
          <w:color w:val="auto"/>
          <w:sz w:val="28"/>
          <w:szCs w:val="28"/>
          <w:highlight w:val="none"/>
        </w:rPr>
        <w:t xml:space="preserve">文件中无需提供证明材料）</w:t>
      </w:r>
      <w:r/>
    </w:p>
    <w:p>
      <w:pPr>
        <w:ind w:firstLine="560"/>
        <w:pageBreakBefore w:val="0"/>
        <w:spacing w:line="56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3.落实政府采购政策需满足的资格要求：</w:t>
      </w:r>
      <w:r>
        <w:rPr>
          <w:rFonts w:hint="eastAsia" w:ascii="仿宋" w:hAnsi="仿宋" w:eastAsia="仿宋"/>
          <w:color w:val="auto"/>
          <w:sz w:val="28"/>
          <w:szCs w:val="28"/>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55"/>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4.本项目不接受联合体投标。</w:t>
      </w:r>
      <w:r/>
    </w:p>
    <w:p>
      <w:pPr>
        <w:ind w:firstLine="555"/>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5.本项目不接受分包。</w:t>
      </w:r>
      <w:r/>
    </w:p>
    <w:p>
      <w:pPr>
        <w:pStyle w:val="923"/>
        <w:ind w:firstLine="560"/>
        <w:spacing w:after="0" w:line="480" w:lineRule="exact"/>
        <w:rPr>
          <w:rFonts w:hint="eastAsia" w:ascii="仿宋" w:hAnsi="仿宋" w:eastAsia="仿宋" w:cs="仿宋"/>
          <w:color w:val="auto"/>
          <w:sz w:val="28"/>
          <w:szCs w:val="28"/>
          <w:highlight w:val="none"/>
        </w:rPr>
        <w:outlineLvl w:val="2"/>
      </w:pPr>
      <w:r>
        <w:rPr>
          <w:rFonts w:hint="eastAsia" w:ascii="仿宋" w:hAnsi="仿宋" w:eastAsia="仿宋" w:cs="仿宋"/>
          <w:color w:val="auto"/>
          <w:sz w:val="28"/>
          <w:szCs w:val="28"/>
          <w:highlight w:val="none"/>
        </w:rPr>
        <w:t xml:space="preserve">（二）本项目的特定资格要求：无</w:t>
      </w:r>
      <w:r/>
    </w:p>
    <w:p>
      <w:pPr>
        <w:pStyle w:val="720"/>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三、获取采购文件</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宋体"/>
          <w:color w:val="auto"/>
          <w:sz w:val="28"/>
          <w:szCs w:val="28"/>
          <w:highlight w:val="none"/>
        </w:rPr>
        <w:t xml:space="preserve">时间：</w:t>
      </w:r>
      <w:r>
        <w:rPr>
          <w:rFonts w:hint="eastAsia" w:ascii="仿宋" w:hAnsi="仿宋" w:eastAsia="仿宋" w:cs="宋体"/>
          <w:color w:val="auto"/>
          <w:sz w:val="28"/>
          <w:szCs w:val="28"/>
          <w:highlight w:val="none"/>
          <w:lang w:eastAsia="zh-CN"/>
        </w:rPr>
        <w:t xml:space="preserve">2026年</w:t>
      </w:r>
      <w:r>
        <w:rPr>
          <w:rFonts w:hint="eastAsia" w:ascii="仿宋" w:hAnsi="仿宋" w:eastAsia="仿宋" w:cs="宋体"/>
          <w:color w:val="auto"/>
          <w:sz w:val="28"/>
          <w:szCs w:val="28"/>
          <w:highlight w:val="none"/>
          <w:lang w:val="en-US" w:eastAsia="zh-CN"/>
        </w:rPr>
        <w:t xml:space="preserve">9</w:t>
      </w:r>
      <w:r>
        <w:rPr>
          <w:rFonts w:hint="eastAsia" w:ascii="仿宋" w:hAnsi="仿宋" w:eastAsia="仿宋" w:cs="宋体"/>
          <w:color w:val="auto"/>
          <w:sz w:val="28"/>
          <w:szCs w:val="28"/>
          <w:highlight w:val="none"/>
          <w:lang w:eastAsia="zh-CN"/>
        </w:rPr>
        <w:t xml:space="preserve">月4日</w:t>
      </w:r>
      <w:r>
        <w:rPr>
          <w:rFonts w:hint="eastAsia" w:ascii="仿宋" w:hAnsi="仿宋" w:eastAsia="仿宋" w:cs="宋体"/>
          <w:color w:val="auto"/>
          <w:sz w:val="28"/>
          <w:szCs w:val="28"/>
          <w:highlight w:val="none"/>
        </w:rPr>
        <w:t xml:space="preserve">00:00至</w:t>
      </w:r>
      <w:r>
        <w:rPr>
          <w:rFonts w:hint="eastAsia" w:ascii="仿宋" w:hAnsi="仿宋" w:eastAsia="仿宋" w:cs="宋体"/>
          <w:color w:val="auto"/>
          <w:sz w:val="28"/>
          <w:szCs w:val="28"/>
          <w:highlight w:val="none"/>
          <w:lang w:eastAsia="zh-CN"/>
        </w:rPr>
        <w:t xml:space="preserve">2026年</w:t>
      </w:r>
      <w:r>
        <w:rPr>
          <w:rFonts w:hint="eastAsia" w:ascii="仿宋" w:hAnsi="仿宋" w:eastAsia="仿宋" w:cs="宋体"/>
          <w:color w:val="auto"/>
          <w:sz w:val="28"/>
          <w:szCs w:val="28"/>
          <w:highlight w:val="none"/>
          <w:lang w:val="en-US" w:eastAsia="zh-CN"/>
        </w:rPr>
        <w:t xml:space="preserve">9</w:t>
      </w:r>
      <w:r>
        <w:rPr>
          <w:rFonts w:hint="eastAsia" w:ascii="仿宋" w:hAnsi="仿宋" w:eastAsia="仿宋" w:cs="宋体"/>
          <w:color w:val="auto"/>
          <w:sz w:val="28"/>
          <w:szCs w:val="28"/>
          <w:highlight w:val="none"/>
          <w:lang w:eastAsia="zh-CN"/>
        </w:rPr>
        <w:t xml:space="preserve">月9日</w:t>
      </w:r>
      <w:r>
        <w:rPr>
          <w:rFonts w:hint="eastAsia" w:ascii="仿宋" w:hAnsi="仿宋" w:eastAsia="仿宋" w:cs="宋体"/>
          <w:color w:val="auto"/>
          <w:sz w:val="28"/>
          <w:szCs w:val="28"/>
          <w:highlight w:val="none"/>
        </w:rPr>
        <w:t xml:space="preserve">14:00</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北京时间，法定节假日除外</w:t>
      </w:r>
      <w:r>
        <w:rPr>
          <w:rFonts w:hint="eastAsia" w:ascii="仿宋" w:hAnsi="仿宋" w:eastAsia="仿宋" w:cs="宋体"/>
          <w:color w:val="auto"/>
          <w:sz w:val="28"/>
          <w:szCs w:val="28"/>
          <w:highlight w:val="none"/>
          <w:lang w:eastAsia="zh-CN"/>
        </w:rPr>
        <w:t xml:space="preserve">）</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2.方式：在“江苏政府采购网”自行免费下载。</w:t>
      </w:r>
      <w:r/>
    </w:p>
    <w:p>
      <w:pPr>
        <w:pStyle w:val="720"/>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四、响应文件提交</w:t>
      </w:r>
      <w:r/>
    </w:p>
    <w:p>
      <w:pPr>
        <w:ind w:firstLine="560"/>
        <w:spacing w:line="480" w:lineRule="exact"/>
        <w:rPr>
          <w:rFonts w:hint="eastAsia" w:ascii="仿宋" w:hAnsi="仿宋" w:eastAsia="仿宋" w:cs="仿宋"/>
          <w:i/>
          <w:iCs/>
          <w:color w:val="auto"/>
          <w:spacing w:val="7"/>
          <w:sz w:val="28"/>
          <w:szCs w:val="28"/>
          <w:highlight w:val="none"/>
          <w:u w:val="single"/>
        </w:rPr>
      </w:pPr>
      <w:r>
        <w:rPr>
          <w:rFonts w:hint="eastAsia" w:ascii="仿宋" w:hAnsi="仿宋" w:eastAsia="仿宋" w:cs="仿宋"/>
          <w:color w:val="auto"/>
          <w:sz w:val="28"/>
          <w:szCs w:val="28"/>
          <w:highlight w:val="none"/>
        </w:rPr>
        <w:t xml:space="preserve">截止时间：2026年</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月9日14</w:t>
      </w:r>
      <w:r>
        <w:rPr>
          <w:rFonts w:hint="eastAsia" w:ascii="仿宋" w:hAnsi="仿宋" w:eastAsia="仿宋" w:cs="仿宋"/>
          <w:color w:val="auto"/>
          <w:sz w:val="28"/>
          <w:szCs w:val="28"/>
          <w:highlight w:val="none"/>
        </w:rPr>
        <w:t xml:space="preserve">点</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0分（北京时间）</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地点：“苏采云”政府采购交易系统网上开标大厅。</w:t>
      </w:r>
      <w:r/>
    </w:p>
    <w:p>
      <w:pPr>
        <w:pStyle w:val="720"/>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五、公告期限</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自本公告发布之日起3个工作日。</w:t>
      </w:r>
      <w:r/>
    </w:p>
    <w:p>
      <w:pPr>
        <w:pStyle w:val="720"/>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六、其他补充事宜</w:t>
      </w:r>
      <w:r/>
    </w:p>
    <w:p>
      <w:pPr>
        <w:ind w:firstLine="560"/>
        <w:spacing w:line="48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1.对</w:t>
      </w:r>
      <w:r>
        <w:rPr>
          <w:rFonts w:hint="eastAsia" w:ascii="仿宋" w:hAnsi="仿宋" w:eastAsia="仿宋" w:cs="仿宋"/>
          <w:b w:val="0"/>
          <w:bCs w:val="0"/>
          <w:color w:val="auto"/>
          <w:sz w:val="28"/>
          <w:szCs w:val="28"/>
          <w:highlight w:val="none"/>
          <w:lang w:val="en-US" w:eastAsia="zh-CN"/>
        </w:rPr>
        <w:t xml:space="preserve">采购</w:t>
      </w:r>
      <w:r>
        <w:rPr>
          <w:rFonts w:hint="eastAsia" w:ascii="仿宋" w:hAnsi="仿宋" w:eastAsia="仿宋" w:cs="仿宋"/>
          <w:b w:val="0"/>
          <w:bCs w:val="0"/>
          <w:color w:val="auto"/>
          <w:sz w:val="28"/>
          <w:szCs w:val="28"/>
          <w:highlight w:val="none"/>
        </w:rPr>
        <w:t xml:space="preserve">需求部分的询问、质疑请向采购人提出，由采购人负责答复。系统操作过程中如遇问题，请致电“苏采云”客服0519-86722801。</w:t>
      </w:r>
      <w:r/>
    </w:p>
    <w:p>
      <w:pPr>
        <w:pStyle w:val="923"/>
        <w:ind w:firstLine="560"/>
        <w:spacing w:after="0" w:line="48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2.供应商必须详细报出采购清单中各个子项的名称、品牌（如有）、规格型号、数量、单价，未按以上要求填报，将作为无效投标处理。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3.本项目不收取询价保证金，不收取质量保证金。</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4.各供应商在</w:t>
      </w:r>
      <w:r>
        <w:rPr>
          <w:rFonts w:hint="eastAsia" w:ascii="仿宋" w:hAnsi="仿宋" w:eastAsia="仿宋" w:cs="仿宋"/>
          <w:color w:val="auto"/>
          <w:sz w:val="28"/>
          <w:szCs w:val="28"/>
          <w:highlight w:val="none"/>
          <w:lang w:val="en-US" w:eastAsia="zh-CN"/>
        </w:rPr>
        <w:t xml:space="preserve">响应</w:t>
      </w:r>
      <w:r>
        <w:rPr>
          <w:rFonts w:hint="eastAsia" w:ascii="仿宋" w:hAnsi="仿宋" w:eastAsia="仿宋" w:cs="仿宋"/>
          <w:color w:val="auto"/>
          <w:sz w:val="28"/>
          <w:szCs w:val="28"/>
          <w:highlight w:val="none"/>
        </w:rPr>
        <w:t xml:space="preserve">截止时间前应当每天都上网查询，以便获取更新的澄清、修改、补充内容。凡</w:t>
      </w:r>
      <w:r>
        <w:rPr>
          <w:rFonts w:hint="eastAsia" w:ascii="仿宋" w:hAnsi="仿宋" w:eastAsia="仿宋" w:cs="仿宋"/>
          <w:color w:val="auto"/>
          <w:sz w:val="28"/>
          <w:szCs w:val="28"/>
          <w:highlight w:val="none"/>
          <w:lang w:eastAsia="zh-CN"/>
        </w:rPr>
        <w:t xml:space="preserve">涉及</w:t>
      </w:r>
      <w:r>
        <w:rPr>
          <w:rFonts w:hint="eastAsia" w:ascii="仿宋" w:hAnsi="仿宋" w:eastAsia="仿宋" w:cs="仿宋"/>
          <w:color w:val="auto"/>
          <w:sz w:val="28"/>
          <w:szCs w:val="28"/>
          <w:highlight w:val="none"/>
        </w:rPr>
        <w:t xml:space="preserve">该项目的补充说明和修改，均以江苏政府采购网上的更正或补充通知为准。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5.供应商因自身系统环境、操作熟练程度等原因导致报名、开评标过程出现问题，相应责任由供应商自行承担。</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关于个体工商户及分公司参与本项目的资格补充条款，详见第二章“供应商须知”第</w:t>
      </w:r>
      <w:r>
        <w:rPr>
          <w:rFonts w:hint="eastAsia" w:ascii="仿宋" w:hAnsi="仿宋" w:eastAsia="仿宋" w:cs="仿宋"/>
          <w:color w:val="auto"/>
          <w:sz w:val="28"/>
          <w:szCs w:val="28"/>
          <w:highlight w:val="none"/>
          <w:lang w:val="en-US" w:eastAsia="zh-CN"/>
        </w:rPr>
        <w:t xml:space="preserve">9.1.1款附上的特别说明</w:t>
      </w:r>
      <w:r>
        <w:rPr>
          <w:rFonts w:hint="eastAsia" w:ascii="仿宋" w:hAnsi="仿宋" w:eastAsia="仿宋" w:cs="仿宋"/>
          <w:color w:val="auto"/>
          <w:sz w:val="28"/>
          <w:szCs w:val="28"/>
          <w:highlight w:val="none"/>
        </w:rPr>
        <w:t xml:space="preserve">。</w:t>
      </w:r>
      <w:r/>
    </w:p>
    <w:p>
      <w:pPr>
        <w:pStyle w:val="923"/>
        <w:ind w:left="0" w:firstLine="560"/>
        <w:spacing w:after="0"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.“苏采云”系统使用相关提醒</w:t>
      </w:r>
      <w:r/>
    </w:p>
    <w:p>
      <w:pPr>
        <w:ind w:firstLine="560"/>
        <w:spacing w:line="480" w:lineRule="exact"/>
        <w:tabs>
          <w:tab w:val="left" w:pos="900" w:leader="none"/>
        </w:tabs>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.1</w:t>
      </w:r>
      <w:r>
        <w:rPr>
          <w:rFonts w:hint="eastAsia" w:ascii="仿宋" w:hAnsi="仿宋" w:eastAsia="仿宋" w:cs="仿宋"/>
          <w:bCs/>
          <w:color w:val="auto"/>
          <w:sz w:val="28"/>
          <w:szCs w:val="28"/>
          <w:highlight w:val="none"/>
        </w:rPr>
        <w:t xml:space="preserve">根据省财政厅《关于更换全省政府采购交易系统CA数字证书和电子签章的通知》（苏财购〔2023〕101号），</w:t>
      </w:r>
      <w:r>
        <w:rPr>
          <w:rFonts w:hint="eastAsia" w:ascii="仿宋" w:hAnsi="仿宋" w:eastAsia="仿宋" w:cs="仿宋"/>
          <w:color w:val="auto"/>
          <w:sz w:val="28"/>
          <w:szCs w:val="28"/>
          <w:highlight w:val="none"/>
        </w:rPr>
        <w:t xml:space="preserve">“苏采云”政府采购交易系统（以下简称苏采云系统）</w:t>
      </w:r>
      <w:r>
        <w:rPr>
          <w:rFonts w:hint="eastAsia" w:ascii="仿宋" w:hAnsi="仿宋" w:eastAsia="仿宋" w:cs="仿宋"/>
          <w:bCs/>
          <w:color w:val="auto"/>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color w:val="auto"/>
          <w:sz w:val="28"/>
          <w:szCs w:val="28"/>
          <w:highlight w:val="none"/>
          <w:lang w:eastAsia="zh-CN"/>
        </w:rPr>
        <w:t xml:space="preserve">供应商</w:t>
      </w:r>
      <w:r>
        <w:rPr>
          <w:rFonts w:hint="eastAsia" w:ascii="仿宋" w:hAnsi="仿宋" w:eastAsia="仿宋" w:cs="仿宋"/>
          <w:bCs/>
          <w:color w:val="auto"/>
          <w:sz w:val="28"/>
          <w:szCs w:val="28"/>
          <w:highlight w:val="none"/>
        </w:rPr>
        <w:t xml:space="preserve">通过</w:t>
      </w:r>
      <w:r>
        <w:rPr>
          <w:rFonts w:hint="eastAsia" w:ascii="仿宋" w:hAnsi="仿宋" w:eastAsia="仿宋" w:cs="仿宋"/>
          <w:color w:val="auto"/>
          <w:sz w:val="28"/>
          <w:szCs w:val="28"/>
          <w:highlight w:val="none"/>
        </w:rPr>
        <w:t xml:space="preserve">苏采云系统</w:t>
      </w:r>
      <w:r>
        <w:rPr>
          <w:rFonts w:hint="eastAsia" w:ascii="仿宋" w:hAnsi="仿宋" w:eastAsia="仿宋" w:cs="仿宋"/>
          <w:bCs/>
          <w:color w:val="auto"/>
          <w:sz w:val="28"/>
          <w:szCs w:val="28"/>
          <w:highlight w:val="none"/>
        </w:rPr>
        <w:t xml:space="preserve">参与政府采购项目，需要更换CA数字证书和电子签章。具体办理指南和操作手册见链接：http://www.ccgp-jiangsu.gov.cn/jiangsu/zlxz/ee/ee3a4bc5a3454aa2b0d9312230633ce9.html。</w:t>
      </w:r>
      <w:r/>
    </w:p>
    <w:p>
      <w:pPr>
        <w:pStyle w:val="923"/>
        <w:ind w:firstLine="560"/>
        <w:spacing w:after="0" w:line="480" w:lineRule="exact"/>
        <w:rPr>
          <w:rFonts w:hint="eastAsia" w:ascii="仿宋" w:hAnsi="仿宋" w:eastAsia="仿宋" w:cs="仿宋"/>
          <w:b w:val="0"/>
          <w:bCs w:val="0"/>
          <w:color w:val="auto"/>
          <w:sz w:val="28"/>
          <w:szCs w:val="28"/>
          <w:highlight w:val="none"/>
        </w:rPr>
      </w:pPr>
      <w:r>
        <w:rPr>
          <w:rFonts w:hint="eastAsia" w:ascii="仿宋" w:hAnsi="仿宋" w:eastAsia="仿宋" w:cs="仿宋"/>
          <w:bCs/>
          <w:color w:val="auto"/>
          <w:sz w:val="28"/>
          <w:szCs w:val="28"/>
          <w:highlight w:val="none"/>
          <w:lang w:val="en-US" w:eastAsia="zh-CN"/>
        </w:rPr>
        <w:t xml:space="preserve">7</w:t>
      </w:r>
      <w:r>
        <w:rPr>
          <w:rFonts w:hint="eastAsia" w:ascii="仿宋" w:hAnsi="仿宋" w:eastAsia="仿宋" w:cs="仿宋"/>
          <w:bCs/>
          <w:color w:val="auto"/>
          <w:sz w:val="28"/>
          <w:szCs w:val="28"/>
          <w:highlight w:val="none"/>
        </w:rPr>
        <w:t xml:space="preserve">.2领取CA和办理电子签章请至南通市政务服务中心裙楼四楼CA办理窗口办理，详见《江苏省政府采购数字证书</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供应商</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CA及电子签章办理指南》，请及时进行注册并按要求制作、上传电子</w:t>
      </w:r>
      <w:r>
        <w:rPr>
          <w:rFonts w:hint="eastAsia" w:ascii="仿宋" w:hAnsi="仿宋" w:eastAsia="仿宋" w:cs="仿宋"/>
          <w:bCs/>
          <w:color w:val="auto"/>
          <w:sz w:val="28"/>
          <w:szCs w:val="28"/>
          <w:highlight w:val="none"/>
          <w:lang w:eastAsia="zh-CN"/>
        </w:rPr>
        <w:t xml:space="preserve">响应文件</w:t>
      </w:r>
      <w:r>
        <w:rPr>
          <w:rFonts w:hint="eastAsia" w:ascii="仿宋" w:hAnsi="仿宋" w:eastAsia="仿宋" w:cs="仿宋"/>
          <w:bCs/>
          <w:color w:val="auto"/>
          <w:sz w:val="28"/>
          <w:szCs w:val="28"/>
          <w:highlight w:val="none"/>
        </w:rPr>
        <w:t xml:space="preserve">。</w:t>
      </w:r>
      <w:r/>
    </w:p>
    <w:p>
      <w:pPr>
        <w:ind w:firstLine="560"/>
        <w:spacing w:line="480" w:lineRule="exact"/>
        <w:rPr>
          <w:rFonts w:hint="eastAsia" w:ascii="仿宋" w:hAnsi="仿宋" w:eastAsia="仿宋" w:cs="仿宋"/>
          <w:b/>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7</w:t>
      </w:r>
      <w:r>
        <w:rPr>
          <w:rFonts w:hint="eastAsia" w:ascii="仿宋" w:hAnsi="仿宋" w:eastAsia="仿宋" w:cs="仿宋"/>
          <w:b w:val="0"/>
          <w:bCs w:val="0"/>
          <w:color w:val="auto"/>
          <w:sz w:val="28"/>
          <w:szCs w:val="28"/>
          <w:highlight w:val="none"/>
        </w:rPr>
        <w:t xml:space="preserve">.3开标当天</w:t>
      </w:r>
      <w:r>
        <w:rPr>
          <w:rFonts w:hint="eastAsia" w:ascii="仿宋" w:hAnsi="仿宋" w:eastAsia="仿宋" w:cs="仿宋"/>
          <w:b w:val="0"/>
          <w:bCs w:val="0"/>
          <w:color w:val="auto"/>
          <w:sz w:val="28"/>
          <w:szCs w:val="28"/>
          <w:highlight w:val="none"/>
          <w:lang w:eastAsia="zh-CN"/>
        </w:rPr>
        <w:t xml:space="preserve">供应商</w:t>
      </w:r>
      <w:r>
        <w:rPr>
          <w:rFonts w:hint="eastAsia" w:ascii="仿宋" w:hAnsi="仿宋" w:eastAsia="仿宋" w:cs="仿宋"/>
          <w:b w:val="0"/>
          <w:bCs w:val="0"/>
          <w:color w:val="auto"/>
          <w:sz w:val="28"/>
          <w:szCs w:val="28"/>
          <w:highlight w:val="none"/>
        </w:rPr>
        <w:t xml:space="preserve">应及时登录“苏采云”不见面开标大厅，并在规定时间内自行实施远程解密。</w:t>
      </w:r>
      <w:r>
        <w:rPr>
          <w:rFonts w:hint="eastAsia" w:ascii="仿宋" w:hAnsi="仿宋" w:eastAsia="仿宋" w:cs="仿宋"/>
          <w:b w:val="0"/>
          <w:bCs w:val="0"/>
          <w:color w:val="auto"/>
          <w:sz w:val="28"/>
          <w:szCs w:val="28"/>
          <w:highlight w:val="none"/>
          <w:lang w:eastAsia="zh-CN"/>
        </w:rPr>
        <w:t xml:space="preserve">供应商</w:t>
      </w:r>
      <w:r>
        <w:rPr>
          <w:rFonts w:hint="eastAsia" w:ascii="仿宋" w:hAnsi="仿宋" w:eastAsia="仿宋" w:cs="仿宋"/>
          <w:b w:val="0"/>
          <w:bCs w:val="0"/>
          <w:color w:val="auto"/>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color w:val="auto"/>
          <w:sz w:val="28"/>
          <w:szCs w:val="28"/>
          <w:highlight w:val="none"/>
          <w:lang w:eastAsia="zh-CN"/>
        </w:rPr>
        <w:t xml:space="preserve">供应商</w:t>
      </w:r>
      <w:r>
        <w:rPr>
          <w:rFonts w:hint="eastAsia" w:ascii="仿宋" w:hAnsi="仿宋" w:eastAsia="仿宋" w:cs="仿宋"/>
          <w:b w:val="0"/>
          <w:bCs w:val="0"/>
          <w:color w:val="auto"/>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color w:val="auto"/>
          <w:sz w:val="28"/>
          <w:szCs w:val="28"/>
          <w:highlight w:val="none"/>
        </w:rPr>
        <w:t xml:space="preserve">成响应文件解密或开、评标工作无法进行的，可根据实际情况相应延迟解密时间或调整开、评标时间。</w:t>
      </w:r>
      <w:r/>
    </w:p>
    <w:p>
      <w:pPr>
        <w:pStyle w:val="720"/>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七、本次采购联系方式</w:t>
      </w:r>
      <w:r/>
    </w:p>
    <w:p>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1.采购人信息</w:t>
      </w:r>
      <w:r/>
    </w:p>
    <w:p>
      <w:pPr>
        <w:pStyle w:val="923"/>
        <w:ind w:left="0" w:firstLine="0"/>
        <w:spacing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名    称：南通市跃龙中学   </w:t>
      </w:r>
      <w:r/>
    </w:p>
    <w:p>
      <w:pPr>
        <w:pStyle w:val="923"/>
        <w:ind w:left="0" w:firstLine="0"/>
        <w:spacing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地　  址：南通市北朱家园30号</w:t>
      </w:r>
      <w:r/>
    </w:p>
    <w:p>
      <w:pPr>
        <w:spacing w:line="480" w:lineRule="exact"/>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联 系 人：盛老师</w:t>
      </w:r>
      <w:r/>
    </w:p>
    <w:p>
      <w:pPr>
        <w:spacing w:line="480" w:lineRule="exact"/>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联系方式：13773703170</w:t>
      </w:r>
      <w:r/>
    </w:p>
    <w:p>
      <w:pPr>
        <w:pStyle w:val="923"/>
        <w:ind w:left="0" w:firstLine="0"/>
        <w:spacing w:after="0"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2.采购代理机构信息</w:t>
      </w:r>
      <w:r/>
    </w:p>
    <w:p>
      <w:pPr>
        <w:pStyle w:val="923"/>
        <w:ind w:left="0" w:firstLine="0"/>
        <w:spacing w:after="0" w:line="480" w:lineRule="exact"/>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名    称：</w:t>
      </w:r>
      <w:r>
        <w:rPr>
          <w:rFonts w:hint="eastAsia" w:ascii="仿宋" w:hAnsi="仿宋" w:eastAsia="仿宋" w:cs="仿宋"/>
          <w:color w:val="auto"/>
          <w:sz w:val="28"/>
          <w:szCs w:val="28"/>
          <w:highlight w:val="none"/>
          <w:u w:val="none"/>
          <w:lang w:val="en-US" w:eastAsia="zh-CN"/>
        </w:rPr>
        <w:t xml:space="preserve">南通市教育技术中心 </w:t>
      </w:r>
      <w:r>
        <w:rPr>
          <w:rFonts w:hint="eastAsia" w:ascii="仿宋" w:hAnsi="仿宋" w:eastAsia="仿宋" w:cs="仿宋"/>
          <w:color w:val="auto"/>
          <w:sz w:val="28"/>
          <w:szCs w:val="28"/>
          <w:highlight w:val="none"/>
          <w:u w:val="none"/>
        </w:rPr>
        <w:t xml:space="preserve">  </w:t>
      </w:r>
      <w:bookmarkStart w:id="18" w:name="_GoBack"/>
      <w:r/>
      <w:bookmarkEnd w:id="18"/>
      <w:r/>
      <w:r/>
    </w:p>
    <w:p>
      <w:pPr>
        <w:pStyle w:val="923"/>
        <w:ind w:left="0" w:firstLine="0"/>
        <w:spacing w:after="0" w:line="480" w:lineRule="exact"/>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地　  址：南通市崇川区</w:t>
      </w:r>
      <w:r>
        <w:rPr>
          <w:rFonts w:hint="eastAsia" w:ascii="仿宋" w:hAnsi="仿宋" w:eastAsia="仿宋" w:cs="仿宋"/>
          <w:color w:val="auto"/>
          <w:sz w:val="28"/>
          <w:szCs w:val="28"/>
          <w:highlight w:val="none"/>
          <w:u w:val="none"/>
          <w:lang w:val="en-US" w:eastAsia="zh-CN"/>
        </w:rPr>
        <w:t xml:space="preserve">板桥路45号</w:t>
      </w:r>
      <w:r/>
    </w:p>
    <w:p>
      <w:pPr>
        <w:pStyle w:val="923"/>
        <w:ind w:left="0" w:firstLine="0"/>
        <w:spacing w:after="0" w:line="480" w:lineRule="exact"/>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联 系 人：</w:t>
      </w:r>
      <w:r>
        <w:rPr>
          <w:rFonts w:hint="eastAsia" w:ascii="仿宋" w:hAnsi="仿宋" w:eastAsia="仿宋" w:cs="仿宋"/>
          <w:color w:val="auto"/>
          <w:sz w:val="28"/>
          <w:szCs w:val="28"/>
          <w:highlight w:val="none"/>
          <w:u w:val="none"/>
          <w:lang w:val="en-US" w:eastAsia="zh-CN"/>
        </w:rPr>
        <w:t xml:space="preserve">姜老师</w:t>
      </w:r>
      <w:r>
        <w:rPr>
          <w:rFonts w:hint="eastAsia" w:ascii="仿宋" w:hAnsi="仿宋" w:eastAsia="仿宋" w:cs="仿宋"/>
          <w:color w:val="auto"/>
          <w:sz w:val="28"/>
          <w:szCs w:val="28"/>
          <w:highlight w:val="none"/>
          <w:u w:val="none"/>
        </w:rPr>
        <w:t xml:space="preserve">    </w:t>
      </w:r>
      <w:r>
        <w:rPr>
          <w:rFonts w:hint="eastAsia" w:ascii="仿宋" w:hAnsi="仿宋" w:eastAsia="仿宋" w:cs="仿宋"/>
          <w:color w:val="auto"/>
          <w:sz w:val="28"/>
          <w:szCs w:val="28"/>
          <w:highlight w:val="none"/>
          <w:u w:val="none"/>
          <w:lang w:val="en-US" w:eastAsia="zh-CN"/>
        </w:rPr>
        <w:t xml:space="preserve"> </w:t>
      </w:r>
      <w:r>
        <w:rPr>
          <w:rFonts w:hint="eastAsia" w:ascii="仿宋" w:hAnsi="仿宋" w:eastAsia="仿宋" w:cs="仿宋"/>
          <w:color w:val="auto"/>
          <w:sz w:val="28"/>
          <w:szCs w:val="28"/>
          <w:highlight w:val="none"/>
          <w:u w:val="none"/>
        </w:rPr>
        <w:t xml:space="preserve">      </w:t>
      </w:r>
      <w:r/>
    </w:p>
    <w:p>
      <w:pPr>
        <w:pStyle w:val="923"/>
        <w:ind w:left="0" w:firstLine="0"/>
        <w:spacing w:after="0" w:line="480" w:lineRule="exact"/>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联系方式：0513-</w:t>
      </w:r>
      <w:r>
        <w:rPr>
          <w:rFonts w:hint="eastAsia" w:ascii="仿宋" w:hAnsi="仿宋" w:eastAsia="仿宋" w:cs="仿宋"/>
          <w:color w:val="auto"/>
          <w:sz w:val="28"/>
          <w:szCs w:val="28"/>
          <w:highlight w:val="none"/>
          <w:u w:val="none"/>
          <w:lang w:val="en-US" w:eastAsia="zh-CN"/>
        </w:rPr>
        <w:t xml:space="preserve">85010355</w:t>
      </w:r>
      <w:r>
        <w:rPr>
          <w:rFonts w:hint="eastAsia" w:ascii="仿宋" w:hAnsi="仿宋" w:eastAsia="仿宋" w:cs="仿宋"/>
          <w:color w:val="auto"/>
          <w:sz w:val="28"/>
          <w:szCs w:val="28"/>
          <w:highlight w:val="none"/>
          <w:u w:val="none"/>
        </w:rPr>
        <w:t xml:space="preserve">     </w:t>
      </w:r>
      <w:r/>
    </w:p>
    <w:p>
      <w:pPr>
        <w:pStyle w:val="923"/>
        <w:ind w:left="0" w:firstLine="0"/>
        <w:jc w:val="left"/>
        <w:spacing w:after="0" w:line="480" w:lineRule="exact"/>
        <w:rPr>
          <w:rFonts w:hint="default"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苏采云</w:t>
      </w:r>
      <w:r>
        <w:rPr>
          <w:rFonts w:hint="eastAsia" w:ascii="仿宋" w:hAnsi="仿宋" w:eastAsia="仿宋" w:cs="仿宋"/>
          <w:color w:val="auto"/>
          <w:sz w:val="28"/>
          <w:szCs w:val="28"/>
          <w:highlight w:val="none"/>
        </w:rPr>
        <w:t xml:space="preserve">客服：0519-86722801、0519-86722806</w:t>
      </w:r>
      <w:r>
        <w:rPr>
          <w:rFonts w:hint="eastAsia" w:ascii="仿宋" w:hAnsi="仿宋" w:eastAsia="仿宋" w:cs="仿宋"/>
          <w:color w:val="auto"/>
          <w:sz w:val="28"/>
          <w:szCs w:val="28"/>
          <w:highlight w:val="none"/>
          <w:lang w:eastAsia="zh-CN"/>
        </w:rPr>
        <w:t xml:space="preserve">、0513-5900195</w:t>
      </w:r>
      <w:r>
        <w:rPr>
          <w:rFonts w:hint="eastAsia" w:ascii="仿宋" w:hAnsi="仿宋" w:eastAsia="仿宋" w:cs="仿宋"/>
          <w:color w:val="auto"/>
          <w:sz w:val="28"/>
          <w:szCs w:val="28"/>
          <w:highlight w:val="none"/>
          <w:lang w:val="en-US" w:eastAsia="zh-CN"/>
        </w:rPr>
        <w:t xml:space="preserve">0</w:t>
      </w:r>
      <w:r/>
    </w:p>
    <w:p>
      <w:pPr>
        <w:pStyle w:val="720"/>
        <w:ind w:firstLine="0"/>
        <w:jc w:val="center"/>
        <w:keepLines w:val="0"/>
        <w:keepNext w:val="0"/>
        <w:pageBreakBefore w:val="0"/>
        <w:widowControl w:val="off"/>
        <w:rPr>
          <w:rFonts w:ascii="黑体" w:hAnsi="黑体" w:eastAsia="黑体" w:cs="黑体"/>
          <w:color w:val="auto"/>
          <w:sz w:val="44"/>
          <w:highlight w:val="none"/>
        </w:rPr>
        <w:outlineLvl w:val="0"/>
      </w:pPr>
      <w:r>
        <w:rPr>
          <w:rFonts w:hint="eastAsia"/>
          <w:bCs/>
          <w:color w:val="auto"/>
          <w:sz w:val="28"/>
          <w:szCs w:val="28"/>
          <w:highlight w:val="none"/>
          <w:lang w:eastAsia="zh-CN"/>
        </w:rPr>
        <w:br w:type="page" w:clear="all"/>
      </w:r>
      <w:bookmarkEnd w:id="3"/>
      <w:r/>
      <w:bookmarkStart w:id="4" w:name="_Toc25625"/>
      <w:r>
        <w:rPr>
          <w:rFonts w:ascii="黑体" w:hAnsi="黑体" w:eastAsia="黑体" w:cs="黑体"/>
          <w:color w:val="auto"/>
          <w:sz w:val="44"/>
          <w:highlight w:val="none"/>
          <w:lang w:eastAsia="zh-CN"/>
        </w:rPr>
        <w:t xml:space="preserve">第二</w:t>
      </w:r>
      <w:r>
        <w:rPr>
          <w:rFonts w:hint="eastAsia" w:ascii="黑体" w:hAnsi="黑体" w:eastAsia="黑体" w:cs="黑体"/>
          <w:color w:val="auto"/>
          <w:sz w:val="44"/>
          <w:highlight w:val="none"/>
          <w:lang w:eastAsia="zh-CN"/>
        </w:rPr>
        <w:t xml:space="preserve">章</w:t>
      </w:r>
      <w:r>
        <w:rPr>
          <w:rFonts w:ascii="黑体" w:hAnsi="黑体" w:eastAsia="黑体" w:cs="黑体"/>
          <w:color w:val="auto"/>
          <w:sz w:val="44"/>
          <w:highlight w:val="none"/>
          <w:lang w:eastAsia="zh-CN"/>
        </w:rPr>
        <w:t xml:space="preserve">  </w:t>
      </w:r>
      <w:r>
        <w:rPr>
          <w:rFonts w:hint="eastAsia" w:ascii="黑体" w:hAnsi="黑体" w:eastAsia="黑体" w:cs="黑体"/>
          <w:color w:val="auto"/>
          <w:sz w:val="44"/>
          <w:highlight w:val="none"/>
          <w:lang w:eastAsia="zh-CN"/>
        </w:rPr>
        <w:t xml:space="preserve">供应商</w:t>
      </w:r>
      <w:r>
        <w:rPr>
          <w:rFonts w:ascii="黑体" w:hAnsi="黑体" w:eastAsia="黑体" w:cs="黑体"/>
          <w:color w:val="auto"/>
          <w:sz w:val="44"/>
          <w:highlight w:val="none"/>
          <w:lang w:eastAsia="zh-CN"/>
        </w:rPr>
        <w:t xml:space="preserve">须知</w:t>
      </w:r>
      <w:bookmarkEnd w:id="4"/>
      <w:r/>
      <w:r/>
    </w:p>
    <w:p>
      <w:pPr>
        <w:pStyle w:val="720"/>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一、成交原则</w:t>
      </w:r>
      <w:r/>
    </w:p>
    <w:p>
      <w:pPr>
        <w:pStyle w:val="720"/>
        <w:ind w:firstLine="560"/>
        <w:spacing w:line="480" w:lineRule="exact"/>
        <w:rPr>
          <w:rFonts w:hint="eastAsia" w:ascii="仿宋" w:hAnsi="仿宋" w:eastAsia="仿宋" w:cs="仿宋"/>
          <w:color w:val="000000"/>
          <w:sz w:val="28"/>
          <w:szCs w:val="28"/>
          <w:highlight w:val="none"/>
          <w:lang w:val="en-US" w:eastAsia="zh-CN" w:bidi="ar-SA"/>
        </w:rPr>
        <w:outlineLvl w:val="1"/>
      </w:pPr>
      <w:r>
        <w:rPr>
          <w:rFonts w:hint="eastAsia" w:ascii="仿宋" w:hAnsi="仿宋" w:eastAsia="仿宋" w:cs="仿宋"/>
          <w:color w:val="000000"/>
          <w:sz w:val="28"/>
          <w:szCs w:val="28"/>
          <w:highlight w:val="none"/>
          <w:lang w:val="en-US" w:eastAsia="zh-CN" w:bidi="ar-SA"/>
        </w:rPr>
        <w:t xml:space="preserve">1. 供应商报价为项目总价，不得拆分或选择性报价；供应商须满足公告规定的供货时间要求；成交人不得以任何方式转包或分包。</w:t>
      </w:r>
      <w:r/>
    </w:p>
    <w:p>
      <w:pPr>
        <w:pStyle w:val="720"/>
        <w:ind w:firstLine="560"/>
        <w:spacing w:line="480" w:lineRule="exact"/>
        <w:rPr>
          <w:rFonts w:hint="eastAsia" w:ascii="仿宋" w:hAnsi="仿宋" w:eastAsia="仿宋" w:cs="仿宋"/>
          <w:b/>
          <w:bCs/>
          <w:color w:val="000000"/>
          <w:sz w:val="28"/>
          <w:szCs w:val="28"/>
          <w:highlight w:val="none"/>
          <w:lang w:val="en-US" w:eastAsia="zh-CN" w:bidi="ar-SA"/>
        </w:rPr>
        <w:outlineLvl w:val="1"/>
      </w:pPr>
      <w:r>
        <w:rPr>
          <w:rFonts w:hint="eastAsia" w:ascii="仿宋" w:hAnsi="仿宋" w:eastAsia="仿宋" w:cs="仿宋"/>
          <w:color w:val="000000"/>
          <w:sz w:val="28"/>
          <w:szCs w:val="28"/>
          <w:highlight w:val="none"/>
          <w:lang w:val="en-US" w:eastAsia="zh-CN" w:bidi="ar-SA"/>
        </w:rPr>
        <w:t xml:space="preserve">2.</w:t>
      </w:r>
      <w:r>
        <w:rPr>
          <w:rFonts w:hint="eastAsia" w:ascii="仿宋" w:hAnsi="仿宋" w:eastAsia="仿宋" w:cs="仿宋"/>
          <w:b/>
          <w:bCs/>
          <w:color w:val="000000"/>
          <w:sz w:val="28"/>
          <w:szCs w:val="28"/>
          <w:highlight w:val="none"/>
          <w:lang w:val="en-US" w:eastAsia="zh-CN" w:bidi="ar-SA"/>
        </w:rPr>
        <w:t xml:space="preserve"> 对于采购项目中的同一品牌产品（单一产品项目指该产品本身，含核心产品的项目指核心产品），若不同供应商提供的该产品品牌相同，且其质量和服务均能满足采购文件实质性响应要求，则按一家供应商计算，报价最低的供应商获得成交供应商推荐资格；若同一品牌内最低报价相同，则由询价小组按随机方式确定唯一推荐供应商。</w:t>
      </w:r>
      <w:r/>
    </w:p>
    <w:p>
      <w:pPr>
        <w:pStyle w:val="720"/>
        <w:ind w:firstLine="560"/>
        <w:spacing w:line="480" w:lineRule="exact"/>
        <w:rPr>
          <w:rFonts w:hint="eastAsia" w:ascii="仿宋" w:hAnsi="仿宋" w:eastAsia="仿宋" w:cs="仿宋"/>
          <w:color w:val="000000"/>
          <w:sz w:val="28"/>
          <w:szCs w:val="28"/>
          <w:highlight w:val="none"/>
          <w:lang w:val="en-US" w:eastAsia="zh-CN" w:bidi="ar-SA"/>
        </w:rPr>
        <w:outlineLvl w:val="1"/>
      </w:pPr>
      <w:r>
        <w:rPr>
          <w:rFonts w:hint="eastAsia" w:ascii="仿宋" w:hAnsi="仿宋" w:eastAsia="仿宋" w:cs="仿宋"/>
          <w:color w:val="000000"/>
          <w:sz w:val="28"/>
          <w:szCs w:val="28"/>
          <w:highlight w:val="none"/>
          <w:lang w:val="en-US" w:eastAsia="zh-CN" w:bidi="ar-SA"/>
        </w:rPr>
        <w:t xml:space="preserve">3. 询价小组从按上述第2条处理后剩余的供应商中，按报价由低到高的顺序提出3名以上成交候选人，并编写评审报告。</w:t>
      </w:r>
      <w:r/>
    </w:p>
    <w:p>
      <w:pPr>
        <w:pStyle w:val="720"/>
        <w:ind w:firstLine="560"/>
        <w:spacing w:line="480" w:lineRule="exact"/>
        <w:rPr>
          <w:rFonts w:hint="eastAsia" w:ascii="仿宋" w:hAnsi="仿宋" w:eastAsia="仿宋" w:cs="仿宋"/>
          <w:color w:val="000000"/>
          <w:sz w:val="28"/>
          <w:szCs w:val="28"/>
          <w:highlight w:val="none"/>
          <w:lang w:val="en-US" w:eastAsia="zh-CN" w:bidi="ar-SA"/>
        </w:rPr>
        <w:outlineLvl w:val="1"/>
      </w:pPr>
      <w:r>
        <w:rPr>
          <w:rFonts w:hint="eastAsia" w:ascii="仿宋" w:hAnsi="仿宋" w:eastAsia="仿宋" w:cs="仿宋"/>
          <w:color w:val="000000"/>
          <w:sz w:val="28"/>
          <w:szCs w:val="28"/>
          <w:highlight w:val="none"/>
          <w:lang w:val="en-US" w:eastAsia="zh-CN" w:bidi="ar-SA"/>
        </w:rPr>
        <w:t xml:space="preserve">4. 最低报价相同的，由询价小组按随机方式抽签确定成交候选人排序。</w:t>
      </w:r>
      <w:r/>
    </w:p>
    <w:p>
      <w:pPr>
        <w:pStyle w:val="720"/>
        <w:ind w:firstLine="560"/>
        <w:spacing w:line="480" w:lineRule="exact"/>
        <w:rPr>
          <w:rFonts w:hint="eastAsia" w:ascii="仿宋" w:hAnsi="仿宋" w:eastAsia="仿宋" w:cs="仿宋"/>
          <w:color w:val="000000"/>
          <w:sz w:val="28"/>
          <w:szCs w:val="28"/>
          <w:highlight w:val="none"/>
          <w:lang w:val="en-US" w:eastAsia="zh-CN" w:bidi="ar-SA"/>
        </w:rPr>
        <w:outlineLvl w:val="1"/>
      </w:pPr>
      <w:r>
        <w:rPr>
          <w:rFonts w:hint="eastAsia" w:ascii="仿宋" w:hAnsi="仿宋" w:eastAsia="仿宋" w:cs="仿宋"/>
          <w:color w:val="000000"/>
          <w:sz w:val="28"/>
          <w:szCs w:val="28"/>
          <w:highlight w:val="none"/>
          <w:lang w:val="en-US" w:eastAsia="zh-CN" w:bidi="ar-SA"/>
        </w:rPr>
        <w:t xml:space="preserve">5. 采购人按评审报告推荐的顺序确定排名第一的成交候选人为成交人。</w:t>
      </w:r>
      <w:r/>
    </w:p>
    <w:p>
      <w:pPr>
        <w:pStyle w:val="720"/>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二、询价采购报价须知</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1.自公告发布之日起即可在江苏政府采购网上报价，报价截止时间（即响应文件提交截止时间），以苏采云系统服务器时间为准，逾期系统自动拒收。</w:t>
      </w:r>
      <w:r/>
    </w:p>
    <w:p>
      <w:pPr>
        <w:ind w:firstLine="560"/>
        <w:spacing w:line="480" w:lineRule="exact"/>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2.供应商报价应严格按照询价文件要求编写、上传询价响应文件电子文档并进行报价。</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3.异常低价审查</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3.1根据财政部《关于推动解决政府采购异常低价问题的通知》（财库〔2026〕2号）要求，评审（询价）过程中出现下列情形之一的，评审委员会（询价小组）应当启动异常低价响应审查程序：</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（1）响应报价低于全部通过符合性审查供应商响应报价平均值50%的，即响应报价＜全部通过符合性审查供应商响应报价平均值×50%；</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（2）响应报价低于通过符合性审查的次低报价供应商响应报价50%的，即响应报价＜通过符合性审查的次低报价供应商响应报价×50%；</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（3）响应报价低于采购项目最高限价45%的，即响应报价＜采购项目最高限价×45%；项目未设最高限价的，以采购预算金额作为计算基准；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（4）评审委员会（询价小组）基于专业判断，认为供应商报价过低，有可能影响产品质量或者不能诚信履约的其他情形。</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采购人可结合具体项目实际情况，提高上述第</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项中启动异常低价审查的数值标准，但最高不得超过65%。相关法律法规对供应商报价有专门规定的，从其规定。</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auto"/>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异常低价响应审查的启动原因、审查意见和审查结果应当在评审报告中记录，供应商提交的说明材料及评审委员会（询价小组）相关查询记录一并归档。</w:t>
      </w:r>
      <w:r/>
    </w:p>
    <w:p>
      <w:pPr>
        <w:ind w:firstLine="560"/>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4.无效响应条款</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4.1在苏采云系统规定的时间内未成功解密电子响应文件的。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4.2</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未按照询价文件要求上传电子响应文件的。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4.3</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同一分包提交两个（含两个）以上不同的投标报价的。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4.4</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不具备询价文件中规定资格要求的。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4.5</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的报价超过了采购预算或最高限价的。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4.6未通过符合性审查的。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4.7不符合询价文件中规定的实质性要求的</w:t>
      </w:r>
      <w:r>
        <w:rPr>
          <w:rFonts w:hint="eastAsia" w:ascii="仿宋" w:hAnsi="仿宋" w:eastAsia="仿宋" w:cs="仿宋"/>
          <w:b/>
          <w:bCs/>
          <w:color w:val="auto"/>
          <w:sz w:val="28"/>
          <w:szCs w:val="28"/>
          <w:highlight w:val="none"/>
        </w:rPr>
        <w:t xml:space="preserve">（详见本询价文件第四章采购需求中“四、采购需求中必须满足的实质性要求”部分）</w:t>
      </w:r>
      <w:r>
        <w:rPr>
          <w:rFonts w:hint="eastAsia" w:ascii="仿宋" w:hAnsi="仿宋" w:eastAsia="仿宋" w:cs="仿宋"/>
          <w:color w:val="auto"/>
          <w:sz w:val="28"/>
          <w:szCs w:val="28"/>
          <w:highlight w:val="none"/>
        </w:rPr>
        <w:t xml:space="preserve">。</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其中，实质性要求的佐证材料应按采购文件规定在《技术要求响应及偏离表》或《商务要求响应及偏离表》下方列明。若</w:t>
      </w:r>
      <w:r>
        <w:rPr>
          <w:rFonts w:hint="eastAsia" w:ascii="仿宋" w:hAnsi="仿宋" w:eastAsia="仿宋" w:cs="仿宋"/>
          <w:color w:val="auto"/>
          <w:sz w:val="28"/>
          <w:szCs w:val="28"/>
          <w:highlight w:val="none"/>
          <w:lang w:eastAsia="zh-CN"/>
        </w:rPr>
        <w:t xml:space="preserve">评审委员会（询价小组）</w:t>
      </w:r>
      <w:r>
        <w:rPr>
          <w:rFonts w:hint="eastAsia" w:ascii="仿宋" w:hAnsi="仿宋" w:eastAsia="仿宋" w:cs="仿宋"/>
          <w:color w:val="auto"/>
          <w:sz w:val="28"/>
          <w:szCs w:val="28"/>
          <w:highlight w:val="none"/>
        </w:rPr>
        <w:t xml:space="preserve">在规定的部位查找不到相关佐证材料，或材料内容不完整、不清晰，</w:t>
      </w:r>
      <w:r>
        <w:rPr>
          <w:rFonts w:hint="eastAsia" w:ascii="仿宋" w:hAnsi="仿宋" w:eastAsia="仿宋" w:cs="仿宋"/>
          <w:color w:val="auto"/>
          <w:sz w:val="28"/>
          <w:szCs w:val="28"/>
          <w:highlight w:val="none"/>
          <w:lang w:eastAsia="zh-CN"/>
        </w:rPr>
        <w:t xml:space="preserve">评审委员会（询价小组）</w:t>
      </w:r>
      <w:r>
        <w:rPr>
          <w:rFonts w:hint="eastAsia" w:ascii="仿宋" w:hAnsi="仿宋" w:eastAsia="仿宋" w:cs="仿宋"/>
          <w:color w:val="auto"/>
          <w:sz w:val="28"/>
          <w:szCs w:val="28"/>
          <w:highlight w:val="none"/>
        </w:rPr>
        <w:t xml:space="preserve">将以书面形式要求供应商在合理期限内作出说明、补充或澄清。供应商拒不作出说明、补充或澄清，或澄清后仍不能满足实质性要求的，其响应文件按无效处理。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评审委员会（询价小组）</w:t>
      </w:r>
      <w:r>
        <w:rPr>
          <w:rFonts w:hint="eastAsia" w:ascii="仿宋" w:hAnsi="仿宋" w:eastAsia="仿宋" w:cs="仿宋"/>
          <w:color w:val="auto"/>
          <w:sz w:val="28"/>
          <w:szCs w:val="28"/>
          <w:highlight w:val="none"/>
        </w:rPr>
        <w:t xml:space="preserve">给予供应商的澄清、说明或补正时间一般不超过30分钟，具体时限由</w:t>
      </w:r>
      <w:r>
        <w:rPr>
          <w:rFonts w:hint="eastAsia" w:ascii="仿宋" w:hAnsi="仿宋" w:eastAsia="仿宋" w:cs="仿宋"/>
          <w:color w:val="auto"/>
          <w:sz w:val="28"/>
          <w:szCs w:val="28"/>
          <w:highlight w:val="none"/>
          <w:lang w:eastAsia="zh-CN"/>
        </w:rPr>
        <w:t xml:space="preserve">评审委员会（询价小组）</w:t>
      </w:r>
      <w:r>
        <w:rPr>
          <w:rFonts w:hint="eastAsia" w:ascii="仿宋" w:hAnsi="仿宋" w:eastAsia="仿宋" w:cs="仿宋"/>
          <w:color w:val="auto"/>
          <w:sz w:val="28"/>
          <w:szCs w:val="28"/>
          <w:highlight w:val="none"/>
        </w:rPr>
        <w:t xml:space="preserve">根据实际情况确定。</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4.8</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存在其他不符合《中华人民共和国政府采购法》第二十二条规定条件的信用记录。</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4.9响应文件含有采购人不能接受的附加条件的。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4.10启动异常低价响应审查后，供应商不提供书面说明、证明材料，或者提供的书面说明、证明材料不能证明其报价合理性的。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4.11询价小组认为</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的报价明显低于其他通过符合性审查</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不能证明其报价合理性的，询价小组应当将其作为无效响应处理。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4.12本项目投标产品如属于政府强制采购节能产品品目清单范围内，</w:t>
      </w:r>
      <w:r>
        <w:rPr>
          <w:rFonts w:hint="eastAsia" w:ascii="仿宋" w:hAnsi="仿宋" w:eastAsia="仿宋" w:cs="仿宋"/>
          <w:color w:val="auto"/>
          <w:sz w:val="28"/>
          <w:szCs w:val="28"/>
          <w:highlight w:val="none"/>
          <w:lang w:eastAsia="zh-CN"/>
        </w:rPr>
        <w:t xml:space="preserve">响应文件</w:t>
      </w:r>
      <w:r>
        <w:rPr>
          <w:rFonts w:hint="eastAsia" w:ascii="仿宋" w:hAnsi="仿宋" w:eastAsia="仿宋" w:cs="仿宋"/>
          <w:color w:val="auto"/>
          <w:sz w:val="28"/>
          <w:szCs w:val="28"/>
          <w:highlight w:val="none"/>
        </w:rPr>
        <w:t xml:space="preserve">中必须提供国家确定的认证机构出具的、处于有效期之内的该节能产品认证证书图片</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4.13响应文件未按照询价文件要求加盖CA电子公章的。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4.14其他</w:t>
      </w:r>
      <w:r>
        <w:rPr>
          <w:rFonts w:hint="eastAsia" w:ascii="仿宋" w:hAnsi="仿宋" w:eastAsia="仿宋" w:cs="仿宋"/>
          <w:color w:val="auto"/>
          <w:sz w:val="28"/>
          <w:szCs w:val="28"/>
          <w:highlight w:val="none"/>
          <w:lang w:eastAsia="zh-CN"/>
        </w:rPr>
        <w:t xml:space="preserve">法律法规</w:t>
      </w:r>
      <w:r>
        <w:rPr>
          <w:rFonts w:hint="eastAsia" w:ascii="仿宋" w:hAnsi="仿宋" w:eastAsia="仿宋" w:cs="仿宋"/>
          <w:color w:val="auto"/>
          <w:sz w:val="28"/>
          <w:szCs w:val="28"/>
          <w:highlight w:val="none"/>
        </w:rPr>
        <w:t xml:space="preserve">及本询价文件</w:t>
      </w:r>
      <w:r>
        <w:rPr>
          <w:rFonts w:hint="eastAsia" w:ascii="仿宋" w:hAnsi="仿宋" w:eastAsia="仿宋" w:cs="仿宋"/>
          <w:color w:val="auto"/>
          <w:sz w:val="28"/>
          <w:szCs w:val="28"/>
          <w:highlight w:val="none"/>
          <w:lang w:eastAsia="zh-CN"/>
        </w:rPr>
        <w:t xml:space="preserve">规定的属于无效</w:t>
      </w:r>
      <w:r>
        <w:rPr>
          <w:rFonts w:hint="eastAsia" w:ascii="仿宋" w:hAnsi="仿宋" w:eastAsia="仿宋" w:cs="仿宋"/>
          <w:color w:val="auto"/>
          <w:sz w:val="28"/>
          <w:szCs w:val="28"/>
          <w:highlight w:val="none"/>
        </w:rPr>
        <w:t xml:space="preserve">响应的情形。</w:t>
      </w:r>
      <w:r/>
    </w:p>
    <w:p>
      <w:pPr>
        <w:ind w:firstLine="560"/>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5.询价采购活动终止</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出现下列情形之一的，询价采购活动终止，发布项目终止公告并说明原因，重新开展采购活动：</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5.1因情况变化，不再符合规定的询价采购方式适用情形的；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5.2出现影响采购公正的违法、违规行为的；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5.3在采购过程中符合竞争要求的供应商或者报价未超过采购预算的供应商不足3家的。</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6.成交通知书领取</w:t>
      </w:r>
      <w:r>
        <w:rPr>
          <w:rFonts w:hint="eastAsia" w:ascii="仿宋" w:hAnsi="仿宋" w:eastAsia="仿宋" w:cs="仿宋"/>
          <w:color w:val="auto"/>
          <w:sz w:val="28"/>
          <w:szCs w:val="28"/>
          <w:highlight w:val="none"/>
        </w:rPr>
        <w:t xml:space="preserve">：成交结果确定后，</w:t>
      </w: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rPr>
        <w:t xml:space="preserve">将向成交供应商发出成交通知书。请成交供应商在中标</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成交</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结果公告届满之日起30日内</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使用CA数字证书登录苏采云系统及时下载成交通知书。因系统存储空间有限，自中标</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成交</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结果公告届满之日起30日后，苏采云系统不再保证提供下载成交通知书服务</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因未及时下载而造成的不利后果由成交供应商自行承担。</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7.供应商随意、恶意报价，或未按询价文件要求进行报价的，将按相关规定予以处罚。</w:t>
      </w:r>
      <w:r/>
    </w:p>
    <w:p>
      <w:pPr>
        <w:ind w:firstLine="560"/>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8.评审过程中的澄清</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询价小组并非对每个供应商都作澄清要求。</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8.3接到询价小组澄清、说明和更正要求的供应商如未按规定</w:t>
      </w:r>
      <w:r>
        <w:rPr>
          <w:rFonts w:hint="eastAsia" w:ascii="仿宋" w:hAnsi="仿宋" w:eastAsia="仿宋" w:cs="仿宋"/>
          <w:color w:val="auto"/>
          <w:sz w:val="28"/>
          <w:szCs w:val="28"/>
          <w:highlight w:val="none"/>
          <w:lang w:eastAsia="zh-CN"/>
        </w:rPr>
        <w:t xml:space="preserve">作出</w:t>
      </w:r>
      <w:r>
        <w:rPr>
          <w:rFonts w:hint="eastAsia" w:ascii="仿宋" w:hAnsi="仿宋" w:eastAsia="仿宋" w:cs="仿宋"/>
          <w:color w:val="auto"/>
          <w:sz w:val="28"/>
          <w:szCs w:val="28"/>
          <w:highlight w:val="none"/>
        </w:rPr>
        <w:t xml:space="preserve">澄清、说明和更正，其风险由供应商自行承担。</w:t>
      </w:r>
      <w:r/>
    </w:p>
    <w:p>
      <w:pPr>
        <w:ind w:firstLine="560"/>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9.对响应文件的审查</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9.1响应文件审查分为资格审查和符合性审查。</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9.1.1资格审查：由询价小组依据法律法规和询价文件的规定，对响应文件中的资格证明文件进行审查，以确定供应商是否具备参加询价的资格。</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auto"/>
          <w:sz w:val="28"/>
          <w:szCs w:val="28"/>
          <w:highlight w:val="none"/>
          <w:lang w:eastAsia="zh-CN"/>
        </w:rPr>
        <w:t xml:space="preserve">，将</w:t>
      </w:r>
      <w:r>
        <w:rPr>
          <w:rFonts w:hint="eastAsia" w:ascii="仿宋" w:hAnsi="仿宋" w:eastAsia="仿宋" w:cs="仿宋"/>
          <w:color w:val="auto"/>
          <w:sz w:val="28"/>
          <w:szCs w:val="28"/>
          <w:highlight w:val="none"/>
        </w:rPr>
        <w:t xml:space="preserve">查询结果留存并归档。</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联合体成员中任何一方存在不良信用记录的，视同联合体存在不良信用记录。</w:t>
      </w:r>
      <w:r/>
    </w:p>
    <w:p>
      <w:pPr>
        <w:pStyle w:val="720"/>
        <w:ind w:left="0" w:firstLine="0"/>
        <w:jc w:val="left"/>
        <w:keepLines w:val="0"/>
        <w:keepNext w:val="0"/>
        <w:pageBreakBefore w:val="0"/>
        <w:spacing w:line="480" w:lineRule="exact"/>
        <w:widowControl w:val="off"/>
        <w:rPr>
          <w:rFonts w:hint="eastAsia" w:ascii="仿宋" w:hAnsi="仿宋" w:eastAsia="仿宋" w:cs="仿宋"/>
          <w:b/>
          <w:bCs/>
          <w:color w:val="auto"/>
          <w:sz w:val="28"/>
          <w:szCs w:val="28"/>
          <w:highlight w:val="none"/>
          <w:u w:val="single"/>
          <w:lang w:val="en-US" w:eastAsia="zh-CN" w:bidi="ar-SA"/>
        </w:rPr>
        <w:outlineLvl w:val="1"/>
      </w:pPr>
      <w:r>
        <w:rPr>
          <w:rFonts w:hint="eastAsia" w:ascii="仿宋" w:hAnsi="仿宋" w:eastAsia="仿宋" w:cs="仿宋"/>
          <w:b/>
          <w:bCs/>
          <w:color w:val="auto"/>
          <w:sz w:val="28"/>
          <w:szCs w:val="28"/>
          <w:highlight w:val="none"/>
          <w:u w:val="single"/>
          <w:lang w:val="en-US" w:eastAsia="zh-CN" w:bidi="ar-SA"/>
        </w:rPr>
        <w:t xml:space="preserve">特别说明：关于个体工商户及分公司（分支机构）参与本项目的资格补充条款。</w:t>
      </w:r>
      <w:r/>
    </w:p>
    <w:p>
      <w:pPr>
        <w:pStyle w:val="720"/>
        <w:ind w:firstLine="560"/>
        <w:keepLines w:val="0"/>
        <w:keepNext w:val="0"/>
        <w:pageBreakBefore w:val="0"/>
        <w:spacing w:line="480" w:lineRule="exact"/>
        <w:widowControl w:val="off"/>
        <w:rPr>
          <w:rFonts w:hint="eastAsia" w:ascii="仿宋" w:hAnsi="仿宋" w:eastAsia="仿宋" w:cs="仿宋"/>
          <w:color w:val="auto"/>
          <w:sz w:val="28"/>
          <w:szCs w:val="28"/>
          <w:highlight w:val="none"/>
          <w:u w:val="single"/>
          <w:lang w:val="en-US" w:eastAsia="zh-CN" w:bidi="ar-SA"/>
        </w:rPr>
        <w:outlineLvl w:val="1"/>
      </w:pPr>
      <w:r>
        <w:rPr>
          <w:rFonts w:hint="eastAsia" w:ascii="仿宋" w:hAnsi="仿宋" w:eastAsia="仿宋" w:cs="仿宋"/>
          <w:color w:val="auto"/>
          <w:sz w:val="28"/>
          <w:szCs w:val="28"/>
          <w:highlight w:val="none"/>
          <w:u w:val="single"/>
          <w:lang w:val="en-US" w:eastAsia="zh-CN" w:bidi="ar-SA"/>
        </w:rPr>
        <w:t xml:space="preserve">一、个体工商户</w:t>
      </w:r>
      <w:r/>
    </w:p>
    <w:p>
      <w:pPr>
        <w:pStyle w:val="720"/>
        <w:ind w:firstLine="560"/>
        <w:keepLines w:val="0"/>
        <w:keepNext w:val="0"/>
        <w:pageBreakBefore w:val="0"/>
        <w:spacing w:line="480" w:lineRule="exact"/>
        <w:widowControl w:val="off"/>
        <w:rPr>
          <w:rFonts w:hint="eastAsia" w:ascii="仿宋" w:hAnsi="仿宋" w:eastAsia="仿宋" w:cs="仿宋"/>
          <w:color w:val="auto"/>
          <w:sz w:val="28"/>
          <w:szCs w:val="28"/>
          <w:highlight w:val="none"/>
          <w:u w:val="single"/>
          <w:lang w:val="en-US" w:eastAsia="zh-CN" w:bidi="ar-SA"/>
        </w:rPr>
        <w:outlineLvl w:val="1"/>
      </w:pPr>
      <w:r>
        <w:rPr>
          <w:rFonts w:hint="eastAsia" w:ascii="仿宋" w:hAnsi="仿宋" w:eastAsia="仿宋" w:cs="仿宋"/>
          <w:color w:val="auto"/>
          <w:sz w:val="28"/>
          <w:szCs w:val="28"/>
          <w:highlight w:val="none"/>
          <w:u w:val="single"/>
          <w:lang w:val="en-US" w:eastAsia="zh-CN" w:bidi="ar-SA"/>
        </w:rPr>
        <w:t xml:space="preserve">符合中小企业划分标准的个体工商户，在政府采购活动中视同中小企业，享受相关扶持政策。</w:t>
      </w:r>
      <w:r/>
    </w:p>
    <w:p>
      <w:pPr>
        <w:pStyle w:val="720"/>
        <w:ind w:firstLine="560"/>
        <w:keepLines w:val="0"/>
        <w:keepNext w:val="0"/>
        <w:pageBreakBefore w:val="0"/>
        <w:spacing w:line="480" w:lineRule="exact"/>
        <w:widowControl w:val="off"/>
        <w:rPr>
          <w:rFonts w:hint="eastAsia" w:ascii="仿宋" w:hAnsi="仿宋" w:eastAsia="仿宋" w:cs="仿宋"/>
          <w:color w:val="auto"/>
          <w:sz w:val="28"/>
          <w:szCs w:val="28"/>
          <w:highlight w:val="none"/>
          <w:u w:val="single"/>
          <w:lang w:val="en-US" w:eastAsia="zh-CN" w:bidi="ar-SA"/>
        </w:rPr>
        <w:outlineLvl w:val="1"/>
      </w:pPr>
      <w:r>
        <w:rPr>
          <w:rFonts w:hint="eastAsia" w:ascii="仿宋" w:hAnsi="仿宋" w:eastAsia="仿宋" w:cs="仿宋"/>
          <w:color w:val="auto"/>
          <w:sz w:val="28"/>
          <w:szCs w:val="28"/>
          <w:highlight w:val="none"/>
          <w:u w:val="single"/>
          <w:lang w:val="en-US" w:eastAsia="zh-CN" w:bidi="ar-SA"/>
        </w:rPr>
        <w:t xml:space="preserve">个体工商户以经营者对应本文件中的“法定代表人”，相关材料可由经营者身份证明书及授权委托书替代。</w:t>
      </w:r>
      <w:r/>
    </w:p>
    <w:p>
      <w:pPr>
        <w:pStyle w:val="720"/>
        <w:ind w:firstLine="560"/>
        <w:keepLines w:val="0"/>
        <w:keepNext w:val="0"/>
        <w:pageBreakBefore w:val="0"/>
        <w:spacing w:line="480" w:lineRule="exact"/>
        <w:widowControl w:val="off"/>
        <w:rPr>
          <w:rFonts w:hint="eastAsia" w:ascii="仿宋" w:hAnsi="仿宋" w:eastAsia="仿宋" w:cs="仿宋"/>
          <w:color w:val="auto"/>
          <w:sz w:val="28"/>
          <w:szCs w:val="28"/>
          <w:highlight w:val="none"/>
          <w:u w:val="single"/>
          <w:lang w:val="en-US" w:eastAsia="zh-CN" w:bidi="ar-SA"/>
        </w:rPr>
        <w:outlineLvl w:val="1"/>
      </w:pPr>
      <w:r>
        <w:rPr>
          <w:rFonts w:hint="eastAsia" w:ascii="仿宋" w:hAnsi="仿宋" w:eastAsia="仿宋" w:cs="仿宋"/>
          <w:color w:val="auto"/>
          <w:sz w:val="28"/>
          <w:szCs w:val="28"/>
          <w:highlight w:val="none"/>
          <w:u w:val="single"/>
          <w:lang w:val="en-US" w:eastAsia="zh-CN" w:bidi="ar-SA"/>
        </w:rPr>
        <w:t xml:space="preserve">二、分公司及非法人性质分支机构（含电信、银行、保险、石油石化、电力等行业）</w:t>
      </w:r>
      <w:r/>
    </w:p>
    <w:p>
      <w:pPr>
        <w:pStyle w:val="720"/>
        <w:ind w:firstLine="560"/>
        <w:keepLines w:val="0"/>
        <w:keepNext w:val="0"/>
        <w:pageBreakBefore w:val="0"/>
        <w:spacing w:line="480" w:lineRule="exact"/>
        <w:widowControl w:val="off"/>
        <w:rPr>
          <w:rFonts w:hint="default" w:ascii="仿宋" w:hAnsi="仿宋" w:eastAsia="仿宋" w:cs="仿宋"/>
          <w:color w:val="auto"/>
          <w:sz w:val="28"/>
          <w:szCs w:val="28"/>
          <w:highlight w:val="none"/>
          <w:u w:val="single"/>
          <w:lang w:val="en-US" w:eastAsia="zh-CN" w:bidi="ar-SA"/>
        </w:rPr>
        <w:outlineLvl w:val="1"/>
      </w:pPr>
      <w:r>
        <w:rPr>
          <w:rFonts w:hint="eastAsia" w:ascii="仿宋" w:hAnsi="仿宋" w:eastAsia="仿宋" w:cs="仿宋"/>
          <w:color w:val="auto"/>
          <w:sz w:val="28"/>
          <w:szCs w:val="28"/>
          <w:highlight w:val="none"/>
          <w:u w:val="single"/>
          <w:lang w:val="en-US" w:eastAsia="zh-CN" w:bidi="ar-SA"/>
        </w:rPr>
        <w:t xml:space="preserve">分公司经总公司授权后方可参与本项目，其民事责任由总公司承担。银行、保险、电信、邮政、铁路等特殊行业的总公司通过营业执照概括性授权其分公司独立开展业务的，可提供总公司有关文件或制度等能够证明总公司授权其独立开展业务的证明替代专项授权书。此项无佐证材料视为无效响应。</w:t>
      </w:r>
      <w:r/>
    </w:p>
    <w:p>
      <w:pPr>
        <w:pStyle w:val="720"/>
        <w:ind w:firstLine="560"/>
        <w:keepLines w:val="0"/>
        <w:keepNext w:val="0"/>
        <w:pageBreakBefore w:val="0"/>
        <w:spacing w:line="480" w:lineRule="exact"/>
        <w:widowControl w:val="off"/>
        <w:rPr>
          <w:rFonts w:hint="eastAsia" w:ascii="仿宋" w:hAnsi="仿宋" w:eastAsia="仿宋" w:cs="仿宋"/>
          <w:color w:val="auto"/>
          <w:sz w:val="28"/>
          <w:szCs w:val="28"/>
          <w:highlight w:val="none"/>
          <w:u w:val="single"/>
          <w:lang w:val="en-US" w:eastAsia="zh-CN" w:bidi="ar-SA"/>
        </w:rPr>
        <w:outlineLvl w:val="1"/>
      </w:pPr>
      <w:r>
        <w:rPr>
          <w:rFonts w:hint="eastAsia" w:ascii="仿宋" w:hAnsi="仿宋" w:eastAsia="仿宋" w:cs="仿宋"/>
          <w:color w:val="auto"/>
          <w:sz w:val="28"/>
          <w:szCs w:val="28"/>
          <w:highlight w:val="none"/>
          <w:u w:val="single"/>
          <w:lang w:val="en-US" w:eastAsia="zh-CN" w:bidi="ar-SA"/>
        </w:rPr>
        <w:t xml:space="preserve">分公司以负责人对应本文件中的“法定代表人”，相关材料可由负责人身份证明书及授权委托书替代。</w:t>
      </w:r>
      <w:r/>
    </w:p>
    <w:p>
      <w:pPr>
        <w:pStyle w:val="720"/>
        <w:ind w:firstLine="560"/>
        <w:keepLines w:val="0"/>
        <w:keepNext w:val="0"/>
        <w:pageBreakBefore w:val="0"/>
        <w:spacing w:line="480" w:lineRule="exact"/>
        <w:widowControl w:val="off"/>
        <w:rPr>
          <w:rFonts w:hint="eastAsia" w:ascii="仿宋" w:hAnsi="仿宋" w:eastAsia="仿宋" w:cs="仿宋"/>
          <w:color w:val="auto"/>
          <w:sz w:val="28"/>
          <w:szCs w:val="28"/>
          <w:highlight w:val="none"/>
          <w:u w:val="single"/>
          <w:lang w:val="en-US" w:eastAsia="zh-CN" w:bidi="ar-SA"/>
        </w:rPr>
        <w:outlineLvl w:val="1"/>
      </w:pPr>
      <w:r>
        <w:rPr>
          <w:rFonts w:hint="eastAsia" w:ascii="仿宋" w:hAnsi="仿宋" w:eastAsia="仿宋" w:cs="仿宋"/>
          <w:color w:val="auto"/>
          <w:sz w:val="28"/>
          <w:szCs w:val="28"/>
          <w:highlight w:val="none"/>
          <w:u w:val="single"/>
          <w:lang w:val="en-US" w:eastAsia="zh-CN" w:bidi="ar-SA"/>
        </w:rPr>
        <w:t xml:space="preserve">同一总公司仅能授权一家分公司参与本项目；总公司与其分公司不得同时参与同一项目，否则相关响应均按无效处理。</w:t>
      </w:r>
      <w:r/>
    </w:p>
    <w:p>
      <w:pPr>
        <w:pStyle w:val="720"/>
        <w:ind w:firstLine="560"/>
        <w:keepLines w:val="0"/>
        <w:keepNext w:val="0"/>
        <w:pageBreakBefore w:val="0"/>
        <w:spacing w:line="480" w:lineRule="exact"/>
        <w:widowControl w:val="off"/>
        <w:rPr>
          <w:rFonts w:hint="eastAsia" w:ascii="仿宋" w:hAnsi="仿宋" w:eastAsia="仿宋" w:cs="仿宋"/>
          <w:color w:val="auto"/>
          <w:sz w:val="28"/>
          <w:szCs w:val="28"/>
          <w:highlight w:val="none"/>
          <w:u w:val="single"/>
          <w:lang w:val="en-US" w:eastAsia="zh-CN" w:bidi="ar-SA"/>
        </w:rPr>
        <w:outlineLvl w:val="1"/>
      </w:pPr>
      <w:r>
        <w:rPr>
          <w:rFonts w:hint="eastAsia" w:ascii="仿宋" w:hAnsi="仿宋" w:eastAsia="仿宋" w:cs="仿宋"/>
          <w:color w:val="auto"/>
          <w:sz w:val="28"/>
          <w:szCs w:val="28"/>
          <w:highlight w:val="none"/>
          <w:u w:val="single"/>
          <w:lang w:val="en-US" w:eastAsia="zh-CN" w:bidi="ar-SA"/>
        </w:rPr>
        <w:t xml:space="preserve">分公司原则上不得使用总公司的业绩和资质；采购文件另有规定的除外。</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724"/>
        <w:ind w:firstLine="562"/>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10.评审过程的保密与公正</w:t>
      </w:r>
      <w:r/>
    </w:p>
    <w:p>
      <w:pPr>
        <w:pStyle w:val="724"/>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10.1 询价小组、采购人和招标代理工作人员、相关监督人员等与评审工作有关的人员，对评审情况以及在评审过程中获悉的国家秘密、商业秘密负有保密责任。</w:t>
      </w:r>
      <w:r/>
    </w:p>
    <w:p>
      <w:pPr>
        <w:pStyle w:val="724"/>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10.2 在评审过程中，供应商不得以任何行为影响评审过程，否则其响应文件将被作为无效响应文件。</w:t>
      </w:r>
      <w:r/>
    </w:p>
    <w:p>
      <w:pPr>
        <w:pStyle w:val="724"/>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10.3 在评审期间，由专门工作人员负责与供应商联系。</w:t>
      </w:r>
      <w:r/>
    </w:p>
    <w:p>
      <w:pPr>
        <w:pStyle w:val="724"/>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10.4 评审结束后，代理机构和询价小组不向未成交的供应商主动解释未成交原因，也不公布评审过程中的相关细节；但供应商在法定质疑期内依法提出书面质疑的除外，代理机构应当按照《政府采购质疑和投诉办法》的规定在7个工作日内作出书面答复，答复内容不得涉及其他供应商的商业秘密。</w:t>
      </w:r>
      <w:r/>
    </w:p>
    <w:p>
      <w:pPr>
        <w:pStyle w:val="720"/>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三、合同签订</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成交供应商应当在成交通知书发出之日起三十日内，按照询价文件确定的事项与采购人签订政府采购合同。</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询价文件、成交供应商的响应文件及询价采购过程中有关澄清、承诺文件均应作为合同附件。</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pStyle w:val="720"/>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四、验收与付款</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2.款项由</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根据合同约定，按相关支付规定直接支付。</w:t>
      </w:r>
      <w:r/>
    </w:p>
    <w:p>
      <w:pPr>
        <w:pStyle w:val="720"/>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五、询价费用</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1.供应商承担</w:t>
      </w:r>
      <w:r>
        <w:rPr>
          <w:rFonts w:hint="eastAsia" w:ascii="仿宋" w:hAnsi="仿宋" w:eastAsia="仿宋" w:cs="仿宋"/>
          <w:color w:val="auto"/>
          <w:sz w:val="28"/>
          <w:szCs w:val="28"/>
          <w:highlight w:val="none"/>
          <w:lang w:eastAsia="zh-CN"/>
        </w:rPr>
        <w:t xml:space="preserve">所有</w:t>
      </w:r>
      <w:r>
        <w:rPr>
          <w:rFonts w:hint="eastAsia" w:ascii="仿宋" w:hAnsi="仿宋" w:eastAsia="仿宋" w:cs="仿宋"/>
          <w:color w:val="auto"/>
          <w:sz w:val="28"/>
          <w:szCs w:val="28"/>
          <w:highlight w:val="none"/>
        </w:rPr>
        <w:t xml:space="preserve">准备和参加询价可能发生的全部费用，本中心在任何情况下均无义务和责任承担这些费用。</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2.本中心不收取任何费用。</w:t>
      </w:r>
      <w:r/>
    </w:p>
    <w:p>
      <w:pPr>
        <w:pStyle w:val="720"/>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六、报价注意事项</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报价截止时间以江苏政府采购网服务器时间为准。</w:t>
      </w:r>
      <w:r/>
    </w:p>
    <w:p>
      <w:pPr>
        <w:pStyle w:val="720"/>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七、政府采购政策功能落实</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1.小微型企业价格扣除</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（1）本项目对小型和微型企业产品给予10%的扣除价格，用扣除后的价格参与评审。</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（2）供应商需按照采购文件的要求提供相应的《小型、微型企业声明函》。</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（3）企业标准请参照《关于印发中小企业划型标准规定的通知》（工信部联企业</w:t>
      </w:r>
      <w:r>
        <w:rPr>
          <w:rFonts w:hint="eastAsia" w:ascii="仿宋" w:hAnsi="仿宋" w:eastAsia="仿宋" w:cs="仿宋"/>
          <w:color w:val="auto"/>
          <w:sz w:val="28"/>
          <w:szCs w:val="28"/>
          <w:highlight w:val="none"/>
          <w:lang w:eastAsia="zh-CN"/>
        </w:rPr>
        <w:t xml:space="preserve">〔2011〕300号</w:t>
      </w:r>
      <w:r>
        <w:rPr>
          <w:rFonts w:hint="eastAsia" w:ascii="仿宋" w:hAnsi="仿宋" w:eastAsia="仿宋" w:cs="仿宋"/>
          <w:color w:val="auto"/>
          <w:sz w:val="28"/>
          <w:szCs w:val="28"/>
          <w:highlight w:val="none"/>
        </w:rPr>
        <w:t xml:space="preserve">）文件规定自行填写。</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2.残疾人福利单位价格扣除</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（1）本项目对残疾人福利性单位视同小型、微型企业，给予10%的价格扣除，用扣除后的价格参与评审。</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（2）残疾人福利单位需按照采购文件的要求提供《残疾人福利性单位声明函》。</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（3）残疾人福利单位标准请参照《关于促进残疾人就业政府采购政策的通知》（财库〔2017〕141号）。</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3.监狱和戒毒企业价格扣除</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（1）本项目对监狱和戒毒企业（简称监狱企业）视同小型、微型企业，给予10%的价格扣除，用扣除后的价格参与评审。</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（2）监狱企业参加政府采购活动时，需提供由省级以上监狱管理局、戒毒管理局</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含新疆生产建设兵团</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出具的属于监狱企业的证明文件。供应商如不提供上述证明文件，价格将不做相应扣除。</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（3）监狱企业标准请参照《关于政府采购支持监狱企业发展有关问题的通知》（财库</w:t>
      </w:r>
      <w:r>
        <w:rPr>
          <w:rFonts w:hint="eastAsia" w:ascii="仿宋" w:hAnsi="仿宋" w:eastAsia="仿宋" w:cs="仿宋"/>
          <w:color w:val="auto"/>
          <w:sz w:val="28"/>
          <w:szCs w:val="28"/>
          <w:highlight w:val="none"/>
          <w:lang w:eastAsia="zh-CN"/>
        </w:rPr>
        <w:t xml:space="preserve">〔2014〕68号</w:t>
      </w:r>
      <w:r>
        <w:rPr>
          <w:rFonts w:hint="eastAsia" w:ascii="仿宋" w:hAnsi="仿宋" w:eastAsia="仿宋" w:cs="仿宋"/>
          <w:color w:val="auto"/>
          <w:sz w:val="28"/>
          <w:szCs w:val="28"/>
          <w:highlight w:val="none"/>
        </w:rPr>
        <w:t xml:space="preserve">）。</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4.残疾人福利单位、监狱企业属于小型、微型企业的，不重复享受政策。</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6.联合体各方均为小型、微型企业（残疾人福利单位、监狱企业）的，联合体享受5%价格扣除，用扣除后的价格参与评审。</w:t>
      </w:r>
      <w:r/>
    </w:p>
    <w:p>
      <w:pPr>
        <w:ind w:firstLine="560"/>
        <w:spacing w:line="4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7.专门面向中小企业采购的项目或者采购包，不再执行价格评审优惠的扶持政策。</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8.强制采购节能产品。政府强制采购节能产品是指</w:t>
      </w:r>
      <w:bookmarkStart w:id="5" w:name="OLE_LINK209"/>
      <w:r>
        <w:rPr>
          <w:rFonts w:hint="eastAsia" w:ascii="仿宋" w:hAnsi="仿宋" w:eastAsia="仿宋" w:cs="仿宋"/>
          <w:color w:val="auto"/>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5"/>
      <w:r>
        <w:rPr>
          <w:rFonts w:hint="eastAsia" w:ascii="仿宋" w:hAnsi="仿宋" w:eastAsia="仿宋" w:cs="仿宋"/>
          <w:color w:val="auto"/>
          <w:sz w:val="28"/>
          <w:szCs w:val="28"/>
          <w:highlight w:val="none"/>
        </w:rPr>
        <w:t xml:space="preserve">；本项目中</w:t>
      </w:r>
      <w:r>
        <w:rPr>
          <w:rFonts w:hint="eastAsia" w:ascii="仿宋" w:hAnsi="仿宋" w:eastAsia="仿宋" w:cs="仿宋"/>
          <w:color w:val="auto"/>
          <w:sz w:val="28"/>
          <w:szCs w:val="28"/>
          <w:highlight w:val="none"/>
          <w:lang w:eastAsia="zh-CN"/>
        </w:rPr>
        <w:t xml:space="preserve">涉及</w:t>
      </w:r>
      <w:r>
        <w:rPr>
          <w:rFonts w:hint="eastAsia" w:ascii="仿宋" w:hAnsi="仿宋" w:eastAsia="仿宋" w:cs="仿宋"/>
          <w:color w:val="auto"/>
          <w:sz w:val="28"/>
          <w:szCs w:val="28"/>
          <w:highlight w:val="none"/>
        </w:rPr>
        <w:t xml:space="preserve">强制采购产品的，供应商须按照上述要求提供相关产品的证明材料，否则响应无效。</w:t>
      </w:r>
      <w:bookmarkStart w:id="6" w:name="OLE_LINK210"/>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w:t>
      </w:r>
      <w:bookmarkEnd w:id="6"/>
      <w:r>
        <w:rPr>
          <w:rFonts w:hint="eastAsia" w:ascii="仿宋" w:hAnsi="仿宋" w:eastAsia="仿宋" w:cs="仿宋"/>
          <w:color w:val="auto"/>
          <w:sz w:val="28"/>
          <w:szCs w:val="28"/>
          <w:highlight w:val="none"/>
        </w:rPr>
        <w:t xml:space="preserve">.商品包装环保要求：</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（1）商品包装层数不得超过3层，空隙率不大于40%；</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（2）商品包装尽可能使用单一材质的包装材料，如因功能需求</w:t>
      </w:r>
      <w:r>
        <w:rPr>
          <w:rFonts w:hint="eastAsia" w:ascii="仿宋" w:hAnsi="仿宋" w:eastAsia="仿宋" w:cs="仿宋"/>
          <w:color w:val="auto"/>
          <w:sz w:val="28"/>
          <w:szCs w:val="28"/>
          <w:highlight w:val="none"/>
          <w:lang w:eastAsia="zh-CN"/>
        </w:rPr>
        <w:t xml:space="preserve">必须</w:t>
      </w:r>
      <w:r>
        <w:rPr>
          <w:rFonts w:hint="eastAsia" w:ascii="仿宋" w:hAnsi="仿宋" w:eastAsia="仿宋" w:cs="仿宋"/>
          <w:color w:val="auto"/>
          <w:sz w:val="28"/>
          <w:szCs w:val="28"/>
          <w:highlight w:val="none"/>
        </w:rPr>
        <w:t xml:space="preserve">使用不同材质，不同材质间应便于分离；</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（3）商品包装中铅、汞、镉、六价铬的总含量应不大于100mg/kg；</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（4）商品包装印刷使用的油墨中挥发性有机化合物</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VOCs</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含量应不大于5%（以重量计）；</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（5）塑料材质商品包装上呈现的印刷颜色不得超过6色；</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（6）纸质商品包装应使用75%以上的可再生纤维原料生产；</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（7）木质商品包装的原料应来源于可持续性森林。</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10.快递包装环保要求：</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（1）快递包装中重金属（铅、汞、镉、六价铬）总量应不大于100mg/kg；</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（2）快递包装印刷使用的油墨中不应添加邻苯二甲酸酯，其挥发性有机化合物</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VOCs</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含量应不大于5%（以重量计）；</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（3）快递包装中使用纸基材的包装材料，纸基材中的有机氯的含量应不大于150mg/kg；</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乙基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己酯、邻苯二甲酸二异癸酯、邻苯二甲酸丁基苄基酯、邻苯二甲酸二丁酯等作为增塑剂；</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（5）快递中使用的塑料包装袋不得使用聚氯乙烯作为原料，且原料应为单一材质制成，生物分解率大于60%；</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（6）快递中使用的充气类填充物不得使用聚氯乙烯作为原料，且原料为单一材质制成，生物分解率大于60%；</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（7）快递中使用的集装袋应为单一材质制成，其重复使用次数应不小于80次；</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（8）快递中应使用幅宽不大于45mm的生物降解胶带；</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（9）快递包装中不得使用溶剂型</w:t>
      </w:r>
      <w:r>
        <w:rPr>
          <w:rFonts w:hint="eastAsia" w:ascii="仿宋" w:hAnsi="仿宋" w:eastAsia="仿宋" w:cs="仿宋"/>
          <w:color w:val="auto"/>
          <w:sz w:val="28"/>
          <w:szCs w:val="28"/>
          <w:highlight w:val="none"/>
          <w:lang w:eastAsia="zh-CN"/>
        </w:rPr>
        <w:t xml:space="preserve">胶黏剂</w:t>
      </w:r>
      <w:r>
        <w:rPr>
          <w:rFonts w:hint="eastAsia" w:ascii="仿宋" w:hAnsi="仿宋" w:eastAsia="仿宋" w:cs="仿宋"/>
          <w:color w:val="auto"/>
          <w:sz w:val="28"/>
          <w:szCs w:val="28"/>
          <w:highlight w:val="none"/>
        </w:rPr>
        <w:t xml:space="preserve">；</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）快递应使用电子面单；</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）直接使用商品包装作为快递包装的商品，其商品包装满足《商品包装政府采购需求标准（试行）》即可；</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）快递包装产品质量和封装方式应符合相关国家或行业标准技术指标要求。</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spacing w:line="48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12.</w:t>
      </w:r>
      <w:r>
        <w:rPr>
          <w:rFonts w:hint="eastAsia" w:ascii="仿宋" w:hAnsi="仿宋" w:eastAsia="仿宋" w:cs="仿宋"/>
          <w:b/>
          <w:bCs/>
          <w:color w:val="auto"/>
          <w:sz w:val="28"/>
          <w:szCs w:val="28"/>
          <w:highlight w:val="none"/>
        </w:rPr>
        <w:t xml:space="preserve">采购本国产品的支持政策</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12.1</w:t>
      </w:r>
      <w:r>
        <w:rPr>
          <w:rFonts w:hint="eastAsia" w:ascii="仿宋" w:hAnsi="仿宋" w:eastAsia="仿宋" w:cs="仿宋"/>
          <w:b/>
          <w:bCs/>
          <w:color w:val="auto"/>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12.2当采购项目或者采购包中含有多种产品，</w:t>
      </w:r>
      <w:r>
        <w:rPr>
          <w:rFonts w:hint="eastAsia" w:ascii="仿宋" w:hAnsi="仿宋" w:eastAsia="仿宋" w:cs="仿宋"/>
          <w:b w:val="0"/>
          <w:bCs w:val="0"/>
          <w:color w:val="auto"/>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auto"/>
          <w:sz w:val="28"/>
          <w:szCs w:val="28"/>
          <w:highlight w:val="none"/>
          <w:lang w:eastAsia="zh-CN"/>
        </w:rPr>
        <w:t xml:space="preserve">响应文件</w:t>
      </w:r>
      <w:r>
        <w:rPr>
          <w:rFonts w:hint="eastAsia" w:ascii="仿宋" w:hAnsi="仿宋" w:eastAsia="仿宋" w:cs="仿宋"/>
          <w:b w:val="0"/>
          <w:bCs w:val="0"/>
          <w:color w:val="auto"/>
          <w:sz w:val="28"/>
          <w:szCs w:val="28"/>
          <w:highlight w:val="none"/>
        </w:rPr>
        <w:t xml:space="preserve">格式”的“附件2投标分项报价表”中填写比例数值），</w:t>
      </w:r>
      <w:r>
        <w:rPr>
          <w:rFonts w:hint="eastAsia" w:ascii="仿宋" w:hAnsi="仿宋" w:eastAsia="仿宋" w:cs="仿宋"/>
          <w:color w:val="auto"/>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12.3供应商需按照</w:t>
      </w:r>
      <w:r>
        <w:rPr>
          <w:rFonts w:hint="eastAsia" w:ascii="仿宋" w:hAnsi="仿宋" w:eastAsia="仿宋" w:cs="仿宋"/>
          <w:color w:val="auto"/>
          <w:sz w:val="28"/>
          <w:szCs w:val="28"/>
          <w:highlight w:val="none"/>
          <w:lang w:eastAsia="zh-CN"/>
        </w:rPr>
        <w:t xml:space="preserve">询价文件</w:t>
      </w:r>
      <w:r>
        <w:rPr>
          <w:rFonts w:hint="eastAsia" w:ascii="仿宋" w:hAnsi="仿宋" w:eastAsia="仿宋" w:cs="仿宋"/>
          <w:color w:val="auto"/>
          <w:sz w:val="28"/>
          <w:szCs w:val="28"/>
          <w:highlight w:val="none"/>
        </w:rPr>
        <w:t xml:space="preserve">的要求提供《关于符合本国产品标准的声明函》（以下简称《声明函》），如不提供将不享受本国产品价格评审优惠。</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auto"/>
          <w:sz w:val="28"/>
          <w:szCs w:val="28"/>
          <w:highlight w:val="none"/>
          <w:lang w:eastAsia="zh-CN"/>
        </w:rPr>
        <w:t xml:space="preserve">询价文件</w:t>
      </w:r>
      <w:r>
        <w:rPr>
          <w:rFonts w:hint="eastAsia" w:ascii="仿宋" w:hAnsi="仿宋" w:eastAsia="仿宋" w:cs="仿宋"/>
          <w:color w:val="auto"/>
          <w:sz w:val="28"/>
          <w:szCs w:val="28"/>
          <w:highlight w:val="none"/>
        </w:rPr>
        <w:t xml:space="preserve">规定的，供应商提供的相关产品视为不符合本国产品标准。</w:t>
      </w:r>
      <w:r/>
    </w:p>
    <w:p>
      <w:pPr>
        <w:pStyle w:val="720"/>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八、质疑处理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rPr>
        <w:t xml:space="preserve">或采购人提出质疑。上述应知其权益受到损害之日，是指：</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2.2对采购过程提出质疑的，为各采购程序环节结束之日；</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2.3对中标或者成交结果提出质疑的，为中标或者成交结果公告期限届满之日。</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rPr>
        <w:t xml:space="preserve">、采购人将只对供应商第一次质疑作出答复。</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3.质疑函必须按照本</w:t>
      </w:r>
      <w:r>
        <w:rPr>
          <w:rFonts w:hint="eastAsia" w:ascii="仿宋" w:hAnsi="仿宋" w:eastAsia="仿宋" w:cs="仿宋"/>
          <w:color w:val="auto"/>
          <w:sz w:val="28"/>
          <w:szCs w:val="28"/>
          <w:highlight w:val="none"/>
          <w:lang w:eastAsia="zh-CN"/>
        </w:rPr>
        <w:t xml:space="preserve">询价文件</w:t>
      </w:r>
      <w:r>
        <w:rPr>
          <w:rFonts w:hint="eastAsia" w:ascii="仿宋" w:hAnsi="仿宋" w:eastAsia="仿宋" w:cs="仿宋"/>
          <w:color w:val="auto"/>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lang w:val="zh-CN"/>
        </w:rPr>
        <w:t xml:space="preserve">提出，由</w:t>
      </w: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lang w:val="zh-CN"/>
        </w:rPr>
        <w:t xml:space="preserve">负责答复。</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rPr>
        <w:t xml:space="preserve">及采购人只接收以纸质原件形式送达的质疑</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建议供应商尽量通过邮寄方式提交质疑（采购人和</w:t>
      </w: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rPr>
        <w:t xml:space="preserve">不接受未填写快递运单的快件）。</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rPr>
        <w:t xml:space="preserve">质疑接收部门为</w:t>
      </w:r>
      <w:r>
        <w:rPr>
          <w:rFonts w:hint="eastAsia" w:ascii="仿宋" w:hAnsi="仿宋" w:eastAsia="仿宋" w:cs="仿宋"/>
          <w:color w:val="auto"/>
          <w:sz w:val="28"/>
          <w:szCs w:val="28"/>
          <w:highlight w:val="none"/>
          <w:lang w:eastAsia="zh-CN"/>
        </w:rPr>
        <w:t xml:space="preserve">采购科</w:t>
      </w:r>
      <w:r>
        <w:rPr>
          <w:rFonts w:hint="eastAsia" w:ascii="仿宋" w:hAnsi="仿宋" w:eastAsia="仿宋" w:cs="仿宋"/>
          <w:color w:val="auto"/>
          <w:sz w:val="28"/>
          <w:szCs w:val="28"/>
          <w:highlight w:val="none"/>
        </w:rPr>
        <w:t xml:space="preserve">（快递运单上的收件人填写“</w:t>
      </w:r>
      <w:r>
        <w:rPr>
          <w:rFonts w:hint="eastAsia" w:ascii="仿宋" w:hAnsi="仿宋" w:eastAsia="仿宋" w:cs="仿宋"/>
          <w:color w:val="auto"/>
          <w:sz w:val="28"/>
          <w:szCs w:val="28"/>
          <w:highlight w:val="none"/>
          <w:lang w:eastAsia="zh-CN"/>
        </w:rPr>
        <w:t xml:space="preserve">采购科</w:t>
      </w:r>
      <w:r>
        <w:rPr>
          <w:rFonts w:hint="eastAsia" w:ascii="仿宋" w:hAnsi="仿宋" w:eastAsia="仿宋" w:cs="仿宋"/>
          <w:color w:val="auto"/>
          <w:sz w:val="28"/>
          <w:szCs w:val="28"/>
          <w:highlight w:val="none"/>
        </w:rPr>
        <w:t xml:space="preserve">”即可），联系地址：南通市崇川区</w:t>
      </w:r>
      <w:r>
        <w:rPr>
          <w:rFonts w:hint="eastAsia" w:ascii="仿宋" w:hAnsi="仿宋" w:eastAsia="仿宋" w:cs="仿宋"/>
          <w:color w:val="auto"/>
          <w:sz w:val="28"/>
          <w:szCs w:val="28"/>
          <w:highlight w:val="none"/>
          <w:lang w:val="en-US" w:eastAsia="zh-CN"/>
        </w:rPr>
        <w:t xml:space="preserve">板桥路45号</w:t>
      </w:r>
      <w:r>
        <w:rPr>
          <w:rFonts w:hint="eastAsia" w:ascii="仿宋" w:hAnsi="仿宋" w:eastAsia="仿宋" w:cs="仿宋"/>
          <w:color w:val="auto"/>
          <w:sz w:val="28"/>
          <w:szCs w:val="28"/>
          <w:highlight w:val="none"/>
        </w:rPr>
        <w:t xml:space="preserve">，联系电话：0513-</w:t>
      </w:r>
      <w:r>
        <w:rPr>
          <w:rFonts w:hint="eastAsia" w:ascii="仿宋" w:hAnsi="仿宋" w:eastAsia="仿宋" w:cs="仿宋"/>
          <w:color w:val="auto"/>
          <w:sz w:val="28"/>
          <w:szCs w:val="28"/>
          <w:highlight w:val="none"/>
          <w:lang w:val="en-US" w:eastAsia="zh-CN"/>
        </w:rPr>
        <w:t xml:space="preserve">85010355</w:t>
      </w:r>
      <w:r>
        <w:rPr>
          <w:rFonts w:hint="eastAsia" w:ascii="仿宋" w:hAnsi="仿宋" w:eastAsia="仿宋" w:cs="仿宋"/>
          <w:color w:val="auto"/>
          <w:sz w:val="28"/>
          <w:szCs w:val="28"/>
          <w:highlight w:val="none"/>
        </w:rPr>
        <w:t xml:space="preserve">。</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采购人质疑接收人及联系方式见</w:t>
      </w:r>
      <w:r>
        <w:rPr>
          <w:rFonts w:hint="eastAsia" w:ascii="仿宋" w:hAnsi="仿宋" w:eastAsia="仿宋" w:cs="仿宋"/>
          <w:color w:val="auto"/>
          <w:sz w:val="28"/>
          <w:szCs w:val="28"/>
          <w:highlight w:val="none"/>
          <w:lang w:eastAsia="zh-CN"/>
        </w:rPr>
        <w:t xml:space="preserve">询价文件</w:t>
      </w:r>
      <w:r>
        <w:rPr>
          <w:rFonts w:hint="eastAsia" w:ascii="仿宋" w:hAnsi="仿宋" w:eastAsia="仿宋" w:cs="仿宋"/>
          <w:color w:val="auto"/>
          <w:sz w:val="28"/>
          <w:szCs w:val="28"/>
          <w:highlight w:val="none"/>
        </w:rPr>
        <w:t xml:space="preserve">第一章。</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5.以下情形的质疑不予受理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5.1内容不符合《政府采购质疑和投诉办法》第十二条规定的质疑。</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5.2超出政府采购法定期限的质疑。</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5.3以传真、电子邮件等方式递交的非原件形式的质疑。</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5.4未参加投标活动的供应商或在投标活动中自身权益未受到损害的供应商所提出的质疑。</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5.5供应商组成联合体参加投标，联合体中任何一方或多方未按要求签字、盖章、加盖公章的质疑。</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rPr>
        <w:t xml:space="preserve">有权依据政府采购的有关规定，报请政府采购监管部门对该供应商进行相应的行政处罚和记录该供应商的失信信息。</w:t>
      </w:r>
      <w:r/>
    </w:p>
    <w:p>
      <w:pPr>
        <w:pStyle w:val="720"/>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九、政府采购履约资金扶持政策</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auto"/>
          <w:sz w:val="28"/>
          <w:szCs w:val="28"/>
          <w:highlight w:val="none"/>
          <w:lang w:eastAsia="zh-CN"/>
        </w:rPr>
        <w:t xml:space="preserve">成交供应商</w:t>
      </w:r>
      <w:r>
        <w:rPr>
          <w:rFonts w:hint="eastAsia" w:ascii="仿宋" w:hAnsi="仿宋" w:eastAsia="仿宋" w:cs="仿宋"/>
          <w:color w:val="auto"/>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auto"/>
          <w:sz w:val="28"/>
          <w:szCs w:val="28"/>
          <w:highlight w:val="none"/>
          <w:lang w:eastAsia="zh-CN"/>
        </w:rPr>
        <w:t xml:space="preserve">成交供应商</w:t>
      </w:r>
      <w:r>
        <w:rPr>
          <w:rFonts w:hint="eastAsia" w:ascii="仿宋" w:hAnsi="仿宋" w:eastAsia="仿宋" w:cs="仿宋"/>
          <w:color w:val="auto"/>
          <w:sz w:val="28"/>
          <w:szCs w:val="28"/>
          <w:highlight w:val="none"/>
        </w:rPr>
        <w:t xml:space="preserve">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auto"/>
          <w:sz w:val="28"/>
          <w:szCs w:val="28"/>
          <w:highlight w:val="none"/>
          <w:lang w:eastAsia="zh-CN"/>
        </w:rPr>
        <w:t xml:space="preserve">可登录</w:t>
      </w:r>
      <w:r>
        <w:rPr>
          <w:rFonts w:hint="eastAsia" w:ascii="仿宋" w:hAnsi="仿宋" w:eastAsia="仿宋" w:cs="仿宋"/>
          <w:color w:val="auto"/>
          <w:sz w:val="28"/>
          <w:szCs w:val="28"/>
          <w:highlight w:val="none"/>
        </w:rPr>
        <w:t xml:space="preserve">江苏政府采购网“资料下载”栏目下载政府采购电子履约（保函）保险操作手册。</w:t>
      </w:r>
      <w:r/>
    </w:p>
    <w:p>
      <w:pPr>
        <w:ind w:firstLine="560"/>
        <w:spacing w:line="4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spacing w:line="4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pStyle w:val="720"/>
        <w:ind w:firstLine="0"/>
        <w:jc w:val="center"/>
        <w:keepLines w:val="0"/>
        <w:keepNext w:val="0"/>
        <w:pageBreakBefore w:val="0"/>
        <w:widowControl w:val="off"/>
        <w:rPr>
          <w:rFonts w:ascii="黑体" w:hAnsi="黑体" w:eastAsia="黑体" w:cs="黑体"/>
          <w:color w:val="auto"/>
          <w:sz w:val="44"/>
          <w:highlight w:val="none"/>
        </w:rPr>
        <w:outlineLvl w:val="0"/>
      </w:pPr>
      <w:r>
        <w:rPr>
          <w:rFonts w:ascii="黑体" w:hAnsi="黑体" w:eastAsia="黑体" w:cs="黑体"/>
          <w:color w:val="auto"/>
          <w:sz w:val="44"/>
          <w:highlight w:val="none"/>
          <w:lang w:eastAsia="zh-CN"/>
        </w:rPr>
        <w:br w:type="page" w:clear="all"/>
      </w:r>
      <w:bookmarkStart w:id="7" w:name="_Toc8121"/>
      <w:r>
        <w:rPr>
          <w:rFonts w:ascii="黑体" w:hAnsi="黑体" w:eastAsia="黑体" w:cs="黑体"/>
          <w:color w:val="auto"/>
          <w:sz w:val="44"/>
          <w:highlight w:val="none"/>
          <w:lang w:eastAsia="zh-CN"/>
        </w:rPr>
        <w:t xml:space="preserve">第</w:t>
      </w:r>
      <w:r>
        <w:rPr>
          <w:rFonts w:hint="eastAsia" w:ascii="黑体" w:hAnsi="黑体" w:eastAsia="黑体" w:cs="黑体"/>
          <w:color w:val="auto"/>
          <w:sz w:val="44"/>
          <w:highlight w:val="none"/>
          <w:lang w:eastAsia="zh-CN"/>
        </w:rPr>
        <w:t xml:space="preserve">三章</w:t>
      </w:r>
      <w:r>
        <w:rPr>
          <w:rFonts w:ascii="黑体" w:hAnsi="黑体" w:eastAsia="黑体" w:cs="黑体"/>
          <w:color w:val="auto"/>
          <w:sz w:val="44"/>
          <w:highlight w:val="none"/>
          <w:lang w:eastAsia="zh-CN"/>
        </w:rPr>
        <w:t xml:space="preserve">  </w:t>
      </w:r>
      <w:r>
        <w:rPr>
          <w:rFonts w:hint="eastAsia" w:ascii="黑体" w:hAnsi="黑体" w:eastAsia="黑体" w:cs="黑体"/>
          <w:color w:val="auto"/>
          <w:sz w:val="44"/>
          <w:highlight w:val="none"/>
          <w:lang w:eastAsia="zh-CN"/>
        </w:rPr>
        <w:t xml:space="preserve">文本合同</w:t>
      </w:r>
      <w:bookmarkEnd w:id="7"/>
      <w:r/>
      <w:r/>
    </w:p>
    <w:p>
      <w:pPr>
        <w:pStyle w:val="923"/>
        <w:ind w:firstLine="0"/>
        <w:jc w:val="center"/>
        <w:spacing w:line="540" w:lineRule="exact"/>
        <w:rPr>
          <w:rFonts w:ascii="黑体" w:hAnsi="黑体" w:eastAsia="黑体" w:cs="黑体"/>
          <w:color w:val="auto"/>
          <w:sz w:val="44"/>
          <w:szCs w:val="20"/>
          <w:highlight w:val="none"/>
        </w:rPr>
      </w:pPr>
      <w:r>
        <w:rPr>
          <w:rFonts w:ascii="黑体" w:hAnsi="黑体" w:eastAsia="黑体" w:cs="黑体"/>
          <w:color w:val="auto"/>
          <w:sz w:val="44"/>
          <w:szCs w:val="20"/>
          <w:highlight w:val="none"/>
        </w:rPr>
      </w:r>
      <w:r/>
    </w:p>
    <w:p>
      <w:pPr>
        <w:pStyle w:val="720"/>
        <w:ind w:firstLine="0"/>
        <w:jc w:val="center"/>
        <w:rPr>
          <w:color w:val="auto"/>
          <w:sz w:val="28"/>
          <w:szCs w:val="28"/>
          <w:highlight w:val="none"/>
        </w:rPr>
      </w:pPr>
      <w:r>
        <w:rPr>
          <w:color w:val="auto"/>
          <w:sz w:val="28"/>
          <w:szCs w:val="28"/>
          <w:highlight w:val="none"/>
        </w:rPr>
      </w:r>
      <w:r/>
    </w:p>
    <w:p>
      <w:pPr>
        <w:pStyle w:val="720"/>
        <w:ind w:firstLine="0"/>
        <w:jc w:val="center"/>
        <w:rPr>
          <w:color w:val="auto"/>
          <w:sz w:val="28"/>
          <w:szCs w:val="28"/>
          <w:highlight w:val="none"/>
        </w:rPr>
      </w:pPr>
      <w:r>
        <w:rPr>
          <w:color w:val="auto"/>
          <w:sz w:val="28"/>
          <w:szCs w:val="28"/>
          <w:highlight w:val="none"/>
        </w:rPr>
      </w:r>
      <w:r/>
    </w:p>
    <w:p>
      <w:pPr>
        <w:pStyle w:val="720"/>
        <w:ind w:firstLine="0"/>
        <w:jc w:val="center"/>
        <w:rPr>
          <w:color w:val="auto"/>
          <w:sz w:val="28"/>
          <w:szCs w:val="28"/>
          <w:highlight w:val="none"/>
        </w:rPr>
      </w:pPr>
      <w:r>
        <w:rPr>
          <w:color w:val="auto"/>
          <w:sz w:val="28"/>
          <w:szCs w:val="28"/>
          <w:highlight w:val="none"/>
        </w:rPr>
      </w:r>
      <w:r/>
    </w:p>
    <w:p>
      <w:pPr>
        <w:pStyle w:val="720"/>
        <w:ind w:firstLine="0"/>
        <w:jc w:val="center"/>
        <w:rPr>
          <w:rFonts w:hint="eastAsia"/>
          <w:color w:val="auto"/>
          <w:highlight w:val="none"/>
        </w:rPr>
      </w:pPr>
      <w:r>
        <w:rPr>
          <w:rFonts w:hint="eastAsia"/>
          <w:color w:val="auto"/>
          <w:highlight w:val="none"/>
        </w:rPr>
      </w:r>
      <w:r/>
    </w:p>
    <w:p>
      <w:pPr>
        <w:pStyle w:val="907"/>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政府采购货物买卖合同</w:t>
      </w:r>
      <w:r/>
    </w:p>
    <w:p>
      <w:pPr>
        <w:pStyle w:val="907"/>
        <w:jc w:val="center"/>
        <w:rPr>
          <w:rFonts w:hint="eastAsia" w:ascii="宋体" w:hAnsi="宋体" w:eastAsia="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（试行）</w:t>
      </w:r>
      <w:r/>
    </w:p>
    <w:p>
      <w:pPr>
        <w:jc w:val="center"/>
        <w:spacing w:line="480" w:lineRule="exact"/>
        <w:rPr>
          <w:rFonts w:ascii="宋体" w:hAnsi="宋体"/>
          <w:color w:val="auto"/>
          <w:sz w:val="28"/>
          <w:szCs w:val="28"/>
          <w:highlight w:val="none"/>
        </w:rPr>
      </w:pPr>
      <w:r>
        <w:rPr>
          <w:rFonts w:ascii="宋体" w:hAnsi="宋体"/>
          <w:color w:val="auto"/>
          <w:sz w:val="28"/>
          <w:szCs w:val="28"/>
          <w:highlight w:val="none"/>
        </w:rPr>
      </w:r>
      <w:r/>
    </w:p>
    <w:p>
      <w:pPr>
        <w:jc w:val="center"/>
        <w:spacing w:line="4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480" w:lineRule="exact"/>
        <w:rPr>
          <w:rFonts w:ascii="宋体" w:hAnsi="宋体"/>
          <w:color w:val="auto"/>
          <w:sz w:val="28"/>
          <w:szCs w:val="28"/>
          <w:highlight w:val="none"/>
        </w:rPr>
      </w:pPr>
      <w:r>
        <w:rPr>
          <w:rFonts w:ascii="宋体" w:hAnsi="宋体"/>
          <w:color w:val="auto"/>
          <w:sz w:val="28"/>
          <w:szCs w:val="28"/>
          <w:highlight w:val="none"/>
        </w:rPr>
      </w:r>
      <w:r/>
    </w:p>
    <w:p>
      <w:pPr>
        <w:jc w:val="center"/>
        <w:spacing w:line="480" w:lineRule="exact"/>
        <w:rPr>
          <w:rFonts w:ascii="宋体" w:hAnsi="宋体"/>
          <w:color w:val="auto"/>
          <w:sz w:val="28"/>
          <w:szCs w:val="28"/>
          <w:highlight w:val="none"/>
        </w:rPr>
      </w:pPr>
      <w:r>
        <w:rPr>
          <w:rFonts w:ascii="宋体" w:hAnsi="宋体"/>
          <w:color w:val="auto"/>
          <w:sz w:val="28"/>
          <w:szCs w:val="28"/>
          <w:highlight w:val="none"/>
        </w:rPr>
      </w:r>
      <w:r/>
    </w:p>
    <w:p>
      <w:pPr>
        <w:ind w:firstLine="128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firstLine="1280"/>
        <w:spacing w:line="360" w:lineRule="auto"/>
        <w:rPr>
          <w:color w:val="auto"/>
          <w:sz w:val="32"/>
          <w:szCs w:val="32"/>
          <w:highlight w:val="none"/>
          <w:u w:val="single"/>
        </w:rPr>
      </w:pPr>
      <w:r>
        <w:rPr>
          <w:rFonts w:hint="eastAsia"/>
          <w:color w:val="auto"/>
          <w:sz w:val="32"/>
          <w:szCs w:val="32"/>
          <w:highlight w:val="none"/>
        </w:rPr>
        <w:t xml:space="preserve">合同编号：</w:t>
      </w:r>
      <w:r>
        <w:rPr>
          <w:rFonts w:hint="eastAsia"/>
          <w:color w:val="auto"/>
          <w:sz w:val="32"/>
          <w:szCs w:val="32"/>
          <w:highlight w:val="none"/>
          <w:u w:val="single"/>
        </w:rPr>
        <w:t xml:space="preserve">                             </w:t>
      </w:r>
      <w:r/>
    </w:p>
    <w:p>
      <w:pPr>
        <w:ind w:firstLine="1280"/>
        <w:spacing w:line="360" w:lineRule="auto"/>
        <w:rPr>
          <w:color w:val="auto"/>
          <w:sz w:val="32"/>
          <w:szCs w:val="32"/>
          <w:highlight w:val="none"/>
        </w:rPr>
      </w:pPr>
      <w:r>
        <w:rPr>
          <w:rFonts w:hint="eastAsia"/>
          <w:color w:val="auto"/>
          <w:sz w:val="32"/>
          <w:szCs w:val="32"/>
          <w:highlight w:val="none"/>
        </w:rPr>
        <w:t xml:space="preserve">甲    方：</w:t>
      </w:r>
      <w:r>
        <w:rPr>
          <w:rFonts w:hint="eastAsia"/>
          <w:color w:val="auto"/>
          <w:sz w:val="32"/>
          <w:szCs w:val="32"/>
          <w:highlight w:val="none"/>
          <w:u w:val="single"/>
        </w:rPr>
        <w:t xml:space="preserve">                             </w:t>
      </w:r>
      <w:r/>
    </w:p>
    <w:p>
      <w:pPr>
        <w:ind w:firstLine="1280"/>
        <w:spacing w:line="360" w:lineRule="auto"/>
        <w:rPr>
          <w:color w:val="auto"/>
          <w:sz w:val="32"/>
          <w:szCs w:val="32"/>
          <w:highlight w:val="none"/>
          <w:u w:val="single"/>
        </w:rPr>
      </w:pPr>
      <w:r>
        <w:rPr>
          <w:rFonts w:hint="eastAsia"/>
          <w:color w:val="auto"/>
          <w:sz w:val="32"/>
          <w:szCs w:val="32"/>
          <w:highlight w:val="none"/>
        </w:rPr>
        <w:t xml:space="preserve">乙    方：</w:t>
      </w:r>
      <w:r>
        <w:rPr>
          <w:rFonts w:hint="eastAsia"/>
          <w:color w:val="auto"/>
          <w:sz w:val="32"/>
          <w:szCs w:val="32"/>
          <w:highlight w:val="none"/>
          <w:u w:val="single"/>
        </w:rPr>
        <w:t xml:space="preserve">                             </w:t>
      </w:r>
      <w:r/>
    </w:p>
    <w:p>
      <w:pPr>
        <w:ind w:firstLine="1280"/>
        <w:spacing w:line="360" w:lineRule="auto"/>
        <w:rPr>
          <w:color w:val="auto"/>
          <w:sz w:val="32"/>
          <w:szCs w:val="32"/>
          <w:highlight w:val="none"/>
        </w:rPr>
      </w:pPr>
      <w:r>
        <w:rPr>
          <w:rFonts w:hint="eastAsia"/>
          <w:color w:val="auto"/>
          <w:sz w:val="32"/>
          <w:szCs w:val="32"/>
          <w:highlight w:val="none"/>
        </w:rPr>
        <w:t xml:space="preserve">签订时间：</w:t>
      </w:r>
      <w:r>
        <w:rPr>
          <w:rFonts w:hint="eastAsia"/>
          <w:color w:val="auto"/>
          <w:sz w:val="32"/>
          <w:szCs w:val="32"/>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r/>
    </w:p>
    <w:p>
      <w:pPr>
        <w:jc w:val="center"/>
        <w:spacing w:line="480" w:lineRule="exact"/>
        <w:rPr>
          <w:rFonts w:ascii="宋体" w:hAnsi="宋体"/>
          <w:color w:val="auto"/>
          <w:sz w:val="28"/>
          <w:szCs w:val="28"/>
          <w:highlight w:val="none"/>
        </w:rPr>
      </w:pPr>
      <w:r>
        <w:rPr>
          <w:rFonts w:ascii="宋体" w:hAnsi="宋体"/>
          <w:color w:val="auto"/>
          <w:sz w:val="28"/>
          <w:szCs w:val="28"/>
          <w:highlight w:val="none"/>
        </w:rPr>
      </w:r>
      <w:r/>
    </w:p>
    <w:p>
      <w:pPr>
        <w:jc w:val="center"/>
        <w:spacing w:line="480" w:lineRule="exact"/>
        <w:rPr>
          <w:rFonts w:ascii="宋体" w:hAnsi="宋体"/>
          <w:color w:val="auto"/>
          <w:sz w:val="28"/>
          <w:szCs w:val="28"/>
          <w:highlight w:val="none"/>
        </w:rPr>
      </w:pPr>
      <w:r>
        <w:rPr>
          <w:rFonts w:ascii="宋体" w:hAnsi="宋体"/>
          <w:color w:val="auto"/>
          <w:sz w:val="28"/>
          <w:szCs w:val="28"/>
          <w:highlight w:val="none"/>
        </w:rPr>
      </w:r>
      <w:r/>
    </w:p>
    <w:p>
      <w:pPr>
        <w:jc w:val="center"/>
        <w:rPr>
          <w:rFonts w:hint="eastAsia" w:eastAsia="黑体"/>
          <w:color w:val="auto"/>
          <w:sz w:val="44"/>
          <w:szCs w:val="44"/>
          <w:highlight w:val="none"/>
        </w:rPr>
      </w:pPr>
      <w:r>
        <w:rPr>
          <w:rFonts w:eastAsia="黑体"/>
          <w:color w:val="auto"/>
          <w:sz w:val="44"/>
          <w:szCs w:val="44"/>
          <w:highlight w:val="none"/>
        </w:rPr>
        <w:br w:type="page" w:clear="all"/>
      </w:r>
      <w:r>
        <w:rPr>
          <w:rFonts w:hint="eastAsia" w:eastAsia="黑体"/>
          <w:color w:val="auto"/>
          <w:sz w:val="44"/>
          <w:szCs w:val="44"/>
          <w:highlight w:val="none"/>
        </w:rPr>
        <w:t xml:space="preserve">使 用 说 明</w:t>
      </w:r>
      <w:r/>
    </w:p>
    <w:p>
      <w:pPr>
        <w:jc w:val="center"/>
        <w:spacing w:line="4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rPr>
          <w:rFonts w:eastAsia="黑体"/>
          <w:color w:val="auto"/>
          <w:sz w:val="44"/>
          <w:szCs w:val="44"/>
          <w:highlight w:val="none"/>
        </w:rPr>
      </w:pPr>
      <w:r>
        <w:rPr>
          <w:rFonts w:hint="eastAsia" w:eastAsia="黑体"/>
          <w:color w:val="auto"/>
          <w:sz w:val="44"/>
          <w:szCs w:val="44"/>
          <w:highlight w:val="none"/>
        </w:rPr>
        <w:t xml:space="preserve">   </w:t>
      </w: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r/>
    </w:p>
    <w:p>
      <w:pPr>
        <w:pStyle w:val="720"/>
        <w:ind w:firstLine="0"/>
        <w:jc w:val="center"/>
        <w:spacing w:line="480" w:lineRule="exact"/>
        <w:rPr>
          <w:rFonts w:hint="eastAsia"/>
          <w:b/>
          <w:color w:val="auto"/>
          <w:sz w:val="28"/>
          <w:highlight w:val="none"/>
        </w:rPr>
        <w:outlineLvl w:val="1"/>
      </w:pPr>
      <w:r/>
      <w:bookmarkStart w:id="8" w:name="_Toc22209"/>
      <w:r>
        <w:rPr>
          <w:b/>
          <w:color w:val="auto"/>
          <w:sz w:val="28"/>
          <w:highlight w:val="none"/>
          <w:lang w:eastAsia="zh-CN"/>
        </w:rPr>
        <w:br w:type="page" w:clear="all"/>
      </w:r>
      <w:r>
        <w:rPr>
          <w:rFonts w:hint="eastAsia"/>
          <w:b/>
          <w:color w:val="auto"/>
          <w:sz w:val="28"/>
          <w:highlight w:val="none"/>
          <w:lang w:eastAsia="zh-CN"/>
        </w:rPr>
        <w:t xml:space="preserve">第一节 政府采购合同协议书</w:t>
      </w:r>
      <w:bookmarkEnd w:id="8"/>
      <w:r/>
      <w:r/>
    </w:p>
    <w:p>
      <w:pPr>
        <w:spacing w:line="400" w:lineRule="exact"/>
        <w:rPr>
          <w:rFonts w:ascii="宋体" w:hAnsi="宋体"/>
          <w:color w:val="auto"/>
          <w:szCs w:val="21"/>
          <w:highlight w:val="none"/>
        </w:rPr>
      </w:pPr>
      <w:r>
        <w:rPr>
          <w:rFonts w:hint="eastAsia" w:ascii="宋体" w:hAnsi="宋体"/>
          <w:color w:val="auto"/>
          <w:szCs w:val="21"/>
          <w:highlight w:val="none"/>
        </w:rPr>
        <w:t xml:space="preserve">甲方（全称）：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（采购人、受采购人委托签订合同的单位或采购</w:t>
      </w:r>
      <w:r>
        <w:rPr>
          <w:rFonts w:hint="eastAsia" w:ascii="宋体" w:hAnsi="宋体"/>
          <w:color w:val="auto"/>
          <w:szCs w:val="21"/>
          <w:highlight w:val="none"/>
        </w:rPr>
        <w:tab/>
      </w:r>
      <w:r>
        <w:rPr>
          <w:rFonts w:hint="eastAsia" w:ascii="宋体" w:hAnsi="宋体"/>
          <w:color w:val="auto"/>
          <w:szCs w:val="21"/>
          <w:highlight w:val="none"/>
        </w:rPr>
        <w:t xml:space="preserve">                                   文件约定的合同甲方）</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乙方1（全称）：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（供应商）</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乙方2（全称）：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（联合体成员供应商或其他合同主体）（如有）</w:t>
      </w:r>
      <w:r/>
    </w:p>
    <w:p>
      <w:pPr>
        <w:spacing w:line="400" w:lineRule="exact"/>
        <w:rPr>
          <w:rFonts w:hint="eastAsia" w:ascii="宋体" w:hAnsi="宋体"/>
          <w:color w:val="auto"/>
          <w:szCs w:val="21"/>
          <w:highlight w:val="none"/>
        </w:rPr>
      </w:pPr>
      <w:r>
        <w:rPr>
          <w:rFonts w:hint="eastAsia"/>
          <w:color w:val="auto"/>
          <w:highlight w:val="none"/>
        </w:rPr>
        <w:t xml:space="preserve">乙方</w:t>
      </w:r>
      <w:r>
        <w:rPr>
          <w:rFonts w:hint="eastAsia" w:ascii="宋体" w:hAnsi="宋体"/>
          <w:color w:val="auto"/>
          <w:szCs w:val="21"/>
          <w:highlight w:val="none"/>
        </w:rPr>
        <w:t xml:space="preserve">3</w:t>
      </w:r>
      <w:r>
        <w:rPr>
          <w:rFonts w:hint="eastAsia"/>
          <w:color w:val="auto"/>
          <w:highlight w:val="none"/>
        </w:rPr>
        <w:t xml:space="preserve">（全称）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（联合体成员供应商或其他合同主体）（如有）</w:t>
      </w:r>
      <w:r/>
    </w:p>
    <w:p>
      <w:pPr>
        <w:pStyle w:val="908"/>
        <w:ind w:left="0" w:firstLine="420"/>
        <w:spacing w:after="0" w:line="400" w:lineRule="exact"/>
        <w:rPr>
          <w:rFonts w:ascii="宋体" w:hAnsi="宋体"/>
          <w:color w:val="auto"/>
          <w:szCs w:val="21"/>
          <w:highlight w:val="none"/>
        </w:rPr>
      </w:pPr>
      <w:r>
        <w:rPr>
          <w:rFonts w:ascii="宋体" w:hAnsi="宋体"/>
          <w:color w:val="auto"/>
          <w:szCs w:val="21"/>
          <w:highlight w:val="none"/>
        </w:rPr>
      </w:r>
      <w:r/>
    </w:p>
    <w:p>
      <w:pPr>
        <w:pStyle w:val="908"/>
        <w:ind w:left="0" w:firstLine="420"/>
        <w:spacing w:after="0" w:line="400" w:lineRule="exact"/>
        <w:rPr>
          <w:rFonts w:ascii="宋体" w:hAnsi="宋体"/>
          <w:color w:val="auto"/>
          <w:szCs w:val="21"/>
          <w:highlight w:val="none"/>
        </w:rPr>
      </w:pPr>
      <w:r>
        <w:rPr>
          <w:rFonts w:hint="eastAsia" w:ascii="宋体" w:hAnsi="宋体"/>
          <w:color w:val="auto"/>
          <w:szCs w:val="21"/>
          <w:highlight w:val="none"/>
        </w:rPr>
        <w:t xml:space="preserve">依据《中华人民共和国民法典</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pStyle w:val="908"/>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w:t>
      </w:r>
      <w:r>
        <w:rPr>
          <w:rFonts w:ascii="宋体" w:hAnsi="宋体"/>
          <w:b/>
          <w:color w:val="auto"/>
          <w:szCs w:val="21"/>
          <w:highlight w:val="none"/>
        </w:rPr>
        <w:t xml:space="preserve">.</w:t>
      </w:r>
      <w:r>
        <w:rPr>
          <w:rFonts w:hint="eastAsia" w:ascii="宋体" w:hAnsi="宋体"/>
          <w:b/>
          <w:color w:val="auto"/>
          <w:szCs w:val="21"/>
          <w:highlight w:val="none"/>
        </w:rPr>
        <w:t xml:space="preserve">项目信息</w:t>
      </w:r>
      <w:r/>
    </w:p>
    <w:p>
      <w:pPr>
        <w:pStyle w:val="908"/>
        <w:spacing w:after="0" w:line="400" w:lineRule="exact"/>
        <w:rPr>
          <w:rFonts w:ascii="宋体" w:hAnsi="宋体"/>
          <w:color w:val="auto"/>
          <w:szCs w:val="21"/>
          <w:highlight w:val="none"/>
          <w:u w:val="single"/>
        </w:rPr>
      </w:pPr>
      <w:r>
        <w:rPr>
          <w:rFonts w:hint="eastAsia" w:ascii="宋体" w:hAnsi="宋体"/>
          <w:color w:val="auto"/>
          <w:szCs w:val="21"/>
          <w:highlight w:val="none"/>
        </w:rPr>
        <w:t xml:space="preserve">（1）采购项目名称：</w:t>
      </w:r>
      <w:r>
        <w:rPr>
          <w:rFonts w:ascii="宋体" w:hAnsi="宋体"/>
          <w:color w:val="auto"/>
          <w:szCs w:val="21"/>
          <w:highlight w:val="none"/>
          <w:u w:val="single"/>
        </w:rPr>
        <w:t xml:space="preserve">                                          </w:t>
      </w:r>
      <w:r/>
    </w:p>
    <w:p>
      <w:pPr>
        <w:pStyle w:val="908"/>
        <w:ind w:left="0"/>
        <w:spacing w:after="0" w:line="400" w:lineRule="exact"/>
        <w:tabs>
          <w:tab w:val="left" w:pos="999" w:leader="none"/>
        </w:tabs>
        <w:rPr>
          <w:rFonts w:ascii="宋体" w:hAnsi="宋体"/>
          <w:color w:val="auto"/>
          <w:szCs w:val="21"/>
          <w:highlight w:val="none"/>
        </w:rPr>
      </w:pPr>
      <w:r>
        <w:rPr>
          <w:rFonts w:hint="eastAsia" w:ascii="宋体" w:hAnsi="宋体"/>
          <w:color w:val="auto"/>
          <w:szCs w:val="21"/>
          <w:highlight w:val="none"/>
        </w:rPr>
        <w:t xml:space="preserve">         采购项目编号：</w:t>
      </w:r>
      <w:r>
        <w:rPr>
          <w:rFonts w:ascii="宋体" w:hAnsi="宋体"/>
          <w:color w:val="auto"/>
          <w:szCs w:val="21"/>
          <w:highlight w:val="none"/>
          <w:u w:val="single"/>
        </w:rPr>
        <w:t xml:space="preserve">                                          </w:t>
      </w:r>
      <w:r/>
    </w:p>
    <w:p>
      <w:pPr>
        <w:pStyle w:val="908"/>
        <w:ind w:left="0" w:firstLine="420"/>
        <w:spacing w:after="0" w:line="400" w:lineRule="exact"/>
        <w:rPr>
          <w:rFonts w:ascii="宋体" w:hAnsi="宋体"/>
          <w:color w:val="auto"/>
          <w:szCs w:val="21"/>
          <w:highlight w:val="none"/>
        </w:rPr>
      </w:pPr>
      <w:r>
        <w:rPr>
          <w:rFonts w:hint="eastAsia" w:ascii="宋体" w:hAnsi="宋体"/>
          <w:color w:val="auto"/>
          <w:szCs w:val="21"/>
          <w:highlight w:val="none"/>
        </w:rPr>
        <w:t xml:space="preserve">（2）采购计划编号：</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（3）项目内容：</w:t>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rPr>
        <w:t xml:space="preserve">     采购标的及数量（台/套</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个</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架</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组等</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                    </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rPr>
        <w:t xml:space="preserve">     </w:t>
      </w:r>
      <w:r>
        <w:rPr>
          <w:rFonts w:hint="eastAsia" w:ascii="宋体" w:hAnsi="宋体" w:cs="宋体"/>
          <w:color w:val="auto"/>
          <w:szCs w:val="21"/>
          <w:highlight w:val="none"/>
        </w:rPr>
        <w:t xml:space="preserve">品牌：</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lang w:val="en"/>
        </w:rPr>
        <w:t xml:space="preserve">     </w:t>
      </w:r>
      <w:r>
        <w:rPr>
          <w:rFonts w:hint="eastAsia" w:ascii="宋体" w:hAnsi="宋体" w:cs="宋体"/>
          <w:color w:val="auto"/>
          <w:szCs w:val="21"/>
          <w:highlight w:val="none"/>
        </w:rPr>
        <w:t xml:space="preserve">规格型号：</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p>
    <w:p>
      <w:pPr>
        <w:ind w:firstLine="945"/>
        <w:spacing w:line="400" w:lineRule="exact"/>
        <w:rPr>
          <w:rFonts w:ascii="宋体" w:hAnsi="宋体"/>
          <w:color w:val="auto"/>
          <w:szCs w:val="21"/>
          <w:highlight w:val="none"/>
          <w:u w:val="single"/>
        </w:rPr>
      </w:pPr>
      <w:r>
        <w:rPr>
          <w:rFonts w:hint="eastAsia" w:ascii="宋体" w:hAnsi="宋体"/>
          <w:color w:val="auto"/>
          <w:szCs w:val="21"/>
          <w:highlight w:val="none"/>
        </w:rPr>
        <w:t xml:space="preserve">采购标的的技术要求、商务要求具体见附件。</w:t>
      </w:r>
      <w:r/>
    </w:p>
    <w:p>
      <w:pPr>
        <w:ind w:firstLine="945"/>
        <w:spacing w:line="400" w:lineRule="exact"/>
        <w:rPr>
          <w:rFonts w:hint="eastAsia" w:ascii="宋体" w:hAnsi="宋体" w:cs="宋体"/>
          <w:color w:val="auto"/>
          <w:szCs w:val="21"/>
          <w:highlight w:val="none"/>
        </w:rPr>
      </w:pPr>
      <w:r>
        <w:rPr>
          <w:rFonts w:hint="eastAsia" w:ascii="汉仪书宋二S" w:hAnsi="汉仪书宋二S" w:eastAsia="汉仪书宋二S" w:cs="汉仪书宋二S"/>
          <w:color w:val="auto"/>
          <w:szCs w:val="21"/>
          <w:highlight w:val="none"/>
        </w:rPr>
        <w:t xml:space="preserve">①</w:t>
      </w:r>
      <w:r>
        <w:rPr>
          <w:rFonts w:hint="eastAsia" w:ascii="宋体" w:hAnsi="宋体" w:cs="宋体"/>
          <w:color w:val="auto"/>
          <w:szCs w:val="21"/>
          <w:highlight w:val="none"/>
        </w:rPr>
        <w:t xml:space="preserve">涉及信息类产品，请填写该产品关键部件的品牌、型号：</w:t>
      </w:r>
      <w:r/>
    </w:p>
    <w:p>
      <w:pPr>
        <w:ind w:firstLine="42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     标的名称：</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p>
    <w:p>
      <w:pPr>
        <w:ind w:firstLine="945"/>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关键部件：</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p>
    <w:p>
      <w:pPr>
        <w:ind w:firstLine="945"/>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关键部件：</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p>
    <w:p>
      <w:pPr>
        <w:ind w:firstLine="945"/>
        <w:spacing w:line="400" w:lineRule="exact"/>
        <w:rPr>
          <w:rFonts w:hint="eastAsia" w:ascii="宋体" w:hAnsi="宋体" w:cs="宋体"/>
          <w:color w:val="auto"/>
          <w:highlight w:val="none"/>
        </w:rPr>
      </w:pPr>
      <w:r>
        <w:rPr>
          <w:rFonts w:hint="eastAsia" w:ascii="宋体" w:hAnsi="宋体" w:cs="宋体"/>
          <w:color w:val="auto"/>
          <w:szCs w:val="21"/>
          <w:highlight w:val="none"/>
        </w:rPr>
        <w:t xml:space="preserve">关键部件：</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p>
    <w:p>
      <w:pPr>
        <w:pStyle w:val="942"/>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42"/>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p>
    <w:p>
      <w:pPr>
        <w:pStyle w:val="942"/>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p>
    <w:p>
      <w:pPr>
        <w:pStyle w:val="942"/>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否</w:t>
      </w:r>
      <w:r/>
    </w:p>
    <w:p>
      <w:pPr>
        <w:pStyle w:val="942"/>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lang w:val="en"/>
        </w:rPr>
        <w:t xml:space="preserve">4</w:t>
      </w:r>
      <w:r>
        <w:rPr>
          <w:rFonts w:hint="eastAsia" w:ascii="宋体" w:hAnsi="宋体" w:eastAsia="宋体" w:cs="宋体"/>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政府集中采购 </w:t>
      </w:r>
      <w:r>
        <w:rPr>
          <w:rFonts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部门集中采购 </w:t>
      </w:r>
      <w:r>
        <w:rPr>
          <w:rFonts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分散采购</w:t>
      </w:r>
      <w:r/>
    </w:p>
    <w:p>
      <w:pPr>
        <w:pStyle w:val="942"/>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rPr>
        <w:t xml:space="preserve">5</w:t>
      </w:r>
      <w:r>
        <w:rPr>
          <w:rFonts w:hint="eastAsia" w:ascii="宋体" w:hAnsi="宋体" w:eastAsia="宋体" w:cs="宋体"/>
          <w:color w:val="auto"/>
          <w:sz w:val="21"/>
          <w:highlight w:val="none"/>
        </w:rPr>
        <w:t xml:space="preserve">）政府采购方式：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公开招标</w:t>
      </w:r>
      <w:r>
        <w:rPr>
          <w:rFonts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邀请招标</w:t>
      </w:r>
      <w:r>
        <w:rPr>
          <w:rFonts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竞争性谈判</w:t>
      </w:r>
      <w:r>
        <w:rPr>
          <w:rFonts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竞争性磋商</w:t>
      </w:r>
      <w:r/>
    </w:p>
    <w:p>
      <w:pPr>
        <w:pStyle w:val="942"/>
        <w:ind w:firstLine="420"/>
        <w:rPr>
          <w:rFonts w:hint="eastAsia" w:ascii="宋体" w:hAnsi="宋体" w:eastAsia="宋体" w:cs="宋体"/>
          <w:color w:val="auto"/>
          <w:sz w:val="21"/>
          <w:highlight w:val="none"/>
          <w:u w:val="single"/>
        </w:rPr>
      </w:pPr>
      <w:r>
        <w:rPr>
          <w:rFonts w:hint="eastAsia" w:ascii="宋体" w:hAnsi="宋体" w:cs="宋体"/>
          <w:color w:val="auto"/>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 </w:t>
      </w:r>
      <w:r>
        <w:rPr>
          <w:rFonts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 </w:t>
      </w:r>
      <w:r>
        <w:rPr>
          <w:rFonts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 </w:t>
      </w:r>
      <w:r>
        <w:rPr>
          <w:rFonts w:ascii="宋体" w:hAnsi="宋体" w:eastAsia="宋体" w:cs="宋体"/>
          <w:color w:val="auto"/>
          <w:sz w:val="21"/>
          <w:highlight w:val="none"/>
        </w:rPr>
        <w:t xml:space="preserve">  </w:t>
      </w: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rPr>
          <w:rFonts w:hint="eastAsia" w:ascii="宋体" w:hAnsi="宋体" w:eastAsia="宋体" w:cs="宋体"/>
          <w:color w:val="auto"/>
          <w:sz w:val="21"/>
          <w:highlight w:val="none"/>
          <w:u w:val="single"/>
        </w:rPr>
        <w:t xml:space="preserve">          </w:t>
      </w:r>
      <w:r/>
    </w:p>
    <w:p>
      <w:pPr>
        <w:pStyle w:val="942"/>
        <w:ind w:firstLine="840"/>
        <w:rPr>
          <w:rFonts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942"/>
        <w:ind w:firstLine="438"/>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w:t>
      </w:r>
      <w:r>
        <w:rPr>
          <w:rFonts w:ascii="宋体" w:hAnsi="宋体" w:eastAsia="宋体" w:cs="Times New Roman"/>
          <w:color w:val="auto"/>
          <w:sz w:val="21"/>
          <w:highlight w:val="none"/>
        </w:rPr>
        <w:t xml:space="preserve">6</w:t>
      </w:r>
      <w:r>
        <w:rPr>
          <w:rFonts w:hint="eastAsia" w:ascii="宋体" w:hAnsi="宋体"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w:t>
      </w:r>
      <w:r>
        <w:rPr>
          <w:rFonts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hint="eastAsia" w:ascii="宋体" w:hAnsi="宋体"/>
          <w:iCs/>
          <w:color w:val="auto"/>
          <w:szCs w:val="21"/>
          <w:highlight w:val="none"/>
        </w:rPr>
      </w:pPr>
      <w:r>
        <w:rPr>
          <w:rFonts w:hint="eastAsia" w:ascii="宋体" w:hAnsi="宋体"/>
          <w:color w:val="auto"/>
          <w:szCs w:val="21"/>
          <w:highlight w:val="none"/>
        </w:rPr>
        <w:t xml:space="preserve">         本合同是否为专门面向中小企业的采购合同（中小企业预留合同）：</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rFonts w:hint="eastAsia" w:ascii="宋体" w:hAnsi="宋体"/>
          <w:iCs/>
          <w:color w:val="auto"/>
          <w:szCs w:val="21"/>
          <w:highlight w:val="none"/>
        </w:rPr>
      </w:pPr>
      <w:r>
        <w:rPr>
          <w:rFonts w:hint="eastAsia"/>
          <w:color w:val="auto"/>
          <w:highlight w:val="none"/>
        </w:rPr>
        <w:t xml:space="preserve">         若本项目不专门面向中小企业采购，是否给予小微企业评审优惠：</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rFonts w:hint="eastAsia" w:ascii="宋体" w:hAnsi="宋体"/>
          <w:iCs/>
          <w:color w:val="auto"/>
          <w:szCs w:val="21"/>
          <w:highlight w:val="none"/>
        </w:rPr>
      </w:pPr>
      <w:r>
        <w:rPr>
          <w:rFonts w:hint="eastAsia"/>
          <w:color w:val="auto"/>
          <w:highlight w:val="none"/>
        </w:rPr>
        <w:t xml:space="preserve">         中标（成交）采购标的制造商是否为残疾人福利性单位：</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color w:val="auto"/>
          <w:highlight w:val="none"/>
        </w:rPr>
      </w:pPr>
      <w:r>
        <w:rPr>
          <w:rFonts w:hint="eastAsia"/>
          <w:color w:val="auto"/>
          <w:highlight w:val="none"/>
        </w:rPr>
        <w:t xml:space="preserve">         中标（成交）采购标的制造商是否为监狱企业：</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lang w:val="en"/>
        </w:rPr>
        <w:t xml:space="preserve">7</w:t>
      </w:r>
      <w:r>
        <w:rPr>
          <w:rFonts w:hint="eastAsia" w:ascii="宋体" w:hAnsi="宋体"/>
          <w:color w:val="auto"/>
          <w:szCs w:val="21"/>
          <w:highlight w:val="none"/>
        </w:rPr>
        <w:t xml:space="preserve">）合同是否分包：</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840"/>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 分包主要内容：</w:t>
      </w:r>
      <w:r>
        <w:rPr>
          <w:rFonts w:hint="eastAsia" w:ascii="宋体" w:hAnsi="宋体"/>
          <w:color w:val="auto"/>
          <w:szCs w:val="21"/>
          <w:highlight w:val="none"/>
          <w:u w:val="single"/>
        </w:rPr>
        <w:t xml:space="preserve">                                            </w:t>
      </w:r>
      <w:r/>
    </w:p>
    <w:p>
      <w:pPr>
        <w:ind w:firstLine="840"/>
        <w:spacing w:line="400" w:lineRule="exact"/>
        <w:rPr>
          <w:rFonts w:hint="eastAsia" w:ascii="宋体" w:hAnsi="宋体"/>
          <w:color w:val="auto"/>
          <w:szCs w:val="21"/>
          <w:highlight w:val="none"/>
        </w:rPr>
      </w:pPr>
      <w:r>
        <w:rPr>
          <w:rFonts w:hint="eastAsia" w:ascii="宋体" w:hAnsi="宋体"/>
          <w:color w:val="auto"/>
          <w:szCs w:val="21"/>
          <w:highlight w:val="none"/>
        </w:rPr>
        <w:t xml:space="preserve"> 分包供应商/制造商名称（如供应商和制造商不同，请分别填写）：</w:t>
      </w:r>
      <w:r/>
    </w:p>
    <w:p>
      <w:pPr>
        <w:ind w:firstLine="840"/>
        <w:spacing w:line="400" w:lineRule="exact"/>
        <w:rPr>
          <w:rFonts w:ascii="宋体" w:hAnsi="宋体"/>
          <w:color w:val="auto"/>
          <w:szCs w:val="21"/>
          <w:highlight w:val="none"/>
          <w:u w:val="singl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p>
    <w:p>
      <w:pPr>
        <w:ind w:firstLine="840"/>
        <w:spacing w:line="400" w:lineRule="exact"/>
        <w:rPr>
          <w:rFonts w:hint="eastAsia" w:ascii="宋体" w:hAnsi="宋体"/>
          <w:color w:val="auto"/>
          <w:szCs w:val="21"/>
          <w:highlight w:val="none"/>
        </w:rPr>
      </w:pPr>
      <w:r>
        <w:rPr>
          <w:rFonts w:hint="eastAsia" w:ascii="宋体" w:hAnsi="宋体"/>
          <w:color w:val="auto"/>
          <w:szCs w:val="21"/>
          <w:highlight w:val="none"/>
        </w:rPr>
        <w:t xml:space="preserve"> 分包供应商/制造商类型（如果供应商和制造商不同，只填写制造商类型）：</w:t>
      </w:r>
      <w:r/>
    </w:p>
    <w:p>
      <w:pPr>
        <w:ind w:firstLine="840"/>
        <w:spacing w:line="400" w:lineRule="exact"/>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大型企业  </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中型企业  </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小微型企业</w:t>
      </w:r>
      <w:r/>
    </w:p>
    <w:p>
      <w:pPr>
        <w:ind w:firstLine="840"/>
        <w:spacing w:line="400" w:lineRule="exact"/>
        <w:rPr>
          <w:rFonts w:eastAsia="华文楷体"/>
          <w:color w:val="auto"/>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残疾人福利性单位 </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监狱企业 </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p>
    <w:p>
      <w:pPr>
        <w:spacing w:line="400" w:lineRule="exact"/>
        <w:rPr>
          <w:rFonts w:hint="eastAsia" w:ascii="宋体" w:hAnsi="宋体" w:cs="宋体"/>
          <w:iCs/>
          <w:color w:val="auto"/>
          <w:szCs w:val="21"/>
          <w:highlight w:val="none"/>
        </w:rPr>
      </w:pPr>
      <w:r>
        <w:rPr>
          <w:rFonts w:hint="eastAsia" w:ascii="宋体" w:hAnsi="宋体"/>
          <w:color w:val="auto"/>
          <w:szCs w:val="21"/>
          <w:highlight w:val="none"/>
        </w:rPr>
        <w:t xml:space="preserve">    </w:t>
      </w:r>
      <w:r>
        <w:rPr>
          <w:rFonts w:hint="eastAsia" w:ascii="宋体" w:hAnsi="宋体" w:cs="宋体"/>
          <w:color w:val="auto"/>
          <w:szCs w:val="21"/>
          <w:highlight w:val="none"/>
        </w:rPr>
        <w:t xml:space="preserve">（</w:t>
      </w:r>
      <w:r>
        <w:rPr>
          <w:rFonts w:ascii="宋体" w:hAnsi="宋体" w:cs="宋体"/>
          <w:color w:val="auto"/>
          <w:szCs w:val="21"/>
          <w:highlight w:val="none"/>
          <w:lang w:val="en"/>
        </w:rPr>
        <w:t xml:space="preserve">8</w:t>
      </w:r>
      <w:r>
        <w:rPr>
          <w:rFonts w:hint="eastAsia" w:ascii="宋体" w:hAnsi="宋体" w:cs="宋体"/>
          <w:color w:val="auto"/>
          <w:szCs w:val="21"/>
          <w:highlight w:val="none"/>
        </w:rPr>
        <w:t xml:space="preserve">）中标（成交）供应商是否为外商投资企业：</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w:t>
      </w:r>
      <w:r>
        <w:rPr>
          <w:rFonts w:ascii="宋体" w:hAnsi="宋体" w:cs="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p>
    <w:p>
      <w:pPr>
        <w:pStyle w:val="942"/>
        <w:ind w:firstLine="420"/>
        <w:tabs>
          <w:tab w:val="left" w:pos="1340" w:leader="none"/>
        </w:tabs>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w:t>
      </w:r>
      <w:r>
        <w:rPr>
          <w:rFonts w:ascii="宋体" w:hAnsi="宋体" w:eastAsia="宋体" w:cs="宋体"/>
          <w:color w:val="auto"/>
          <w:sz w:val="21"/>
          <w:highlight w:val="none"/>
        </w:rPr>
        <w:t xml:space="preserve">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lang w:val="en"/>
        </w:rPr>
        <w:t xml:space="preserve">9</w:t>
      </w:r>
      <w:r>
        <w:rPr>
          <w:rFonts w:hint="eastAsia" w:ascii="宋体" w:hAnsi="宋体" w:cs="宋体"/>
          <w:color w:val="auto"/>
          <w:szCs w:val="21"/>
          <w:highlight w:val="none"/>
        </w:rPr>
        <w:t xml:space="preserve">）是否涉及进口产品：</w:t>
      </w:r>
      <w:r/>
    </w:p>
    <w:p>
      <w:pPr>
        <w:ind w:firstLine="840"/>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是，《政府采购品目分类目录》底级品目名称：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金额：</w:t>
      </w:r>
      <w:r>
        <w:rPr>
          <w:rFonts w:hint="eastAsia" w:ascii="宋体" w:hAnsi="宋体" w:cs="宋体"/>
          <w:color w:val="auto"/>
          <w:szCs w:val="21"/>
          <w:highlight w:val="none"/>
          <w:u w:val="single"/>
        </w:rPr>
        <w:t xml:space="preserve">        </w:t>
      </w:r>
      <w:r/>
    </w:p>
    <w:p>
      <w:pPr>
        <w:ind w:firstLine="84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        国别：</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规格型号：</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p>
    <w:p>
      <w:pPr>
        <w:ind w:firstLine="840"/>
        <w:spacing w:line="400" w:lineRule="exact"/>
        <w:rPr>
          <w:rFonts w:hint="eastAsia" w:ascii="宋体" w:hAnsi="宋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tabs>
          <w:tab w:val="left" w:pos="740" w:leader="none"/>
        </w:tabs>
        <w:rPr>
          <w:rFonts w:hint="eastAsia" w:ascii="宋体" w:hAnsi="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lang w:val="en"/>
        </w:rPr>
        <w:t xml:space="preserve">0</w:t>
      </w:r>
      <w:r>
        <w:rPr>
          <w:rFonts w:hint="eastAsia" w:ascii="宋体" w:hAnsi="宋体"/>
          <w:color w:val="auto"/>
          <w:szCs w:val="21"/>
          <w:highlight w:val="none"/>
        </w:rPr>
        <w:t xml:space="preserve">）是否涉及节能产品：</w:t>
      </w:r>
      <w:r/>
    </w:p>
    <w:p>
      <w:pPr>
        <w:spacing w:line="400" w:lineRule="exact"/>
        <w:tabs>
          <w:tab w:val="left" w:pos="740" w:leader="none"/>
        </w:tabs>
        <w:rPr>
          <w:rFonts w:hint="eastAsia" w:ascii="宋体" w:hAnsi="宋体"/>
          <w:iCs/>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是，《节能产品政府采购品目清单》的底级品目名称：</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p>
    <w:p>
      <w:pPr>
        <w:spacing w:line="400" w:lineRule="exact"/>
        <w:tabs>
          <w:tab w:val="left" w:pos="740" w:leader="none"/>
        </w:tabs>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w:t>
      </w:r>
      <w:r/>
    </w:p>
    <w:p>
      <w:pPr>
        <w:spacing w:line="400" w:lineRule="exact"/>
        <w:tabs>
          <w:tab w:val="left" w:pos="740" w:leader="none"/>
        </w:tabs>
        <w:rPr>
          <w:rFonts w:hint="eastAsia"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tabs>
          <w:tab w:val="left" w:pos="740" w:leader="none"/>
        </w:tabs>
        <w:rPr>
          <w:rFonts w:hint="eastAsia" w:ascii="宋体" w:hAnsi="宋体"/>
          <w:color w:val="auto"/>
          <w:szCs w:val="21"/>
          <w:highlight w:val="none"/>
        </w:rPr>
      </w:pPr>
      <w:r>
        <w:rPr>
          <w:rFonts w:hint="eastAsia" w:ascii="宋体" w:hAnsi="宋体"/>
          <w:color w:val="auto"/>
          <w:szCs w:val="21"/>
          <w:highlight w:val="none"/>
        </w:rPr>
        <w:t xml:space="preserve">         是否涉及环境标志产品：</w:t>
      </w:r>
      <w:r/>
    </w:p>
    <w:p>
      <w:pPr>
        <w:spacing w:line="400" w:lineRule="exact"/>
        <w:tabs>
          <w:tab w:val="left" w:pos="740" w:leader="none"/>
        </w:tabs>
        <w:rPr>
          <w:rFonts w:hint="eastAsia" w:ascii="宋体" w:hAnsi="宋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是，《环境标志产品政府采购品目清单》的底级品目名称：</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p>
    <w:p>
      <w:pPr>
        <w:spacing w:line="400" w:lineRule="exact"/>
        <w:tabs>
          <w:tab w:val="left" w:pos="740" w:leader="none"/>
        </w:tabs>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w:t>
      </w:r>
      <w:r/>
    </w:p>
    <w:p>
      <w:pPr>
        <w:spacing w:line="400" w:lineRule="exact"/>
        <w:tabs>
          <w:tab w:val="left" w:pos="740" w:leader="none"/>
        </w:tabs>
        <w:rPr>
          <w:rFonts w:hint="eastAsia"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pStyle w:val="942"/>
        <w:ind w:firstLine="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w:t>
      </w:r>
      <w:r/>
    </w:p>
    <w:p>
      <w:pPr>
        <w:pStyle w:val="942"/>
        <w:ind w:firstLine="420"/>
        <w:rPr>
          <w:rFonts w:hint="eastAsia" w:ascii="宋体" w:hAnsi="宋体" w:eastAsia="宋体"/>
          <w:color w:val="auto"/>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是，绿色产品政府采购相关政策确定的底级品目名称：</w:t>
      </w: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r/>
    </w:p>
    <w:p>
      <w:pPr>
        <w:spacing w:line="400" w:lineRule="exact"/>
        <w:tabs>
          <w:tab w:val="left" w:pos="740" w:leader="none"/>
        </w:tabs>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w:t>
      </w:r>
      <w:r/>
    </w:p>
    <w:p>
      <w:pPr>
        <w:pStyle w:val="942"/>
        <w:ind w:firstLine="420"/>
        <w:rPr>
          <w:rFonts w:hint="eastAsia"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lang w:val="en"/>
        </w:rPr>
        <w:t xml:space="preserve">1</w:t>
      </w:r>
      <w:r>
        <w:rPr>
          <w:rFonts w:hint="eastAsia" w:ascii="宋体" w:hAnsi="宋体"/>
          <w:color w:val="auto"/>
          <w:szCs w:val="21"/>
          <w:highlight w:val="none"/>
        </w:rPr>
        <w:t xml:space="preserve">）涉及商品包装和快递包装的，是否参考《商品包装政府采购需求标准（试行）</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快递包装政府采购需求标准（试行）》明确产品及相关快递服务的具体包装要求：</w:t>
      </w:r>
      <w:r/>
    </w:p>
    <w:p>
      <w:pPr>
        <w:pStyle w:val="942"/>
        <w:ind w:firstLine="945"/>
        <w:rPr>
          <w:rFonts w:hint="eastAsia" w:ascii="宋体" w:hAnsi="宋体" w:eastAsia="宋体" w:cs="Times New Roman"/>
          <w:color w:val="auto"/>
          <w:sz w:val="21"/>
          <w:highlight w:val="none"/>
        </w:rPr>
      </w:pP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w:t>
      </w:r>
      <w:r>
        <w:rPr>
          <w:rFonts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rPr>
          <w:rFonts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不涉及</w:t>
      </w:r>
      <w:r/>
    </w:p>
    <w:p>
      <w:pPr>
        <w:pStyle w:val="908"/>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2</w:t>
      </w:r>
      <w:r>
        <w:rPr>
          <w:rFonts w:ascii="宋体" w:hAnsi="宋体"/>
          <w:b/>
          <w:color w:val="auto"/>
          <w:szCs w:val="21"/>
          <w:highlight w:val="none"/>
        </w:rPr>
        <w:t xml:space="preserve">.</w:t>
      </w:r>
      <w:r>
        <w:rPr>
          <w:rFonts w:hint="eastAsia" w:ascii="宋体" w:hAnsi="宋体"/>
          <w:b/>
          <w:color w:val="auto"/>
          <w:szCs w:val="21"/>
          <w:highlight w:val="none"/>
        </w:rPr>
        <w:t xml:space="preserve">合同金额</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（1）合同金额小写：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u w:val="single"/>
        </w:rPr>
      </w:pPr>
      <w:r>
        <w:rPr>
          <w:rFonts w:hint="eastAsia" w:ascii="宋体" w:hAnsi="宋体"/>
          <w:color w:val="auto"/>
          <w:szCs w:val="21"/>
          <w:highlight w:val="none"/>
        </w:rPr>
        <w:t xml:space="preserve">                 大写：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         分包金额（如有）小写：</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                     大写：</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（注：固定单价合同应填写单价和最高限价）</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（2）合同定价方式（采用组合定价方式的，可以勾选多项）：</w:t>
      </w:r>
      <w:r/>
    </w:p>
    <w:p>
      <w:pPr>
        <w:ind w:firstLine="945"/>
        <w:spacing w:line="400" w:lineRule="exact"/>
        <w:rPr>
          <w:rFonts w:hint="eastAsia"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固定总价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固定单价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固定费率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绩效激励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p>
    <w:p>
      <w:pPr>
        <w:pStyle w:val="943"/>
        <w:spacing w:line="400" w:lineRule="exact"/>
        <w:rPr>
          <w:color w:val="auto"/>
          <w:highlight w:val="none"/>
        </w:rPr>
      </w:pPr>
      <w:r>
        <w:rPr>
          <w:rFonts w:hint="eastAsia" w:ascii="宋体" w:hAnsi="宋体"/>
          <w:color w:val="auto"/>
          <w:highlight w:val="none"/>
        </w:rPr>
        <w:t xml:space="preserve">（3）付款方式（按项目实际勾选填写）：</w:t>
      </w:r>
      <w:r/>
    </w:p>
    <w:p>
      <w:pPr>
        <w:ind w:firstLine="945"/>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全额付款：</w:t>
      </w:r>
      <w:r>
        <w:rPr>
          <w:rFonts w:hint="eastAsia" w:ascii="宋体" w:hAnsi="宋体"/>
          <w:color w:val="auto"/>
          <w:szCs w:val="21"/>
          <w:highlight w:val="none"/>
          <w:u w:val="single"/>
        </w:rPr>
        <w:t xml:space="preserve">（应明确一次性支付合同款项的条件）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p>
    <w:p>
      <w:pPr>
        <w:ind w:firstLine="945"/>
        <w:spacing w:line="400" w:lineRule="exact"/>
        <w:rPr>
          <w:color w:val="auto"/>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分期付款：</w:t>
      </w:r>
      <w:r>
        <w:rPr>
          <w:rFonts w:hint="eastAsia" w:ascii="宋体" w:hAnsi="宋体"/>
          <w:color w:val="auto"/>
          <w:szCs w:val="21"/>
          <w:highlight w:val="none"/>
          <w:u w:val="single"/>
        </w:rPr>
        <w:t xml:space="preserve">（应明确分期支付合同款项的各期比例和支付条件，各期支付条件应与分期履约验收情况挂钩）</w:t>
      </w:r>
      <w:r>
        <w:rPr>
          <w:rFonts w:hint="eastAsia" w:ascii="宋体" w:hAnsi="宋体"/>
          <w:color w:val="auto"/>
          <w:szCs w:val="21"/>
          <w:highlight w:val="none"/>
        </w:rPr>
        <w:t xml:space="preserve">，其中涉及预付款的：</w:t>
      </w:r>
      <w:r>
        <w:rPr>
          <w:rFonts w:hint="eastAsia" w:ascii="宋体" w:hAnsi="宋体"/>
          <w:color w:val="auto"/>
          <w:szCs w:val="21"/>
          <w:highlight w:val="none"/>
          <w:u w:val="single"/>
        </w:rPr>
        <w:t xml:space="preserve">（应明确预付款的支付比例和支付条件）</w:t>
      </w:r>
      <w:r/>
    </w:p>
    <w:p>
      <w:pPr>
        <w:ind w:firstLine="945"/>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成本补偿：</w:t>
      </w:r>
      <w:r>
        <w:rPr>
          <w:rFonts w:hint="eastAsia" w:ascii="宋体" w:hAnsi="宋体"/>
          <w:color w:val="auto"/>
          <w:szCs w:val="21"/>
          <w:highlight w:val="none"/>
          <w:u w:val="single"/>
        </w:rPr>
        <w:t xml:space="preserve">（应明确按照成本补偿方式的支付方式和支付条件）   </w:t>
      </w:r>
      <w:r>
        <w:rPr>
          <w:rFonts w:ascii="宋体" w:hAnsi="宋体"/>
          <w:color w:val="auto"/>
          <w:szCs w:val="21"/>
          <w:highlight w:val="none"/>
          <w:u w:val="single"/>
        </w:rPr>
        <w:t xml:space="preserve">          </w:t>
      </w:r>
      <w:r/>
    </w:p>
    <w:p>
      <w:pPr>
        <w:ind w:firstLine="945"/>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绩效激励：</w:t>
      </w:r>
      <w:r>
        <w:rPr>
          <w:rFonts w:hint="eastAsia" w:ascii="宋体" w:hAnsi="宋体"/>
          <w:color w:val="auto"/>
          <w:szCs w:val="21"/>
          <w:highlight w:val="none"/>
          <w:u w:val="single"/>
        </w:rPr>
        <w:t xml:space="preserve">（应明确按照绩效激励方式的支付方式和支付条件）   </w:t>
      </w:r>
      <w:r>
        <w:rPr>
          <w:rFonts w:ascii="宋体" w:hAnsi="宋体"/>
          <w:color w:val="auto"/>
          <w:szCs w:val="21"/>
          <w:highlight w:val="none"/>
          <w:u w:val="single"/>
        </w:rPr>
        <w:t xml:space="preserve">          </w:t>
      </w:r>
      <w:r/>
    </w:p>
    <w:p>
      <w:pPr>
        <w:pStyle w:val="908"/>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3</w:t>
      </w:r>
      <w:r>
        <w:rPr>
          <w:rFonts w:ascii="宋体" w:hAnsi="宋体"/>
          <w:b/>
          <w:color w:val="auto"/>
          <w:szCs w:val="21"/>
          <w:highlight w:val="none"/>
        </w:rPr>
        <w:t xml:space="preserve">.</w:t>
      </w:r>
      <w:r>
        <w:rPr>
          <w:rFonts w:hint="eastAsia" w:ascii="宋体" w:hAnsi="宋体"/>
          <w:b/>
          <w:color w:val="auto"/>
          <w:szCs w:val="21"/>
          <w:highlight w:val="none"/>
        </w:rPr>
        <w:t xml:space="preserve">合同履行</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（1）起始日期：</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日，完成日期：</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20"/>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（2）履约地点</w:t>
      </w:r>
      <w:r>
        <w:rPr>
          <w:rFonts w:hint="eastAsia" w:ascii="宋体" w:hAnsi="宋体" w:cs="宋体"/>
          <w:bCs/>
          <w:color w:val="auto"/>
          <w:szCs w:val="21"/>
          <w:highlight w:val="none"/>
        </w:rPr>
        <w:t xml:space="preserve">：</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p>
    <w:p>
      <w:pPr>
        <w:ind w:firstLine="420"/>
        <w:spacing w:line="400" w:lineRule="exact"/>
        <w:rPr>
          <w:rFonts w:hint="eastAsia" w:ascii="宋体" w:hAnsi="宋体" w:cs="宋体"/>
          <w:color w:val="auto"/>
          <w:szCs w:val="21"/>
          <w:highlight w:val="none"/>
        </w:rPr>
      </w:pPr>
      <w:r>
        <w:rPr>
          <w:rFonts w:hint="eastAsia" w:ascii="宋体" w:hAnsi="宋体" w:cs="宋体"/>
          <w:bCs/>
          <w:color w:val="auto"/>
          <w:szCs w:val="21"/>
          <w:highlight w:val="none"/>
        </w:rPr>
        <w:t xml:space="preserve">（3）履约担保：</w:t>
      </w:r>
      <w:r>
        <w:rPr>
          <w:rFonts w:hint="eastAsia" w:ascii="宋体" w:hAnsi="宋体" w:cs="宋体"/>
          <w:color w:val="auto"/>
          <w:highlight w:val="none"/>
        </w:rPr>
        <w:t xml:space="preserve">是否收取履约保证金：</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pStyle w:val="942"/>
        <w:ind w:firstLine="945"/>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收取履约保证金形式：</w:t>
      </w:r>
      <w:r>
        <w:rPr>
          <w:rFonts w:hint="eastAsia" w:ascii="宋体" w:hAnsi="宋体" w:eastAsia="宋体" w:cs="宋体"/>
          <w:bCs/>
          <w:color w:val="auto"/>
          <w:sz w:val="21"/>
          <w:highlight w:val="none"/>
          <w:u w:val="single"/>
        </w:rPr>
        <w:t xml:space="preserve">                            </w:t>
      </w:r>
      <w:r/>
    </w:p>
    <w:p>
      <w:pPr>
        <w:pStyle w:val="942"/>
        <w:ind w:firstLine="945"/>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收取履约保证金金额：</w:t>
      </w:r>
      <w:r>
        <w:rPr>
          <w:rFonts w:hint="eastAsia" w:ascii="宋体" w:hAnsi="宋体" w:eastAsia="宋体" w:cs="宋体"/>
          <w:bCs/>
          <w:color w:val="auto"/>
          <w:sz w:val="21"/>
          <w:highlight w:val="none"/>
          <w:u w:val="single"/>
        </w:rPr>
        <w:t xml:space="preserve">                            </w:t>
      </w:r>
      <w:r/>
    </w:p>
    <w:p>
      <w:pPr>
        <w:ind w:firstLine="945"/>
        <w:spacing w:line="400" w:lineRule="exact"/>
        <w:rPr>
          <w:rFonts w:hint="eastAsia" w:ascii="宋体" w:hAnsi="宋体" w:cs="宋体"/>
          <w:color w:val="auto"/>
          <w:highlight w:val="none"/>
        </w:rPr>
      </w:pPr>
      <w:r>
        <w:rPr>
          <w:rFonts w:hint="eastAsia" w:ascii="宋体" w:hAnsi="宋体" w:cs="宋体"/>
          <w:bCs/>
          <w:color w:val="auto"/>
          <w:szCs w:val="21"/>
          <w:highlight w:val="none"/>
        </w:rPr>
        <w:t xml:space="preserve">履约担保期限：</w:t>
      </w:r>
      <w:r>
        <w:rPr>
          <w:rFonts w:hint="eastAsia" w:ascii="宋体" w:hAnsi="宋体" w:cs="宋体"/>
          <w:bCs/>
          <w:color w:val="auto"/>
          <w:szCs w:val="21"/>
          <w:highlight w:val="none"/>
          <w:u w:val="single"/>
        </w:rPr>
        <w:t xml:space="preserve">                                  </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（4）分期履行要求：</w:t>
      </w:r>
      <w:r>
        <w:rPr>
          <w:rFonts w:hint="eastAsia" w:ascii="宋体" w:hAnsi="宋体" w:cs="宋体"/>
          <w:bCs/>
          <w:color w:val="auto"/>
          <w:szCs w:val="21"/>
          <w:highlight w:val="none"/>
          <w:u w:val="single"/>
        </w:rPr>
        <w:t xml:space="preserve">                                  </w:t>
      </w:r>
      <w:r/>
    </w:p>
    <w:p>
      <w:pPr>
        <w:ind w:firstLine="420"/>
        <w:spacing w:line="400" w:lineRule="exact"/>
        <w:rPr>
          <w:rFonts w:hint="eastAsia" w:ascii="宋体" w:hAnsi="宋体" w:cs="宋体"/>
          <w:color w:val="auto"/>
          <w:szCs w:val="21"/>
          <w:highlight w:val="none"/>
          <w:u w:val="single"/>
        </w:rPr>
      </w:pPr>
      <w:r>
        <w:rPr>
          <w:rFonts w:hint="eastAsia" w:ascii="宋体" w:hAnsi="宋体" w:cs="宋体"/>
          <w:bCs/>
          <w:color w:val="auto"/>
          <w:szCs w:val="21"/>
          <w:highlight w:val="none"/>
        </w:rPr>
        <w:t xml:space="preserve">（5）风险处置措施和替代方案：</w:t>
      </w:r>
      <w:r>
        <w:rPr>
          <w:rFonts w:hint="eastAsia" w:ascii="宋体" w:hAnsi="宋体" w:cs="宋体"/>
          <w:color w:val="auto"/>
          <w:szCs w:val="21"/>
          <w:highlight w:val="none"/>
          <w:u w:val="single"/>
        </w:rPr>
        <w:t xml:space="preserve">                        </w:t>
      </w:r>
      <w:r/>
    </w:p>
    <w:p>
      <w:pPr>
        <w:pStyle w:val="908"/>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4</w:t>
      </w:r>
      <w:r>
        <w:rPr>
          <w:rFonts w:ascii="宋体" w:hAnsi="宋体"/>
          <w:b/>
          <w:color w:val="auto"/>
          <w:szCs w:val="21"/>
          <w:highlight w:val="none"/>
        </w:rPr>
        <w:t xml:space="preserve">.</w:t>
      </w:r>
      <w:r>
        <w:rPr>
          <w:rFonts w:hint="eastAsia" w:ascii="宋体" w:hAnsi="宋体"/>
          <w:b/>
          <w:color w:val="auto"/>
          <w:szCs w:val="21"/>
          <w:highlight w:val="none"/>
        </w:rPr>
        <w:t xml:space="preserve">合同验收</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（1）验收组织方式：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自行组织</w:t>
      </w:r>
      <w:r>
        <w:rPr>
          <w:rFonts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委托第三方组织</w:t>
      </w:r>
      <w:r/>
    </w:p>
    <w:p>
      <w:pPr>
        <w:ind w:firstLine="945"/>
        <w:spacing w:line="400" w:lineRule="exact"/>
        <w:rPr>
          <w:rFonts w:ascii="宋体" w:hAnsi="宋体"/>
          <w:bCs/>
          <w:color w:val="auto"/>
          <w:szCs w:val="21"/>
          <w:highlight w:val="none"/>
        </w:rPr>
      </w:pPr>
      <w:r>
        <w:rPr>
          <w:rFonts w:hint="eastAsia" w:ascii="宋体" w:hAnsi="宋体"/>
          <w:bCs/>
          <w:color w:val="auto"/>
          <w:szCs w:val="21"/>
          <w:highlight w:val="none"/>
        </w:rPr>
        <w:t xml:space="preserve">验收主体：</w:t>
      </w:r>
      <w:r>
        <w:rPr>
          <w:rFonts w:hint="eastAsia" w:ascii="宋体" w:hAnsi="宋体"/>
          <w:bCs/>
          <w:color w:val="auto"/>
          <w:szCs w:val="21"/>
          <w:highlight w:val="none"/>
          <w:u w:val="single"/>
        </w:rPr>
        <w:t xml:space="preserve">                  </w:t>
      </w:r>
      <w:r>
        <w:rPr>
          <w:rFonts w:ascii="宋体" w:hAnsi="宋体"/>
          <w:bCs/>
          <w:color w:val="auto"/>
          <w:szCs w:val="21"/>
          <w:highlight w:val="none"/>
          <w:u w:val="single"/>
        </w:rPr>
        <w:t xml:space="preserve">                    </w:t>
      </w:r>
      <w:r/>
    </w:p>
    <w:p>
      <w:pPr>
        <w:ind w:firstLine="945"/>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是否邀请本项目的其他供应商参加验收：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945"/>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是否邀请专家参加验收：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945"/>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是否邀请服务对象参加验收：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945"/>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是否邀请第三方检测机构参加验收：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945"/>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是否进行抽查检测：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是，抽查比例：</w:t>
      </w:r>
      <w:r>
        <w:rPr>
          <w:rFonts w:hint="eastAsia" w:ascii="宋体" w:hAnsi="宋体"/>
          <w:bCs/>
          <w:color w:val="auto"/>
          <w:szCs w:val="21"/>
          <w:highlight w:val="none"/>
          <w:u w:val="single"/>
        </w:rPr>
        <w:t xml:space="preserve">      </w:t>
      </w:r>
      <w:r>
        <w:rPr>
          <w:rFonts w:ascii="宋体" w:hAnsi="宋体"/>
          <w:bCs/>
          <w:color w:val="auto"/>
          <w:szCs w:val="21"/>
          <w:highlight w:val="none"/>
          <w:u w:val="single"/>
        </w:rPr>
        <w:t xml:space="preserve">  </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945"/>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是否存在破坏性检测：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hint="eastAsia" w:ascii="宋体" w:hAnsi="宋体"/>
          <w:bCs/>
          <w:color w:val="auto"/>
          <w:szCs w:val="21"/>
          <w:highlight w:val="none"/>
          <w:u w:val="single"/>
        </w:rPr>
        <w:t xml:space="preserve">（应明确对被破坏的检测产品的处理方式）</w:t>
      </w:r>
      <w:r/>
    </w:p>
    <w:p>
      <w:pPr>
        <w:ind w:firstLine="84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                    </w:t>
      </w:r>
      <w:r>
        <w:rPr>
          <w:rFonts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945"/>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验收组织的其他事项：</w:t>
      </w:r>
      <w:r>
        <w:rPr>
          <w:rFonts w:hint="eastAsia" w:ascii="宋体" w:hAnsi="宋体"/>
          <w:bCs/>
          <w:color w:val="auto"/>
          <w:szCs w:val="21"/>
          <w:highlight w:val="none"/>
          <w:u w:val="single"/>
        </w:rPr>
        <w:t xml:space="preserve">                </w:t>
      </w:r>
      <w:r>
        <w:rPr>
          <w:rFonts w:ascii="宋体" w:hAnsi="宋体"/>
          <w:bCs/>
          <w:color w:val="auto"/>
          <w:szCs w:val="21"/>
          <w:highlight w:val="none"/>
          <w:u w:val="single"/>
        </w:rPr>
        <w:t xml:space="preserve">            </w:t>
      </w:r>
      <w:r/>
    </w:p>
    <w:p>
      <w:pPr>
        <w:ind w:firstLine="420"/>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（2）履约验收时间：</w:t>
      </w:r>
      <w:r>
        <w:rPr>
          <w:rFonts w:hint="eastAsia" w:ascii="宋体" w:hAnsi="宋体"/>
          <w:bCs/>
          <w:color w:val="auto"/>
          <w:szCs w:val="21"/>
          <w:highlight w:val="none"/>
          <w:u w:val="single"/>
        </w:rPr>
        <w:t xml:space="preserve">（计划于何时验收/供应商提出验收申请之日起   日内组织验收）</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（3）履约验收方式：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一次性验收</w:t>
      </w:r>
      <w:r/>
    </w:p>
    <w:p>
      <w:p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分期/分项验收：</w:t>
      </w:r>
      <w:r>
        <w:rPr>
          <w:rFonts w:hint="eastAsia" w:ascii="宋体" w:hAnsi="宋体"/>
          <w:bCs/>
          <w:color w:val="auto"/>
          <w:szCs w:val="21"/>
          <w:highlight w:val="none"/>
          <w:u w:val="single"/>
        </w:rPr>
        <w:t xml:space="preserve"> （应明确分期</w:t>
      </w:r>
      <w:r>
        <w:rPr>
          <w:rFonts w:ascii="宋体" w:hAnsi="宋体"/>
          <w:bCs/>
          <w:color w:val="auto"/>
          <w:szCs w:val="21"/>
          <w:highlight w:val="none"/>
          <w:u w:val="single"/>
          <w:lang w:val="en"/>
        </w:rPr>
        <w:t xml:space="preserve">/</w:t>
      </w:r>
      <w:r>
        <w:rPr>
          <w:rFonts w:hint="eastAsia" w:ascii="宋体" w:hAnsi="宋体"/>
          <w:bCs/>
          <w:color w:val="auto"/>
          <w:szCs w:val="21"/>
          <w:highlight w:val="none"/>
          <w:u w:val="single"/>
          <w:lang w:val="en"/>
        </w:rPr>
        <w:t xml:space="preserve">分项验收的工作安排</w:t>
      </w:r>
      <w:r>
        <w:rPr>
          <w:rFonts w:hint="eastAsia" w:ascii="宋体" w:hAnsi="宋体"/>
          <w:bCs/>
          <w:color w:val="auto"/>
          <w:szCs w:val="21"/>
          <w:highlight w:val="none"/>
          <w:u w:val="single"/>
        </w:rPr>
        <w:t xml:space="preserve">）  </w:t>
      </w:r>
      <w:r>
        <w:rPr>
          <w:rFonts w:ascii="宋体" w:hAnsi="宋体"/>
          <w:bCs/>
          <w:color w:val="auto"/>
          <w:szCs w:val="21"/>
          <w:highlight w:val="none"/>
          <w:u w:val="single"/>
        </w:rPr>
        <w:t xml:space="preserve">     </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（4）履约验收程序：</w:t>
      </w:r>
      <w:r>
        <w:rPr>
          <w:rFonts w:hint="eastAsia" w:ascii="宋体" w:hAnsi="宋体"/>
          <w:bCs/>
          <w:color w:val="auto"/>
          <w:szCs w:val="21"/>
          <w:highlight w:val="none"/>
          <w:u w:val="single"/>
        </w:rPr>
        <w:t xml:space="preserve">                                         </w:t>
      </w:r>
      <w:r>
        <w:rPr>
          <w:rFonts w:ascii="宋体" w:hAnsi="宋体"/>
          <w:bCs/>
          <w:color w:val="auto"/>
          <w:szCs w:val="21"/>
          <w:highlight w:val="none"/>
          <w:u w:val="single"/>
        </w:rPr>
        <w:t xml:space="preserve">                 </w:t>
      </w:r>
      <w:r/>
    </w:p>
    <w:p>
      <w:pPr>
        <w:ind w:firstLine="420"/>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（5）履约验收的内容：</w:t>
      </w:r>
      <w:r>
        <w:rPr>
          <w:rFonts w:hint="eastAsia" w:ascii="宋体" w:hAnsi="宋体"/>
          <w:bCs/>
          <w:color w:val="auto"/>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（6）履约验收标准：</w:t>
      </w:r>
      <w:r>
        <w:rPr>
          <w:rFonts w:hint="eastAsia" w:ascii="宋体" w:hAnsi="宋体"/>
          <w:bCs/>
          <w:color w:val="auto"/>
          <w:szCs w:val="21"/>
          <w:highlight w:val="none"/>
          <w:u w:val="single"/>
        </w:rPr>
        <w:t xml:space="preserve">                                         </w:t>
      </w:r>
      <w:r>
        <w:rPr>
          <w:rFonts w:ascii="宋体" w:hAnsi="宋体"/>
          <w:bCs/>
          <w:color w:val="auto"/>
          <w:szCs w:val="21"/>
          <w:highlight w:val="none"/>
          <w:u w:val="single"/>
        </w:rPr>
        <w:t xml:space="preserve">                 </w:t>
      </w:r>
      <w:r/>
    </w:p>
    <w:p>
      <w:pPr>
        <w:pStyle w:val="942"/>
        <w:ind w:firstLine="420"/>
        <w:rPr>
          <w:rFonts w:hint="eastAsia" w:ascii="宋体" w:hAnsi="宋体" w:eastAsia="宋体" w:cs="宋体"/>
          <w:color w:val="auto"/>
          <w:sz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否</w:t>
      </w:r>
      <w:r/>
    </w:p>
    <w:p>
      <w:pPr>
        <w:ind w:firstLine="420"/>
        <w:spacing w:line="400" w:lineRule="exact"/>
        <w:rPr>
          <w:rFonts w:hint="eastAsia" w:ascii="宋体" w:hAnsi="宋体" w:cs="宋体"/>
          <w:bCs/>
          <w:color w:val="auto"/>
          <w:szCs w:val="21"/>
          <w:highlight w:val="none"/>
          <w:u w:val="single"/>
        </w:rPr>
      </w:pPr>
      <w:r>
        <w:rPr>
          <w:rFonts w:hint="eastAsia" w:ascii="宋体" w:hAnsi="宋体" w:cs="宋体"/>
          <w:bCs/>
          <w:color w:val="auto"/>
          <w:szCs w:val="21"/>
          <w:highlight w:val="none"/>
        </w:rPr>
        <w:t xml:space="preserve">（8）履约验收其他事项：</w:t>
      </w:r>
      <w:r>
        <w:rPr>
          <w:rFonts w:hint="eastAsia" w:ascii="宋体" w:hAnsi="宋体" w:cs="宋体"/>
          <w:bCs/>
          <w:color w:val="auto"/>
          <w:szCs w:val="21"/>
          <w:highlight w:val="none"/>
          <w:u w:val="single"/>
        </w:rPr>
        <w:t xml:space="preserve">      （产权过户登记等）          </w:t>
      </w:r>
      <w:r>
        <w:rPr>
          <w:rFonts w:ascii="宋体" w:hAnsi="宋体" w:cs="宋体"/>
          <w:bCs/>
          <w:color w:val="auto"/>
          <w:szCs w:val="21"/>
          <w:highlight w:val="none"/>
          <w:u w:val="single"/>
        </w:rPr>
        <w:t xml:space="preserve">                    </w:t>
      </w:r>
      <w:r/>
    </w:p>
    <w:p>
      <w:pPr>
        <w:pStyle w:val="908"/>
        <w:ind w:left="0" w:firstLine="420"/>
        <w:spacing w:after="0" w:line="400" w:lineRule="exact"/>
        <w:rPr>
          <w:rFonts w:hint="eastAsia" w:ascii="宋体" w:hAnsi="宋体"/>
          <w:b/>
          <w:color w:val="auto"/>
          <w:szCs w:val="21"/>
          <w:highlight w:val="none"/>
        </w:rPr>
        <w:outlineLvl w:val="2"/>
      </w:pPr>
      <w:r>
        <w:rPr>
          <w:rFonts w:hint="eastAsia" w:ascii="宋体" w:hAnsi="宋体"/>
          <w:b/>
          <w:color w:val="auto"/>
          <w:szCs w:val="21"/>
          <w:highlight w:val="none"/>
        </w:rPr>
        <w:t xml:space="preserve">5</w:t>
      </w:r>
      <w:r>
        <w:rPr>
          <w:rFonts w:ascii="宋体" w:hAnsi="宋体"/>
          <w:b/>
          <w:color w:val="auto"/>
          <w:szCs w:val="21"/>
          <w:highlight w:val="none"/>
        </w:rPr>
        <w:t xml:space="preserve">.</w:t>
      </w:r>
      <w:r>
        <w:rPr>
          <w:rFonts w:hint="eastAsia" w:ascii="宋体" w:hAnsi="宋体"/>
          <w:b/>
          <w:color w:val="auto"/>
          <w:szCs w:val="21"/>
          <w:highlight w:val="none"/>
        </w:rPr>
        <w:t xml:space="preserve">组成合同的文件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（1）政府采购合同协议书及其变更、补充协议</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（2）政府采购合同专用条款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（3）政府采购合同通用条款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（4）中标（成交）通知书</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（5）投标（响应）文件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（6）采购文件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（7）有关技术文件，图纸</w:t>
      </w:r>
      <w:r/>
    </w:p>
    <w:p>
      <w:pPr>
        <w:pStyle w:val="942"/>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（8）国家法律、行政法规和规章制度规定或合同约定的作为合同组成部分的其他文件</w:t>
      </w:r>
      <w:r/>
    </w:p>
    <w:p>
      <w:pPr>
        <w:pStyle w:val="908"/>
        <w:ind w:left="0" w:firstLine="420"/>
        <w:spacing w:after="0" w:line="400" w:lineRule="exact"/>
        <w:rPr>
          <w:rFonts w:hint="eastAsia" w:ascii="宋体" w:hAnsi="宋体"/>
          <w:b/>
          <w:color w:val="auto"/>
          <w:szCs w:val="21"/>
          <w:highlight w:val="none"/>
        </w:rPr>
        <w:outlineLvl w:val="2"/>
      </w:pPr>
      <w:r>
        <w:rPr>
          <w:rFonts w:hint="eastAsia" w:ascii="宋体" w:hAnsi="宋体"/>
          <w:b/>
          <w:color w:val="auto"/>
          <w:szCs w:val="21"/>
          <w:highlight w:val="none"/>
        </w:rPr>
        <w:t xml:space="preserve">6</w:t>
      </w:r>
      <w:r>
        <w:rPr>
          <w:rFonts w:ascii="宋体" w:hAnsi="宋体"/>
          <w:b/>
          <w:color w:val="auto"/>
          <w:szCs w:val="21"/>
          <w:highlight w:val="none"/>
        </w:rPr>
        <w:t xml:space="preserve">.</w:t>
      </w:r>
      <w:r>
        <w:rPr>
          <w:rFonts w:hint="eastAsia" w:ascii="宋体" w:hAnsi="宋体"/>
          <w:b/>
          <w:color w:val="auto"/>
          <w:szCs w:val="21"/>
          <w:highlight w:val="none"/>
        </w:rPr>
        <w:t xml:space="preserve">合同生效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本合同自</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生效。</w:t>
      </w:r>
      <w:r/>
    </w:p>
    <w:p>
      <w:pPr>
        <w:pStyle w:val="908"/>
        <w:ind w:left="0" w:firstLine="420"/>
        <w:spacing w:after="0" w:line="400" w:lineRule="exact"/>
        <w:rPr>
          <w:rFonts w:hint="eastAsia" w:ascii="宋体" w:hAnsi="宋体"/>
          <w:b/>
          <w:color w:val="auto"/>
          <w:szCs w:val="21"/>
          <w:highlight w:val="none"/>
        </w:rPr>
        <w:outlineLvl w:val="2"/>
      </w:pPr>
      <w:r>
        <w:rPr>
          <w:rFonts w:hint="eastAsia" w:ascii="宋体" w:hAnsi="宋体"/>
          <w:b/>
          <w:color w:val="auto"/>
          <w:szCs w:val="21"/>
          <w:highlight w:val="none"/>
        </w:rPr>
        <w:t xml:space="preserve">7</w:t>
      </w:r>
      <w:r>
        <w:rPr>
          <w:rFonts w:ascii="宋体" w:hAnsi="宋体"/>
          <w:b/>
          <w:color w:val="auto"/>
          <w:szCs w:val="21"/>
          <w:highlight w:val="none"/>
        </w:rPr>
        <w:t xml:space="preserve">.</w:t>
      </w:r>
      <w:r>
        <w:rPr>
          <w:rFonts w:hint="eastAsia" w:ascii="宋体" w:hAnsi="宋体"/>
          <w:b/>
          <w:color w:val="auto"/>
          <w:szCs w:val="21"/>
          <w:highlight w:val="none"/>
        </w:rPr>
        <w:t xml:space="preserve">合同份数</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份，甲方执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份，乙方执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份，均具有同等法律效力。</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合同订立地点：</w:t>
      </w:r>
      <w:r>
        <w:rPr>
          <w:rFonts w:hint="eastAsia" w:ascii="宋体" w:hAnsi="宋体"/>
          <w:color w:val="auto"/>
          <w:szCs w:val="21"/>
          <w:highlight w:val="none"/>
          <w:u w:val="single"/>
        </w:rPr>
        <w:t xml:space="preserve">                           </w:t>
      </w:r>
      <w:r/>
    </w:p>
    <w:p>
      <w:pPr>
        <w:pStyle w:val="942"/>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附件：具体标的及其技术要求和商务要求、联合协议、分包意向协议等（如有）。</w:t>
      </w:r>
      <w:r/>
    </w:p>
    <w:p>
      <w:pPr>
        <w:pStyle w:val="942"/>
        <w:rPr>
          <w:rFonts w:ascii="宋体" w:hAnsi="宋体" w:eastAsia="宋体" w:cs="宋体"/>
          <w:color w:val="auto"/>
          <w:sz w:val="21"/>
          <w:highlight w:val="none"/>
        </w:rPr>
      </w:pPr>
      <w:r>
        <w:rPr>
          <w:color w:val="auto"/>
          <w:highlight w:val="none"/>
        </w:rPr>
        <w:br w:type="page" w:clear="all"/>
      </w:r>
      <w:r/>
    </w:p>
    <w:p>
      <w:pPr>
        <w:pStyle w:val="942"/>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bl>
      <w:tblPr>
        <w:tblStyle w:val="719"/>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277"/>
        <w:gridCol w:w="1178"/>
        <w:gridCol w:w="3012"/>
      </w:tblGrid>
      <w:tr>
        <w:trPr>
          <w:jc w:val="center"/>
          <w:trHeight w:val="490"/>
        </w:trPr>
        <w:tc>
          <w:tcPr>
            <w:gridSpan w:val="2"/>
            <w:tcW w:w="4403" w:type="dxa"/>
            <w:vAlign w:val="center"/>
            <w:textDirection w:val="lrTb"/>
            <w:noWrap w:val="false"/>
          </w:tcPr>
          <w:p>
            <w:pPr>
              <w:jc w:val="center"/>
              <w:spacing w:line="300" w:lineRule="exact"/>
              <w:rPr>
                <w:color w:val="auto"/>
                <w:highlight w:val="none"/>
              </w:rPr>
            </w:pPr>
            <w:r>
              <w:rPr>
                <w:color w:val="auto"/>
                <w:highlight w:val="none"/>
              </w:rPr>
              <w:br w:type="page" w:clear="all"/>
            </w:r>
            <w:r>
              <w:rPr>
                <w:color w:val="auto"/>
                <w:szCs w:val="21"/>
                <w:highlight w:val="none"/>
              </w:rPr>
              <w:t xml:space="preserve">甲方</w:t>
            </w:r>
            <w:r>
              <w:rPr>
                <w:rFonts w:hint="eastAsia"/>
                <w:color w:val="auto"/>
                <w:szCs w:val="21"/>
                <w:highlight w:val="none"/>
              </w:rPr>
              <w:t xml:space="preserve">（采购人</w:t>
            </w:r>
            <w:r>
              <w:rPr>
                <w:rFonts w:hint="eastAsia" w:ascii="宋体" w:hAnsi="宋体"/>
                <w:color w:val="auto"/>
                <w:szCs w:val="21"/>
                <w:highlight w:val="none"/>
              </w:rPr>
              <w:t xml:space="preserve">、受采购人委托签订合同的单位或</w:t>
            </w:r>
            <w:r>
              <w:rPr>
                <w:rFonts w:hint="eastAsia"/>
                <w:color w:val="auto"/>
                <w:szCs w:val="21"/>
                <w:highlight w:val="none"/>
              </w:rPr>
              <w:t xml:space="preserve">采购文件约定的合同甲方）</w:t>
            </w:r>
            <w:r/>
          </w:p>
        </w:tc>
        <w:tc>
          <w:tcPr>
            <w:gridSpan w:val="2"/>
            <w:tcW w:w="4190" w:type="dxa"/>
            <w:vAlign w:val="center"/>
            <w:textDirection w:val="lrTb"/>
            <w:noWrap w:val="false"/>
          </w:tcPr>
          <w:p>
            <w:pPr>
              <w:jc w:val="center"/>
              <w:spacing w:line="300" w:lineRule="exact"/>
              <w:rPr>
                <w:color w:val="auto"/>
                <w:highlight w:val="none"/>
              </w:rPr>
            </w:pPr>
            <w:r>
              <w:rPr>
                <w:color w:val="auto"/>
                <w:szCs w:val="21"/>
                <w:highlight w:val="none"/>
              </w:rPr>
              <w:t xml:space="preserve">乙方</w:t>
            </w:r>
            <w:r>
              <w:rPr>
                <w:rFonts w:hint="eastAsia"/>
                <w:color w:val="auto"/>
                <w:szCs w:val="21"/>
                <w:highlight w:val="none"/>
              </w:rPr>
              <w:t xml:space="preserve">（供应商）</w:t>
            </w:r>
            <w:r/>
          </w:p>
        </w:tc>
      </w:tr>
      <w:tr>
        <w:trPr>
          <w:jc w:val="center"/>
          <w:trHeight w:val="917"/>
        </w:trPr>
        <w:tc>
          <w:tcPr>
            <w:tcW w:w="1126" w:type="dxa"/>
            <w:vAlign w:val="center"/>
            <w:textDirection w:val="lrTb"/>
            <w:noWrap w:val="false"/>
          </w:tcPr>
          <w:p>
            <w:pPr>
              <w:jc w:val="center"/>
              <w:spacing w:line="300" w:lineRule="exact"/>
              <w:rPr>
                <w:color w:val="auto"/>
                <w:szCs w:val="21"/>
                <w:highlight w:val="none"/>
              </w:rPr>
            </w:pPr>
            <w:r>
              <w:rPr>
                <w:color w:val="auto"/>
                <w:szCs w:val="21"/>
                <w:highlight w:val="none"/>
              </w:rPr>
              <w:t xml:space="preserve">单位名称</w:t>
            </w:r>
            <w:r>
              <w:rPr>
                <w:rFonts w:hint="eastAsia"/>
                <w:color w:val="auto"/>
                <w:szCs w:val="21"/>
                <w:highlight w:val="none"/>
              </w:rPr>
              <w:t xml:space="preserve">（公章或合同章）</w:t>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color w:val="auto"/>
                <w:szCs w:val="21"/>
                <w:highlight w:val="none"/>
              </w:rPr>
              <w:t xml:space="preserve">单位名称</w:t>
            </w:r>
            <w:r>
              <w:rPr>
                <w:rFonts w:hint="eastAsia"/>
                <w:color w:val="auto"/>
                <w:szCs w:val="21"/>
                <w:highlight w:val="none"/>
              </w:rPr>
              <w:t xml:space="preserve">（公章或合同章）</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1171"/>
        </w:trPr>
        <w:tc>
          <w:tcPr>
            <w:tcW w:w="1126" w:type="dxa"/>
            <w:vAlign w:val="center"/>
            <w:vMerge w:val="restart"/>
            <w:textDirection w:val="lrTb"/>
            <w:noWrap w:val="false"/>
          </w:tcPr>
          <w:p>
            <w:pPr>
              <w:jc w:val="center"/>
              <w:spacing w:line="300" w:lineRule="exact"/>
              <w:rPr>
                <w:color w:val="auto"/>
                <w:szCs w:val="21"/>
                <w:highlight w:val="none"/>
              </w:rPr>
            </w:pPr>
            <w:r>
              <w:rPr>
                <w:color w:val="auto"/>
                <w:szCs w:val="21"/>
                <w:highlight w:val="none"/>
              </w:rPr>
              <w:t xml:space="preserve">法定代表人</w:t>
            </w:r>
            <w:r/>
          </w:p>
          <w:p>
            <w:pPr>
              <w:ind w:firstLine="100"/>
              <w:jc w:val="center"/>
              <w:spacing w:line="300" w:lineRule="exact"/>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W w:w="1436" w:type="dxa"/>
            <w:vAlign w:val="center"/>
            <w:vMerge w:val="restart"/>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color w:val="auto"/>
                <w:szCs w:val="21"/>
                <w:highlight w:val="none"/>
              </w:rPr>
              <w:t xml:space="preserve">法定代表人</w:t>
            </w:r>
            <w:r/>
          </w:p>
          <w:p>
            <w:pPr>
              <w:jc w:val="center"/>
              <w:spacing w:line="300" w:lineRule="exact"/>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W w:w="1260" w:type="dxa"/>
            <w:vAlign w:val="center"/>
            <w:textDirection w:val="lrTb"/>
            <w:noWrap w:val="false"/>
          </w:tcPr>
          <w:p>
            <w:pPr>
              <w:jc w:val="center"/>
              <w:spacing w:line="300" w:lineRule="exact"/>
              <w:rPr>
                <w:color w:val="auto"/>
                <w:szCs w:val="21"/>
                <w:highlight w:val="none"/>
              </w:rPr>
            </w:pPr>
            <w:r>
              <w:rPr>
                <w:color w:val="auto"/>
                <w:szCs w:val="21"/>
                <w:highlight w:val="none"/>
              </w:rPr>
            </w:r>
            <w:r/>
          </w:p>
        </w:tc>
      </w:tr>
      <w:tr>
        <w:trPr>
          <w:jc w:val="center"/>
          <w:trHeight w:val="483"/>
        </w:trPr>
        <w:tc>
          <w:tcPr>
            <w:tcW w:w="1126" w:type="dxa"/>
            <w:vAlign w:val="center"/>
            <w:vMerge w:val="continue"/>
            <w:textDirection w:val="lrTb"/>
            <w:noWrap w:val="false"/>
          </w:tcPr>
          <w:p>
            <w:pPr>
              <w:jc w:val="center"/>
              <w:spacing w:line="300" w:lineRule="exact"/>
              <w:rPr>
                <w:color w:val="auto"/>
                <w:szCs w:val="21"/>
                <w:highlight w:val="none"/>
              </w:rPr>
            </w:pPr>
            <w:r>
              <w:rPr>
                <w:color w:val="auto"/>
                <w:szCs w:val="21"/>
                <w:highlight w:val="none"/>
              </w:rPr>
            </w:r>
            <w:r/>
          </w:p>
        </w:tc>
        <w:tc>
          <w:tcPr>
            <w:tcW w:w="1436" w:type="dxa"/>
            <w:vAlign w:val="center"/>
            <w:vMerge w:val="continue"/>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rFonts w:hint="eastAsia"/>
                <w:color w:val="auto"/>
                <w:szCs w:val="21"/>
                <w:highlight w:val="none"/>
              </w:rPr>
            </w:pPr>
            <w:r>
              <w:rPr>
                <w:rFonts w:hint="eastAsia"/>
                <w:color w:val="auto"/>
                <w:szCs w:val="21"/>
                <w:highlight w:val="none"/>
              </w:rPr>
              <w:t xml:space="preserve">拥有者性别</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color w:val="auto"/>
                <w:szCs w:val="21"/>
                <w:highlight w:val="none"/>
              </w:rPr>
            </w:pPr>
            <w:r>
              <w:rPr>
                <w:rFonts w:hint="eastAsia"/>
                <w:color w:val="auto"/>
                <w:szCs w:val="21"/>
                <w:highlight w:val="none"/>
              </w:rPr>
              <w:t xml:space="preserve">住  所</w:t>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rFonts w:hint="eastAsia"/>
                <w:color w:val="auto"/>
                <w:szCs w:val="21"/>
                <w:highlight w:val="none"/>
              </w:rPr>
            </w:pPr>
            <w:r>
              <w:rPr>
                <w:rFonts w:hint="eastAsia"/>
                <w:color w:val="auto"/>
                <w:szCs w:val="21"/>
                <w:highlight w:val="none"/>
              </w:rPr>
              <w:t xml:space="preserve">住  所</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color w:val="auto"/>
                <w:szCs w:val="21"/>
                <w:highlight w:val="none"/>
              </w:rPr>
            </w:pPr>
            <w:r>
              <w:rPr>
                <w:color w:val="auto"/>
                <w:szCs w:val="21"/>
                <w:highlight w:val="none"/>
              </w:rPr>
              <w:t xml:space="preserve">联 系 人</w:t>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color w:val="auto"/>
                <w:szCs w:val="21"/>
                <w:highlight w:val="none"/>
              </w:rPr>
              <w:t xml:space="preserve">联 系 人</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color w:val="auto"/>
                <w:szCs w:val="21"/>
                <w:highlight w:val="none"/>
              </w:rPr>
            </w:pPr>
            <w:r>
              <w:rPr>
                <w:color w:val="auto"/>
                <w:szCs w:val="21"/>
                <w:highlight w:val="none"/>
              </w:rPr>
              <w:t xml:space="preserve">联系电话</w:t>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color w:val="auto"/>
                <w:szCs w:val="21"/>
                <w:highlight w:val="none"/>
              </w:rPr>
              <w:t xml:space="preserve">联系电话</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color w:val="auto"/>
                <w:szCs w:val="21"/>
                <w:highlight w:val="none"/>
              </w:rPr>
            </w:pPr>
            <w:r>
              <w:rPr>
                <w:rFonts w:hint="eastAsia"/>
                <w:color w:val="auto"/>
                <w:szCs w:val="21"/>
                <w:highlight w:val="none"/>
              </w:rPr>
              <w:t xml:space="preserve">通信地址</w:t>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通信地址</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color w:val="auto"/>
                <w:szCs w:val="21"/>
                <w:highlight w:val="none"/>
              </w:rPr>
            </w:pPr>
            <w:r>
              <w:rPr>
                <w:color w:val="auto"/>
                <w:szCs w:val="21"/>
                <w:highlight w:val="none"/>
              </w:rPr>
              <w:t xml:space="preserve">邮政编码</w:t>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color w:val="auto"/>
                <w:szCs w:val="21"/>
                <w:highlight w:val="none"/>
              </w:rPr>
              <w:t xml:space="preserve">邮政编码</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电子邮箱</w:t>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电子邮箱</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统一社会信用代码</w:t>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统一社会信用代码</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color w:val="auto"/>
                <w:szCs w:val="21"/>
                <w:highlight w:val="none"/>
              </w:rPr>
              <w:t xml:space="preserve">开户名称</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color w:val="auto"/>
                <w:szCs w:val="21"/>
                <w:highlight w:val="none"/>
              </w:rPr>
              <w:t xml:space="preserve">开户银行</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color w:val="auto"/>
                <w:szCs w:val="21"/>
                <w:highlight w:val="none"/>
              </w:rPr>
            </w:pPr>
            <w:r>
              <w:rPr>
                <w:color w:val="auto"/>
                <w:szCs w:val="21"/>
                <w:highlight w:val="none"/>
              </w:rPr>
              <w:t xml:space="preserve">银行账号</w:t>
            </w: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586"/>
        </w:trPr>
        <w:tc>
          <w:tcPr>
            <w:gridSpan w:val="4"/>
            <w:tcW w:w="8593" w:type="dxa"/>
            <w:vAlign w:val="center"/>
            <w:textDirection w:val="lrTb"/>
            <w:noWrap w:val="false"/>
          </w:tcPr>
          <w:p>
            <w:pPr>
              <w:pStyle w:val="908"/>
              <w:ind w:left="0"/>
              <w:jc w:val="left"/>
              <w:spacing w:before="156" w:after="0" w:line="360" w:lineRule="auto"/>
              <w:rPr>
                <w:color w:val="auto"/>
                <w:spacing w:val="20"/>
                <w:szCs w:val="21"/>
                <w:highlight w:val="none"/>
              </w:rPr>
            </w:pPr>
            <w:r>
              <w:rPr>
                <w:rFonts w:hint="eastAsia" w:ascii="宋体" w:hAnsi="宋体"/>
                <w:color w:val="auto"/>
                <w:szCs w:val="21"/>
                <w:highlight w:val="none"/>
              </w:rPr>
              <w:t xml:space="preserve">注：涉及联合体或其他合同主体的信息应按上表格式加列。</w:t>
            </w:r>
            <w:r/>
          </w:p>
        </w:tc>
      </w:tr>
    </w:tbl>
    <w:p>
      <w:pPr>
        <w:pStyle w:val="942"/>
        <w:ind w:firstLine="420"/>
        <w:rPr>
          <w:rFonts w:ascii="宋体" w:hAnsi="宋体" w:eastAsia="宋体" w:cs="宋体"/>
          <w:color w:val="auto"/>
          <w:sz w:val="21"/>
          <w:highlight w:val="none"/>
        </w:rPr>
      </w:pPr>
      <w:r>
        <w:rPr>
          <w:rFonts w:ascii="宋体" w:hAnsi="宋体" w:eastAsia="宋体" w:cs="宋体"/>
          <w:color w:val="auto"/>
          <w:sz w:val="21"/>
          <w:highlight w:val="none"/>
        </w:rPr>
      </w:r>
      <w:r/>
    </w:p>
    <w:p>
      <w:pPr>
        <w:pStyle w:val="942"/>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20"/>
        <w:ind w:firstLine="0"/>
        <w:jc w:val="center"/>
        <w:spacing w:line="480" w:lineRule="exact"/>
        <w:rPr>
          <w:b/>
          <w:color w:val="auto"/>
          <w:sz w:val="28"/>
          <w:highlight w:val="none"/>
        </w:rPr>
        <w:outlineLvl w:val="1"/>
      </w:pPr>
      <w:r>
        <w:rPr>
          <w:color w:val="auto"/>
          <w:sz w:val="21"/>
          <w:szCs w:val="21"/>
          <w:highlight w:val="none"/>
          <w:u w:val="single"/>
          <w:lang w:eastAsia="zh-CN"/>
        </w:rPr>
        <w:br w:type="page" w:clear="all"/>
      </w:r>
      <w:bookmarkStart w:id="9" w:name="_Toc27624"/>
      <w:r>
        <w:rPr>
          <w:rFonts w:hint="eastAsia"/>
          <w:b/>
          <w:color w:val="auto"/>
          <w:sz w:val="28"/>
          <w:highlight w:val="none"/>
          <w:lang w:eastAsia="zh-CN"/>
        </w:rPr>
        <w:t xml:space="preserve">第二节 政府采购合同通用条款</w:t>
      </w:r>
      <w:bookmarkEnd w:id="9"/>
      <w:r/>
      <w:r/>
    </w:p>
    <w:p>
      <w:pPr>
        <w:pStyle w:val="908"/>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1.定义</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1.1合同当事人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（1）采购人（以</w:t>
      </w:r>
      <w:r>
        <w:rPr>
          <w:rFonts w:hint="eastAsia" w:ascii="宋体" w:hAnsi="宋体"/>
          <w:color w:val="auto"/>
          <w:szCs w:val="21"/>
          <w:highlight w:val="none"/>
          <w:lang w:eastAsia="zh-CN"/>
        </w:rPr>
        <w:t xml:space="preserve">下简</w:t>
      </w:r>
      <w:r>
        <w:rPr>
          <w:rFonts w:hint="eastAsia" w:ascii="宋体" w:hAnsi="宋体"/>
          <w:color w:val="auto"/>
          <w:szCs w:val="21"/>
          <w:highlight w:val="none"/>
        </w:rPr>
        <w:t xml:space="preserve">称甲方）是指使用财政性资金，通过政府采购方式向供应商购买货物及其相关服务的国家机关、事业单位、团体组织。</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（2）供应商（以</w:t>
      </w:r>
      <w:r>
        <w:rPr>
          <w:rFonts w:hint="eastAsia" w:ascii="宋体" w:hAnsi="宋体"/>
          <w:color w:val="auto"/>
          <w:szCs w:val="21"/>
          <w:highlight w:val="none"/>
          <w:lang w:eastAsia="zh-CN"/>
        </w:rPr>
        <w:t xml:space="preserve">下简</w:t>
      </w:r>
      <w:r>
        <w:rPr>
          <w:rFonts w:hint="eastAsia" w:ascii="宋体" w:hAnsi="宋体"/>
          <w:color w:val="auto"/>
          <w:szCs w:val="21"/>
          <w:highlight w:val="none"/>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cs="宋体"/>
          <w:bCs/>
          <w:color w:val="auto"/>
          <w:szCs w:val="21"/>
          <w:highlight w:val="none"/>
        </w:rPr>
        <w:t xml:space="preserve">依法参与合同缔结或履行，享有权利、承担义务的合同当事人</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1.2本合同下列术语应解释为：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cs="宋体"/>
          <w:bCs/>
          <w:color w:val="auto"/>
          <w:szCs w:val="21"/>
          <w:highlight w:val="none"/>
        </w:rPr>
        <w:t xml:space="preserve">合同当事人意思表示达成一致的任何协议，包括签署的</w:t>
      </w:r>
      <w:r>
        <w:rPr>
          <w:rFonts w:hint="eastAsia" w:ascii="宋体" w:hAnsi="宋体"/>
          <w:color w:val="auto"/>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（3）“货物”系指乙方根据本合同规定须向甲方提供的各种形态和种类的物品，包括原材料、设备、产品（包括软件）及相关的</w:t>
      </w:r>
      <w:r>
        <w:rPr>
          <w:rFonts w:hint="eastAsia" w:ascii="宋体" w:hAnsi="宋体"/>
          <w:color w:val="auto"/>
          <w:szCs w:val="21"/>
          <w:highlight w:val="none"/>
          <w:lang w:eastAsia="zh-CN"/>
        </w:rPr>
        <w:t xml:space="preserve">其他</w:t>
      </w:r>
      <w:r>
        <w:rPr>
          <w:rFonts w:hint="eastAsia" w:ascii="宋体" w:hAnsi="宋体"/>
          <w:color w:val="auto"/>
          <w:szCs w:val="21"/>
          <w:highlight w:val="none"/>
        </w:rPr>
        <w:t xml:space="preserve">备品备件、工具、手册及</w:t>
      </w:r>
      <w:r>
        <w:rPr>
          <w:rFonts w:ascii="宋体" w:hAnsi="宋体"/>
          <w:color w:val="auto"/>
          <w:szCs w:val="21"/>
          <w:highlight w:val="none"/>
          <w:lang w:val="en"/>
        </w:rPr>
        <w:t xml:space="preserve">其他</w:t>
      </w:r>
      <w:r>
        <w:rPr>
          <w:rFonts w:hint="eastAsia" w:ascii="宋体" w:hAnsi="宋体"/>
          <w:color w:val="auto"/>
          <w:szCs w:val="21"/>
          <w:highlight w:val="none"/>
        </w:rPr>
        <w:t xml:space="preserve">技术资料和材料等。</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（4）“相关服务”系指根据合同规定，乙方应提供的与货物有关的技术、管理和</w:t>
      </w:r>
      <w:r>
        <w:rPr>
          <w:rFonts w:ascii="宋体" w:hAnsi="宋体"/>
          <w:color w:val="auto"/>
          <w:szCs w:val="21"/>
          <w:highlight w:val="none"/>
          <w:lang w:val="en"/>
        </w:rPr>
        <w:t xml:space="preserve">其他</w:t>
      </w:r>
      <w:r>
        <w:rPr>
          <w:rFonts w:hint="eastAsia" w:ascii="宋体" w:hAnsi="宋体"/>
          <w:color w:val="auto"/>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Cs w:val="21"/>
          <w:highlight w:val="none"/>
          <w:lang w:val="en"/>
        </w:rPr>
        <w:t xml:space="preserve">其他</w:t>
      </w:r>
      <w:r>
        <w:rPr>
          <w:rFonts w:hint="eastAsia" w:ascii="宋体" w:hAnsi="宋体"/>
          <w:color w:val="auto"/>
          <w:szCs w:val="21"/>
          <w:highlight w:val="none"/>
        </w:rPr>
        <w:t xml:space="preserve">义务。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（7）其他术语解释，见【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pStyle w:val="908"/>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2</w:t>
      </w:r>
      <w:r>
        <w:rPr>
          <w:rFonts w:ascii="宋体" w:hAnsi="宋体"/>
          <w:b/>
          <w:color w:val="auto"/>
          <w:szCs w:val="21"/>
          <w:highlight w:val="none"/>
        </w:rPr>
        <w:t xml:space="preserve">.</w:t>
      </w:r>
      <w:r>
        <w:rPr>
          <w:rFonts w:hint="eastAsia" w:ascii="宋体" w:hAnsi="宋体"/>
          <w:b/>
          <w:color w:val="auto"/>
          <w:szCs w:val="21"/>
          <w:highlight w:val="none"/>
        </w:rPr>
        <w:t xml:space="preserve">合同标的及金额</w:t>
      </w:r>
      <w:r/>
    </w:p>
    <w:p>
      <w:pPr>
        <w:ind w:firstLine="420"/>
        <w:jc w:val="left"/>
        <w:spacing w:line="400" w:lineRule="exact"/>
        <w:rPr>
          <w:rFonts w:ascii="宋体" w:hAnsi="宋体"/>
          <w:b/>
          <w:bCs/>
          <w:i/>
          <w:iCs/>
          <w:color w:val="auto"/>
          <w:szCs w:val="21"/>
          <w:highlight w:val="none"/>
        </w:rPr>
      </w:pPr>
      <w:r>
        <w:rPr>
          <w:rFonts w:hint="eastAsia" w:ascii="宋体" w:hAnsi="宋体"/>
          <w:color w:val="auto"/>
          <w:szCs w:val="21"/>
          <w:highlight w:val="none"/>
        </w:rPr>
        <w:t xml:space="preserve">2.1合同标的及金额应与中标（成交）结果一致。乙方为履行本合同而发生的所有费用均应包含在合同价款中，甲方不再另行支付</w:t>
      </w:r>
      <w:r>
        <w:rPr>
          <w:rFonts w:ascii="宋体" w:hAnsi="宋体"/>
          <w:color w:val="auto"/>
          <w:szCs w:val="21"/>
          <w:highlight w:val="none"/>
          <w:lang w:val="en"/>
        </w:rPr>
        <w:t xml:space="preserve">其他</w:t>
      </w:r>
      <w:r>
        <w:rPr>
          <w:rFonts w:hint="eastAsia" w:ascii="宋体" w:hAnsi="宋体"/>
          <w:color w:val="auto"/>
          <w:szCs w:val="21"/>
          <w:highlight w:val="none"/>
        </w:rPr>
        <w:t xml:space="preserve">任何费用。</w:t>
      </w:r>
      <w:r/>
    </w:p>
    <w:p>
      <w:pPr>
        <w:pStyle w:val="908"/>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3.履行合同的时间、地点和方式</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3.1</w:t>
      </w:r>
      <w:r>
        <w:rPr>
          <w:rFonts w:hint="eastAsia" w:ascii="宋体" w:hAnsi="宋体" w:cs="宋体"/>
          <w:color w:val="auto"/>
          <w:szCs w:val="21"/>
          <w:highlight w:val="none"/>
        </w:rPr>
        <w:t xml:space="preserve">乙方应当在约定的时间、地点，按照约定方式履行合同。</w:t>
      </w:r>
      <w:r/>
    </w:p>
    <w:p>
      <w:pPr>
        <w:pStyle w:val="908"/>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4.甲方的权利和义务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4.1</w:t>
      </w:r>
      <w:r>
        <w:rPr>
          <w:rFonts w:ascii="宋体" w:hAnsi="宋体"/>
          <w:color w:val="auto"/>
          <w:szCs w:val="21"/>
          <w:highlight w:val="none"/>
        </w:rPr>
        <w:t xml:space="preserve">签署合同后，甲方</w:t>
      </w:r>
      <w:r>
        <w:rPr>
          <w:rFonts w:hint="eastAsia" w:ascii="宋体" w:hAnsi="宋体"/>
          <w:color w:val="auto"/>
          <w:szCs w:val="21"/>
          <w:highlight w:val="none"/>
        </w:rPr>
        <w:t xml:space="preserve">应</w:t>
      </w:r>
      <w:r>
        <w:rPr>
          <w:rFonts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ascii="宋体" w:hAnsi="宋体"/>
          <w:color w:val="auto"/>
          <w:szCs w:val="21"/>
          <w:highlight w:val="none"/>
        </w:rPr>
        <w:t xml:space="preserve">，负责与本合同有关的事务。</w:t>
      </w:r>
      <w:r>
        <w:rPr>
          <w:rFonts w:hint="eastAsia" w:ascii="宋体" w:hAnsi="宋体"/>
          <w:color w:val="auto"/>
          <w:szCs w:val="21"/>
          <w:highlight w:val="none"/>
        </w:rPr>
        <w:t xml:space="preserve">甲方有权对乙方的履约行为进行检查，并</w:t>
      </w:r>
      <w:r>
        <w:rPr>
          <w:rFonts w:ascii="宋体" w:hAnsi="宋体"/>
          <w:color w:val="auto"/>
          <w:szCs w:val="21"/>
          <w:highlight w:val="none"/>
        </w:rPr>
        <w:t xml:space="preserve">及时确认乙方提交的事项</w:t>
      </w:r>
      <w:r>
        <w:rPr>
          <w:rFonts w:hint="eastAsia" w:ascii="宋体" w:hAnsi="宋体"/>
          <w:color w:val="auto"/>
          <w:szCs w:val="21"/>
          <w:highlight w:val="none"/>
        </w:rPr>
        <w:t xml:space="preserve">。甲方应当</w:t>
      </w:r>
      <w:r>
        <w:rPr>
          <w:rFonts w:ascii="宋体" w:hAnsi="宋体"/>
          <w:color w:val="auto"/>
          <w:szCs w:val="21"/>
          <w:highlight w:val="none"/>
        </w:rPr>
        <w:t xml:space="preserve">配合乙方完成</w:t>
      </w:r>
      <w:r>
        <w:rPr>
          <w:rFonts w:hint="eastAsia" w:ascii="宋体" w:hAnsi="宋体"/>
          <w:color w:val="auto"/>
          <w:szCs w:val="21"/>
          <w:highlight w:val="none"/>
        </w:rPr>
        <w:t xml:space="preserve">相关项目</w:t>
      </w:r>
      <w:r>
        <w:rPr>
          <w:rFonts w:ascii="宋体" w:hAnsi="宋体"/>
          <w:color w:val="auto"/>
          <w:szCs w:val="21"/>
          <w:highlight w:val="none"/>
        </w:rPr>
        <w:t xml:space="preserve">实施工作。</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4.2</w:t>
      </w:r>
      <w:r>
        <w:rPr>
          <w:rFonts w:ascii="宋体" w:hAnsi="宋体"/>
          <w:color w:val="auto"/>
          <w:szCs w:val="21"/>
          <w:highlight w:val="none"/>
        </w:rPr>
        <w:t xml:space="preserve">甲方有权要求乙方按时提交各阶段有关</w:t>
      </w:r>
      <w:r>
        <w:rPr>
          <w:rFonts w:hint="eastAsia" w:ascii="宋体" w:hAnsi="宋体"/>
          <w:color w:val="auto"/>
          <w:szCs w:val="21"/>
          <w:highlight w:val="none"/>
        </w:rPr>
        <w:t xml:space="preserve">安排计划</w:t>
      </w:r>
      <w:r>
        <w:rPr>
          <w:rFonts w:ascii="宋体" w:hAnsi="宋体"/>
          <w:color w:val="auto"/>
          <w:szCs w:val="21"/>
          <w:highlight w:val="none"/>
        </w:rPr>
        <w:t xml:space="preserve">，并有权</w:t>
      </w:r>
      <w:r>
        <w:rPr>
          <w:rFonts w:hint="eastAsia" w:ascii="宋体" w:hAnsi="宋体"/>
          <w:color w:val="auto"/>
          <w:szCs w:val="21"/>
          <w:highlight w:val="none"/>
        </w:rPr>
        <w:t xml:space="preserve">定期核对乙方提供货物数量、规格、质量等内容。甲方</w:t>
      </w:r>
      <w:r>
        <w:rPr>
          <w:rFonts w:ascii="宋体" w:hAnsi="宋体"/>
          <w:color w:val="auto"/>
          <w:szCs w:val="21"/>
          <w:highlight w:val="none"/>
        </w:rPr>
        <w:t xml:space="preserve">有权督促乙方工作并要求乙方</w:t>
      </w:r>
      <w:r>
        <w:rPr>
          <w:rFonts w:hint="eastAsia" w:ascii="宋体" w:hAnsi="宋体"/>
          <w:color w:val="auto"/>
          <w:szCs w:val="21"/>
          <w:highlight w:val="none"/>
        </w:rPr>
        <w:t xml:space="preserve">更</w:t>
      </w:r>
      <w:r>
        <w:rPr>
          <w:rFonts w:ascii="宋体" w:hAnsi="宋体"/>
          <w:color w:val="auto"/>
          <w:szCs w:val="21"/>
          <w:highlight w:val="none"/>
        </w:rPr>
        <w:t xml:space="preserve">换不符合要求的</w:t>
      </w:r>
      <w:r>
        <w:rPr>
          <w:rFonts w:hint="eastAsia" w:ascii="宋体" w:hAnsi="宋体"/>
          <w:color w:val="auto"/>
          <w:szCs w:val="21"/>
          <w:highlight w:val="none"/>
        </w:rPr>
        <w:t xml:space="preserve">货物</w:t>
      </w:r>
      <w:r>
        <w:rPr>
          <w:rFonts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3甲方</w:t>
      </w:r>
      <w:r>
        <w:rPr>
          <w:rFonts w:hint="eastAsia" w:ascii="宋体" w:hAnsi="宋体"/>
          <w:color w:val="auto"/>
          <w:szCs w:val="21"/>
          <w:highlight w:val="none"/>
        </w:rPr>
        <w:t xml:space="preserve">有权要求乙方对缺陷部分予以修复，并按合同约定享有货物保修及其他合同约定的权利。</w:t>
      </w:r>
      <w:r/>
    </w:p>
    <w:p>
      <w:pPr>
        <w:ind w:firstLine="420"/>
        <w:spacing w:line="400" w:lineRule="exact"/>
        <w:rPr>
          <w:rFonts w:hint="eastAsia" w:eastAsia="华文楷体"/>
          <w:color w:val="auto"/>
          <w:highlight w:val="none"/>
        </w:rPr>
      </w:pPr>
      <w:r>
        <w:rPr>
          <w:rFonts w:ascii="宋体" w:hAnsi="宋体"/>
          <w:color w:val="auto"/>
          <w:szCs w:val="21"/>
          <w:highlight w:val="none"/>
        </w:rPr>
        <w:t xml:space="preserve">4.4甲方应当按照合同约定及时对交付的货物进行验收</w:t>
      </w:r>
      <w:r>
        <w:rPr>
          <w:rFonts w:hint="eastAsia" w:ascii="宋体" w:hAnsi="宋体"/>
          <w:color w:val="auto"/>
          <w:szCs w:val="21"/>
          <w:highlight w:val="none"/>
        </w:rPr>
        <w:t xml:space="preserve">，</w:t>
      </w:r>
      <w:r>
        <w:rPr>
          <w:rFonts w:hint="eastAsia" w:ascii="宋体" w:hAnsi="宋体" w:cs="宋体"/>
          <w:color w:val="auto"/>
          <w:szCs w:val="21"/>
          <w:highlight w:val="none"/>
        </w:rPr>
        <w:t xml:space="preserve">未</w:t>
      </w:r>
      <w:r>
        <w:rPr>
          <w:rFonts w:hint="eastAsia" w:ascii="宋体" w:hAnsi="宋体"/>
          <w:color w:val="auto"/>
          <w:szCs w:val="21"/>
          <w:highlight w:val="none"/>
        </w:rPr>
        <w:t xml:space="preserve">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约定的期限内对乙方履约提出任何异议或者向乙方作出任何说明的，</w:t>
      </w:r>
      <w:r>
        <w:rPr>
          <w:rFonts w:hint="eastAsia" w:ascii="宋体" w:hAnsi="宋体"/>
          <w:color w:val="auto"/>
          <w:szCs w:val="21"/>
          <w:highlight w:val="none"/>
        </w:rPr>
        <w:t xml:space="preserve">视为验收通过。</w:t>
      </w:r>
      <w:r/>
    </w:p>
    <w:p>
      <w:pPr>
        <w:ind w:firstLine="420"/>
        <w:jc w:val="left"/>
        <w:spacing w:line="400" w:lineRule="exact"/>
        <w:rPr>
          <w:rFonts w:hint="eastAsia"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w:t>
      </w:r>
      <w:r>
        <w:rPr>
          <w:rFonts w:ascii="宋体" w:hAnsi="宋体"/>
          <w:color w:val="auto"/>
          <w:szCs w:val="21"/>
          <w:highlight w:val="none"/>
        </w:rPr>
        <w:t xml:space="preserve">5</w:t>
      </w:r>
      <w:r>
        <w:rPr>
          <w:rFonts w:hint="eastAsia" w:ascii="宋体" w:hAnsi="宋体"/>
          <w:color w:val="auto"/>
          <w:szCs w:val="21"/>
          <w:highlight w:val="none"/>
        </w:rPr>
        <w:t xml:space="preserve">甲方应当根据合同约定及时向乙方支付合同价款</w:t>
      </w:r>
      <w:r>
        <w:rPr>
          <w:rFonts w:ascii="宋体" w:hAnsi="宋体"/>
          <w:color w:val="auto"/>
          <w:szCs w:val="21"/>
          <w:highlight w:val="none"/>
        </w:rPr>
        <w:t xml:space="preserve">，不得以内部人员变更、履行内部付款流程等为由，拒绝或迟延支付。</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4.6国家法律法规规定及</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约定应由甲方承担的其他义务和责任。</w:t>
      </w:r>
      <w:r/>
    </w:p>
    <w:p>
      <w:pPr>
        <w:pStyle w:val="908"/>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5.乙方的权利和义务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5.1</w:t>
      </w:r>
      <w:r>
        <w:rPr>
          <w:rFonts w:ascii="宋体" w:hAnsi="宋体"/>
          <w:color w:val="auto"/>
          <w:szCs w:val="21"/>
          <w:highlight w:val="none"/>
        </w:rPr>
        <w:t xml:space="preserve">签署合同后，乙方</w:t>
      </w:r>
      <w:r>
        <w:rPr>
          <w:rFonts w:hint="eastAsia" w:ascii="宋体" w:hAnsi="宋体"/>
          <w:color w:val="auto"/>
          <w:szCs w:val="21"/>
          <w:highlight w:val="none"/>
        </w:rPr>
        <w:t xml:space="preserve">应</w:t>
      </w:r>
      <w:r>
        <w:rPr>
          <w:rFonts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ascii="宋体" w:hAnsi="宋体"/>
          <w:color w:val="auto"/>
          <w:szCs w:val="21"/>
          <w:highlight w:val="none"/>
        </w:rPr>
        <w:t xml:space="preserve">，负责与本合同有关的事务。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2乙方应按照合同要求</w:t>
      </w:r>
      <w:r>
        <w:rPr>
          <w:rFonts w:hint="eastAsia" w:ascii="宋体" w:hAnsi="宋体"/>
          <w:color w:val="auto"/>
          <w:szCs w:val="21"/>
          <w:highlight w:val="none"/>
        </w:rPr>
        <w:t xml:space="preserve">履约</w:t>
      </w:r>
      <w:r>
        <w:rPr>
          <w:rFonts w:ascii="宋体" w:hAnsi="宋体"/>
          <w:color w:val="auto"/>
          <w:szCs w:val="21"/>
          <w:highlight w:val="none"/>
        </w:rPr>
        <w:t xml:space="preserve">，充分合理安排，确保</w:t>
      </w:r>
      <w:r>
        <w:rPr>
          <w:rFonts w:hint="eastAsia" w:ascii="宋体" w:hAnsi="宋体"/>
          <w:color w:val="auto"/>
          <w:szCs w:val="21"/>
          <w:highlight w:val="none"/>
        </w:rPr>
        <w:t xml:space="preserve">提供的货物及相关服务符合合同有关</w:t>
      </w:r>
      <w:r>
        <w:rPr>
          <w:rFonts w:ascii="宋体" w:hAnsi="宋体"/>
          <w:color w:val="auto"/>
          <w:szCs w:val="21"/>
          <w:highlight w:val="none"/>
        </w:rPr>
        <w:t xml:space="preserve">要求</w:t>
      </w:r>
      <w:r>
        <w:rPr>
          <w:rFonts w:hint="eastAsia" w:ascii="宋体" w:hAnsi="宋体"/>
          <w:color w:val="auto"/>
          <w:szCs w:val="21"/>
          <w:highlight w:val="none"/>
        </w:rPr>
        <w:t xml:space="preserve">。接受项目行业管理部门及政府有关部门的指导，配合甲方的履约检查及验收，并</w:t>
      </w:r>
      <w:r>
        <w:rPr>
          <w:rFonts w:ascii="宋体" w:hAnsi="宋体"/>
          <w:color w:val="auto"/>
          <w:szCs w:val="21"/>
          <w:highlight w:val="none"/>
        </w:rPr>
        <w:t xml:space="preserve">负责项目实施过程中的所有协调工作。</w:t>
      </w:r>
      <w:r/>
    </w:p>
    <w:p>
      <w:pPr>
        <w:pStyle w:val="907"/>
        <w:ind w:firstLine="369"/>
        <w:spacing w:line="400" w:lineRule="exact"/>
        <w:rPr>
          <w:rFonts w:ascii="宋体" w:hAnsi="宋体" w:eastAsia="宋体" w:cs="宋体"/>
          <w:color w:val="auto"/>
          <w:sz w:val="21"/>
          <w:szCs w:val="21"/>
          <w:highlight w:val="none"/>
        </w:rPr>
      </w:pP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乙方有权</w:t>
      </w:r>
      <w:r>
        <w:rPr>
          <w:rFonts w:hint="eastAsia" w:ascii="宋体" w:hAnsi="宋体" w:eastAsia="宋体" w:cs="宋体"/>
          <w:color w:val="auto"/>
          <w:sz w:val="21"/>
          <w:szCs w:val="21"/>
          <w:highlight w:val="none"/>
        </w:rPr>
        <w:t xml:space="preserve">根据合同约定向甲方收取合同价款。</w:t>
      </w:r>
      <w:r/>
    </w:p>
    <w:p>
      <w:pPr>
        <w:pStyle w:val="907"/>
        <w:ind w:firstLine="369"/>
        <w:spacing w:line="400" w:lineRule="exact"/>
        <w:rPr>
          <w:rFonts w:ascii="宋体" w:hAnsi="宋体" w:eastAsia="宋体" w:cs="宋体"/>
          <w:color w:val="auto"/>
          <w:sz w:val="21"/>
          <w:szCs w:val="21"/>
          <w:highlight w:val="none"/>
        </w:rPr>
      </w:pP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4</w:t>
      </w:r>
      <w:r>
        <w:rPr>
          <w:rFonts w:hint="eastAsia" w:ascii="宋体" w:hAnsi="宋体" w:eastAsia="宋体" w:cs="宋体"/>
          <w:color w:val="auto"/>
          <w:sz w:val="21"/>
          <w:szCs w:val="21"/>
          <w:highlight w:val="none"/>
        </w:rPr>
        <w:t xml:space="preserve">国家法律法规规定</w:t>
      </w:r>
      <w:r>
        <w:rPr>
          <w:rFonts w:hint="eastAsia" w:ascii="宋体" w:hAnsi="宋体" w:eastAsia="宋体"/>
          <w:color w:val="auto"/>
          <w:sz w:val="21"/>
          <w:szCs w:val="21"/>
          <w:highlight w:val="none"/>
        </w:rPr>
        <w:t xml:space="preserve">及</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约定应由乙方承担的其他义务和责任。</w:t>
      </w:r>
      <w:r/>
    </w:p>
    <w:p>
      <w:pPr>
        <w:pStyle w:val="908"/>
        <w:ind w:left="0" w:firstLine="420"/>
        <w:spacing w:after="0" w:line="400" w:lineRule="exact"/>
        <w:rPr>
          <w:rFonts w:hint="eastAsia" w:ascii="宋体" w:hAnsi="宋体"/>
          <w:b/>
          <w:color w:val="auto"/>
          <w:szCs w:val="21"/>
          <w:highlight w:val="none"/>
        </w:rPr>
        <w:outlineLvl w:val="2"/>
      </w:pPr>
      <w:r>
        <w:rPr>
          <w:rFonts w:hint="eastAsia" w:ascii="宋体" w:hAnsi="宋体"/>
          <w:b/>
          <w:color w:val="auto"/>
          <w:szCs w:val="21"/>
          <w:highlight w:val="none"/>
        </w:rPr>
        <w:t xml:space="preserve">6</w:t>
      </w:r>
      <w:r>
        <w:rPr>
          <w:rFonts w:ascii="宋体" w:hAnsi="宋体"/>
          <w:b/>
          <w:color w:val="auto"/>
          <w:szCs w:val="21"/>
          <w:highlight w:val="none"/>
        </w:rPr>
        <w:t xml:space="preserve">.</w:t>
      </w:r>
      <w:r>
        <w:rPr>
          <w:rFonts w:hint="eastAsia" w:ascii="宋体" w:hAnsi="宋体"/>
          <w:b/>
          <w:color w:val="auto"/>
          <w:szCs w:val="21"/>
          <w:highlight w:val="none"/>
        </w:rPr>
        <w:t xml:space="preserve">合同履行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6.1甲乙双方应当按照</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约定顺序履行合同义务；如果没有先后顺序的，应当同时履行。</w:t>
      </w:r>
      <w:r/>
    </w:p>
    <w:p>
      <w:pPr>
        <w:ind w:firstLine="420"/>
        <w:jc w:val="left"/>
        <w:spacing w:line="400" w:lineRule="exact"/>
        <w:rPr>
          <w:color w:val="auto"/>
          <w:highlight w:val="none"/>
        </w:rPr>
      </w:pPr>
      <w:r>
        <w:rPr>
          <w:rFonts w:hint="eastAsia" w:ascii="宋体" w:hAnsi="宋体"/>
          <w:color w:val="auto"/>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pStyle w:val="908"/>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7.货物包装、运输、保险和交付要求</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7.1本合同</w:t>
      </w:r>
      <w:r>
        <w:rPr>
          <w:rFonts w:hint="eastAsia" w:ascii="宋体" w:hAnsi="宋体"/>
          <w:bCs/>
          <w:color w:val="auto"/>
          <w:szCs w:val="21"/>
          <w:highlight w:val="none"/>
        </w:rPr>
        <w:t xml:space="preserve">涉及商品包装、快递包装的，</w:t>
      </w:r>
      <w:r>
        <w:rPr>
          <w:rFonts w:hint="eastAsia" w:ascii="宋体" w:hAnsi="宋体"/>
          <w:color w:val="auto"/>
          <w:szCs w:val="21"/>
          <w:highlight w:val="none"/>
        </w:rPr>
        <w:t xml:space="preserve">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包装应适应远距离运输、防潮、防震、防锈和防野蛮装卸等要求，确保货物安全无损地运抵</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约定的</w:t>
      </w:r>
      <w:r>
        <w:rPr>
          <w:rFonts w:hint="eastAsia" w:ascii="宋体" w:hAnsi="宋体"/>
          <w:color w:val="auto"/>
          <w:szCs w:val="21"/>
          <w:highlight w:val="none"/>
        </w:rPr>
        <w:t xml:space="preserve">指定现场。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7.2除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7.3货物保险要求按</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规定执行</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7.4除采购活动对商品包装、快递包装达成具体约定外，乙方提供产品及相关快递服务</w:t>
      </w:r>
      <w:r>
        <w:rPr>
          <w:rFonts w:hint="eastAsia" w:ascii="宋体" w:hAnsi="宋体"/>
          <w:color w:val="auto"/>
          <w:szCs w:val="21"/>
          <w:highlight w:val="none"/>
          <w:lang w:eastAsia="zh-CN"/>
        </w:rPr>
        <w:t xml:space="preserve">涉及</w:t>
      </w:r>
      <w:r>
        <w:rPr>
          <w:rFonts w:hint="eastAsia" w:ascii="宋体" w:hAnsi="宋体"/>
          <w:color w:val="auto"/>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7.5</w:t>
      </w:r>
      <w:r>
        <w:rPr>
          <w:rFonts w:hint="eastAsia" w:ascii="宋体" w:hAnsi="宋体" w:cs="宋体"/>
          <w:color w:val="auto"/>
          <w:szCs w:val="21"/>
          <w:highlight w:val="none"/>
        </w:rPr>
        <w:t xml:space="preserve">乙方在运输到达之前应提前通知甲方，并提示货物运输装卸的注意事项，甲方配合乙方做好货物的接收工作。</w:t>
      </w:r>
      <w:r/>
    </w:p>
    <w:p>
      <w:pPr>
        <w:pStyle w:val="942"/>
        <w:ind w:firstLine="420"/>
        <w:rPr>
          <w:color w:val="auto"/>
          <w:sz w:val="21"/>
          <w:highlight w:val="none"/>
        </w:rPr>
      </w:pPr>
      <w:r>
        <w:rPr>
          <w:rFonts w:hint="eastAsia" w:ascii="宋体" w:hAnsi="宋体" w:eastAsia="宋体" w:cs="Times New Roman"/>
          <w:color w:val="auto"/>
          <w:sz w:val="21"/>
          <w:highlight w:val="none"/>
        </w:rPr>
        <w:t xml:space="preserve">7.6如因包装、运输问题导致货物损毁、丢失或者品质下降，甲方有权要求降价、换货、拒收部分或整批货物，由此产生的费用和损失，均由乙方承担。</w:t>
      </w:r>
      <w:r/>
    </w:p>
    <w:p>
      <w:pPr>
        <w:pStyle w:val="908"/>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8.质量标准和保证</w:t>
      </w:r>
      <w:r/>
    </w:p>
    <w:p>
      <w:pPr>
        <w:pStyle w:val="912"/>
        <w:ind w:firstLine="420"/>
        <w:jc w:val="left"/>
        <w:spacing w:line="400" w:lineRule="exact"/>
        <w:rPr>
          <w:rFonts w:hAnsi="宋体"/>
          <w:b/>
          <w:color w:val="auto"/>
          <w:highlight w:val="none"/>
        </w:rPr>
      </w:pPr>
      <w:r>
        <w:rPr>
          <w:rFonts w:hint="eastAsia" w:hAnsi="宋体"/>
          <w:color w:val="auto"/>
          <w:highlight w:val="none"/>
        </w:rPr>
        <w:t xml:space="preserve">8.1质量标准</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（1）本合同下提供的货物应符合合同</w:t>
      </w:r>
      <w:r>
        <w:rPr>
          <w:rFonts w:hint="eastAsia" w:ascii="宋体" w:hAnsi="宋体" w:cs="宋体"/>
          <w:color w:val="auto"/>
          <w:szCs w:val="21"/>
          <w:highlight w:val="none"/>
        </w:rPr>
        <w:t xml:space="preserve">约定的品牌、规格型号、技术性能、配置、质量、数量等要求。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12"/>
        <w:ind w:firstLine="420"/>
        <w:jc w:val="left"/>
        <w:spacing w:line="400" w:lineRule="exact"/>
        <w:rPr>
          <w:rFonts w:hAnsi="宋体"/>
          <w:color w:val="auto"/>
          <w:highlight w:val="none"/>
        </w:rPr>
      </w:pPr>
      <w:r>
        <w:rPr>
          <w:rFonts w:hint="eastAsia" w:hAnsi="宋体"/>
          <w:color w:val="auto"/>
          <w:highlight w:val="none"/>
        </w:rPr>
        <w:t xml:space="preserve">（2）采用中华人民共和国法定计量单位。</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（3）乙方所提供的货物应符合国家有关安全、环保、卫生的规定。</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8.2保证</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Cs w:val="21"/>
          <w:highlight w:val="none"/>
        </w:rPr>
        <w:t xml:space="preserve">在其使用寿命期内具备合同约定的性能</w:t>
      </w:r>
      <w:r>
        <w:rPr>
          <w:rFonts w:hint="eastAsia" w:ascii="宋体" w:hAnsi="宋体"/>
          <w:color w:val="auto"/>
          <w:szCs w:val="21"/>
          <w:highlight w:val="none"/>
        </w:rPr>
        <w:t xml:space="preserve">。存在质量保证期的，货物最终交付验收合格后在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规定或乙方书面承诺（两者以较长的为准）的质量保证期内，本保证保持有效。</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（3）乙方收到通知后，应在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color w:val="auto"/>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（5）乙方在约定的时间内未能弥补缺陷，甲方可采取必要的补救措施，但其风险和费用将由乙方承担，甲方根据合同约定对乙方行使的其他权利不受影响。</w:t>
      </w:r>
      <w:r/>
    </w:p>
    <w:p>
      <w:pPr>
        <w:pStyle w:val="908"/>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9.权利瑕疵担保</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9.1乙方保证对其出售的货物享有合法的权利。</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9.2</w:t>
      </w:r>
      <w:r>
        <w:rPr>
          <w:rFonts w:hint="eastAsia" w:ascii="宋体" w:hAnsi="宋体" w:cs="宋体"/>
          <w:color w:val="auto"/>
          <w:szCs w:val="15"/>
          <w:highlight w:val="none"/>
        </w:rPr>
        <w:t xml:space="preserve">乙方保证在交付的货物上不存在抵押权等担保物权。</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9.3如甲方使用上述货物构成对第三人侵权的，则由乙方承担全部责任。</w:t>
      </w:r>
      <w:r/>
    </w:p>
    <w:p>
      <w:pPr>
        <w:pStyle w:val="908"/>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10.知识产权保护</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10.1乙方对其所销售的货物应当享有知识产权或经权利人合法授权，保证没有侵犯任何第三人的知识产权等权利。</w:t>
      </w:r>
      <w:bookmarkStart w:id="10" w:name="_Hlk163047038"/>
      <w:r>
        <w:rPr>
          <w:rFonts w:hint="eastAsia" w:ascii="宋体" w:hAnsi="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10"/>
      <w:r>
        <w:rPr>
          <w:rFonts w:hint="eastAsia" w:ascii="宋体" w:hAnsi="宋体"/>
          <w:color w:val="auto"/>
          <w:szCs w:val="21"/>
          <w:highlight w:val="none"/>
        </w:rPr>
        <w:t xml:space="preserve">。</w:t>
      </w:r>
      <w:r/>
    </w:p>
    <w:p>
      <w:pPr>
        <w:pStyle w:val="908"/>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11.保密义务</w:t>
      </w:r>
      <w:r/>
    </w:p>
    <w:p>
      <w:pPr>
        <w:ind w:firstLine="420"/>
        <w:jc w:val="left"/>
        <w:spacing w:line="400" w:lineRule="exact"/>
        <w:rPr>
          <w:rFonts w:hint="eastAsia" w:ascii="宋体" w:hAnsi="宋体" w:cs="宋体"/>
          <w:color w:val="auto"/>
          <w:szCs w:val="15"/>
          <w:highlight w:val="none"/>
        </w:rPr>
      </w:pPr>
      <w:r>
        <w:rPr>
          <w:rFonts w:hint="eastAsia" w:ascii="宋体" w:hAnsi="宋体" w:cs="宋体"/>
          <w:color w:val="auto"/>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中约定。</w:t>
      </w:r>
      <w:r/>
    </w:p>
    <w:p>
      <w:pPr>
        <w:pStyle w:val="908"/>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12.合同价款支付</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12.1合同价款支付按照国库集中支付制度及财政管理相关规定执行。</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中约定。</w:t>
      </w:r>
      <w:r/>
    </w:p>
    <w:p>
      <w:pPr>
        <w:pStyle w:val="908"/>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13.履约保证金</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13.1</w:t>
      </w:r>
      <w:r>
        <w:rPr>
          <w:rFonts w:hint="eastAsia" w:ascii="宋体" w:hAnsi="宋体" w:cs="宋体"/>
          <w:color w:val="auto"/>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13.2如果乙方出现</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约定情形的</w:t>
      </w:r>
      <w:r>
        <w:rPr>
          <w:rFonts w:hint="eastAsia" w:ascii="宋体" w:hAnsi="宋体"/>
          <w:color w:val="auto"/>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highlight w:val="none"/>
        </w:rPr>
      </w:pPr>
      <w:r>
        <w:rPr>
          <w:rFonts w:hint="eastAsia" w:ascii="宋体" w:hAnsi="宋体"/>
          <w:color w:val="auto"/>
          <w:szCs w:val="21"/>
          <w:highlight w:val="none"/>
        </w:rPr>
        <w:t xml:space="preserve">13.3甲方在项目通过验收后按照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pStyle w:val="908"/>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14.售后服务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14.1除项目不涉及或采购活动中明确约定无须承担外，乙方还应提供下列服务：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cs="宋体"/>
          <w:b/>
          <w:bCs/>
          <w:color w:val="auto"/>
          <w:szCs w:val="15"/>
          <w:highlight w:val="none"/>
        </w:rPr>
        <w:t xml:space="preserve">【政府采购合同专用条款】</w:t>
      </w:r>
      <w:r>
        <w:rPr>
          <w:rFonts w:hint="eastAsia" w:ascii="宋体" w:hAnsi="宋体"/>
          <w:color w:val="auto"/>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（4）在制造商所在地或指定现场就货物的安装、启动、运营、维护、废弃处置等对甲方操作人员进行培训</w:t>
      </w:r>
      <w:r>
        <w:rPr>
          <w:rFonts w:hint="eastAsia" w:ascii="宋体" w:hAnsi="宋体" w:cs="宋体"/>
          <w:color w:val="auto"/>
          <w:szCs w:val="15"/>
          <w:highlight w:val="none"/>
        </w:rPr>
        <w:t xml:space="preserve">；</w:t>
      </w:r>
      <w:r/>
    </w:p>
    <w:p>
      <w:pPr>
        <w:pStyle w:val="942"/>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（6）</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14.2乙方提供的售后服务的费用已包含在合同价款中，甲方不再另行支付。</w:t>
      </w:r>
      <w:r/>
    </w:p>
    <w:p>
      <w:pPr>
        <w:pStyle w:val="908"/>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15.违约责任</w:t>
      </w:r>
      <w:r/>
    </w:p>
    <w:p>
      <w:pPr>
        <w:ind w:firstLine="420"/>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15.1质量瑕疵的违约责任</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乙方提供的产品不符合合同约定的质量标准或存在产品质量缺陷，甲方有权要求乙方根据</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要求</w:t>
      </w:r>
      <w:r>
        <w:rPr>
          <w:rFonts w:hint="eastAsia" w:ascii="宋体" w:hAnsi="宋体"/>
          <w:color w:val="auto"/>
          <w:szCs w:val="21"/>
          <w:highlight w:val="none"/>
        </w:rPr>
        <w:t xml:space="preserve">及时修理、重作、更换，并承担由此给甲方造成的损失。</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15.2迟延交货的违约责任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15.3迟延支付的违约责任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ind w:firstLine="420"/>
        <w:jc w:val="left"/>
        <w:spacing w:line="400" w:lineRule="exact"/>
        <w:rPr>
          <w:rFonts w:ascii="宋体" w:hAnsi="宋体"/>
          <w:color w:val="auto"/>
          <w:szCs w:val="21"/>
          <w:highlight w:val="none"/>
        </w:rPr>
      </w:pPr>
      <w:r>
        <w:rPr>
          <w:rFonts w:hint="eastAsia" w:ascii="宋体" w:hAnsi="宋体"/>
          <w:bCs/>
          <w:color w:val="auto"/>
          <w:szCs w:val="21"/>
          <w:highlight w:val="none"/>
        </w:rPr>
        <w:t xml:space="preserve">15.4其他违约责任根据项目实际需要按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pStyle w:val="908"/>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w:t>
      </w:r>
      <w:r>
        <w:rPr>
          <w:rFonts w:ascii="宋体" w:hAnsi="宋体"/>
          <w:b/>
          <w:color w:val="auto"/>
          <w:szCs w:val="21"/>
          <w:highlight w:val="none"/>
        </w:rPr>
        <w:t xml:space="preserve">6.</w:t>
      </w:r>
      <w:r>
        <w:rPr>
          <w:rFonts w:hint="eastAsia" w:ascii="宋体" w:hAnsi="宋体"/>
          <w:b/>
          <w:color w:val="auto"/>
          <w:szCs w:val="21"/>
          <w:highlight w:val="none"/>
        </w:rPr>
        <w:t xml:space="preserve">合同变更、中止与终止</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16.1合同的变更</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16.2合同的中止</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（1）合同履行过程中因供应商就采购文件、采购过程或结果提起投诉的，甲方认为有必要的，可以</w:t>
      </w:r>
      <w:r>
        <w:rPr>
          <w:rFonts w:hint="eastAsia" w:ascii="宋体" w:hAnsi="宋体"/>
          <w:color w:val="auto"/>
          <w:szCs w:val="21"/>
          <w:highlight w:val="none"/>
          <w:lang w:eastAsia="zh-CN"/>
        </w:rPr>
        <w:t xml:space="preserve">终止</w:t>
      </w:r>
      <w:r>
        <w:rPr>
          <w:rFonts w:hint="eastAsia" w:ascii="宋体" w:hAnsi="宋体"/>
          <w:color w:val="auto"/>
          <w:szCs w:val="21"/>
          <w:highlight w:val="none"/>
        </w:rPr>
        <w:t xml:space="preserve">合同的履行。</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42"/>
        <w:ind w:firstLine="420"/>
        <w:jc w:val="both"/>
        <w:rPr>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color w:val="auto"/>
          <w:highlight w:val="none"/>
        </w:rPr>
      </w:pPr>
      <w:r>
        <w:rPr>
          <w:rFonts w:hint="eastAsia" w:ascii="宋体" w:hAnsi="宋体"/>
          <w:color w:val="auto"/>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16.3合同的终止</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（1）合同因有效期限届满而终止；</w:t>
      </w:r>
      <w:r/>
    </w:p>
    <w:p>
      <w:pPr>
        <w:ind w:firstLine="420"/>
        <w:spacing w:line="400" w:lineRule="exact"/>
        <w:rPr>
          <w:rFonts w:hint="eastAsia" w:ascii="宋体" w:hAnsi="宋体" w:cs="宋体"/>
          <w:color w:val="auto"/>
          <w:szCs w:val="21"/>
          <w:highlight w:val="none"/>
        </w:rPr>
      </w:pPr>
      <w:r>
        <w:rPr>
          <w:rFonts w:hint="eastAsia" w:ascii="宋体" w:hAnsi="宋体"/>
          <w:color w:val="auto"/>
          <w:szCs w:val="21"/>
          <w:highlight w:val="none"/>
        </w:rPr>
        <w:t xml:space="preserve">（2）乙方未按合同约定履行，构成根本性违约的，甲方有权终止合同，</w:t>
      </w:r>
      <w:r>
        <w:rPr>
          <w:rFonts w:hint="eastAsia" w:ascii="宋体" w:hAnsi="宋体" w:cs="宋体"/>
          <w:color w:val="auto"/>
          <w:szCs w:val="21"/>
          <w:highlight w:val="none"/>
        </w:rPr>
        <w:t xml:space="preserve">并追究乙方的违约责任</w:t>
      </w:r>
      <w:r>
        <w:rPr>
          <w:rFonts w:hint="eastAsia" w:ascii="宋体" w:hAnsi="宋体"/>
          <w:color w:val="auto"/>
          <w:szCs w:val="21"/>
          <w:highlight w:val="none"/>
        </w:rPr>
        <w:t xml:space="preserve">。</w:t>
      </w:r>
      <w:r/>
    </w:p>
    <w:p>
      <w:pPr>
        <w:pStyle w:val="942"/>
        <w:rPr>
          <w:rFonts w:hint="eastAsia" w:ascii="宋体" w:hAnsi="宋体"/>
          <w:color w:val="auto"/>
          <w:highlight w:val="none"/>
        </w:rPr>
      </w:pPr>
      <w:r>
        <w:rPr>
          <w:rFonts w:hint="eastAsia" w:ascii="宋体" w:hAnsi="宋体"/>
          <w:color w:val="auto"/>
          <w:highlight w:val="none"/>
        </w:rPr>
        <w:t xml:space="preserve">16.4</w:t>
      </w:r>
      <w:r>
        <w:rPr>
          <w:rFonts w:hint="eastAsia" w:ascii="宋体" w:hAnsi="宋体" w:eastAsia="宋体" w:cs="Times New Roman"/>
          <w:color w:val="auto"/>
          <w:sz w:val="21"/>
          <w:highlight w:val="none"/>
        </w:rPr>
        <w:t xml:space="preserve">涉及国家利益、社会公共利益的情形</w:t>
      </w:r>
      <w:r/>
    </w:p>
    <w:p>
      <w:pPr>
        <w:pStyle w:val="942"/>
        <w:ind w:firstLine="420"/>
        <w:jc w:val="both"/>
        <w:rPr>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908"/>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17.合同分包</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17.1乙方不得将合同转包给其他供应商。涉及合同分包的，乙方应根据采购文件和投标（响应）文件规定进行合同分包。</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17.2乙方执行政府采购政策向中小企业依法分包的，乙方应当按采购文件和投标（响应）文件签订分包意向协议，分包意向协议属于本合同组成部分。</w:t>
      </w:r>
      <w:r/>
    </w:p>
    <w:p>
      <w:pPr>
        <w:pStyle w:val="908"/>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18.不可抗力</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18.1不可抗力是指合同双方不能预见、不能避免且不能克服的客观情况。</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908"/>
        <w:ind w:left="0" w:firstLine="420"/>
        <w:spacing w:after="0" w:line="400" w:lineRule="exact"/>
        <w:rPr>
          <w:rFonts w:hint="eastAsia" w:ascii="宋体" w:hAnsi="宋体"/>
          <w:b/>
          <w:color w:val="auto"/>
          <w:szCs w:val="21"/>
          <w:highlight w:val="none"/>
        </w:rPr>
        <w:outlineLvl w:val="2"/>
      </w:pPr>
      <w:r>
        <w:rPr>
          <w:rFonts w:hint="eastAsia" w:ascii="宋体" w:hAnsi="宋体"/>
          <w:b/>
          <w:color w:val="auto"/>
          <w:szCs w:val="21"/>
          <w:highlight w:val="none"/>
        </w:rPr>
        <w:t xml:space="preserve">19.解决争议的方法</w:t>
      </w:r>
      <w:r/>
    </w:p>
    <w:p>
      <w:pPr>
        <w:pStyle w:val="942"/>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942"/>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942"/>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19.3如甲乙双方有争议的事项不影响合同其他部分的履行，在争议解决期间，合同其他部分应当继续履行。</w:t>
      </w:r>
      <w:r/>
    </w:p>
    <w:p>
      <w:pPr>
        <w:pStyle w:val="908"/>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20.政府采购政策</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20.1</w:t>
      </w:r>
      <w:r>
        <w:rPr>
          <w:rFonts w:hint="eastAsia" w:ascii="宋体" w:hAnsi="宋体" w:cs="宋体"/>
          <w:color w:val="auto"/>
          <w:highlight w:val="none"/>
          <w:lang w:val="en-GB"/>
        </w:rPr>
        <w:t xml:space="preserve">本合同应当按照规定执行政府采购政策。</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0.2本合同依法执行政府采购政策的方式和内容，属于合同履约验收的范围。</w:t>
      </w:r>
      <w:r>
        <w:rPr>
          <w:rFonts w:hint="eastAsia" w:ascii="宋体" w:hAnsi="宋体" w:cs="宋体"/>
          <w:color w:val="auto"/>
          <w:highlight w:val="none"/>
        </w:rPr>
        <w:t xml:space="preserve">甲乙双方</w:t>
      </w:r>
      <w:r>
        <w:rPr>
          <w:rFonts w:hint="eastAsia" w:ascii="宋体" w:hAnsi="宋体" w:cs="宋体"/>
          <w:color w:val="auto"/>
          <w:highlight w:val="none"/>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908"/>
        <w:ind w:left="0" w:firstLine="420"/>
        <w:spacing w:after="0" w:line="400" w:lineRule="exact"/>
        <w:rPr>
          <w:rFonts w:hint="eastAsia" w:ascii="宋体" w:hAnsi="宋体"/>
          <w:b/>
          <w:color w:val="auto"/>
          <w:szCs w:val="21"/>
          <w:highlight w:val="none"/>
        </w:rPr>
        <w:outlineLvl w:val="2"/>
      </w:pPr>
      <w:r>
        <w:rPr>
          <w:rFonts w:hint="eastAsia" w:ascii="宋体" w:hAnsi="宋体"/>
          <w:b/>
          <w:color w:val="auto"/>
          <w:szCs w:val="21"/>
          <w:highlight w:val="none"/>
        </w:rPr>
        <w:t xml:space="preserve">21.法律适用</w:t>
      </w:r>
      <w:r/>
    </w:p>
    <w:p>
      <w:pPr>
        <w:pStyle w:val="942"/>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21.1本合同的订立、生效、解释、履行及与本合同有关的争议解决，均适用法律、行政法规。</w:t>
      </w:r>
      <w:r/>
    </w:p>
    <w:p>
      <w:pPr>
        <w:pStyle w:val="942"/>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21.2本合同条款与法律、行政法规的强制性规定不一致的，双方当事人</w:t>
      </w:r>
      <w:r>
        <w:rPr>
          <w:rFonts w:hint="eastAsia" w:ascii="宋体" w:hAnsi="宋体" w:eastAsia="宋体" w:cs="宋体"/>
          <w:color w:val="auto"/>
          <w:sz w:val="21"/>
          <w:highlight w:val="none"/>
          <w:lang w:eastAsia="zh-CN"/>
        </w:rPr>
        <w:t xml:space="preserve">应当</w:t>
      </w:r>
      <w:r>
        <w:rPr>
          <w:rFonts w:hint="eastAsia" w:ascii="宋体" w:hAnsi="宋体" w:eastAsia="宋体" w:cs="宋体"/>
          <w:color w:val="auto"/>
          <w:sz w:val="21"/>
          <w:highlight w:val="none"/>
        </w:rPr>
        <w:t xml:space="preserve">按照法律、行政法规的强制性规定修改本合同的相关条款。</w:t>
      </w:r>
      <w:r/>
    </w:p>
    <w:p>
      <w:pPr>
        <w:pStyle w:val="908"/>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22.通知</w:t>
      </w:r>
      <w:r/>
    </w:p>
    <w:p>
      <w:pPr>
        <w:pStyle w:val="942"/>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22.1本合同任何一方向对方发出的通知、信件、数据电文等，应当发送至本合同第一部分《政府采购合同协议书》所约定的通讯地址、联系人、联系电话或电子邮箱。</w:t>
      </w:r>
      <w:r/>
    </w:p>
    <w:p>
      <w:pPr>
        <w:pStyle w:val="942"/>
        <w:ind w:firstLine="420"/>
        <w:jc w:val="both"/>
        <w:rPr>
          <w:color w:val="auto"/>
          <w:sz w:val="21"/>
          <w:highlight w:val="none"/>
        </w:rPr>
      </w:pPr>
      <w:r>
        <w:rPr>
          <w:rFonts w:hint="eastAsia" w:ascii="宋体" w:hAnsi="宋体" w:eastAsia="宋体" w:cs="宋体"/>
          <w:color w:val="auto"/>
          <w:sz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22.4通知以送达之日或通知书中规定的生效之日起生效，两者中以较迟之日为准。</w:t>
      </w:r>
      <w:r/>
    </w:p>
    <w:p>
      <w:pPr>
        <w:pStyle w:val="908"/>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2</w:t>
      </w:r>
      <w:r>
        <w:rPr>
          <w:rFonts w:ascii="宋体" w:hAnsi="宋体"/>
          <w:b/>
          <w:color w:val="auto"/>
          <w:szCs w:val="21"/>
          <w:highlight w:val="none"/>
        </w:rPr>
        <w:t xml:space="preserve">3.</w:t>
      </w:r>
      <w:r>
        <w:rPr>
          <w:rFonts w:hint="eastAsia" w:ascii="宋体" w:hAnsi="宋体"/>
          <w:b/>
          <w:color w:val="auto"/>
          <w:szCs w:val="21"/>
          <w:highlight w:val="none"/>
        </w:rPr>
        <w:t xml:space="preserve">合同未尽事项</w:t>
      </w:r>
      <w:r/>
    </w:p>
    <w:p>
      <w:pPr>
        <w:ind w:firstLine="420"/>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23.1合同未尽事项见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23.2合同附件与合同正文具有同等的法律效力。</w:t>
      </w:r>
      <w:bookmarkStart w:id="11" w:name="_Toc20313"/>
      <w:r/>
      <w:r/>
    </w:p>
    <w:p>
      <w:pPr>
        <w:ind w:firstLine="420"/>
        <w:jc w:val="left"/>
        <w:spacing w:line="400" w:lineRule="exact"/>
        <w:rPr>
          <w:rFonts w:ascii="宋体" w:hAnsi="宋体"/>
          <w:color w:val="auto"/>
          <w:szCs w:val="21"/>
          <w:highlight w:val="none"/>
        </w:rPr>
      </w:pPr>
      <w:r>
        <w:rPr>
          <w:rFonts w:ascii="宋体" w:hAnsi="宋体"/>
          <w:color w:val="auto"/>
          <w:szCs w:val="21"/>
          <w:highlight w:val="none"/>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r>
      <w:r/>
    </w:p>
    <w:p>
      <w:pPr>
        <w:jc w:val="center"/>
        <w:spacing w:line="400" w:lineRule="exact"/>
        <w:rPr>
          <w:rFonts w:ascii="宋体" w:hAnsi="宋体"/>
          <w:b/>
          <w:color w:val="auto"/>
          <w:sz w:val="28"/>
          <w:highlight w:val="none"/>
        </w:rPr>
        <w:outlineLvl w:val="1"/>
      </w:pPr>
      <w:r>
        <w:rPr>
          <w:rFonts w:hint="eastAsia" w:ascii="宋体" w:hAnsi="宋体"/>
          <w:color w:val="auto"/>
          <w:szCs w:val="21"/>
          <w:highlight w:val="none"/>
        </w:rPr>
        <w:br w:type="page" w:clear="all"/>
      </w:r>
      <w:r>
        <w:rPr>
          <w:rFonts w:hint="eastAsia" w:ascii="宋体" w:hAnsi="宋体"/>
          <w:b/>
          <w:color w:val="auto"/>
          <w:sz w:val="28"/>
          <w:highlight w:val="none"/>
        </w:rPr>
        <w:t xml:space="preserve">第三节 政府采购合同专用条款</w:t>
      </w:r>
      <w:bookmarkEnd w:id="11"/>
      <w:r/>
      <w:r/>
    </w:p>
    <w:tbl>
      <w:tblPr>
        <w:tblStyle w:val="719"/>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第1.2（6）项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联合体具体要求</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r>
        <w:trPr>
          <w:trHeight w:val="60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第1.2（7）项</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其他术语解释</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第4.4款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第4.6款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约定甲方承担的其他义务和责任</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736"/>
        </w:trPr>
        <w:tc>
          <w:tcPr>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rPr>
                <w:color w:val="auto"/>
                <w:highlight w:val="none"/>
              </w:rPr>
            </w:pPr>
            <w:r>
              <w:rPr>
                <w:rFonts w:hint="eastAsia" w:ascii="宋体" w:hAnsi="宋体"/>
                <w:color w:val="auto"/>
                <w:szCs w:val="21"/>
                <w:highlight w:val="none"/>
              </w:rPr>
              <w:t xml:space="preserve">第5.4款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约定乙方承担的其他义务和责任</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r>
        <w:trPr>
          <w:trHeight w:val="736"/>
        </w:trPr>
        <w:tc>
          <w:tcPr>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第6.1款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履行合同义务的顺序</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667"/>
        </w:trPr>
        <w:tc>
          <w:tcPr>
            <w:tcW w:w="1607" w:type="dxa"/>
            <w:vAlign w:val="center"/>
            <w:vMerge w:val="restart"/>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第7.1款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包装特殊要求</w:t>
            </w:r>
            <w:r/>
          </w:p>
        </w:tc>
        <w:tc>
          <w:tcPr>
            <w:tcW w:w="5170" w:type="dxa"/>
            <w:vAlign w:val="center"/>
            <w:textDirection w:val="lrTb"/>
            <w:noWrap w:val="false"/>
          </w:tcPr>
          <w:p>
            <w:pPr>
              <w:rPr>
                <w:color w:val="auto"/>
                <w:highlight w:val="none"/>
              </w:rPr>
            </w:pPr>
            <w:r>
              <w:rPr>
                <w:color w:val="auto"/>
                <w:highlight w:val="none"/>
              </w:rPr>
            </w:r>
            <w:r/>
          </w:p>
        </w:tc>
      </w:tr>
      <w:tr>
        <w:trPr>
          <w:trHeight w:val="667"/>
        </w:trPr>
        <w:tc>
          <w:tcPr>
            <w:tcW w:w="1607" w:type="dxa"/>
            <w:vAlign w:val="center"/>
            <w:vMerge w:val="continue"/>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指定现场</w:t>
            </w:r>
            <w:r/>
          </w:p>
        </w:tc>
        <w:tc>
          <w:tcPr>
            <w:tcW w:w="5170" w:type="dxa"/>
            <w:vAlign w:val="center"/>
            <w:textDirection w:val="lrTb"/>
            <w:noWrap w:val="false"/>
          </w:tcPr>
          <w:p>
            <w:pPr>
              <w:rPr>
                <w:rFonts w:hint="eastAsia"/>
                <w:color w:val="auto"/>
                <w:highlight w:val="none"/>
              </w:rPr>
            </w:pPr>
            <w:r>
              <w:rPr>
                <w:rFonts w:hint="eastAsia"/>
                <w:color w:val="auto"/>
                <w:highlight w:val="none"/>
              </w:rPr>
            </w:r>
            <w:r/>
          </w:p>
        </w:tc>
      </w:tr>
      <w:tr>
        <w:trPr>
          <w:trHeight w:val="772"/>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第7.2款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运输特殊要求</w:t>
            </w:r>
            <w:r/>
          </w:p>
        </w:tc>
        <w:tc>
          <w:tcPr>
            <w:tcW w:w="5170" w:type="dxa"/>
            <w:vAlign w:val="center"/>
            <w:textDirection w:val="lrTb"/>
            <w:noWrap w:val="false"/>
          </w:tcPr>
          <w:p>
            <w:pPr>
              <w:rPr>
                <w:rFonts w:hint="eastAsia"/>
                <w:color w:val="auto"/>
                <w:highlight w:val="none"/>
              </w:rPr>
            </w:pPr>
            <w:r>
              <w:rPr>
                <w:rFonts w:hint="eastAsia"/>
                <w:color w:val="auto"/>
                <w:highlight w:val="none"/>
              </w:rPr>
            </w:r>
            <w:r/>
          </w:p>
        </w:tc>
      </w:tr>
      <w:tr>
        <w:trPr>
          <w:trHeight w:val="667"/>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第7.3款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保险要求</w:t>
            </w:r>
            <w:r/>
          </w:p>
        </w:tc>
        <w:tc>
          <w:tcPr>
            <w:tcW w:w="5170" w:type="dxa"/>
            <w:vAlign w:val="center"/>
            <w:textDirection w:val="lrTb"/>
            <w:noWrap w:val="false"/>
          </w:tcPr>
          <w:p>
            <w:pPr>
              <w:rPr>
                <w:rFonts w:hint="eastAsia"/>
                <w:color w:val="auto"/>
                <w:highlight w:val="none"/>
              </w:rPr>
            </w:pPr>
            <w:r>
              <w:rPr>
                <w:rFonts w:hint="eastAsia"/>
                <w:color w:val="auto"/>
                <w:highlight w:val="non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第8.2（1）项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质量保证期</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第8.2（3）项</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货物质量缺陷</w:t>
            </w:r>
            <w:r/>
          </w:p>
          <w:p>
            <w:pPr>
              <w:jc w:val="left"/>
              <w:rPr>
                <w:rFonts w:ascii="宋体" w:hAnsi="宋体"/>
                <w:color w:val="auto"/>
                <w:szCs w:val="21"/>
                <w:highlight w:val="none"/>
              </w:rPr>
            </w:pPr>
            <w:r>
              <w:rPr>
                <w:rFonts w:hint="eastAsia" w:ascii="宋体" w:hAnsi="宋体"/>
                <w:color w:val="auto"/>
                <w:szCs w:val="21"/>
                <w:highlight w:val="none"/>
              </w:rPr>
              <w:t xml:space="preserve">响应时间</w:t>
            </w:r>
            <w:r/>
          </w:p>
        </w:tc>
        <w:tc>
          <w:tcPr>
            <w:tcW w:w="5170" w:type="dxa"/>
            <w:vAlign w:val="center"/>
            <w:textDirection w:val="lrTb"/>
            <w:noWrap w:val="false"/>
          </w:tcPr>
          <w:p>
            <w:pPr>
              <w:jc w:val="left"/>
              <w:rPr>
                <w:rFonts w:hint="eastAsia"/>
                <w:color w:val="auto"/>
                <w:highlight w:val="none"/>
              </w:rPr>
            </w:pPr>
            <w:r>
              <w:rPr>
                <w:rFonts w:hint="eastAsia"/>
                <w:color w:val="auto"/>
                <w:highlight w:val="none"/>
              </w:rPr>
            </w:r>
            <w:r/>
          </w:p>
        </w:tc>
      </w:tr>
      <w:tr>
        <w:trPr>
          <w:trHeight w:val="736"/>
        </w:trPr>
        <w:tc>
          <w:tcPr>
            <w:tcW w:w="160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第二节</w:t>
            </w:r>
            <w:r/>
          </w:p>
          <w:p>
            <w:pPr>
              <w:pStyle w:val="942"/>
              <w:ind w:firstLine="0"/>
              <w:jc w:val="center"/>
              <w:rPr>
                <w:color w:val="auto"/>
                <w:highlight w:val="none"/>
              </w:rPr>
            </w:pPr>
            <w:r>
              <w:rPr>
                <w:rFonts w:hint="eastAsia" w:ascii="宋体" w:hAnsi="宋体" w:eastAsia="宋体" w:cs="宋体"/>
                <w:color w:val="auto"/>
                <w:highlight w:val="none"/>
              </w:rPr>
              <w:t xml:space="preserve">第11.1款</w:t>
            </w:r>
            <w:r/>
          </w:p>
        </w:tc>
        <w:tc>
          <w:tcPr>
            <w:tcW w:w="1742"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其他应当保密的信息</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697"/>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第12.2款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合同价款支付时间</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697"/>
        </w:trPr>
        <w:tc>
          <w:tcPr>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第13.2款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履约保证金不予退还的情形</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r>
        <w:trPr>
          <w:trHeight w:val="736"/>
        </w:trPr>
        <w:tc>
          <w:tcPr>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第13.3款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78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第14.1（3）项</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运行监督、维修期限</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r>
        <w:trPr>
          <w:trHeight w:val="78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第14.1（5）项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货物回收的约定</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第14.1（6）项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乙方提供的其他服务</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第15.1款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修理、重</w:t>
            </w:r>
            <w:r>
              <w:rPr>
                <w:rFonts w:hint="eastAsia" w:ascii="宋体" w:hAnsi="宋体"/>
                <w:color w:val="auto"/>
                <w:szCs w:val="21"/>
                <w:highlight w:val="none"/>
                <w:lang w:eastAsia="zh-CN"/>
              </w:rPr>
              <w:t xml:space="preserve">做</w:t>
            </w:r>
            <w:r>
              <w:rPr>
                <w:rFonts w:hint="eastAsia" w:ascii="宋体" w:hAnsi="宋体"/>
                <w:color w:val="auto"/>
                <w:szCs w:val="21"/>
                <w:highlight w:val="none"/>
              </w:rPr>
              <w:t xml:space="preserve">、更换相关具体规定</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第15.2（2）项</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迟延交货赔偿费</w:t>
            </w:r>
            <w:r/>
          </w:p>
        </w:tc>
        <w:tc>
          <w:tcPr>
            <w:tcW w:w="5170" w:type="dxa"/>
            <w:vAlign w:val="center"/>
            <w:textDirection w:val="lrTb"/>
            <w:noWrap w:val="false"/>
          </w:tcPr>
          <w:p>
            <w:pPr>
              <w:jc w:val="left"/>
              <w:rPr>
                <w:rFonts w:hint="eastAsia" w:ascii="宋体" w:hAnsi="宋体"/>
                <w:color w:val="auto"/>
                <w:szCs w:val="21"/>
                <w:highlight w:val="none"/>
                <w:u w:val="single"/>
              </w:rPr>
            </w:pPr>
            <w:r>
              <w:rPr>
                <w:rFonts w:hint="eastAsia" w:ascii="宋体" w:hAnsi="宋体"/>
                <w:color w:val="auto"/>
                <w:szCs w:val="21"/>
                <w:highlight w:val="none"/>
                <w:u w:val="single"/>
              </w:rPr>
            </w: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hint="eastAsia" w:ascii="宋体" w:hAnsi="宋体"/>
                <w:color w:val="auto"/>
                <w:szCs w:val="21"/>
                <w:highlight w:val="none"/>
              </w:rPr>
            </w:pPr>
            <w:r>
              <w:rPr>
                <w:rFonts w:hint="eastAsia" w:ascii="宋体" w:hAnsi="宋体"/>
                <w:color w:val="auto"/>
                <w:szCs w:val="21"/>
                <w:highlight w:val="none"/>
              </w:rPr>
              <w:t xml:space="preserve">第15.3款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逾期付款利息</w:t>
            </w:r>
            <w:r/>
          </w:p>
        </w:tc>
        <w:tc>
          <w:tcPr>
            <w:tcW w:w="5170" w:type="dxa"/>
            <w:vAlign w:val="center"/>
            <w:textDirection w:val="lrTb"/>
            <w:noWrap w:val="false"/>
          </w:tcPr>
          <w:p>
            <w:pPr>
              <w:jc w:val="left"/>
              <w:rPr>
                <w:rFonts w:ascii="宋体" w:hAnsi="宋体"/>
                <w:color w:val="auto"/>
                <w:szCs w:val="21"/>
                <w:highlight w:val="none"/>
                <w:u w:val="single"/>
              </w:rPr>
            </w:pPr>
            <w:r>
              <w:rPr>
                <w:rFonts w:ascii="宋体" w:hAnsi="宋体"/>
                <w:color w:val="auto"/>
                <w:szCs w:val="21"/>
                <w:highlight w:val="none"/>
                <w:u w:val="single"/>
              </w:rPr>
            </w:r>
            <w:r/>
          </w:p>
        </w:tc>
      </w:tr>
      <w:tr>
        <w:trPr>
          <w:trHeight w:val="87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第15.4款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其他违约责任</w:t>
            </w:r>
            <w:r/>
          </w:p>
        </w:tc>
        <w:tc>
          <w:tcPr>
            <w:tcW w:w="5170" w:type="dxa"/>
            <w:vAlign w:val="center"/>
            <w:textDirection w:val="lrTb"/>
            <w:noWrap w:val="false"/>
          </w:tcPr>
          <w:p>
            <w:pPr>
              <w:jc w:val="left"/>
              <w:rPr>
                <w:rFonts w:ascii="宋体" w:hAnsi="宋体"/>
                <w:color w:val="auto"/>
                <w:szCs w:val="21"/>
                <w:highlight w:val="none"/>
                <w:u w:val="single"/>
              </w:rPr>
            </w:pPr>
            <w:r>
              <w:rPr>
                <w:rFonts w:ascii="宋体" w:hAnsi="宋体"/>
                <w:color w:val="auto"/>
                <w:szCs w:val="21"/>
                <w:highlight w:val="none"/>
                <w:u w:val="single"/>
              </w:rPr>
            </w:r>
            <w:r/>
          </w:p>
        </w:tc>
      </w:tr>
      <w:tr>
        <w:trPr>
          <w:trHeight w:val="90"/>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第19.2款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解决争议的方法</w:t>
            </w:r>
            <w:r/>
          </w:p>
        </w:tc>
        <w:tc>
          <w:tcPr>
            <w:tcW w:w="517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color w:val="auto"/>
                <w:szCs w:val="21"/>
                <w:highlight w:val="none"/>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第23.1款</w:t>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bCs/>
                <w:color w:val="auto"/>
                <w:szCs w:val="21"/>
                <w:highlight w:val="none"/>
              </w:rPr>
              <w:t xml:space="preserve">其他专用条款</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bl>
    <w:p>
      <w:pPr>
        <w:ind w:firstLine="420"/>
        <w:jc w:val="left"/>
        <w:spacing w:line="400" w:lineRule="exact"/>
        <w:rPr>
          <w:rFonts w:ascii="宋体" w:hAnsi="宋体"/>
          <w:color w:val="auto"/>
          <w:szCs w:val="21"/>
          <w:highlight w:val="none"/>
        </w:rPr>
      </w:pPr>
      <w:r>
        <w:rPr>
          <w:rFonts w:ascii="宋体" w:hAnsi="宋体"/>
          <w:color w:val="auto"/>
          <w:szCs w:val="21"/>
          <w:highlight w:val="none"/>
        </w:rPr>
      </w:r>
      <w:r/>
    </w:p>
    <w:p>
      <w:pPr>
        <w:ind w:firstLine="420"/>
        <w:jc w:val="left"/>
        <w:spacing w:line="400" w:lineRule="exact"/>
        <w:rPr>
          <w:rFonts w:ascii="宋体" w:hAnsi="宋体"/>
          <w:color w:val="auto"/>
          <w:szCs w:val="21"/>
          <w:highlight w:val="none"/>
        </w:rPr>
      </w:pPr>
      <w:r>
        <w:rPr>
          <w:rFonts w:ascii="宋体" w:hAnsi="宋体"/>
          <w:color w:val="auto"/>
          <w:szCs w:val="21"/>
          <w:highlight w:val="none"/>
        </w:rPr>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400" w:lineRule="exact"/>
        <w:rPr>
          <w:rFonts w:ascii="宋体" w:hAnsi="宋体"/>
          <w:color w:val="auto"/>
          <w:szCs w:val="21"/>
          <w:highlight w:val="none"/>
        </w:rPr>
      </w:pPr>
      <w:r>
        <w:rPr>
          <w:rFonts w:ascii="宋体" w:hAnsi="宋体"/>
          <w:color w:val="auto"/>
          <w:szCs w:val="21"/>
          <w:highlight w:val="none"/>
        </w:rPr>
      </w:r>
      <w:r/>
    </w:p>
    <w:p>
      <w:pPr>
        <w:pStyle w:val="720"/>
        <w:ind w:firstLine="0"/>
        <w:jc w:val="center"/>
        <w:pageBreakBefore w:val="0"/>
        <w:spacing w:line="440" w:lineRule="exact"/>
        <w:rPr>
          <w:rFonts w:ascii="黑体" w:hAnsi="黑体" w:eastAsia="黑体" w:cs="黑体"/>
          <w:color w:val="auto"/>
          <w:sz w:val="44"/>
          <w:highlight w:val="none"/>
        </w:rPr>
        <w:outlineLvl w:val="0"/>
      </w:pPr>
      <w:r>
        <w:rPr>
          <w:rFonts w:ascii="黑体" w:hAnsi="黑体" w:eastAsia="黑体" w:cs="黑体"/>
          <w:color w:val="auto"/>
          <w:sz w:val="44"/>
          <w:highlight w:val="none"/>
          <w:lang w:eastAsia="zh-CN"/>
        </w:rPr>
        <w:br w:type="page" w:clear="all"/>
      </w:r>
      <w:bookmarkStart w:id="12" w:name="_Toc26847"/>
      <w:r>
        <w:rPr>
          <w:rFonts w:hint="eastAsia" w:ascii="黑体" w:hAnsi="黑体" w:eastAsia="黑体" w:cs="黑体"/>
          <w:color w:val="auto"/>
          <w:sz w:val="44"/>
          <w:highlight w:val="none"/>
          <w:lang w:eastAsia="zh-CN"/>
        </w:rPr>
        <w:t xml:space="preserve">第四章 </w:t>
      </w:r>
      <w:r>
        <w:rPr>
          <w:rFonts w:ascii="黑体" w:hAnsi="黑体" w:eastAsia="黑体" w:cs="黑体"/>
          <w:color w:val="auto"/>
          <w:sz w:val="44"/>
          <w:highlight w:val="none"/>
          <w:lang w:eastAsia="zh-CN"/>
        </w:rPr>
        <w:t xml:space="preserve"> </w:t>
      </w:r>
      <w:r>
        <w:rPr>
          <w:rFonts w:hint="eastAsia" w:ascii="黑体" w:hAnsi="黑体" w:eastAsia="黑体" w:cs="黑体"/>
          <w:color w:val="auto"/>
          <w:sz w:val="44"/>
          <w:highlight w:val="none"/>
          <w:lang w:val="en-US" w:eastAsia="zh-CN"/>
        </w:rPr>
        <w:t xml:space="preserve">采购</w:t>
      </w:r>
      <w:r>
        <w:rPr>
          <w:rFonts w:ascii="黑体" w:hAnsi="黑体" w:eastAsia="黑体" w:cs="黑体"/>
          <w:color w:val="auto"/>
          <w:sz w:val="44"/>
          <w:highlight w:val="none"/>
          <w:lang w:eastAsia="zh-CN"/>
        </w:rPr>
        <w:t xml:space="preserve">需求</w:t>
      </w:r>
      <w:bookmarkEnd w:id="12"/>
      <w:r/>
      <w:r/>
    </w:p>
    <w:p>
      <w:pPr>
        <w:pStyle w:val="720"/>
        <w:ind w:firstLine="0"/>
        <w:pageBreakBefore w:val="0"/>
        <w:spacing w:line="440" w:lineRule="exact"/>
        <w:rPr>
          <w:rFonts w:hint="eastAsia"/>
          <w:b/>
          <w:color w:val="auto"/>
          <w:sz w:val="28"/>
          <w:highlight w:val="none"/>
        </w:rPr>
        <w:outlineLvl w:val="1"/>
      </w:pPr>
      <w:r>
        <w:rPr>
          <w:rFonts w:hint="eastAsia"/>
          <w:b/>
          <w:color w:val="auto"/>
          <w:sz w:val="28"/>
          <w:highlight w:val="none"/>
          <w:lang w:eastAsia="zh-CN"/>
        </w:rPr>
        <w:t xml:space="preserve">项目属性：货物类</w:t>
      </w:r>
      <w:bookmarkStart w:id="13" w:name="_Toc49090575"/>
      <w:r/>
      <w:bookmarkStart w:id="14" w:name="_Toc26554093"/>
      <w:r/>
      <w:r/>
    </w:p>
    <w:p>
      <w:pPr>
        <w:pStyle w:val="720"/>
        <w:ind w:firstLine="0"/>
        <w:pageBreakBefore w:val="0"/>
        <w:spacing w:line="440" w:lineRule="exact"/>
        <w:rPr>
          <w:rFonts w:hint="eastAsia" w:ascii="Times New Roman" w:hAnsi="Times New Roman" w:eastAsia="宋体" w:cs="Times New Roman"/>
          <w:b/>
          <w:bCs/>
          <w:color w:val="auto"/>
          <w:sz w:val="32"/>
          <w:szCs w:val="32"/>
          <w:highlight w:val="none"/>
        </w:rPr>
        <w:outlineLvl w:val="1"/>
      </w:pPr>
      <w:r>
        <w:rPr>
          <w:rFonts w:hint="eastAsia" w:ascii="Times New Roman" w:hAnsi="Times New Roman" w:eastAsia="宋体" w:cs="Times New Roman"/>
          <w:b/>
          <w:bCs/>
          <w:color w:val="auto"/>
          <w:sz w:val="32"/>
          <w:szCs w:val="32"/>
          <w:highlight w:val="none"/>
          <w:lang w:val="en-US" w:eastAsia="zh-CN"/>
        </w:rPr>
        <w:t xml:space="preserve">一、采购标的清单</w:t>
      </w:r>
      <w:r/>
    </w:p>
    <w:tbl>
      <w:tblPr>
        <w:tblStyle w:val="719"/>
        <w:tblW w:w="83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721"/>
        <w:gridCol w:w="2392"/>
        <w:gridCol w:w="1721"/>
        <w:gridCol w:w="721"/>
        <w:gridCol w:w="721"/>
        <w:gridCol w:w="2067"/>
      </w:tblGrid>
      <w:tr>
        <w:trPr>
          <w:jc w:val="center"/>
          <w:trHeight w:val="0"/>
          <w:tblHeader/>
        </w:trPr>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序号</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名称</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规格</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单位</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数量</w:t>
            </w:r>
            <w:r/>
          </w:p>
        </w:tc>
        <w:tc>
          <w:tcPr>
            <w:tcMar>
              <w:left w:w="20" w:type="dxa"/>
              <w:top w:w="20" w:type="dxa"/>
              <w:right w:w="20" w:type="dxa"/>
              <w:bottom w:w="20" w:type="dxa"/>
            </w:tcMar>
            <w:tcW w:w="2067" w:type="dxa"/>
            <w:vAlign w:val="center"/>
            <w:textDirection w:val="lrTb"/>
            <w:noWrap w:val="false"/>
          </w:tcPr>
          <w:p>
            <w:pPr>
              <w:ind w:left="0" w:right="0" w:firstLine="0"/>
              <w:jc w:val="center"/>
              <w:spacing w:line="24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lang w:val="en-US" w:eastAsia="zh-CN"/>
              </w:rPr>
              <w:t xml:space="preserve">最高限价（</w:t>
            </w:r>
            <w:r>
              <w:rPr>
                <w:rFonts w:hint="eastAsia" w:ascii="仿宋" w:hAnsi="仿宋" w:eastAsia="仿宋" w:cs="仿宋"/>
                <w:b/>
                <w:color w:val="000000"/>
                <w:sz w:val="28"/>
                <w:szCs w:val="28"/>
                <w:highlight w:val="none"/>
              </w:rPr>
              <w:t xml:space="preserve">元</w:t>
            </w:r>
            <w:r>
              <w:rPr>
                <w:rFonts w:hint="eastAsia" w:ascii="仿宋" w:hAnsi="仿宋" w:eastAsia="仿宋" w:cs="仿宋"/>
                <w:b/>
                <w:color w:val="000000"/>
                <w:sz w:val="28"/>
                <w:szCs w:val="28"/>
                <w:highlight w:val="none"/>
                <w:lang w:eastAsia="zh-CN"/>
              </w:rPr>
              <w:t xml:space="preserve">）</w:t>
            </w:r>
            <w:r/>
          </w:p>
        </w:tc>
      </w:tr>
      <w:tr>
        <w:trPr>
          <w:jc w:val="center"/>
          <w:trHeight w:val="0"/>
        </w:trPr>
        <w:tc>
          <w:tcPr>
            <w:tcMar>
              <w:left w:w="20" w:type="dxa"/>
              <w:top w:w="20" w:type="dxa"/>
              <w:right w:w="20" w:type="dxa"/>
              <w:bottom w:w="20" w:type="dxa"/>
            </w:tcMar>
            <w:tcW w:w="0" w:type="auto"/>
            <w:vAlign w:val="center"/>
            <w:textDirection w:val="lrTb"/>
            <w:noWrap w:val="false"/>
          </w:tcPr>
          <w:p>
            <w:pPr>
              <w:ind w:left="0" w:right="0" w:firstLine="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hint="default" w:ascii="仿宋" w:hAnsi="仿宋" w:eastAsia="仿宋" w:cs="仿宋"/>
                <w:color w:val="000000"/>
                <w:sz w:val="28"/>
                <w:szCs w:val="28"/>
                <w:highlight w:val="none"/>
                <w:lang w:val="en-US" w:eastAsia="zh-CN"/>
              </w:rPr>
            </w:pPr>
            <w:r>
              <w:rPr>
                <w:rFonts w:hint="default" w:ascii="仿宋" w:hAnsi="仿宋" w:eastAsia="仿宋" w:cs="仿宋"/>
                <w:color w:val="000000"/>
                <w:sz w:val="28"/>
                <w:szCs w:val="28"/>
                <w:highlight w:val="none"/>
                <w:lang w:val="en-US" w:eastAsia="zh-CN"/>
              </w:rPr>
              <w:t xml:space="preserve">可调节高度带靠背</w:t>
            </w:r>
            <w:r/>
          </w:p>
          <w:p>
            <w:pPr>
              <w:ind w:left="0" w:right="0" w:firstLine="0"/>
              <w:jc w:val="center"/>
              <w:spacing w:line="240" w:lineRule="auto"/>
              <w:rPr>
                <w:rFonts w:hint="default" w:ascii="仿宋" w:hAnsi="仿宋" w:eastAsia="仿宋" w:cs="仿宋"/>
                <w:color w:val="000000"/>
                <w:sz w:val="28"/>
                <w:szCs w:val="28"/>
                <w:highlight w:val="none"/>
                <w:lang w:val="en-US" w:eastAsia="zh-CN"/>
              </w:rPr>
            </w:pPr>
            <w:r>
              <w:rPr>
                <w:rFonts w:hint="default" w:ascii="仿宋" w:hAnsi="仿宋" w:eastAsia="仿宋" w:cs="仿宋"/>
                <w:color w:val="000000"/>
                <w:sz w:val="28"/>
                <w:szCs w:val="28"/>
                <w:highlight w:val="none"/>
                <w:lang w:val="en-US" w:eastAsia="zh-CN"/>
              </w:rPr>
              <w:t xml:space="preserve">课桌椅</w:t>
            </w:r>
            <w:r/>
          </w:p>
        </w:tc>
        <w:tc>
          <w:tcPr>
            <w:tcMar>
              <w:left w:w="20" w:type="dxa"/>
              <w:top w:w="20" w:type="dxa"/>
              <w:right w:w="20" w:type="dxa"/>
              <w:bottom w:w="20" w:type="dxa"/>
            </w:tcMar>
            <w:tcW w:w="0" w:type="auto"/>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见技术参数</w:t>
            </w:r>
            <w:r/>
          </w:p>
        </w:tc>
        <w:tc>
          <w:tcPr>
            <w:tcMar>
              <w:left w:w="20" w:type="dxa"/>
              <w:top w:w="20" w:type="dxa"/>
              <w:right w:w="20" w:type="dxa"/>
              <w:bottom w:w="20" w:type="dxa"/>
            </w:tcMar>
            <w:tcW w:w="0" w:type="auto"/>
            <w:vAlign w:val="center"/>
            <w:textDirection w:val="lrTb"/>
            <w:noWrap w:val="false"/>
          </w:tcPr>
          <w:p>
            <w:pPr>
              <w:ind w:left="0" w:right="0" w:firstLine="0"/>
              <w:jc w:val="center"/>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套</w:t>
            </w:r>
            <w:r/>
          </w:p>
        </w:tc>
        <w:tc>
          <w:tcPr>
            <w:tcMar>
              <w:left w:w="20" w:type="dxa"/>
              <w:top w:w="20" w:type="dxa"/>
              <w:right w:w="20" w:type="dxa"/>
              <w:bottom w:w="20" w:type="dxa"/>
            </w:tcMar>
            <w:tcW w:w="0" w:type="auto"/>
            <w:vAlign w:val="center"/>
            <w:textDirection w:val="lrTb"/>
            <w:noWrap w:val="false"/>
          </w:tcPr>
          <w:p>
            <w:pPr>
              <w:ind w:left="0" w:right="0" w:firstLine="0"/>
              <w:jc w:val="center"/>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400</w:t>
            </w:r>
            <w:r/>
          </w:p>
        </w:tc>
        <w:tc>
          <w:tcPr>
            <w:tcMar>
              <w:left w:w="20" w:type="dxa"/>
              <w:top w:w="20" w:type="dxa"/>
              <w:right w:w="20" w:type="dxa"/>
              <w:bottom w:w="20" w:type="dxa"/>
            </w:tcMar>
            <w:tcW w:w="2067" w:type="dxa"/>
            <w:vAlign w:val="center"/>
            <w:vMerge w:val="restart"/>
            <w:textDirection w:val="lrTb"/>
            <w:noWrap w:val="false"/>
          </w:tcPr>
          <w:p>
            <w:pPr>
              <w:ind w:left="0" w:right="0" w:firstLine="0"/>
              <w:jc w:val="center"/>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165000</w:t>
            </w:r>
            <w:r/>
          </w:p>
        </w:tc>
      </w:tr>
      <w:tr>
        <w:trPr>
          <w:jc w:val="center"/>
          <w:trHeight w:val="0"/>
        </w:trPr>
        <w:tc>
          <w:tcPr>
            <w:tcMar>
              <w:left w:w="20" w:type="dxa"/>
              <w:top w:w="20" w:type="dxa"/>
              <w:right w:w="20" w:type="dxa"/>
              <w:bottom w:w="20" w:type="dxa"/>
            </w:tcMar>
            <w:tcW w:w="721" w:type="dxa"/>
            <w:vAlign w:val="center"/>
            <w:textDirection w:val="lrTb"/>
            <w:noWrap w:val="false"/>
          </w:tcPr>
          <w:p>
            <w:pPr>
              <w:ind w:left="0" w:right="0" w:firstLine="0"/>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w:t>
            </w:r>
            <w:r/>
          </w:p>
        </w:tc>
        <w:tc>
          <w:tcPr>
            <w:tcMar>
              <w:left w:w="20" w:type="dxa"/>
              <w:top w:w="20" w:type="dxa"/>
              <w:right w:w="20" w:type="dxa"/>
              <w:bottom w:w="20" w:type="dxa"/>
            </w:tcMar>
            <w:tcW w:w="2392" w:type="dxa"/>
            <w:vAlign w:val="center"/>
            <w:textDirection w:val="lrTb"/>
            <w:noWrap w:val="false"/>
          </w:tcPr>
          <w:p>
            <w:pPr>
              <w:ind w:left="0" w:right="0" w:firstLine="0"/>
              <w:jc w:val="center"/>
              <w:spacing w:line="240" w:lineRule="auto"/>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双人学生电脑桌</w:t>
            </w:r>
            <w:r/>
          </w:p>
        </w:tc>
        <w:tc>
          <w:tcPr>
            <w:tcMar>
              <w:left w:w="20" w:type="dxa"/>
              <w:top w:w="20" w:type="dxa"/>
              <w:right w:w="20" w:type="dxa"/>
              <w:bottom w:w="20" w:type="dxa"/>
            </w:tcMar>
            <w:tcW w:w="1721" w:type="dxa"/>
            <w:vAlign w:val="center"/>
            <w:textDirection w:val="lrTb"/>
            <w:noWrap w:val="false"/>
          </w:tcPr>
          <w:p>
            <w:pPr>
              <w:ind w:left="0" w:right="0" w:firstLine="0"/>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见技术参数</w:t>
            </w:r>
            <w:r/>
          </w:p>
        </w:tc>
        <w:tc>
          <w:tcPr>
            <w:tcMar>
              <w:left w:w="20" w:type="dxa"/>
              <w:top w:w="20" w:type="dxa"/>
              <w:right w:w="20" w:type="dxa"/>
              <w:bottom w:w="20" w:type="dxa"/>
            </w:tcMar>
            <w:tcW w:w="721" w:type="dxa"/>
            <w:vAlign w:val="center"/>
            <w:textDirection w:val="lrTb"/>
            <w:noWrap w:val="false"/>
          </w:tcPr>
          <w:p>
            <w:pPr>
              <w:ind w:left="0" w:right="0" w:firstLine="0"/>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张</w:t>
            </w:r>
            <w:r/>
          </w:p>
        </w:tc>
        <w:tc>
          <w:tcPr>
            <w:tcMar>
              <w:left w:w="20" w:type="dxa"/>
              <w:top w:w="20" w:type="dxa"/>
              <w:right w:w="20" w:type="dxa"/>
              <w:bottom w:w="20" w:type="dxa"/>
            </w:tcMar>
            <w:tcW w:w="721" w:type="dxa"/>
            <w:vAlign w:val="center"/>
            <w:textDirection w:val="lrTb"/>
            <w:noWrap w:val="false"/>
          </w:tcPr>
          <w:p>
            <w:pPr>
              <w:ind w:left="0" w:right="0" w:firstLine="0"/>
              <w:jc w:val="center"/>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52</w:t>
            </w:r>
            <w:r/>
          </w:p>
        </w:tc>
        <w:tc>
          <w:tcPr>
            <w:tcMar>
              <w:left w:w="20" w:type="dxa"/>
              <w:top w:w="20" w:type="dxa"/>
              <w:right w:w="20" w:type="dxa"/>
              <w:bottom w:w="20" w:type="dxa"/>
            </w:tcMar>
            <w:tcW w:w="2067" w:type="dxa"/>
            <w:vAlign w:val="center"/>
            <w:vMerge w:val="continue"/>
            <w:textDirection w:val="lrTb"/>
            <w:noWrap w:val="false"/>
          </w:tcPr>
          <w:p>
            <w:pPr>
              <w:ind w:left="0" w:right="0" w:firstLine="0"/>
              <w:jc w:val="center"/>
              <w:rPr>
                <w:rFonts w:hint="default" w:ascii="仿宋" w:hAnsi="仿宋" w:eastAsia="仿宋" w:cs="仿宋"/>
                <w:color w:val="000000"/>
                <w:sz w:val="28"/>
                <w:szCs w:val="28"/>
                <w:highlight w:val="none"/>
                <w:lang w:val="en-US" w:eastAsia="zh-CN"/>
              </w:rPr>
            </w:pPr>
            <w:r>
              <w:rPr>
                <w:rFonts w:hint="default" w:ascii="仿宋" w:hAnsi="仿宋" w:eastAsia="仿宋" w:cs="仿宋"/>
                <w:color w:val="000000"/>
                <w:sz w:val="28"/>
                <w:szCs w:val="28"/>
                <w:highlight w:val="none"/>
                <w:lang w:val="en-US" w:eastAsia="zh-CN"/>
              </w:rPr>
            </w:r>
            <w:r/>
          </w:p>
        </w:tc>
      </w:tr>
    </w:tbl>
    <w:p>
      <w:pPr>
        <w:pStyle w:val="944"/>
        <w:numPr>
          <w:ilvl w:val="0"/>
          <w:numId w:val="0"/>
        </w:numPr>
        <w:jc w:val="both"/>
        <w:pageBreakBefore w:val="0"/>
        <w:spacing w:line="240" w:lineRule="auto"/>
        <w:rPr>
          <w:rFonts w:hint="eastAsia" w:ascii="宋体" w:hAnsi="宋体" w:eastAsia="宋体" w:cs="Times New Roman"/>
          <w:b w:val="0"/>
          <w:bCs w:val="0"/>
          <w:sz w:val="28"/>
          <w:szCs w:val="28"/>
          <w:lang w:val="en-US" w:eastAsia="zh-CN" w:bidi="ar-SA"/>
        </w:rPr>
      </w:pPr>
      <w:r>
        <w:rPr>
          <w:rFonts w:hint="eastAsia" w:ascii="仿宋" w:hAnsi="仿宋" w:eastAsia="仿宋" w:cs="仿宋"/>
          <w:b/>
          <w:bCs/>
          <w:color w:val="auto"/>
          <w:sz w:val="28"/>
          <w:szCs w:val="28"/>
          <w:highlight w:val="none"/>
          <w:lang w:val="en-US" w:eastAsia="zh-CN" w:bidi="ar"/>
        </w:rPr>
        <w:t xml:space="preserve">本项目核心产品：</w:t>
      </w:r>
      <w:r>
        <w:rPr>
          <w:rFonts w:hint="eastAsia" w:ascii="仿宋" w:hAnsi="仿宋" w:eastAsia="仿宋" w:cs="仿宋"/>
          <w:b/>
          <w:bCs/>
          <w:color w:val="000000" w:themeColor="text1"/>
          <w:sz w:val="28"/>
          <w:szCs w:val="28"/>
          <w:highlight w:val="none"/>
          <w:lang w:val="en-US" w:eastAsia="zh-CN" w:bidi="ar"/>
          <w14:textFill>
            <w14:solidFill>
              <w14:schemeClr w14:val="tx1"/>
            </w14:solidFill>
          </w14:textFill>
        </w:rPr>
        <w:t xml:space="preserve">可调节高度带靠背课桌椅</w:t>
      </w:r>
      <w:r/>
    </w:p>
    <w:p>
      <w:pPr>
        <w:pStyle w:val="944"/>
        <w:numPr>
          <w:ilvl w:val="0"/>
          <w:numId w:val="0"/>
        </w:numPr>
        <w:keepLines/>
        <w:keepNext/>
        <w:pageBreakBefore w:val="0"/>
        <w:spacing w:line="40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bidi="ar"/>
        </w:rPr>
        <w:t xml:space="preserve">本项目所有产品所属行业：工业</w:t>
      </w:r>
      <w:r/>
    </w:p>
    <w:p>
      <w:pPr>
        <w:pageBreakBefore w:val="0"/>
        <w:spacing w:line="440" w:lineRule="exact"/>
        <w:rPr>
          <w:rFonts w:hint="eastAsia" w:ascii="Times New Roman" w:hAnsi="Times New Roman" w:eastAsia="宋体" w:cs="Times New Roman"/>
          <w:b/>
          <w:bCs/>
          <w:color w:val="auto"/>
          <w:sz w:val="32"/>
          <w:szCs w:val="32"/>
          <w:highlight w:val="none"/>
          <w:lang w:val="en-US" w:eastAsia="zh-CN" w:bidi="ar-SA"/>
        </w:rPr>
      </w:pPr>
      <w:r>
        <w:rPr>
          <w:rFonts w:hint="eastAsia" w:ascii="Times New Roman" w:hAnsi="Times New Roman" w:eastAsia="宋体" w:cs="Times New Roman"/>
          <w:b/>
          <w:bCs/>
          <w:color w:val="auto"/>
          <w:sz w:val="32"/>
          <w:szCs w:val="32"/>
          <w:highlight w:val="none"/>
          <w:lang w:val="en-US" w:eastAsia="zh-CN" w:bidi="ar-SA"/>
        </w:rPr>
        <w:t xml:space="preserve">二、技术要求</w:t>
      </w:r>
      <w:r/>
    </w:p>
    <w:p>
      <w:pPr>
        <w:pStyle w:val="944"/>
        <w:numPr>
          <w:ilvl w:val="0"/>
          <w:numId w:val="0"/>
        </w:numPr>
        <w:pageBreakBefore w:val="0"/>
        <w:spacing w:line="440" w:lineRule="exact"/>
        <w:widowControl w:val="off"/>
        <w:rPr>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rPr>
        <w:t xml:space="preserve">包括性能、材料、结构、外观、安全，或者服务内容和标准等：</w:t>
      </w:r>
      <w:r/>
    </w:p>
    <w:p>
      <w:pPr>
        <w:jc w:val="left"/>
        <w:pageBreakBefore w:val="0"/>
        <w:spacing w:line="480" w:lineRule="exact"/>
        <w:widowControl/>
        <w:rPr>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lang w:eastAsia="zh-CN"/>
        </w:rPr>
        <w:t xml:space="preserve">（</w:t>
      </w:r>
      <w:r>
        <w:rPr>
          <w:rFonts w:hint="eastAsia" w:ascii="宋体" w:hAnsi="宋体" w:eastAsia="宋体" w:cs="Times New Roman"/>
          <w:b/>
          <w:bCs/>
          <w:color w:val="auto"/>
          <w:sz w:val="28"/>
          <w:szCs w:val="28"/>
          <w:highlight w:val="none"/>
          <w:lang w:val="en-US" w:eastAsia="zh-CN"/>
        </w:rPr>
        <w:t xml:space="preserve">一</w:t>
      </w:r>
      <w:r>
        <w:rPr>
          <w:rFonts w:hint="eastAsia" w:ascii="宋体" w:hAnsi="宋体" w:eastAsia="宋体" w:cs="Times New Roman"/>
          <w:b/>
          <w:bCs/>
          <w:color w:val="auto"/>
          <w:sz w:val="28"/>
          <w:szCs w:val="28"/>
          <w:highlight w:val="none"/>
          <w:lang w:eastAsia="zh-CN"/>
        </w:rPr>
        <w:t xml:space="preserve">）</w:t>
      </w:r>
      <w:r>
        <w:rPr>
          <w:rFonts w:hint="eastAsia" w:ascii="宋体" w:hAnsi="宋体" w:eastAsia="宋体" w:cs="Times New Roman"/>
          <w:b/>
          <w:bCs/>
          <w:color w:val="auto"/>
          <w:sz w:val="28"/>
          <w:szCs w:val="28"/>
          <w:highlight w:val="none"/>
        </w:rPr>
        <w:t xml:space="preserve">采购标的需实现的功能或者目标</w:t>
      </w:r>
      <w:r/>
    </w:p>
    <w:p>
      <w:p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为南通市跃龙中学配置课桌椅、双人电脑桌。</w:t>
      </w:r>
      <w:r/>
    </w:p>
    <w:p>
      <w:pPr>
        <w:jc w:val="left"/>
        <w:pageBreakBefore w:val="0"/>
        <w:spacing w:line="480" w:lineRule="exact"/>
        <w:widowControl/>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（二）采购标的需执行的国家相关标准、行业标准、地方标准或者其他标准、规范</w:t>
      </w:r>
      <w:r/>
    </w:p>
    <w:p>
      <w:p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总体原则：产品的技术标准按国家标准执行，无国家标准的，按行业标准执行；无国家和行业标准的，按企业标准执行；但在询价文件中有特别要求的，按询价文件中规定的要求执行，并且符合相关法律法规规定的要求。</w:t>
      </w:r>
      <w:r/>
    </w:p>
    <w:p>
      <w:pPr>
        <w:jc w:val="left"/>
        <w:pageBreakBefore w:val="0"/>
        <w:spacing w:line="480" w:lineRule="exact"/>
        <w:widowControl/>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（三）采购标的需满足的质量、安全、技术规格、物理特性等要求设备技术参数要求</w:t>
      </w:r>
      <w:r/>
    </w:p>
    <w:p>
      <w:pPr>
        <w:numPr>
          <w:ilvl w:val="0"/>
          <w:numId w:val="0"/>
        </w:numPr>
        <w:keepLines w:val="0"/>
        <w:keepNext w:val="0"/>
        <w:pageBreakBefore w:val="0"/>
        <w:spacing w:line="480" w:lineRule="exact"/>
        <w:widowControl w:val="off"/>
        <w:tabs>
          <w:tab w:val="left" w:pos="0"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本项目所有成品家具均配套对应国标，从源头严控有害物质，满足校园室内密闭空间使用条件。</w:t>
      </w:r>
      <w:r/>
    </w:p>
    <w:p>
      <w:pPr>
        <w:numPr>
          <w:ilvl w:val="0"/>
          <w:numId w:val="1"/>
        </w:numPr>
        <w:keepLines w:val="0"/>
        <w:keepNext w:val="0"/>
        <w:pageBreakBefore w:val="0"/>
        <w:spacing w:line="480" w:lineRule="exact"/>
        <w:widowControl w:val="off"/>
        <w:tabs>
          <w:tab w:val="left" w:pos="0" w:leader="none"/>
          <w:tab w:val="clear" w:pos="312"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整体必须符合GB18584-2024《家具中有害物质限量》强制限值。为确保成品达标，本项目要求所有人造板零部件所用基材须符合GB 18580-2025《室内装饰装修材料人造板及其制品中甲醛释放限量》且达到E0级（≤0.050mg/m³，1 m³ 气候箱法）。</w:t>
      </w:r>
      <w:r/>
    </w:p>
    <w:p>
      <w:pPr>
        <w:numPr>
          <w:ilvl w:val="0"/>
          <w:numId w:val="1"/>
        </w:numPr>
        <w:ind w:left="0" w:firstLine="0"/>
        <w:keepLines w:val="0"/>
        <w:keepNext w:val="0"/>
        <w:pageBreakBefore w:val="0"/>
        <w:spacing w:line="480" w:lineRule="exact"/>
        <w:widowControl w:val="off"/>
        <w:tabs>
          <w:tab w:val="left" w:pos="0" w:leader="none"/>
          <w:tab w:val="clear" w:pos="312"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所用木器涂料（含水性、UV、溶剂型等）及稀释剂、固化剂等配套辅助材料，其有害物质限量应符合 GB 30981.2-2025《涂料中有害物质限量 第2部分：工业涂料》中对应品类限值。</w:t>
      </w:r>
      <w:r/>
    </w:p>
    <w:p>
      <w:pPr>
        <w:numPr>
          <w:ilvl w:val="0"/>
          <w:numId w:val="1"/>
        </w:numPr>
        <w:ind w:left="0" w:firstLine="0"/>
        <w:keepLines w:val="0"/>
        <w:keepNext w:val="0"/>
        <w:pageBreakBefore w:val="0"/>
        <w:spacing w:line="480" w:lineRule="exact"/>
        <w:widowControl w:val="off"/>
        <w:tabs>
          <w:tab w:val="left" w:pos="0" w:leader="none"/>
          <w:tab w:val="clear" w:pos="312"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所用胶粘剂应符合现行有效 GB 18583《室内装饰装修材料 胶粘剂中有害物质限量》对应品类限值。</w:t>
      </w:r>
      <w:r/>
    </w:p>
    <w:p>
      <w:pPr>
        <w:numPr>
          <w:ilvl w:val="0"/>
          <w:numId w:val="1"/>
        </w:numPr>
        <w:ind w:left="0" w:firstLine="0"/>
        <w:keepLines w:val="0"/>
        <w:keepNext w:val="0"/>
        <w:pageBreakBefore w:val="0"/>
        <w:spacing w:line="480" w:lineRule="exact"/>
        <w:widowControl w:val="off"/>
        <w:tabs>
          <w:tab w:val="left" w:pos="0" w:leader="none"/>
          <w:tab w:val="clear" w:pos="312"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木家具应符合GB/T 3324-2024《木家具通用技术条件》相关要求。     金属家具应符合GB/T3325-2024《金属家具通用技术条件》相关要求。</w:t>
      </w:r>
      <w:r/>
    </w:p>
    <w:p>
      <w:p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塑料家具应符合GB/T32487-2016《塑料家具通用技术条件》相关要求。</w:t>
      </w:r>
      <w:r/>
    </w:p>
    <w:p>
      <w:p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家具结构安全应符合GB 28008-2024《家具结构安全技术规范》要求；床类及可攀爬家具须满足相应专项安全规定。</w:t>
      </w:r>
      <w:r/>
    </w:p>
    <w:p>
      <w:p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课桌椅应符合GB/T 3976-2014《学校课桌椅功能尺寸及技术要求》相关要求。</w:t>
      </w:r>
      <w:r/>
    </w:p>
    <w:p>
      <w:p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注：上述标准若有更新或替代，以最新的国家标准为准。</w:t>
      </w:r>
      <w:r/>
    </w:p>
    <w:p>
      <w:pPr>
        <w:jc w:val="left"/>
        <w:pageBreakBefore w:val="0"/>
        <w:spacing w:line="480" w:lineRule="exact"/>
        <w:widowControl/>
        <w:rPr>
          <w:rFonts w:hint="eastAsia" w:ascii="宋体" w:hAnsi="宋体"/>
          <w:b/>
          <w:bCs/>
          <w:color w:val="auto"/>
          <w:sz w:val="28"/>
          <w:szCs w:val="28"/>
          <w:highlight w:val="none"/>
          <w:lang w:val="en-US" w:eastAsia="zh-CN"/>
        </w:rPr>
      </w:pPr>
      <w:r>
        <w:rPr>
          <w:rFonts w:hint="eastAsia" w:ascii="宋体" w:hAnsi="宋体"/>
          <w:b/>
          <w:bCs/>
          <w:color w:val="auto"/>
          <w:sz w:val="28"/>
          <w:szCs w:val="28"/>
          <w:highlight w:val="none"/>
          <w:lang w:val="en-US" w:eastAsia="zh-CN"/>
        </w:rPr>
        <w:t xml:space="preserve">产品参数要求</w:t>
      </w:r>
      <w:r/>
    </w:p>
    <w:p>
      <w:pPr>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可调节高度带靠背课桌椅</w:t>
      </w:r>
      <w:r/>
    </w:p>
    <w:p>
      <w:pPr>
        <w:keepLines w:val="0"/>
        <w:keepNext w:val="0"/>
        <w:pageBreakBefore w:val="0"/>
        <w:spacing w:line="480" w:lineRule="exact"/>
        <w:widowControl w:val="off"/>
        <w:rPr>
          <w:rFonts w:hint="eastAsia" w:ascii="仿宋" w:hAnsi="仿宋" w:eastAsia="仿宋" w:cs="仿宋"/>
          <w:b/>
          <w:bCs/>
          <w:sz w:val="28"/>
          <w:szCs w:val="32"/>
          <w:highlight w:val="none"/>
          <w:lang w:val="en-US" w:eastAsia="zh-CN"/>
        </w:rPr>
      </w:pPr>
      <w:r>
        <w:rPr>
          <w:rFonts w:hint="eastAsia" w:ascii="仿宋" w:hAnsi="仿宋" w:eastAsia="仿宋" w:cs="仿宋"/>
          <w:b/>
          <w:bCs/>
          <w:sz w:val="28"/>
          <w:szCs w:val="32"/>
          <w:highlight w:val="none"/>
          <w:lang w:val="en-US" w:eastAsia="zh-CN"/>
        </w:rPr>
        <w:t xml:space="preserve">（1）课桌技术参数</w:t>
      </w:r>
      <w:r/>
    </w:p>
    <w:p>
      <w:pPr>
        <w:ind w:firstLine="562"/>
        <w:keepLines w:val="0"/>
        <w:keepNext w:val="0"/>
        <w:pageBreakBefore w:val="0"/>
        <w:spacing w:line="480" w:lineRule="exact"/>
        <w:widowControl w:val="off"/>
        <w:rPr>
          <w:rFonts w:hint="eastAsia" w:ascii="仿宋" w:hAnsi="仿宋" w:eastAsia="仿宋" w:cs="仿宋"/>
          <w:sz w:val="28"/>
          <w:szCs w:val="32"/>
          <w:highlight w:val="none"/>
          <w:lang w:val="en-US" w:eastAsia="zh-CN"/>
        </w:rPr>
      </w:pPr>
      <w:r>
        <w:rPr>
          <w:rFonts w:hint="eastAsia" w:ascii="仿宋" w:hAnsi="仿宋" w:eastAsia="仿宋" w:cs="仿宋"/>
          <w:b/>
          <w:bCs/>
          <w:sz w:val="28"/>
          <w:szCs w:val="32"/>
          <w:highlight w:val="none"/>
          <w:lang w:val="en-US" w:eastAsia="zh-CN"/>
        </w:rPr>
        <w:t xml:space="preserve">桌面</w:t>
      </w:r>
      <w:r/>
    </w:p>
    <w:p>
      <w:pPr>
        <w:ind w:firstLine="560"/>
        <w:keepLines w:val="0"/>
        <w:keepNext w:val="0"/>
        <w:pageBreakBefore w:val="0"/>
        <w:spacing w:line="480" w:lineRule="exact"/>
        <w:widowControl w:val="off"/>
        <w:rPr>
          <w:rFonts w:hint="eastAsia" w:ascii="仿宋" w:hAnsi="仿宋" w:eastAsia="仿宋" w:cs="仿宋"/>
          <w:sz w:val="28"/>
          <w:szCs w:val="32"/>
          <w:highlight w:val="none"/>
          <w:lang w:val="en-US" w:eastAsia="zh-CN"/>
        </w:rPr>
      </w:pPr>
      <w:r>
        <w:rPr>
          <w:rFonts w:hint="eastAsia" w:ascii="仿宋" w:hAnsi="仿宋" w:eastAsia="仿宋" w:cs="仿宋"/>
          <w:sz w:val="28"/>
          <w:szCs w:val="32"/>
          <w:highlight w:val="none"/>
          <w:lang w:val="en-US" w:eastAsia="zh-CN"/>
        </w:rPr>
        <w:t xml:space="preserve">桌面规格：650mm×450mm×18mm，采用ABS注塑一次成型，桌面正前方设一根文具槽，桌面靠胸部位置设有鸭嘴形边缘、防挤压胸腔设计。</w:t>
      </w:r>
      <w:r/>
    </w:p>
    <w:p>
      <w:pPr>
        <w:ind w:firstLine="562"/>
        <w:keepLines w:val="0"/>
        <w:keepNext w:val="0"/>
        <w:pageBreakBefore w:val="0"/>
        <w:spacing w:line="480" w:lineRule="exact"/>
        <w:widowControl w:val="off"/>
        <w:rPr>
          <w:rFonts w:hint="eastAsia" w:ascii="仿宋" w:hAnsi="仿宋" w:eastAsia="仿宋" w:cs="仿宋"/>
          <w:sz w:val="28"/>
          <w:szCs w:val="32"/>
          <w:highlight w:val="none"/>
          <w:lang w:val="en-US" w:eastAsia="zh-CN"/>
        </w:rPr>
      </w:pPr>
      <w:r>
        <w:rPr>
          <w:rFonts w:hint="eastAsia" w:ascii="仿宋" w:hAnsi="仿宋" w:eastAsia="仿宋" w:cs="仿宋"/>
          <w:b/>
          <w:bCs/>
          <w:sz w:val="28"/>
          <w:szCs w:val="32"/>
          <w:highlight w:val="none"/>
          <w:lang w:val="en-US" w:eastAsia="zh-CN"/>
        </w:rPr>
        <w:t xml:space="preserve">桌斗</w:t>
      </w:r>
      <w:r>
        <w:rPr>
          <w:rFonts w:hint="eastAsia" w:ascii="仿宋" w:hAnsi="仿宋" w:eastAsia="仿宋" w:cs="仿宋"/>
          <w:sz w:val="28"/>
          <w:szCs w:val="32"/>
          <w:highlight w:val="none"/>
          <w:lang w:val="en-US" w:eastAsia="zh-CN"/>
        </w:rPr>
        <w:tab/>
      </w:r>
      <w:r/>
    </w:p>
    <w:p>
      <w:pPr>
        <w:ind w:firstLine="560"/>
        <w:keepLines w:val="0"/>
        <w:keepNext w:val="0"/>
        <w:pageBreakBefore w:val="0"/>
        <w:spacing w:line="480" w:lineRule="exact"/>
        <w:widowControl w:val="off"/>
        <w:rPr>
          <w:rFonts w:hint="eastAsia" w:ascii="仿宋" w:hAnsi="仿宋" w:eastAsia="仿宋" w:cs="仿宋"/>
          <w:sz w:val="28"/>
          <w:szCs w:val="32"/>
          <w:highlight w:val="none"/>
          <w:lang w:val="en-US" w:eastAsia="zh-CN"/>
        </w:rPr>
      </w:pPr>
      <w:r>
        <w:rPr>
          <w:rFonts w:hint="eastAsia" w:ascii="仿宋" w:hAnsi="仿宋" w:eastAsia="仿宋" w:cs="仿宋"/>
          <w:sz w:val="28"/>
          <w:szCs w:val="32"/>
          <w:highlight w:val="none"/>
          <w:lang w:val="en-US" w:eastAsia="zh-CN"/>
        </w:rPr>
        <w:t xml:space="preserve">书箱采用一级PP工程塑料，一体注塑成型，耐抗压，耐冲击，达到环保要求，底部设计排水槽，书箱底部靠胸前设有笔槽，方便学生放置文具，外径尺寸为550mm×385mm×150mm</w:t>
      </w:r>
      <w:r>
        <w:rPr>
          <w:rFonts w:hint="eastAsia" w:ascii="仿宋" w:hAnsi="仿宋" w:eastAsia="仿宋" w:cs="仿宋"/>
          <w:sz w:val="28"/>
          <w:szCs w:val="32"/>
          <w:highlight w:val="none"/>
          <w:lang w:val="en-US" w:eastAsia="zh-CN"/>
        </w:rPr>
        <w:t xml:space="preserve">。桌斗两侧有一体书包挂钩，挂钩承重≥10KG。</w:t>
      </w:r>
      <w:r/>
    </w:p>
    <w:p>
      <w:pPr>
        <w:ind w:firstLine="562"/>
        <w:keepLines w:val="0"/>
        <w:keepNext w:val="0"/>
        <w:pageBreakBefore w:val="0"/>
        <w:spacing w:line="480" w:lineRule="exact"/>
        <w:widowControl w:val="off"/>
        <w:rPr>
          <w:rFonts w:hint="eastAsia" w:ascii="仿宋" w:hAnsi="仿宋" w:eastAsia="仿宋" w:cs="仿宋"/>
          <w:sz w:val="28"/>
          <w:szCs w:val="32"/>
          <w:highlight w:val="none"/>
          <w:lang w:val="en-US" w:eastAsia="zh-CN"/>
        </w:rPr>
      </w:pPr>
      <w:r>
        <w:rPr>
          <w:rFonts w:hint="eastAsia" w:ascii="仿宋" w:hAnsi="仿宋" w:eastAsia="仿宋" w:cs="仿宋"/>
          <w:b/>
          <w:bCs/>
          <w:sz w:val="28"/>
          <w:szCs w:val="32"/>
          <w:highlight w:val="none"/>
          <w:lang w:val="en-US" w:eastAsia="zh-CN"/>
        </w:rPr>
        <w:t xml:space="preserve">桌架</w:t>
      </w:r>
      <w:r>
        <w:rPr>
          <w:rFonts w:hint="eastAsia" w:ascii="仿宋" w:hAnsi="仿宋" w:eastAsia="仿宋" w:cs="仿宋"/>
          <w:sz w:val="28"/>
          <w:szCs w:val="32"/>
          <w:highlight w:val="none"/>
          <w:lang w:val="en-US" w:eastAsia="zh-CN"/>
        </w:rPr>
        <w:tab/>
      </w:r>
      <w:r/>
    </w:p>
    <w:p>
      <w:pPr>
        <w:ind w:firstLine="560"/>
        <w:keepLines w:val="0"/>
        <w:keepNext w:val="0"/>
        <w:pageBreakBefore w:val="0"/>
        <w:spacing w:line="480" w:lineRule="exact"/>
        <w:widowControl w:val="off"/>
        <w:rPr>
          <w:rFonts w:hint="eastAsia" w:ascii="仿宋" w:hAnsi="仿宋" w:eastAsia="仿宋" w:cs="仿宋"/>
          <w:sz w:val="28"/>
          <w:szCs w:val="32"/>
          <w:highlight w:val="none"/>
          <w:lang w:val="en-US" w:eastAsia="zh-CN"/>
        </w:rPr>
      </w:pPr>
      <w:r>
        <w:rPr>
          <w:rFonts w:hint="eastAsia" w:ascii="仿宋" w:hAnsi="仿宋" w:eastAsia="仿宋" w:cs="仿宋"/>
          <w:sz w:val="28"/>
          <w:szCs w:val="32"/>
          <w:highlight w:val="none"/>
          <w:lang w:val="en-US" w:eastAsia="zh-CN"/>
        </w:rPr>
        <w:t xml:space="preserve">桌子地脚采用：30×</w:t>
      </w:r>
      <w:r>
        <w:rPr>
          <w:rFonts w:hint="eastAsia" w:ascii="仿宋" w:hAnsi="仿宋" w:eastAsia="仿宋" w:cs="仿宋"/>
          <w:sz w:val="28"/>
          <w:szCs w:val="32"/>
          <w:highlight w:val="none"/>
          <w:lang w:val="en-US" w:eastAsia="zh-CN"/>
        </w:rPr>
        <w:t xml:space="preserve">60×</w:t>
      </w:r>
      <w:r>
        <w:rPr>
          <w:rFonts w:hint="eastAsia" w:ascii="仿宋" w:hAnsi="仿宋" w:eastAsia="仿宋" w:cs="仿宋"/>
          <w:sz w:val="28"/>
          <w:szCs w:val="32"/>
          <w:highlight w:val="none"/>
          <w:lang w:val="en-US" w:eastAsia="zh-CN"/>
        </w:rPr>
        <w:t xml:space="preserve">1.2mm优质椭圆钢管。桌子立柱采用30×</w:t>
      </w:r>
      <w:r>
        <w:rPr>
          <w:rFonts w:hint="eastAsia" w:ascii="仿宋" w:hAnsi="仿宋" w:eastAsia="仿宋" w:cs="仿宋"/>
          <w:sz w:val="28"/>
          <w:szCs w:val="32"/>
          <w:highlight w:val="none"/>
          <w:lang w:val="en-US" w:eastAsia="zh-CN"/>
        </w:rPr>
        <w:t xml:space="preserve">60×</w:t>
      </w:r>
      <w:r>
        <w:rPr>
          <w:rFonts w:hint="eastAsia" w:ascii="仿宋" w:hAnsi="仿宋" w:eastAsia="仿宋" w:cs="仿宋"/>
          <w:sz w:val="28"/>
          <w:szCs w:val="32"/>
          <w:highlight w:val="none"/>
          <w:lang w:val="en-US" w:eastAsia="zh-CN"/>
        </w:rPr>
        <w:t xml:space="preserve">1.2mm优质冷轧椭圆钢管，连接横档管25×</w:t>
      </w:r>
      <w:r>
        <w:rPr>
          <w:rFonts w:hint="eastAsia" w:ascii="仿宋" w:hAnsi="仿宋" w:eastAsia="仿宋" w:cs="仿宋"/>
          <w:sz w:val="28"/>
          <w:szCs w:val="32"/>
          <w:highlight w:val="none"/>
          <w:lang w:val="en-US" w:eastAsia="zh-CN"/>
        </w:rPr>
        <w:t xml:space="preserve">54×</w:t>
      </w:r>
      <w:r>
        <w:rPr>
          <w:rFonts w:hint="eastAsia" w:ascii="仿宋" w:hAnsi="仿宋" w:eastAsia="仿宋" w:cs="仿宋"/>
          <w:sz w:val="28"/>
          <w:szCs w:val="32"/>
          <w:highlight w:val="none"/>
          <w:lang w:val="en-US" w:eastAsia="zh-CN"/>
        </w:rPr>
        <w:t xml:space="preserve">1.2mm优质椭圆管，桌子升降内管采用：20×</w:t>
      </w:r>
      <w:r>
        <w:rPr>
          <w:rFonts w:hint="eastAsia" w:ascii="仿宋" w:hAnsi="仿宋" w:eastAsia="仿宋" w:cs="仿宋"/>
          <w:sz w:val="28"/>
          <w:szCs w:val="32"/>
          <w:highlight w:val="none"/>
          <w:lang w:val="en-US" w:eastAsia="zh-CN"/>
        </w:rPr>
        <w:t xml:space="preserve">50×</w:t>
      </w:r>
      <w:r>
        <w:rPr>
          <w:rFonts w:hint="eastAsia" w:ascii="仿宋" w:hAnsi="仿宋" w:eastAsia="仿宋" w:cs="仿宋"/>
          <w:sz w:val="28"/>
          <w:szCs w:val="32"/>
          <w:highlight w:val="none"/>
          <w:lang w:val="en-US" w:eastAsia="zh-CN"/>
        </w:rPr>
        <w:t xml:space="preserve">1.2mm优质冷轧椭圆钢管，采用二氧化碳保护焊接，保证无稀焊、漏焊。课桌椅升降方式：升降采用套管式旋钮升降，可在短时间内调节到最适合的高度，桌子升降高度660—780mm，更大满足不同学生身高需求。</w:t>
      </w:r>
      <w:r/>
    </w:p>
    <w:p>
      <w:pPr>
        <w:ind w:firstLine="562"/>
        <w:keepLines w:val="0"/>
        <w:keepNext w:val="0"/>
        <w:pageBreakBefore w:val="0"/>
        <w:spacing w:line="480" w:lineRule="exact"/>
        <w:widowControl w:val="off"/>
        <w:rPr>
          <w:rFonts w:hint="eastAsia" w:ascii="仿宋" w:hAnsi="仿宋" w:eastAsia="仿宋" w:cs="仿宋"/>
          <w:b/>
          <w:bCs/>
          <w:sz w:val="28"/>
          <w:szCs w:val="32"/>
          <w:highlight w:val="none"/>
          <w:lang w:val="en-US" w:eastAsia="zh-CN"/>
        </w:rPr>
      </w:pPr>
      <w:r>
        <w:rPr>
          <w:rFonts w:hint="eastAsia" w:ascii="仿宋" w:hAnsi="仿宋" w:eastAsia="仿宋" w:cs="仿宋"/>
          <w:b/>
          <w:bCs/>
          <w:sz w:val="28"/>
          <w:szCs w:val="32"/>
          <w:highlight w:val="none"/>
          <w:lang w:val="en-US" w:eastAsia="zh-CN"/>
        </w:rPr>
        <w:t xml:space="preserve">脚垫及升降套</w:t>
      </w:r>
      <w:r>
        <w:rPr>
          <w:rFonts w:hint="eastAsia" w:ascii="仿宋" w:hAnsi="仿宋" w:eastAsia="仿宋" w:cs="仿宋"/>
          <w:b/>
          <w:bCs/>
          <w:sz w:val="28"/>
          <w:szCs w:val="32"/>
          <w:highlight w:val="none"/>
          <w:lang w:val="en-US" w:eastAsia="zh-CN"/>
        </w:rPr>
        <w:tab/>
      </w:r>
      <w:r/>
    </w:p>
    <w:p>
      <w:pPr>
        <w:ind w:firstLine="560"/>
        <w:keepLines w:val="0"/>
        <w:keepNext w:val="0"/>
        <w:pageBreakBefore w:val="0"/>
        <w:spacing w:line="480" w:lineRule="exact"/>
        <w:widowControl w:val="off"/>
        <w:rPr>
          <w:rFonts w:hint="eastAsia" w:ascii="仿宋" w:hAnsi="仿宋" w:eastAsia="仿宋" w:cs="仿宋"/>
          <w:sz w:val="28"/>
          <w:szCs w:val="32"/>
          <w:highlight w:val="none"/>
          <w:lang w:val="en-US" w:eastAsia="zh-CN"/>
        </w:rPr>
      </w:pPr>
      <w:r>
        <w:rPr>
          <w:rFonts w:hint="eastAsia" w:ascii="仿宋" w:hAnsi="仿宋" w:eastAsia="仿宋" w:cs="仿宋"/>
          <w:sz w:val="28"/>
          <w:szCs w:val="32"/>
          <w:highlight w:val="none"/>
          <w:lang w:val="en-US" w:eastAsia="zh-CN"/>
        </w:rPr>
        <w:t xml:space="preserve">材质：采用全新环保PP塑料，一次成型静音脚垫，不可采用回收料生产。</w:t>
      </w:r>
      <w:r/>
    </w:p>
    <w:p>
      <w:pPr>
        <w:keepLines w:val="0"/>
        <w:keepNext w:val="0"/>
        <w:pageBreakBefore w:val="0"/>
        <w:spacing w:line="480" w:lineRule="exact"/>
        <w:widowControl w:val="off"/>
        <w:rPr>
          <w:rFonts w:hint="eastAsia" w:ascii="仿宋" w:hAnsi="仿宋" w:eastAsia="仿宋" w:cs="仿宋"/>
          <w:b/>
          <w:bCs/>
          <w:sz w:val="28"/>
          <w:szCs w:val="32"/>
          <w:highlight w:val="none"/>
          <w:lang w:val="en-US" w:eastAsia="zh-CN"/>
        </w:rPr>
      </w:pPr>
      <w:r>
        <w:rPr>
          <w:rFonts w:hint="eastAsia" w:ascii="仿宋" w:hAnsi="仿宋" w:eastAsia="仿宋" w:cs="仿宋"/>
          <w:b/>
          <w:bCs/>
          <w:sz w:val="28"/>
          <w:szCs w:val="32"/>
          <w:highlight w:val="none"/>
          <w:lang w:val="en-US" w:eastAsia="zh-CN"/>
        </w:rPr>
        <w:t xml:space="preserve">（2）课椅技术参数</w:t>
      </w:r>
      <w:r>
        <w:rPr>
          <w:rFonts w:hint="eastAsia" w:ascii="仿宋" w:hAnsi="仿宋" w:eastAsia="仿宋" w:cs="仿宋"/>
          <w:b/>
          <w:bCs/>
          <w:sz w:val="28"/>
          <w:szCs w:val="32"/>
          <w:highlight w:val="none"/>
          <w:lang w:val="en-US" w:eastAsia="zh-CN"/>
        </w:rPr>
        <w:tab/>
      </w:r>
      <w:r/>
    </w:p>
    <w:p>
      <w:pPr>
        <w:ind w:firstLine="562"/>
        <w:keepLines w:val="0"/>
        <w:keepNext w:val="0"/>
        <w:pageBreakBefore w:val="0"/>
        <w:spacing w:line="480" w:lineRule="exact"/>
        <w:widowControl w:val="off"/>
        <w:rPr>
          <w:rFonts w:hint="eastAsia" w:ascii="仿宋" w:hAnsi="仿宋" w:eastAsia="仿宋" w:cs="仿宋"/>
          <w:sz w:val="28"/>
          <w:szCs w:val="32"/>
          <w:highlight w:val="none"/>
          <w:lang w:val="en-US" w:eastAsia="zh-CN"/>
        </w:rPr>
      </w:pPr>
      <w:r>
        <w:rPr>
          <w:rFonts w:hint="eastAsia" w:ascii="仿宋" w:hAnsi="仿宋" w:eastAsia="仿宋" w:cs="仿宋"/>
          <w:b/>
          <w:bCs/>
          <w:sz w:val="28"/>
          <w:szCs w:val="32"/>
          <w:highlight w:val="none"/>
          <w:lang w:val="en-US" w:eastAsia="zh-CN"/>
        </w:rPr>
        <w:t xml:space="preserve">靠背</w:t>
      </w:r>
      <w:r>
        <w:rPr>
          <w:rFonts w:hint="eastAsia" w:ascii="仿宋" w:hAnsi="仿宋" w:eastAsia="仿宋" w:cs="仿宋"/>
          <w:sz w:val="28"/>
          <w:szCs w:val="32"/>
          <w:highlight w:val="none"/>
          <w:lang w:val="en-US" w:eastAsia="zh-CN"/>
        </w:rPr>
        <w:tab/>
      </w:r>
      <w:r/>
    </w:p>
    <w:p>
      <w:pPr>
        <w:ind w:firstLine="560"/>
        <w:keepLines w:val="0"/>
        <w:keepNext w:val="0"/>
        <w:pageBreakBefore w:val="0"/>
        <w:spacing w:line="480" w:lineRule="exact"/>
        <w:widowControl w:val="off"/>
        <w:rPr>
          <w:rFonts w:hint="eastAsia" w:ascii="仿宋" w:hAnsi="仿宋" w:eastAsia="仿宋" w:cs="仿宋"/>
          <w:sz w:val="28"/>
          <w:szCs w:val="32"/>
          <w:highlight w:val="none"/>
          <w:lang w:val="en-US" w:eastAsia="zh-CN"/>
        </w:rPr>
      </w:pPr>
      <w:r>
        <w:rPr>
          <w:rFonts w:hint="eastAsia" w:ascii="仿宋" w:hAnsi="仿宋" w:eastAsia="仿宋" w:cs="仿宋"/>
          <w:sz w:val="28"/>
          <w:szCs w:val="32"/>
          <w:highlight w:val="none"/>
          <w:lang w:val="en-US" w:eastAsia="zh-CN"/>
        </w:rPr>
        <w:t xml:space="preserve">椅靠背：405mm×</w:t>
      </w:r>
      <w:r>
        <w:rPr>
          <w:rFonts w:hint="eastAsia" w:ascii="仿宋" w:hAnsi="仿宋" w:eastAsia="仿宋" w:cs="仿宋"/>
          <w:sz w:val="28"/>
          <w:szCs w:val="32"/>
          <w:highlight w:val="none"/>
          <w:lang w:val="en-US" w:eastAsia="zh-CN"/>
        </w:rPr>
        <w:t xml:space="preserve">350mm，采用一级全新PP塑料，一体注塑成型，麻面防滑。抗压、耐磨、耐冲击。靠背设计有完整的曲线弧度，能很服帖地包覆支撑着正在成长中学童的背部脊椎，使其免于侧弯。</w:t>
      </w:r>
      <w:r/>
    </w:p>
    <w:p>
      <w:pPr>
        <w:ind w:firstLine="562"/>
        <w:keepLines w:val="0"/>
        <w:keepNext w:val="0"/>
        <w:pageBreakBefore w:val="0"/>
        <w:spacing w:line="480" w:lineRule="exact"/>
        <w:widowControl w:val="off"/>
        <w:rPr>
          <w:rFonts w:hint="eastAsia" w:ascii="仿宋" w:hAnsi="仿宋" w:eastAsia="仿宋" w:cs="仿宋"/>
          <w:sz w:val="28"/>
          <w:szCs w:val="32"/>
          <w:highlight w:val="none"/>
          <w:lang w:val="en-US" w:eastAsia="zh-CN"/>
        </w:rPr>
      </w:pPr>
      <w:r>
        <w:rPr>
          <w:rFonts w:hint="eastAsia" w:ascii="仿宋" w:hAnsi="仿宋" w:eastAsia="仿宋" w:cs="仿宋"/>
          <w:b/>
          <w:bCs/>
          <w:sz w:val="28"/>
          <w:szCs w:val="32"/>
          <w:highlight w:val="none"/>
          <w:lang w:val="en-US" w:eastAsia="zh-CN"/>
        </w:rPr>
        <w:t xml:space="preserve">坐垫</w:t>
      </w:r>
      <w:r>
        <w:rPr>
          <w:rFonts w:hint="eastAsia" w:ascii="仿宋" w:hAnsi="仿宋" w:eastAsia="仿宋" w:cs="仿宋"/>
          <w:sz w:val="28"/>
          <w:szCs w:val="32"/>
          <w:highlight w:val="none"/>
          <w:lang w:val="en-US" w:eastAsia="zh-CN"/>
        </w:rPr>
        <w:tab/>
      </w:r>
      <w:r/>
    </w:p>
    <w:p>
      <w:pPr>
        <w:ind w:firstLine="560"/>
        <w:keepLines w:val="0"/>
        <w:keepNext w:val="0"/>
        <w:pageBreakBefore w:val="0"/>
        <w:spacing w:line="480" w:lineRule="exact"/>
        <w:widowControl w:val="off"/>
        <w:rPr>
          <w:rFonts w:hint="eastAsia" w:ascii="仿宋" w:hAnsi="仿宋" w:eastAsia="仿宋" w:cs="仿宋"/>
          <w:sz w:val="28"/>
          <w:szCs w:val="32"/>
          <w:highlight w:val="none"/>
          <w:lang w:val="en-US" w:eastAsia="zh-CN"/>
        </w:rPr>
      </w:pPr>
      <w:r>
        <w:rPr>
          <w:rFonts w:hint="eastAsia" w:ascii="仿宋" w:hAnsi="仿宋" w:eastAsia="仿宋" w:cs="仿宋"/>
          <w:sz w:val="28"/>
          <w:szCs w:val="32"/>
          <w:highlight w:val="none"/>
          <w:lang w:val="en-US" w:eastAsia="zh-CN"/>
        </w:rPr>
        <w:t xml:space="preserve">椅座板：370mm×</w:t>
      </w:r>
      <w:r>
        <w:rPr>
          <w:rFonts w:hint="eastAsia" w:ascii="仿宋" w:hAnsi="仿宋" w:eastAsia="仿宋" w:cs="仿宋"/>
          <w:sz w:val="28"/>
          <w:szCs w:val="32"/>
          <w:highlight w:val="none"/>
          <w:lang w:val="en-US" w:eastAsia="zh-CN"/>
        </w:rPr>
        <w:t xml:space="preserve">400mm，采用一级全新PP塑料，一体注塑成型，麻面防滑。抗压、耐磨、耐冲击。功能：坐垫中间有30mm内凹漩涡，能让学生整个臀部坐在内凹处，借此可分散上半身的所有重量，坐垫设置透气散热孔，使学童在学习时更舒服，更健康地成长，可舒缓双脚的受力及不自主地摇晃。</w:t>
      </w:r>
      <w:r/>
    </w:p>
    <w:p>
      <w:pPr>
        <w:ind w:firstLine="562"/>
        <w:keepLines w:val="0"/>
        <w:keepNext w:val="0"/>
        <w:pageBreakBefore w:val="0"/>
        <w:spacing w:line="480" w:lineRule="exact"/>
        <w:widowControl w:val="off"/>
        <w:rPr>
          <w:rFonts w:hint="eastAsia" w:ascii="仿宋" w:hAnsi="仿宋" w:eastAsia="仿宋" w:cs="仿宋"/>
          <w:sz w:val="28"/>
          <w:szCs w:val="32"/>
          <w:highlight w:val="none"/>
          <w:lang w:val="en-US" w:eastAsia="zh-CN"/>
        </w:rPr>
      </w:pPr>
      <w:r>
        <w:rPr>
          <w:rFonts w:hint="eastAsia" w:ascii="仿宋" w:hAnsi="仿宋" w:eastAsia="仿宋" w:cs="仿宋"/>
          <w:b/>
          <w:bCs/>
          <w:sz w:val="28"/>
          <w:szCs w:val="32"/>
          <w:highlight w:val="none"/>
          <w:lang w:val="en-US" w:eastAsia="zh-CN"/>
        </w:rPr>
        <w:t xml:space="preserve">椅架</w:t>
      </w:r>
      <w:r>
        <w:rPr>
          <w:rFonts w:hint="eastAsia" w:ascii="仿宋" w:hAnsi="仿宋" w:eastAsia="仿宋" w:cs="仿宋"/>
          <w:sz w:val="28"/>
          <w:szCs w:val="32"/>
          <w:highlight w:val="none"/>
          <w:lang w:val="en-US" w:eastAsia="zh-CN"/>
        </w:rPr>
        <w:tab/>
      </w:r>
      <w:r/>
    </w:p>
    <w:p>
      <w:pPr>
        <w:ind w:firstLine="560"/>
        <w:keepLines w:val="0"/>
        <w:keepNext w:val="0"/>
        <w:pageBreakBefore w:val="0"/>
        <w:spacing w:line="480" w:lineRule="exact"/>
        <w:widowControl w:val="off"/>
        <w:rPr>
          <w:rFonts w:hint="eastAsia" w:ascii="仿宋" w:hAnsi="仿宋" w:eastAsia="仿宋" w:cs="仿宋"/>
          <w:sz w:val="28"/>
          <w:szCs w:val="32"/>
          <w:highlight w:val="none"/>
          <w:lang w:val="en-US" w:eastAsia="zh-CN"/>
        </w:rPr>
      </w:pPr>
      <w:r>
        <w:rPr>
          <w:rFonts w:hint="eastAsia" w:ascii="仿宋" w:hAnsi="仿宋" w:eastAsia="仿宋" w:cs="仿宋"/>
          <w:sz w:val="28"/>
          <w:szCs w:val="32"/>
          <w:highlight w:val="none"/>
          <w:lang w:val="en-US" w:eastAsia="zh-CN"/>
        </w:rPr>
        <w:t xml:space="preserve">椅子地脚采用：30×</w:t>
      </w:r>
      <w:r>
        <w:rPr>
          <w:rFonts w:hint="eastAsia" w:ascii="仿宋" w:hAnsi="仿宋" w:eastAsia="仿宋" w:cs="仿宋"/>
          <w:sz w:val="28"/>
          <w:szCs w:val="32"/>
          <w:highlight w:val="none"/>
          <w:lang w:val="en-US" w:eastAsia="zh-CN"/>
        </w:rPr>
        <w:t xml:space="preserve">60×</w:t>
      </w:r>
      <w:r>
        <w:rPr>
          <w:rFonts w:hint="eastAsia" w:ascii="仿宋" w:hAnsi="仿宋" w:eastAsia="仿宋" w:cs="仿宋"/>
          <w:sz w:val="28"/>
          <w:szCs w:val="32"/>
          <w:highlight w:val="none"/>
          <w:lang w:val="en-US" w:eastAsia="zh-CN"/>
        </w:rPr>
        <w:t xml:space="preserve">1.2mm优质椭圆管。椅子立柱采用30×</w:t>
      </w:r>
      <w:r>
        <w:rPr>
          <w:rFonts w:hint="eastAsia" w:ascii="仿宋" w:hAnsi="仿宋" w:eastAsia="仿宋" w:cs="仿宋"/>
          <w:sz w:val="28"/>
          <w:szCs w:val="32"/>
          <w:highlight w:val="none"/>
          <w:lang w:val="en-US" w:eastAsia="zh-CN"/>
        </w:rPr>
        <w:t xml:space="preserve">60×</w:t>
      </w:r>
      <w:r>
        <w:rPr>
          <w:rFonts w:hint="eastAsia" w:ascii="仿宋" w:hAnsi="仿宋" w:eastAsia="仿宋" w:cs="仿宋"/>
          <w:sz w:val="28"/>
          <w:szCs w:val="32"/>
          <w:highlight w:val="none"/>
          <w:lang w:val="en-US" w:eastAsia="zh-CN"/>
        </w:rPr>
        <w:t xml:space="preserve">1.2mm优质冷轧椭圆钢管，连接横档管25×</w:t>
      </w:r>
      <w:r>
        <w:rPr>
          <w:rFonts w:hint="eastAsia" w:ascii="仿宋" w:hAnsi="仿宋" w:eastAsia="仿宋" w:cs="仿宋"/>
          <w:sz w:val="28"/>
          <w:szCs w:val="32"/>
          <w:highlight w:val="none"/>
          <w:lang w:val="en-US" w:eastAsia="zh-CN"/>
        </w:rPr>
        <w:t xml:space="preserve">54×</w:t>
      </w:r>
      <w:r>
        <w:rPr>
          <w:rFonts w:hint="eastAsia" w:ascii="仿宋" w:hAnsi="仿宋" w:eastAsia="仿宋" w:cs="仿宋"/>
          <w:sz w:val="28"/>
          <w:szCs w:val="32"/>
          <w:highlight w:val="none"/>
          <w:lang w:val="en-US" w:eastAsia="zh-CN"/>
        </w:rPr>
        <w:t xml:space="preserve">1.2mm优质扁圆管，椅子内管采用：20×</w:t>
      </w:r>
      <w:r>
        <w:rPr>
          <w:rFonts w:hint="eastAsia" w:ascii="仿宋" w:hAnsi="仿宋" w:eastAsia="仿宋" w:cs="仿宋"/>
          <w:sz w:val="28"/>
          <w:szCs w:val="32"/>
          <w:highlight w:val="none"/>
          <w:lang w:val="en-US" w:eastAsia="zh-CN"/>
        </w:rPr>
        <w:t xml:space="preserve">50×</w:t>
      </w:r>
      <w:r>
        <w:rPr>
          <w:rFonts w:hint="eastAsia" w:ascii="仿宋" w:hAnsi="仿宋" w:eastAsia="仿宋" w:cs="仿宋"/>
          <w:sz w:val="28"/>
          <w:szCs w:val="32"/>
          <w:highlight w:val="none"/>
          <w:lang w:val="en-US" w:eastAsia="zh-CN"/>
        </w:rPr>
        <w:t xml:space="preserve">1.2mm优质冷轧椭圆钢管，坐垫及靠背支撑管采用20×</w:t>
      </w:r>
      <w:r>
        <w:rPr>
          <w:rFonts w:hint="eastAsia" w:ascii="仿宋" w:hAnsi="仿宋" w:eastAsia="仿宋" w:cs="仿宋"/>
          <w:sz w:val="28"/>
          <w:szCs w:val="32"/>
          <w:highlight w:val="none"/>
          <w:lang w:val="en-US" w:eastAsia="zh-CN"/>
        </w:rPr>
        <w:t xml:space="preserve">40×1.2mm扁圆管折弯，与升降管焊接，采用二氧化碳保护焊接，保证无稀焊、漏焊。课桌椅升降方式：升降采用套管式旋钮升降，可在短时间内调节到最适合的高度。椅子升降高度370—450mm，更大满足不同学生身高需求。</w:t>
      </w:r>
      <w:r/>
    </w:p>
    <w:p>
      <w:pPr>
        <w:ind w:firstLine="562"/>
        <w:keepLines w:val="0"/>
        <w:keepNext w:val="0"/>
        <w:pageBreakBefore w:val="0"/>
        <w:spacing w:line="480" w:lineRule="exact"/>
        <w:widowControl w:val="off"/>
        <w:rPr>
          <w:rFonts w:hint="eastAsia" w:ascii="仿宋" w:hAnsi="仿宋" w:eastAsia="仿宋" w:cs="仿宋"/>
          <w:b/>
          <w:bCs/>
          <w:sz w:val="28"/>
          <w:szCs w:val="32"/>
          <w:highlight w:val="none"/>
          <w:lang w:val="en-US" w:eastAsia="zh-CN"/>
        </w:rPr>
      </w:pPr>
      <w:r>
        <w:rPr>
          <w:rFonts w:hint="eastAsia" w:ascii="仿宋" w:hAnsi="仿宋" w:eastAsia="仿宋" w:cs="仿宋"/>
          <w:b/>
          <w:bCs/>
          <w:sz w:val="28"/>
          <w:szCs w:val="32"/>
          <w:highlight w:val="none"/>
          <w:lang w:val="en-US" w:eastAsia="zh-CN"/>
        </w:rPr>
        <w:t xml:space="preserve">脚垫及升降套</w:t>
      </w:r>
      <w:r>
        <w:rPr>
          <w:rFonts w:hint="eastAsia" w:ascii="仿宋" w:hAnsi="仿宋" w:eastAsia="仿宋" w:cs="仿宋"/>
          <w:b/>
          <w:bCs/>
          <w:sz w:val="28"/>
          <w:szCs w:val="32"/>
          <w:highlight w:val="none"/>
          <w:lang w:val="en-US" w:eastAsia="zh-CN"/>
        </w:rPr>
        <w:tab/>
      </w:r>
      <w:r/>
    </w:p>
    <w:p>
      <w:pPr>
        <w:ind w:firstLine="560"/>
        <w:keepLines w:val="0"/>
        <w:keepNext w:val="0"/>
        <w:pageBreakBefore w:val="0"/>
        <w:spacing w:line="480" w:lineRule="exact"/>
        <w:widowControl w:val="off"/>
        <w:rPr>
          <w:rFonts w:hint="eastAsia" w:ascii="仿宋" w:hAnsi="仿宋" w:eastAsia="仿宋" w:cs="仿宋"/>
          <w:sz w:val="28"/>
          <w:szCs w:val="32"/>
          <w:highlight w:val="none"/>
          <w:lang w:val="en-US" w:eastAsia="zh-CN"/>
        </w:rPr>
      </w:pPr>
      <w:r>
        <w:rPr>
          <w:rFonts w:hint="eastAsia" w:ascii="仿宋" w:hAnsi="仿宋" w:eastAsia="仿宋" w:cs="仿宋"/>
          <w:sz w:val="28"/>
          <w:szCs w:val="32"/>
          <w:highlight w:val="none"/>
          <w:lang w:val="en-US" w:eastAsia="zh-CN"/>
        </w:rPr>
        <w:t xml:space="preserve">材质：采用全新环保PP塑料，一次成型静音脚垫，不可采用回收料生产。</w:t>
      </w:r>
      <w:r/>
    </w:p>
    <w:p>
      <w:pPr>
        <w:jc w:val="center"/>
        <w:rPr>
          <w:rFonts w:hint="eastAsia" w:ascii="仿宋" w:hAnsi="仿宋" w:eastAsia="仿宋" w:cs="仿宋"/>
          <w:sz w:val="28"/>
          <w:szCs w:val="32"/>
          <w:highlight w:val="none"/>
          <w:lang w:val="en-US" w:eastAsia="zh-CN"/>
        </w:rPr>
      </w:pPr>
      <w:r>
        <w:rPr>
          <w:rFonts w:hint="eastAsia" w:ascii="仿宋" w:hAnsi="仿宋" w:eastAsia="仿宋" w:cs="仿宋"/>
          <w:sz w:val="28"/>
          <w:szCs w:val="32"/>
          <w:highlight w:val="none"/>
          <w:lang w:val="en-US" w:eastAsia="zh-CN"/>
        </w:rPr>
        <w:t xml:space="preserve">参考图</w:t>
      </w:r>
      <w:r/>
    </w:p>
    <w:p>
      <w:pPr>
        <w:jc w:val="left"/>
        <w:pageBreakBefore w:val="0"/>
        <w:spacing w:line="560" w:lineRule="exact"/>
        <w:widowControl/>
        <w:rPr>
          <w:rFonts w:hint="eastAsia" w:ascii="宋体" w:hAnsi="宋体"/>
          <w:b/>
          <w:bCs/>
          <w:color w:val="000000" w:themeColor="text1"/>
          <w:sz w:val="28"/>
          <w:szCs w:val="28"/>
          <w:highlight w:val="none"/>
          <w:lang w:val="en-US" w:eastAsia="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r>
      <w:r/>
    </w:p>
    <w:p>
      <w:pPr>
        <w:jc w:val="left"/>
        <w:pageBreakBefore w:val="0"/>
        <w:spacing w:line="560" w:lineRule="exact"/>
        <w:widowControl/>
        <w:rPr>
          <w:rFonts w:hint="eastAsia" w:ascii="宋体" w:hAnsi="宋体"/>
          <w:b/>
          <w:bCs/>
          <w:color w:val="000000" w:themeColor="text1"/>
          <w:sz w:val="28"/>
          <w:szCs w:val="28"/>
          <w:highlight w:val="none"/>
          <w:lang w:val="en-US" w:eastAsia="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r>
      <w:r/>
    </w:p>
    <w:p>
      <w:pPr>
        <w:pStyle w:val="720"/>
        <w:rPr>
          <w:rFonts w:hint="eastAsia" w:ascii="宋体" w:hAnsi="宋体"/>
          <w:b/>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sz w:val="28"/>
          <w:szCs w:val="32"/>
          <w:highlight w:val="none"/>
          <w:lang w:val="en-US" w:eastAsia="zh-CN"/>
        </w:rPr>
        <mc:AlternateContent>
          <mc:Choice Requires="wpg">
            <w:drawing>
              <wp:inline xmlns:wp="http://schemas.openxmlformats.org/drawingml/2006/wordprocessingDrawing" distT="0" distB="0" distL="0" distR="0">
                <wp:extent cx="3473450" cy="3473450"/>
                <wp:effectExtent l="0" t="0" r="12700" b="12700"/>
                <wp:docPr id="3" name="图片 7" descr="微信图片_20260610094440_8_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7" descr="微信图片_20260610094440_8_60"/>
                        <pic:cNvPicPr>
                          <a:picLocks noChangeAspect="1"/>
                        </pic:cNvPicPr>
                        <pic:nvPr/>
                      </pic:nvPicPr>
                      <pic:blipFill>
                        <a:blip r:embed="rId13"/>
                        <a:stretch/>
                      </pic:blipFill>
                      <pic:spPr bwMode="auto">
                        <a:xfrm>
                          <a:off x="0" y="0"/>
                          <a:ext cx="3473450" cy="34734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73.5pt;height:273.5pt;mso-wrap-distance-left:0.0pt;mso-wrap-distance-top:0.0pt;mso-wrap-distance-right:0.0pt;mso-wrap-distance-bottom:0.0pt;" stroked="false">
                <v:path textboxrect="0,0,0,0"/>
                <v:imagedata r:id="rId13" o:title=""/>
              </v:shape>
            </w:pict>
          </mc:Fallback>
        </mc:AlternateContent>
      </w:r>
      <w:r/>
    </w:p>
    <w:p>
      <w:pPr>
        <w:pStyle w:val="720"/>
        <w:rPr>
          <w:rFonts w:hint="eastAsia" w:ascii="宋体" w:hAnsi="宋体"/>
          <w:b/>
          <w:bCs/>
          <w:color w:val="000000" w:themeColor="text1"/>
          <w:sz w:val="28"/>
          <w:szCs w:val="28"/>
          <w:highlight w:val="none"/>
          <w:lang w:val="en-US" w:eastAsia="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r>
      <w:r/>
    </w:p>
    <w:p>
      <w:pPr>
        <w:pStyle w:val="720"/>
        <w:rPr>
          <w:rFonts w:hint="eastAsia" w:ascii="宋体" w:hAnsi="宋体"/>
          <w:b/>
          <w:bCs/>
          <w:color w:val="000000" w:themeColor="text1"/>
          <w:sz w:val="28"/>
          <w:szCs w:val="28"/>
          <w:highlight w:val="none"/>
          <w:lang w:val="en-US" w:eastAsia="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r>
      <w:r/>
    </w:p>
    <w:p>
      <w:pPr>
        <w:rPr>
          <w:rFonts w:hint="default" w:ascii="仿宋" w:hAnsi="仿宋" w:eastAsia="仿宋" w:cs="仿宋"/>
          <w:b/>
          <w:bCs/>
          <w:color w:val="auto"/>
          <w:sz w:val="28"/>
          <w:szCs w:val="28"/>
          <w:highlight w:val="none"/>
          <w:lang w:val="en-US" w:eastAsia="zh-CN"/>
        </w:rPr>
      </w:pPr>
      <w:r>
        <w:rPr>
          <w:rFonts w:hint="default" w:ascii="仿宋" w:hAnsi="仿宋" w:eastAsia="仿宋" w:cs="仿宋"/>
          <w:b/>
          <w:bCs/>
          <w:color w:val="auto"/>
          <w:sz w:val="28"/>
          <w:szCs w:val="28"/>
          <w:highlight w:val="none"/>
          <w:lang w:val="en-US" w:eastAsia="zh-CN"/>
        </w:rPr>
      </w:r>
      <w:r/>
    </w:p>
    <w:p>
      <w:pPr>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双人学生电脑桌</w:t>
      </w:r>
      <w:r/>
    </w:p>
    <w:p>
      <w:pPr>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整体尺寸：长 ≥1200mm × 宽 ≥600mm × 高 750mm（允许公差：±5mm）</w:t>
      </w:r>
      <w:r/>
    </w:p>
    <w:p>
      <w:pPr>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技术参数：</w:t>
      </w:r>
      <w:r/>
    </w:p>
    <w:p>
      <w:pP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主机箱柜内部净尺寸需满足：</w:t>
      </w:r>
      <w:r/>
    </w:p>
    <w:p>
      <w:pP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高 430mm（±5mm）× 宽 200mm（±5mm）× 深≥400mm。</w:t>
      </w:r>
      <w:r/>
    </w:p>
    <w:p>
      <w:pP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主体框架材质：优质冷轧钢矩形管。</w:t>
      </w:r>
      <w:r/>
    </w:p>
    <w:p>
      <w:pP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规格：截面40mm × 40mm，壁厚 ≥1.2mm。</w:t>
      </w:r>
      <w:r/>
    </w:p>
    <w:p>
      <w:pP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结构：设计稳固，需有必要的横梁或加强筋支撑，确保承重与无晃动。</w:t>
      </w:r>
      <w:r/>
    </w:p>
    <w:p>
      <w:pP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桌面材质：25mm厚优质抗倍特板（实芯理化板），需耐磨、防水、防火、易清洁，所有外露边沿需做同色一体化密封处理，打磨光滑，无毛刺。</w:t>
      </w:r>
      <w:r/>
    </w:p>
    <w:p>
      <w:pP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主机箱柜围板材质：冷轧钢板扩张网片或冲孔网片，厚度：≥0.6mm，覆盖主机箱仓的侧面及背面，网孔要求：孔径 ≤20mm，开孔率（有效通风面积占比）在40%–50%之间，以确保良好散热。</w:t>
      </w:r>
      <w:r/>
    </w:p>
    <w:p>
      <w:pP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脚垫材质：高强度耐磨橡胶，具备缓震、静音、防滑及保护地面功能，直径或底面积需足够保证稳定。</w:t>
      </w:r>
      <w:r/>
    </w:p>
    <w:p>
      <w:pP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表面处理工艺：所有金属部件（框架、网片）：须经过除油、除锈、磷化等前处理，采用环保聚酯粉末静电喷涂（喷塑）工艺。涂层均匀，附着力强，无流挂、橘皮、露底等缺陷。</w:t>
      </w:r>
      <w:r/>
    </w:p>
    <w:p>
      <w:pPr>
        <w:rPr>
          <w:rFonts w:hint="eastAsia" w:ascii="仿宋" w:hAnsi="仿宋" w:eastAsia="仿宋" w:cs="仿宋"/>
          <w:sz w:val="28"/>
          <w:szCs w:val="32"/>
          <w:lang w:val="en-US" w:eastAsia="zh-CN"/>
        </w:rPr>
      </w:pPr>
      <w:r>
        <w:rPr>
          <w:rFonts w:hint="eastAsia" w:ascii="仿宋" w:hAnsi="仿宋" w:eastAsia="仿宋" w:cs="仿宋"/>
          <w:sz w:val="28"/>
          <w:szCs w:val="32"/>
          <w:lang w:val="en-US" w:eastAsia="zh-CN"/>
        </w:rPr>
      </w:r>
      <w:r/>
    </w:p>
    <w:p>
      <w:pPr>
        <w:ind w:firstLine="3920"/>
        <w:rPr>
          <w:rFonts w:hint="eastAsia" w:ascii="仿宋" w:hAnsi="仿宋" w:eastAsia="仿宋" w:cs="仿宋"/>
          <w:sz w:val="28"/>
          <w:szCs w:val="32"/>
          <w:lang w:val="en-US" w:eastAsia="zh-CN"/>
        </w:rPr>
      </w:pPr>
      <w:r>
        <w:rPr>
          <w:rFonts w:hint="eastAsia" w:ascii="仿宋" w:hAnsi="仿宋" w:eastAsia="仿宋" w:cs="仿宋"/>
          <w:sz w:val="28"/>
          <w:szCs w:val="32"/>
          <w:lang w:val="en-US" w:eastAsia="zh-CN"/>
        </w:rPr>
        <w:t xml:space="preserve">参考图</w:t>
      </w:r>
      <w:r/>
    </w:p>
    <w:p>
      <w:pPr>
        <w:jc w:val="center"/>
        <w:rPr>
          <w:rFonts w:hint="eastAsia" w:ascii="仿宋" w:hAnsi="仿宋" w:eastAsia="仿宋" w:cs="仿宋"/>
          <w:color w:val="auto"/>
          <w:sz w:val="28"/>
          <w:szCs w:val="28"/>
          <w:highlight w:val="none"/>
          <w:lang w:val="en-US" w:eastAsia="zh-CN"/>
        </w:rPr>
      </w:pPr>
      <w:r>
        <w:rPr>
          <w:rFonts w:hint="eastAsia" w:ascii="仿宋" w:hAnsi="仿宋" w:eastAsia="仿宋" w:cs="仿宋"/>
        </w:rPr>
        <mc:AlternateContent>
          <mc:Choice Requires="wpg">
            <w:drawing>
              <wp:inline xmlns:wp="http://schemas.openxmlformats.org/drawingml/2006/wordprocessingDrawing" distT="0" distB="0" distL="0" distR="0">
                <wp:extent cx="2590800" cy="1945640"/>
                <wp:effectExtent l="0" t="0" r="0" b="1651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4"/>
                        <a:stretch/>
                      </pic:blipFill>
                      <pic:spPr bwMode="auto">
                        <a:xfrm>
                          <a:off x="0" y="0"/>
                          <a:ext cx="2590800" cy="194563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04.0pt;height:153.2pt;mso-wrap-distance-left:0.0pt;mso-wrap-distance-top:0.0pt;mso-wrap-distance-right:0.0pt;mso-wrap-distance-bottom:0.0pt;" stroked="f" strokeweight="0.75pt">
                <v:path textboxrect="0,0,0,0"/>
                <v:imagedata r:id="rId14" o:title=""/>
              </v:shape>
            </w:pict>
          </mc:Fallback>
        </mc:AlternateContent>
      </w:r>
      <w:r/>
    </w:p>
    <w:p>
      <w:pPr>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r>
      <w:r/>
    </w:p>
    <w:p>
      <w:pPr>
        <w:pStyle w:val="720"/>
        <w:rPr>
          <w:rFonts w:hint="eastAsia"/>
        </w:rPr>
      </w:pPr>
      <w:r>
        <w:rPr>
          <w:rFonts w:hint="eastAsia"/>
        </w:rPr>
      </w:r>
      <w:r/>
    </w:p>
    <w:p>
      <w:pPr>
        <w:pStyle w:val="749"/>
        <w:rPr>
          <w:rFonts w:hint="eastAsia" w:asciiTheme="minorEastAsia" w:hAnsiTheme="minorEastAsia" w:eastAsiaTheme="minorEastAsia" w:cstheme="minorEastAsia"/>
          <w:color w:val="auto"/>
          <w:sz w:val="28"/>
          <w:szCs w:val="36"/>
          <w:highlight w:val="none"/>
        </w:rPr>
      </w:pPr>
      <w:r>
        <w:rPr>
          <w:rFonts w:hint="eastAsia" w:asciiTheme="minorEastAsia" w:hAnsiTheme="minorEastAsia" w:eastAsiaTheme="minorEastAsia" w:cstheme="minorEastAsia"/>
          <w:color w:val="auto"/>
          <w:sz w:val="28"/>
          <w:szCs w:val="36"/>
          <w:highlight w:val="none"/>
        </w:rPr>
      </w:r>
      <w:r/>
    </w:p>
    <w:p>
      <w:pPr>
        <w:jc w:val="left"/>
        <w:pageBreakBefore w:val="0"/>
        <w:spacing w:line="480" w:lineRule="exact"/>
        <w:widowControl/>
        <w:rPr>
          <w:rFonts w:hint="eastAsia" w:ascii="宋体" w:hAnsi="宋体" w:eastAsia="宋体" w:cs="Times New Roman"/>
          <w:b/>
          <w:bCs/>
          <w:color w:val="000000" w:themeColor="text1"/>
          <w:sz w:val="28"/>
          <w:szCs w:val="28"/>
          <w:highlight w:val="none"/>
          <w14:textFill>
            <w14:solidFill>
              <w14:schemeClr w14:val="tx1"/>
            </w14:solidFill>
          </w14:textFill>
        </w:rPr>
      </w:pPr>
      <w:r>
        <w:rPr>
          <w:rFonts w:hint="eastAsia" w:ascii="宋体" w:hAnsi="宋体" w:eastAsia="宋体" w:cs="Times New Roman"/>
          <w:b/>
          <w:bCs/>
          <w:color w:val="000000" w:themeColor="text1"/>
          <w:sz w:val="28"/>
          <w:szCs w:val="28"/>
          <w:highlight w:val="none"/>
          <w14:textFill>
            <w14:solidFill>
              <w14:schemeClr w14:val="tx1"/>
            </w14:solidFill>
          </w14:textFill>
        </w:rPr>
        <w:t xml:space="preserve">（四）采购标的数量、采购项目交付或者实施的时间和地点</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1.标的数量：详见采购标的清单</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2.供货周期：合同签订后25个日历天内完成交付，并通过初步验收。</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3.交货地点：</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南通市跃龙中学，涉及产品颜色、功能细节（如升降范围、升降间距等）须与相关学校沟通确认后方可供货。具体按学校指定地点送货、安装。</w:t>
      </w:r>
      <w:r/>
    </w:p>
    <w:p>
      <w:pPr>
        <w:rPr>
          <w:rFonts w:ascii="仿宋" w:hAnsi="仿宋" w:eastAsia="仿宋"/>
          <w:b/>
          <w:bCs/>
          <w:sz w:val="28"/>
          <w:szCs w:val="28"/>
        </w:rPr>
      </w:pPr>
      <w:r>
        <w:rPr>
          <w:rFonts w:ascii="仿宋" w:hAnsi="仿宋" w:eastAsia="仿宋"/>
          <w:b/>
          <w:bCs/>
          <w:sz w:val="28"/>
          <w:szCs w:val="28"/>
        </w:rPr>
      </w:r>
      <w:r/>
    </w:p>
    <w:p>
      <w:pPr>
        <w:jc w:val="left"/>
        <w:pageBreakBefore w:val="0"/>
        <w:spacing w:line="480" w:lineRule="exact"/>
        <w:widowControl/>
        <w:rPr>
          <w:rFonts w:hint="eastAsia" w:ascii="宋体" w:hAnsi="宋体" w:eastAsia="宋体" w:cs="Times New Roman"/>
          <w:b/>
          <w:bCs/>
          <w:color w:val="000000" w:themeColor="text1"/>
          <w:sz w:val="28"/>
          <w:szCs w:val="28"/>
          <w:highlight w:val="none"/>
          <w14:textFill>
            <w14:solidFill>
              <w14:schemeClr w14:val="tx1"/>
            </w14:solidFill>
          </w14:textFill>
        </w:rPr>
      </w:pPr>
      <w:r>
        <w:rPr>
          <w:rFonts w:hint="eastAsia" w:ascii="宋体" w:hAnsi="宋体" w:eastAsia="宋体" w:cs="Times New Roman"/>
          <w:b/>
          <w:bCs/>
          <w:color w:val="000000" w:themeColor="text1"/>
          <w:sz w:val="28"/>
          <w:szCs w:val="28"/>
          <w:highlight w:val="none"/>
          <w14:textFill>
            <w14:solidFill>
              <w14:schemeClr w14:val="tx1"/>
            </w14:solidFill>
          </w14:textFill>
        </w:rPr>
        <w:t xml:space="preserve">（五）采购标的需满足的服务标准、期限、效率等要求</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1.投标人应保证货物是全新、未使用过的原厂合格产品，并完全符合投标文件的质量、规格和参数的要求。</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2.投标人应保证其货物在正确安装、正常使用下，在其使用寿命期内应具有满意的性能。</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3.投标人必须不低于本询价文件所提供的技术指标进行技术响应（《技术要求响应及偏离表》必须列明产品名称、品牌、具体规格参数以及《技术要求》中提出的其他内容，以及询价文件要求提供的检测报告、产品认证等技术参数佐证材料），投标人照搬或者响应内容不全或技术参数不明确或不满足要求，或者未按询价文件要求提供响应佐证材料的，均视为未实质性响应。</w:t>
      </w:r>
      <w:r/>
    </w:p>
    <w:p>
      <w:pPr>
        <w:ind w:firstLine="560"/>
        <w:rPr>
          <w:rFonts w:hint="eastAsia"/>
          <w:lang w:val="en-US" w:eastAsia="zh-CN"/>
        </w:rPr>
      </w:pPr>
      <w:r>
        <w:rPr>
          <w:rFonts w:hint="eastAsia"/>
          <w:lang w:val="en-US" w:eastAsia="zh-CN"/>
        </w:rPr>
      </w:r>
      <w:r/>
    </w:p>
    <w:p>
      <w:pPr>
        <w:rPr>
          <w:rFonts w:hint="eastAsia" w:ascii="仿宋" w:hAnsi="仿宋" w:eastAsia="仿宋"/>
          <w:sz w:val="28"/>
          <w:szCs w:val="28"/>
        </w:rPr>
      </w:pPr>
      <w:r>
        <w:rPr>
          <w:rFonts w:hint="eastAsia" w:ascii="宋体" w:hAnsi="宋体" w:eastAsia="宋体" w:cs="Times New Roman"/>
          <w:b/>
          <w:bCs/>
          <w:color w:val="000000" w:themeColor="text1"/>
          <w:sz w:val="28"/>
          <w:szCs w:val="28"/>
          <w:highlight w:val="none"/>
          <w14:textFill>
            <w14:solidFill>
              <w14:schemeClr w14:val="tx1"/>
            </w14:solidFill>
          </w14:textFill>
        </w:rPr>
        <w:t xml:space="preserve">（六）采购标的验收标准</w:t>
      </w:r>
      <w:r>
        <w:rPr>
          <w:rFonts w:hint="eastAsia" w:ascii="宋体" w:hAnsi="宋体" w:eastAsia="宋体" w:cs="Times New Roman"/>
          <w:b/>
          <w:bCs/>
          <w:color w:val="000000" w:themeColor="text1"/>
          <w:sz w:val="28"/>
          <w:szCs w:val="28"/>
          <w:highlight w:val="none"/>
          <w:lang w:eastAsia="zh-CN"/>
          <w14:textFill>
            <w14:solidFill>
              <w14:schemeClr w14:val="tx1"/>
            </w14:solidFill>
          </w14:textFill>
        </w:rPr>
        <w:t xml:space="preserve">（</w:t>
      </w:r>
      <w:r>
        <w:rPr>
          <w:rFonts w:hint="eastAsia" w:ascii="宋体" w:hAnsi="宋体" w:eastAsia="宋体" w:cs="Times New Roman"/>
          <w:b/>
          <w:bCs/>
          <w:color w:val="000000" w:themeColor="text1"/>
          <w:sz w:val="28"/>
          <w:szCs w:val="28"/>
          <w:highlight w:val="none"/>
          <w:lang w:val="en-US" w:eastAsia="zh-CN"/>
          <w14:textFill>
            <w14:solidFill>
              <w14:schemeClr w14:val="tx1"/>
            </w14:solidFill>
          </w14:textFill>
        </w:rPr>
        <w:t xml:space="preserve">现场）</w:t>
      </w:r>
      <w:r>
        <w:rPr>
          <w:rFonts w:ascii="仿宋" w:hAnsi="仿宋" w:eastAsia="仿宋"/>
          <w:sz w:val="28"/>
          <w:szCs w:val="28"/>
        </w:rPr>
        <w:tab/>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1.在接到供应商以书面形式提出验收申请后，学校在5个工作日内及时组织相关专业技术人员，按国家制造和安装的标准要求执行，必要时邀请第三方质检等部门共同参与验收，并出具验收报告，作为支付货款的依据。检查成品外观，不合格件当场标记，供应商须在3日（库存更换）或10日（重新生产）内无条件撤换。</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外观接收准则：</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涂层表面：应平整光滑、色泽均匀，不允许有露底、剥落、鼓泡、流挂、明显色差、划痕等缺陷。</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封边处理：应牢固、平整、无脱胶、无溢胶，过渡圆滑。</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焊接部位：应牢固、均匀，无焊穿、虚焊、裂纹，焊疤应打磨平整。</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边角及外露部位：均应做倒角或圆滑处理，无毛刺、锐角和锋边。</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2.所供产品交付使用时，供应商须向校方提供产品说明书、质量保证书、保修卡、合格证以及所承诺提供的产品检测报告等材料。若供应商未能按上述要求提供，校方有权拒绝验收、拒付货款，并保留进一步追究违约责任的权利。</w:t>
      </w:r>
      <w:r/>
    </w:p>
    <w:p>
      <w:pPr>
        <w:numPr>
          <w:ilvl w:val="0"/>
          <w:numId w:val="0"/>
        </w:numPr>
        <w:ind w:firstLine="560"/>
        <w:pageBreakBefore w:val="0"/>
        <w:spacing w:line="480" w:lineRule="exact"/>
        <w:rPr>
          <w:rFonts w:hint="eastAsia"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3.中标人必须负责所采购产品的运输，并派有经验的技术人员到现场进行卸货、安装，经调试、检测合格后交付使用，其费用由中标人承担，包含在报价中。</w:t>
      </w:r>
      <w:r/>
    </w:p>
    <w:p>
      <w:pPr>
        <w:rPr>
          <w:rFonts w:hint="eastAsia" w:ascii="宋体" w:hAnsi="宋体"/>
          <w:b/>
          <w:bCs/>
          <w:color w:val="auto"/>
          <w:sz w:val="28"/>
          <w:szCs w:val="28"/>
          <w:highlight w:val="none"/>
        </w:rPr>
      </w:pPr>
      <w:r>
        <w:rPr>
          <w:rFonts w:hint="eastAsia" w:ascii="宋体" w:hAnsi="宋体"/>
          <w:b/>
          <w:color w:val="auto"/>
          <w:sz w:val="28"/>
          <w:szCs w:val="28"/>
          <w:highlight w:val="none"/>
        </w:rPr>
      </w:r>
      <w:r>
        <w:rPr>
          <w:rFonts w:hint="eastAsia" w:ascii="宋体" w:hAnsi="宋体"/>
          <w:b/>
          <w:color w:val="auto"/>
          <w:sz w:val="28"/>
          <w:szCs w:val="28"/>
          <w:highlight w:val="none"/>
        </w:rPr>
      </w:r>
      <w:r/>
    </w:p>
    <w:p>
      <w:pPr>
        <w:rPr>
          <w:rFonts w:hint="eastAsia" w:ascii="宋体" w:hAnsi="宋体"/>
          <w:b/>
          <w:bCs/>
          <w:color w:val="auto"/>
          <w:sz w:val="28"/>
          <w:szCs w:val="28"/>
          <w:highlight w:val="none"/>
        </w:rPr>
      </w:pPr>
      <w:r>
        <w:rPr>
          <w:rFonts w:hint="eastAsia" w:ascii="宋体" w:hAnsi="宋体"/>
          <w:b/>
          <w:color w:val="auto"/>
          <w:sz w:val="28"/>
          <w:szCs w:val="28"/>
          <w:highlight w:val="none"/>
        </w:rPr>
        <w:t xml:space="preserve">三、商务要求</w:t>
      </w:r>
      <w:r/>
    </w:p>
    <w:p>
      <w:pPr>
        <w:keepLines w:val="0"/>
        <w:keepNext w:val="0"/>
        <w:pageBreakBefore w:val="0"/>
        <w:spacing w:line="48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包括交付（实施）的时间（期限）和地点（范围），付款条件（进度和方法），包装和运输，售后服务，保险等：</w:t>
      </w:r>
      <w:r/>
    </w:p>
    <w:p>
      <w:pPr>
        <w:rPr>
          <w:rFonts w:hint="eastAsia" w:ascii="仿宋" w:hAnsi="仿宋" w:eastAsia="仿宋"/>
          <w:b/>
          <w:bCs/>
          <w:sz w:val="28"/>
          <w:szCs w:val="28"/>
        </w:rPr>
      </w:pPr>
      <w:r>
        <w:rPr>
          <w:rFonts w:hint="eastAsia" w:ascii="仿宋" w:hAnsi="仿宋" w:eastAsia="仿宋"/>
          <w:b/>
          <w:bCs/>
          <w:sz w:val="28"/>
          <w:szCs w:val="28"/>
        </w:rPr>
        <w:t xml:space="preserve">（一）采购标的数量、采购项目交付或者实施的时间和地点</w:t>
      </w:r>
      <w:r/>
    </w:p>
    <w:p>
      <w:pPr>
        <w:keepLines w:val="0"/>
        <w:keepNext w:val="0"/>
        <w:pageBreakBefore w:val="0"/>
        <w:spacing w:line="480" w:lineRule="exact"/>
        <w:widowControl w:val="off"/>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t xml:space="preserve">1.标的数量：设备清单及技术要求详见项目清单</w:t>
      </w:r>
      <w:r/>
    </w:p>
    <w:p>
      <w:pPr>
        <w:keepLines w:val="0"/>
        <w:keepNext w:val="0"/>
        <w:pageBreakBefore w:val="0"/>
        <w:spacing w:line="480" w:lineRule="exact"/>
        <w:widowControl w:val="off"/>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t xml:space="preserve">2.供货周期：</w:t>
      </w:r>
      <w:r>
        <w:rPr>
          <w:rFonts w:hint="eastAsia" w:ascii="仿宋" w:hAnsi="仿宋" w:eastAsia="仿宋" w:cs="Times New Roman"/>
          <w:b/>
          <w:bCs w:val="0"/>
          <w:color w:val="000000" w:themeColor="text1"/>
          <w:sz w:val="28"/>
          <w:szCs w:val="28"/>
          <w:highlight w:val="none"/>
          <w:lang w:val="en-US" w:eastAsia="zh-CN"/>
          <w14:textFill>
            <w14:solidFill>
              <w14:schemeClr w14:val="tx1"/>
            </w14:solidFill>
          </w14:textFill>
        </w:rPr>
        <w:t xml:space="preserve">合同签订后25个日历天内完成交付，</w:t>
      </w:r>
      <w:r>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t xml:space="preserve">并通过初步验收。</w:t>
      </w:r>
      <w:r/>
    </w:p>
    <w:p>
      <w:pPr>
        <w:keepLines w:val="0"/>
        <w:keepNext w:val="0"/>
        <w:pageBreakBefore w:val="0"/>
        <w:spacing w:line="480" w:lineRule="exact"/>
        <w:widowControl w:val="off"/>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t xml:space="preserve">3.交货地点：南通市跃龙中学，具体按学校指定地点送货、安装。</w:t>
      </w:r>
      <w:r/>
    </w:p>
    <w:p>
      <w:pPr>
        <w:keepLines w:val="0"/>
        <w:keepNext w:val="0"/>
        <w:pageBreakBefore w:val="0"/>
        <w:spacing w:line="560" w:lineRule="exact"/>
        <w:widowControl w:val="off"/>
        <w:rPr>
          <w:rFonts w:hint="eastAsia" w:ascii="仿宋" w:hAnsi="仿宋" w:eastAsia="仿宋" w:cs="Times New Roman"/>
          <w:b/>
          <w:bCs/>
          <w:sz w:val="28"/>
          <w:szCs w:val="28"/>
        </w:rPr>
      </w:pP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二</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rPr>
        <w:t xml:space="preserve">质保期要求：</w:t>
      </w:r>
      <w:r/>
    </w:p>
    <w:p>
      <w:pPr>
        <w:keepLines w:val="0"/>
        <w:keepNext w:val="0"/>
        <w:pageBreakBefore w:val="0"/>
        <w:spacing w:line="480" w:lineRule="exact"/>
        <w:widowControl w:val="off"/>
        <w:rPr>
          <w:rFonts w:hint="default" w:ascii="仿宋" w:hAnsi="仿宋" w:eastAsia="仿宋" w:cs="Times New Roman"/>
          <w:bCs/>
          <w:color w:val="000000" w:themeColor="text1"/>
          <w:sz w:val="28"/>
          <w:szCs w:val="28"/>
          <w:highlight w:val="none"/>
          <w:lang w:val="en-US" w:eastAsia="zh-CN"/>
          <w14:textFill>
            <w14:solidFill>
              <w14:schemeClr w14:val="tx1"/>
            </w14:solidFill>
          </w14:textFill>
        </w:rPr>
      </w:pPr>
      <w:r>
        <w:rPr>
          <w:rFonts w:hint="eastAsia" w:ascii="仿宋" w:hAnsi="仿宋" w:eastAsia="仿宋" w:cs="Times New Roman"/>
          <w:b/>
          <w:bCs w:val="0"/>
          <w:color w:val="000000" w:themeColor="text1"/>
          <w:sz w:val="28"/>
          <w:szCs w:val="28"/>
          <w:highlight w:val="none"/>
          <w:lang w:val="en-US" w:eastAsia="zh-CN"/>
          <w14:textFill>
            <w14:solidFill>
              <w14:schemeClr w14:val="tx1"/>
            </w14:solidFill>
          </w14:textFill>
        </w:rPr>
        <w:t xml:space="preserve">整体免费质保期为叁年。</w:t>
      </w:r>
      <w:r>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t xml:space="preserve">时间自该批次最终验收合格并交付学校使用之日起算。（因验收不合格导致退货或整改的，该批次质保期自整改后重新验收合格并交付使用之日起计算）</w:t>
      </w:r>
      <w:r/>
    </w:p>
    <w:p>
      <w:pPr>
        <w:keepLines w:val="0"/>
        <w:keepNext w:val="0"/>
        <w:pageBreakBefore w:val="0"/>
        <w:spacing w:line="560" w:lineRule="exact"/>
        <w:widowControl w:val="off"/>
        <w:rPr>
          <w:rFonts w:hint="eastAsia" w:ascii="仿宋" w:hAnsi="仿宋" w:eastAsia="仿宋" w:cs="Times New Roman"/>
          <w:b/>
          <w:bCs/>
          <w:sz w:val="28"/>
          <w:szCs w:val="28"/>
        </w:rPr>
      </w:pP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三）</w:t>
      </w:r>
      <w:r>
        <w:rPr>
          <w:rFonts w:hint="eastAsia" w:ascii="仿宋" w:hAnsi="仿宋" w:eastAsia="仿宋" w:cs="Times New Roman"/>
          <w:b/>
          <w:bCs/>
          <w:sz w:val="28"/>
          <w:szCs w:val="28"/>
        </w:rPr>
        <w:t xml:space="preserve">售后服务要求：</w:t>
      </w:r>
      <w:r/>
    </w:p>
    <w:p>
      <w:pPr>
        <w:keepLines w:val="0"/>
        <w:keepNext w:val="0"/>
        <w:pageBreakBefore w:val="0"/>
        <w:spacing w:line="480" w:lineRule="exact"/>
        <w:widowControl w:val="off"/>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t xml:space="preserve">（1）在保修期内，因制造质量、材料缺陷或安装不当导致的损坏，成交供应商应在接到通知后响应并处置：一般故障（松动、异响、小面积漆损）：≤48小时内免费修复；结构性损坏（断裂、变形、严重开胶）：≤7个工作日内免费更换。修理和更换所需的材料、人工及运输费用均由供应商承担。</w:t>
      </w:r>
      <w:r/>
    </w:p>
    <w:p>
      <w:pPr>
        <w:keepLines w:val="0"/>
        <w:keepNext w:val="0"/>
        <w:pageBreakBefore w:val="0"/>
        <w:spacing w:line="480" w:lineRule="exact"/>
        <w:widowControl w:val="off"/>
        <w:rPr>
          <w:rFonts w:hint="eastAsia" w:ascii="宋体" w:hAnsi="宋体" w:eastAsia="宋体" w:cs="Times New Roman"/>
          <w:sz w:val="28"/>
          <w:szCs w:val="28"/>
          <w:lang w:val="en-US" w:eastAsia="zh-CN" w:bidi="ar-SA"/>
        </w:rPr>
      </w:pPr>
      <w:r>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t xml:space="preserve">（2）在保修期外，成交供应商应提供终身维修服务。维修配件仅收取材料采购成本及合理运输费用，且免收上门服务费。</w:t>
      </w:r>
      <w:r/>
    </w:p>
    <w:p>
      <w:pPr>
        <w:keepLines w:val="0"/>
        <w:keepNext w:val="0"/>
        <w:pageBreakBefore w:val="0"/>
        <w:spacing w:line="560" w:lineRule="exact"/>
        <w:widowControl w:val="off"/>
        <w:rPr>
          <w:rFonts w:hint="eastAsia" w:ascii="仿宋" w:hAnsi="仿宋" w:eastAsia="仿宋" w:cs="Times New Roman"/>
          <w:b/>
          <w:bCs/>
          <w:sz w:val="28"/>
          <w:szCs w:val="28"/>
          <w:lang w:eastAsia="zh-CN"/>
        </w:rPr>
      </w:pP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四）</w:t>
      </w:r>
      <w:r>
        <w:rPr>
          <w:rFonts w:hint="eastAsia" w:ascii="仿宋" w:hAnsi="仿宋" w:eastAsia="仿宋" w:cs="Times New Roman"/>
          <w:b/>
          <w:bCs/>
          <w:sz w:val="28"/>
          <w:szCs w:val="28"/>
          <w:lang w:eastAsia="zh-CN"/>
        </w:rPr>
        <w:t xml:space="preserve">培训要求：</w:t>
      </w:r>
      <w:r/>
    </w:p>
    <w:p>
      <w:pPr>
        <w:keepLines w:val="0"/>
        <w:keepNext w:val="0"/>
        <w:pageBreakBefore w:val="0"/>
        <w:spacing w:line="480" w:lineRule="exact"/>
        <w:widowControl w:val="off"/>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t xml:space="preserve">成交供应商须在安装完成后，对各校管理人员进行现场操作培训，演示家具的正确使用方法、日常保养要点及简单故障排查，确保管理人员具备基本的维护常识。</w:t>
      </w:r>
      <w:r/>
    </w:p>
    <w:p>
      <w:pPr>
        <w:keepLines w:val="0"/>
        <w:keepNext w:val="0"/>
        <w:pageBreakBefore w:val="0"/>
        <w:spacing w:line="560" w:lineRule="exact"/>
        <w:widowControl w:val="off"/>
        <w:rPr>
          <w:rFonts w:hint="eastAsia" w:ascii="仿宋" w:hAnsi="仿宋" w:eastAsia="仿宋" w:cs="Times New Roman"/>
          <w:b/>
          <w:bCs/>
          <w:sz w:val="28"/>
          <w:szCs w:val="28"/>
          <w:lang w:eastAsia="zh-CN"/>
        </w:rPr>
      </w:pP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五）</w:t>
      </w:r>
      <w:r>
        <w:rPr>
          <w:rFonts w:hint="eastAsia" w:ascii="仿宋" w:hAnsi="仿宋" w:eastAsia="仿宋" w:cs="Times New Roman"/>
          <w:b/>
          <w:bCs/>
          <w:sz w:val="28"/>
          <w:szCs w:val="28"/>
        </w:rPr>
        <w:t xml:space="preserve">验收标准</w:t>
      </w:r>
      <w:r>
        <w:rPr>
          <w:rFonts w:hint="eastAsia" w:ascii="仿宋" w:hAnsi="仿宋" w:eastAsia="仿宋" w:cs="Times New Roman"/>
          <w:b/>
          <w:bCs/>
          <w:sz w:val="28"/>
          <w:szCs w:val="28"/>
          <w:lang w:eastAsia="zh-CN"/>
        </w:rPr>
        <w:t xml:space="preserve">：</w:t>
      </w:r>
      <w:r/>
    </w:p>
    <w:p>
      <w:pPr>
        <w:keepLines w:val="0"/>
        <w:keepNext w:val="0"/>
        <w:pageBreakBefore w:val="0"/>
        <w:spacing w:line="480" w:lineRule="exact"/>
        <w:widowControl w:val="off"/>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t xml:space="preserve">（1）询价文件技术规格书中明确的标准和技术要求；</w:t>
      </w:r>
      <w:r/>
    </w:p>
    <w:p>
      <w:pPr>
        <w:keepLines w:val="0"/>
        <w:keepNext w:val="0"/>
        <w:pageBreakBefore w:val="0"/>
        <w:spacing w:line="480" w:lineRule="exact"/>
        <w:widowControl w:val="off"/>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t xml:space="preserve">（2）与合同货物有关的最新版本的中华人民共和国国家/国际标准和部颁标准；</w:t>
      </w:r>
      <w:r/>
    </w:p>
    <w:p>
      <w:pPr>
        <w:keepLines w:val="0"/>
        <w:keepNext w:val="0"/>
        <w:pageBreakBefore w:val="0"/>
        <w:spacing w:line="480" w:lineRule="exact"/>
        <w:widowControl w:val="off"/>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t xml:space="preserve">（3）货物合格证书技术资料中的精度、质量要求；</w:t>
      </w:r>
      <w:r/>
    </w:p>
    <w:p>
      <w:pPr>
        <w:keepLines w:val="0"/>
        <w:keepNext w:val="0"/>
        <w:pageBreakBefore w:val="0"/>
        <w:spacing w:line="480" w:lineRule="exact"/>
        <w:widowControl w:val="off"/>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t xml:space="preserve">（4）供应商在澄清响应文件时作出的承诺，经采购单位确认后，将作为对货物的验收依据之一；</w:t>
      </w:r>
      <w:r/>
    </w:p>
    <w:p>
      <w:pPr>
        <w:keepLines w:val="0"/>
        <w:keepNext w:val="0"/>
        <w:pageBreakBefore w:val="0"/>
        <w:spacing w:line="480" w:lineRule="exact"/>
        <w:widowControl w:val="off"/>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14:textFill>
            <w14:solidFill>
              <w14:schemeClr w14:val="tx1"/>
            </w14:solidFill>
          </w14:textFill>
        </w:rPr>
        <w:t xml:space="preserve">（5）双方签订的合同技术附件所规定的条款。</w:t>
      </w:r>
      <w:r/>
    </w:p>
    <w:p>
      <w:pPr>
        <w:keepLines w:val="0"/>
        <w:keepNext w:val="0"/>
        <w:pageBreakBefore w:val="0"/>
        <w:spacing w:line="560" w:lineRule="exact"/>
        <w:widowControl w:val="off"/>
        <w:rPr>
          <w:rFonts w:hint="eastAsia" w:ascii="仿宋" w:hAnsi="仿宋" w:eastAsia="仿宋" w:cs="Times New Roman"/>
          <w:b/>
          <w:bCs/>
          <w:sz w:val="28"/>
          <w:szCs w:val="28"/>
          <w:lang w:eastAsia="zh-CN"/>
        </w:rPr>
      </w:pPr>
      <w:r>
        <w:rPr>
          <w:rFonts w:hint="eastAsia" w:ascii="仿宋" w:hAnsi="仿宋" w:eastAsia="仿宋" w:cs="Times New Roman"/>
          <w:b/>
          <w:bCs/>
          <w:sz w:val="28"/>
          <w:szCs w:val="28"/>
        </w:rPr>
        <w:t xml:space="preserve">（</w:t>
      </w:r>
      <w:r>
        <w:rPr>
          <w:rFonts w:hint="eastAsia" w:ascii="仿宋" w:hAnsi="仿宋" w:eastAsia="仿宋" w:cs="Times New Roman"/>
          <w:b/>
          <w:bCs/>
          <w:sz w:val="28"/>
          <w:szCs w:val="28"/>
          <w:lang w:val="en-US" w:eastAsia="zh-CN"/>
        </w:rPr>
        <w:t xml:space="preserve">六</w:t>
      </w:r>
      <w:r>
        <w:rPr>
          <w:rFonts w:hint="eastAsia" w:ascii="仿宋" w:hAnsi="仿宋" w:eastAsia="仿宋" w:cs="Times New Roman"/>
          <w:b/>
          <w:bCs/>
          <w:sz w:val="28"/>
          <w:szCs w:val="28"/>
        </w:rPr>
        <w:t xml:space="preserve">）付款方式</w:t>
      </w:r>
      <w:r>
        <w:rPr>
          <w:rFonts w:hint="eastAsia" w:ascii="仿宋" w:hAnsi="仿宋" w:eastAsia="仿宋" w:cs="Times New Roman"/>
          <w:b/>
          <w:bCs/>
          <w:sz w:val="28"/>
          <w:szCs w:val="28"/>
          <w:lang w:eastAsia="zh-CN"/>
        </w:rPr>
        <w:t xml:space="preserve">：</w:t>
      </w:r>
      <w:r/>
    </w:p>
    <w:p>
      <w:pPr>
        <w:pStyle w:val="950"/>
        <w:jc w:val="both"/>
        <w:keepLines w:val="0"/>
        <w:keepNext w:val="0"/>
        <w:pageBreakBefore w:val="0"/>
        <w:spacing w:line="560" w:lineRule="exact"/>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（1）合同签订生效后一个月内，买方支付成交供应商合同总价的 30%预付款（乙方需先行提供同等金额的预付款保函，预付款保函须由成交供应商基本账户开户银行出具）</w:t>
      </w:r>
      <w:r/>
    </w:p>
    <w:p>
      <w:pPr>
        <w:pStyle w:val="950"/>
        <w:jc w:val="both"/>
        <w:keepLines w:val="0"/>
        <w:keepNext w:val="0"/>
        <w:pageBreakBefore w:val="0"/>
        <w:spacing w:line="560" w:lineRule="exact"/>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（2）验收合格后付清合同总价。</w:t>
      </w:r>
      <w:r/>
    </w:p>
    <w:p>
      <w:pPr>
        <w:pStyle w:val="950"/>
        <w:jc w:val="both"/>
        <w:keepLines w:val="0"/>
        <w:keepNext w:val="0"/>
        <w:pageBreakBefore w:val="0"/>
        <w:spacing w:line="560" w:lineRule="exact"/>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（3）在买方支付合同价款前，卖方应当先向甲方开具等额合法有效的发票；否则，买方有权拒绝或迟延支付相应款项，且不影响卖方继续履行本合同项下义务。</w:t>
      </w:r>
      <w:r/>
    </w:p>
    <w:p>
      <w:pPr>
        <w:keepLines w:val="0"/>
        <w:keepNext w:val="0"/>
        <w:pageBreakBefore w:val="0"/>
        <w:spacing w:line="560" w:lineRule="exact"/>
        <w:widowControl w:val="off"/>
        <w:rPr>
          <w:rFonts w:hint="eastAsia" w:ascii="仿宋" w:hAnsi="仿宋" w:eastAsia="仿宋" w:cs="Times New Roman"/>
          <w:b/>
          <w:bCs/>
          <w:sz w:val="28"/>
          <w:szCs w:val="28"/>
          <w:lang w:eastAsia="zh-CN"/>
        </w:rPr>
      </w:pPr>
      <w:r>
        <w:rPr>
          <w:rFonts w:hint="eastAsia" w:ascii="仿宋" w:hAnsi="仿宋" w:eastAsia="仿宋" w:cs="Times New Roman"/>
          <w:b/>
          <w:bCs/>
          <w:sz w:val="28"/>
          <w:szCs w:val="28"/>
        </w:rPr>
        <w:t xml:space="preserve">（</w:t>
      </w:r>
      <w:r>
        <w:rPr>
          <w:rFonts w:hint="eastAsia" w:ascii="仿宋" w:hAnsi="仿宋" w:eastAsia="仿宋" w:cs="Times New Roman"/>
          <w:b/>
          <w:bCs/>
          <w:sz w:val="28"/>
          <w:szCs w:val="28"/>
          <w:lang w:val="en-US" w:eastAsia="zh-CN"/>
        </w:rPr>
        <w:t xml:space="preserve">七</w:t>
      </w:r>
      <w:r>
        <w:rPr>
          <w:rFonts w:hint="eastAsia" w:ascii="仿宋" w:hAnsi="仿宋" w:eastAsia="仿宋" w:cs="Times New Roman"/>
          <w:b/>
          <w:bCs/>
          <w:sz w:val="28"/>
          <w:szCs w:val="28"/>
        </w:rPr>
        <w:t xml:space="preserve">）履约保证金</w:t>
      </w:r>
      <w:r>
        <w:rPr>
          <w:rFonts w:hint="eastAsia" w:ascii="仿宋" w:hAnsi="仿宋" w:eastAsia="仿宋" w:cs="Times New Roman"/>
          <w:b/>
          <w:bCs/>
          <w:sz w:val="28"/>
          <w:szCs w:val="28"/>
          <w:lang w:eastAsia="zh-CN"/>
        </w:rPr>
        <w:t xml:space="preserve">：</w:t>
      </w:r>
      <w:r/>
    </w:p>
    <w:p>
      <w:pPr>
        <w:ind w:firstLine="560"/>
        <w:spacing w:line="480" w:lineRule="exact"/>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1.本项目成交后的</w:t>
      </w:r>
      <w:r>
        <w:rPr>
          <w:rFonts w:hint="eastAsia" w:ascii="仿宋" w:hAnsi="仿宋" w:eastAsia="仿宋" w:cs="Times New Roman"/>
          <w:b/>
          <w:bCs w:val="0"/>
          <w:color w:val="000000" w:themeColor="text1"/>
          <w:sz w:val="28"/>
          <w:szCs w:val="28"/>
          <w:highlight w:val="none"/>
          <w:lang w:val="en-US" w:eastAsia="zh-CN" w:bidi="ar-SA"/>
          <w14:textFill>
            <w14:solidFill>
              <w14:schemeClr w14:val="tx1"/>
            </w14:solidFill>
          </w14:textFill>
        </w:rPr>
        <w:t xml:space="preserve">履约保证金为项目成交价的10%</w:t>
      </w:r>
      <w:r>
        <w:rPr>
          <w:rFonts w:hint="eastAsia" w:ascii="仿宋" w:hAnsi="仿宋" w:eastAsia="仿宋" w:cs="Times New Roman"/>
          <w:b w:val="0"/>
          <w:bCs/>
          <w:color w:val="000000" w:themeColor="text1"/>
          <w:sz w:val="28"/>
          <w:szCs w:val="28"/>
          <w:highlight w:val="none"/>
          <w:lang w:val="en-US" w:eastAsia="zh-CN" w:bidi="ar-SA"/>
          <w14:textFill>
            <w14:solidFill>
              <w14:schemeClr w14:val="tx1"/>
            </w14:solidFill>
          </w14:textFill>
        </w:rPr>
        <w:t xml:space="preserve">，</w:t>
      </w: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成交供应商的履约保证金须在成交通知书发出之日起至合同签订前汇入采购人账户（应当以数字人民币、支票、汇票或者金融机构、担保机构出具的保函等形式提交），成交供应商凭成交通知书与采购人签订合同。由于中标人原因造成超期未签订合同的，则视为自动放弃成交资格。</w:t>
      </w:r>
      <w:r/>
    </w:p>
    <w:p>
      <w:pPr>
        <w:ind w:firstLine="560"/>
        <w:spacing w:line="480" w:lineRule="exact"/>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2.成交供应商全部履约合同义务，经采购人验收合格无质量、进度等问题的，采购人在验收合格后一次性退还履约保证金，采购人若逾期退还履约保证金的，按照逾期部分的每日0.05%支付违约金；</w:t>
      </w:r>
      <w:r/>
    </w:p>
    <w:p>
      <w:pPr>
        <w:ind w:firstLine="560"/>
        <w:spacing w:line="480" w:lineRule="exact"/>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3.发生以下情况的，履约保证金不予退还或部分退还：</w:t>
      </w:r>
      <w:r/>
    </w:p>
    <w:p>
      <w:pPr>
        <w:ind w:firstLine="560"/>
        <w:spacing w:line="480" w:lineRule="exact"/>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a.签订合同后，成交供应商不履行合同义务的，采购人有权全额扣除履约保证金，全额不予退还，同时采购人亦有权终止合同，中标人还须承担相应的法律赔偿责任。</w:t>
      </w:r>
      <w:r/>
    </w:p>
    <w:p>
      <w:pPr>
        <w:ind w:firstLine="560"/>
        <w:spacing w:line="480" w:lineRule="exact"/>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Cs/>
          <w:color w:val="000000" w:themeColor="text1"/>
          <w:sz w:val="28"/>
          <w:szCs w:val="28"/>
          <w:highlight w:val="none"/>
          <w:lang w:val="en-US" w:eastAsia="zh-CN" w:bidi="ar-SA"/>
          <w14:textFill>
            <w14:solidFill>
              <w14:schemeClr w14:val="tx1"/>
            </w14:solidFill>
          </w14:textFill>
        </w:rPr>
        <w:t xml:space="preserve">b.成交供应商在履约过程中发生违约行为，给采购人造成损失的，采购人有权在成交供应商缴纳的履约保证金中予以扣款，以弥补采购人经济损失，不足的部分成交供应商另外补齐。</w:t>
      </w:r>
      <w:r/>
    </w:p>
    <w:p>
      <w:pPr>
        <w:ind w:firstLine="560"/>
        <w:spacing w:line="480" w:lineRule="exact"/>
        <w:rPr>
          <w:rFonts w:hint="eastAsia" w:ascii="仿宋" w:hAnsi="仿宋" w:eastAsia="仿宋" w:cs="Times New Roman"/>
          <w:b/>
          <w:bCs w:val="0"/>
          <w:color w:val="000000" w:themeColor="text1"/>
          <w:sz w:val="28"/>
          <w:szCs w:val="28"/>
          <w:highlight w:val="none"/>
          <w:lang w:val="en-US" w:eastAsia="zh-CN" w:bidi="ar-SA"/>
          <w14:textFill>
            <w14:solidFill>
              <w14:schemeClr w14:val="tx1"/>
            </w14:solidFill>
          </w14:textFill>
        </w:rPr>
      </w:pPr>
      <w:r>
        <w:rPr>
          <w:rFonts w:hint="eastAsia" w:ascii="仿宋" w:hAnsi="仿宋" w:eastAsia="仿宋" w:cs="Times New Roman"/>
          <w:b/>
          <w:bCs w:val="0"/>
          <w:color w:val="000000" w:themeColor="text1"/>
          <w:sz w:val="28"/>
          <w:szCs w:val="28"/>
          <w:highlight w:val="none"/>
          <w:lang w:val="en-US" w:eastAsia="zh-CN" w:bidi="ar-SA"/>
          <w14:textFill>
            <w14:solidFill>
              <w14:schemeClr w14:val="tx1"/>
            </w14:solidFill>
          </w14:textFill>
        </w:rPr>
        <w:t xml:space="preserve">4.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网址：www.ccgp-jiangsu.gov.cn/jisngsu/zlxz)。</w:t>
      </w:r>
      <w:r/>
    </w:p>
    <w:p>
      <w:pPr>
        <w:jc w:val="left"/>
        <w:keepLines w:val="0"/>
        <w:keepNext w:val="0"/>
        <w:pageBreakBefore w:val="0"/>
        <w:spacing w:line="480" w:lineRule="exact"/>
        <w:rPr>
          <w:rFonts w:hint="eastAsia" w:ascii="仿宋_GB2312" w:hAnsi="Times New Roman" w:eastAsia="仿宋_GB2312" w:cs="Times New Roman"/>
          <w:b/>
          <w:bCs/>
          <w:color w:val="auto"/>
          <w:sz w:val="28"/>
          <w:szCs w:val="28"/>
          <w:highlight w:val="none"/>
        </w:rPr>
      </w:pPr>
      <w:r>
        <w:rPr>
          <w:rFonts w:hint="eastAsia" w:ascii="仿宋_GB2312" w:hAnsi="Times New Roman" w:eastAsia="仿宋_GB2312" w:cs="Times New Roman"/>
          <w:b/>
          <w:bCs/>
          <w:color w:val="auto"/>
          <w:sz w:val="28"/>
          <w:szCs w:val="28"/>
          <w:highlight w:val="none"/>
        </w:rPr>
      </w:r>
      <w:r/>
    </w:p>
    <w:p>
      <w:pPr>
        <w:keepLines w:val="0"/>
        <w:keepNext w:val="0"/>
        <w:pageBreakBefore w:val="0"/>
        <w:spacing w:line="480" w:lineRule="exact"/>
        <w:rPr>
          <w:rFonts w:hint="eastAsia" w:ascii="宋体" w:hAnsi="宋体"/>
          <w:b/>
          <w:bCs/>
          <w:i w:val="0"/>
          <w:iCs w:val="0"/>
          <w:color w:val="auto"/>
          <w:sz w:val="28"/>
          <w:szCs w:val="28"/>
          <w:highlight w:val="none"/>
          <w:u w:val="single"/>
        </w:rPr>
      </w:pPr>
      <w:r/>
      <w:bookmarkStart w:id="15" w:name="_Toc171068954"/>
      <w:r/>
      <w:bookmarkStart w:id="16" w:name="_Toc120614281"/>
      <w:r/>
      <w:r/>
    </w:p>
    <w:p>
      <w:pPr>
        <w:numPr>
          <w:ilvl w:val="0"/>
          <w:numId w:val="2"/>
        </w:numPr>
        <w:keepLines w:val="0"/>
        <w:keepNext w:val="0"/>
        <w:pageBreakBefore w:val="0"/>
        <w:spacing w:line="480" w:lineRule="exact"/>
        <w:rPr>
          <w:rFonts w:hint="eastAsia" w:ascii="宋体" w:hAnsi="宋体"/>
          <w:b/>
          <w:bCs/>
          <w:i w:val="0"/>
          <w:iCs w:val="0"/>
          <w:color w:val="auto"/>
          <w:sz w:val="28"/>
          <w:szCs w:val="28"/>
          <w:highlight w:val="none"/>
          <w:u w:val="single"/>
        </w:rPr>
      </w:pPr>
      <w:r>
        <w:rPr>
          <w:rFonts w:hint="eastAsia" w:ascii="宋体" w:hAnsi="宋体"/>
          <w:b/>
          <w:bCs/>
          <w:i w:val="0"/>
          <w:iCs w:val="0"/>
          <w:color w:val="auto"/>
          <w:sz w:val="28"/>
          <w:szCs w:val="28"/>
          <w:highlight w:val="none"/>
          <w:u w:val="single"/>
        </w:rPr>
        <w:t xml:space="preserve">采购需求中必须满足的实质性要求</w:t>
      </w:r>
      <w:r/>
    </w:p>
    <w:p>
      <w:pPr>
        <w:jc w:val="left"/>
        <w:keepLines w:val="0"/>
        <w:keepNext w:val="0"/>
        <w:pageBreakBefore w:val="0"/>
        <w:spacing w:line="480" w:lineRule="exact"/>
        <w:widowControl w:val="off"/>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供应商应在《技术要求响应及偏离表》和《商务要求响应及偏离表》中逐项响应实质性要求，并将对应的佐证材料在上述表格下方依次列明。未按本款规定在偏离表下方列明佐证材料的，评审委员会（询价小组）将启动澄清程序，要求供应商在规定期限内作出说明或补充；供应商拒不澄清或澄清后仍不满足实质性要求的，其响应文件按无效处理。</w:t>
      </w:r>
      <w:r/>
    </w:p>
    <w:p>
      <w:pPr>
        <w:keepLines w:val="0"/>
        <w:keepNext w:val="0"/>
        <w:pageBreakBefore w:val="0"/>
        <w:spacing w:line="480" w:lineRule="exact"/>
        <w:rPr>
          <w:rFonts w:hint="eastAsia" w:ascii="仿宋_GB2312" w:hAnsi="Times New Roman" w:eastAsia="仿宋_GB2312" w:cs="Times New Roman"/>
          <w:b/>
          <w:bCs/>
          <w:color w:val="auto"/>
          <w:sz w:val="24"/>
          <w:szCs w:val="24"/>
          <w:highlight w:val="none"/>
          <w:u w:val="single"/>
        </w:rPr>
      </w:pPr>
      <w:r>
        <w:rPr>
          <w:rFonts w:hint="eastAsia" w:ascii="仿宋_GB2312" w:hAnsi="Times New Roman" w:eastAsia="仿宋_GB2312" w:cs="Times New Roman"/>
          <w:b/>
          <w:bCs/>
          <w:color w:val="auto"/>
          <w:sz w:val="24"/>
          <w:szCs w:val="24"/>
          <w:highlight w:val="none"/>
          <w:u w:val="single"/>
          <w:lang w:val="en-US" w:eastAsia="zh-CN"/>
        </w:rPr>
        <w:t xml:space="preserve">1.技术部分实质性要求（佐证材料须在《技术要求响应及偏离表》下方列明）</w:t>
      </w:r>
      <w:r/>
    </w:p>
    <w:p>
      <w:pPr>
        <w:keepLines w:val="0"/>
        <w:keepNext w:val="0"/>
        <w:pageBreakBefore w:val="0"/>
        <w:spacing w:line="480" w:lineRule="exact"/>
        <w:rPr>
          <w:rFonts w:hint="eastAsia" w:ascii="仿宋_GB2312" w:hAnsi="Times New Roman" w:eastAsia="仿宋_GB2312" w:cs="Times New Roman"/>
          <w:color w:val="auto"/>
          <w:sz w:val="24"/>
          <w:szCs w:val="24"/>
          <w:highlight w:val="none"/>
          <w:u w:val="single"/>
        </w:rPr>
      </w:pPr>
      <w:r>
        <w:rPr>
          <w:rFonts w:hint="eastAsia" w:ascii="仿宋_GB2312" w:hAnsi="Times New Roman" w:eastAsia="仿宋_GB2312" w:cs="Times New Roman"/>
          <w:color w:val="auto"/>
          <w:sz w:val="24"/>
          <w:szCs w:val="24"/>
          <w:highlight w:val="none"/>
          <w:u w:val="single"/>
          <w:lang w:val="en-US" w:eastAsia="zh-CN"/>
        </w:rPr>
        <w:t xml:space="preserve">1.1必须完全响应采购需求中列明的所有技术参数、材质、尺寸、工艺等要求。任何负偏离（不满足）都将导致响应无效。</w:t>
      </w:r>
      <w:r/>
    </w:p>
    <w:p>
      <w:pPr>
        <w:keepLines w:val="0"/>
        <w:keepNext w:val="0"/>
        <w:pageBreakBefore w:val="0"/>
        <w:spacing w:line="480" w:lineRule="exact"/>
        <w:rPr>
          <w:rFonts w:hint="eastAsia" w:ascii="仿宋_GB2312" w:hAnsi="Times New Roman" w:eastAsia="仿宋_GB2312" w:cs="Times New Roman"/>
          <w:b/>
          <w:bCs/>
          <w:color w:val="auto"/>
          <w:sz w:val="24"/>
          <w:szCs w:val="24"/>
          <w:highlight w:val="none"/>
          <w:u w:val="single"/>
        </w:rPr>
      </w:pPr>
      <w:r>
        <w:rPr>
          <w:rFonts w:hint="eastAsia" w:ascii="仿宋_GB2312" w:hAnsi="Times New Roman" w:eastAsia="仿宋_GB2312" w:cs="Times New Roman"/>
          <w:b/>
          <w:bCs/>
          <w:color w:val="auto"/>
          <w:sz w:val="24"/>
          <w:szCs w:val="24"/>
          <w:highlight w:val="none"/>
          <w:u w:val="single"/>
          <w:lang w:val="en-US" w:eastAsia="zh-CN"/>
        </w:rPr>
        <w:t xml:space="preserve">2.商务部分实质性要求</w:t>
      </w:r>
      <w:r>
        <w:rPr>
          <w:rFonts w:hint="eastAsia" w:ascii="仿宋_GB2312" w:eastAsia="仿宋_GB2312" w:cs="Times New Roman"/>
          <w:b/>
          <w:bCs/>
          <w:color w:val="auto"/>
          <w:sz w:val="24"/>
          <w:szCs w:val="24"/>
          <w:highlight w:val="none"/>
          <w:u w:val="single"/>
          <w:lang w:val="en-US" w:eastAsia="zh-CN"/>
        </w:rPr>
        <w:t xml:space="preserve">：</w:t>
      </w:r>
      <w:r>
        <w:rPr>
          <w:rFonts w:hint="eastAsia" w:ascii="仿宋_GB2312" w:hAnsi="Times New Roman" w:eastAsia="仿宋_GB2312" w:cs="Times New Roman"/>
          <w:b/>
          <w:bCs/>
          <w:color w:val="auto"/>
          <w:sz w:val="24"/>
          <w:szCs w:val="24"/>
          <w:highlight w:val="none"/>
          <w:u w:val="single"/>
          <w:lang w:val="en-US" w:eastAsia="zh-CN"/>
        </w:rPr>
        <w:t xml:space="preserve">（佐证材料须在《商务要求响应及偏离表》下方列明）</w:t>
      </w:r>
      <w:r/>
    </w:p>
    <w:p>
      <w:pPr>
        <w:keepLines w:val="0"/>
        <w:keepNext w:val="0"/>
        <w:pageBreakBefore w:val="0"/>
        <w:spacing w:line="480" w:lineRule="exact"/>
        <w:rPr>
          <w:rFonts w:hint="eastAsia" w:ascii="仿宋_GB2312" w:hAnsi="Times New Roman" w:eastAsia="仿宋_GB2312" w:cs="Times New Roman"/>
          <w:color w:val="auto"/>
          <w:sz w:val="24"/>
          <w:szCs w:val="24"/>
          <w:highlight w:val="none"/>
          <w:u w:val="single"/>
        </w:rPr>
      </w:pPr>
      <w:r>
        <w:rPr>
          <w:rFonts w:hint="eastAsia" w:ascii="仿宋_GB2312" w:hAnsi="Times New Roman" w:eastAsia="仿宋_GB2312" w:cs="Times New Roman"/>
          <w:color w:val="auto"/>
          <w:sz w:val="24"/>
          <w:szCs w:val="24"/>
          <w:highlight w:val="none"/>
          <w:u w:val="single"/>
          <w:lang w:val="en-US" w:eastAsia="zh-CN"/>
        </w:rPr>
        <w:t xml:space="preserve">2.1本项目须在合同签订后</w:t>
      </w:r>
      <w:r>
        <w:rPr>
          <w:rFonts w:hint="eastAsia" w:ascii="仿宋_GB2312" w:eastAsia="仿宋_GB2312" w:cs="Times New Roman"/>
          <w:color w:val="auto"/>
          <w:sz w:val="24"/>
          <w:szCs w:val="24"/>
          <w:highlight w:val="none"/>
          <w:u w:val="single"/>
          <w:lang w:val="en-US" w:eastAsia="zh-CN"/>
        </w:rPr>
        <w:t xml:space="preserve">25</w:t>
      </w:r>
      <w:r>
        <w:rPr>
          <w:rFonts w:hint="eastAsia" w:ascii="仿宋_GB2312" w:hAnsi="Times New Roman" w:eastAsia="仿宋_GB2312" w:cs="Times New Roman"/>
          <w:color w:val="auto"/>
          <w:sz w:val="24"/>
          <w:szCs w:val="24"/>
          <w:highlight w:val="none"/>
          <w:u w:val="single"/>
          <w:lang w:val="en-US" w:eastAsia="zh-CN"/>
        </w:rPr>
        <w:t xml:space="preserve">个日历天内完成交付，供应商须提供书面承诺函（内容须包括供货时间和供货达成率），加盖投标单位公章，格式自拟。</w:t>
      </w:r>
      <w:bookmarkEnd w:id="13"/>
      <w:r/>
      <w:bookmarkEnd w:id="14"/>
      <w:r/>
      <w:bookmarkEnd w:id="15"/>
      <w:r/>
      <w:bookmarkEnd w:id="16"/>
      <w:r/>
      <w:r/>
    </w:p>
    <w:p>
      <w:pPr>
        <w:pageBreakBefore w:val="0"/>
        <w:spacing w:line="480" w:lineRule="exact"/>
        <w:rPr>
          <w:color w:val="auto"/>
          <w:highlight w:val="none"/>
        </w:rPr>
      </w:pPr>
      <w:r>
        <w:rPr>
          <w:color w:val="auto"/>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p>
      <w:pPr>
        <w:numPr>
          <w:ilvl w:val="0"/>
          <w:numId w:val="0"/>
        </w:numPr>
        <w:pageBreakBefore w:val="0"/>
        <w:spacing w:line="480" w:lineRule="exact"/>
        <w:rPr>
          <w:rFonts w:hint="default" w:ascii="宋体" w:hAnsi="宋体" w:eastAsia="宋体" w:cs="宋体"/>
          <w:b/>
          <w:bCs/>
          <w:color w:val="auto"/>
          <w:sz w:val="28"/>
          <w:szCs w:val="28"/>
          <w:highlight w:val="none"/>
        </w:rPr>
      </w:pPr>
      <w:r>
        <w:rPr>
          <w:rFonts w:hint="default" w:ascii="宋体" w:hAnsi="宋体" w:eastAsia="宋体" w:cs="宋体"/>
          <w:b/>
          <w:bCs/>
          <w:color w:val="auto"/>
          <w:sz w:val="28"/>
          <w:szCs w:val="28"/>
          <w:highlight w:val="none"/>
        </w:rPr>
      </w:r>
      <w:r/>
    </w:p>
    <w:p>
      <w:pPr>
        <w:pStyle w:val="909"/>
        <w:pageBreakBefore w:val="0"/>
        <w:spacing w:line="480" w:lineRule="exact"/>
        <w:rPr>
          <w:rFonts w:hint="default"/>
          <w:color w:val="auto"/>
          <w:highlight w:val="none"/>
        </w:rPr>
      </w:pPr>
      <w:r>
        <w:rPr>
          <w:rFonts w:hint="default"/>
          <w:color w:val="auto"/>
          <w:highlight w:val="none"/>
        </w:rPr>
      </w:r>
      <w:r/>
    </w:p>
    <w:p>
      <w:pPr>
        <w:pStyle w:val="909"/>
        <w:pageBreakBefore w:val="0"/>
        <w:spacing w:line="480" w:lineRule="exact"/>
        <w:rPr>
          <w:rFonts w:hint="eastAsia"/>
          <w:color w:val="auto"/>
          <w:highlight w:val="none"/>
        </w:rPr>
      </w:pPr>
      <w:r>
        <w:rPr>
          <w:rFonts w:hint="eastAsia"/>
          <w:color w:val="auto"/>
          <w:highlight w:val="none"/>
        </w:rPr>
      </w:r>
      <w:r/>
    </w:p>
    <w:p>
      <w:pPr>
        <w:pageBreakBefore w:val="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pStyle w:val="720"/>
        <w:ind w:firstLine="0"/>
        <w:jc w:val="center"/>
        <w:rPr>
          <w:rFonts w:hint="eastAsia" w:ascii="黑体" w:hAnsi="黑体" w:eastAsia="黑体" w:cs="黑体"/>
          <w:color w:val="auto"/>
          <w:sz w:val="44"/>
          <w:highlight w:val="none"/>
        </w:rPr>
        <w:outlineLvl w:val="0"/>
      </w:pPr>
      <w:r/>
      <w:bookmarkStart w:id="17" w:name="_Toc3917"/>
      <w:r>
        <w:rPr>
          <w:rFonts w:hint="eastAsia" w:ascii="黑体" w:hAnsi="黑体" w:eastAsia="黑体" w:cs="黑体"/>
          <w:color w:val="auto"/>
          <w:sz w:val="44"/>
          <w:highlight w:val="none"/>
          <w:lang w:eastAsia="zh-CN"/>
        </w:rPr>
        <w:t xml:space="preserve">第五章 </w:t>
      </w:r>
      <w:r>
        <w:rPr>
          <w:rFonts w:ascii="黑体" w:hAnsi="黑体" w:eastAsia="黑体" w:cs="黑体"/>
          <w:color w:val="auto"/>
          <w:sz w:val="44"/>
          <w:highlight w:val="none"/>
          <w:lang w:eastAsia="zh-CN"/>
        </w:rPr>
        <w:t xml:space="preserve"> </w:t>
      </w:r>
      <w:r>
        <w:rPr>
          <w:rFonts w:hint="eastAsia" w:ascii="黑体" w:hAnsi="黑体" w:eastAsia="黑体" w:cs="黑体"/>
          <w:color w:val="auto"/>
          <w:sz w:val="44"/>
          <w:highlight w:val="none"/>
          <w:lang w:eastAsia="zh-CN"/>
        </w:rPr>
        <w:t xml:space="preserve">响应文件格式</w:t>
      </w:r>
      <w:bookmarkEnd w:id="17"/>
      <w:r/>
      <w:r/>
    </w:p>
    <w:p>
      <w:pPr>
        <w:jc w:val="left"/>
        <w:keepLines w:val="0"/>
        <w:keepNext w:val="0"/>
        <w:widowControl/>
        <w:rPr>
          <w:rFonts w:hint="eastAsia" w:ascii="仿宋" w:hAnsi="仿宋" w:eastAsia="仿宋" w:cs="仿宋"/>
          <w:b/>
          <w:bCs w:val="0"/>
          <w:color w:val="ff0000"/>
          <w:sz w:val="28"/>
          <w:szCs w:val="28"/>
        </w:rPr>
        <w:suppressLineNumbers w:val="0"/>
      </w:pPr>
      <w:r>
        <w:rPr>
          <w:rStyle w:val="742"/>
          <w:rFonts w:hint="eastAsia" w:ascii="仿宋" w:hAnsi="仿宋" w:eastAsia="仿宋" w:cs="仿宋"/>
          <w:b/>
          <w:bCs w:val="0"/>
          <w:color w:val="ff0000"/>
          <w:sz w:val="28"/>
          <w:szCs w:val="28"/>
          <w:lang w:val="en-US" w:eastAsia="zh-CN" w:bidi="ar"/>
        </w:rPr>
        <w:t xml:space="preserve">友情提示：</w:t>
      </w:r>
      <w:r/>
    </w:p>
    <w:p>
      <w:pPr>
        <w:jc w:val="left"/>
        <w:keepLines w:val="0"/>
        <w:keepNext w:val="0"/>
        <w:widowControl/>
        <w:rPr>
          <w:rFonts w:hint="eastAsia" w:ascii="仿宋" w:hAnsi="仿宋" w:eastAsia="仿宋" w:cs="仿宋"/>
          <w:b/>
          <w:bCs w:val="0"/>
          <w:color w:val="ff0000"/>
          <w:sz w:val="28"/>
          <w:szCs w:val="28"/>
        </w:rPr>
        <w:suppressLineNumbers w:val="0"/>
      </w:pPr>
      <w:r>
        <w:rPr>
          <w:rFonts w:hint="eastAsia" w:ascii="仿宋" w:hAnsi="仿宋" w:eastAsia="仿宋" w:cs="仿宋"/>
          <w:b/>
          <w:bCs w:val="0"/>
          <w:color w:val="ff0000"/>
          <w:sz w:val="28"/>
          <w:szCs w:val="28"/>
          <w:lang w:val="en-US" w:eastAsia="zh-CN" w:bidi="ar"/>
        </w:rPr>
        <w:t xml:space="preserve">为确保资格审查及评审工作的顺利进行，建议供应商严格按照本项目采购清单所列明的序号、名称、规格型号及技术参数，逐项、依次、完整地填写报价表及相关投标（响应）文件。请勿擅自调整顺序或随意增减条目，以免因信息错乱、遗漏或对应关系不清，导致评审专家无法快速、准确地进行核对，进而影响资格审查效率，甚至可能因此被视为未实质性响应而承担不利后果。</w:t>
      </w:r>
      <w:r/>
    </w:p>
    <w:p>
      <w:pPr>
        <w:pStyle w:val="720"/>
        <w:ind w:firstLine="0"/>
        <w:jc w:val="center"/>
        <w:rPr>
          <w:rFonts w:hint="eastAsia" w:ascii="黑体" w:hAnsi="黑体" w:eastAsia="黑体" w:cs="黑体"/>
          <w:color w:val="auto"/>
          <w:sz w:val="44"/>
          <w:highlight w:val="none"/>
        </w:rPr>
        <w:outlineLvl w:val="0"/>
      </w:pPr>
      <w:r>
        <w:rPr>
          <w:rFonts w:hint="eastAsia" w:ascii="黑体" w:hAnsi="黑体" w:eastAsia="黑体" w:cs="黑体"/>
          <w:color w:val="auto"/>
          <w:sz w:val="44"/>
          <w:highlight w:val="none"/>
        </w:rPr>
      </w:r>
      <w:r/>
    </w:p>
    <w:p>
      <w:pPr>
        <w:pStyle w:val="720"/>
        <w:ind w:firstLine="0"/>
        <w:jc w:val="center"/>
        <w:rPr>
          <w:rFonts w:hint="eastAsia" w:ascii="黑体" w:hAnsi="黑体" w:eastAsia="黑体" w:cs="黑体"/>
          <w:color w:val="auto"/>
          <w:sz w:val="44"/>
          <w:highlight w:val="none"/>
        </w:rPr>
        <w:outlineLvl w:val="0"/>
      </w:pPr>
      <w:r>
        <w:rPr>
          <w:rFonts w:hint="eastAsia" w:ascii="黑体" w:hAnsi="黑体" w:eastAsia="黑体" w:cs="黑体"/>
          <w:color w:val="auto"/>
          <w:sz w:val="44"/>
          <w:highlight w:val="none"/>
        </w:rPr>
      </w:r>
      <w:r/>
    </w:p>
    <w:p>
      <w:pPr>
        <w:pStyle w:val="720"/>
        <w:ind w:firstLine="0"/>
        <w:jc w:val="center"/>
        <w:rPr>
          <w:rFonts w:hint="eastAsia" w:ascii="宋体" w:hAnsi="宋体" w:eastAsia="宋体" w:cs="宋体"/>
          <w:color w:val="auto"/>
          <w:sz w:val="72"/>
          <w:szCs w:val="72"/>
          <w:highlight w:val="none"/>
        </w:rPr>
        <w:outlineLvl w:val="0"/>
      </w:pPr>
      <w:r>
        <w:rPr>
          <w:rFonts w:hint="eastAsia" w:ascii="宋体" w:hAnsi="宋体" w:eastAsia="宋体" w:cs="宋体"/>
          <w:color w:val="auto"/>
          <w:sz w:val="72"/>
          <w:szCs w:val="72"/>
          <w:highlight w:val="none"/>
          <w:lang w:val="en-US" w:eastAsia="zh-CN"/>
        </w:rPr>
        <w:t xml:space="preserve">响 应 文 件</w:t>
      </w:r>
      <w:r/>
    </w:p>
    <w:p>
      <w:pPr>
        <w:pStyle w:val="908"/>
        <w:ind w:left="0"/>
        <w:jc w:val="center"/>
        <w:spacing w:after="0" w:line="400" w:lineRule="exact"/>
        <w:rPr>
          <w:rFonts w:ascii="宋体" w:hAnsi="宋体"/>
          <w:color w:val="auto"/>
          <w:szCs w:val="21"/>
          <w:highlight w:val="none"/>
        </w:rPr>
      </w:pPr>
      <w:r>
        <w:rPr>
          <w:rFonts w:ascii="宋体" w:hAnsi="宋体"/>
          <w:color w:val="auto"/>
          <w:szCs w:val="21"/>
          <w:highlight w:val="none"/>
        </w:rPr>
      </w:r>
      <w:r/>
    </w:p>
    <w:p>
      <w:pPr>
        <w:pStyle w:val="908"/>
        <w:ind w:left="0"/>
        <w:jc w:val="center"/>
        <w:spacing w:after="0" w:line="400" w:lineRule="exact"/>
        <w:rPr>
          <w:rFonts w:ascii="宋体" w:hAnsi="宋体"/>
          <w:color w:val="auto"/>
          <w:szCs w:val="21"/>
          <w:highlight w:val="none"/>
        </w:rPr>
      </w:pPr>
      <w:r>
        <w:rPr>
          <w:rFonts w:ascii="宋体" w:hAnsi="宋体"/>
          <w:color w:val="auto"/>
          <w:szCs w:val="21"/>
          <w:highlight w:val="none"/>
        </w:rPr>
      </w:r>
      <w:r/>
    </w:p>
    <w:p>
      <w:pPr>
        <w:pStyle w:val="909"/>
        <w:rPr>
          <w:color w:val="auto"/>
          <w:highlight w:val="none"/>
        </w:rPr>
      </w:pPr>
      <w:r>
        <w:rPr>
          <w:color w:val="auto"/>
          <w:highlight w:val="none"/>
        </w:rPr>
      </w:r>
      <w:r/>
    </w:p>
    <w:p>
      <w:pPr>
        <w:pStyle w:val="908"/>
        <w:ind w:left="0"/>
        <w:jc w:val="center"/>
        <w:spacing w:after="0" w:line="400" w:lineRule="exact"/>
        <w:rPr>
          <w:rFonts w:ascii="宋体" w:hAnsi="宋体"/>
          <w:color w:val="auto"/>
          <w:szCs w:val="21"/>
          <w:highlight w:val="none"/>
        </w:rPr>
      </w:pPr>
      <w:r>
        <w:rPr>
          <w:rFonts w:ascii="宋体" w:hAnsi="宋体"/>
          <w:color w:val="auto"/>
          <w:szCs w:val="21"/>
          <w:highlight w:val="none"/>
        </w:rPr>
      </w:r>
      <w:r/>
    </w:p>
    <w:p>
      <w:pPr>
        <w:pStyle w:val="908"/>
        <w:ind w:left="0"/>
        <w:jc w:val="center"/>
        <w:spacing w:after="0" w:line="400" w:lineRule="exact"/>
        <w:rPr>
          <w:rFonts w:hint="eastAsia" w:ascii="宋体" w:hAnsi="宋体"/>
          <w:color w:val="auto"/>
          <w:szCs w:val="21"/>
          <w:highlight w:val="none"/>
        </w:rPr>
      </w:pPr>
      <w:r>
        <w:rPr>
          <w:rFonts w:hint="eastAsia" w:ascii="宋体" w:hAnsi="宋体"/>
          <w:color w:val="auto"/>
          <w:szCs w:val="21"/>
          <w:highlight w:val="none"/>
        </w:rPr>
      </w:r>
      <w:r/>
    </w:p>
    <w:p>
      <w:pPr>
        <w:ind w:firstLine="1084"/>
        <w:spacing w:line="360" w:lineRule="auto"/>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rPr>
          <w:rFonts w:ascii="宋体" w:hAnsi="宋体"/>
          <w:b/>
          <w:color w:val="auto"/>
          <w:sz w:val="36"/>
          <w:szCs w:val="21"/>
          <w:highlight w:val="none"/>
          <w:u w:val="single"/>
        </w:rPr>
        <w:t xml:space="preserve">    </w:t>
      </w:r>
      <w:r/>
    </w:p>
    <w:p>
      <w:pPr>
        <w:ind w:firstLine="1084"/>
        <w:spacing w:line="360" w:lineRule="auto"/>
        <w:rPr>
          <w:rFonts w:hint="eastAsia" w:ascii="宋体" w:hAnsi="宋体"/>
          <w:bCs/>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bCs/>
          <w:color w:val="auto"/>
          <w:sz w:val="36"/>
          <w:szCs w:val="21"/>
          <w:highlight w:val="none"/>
          <w:u w:val="single"/>
        </w:rPr>
        <w:t xml:space="preserve">   </w:t>
      </w:r>
      <w:r>
        <w:rPr>
          <w:bCs/>
          <w:color w:val="auto"/>
          <w:sz w:val="36"/>
          <w:szCs w:val="21"/>
          <w:highlight w:val="none"/>
          <w:u w:val="single"/>
        </w:rPr>
        <w:t xml:space="preserve"> </w:t>
      </w:r>
      <w:r>
        <w:rPr>
          <w:rFonts w:hint="eastAsia" w:ascii="宋体" w:hAnsi="宋体"/>
          <w:bCs/>
          <w:color w:val="auto"/>
          <w:sz w:val="36"/>
          <w:szCs w:val="21"/>
          <w:highlight w:val="none"/>
          <w:u w:val="single"/>
        </w:rPr>
        <w:t xml:space="preserve">            </w:t>
      </w:r>
      <w:r>
        <w:rPr>
          <w:rFonts w:ascii="宋体" w:hAnsi="宋体"/>
          <w:bCs/>
          <w:color w:val="auto"/>
          <w:sz w:val="36"/>
          <w:szCs w:val="21"/>
          <w:highlight w:val="none"/>
          <w:u w:val="single"/>
        </w:rPr>
        <w:t xml:space="preserve">    </w:t>
      </w:r>
      <w:r/>
    </w:p>
    <w:p>
      <w:pPr>
        <w:spacing w:line="36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w:t>
      </w:r>
      <w:r>
        <w:rPr>
          <w:rFonts w:hint="eastAsia" w:ascii="宋体" w:hAnsi="宋体"/>
          <w:b/>
          <w:color w:val="auto"/>
          <w:sz w:val="36"/>
          <w:szCs w:val="21"/>
          <w:highlight w:val="none"/>
          <w:lang w:eastAsia="zh-CN"/>
        </w:rPr>
        <w:t xml:space="preserve">供应商</w:t>
      </w:r>
      <w:r>
        <w:rPr>
          <w:rFonts w:hint="eastAsia" w:ascii="宋体" w:hAnsi="宋体"/>
          <w:b/>
          <w:color w:val="auto"/>
          <w:sz w:val="36"/>
          <w:szCs w:val="21"/>
          <w:highlight w:val="none"/>
        </w:rPr>
        <w:t xml:space="preserve">名称 ：</w:t>
      </w:r>
      <w:r>
        <w:rPr>
          <w:rFonts w:hint="eastAsia" w:ascii="宋体" w:hAnsi="宋体"/>
          <w:b/>
          <w:color w:val="auto"/>
          <w:sz w:val="36"/>
          <w:szCs w:val="21"/>
          <w:highlight w:val="none"/>
          <w:u w:val="single"/>
        </w:rPr>
        <w:t xml:space="preserve">（加盖CA电子公章） </w:t>
      </w:r>
      <w:r/>
    </w:p>
    <w:p>
      <w:pPr>
        <w:spacing w:line="36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rPr>
          <w:rFonts w:ascii="宋体" w:hAnsi="宋体"/>
          <w:b/>
          <w:color w:val="auto"/>
          <w:sz w:val="36"/>
          <w:szCs w:val="21"/>
          <w:highlight w:val="none"/>
          <w:u w:val="single"/>
        </w:rPr>
        <w:t xml:space="preserve"> </w:t>
      </w:r>
      <w:r/>
    </w:p>
    <w:p>
      <w:pPr>
        <w:pStyle w:val="908"/>
        <w:ind w:left="0"/>
        <w:jc w:val="center"/>
        <w:spacing w:after="0" w:line="400" w:lineRule="exact"/>
        <w:rPr>
          <w:rFonts w:hint="eastAsia" w:ascii="宋体" w:hAnsi="宋体"/>
          <w:b/>
          <w:bCs/>
          <w:color w:val="auto"/>
          <w:sz w:val="32"/>
          <w:szCs w:val="32"/>
          <w:highlight w:val="none"/>
        </w:rPr>
        <w:outlineLvl w:val="1"/>
      </w:pPr>
      <w:r>
        <w:rPr>
          <w:rFonts w:hint="eastAsia" w:ascii="黑体" w:hAnsi="黑体" w:eastAsia="黑体" w:cs="黑体"/>
          <w:color w:val="auto"/>
          <w:sz w:val="44"/>
          <w:highlight w:val="none"/>
        </w:rPr>
        <w:br w:type="page" w:clear="all"/>
      </w:r>
      <w:r>
        <w:rPr>
          <w:rFonts w:hint="eastAsia" w:ascii="宋体" w:hAnsi="宋体"/>
          <w:b/>
          <w:bCs/>
          <w:color w:val="auto"/>
          <w:sz w:val="32"/>
          <w:szCs w:val="32"/>
          <w:highlight w:val="none"/>
        </w:rPr>
        <w:t xml:space="preserve">响应文件目录</w:t>
      </w:r>
      <w:r/>
    </w:p>
    <w:p>
      <w:pPr>
        <w:keepLines w:val="0"/>
        <w:keepNext w:val="0"/>
        <w:pageBreakBefore w:val="0"/>
        <w:spacing w:line="44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一、基本目录</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rPr>
        <w:t xml:space="preserve">1.询价报价表（格式见附件1）</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rPr>
        <w:t xml:space="preserve">2.分项报价明细表（格式见附件2）</w:t>
      </w:r>
      <w:r/>
    </w:p>
    <w:p>
      <w:pPr>
        <w:keepLines w:val="0"/>
        <w:keepNext w:val="0"/>
        <w:pageBreakBefore w:val="0"/>
        <w:spacing w:line="44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二、资格审查内容</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rPr>
        <w:t xml:space="preserve">1.</w:t>
      </w:r>
      <w:r>
        <w:rPr>
          <w:rFonts w:hint="eastAsia" w:ascii="仿宋_GB2312" w:hAnsi="仿宋_GB2312" w:eastAsia="仿宋_GB2312" w:cs="仿宋_GB2312"/>
          <w:color w:val="auto"/>
          <w:sz w:val="28"/>
          <w:szCs w:val="32"/>
          <w:highlight w:val="none"/>
          <w:lang w:eastAsia="zh-CN"/>
        </w:rPr>
        <w:t xml:space="preserve">供应商</w:t>
      </w:r>
      <w:r>
        <w:rPr>
          <w:rFonts w:hint="eastAsia" w:ascii="仿宋_GB2312" w:hAnsi="仿宋_GB2312" w:eastAsia="仿宋_GB2312" w:cs="仿宋_GB2312"/>
          <w:color w:val="auto"/>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color w:val="auto"/>
          <w:sz w:val="28"/>
          <w:szCs w:val="32"/>
          <w:highlight w:val="none"/>
          <w:lang w:val="en-US" w:eastAsia="zh-CN"/>
        </w:rPr>
        <w:t xml:space="preserve">3</w:t>
      </w:r>
      <w:r>
        <w:rPr>
          <w:rFonts w:hint="eastAsia" w:ascii="仿宋_GB2312" w:hAnsi="仿宋_GB2312" w:eastAsia="仿宋_GB2312" w:cs="仿宋_GB2312"/>
          <w:color w:val="auto"/>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rPr>
        <w:t xml:space="preserve">2.特定资格要求的证明文件（如果本项目对</w:t>
      </w:r>
      <w:r>
        <w:rPr>
          <w:rFonts w:hint="eastAsia" w:ascii="仿宋_GB2312" w:hAnsi="仿宋_GB2312" w:eastAsia="仿宋_GB2312" w:cs="仿宋_GB2312"/>
          <w:color w:val="auto"/>
          <w:sz w:val="28"/>
          <w:szCs w:val="32"/>
          <w:highlight w:val="none"/>
          <w:lang w:eastAsia="zh-CN"/>
        </w:rPr>
        <w:t xml:space="preserve">供应商</w:t>
      </w:r>
      <w:r>
        <w:rPr>
          <w:rFonts w:hint="eastAsia" w:ascii="仿宋_GB2312" w:hAnsi="仿宋_GB2312" w:eastAsia="仿宋_GB2312" w:cs="仿宋_GB2312"/>
          <w:color w:val="auto"/>
          <w:sz w:val="28"/>
          <w:szCs w:val="32"/>
          <w:highlight w:val="none"/>
        </w:rPr>
        <w:t xml:space="preserve">做出特定资格要求的，必须提供）</w:t>
      </w:r>
      <w:r/>
    </w:p>
    <w:p>
      <w:pPr>
        <w:ind w:firstLine="560"/>
        <w:keepLines w:val="0"/>
        <w:keepNext w:val="0"/>
        <w:pageBreakBefore w:val="0"/>
        <w:spacing w:line="440" w:lineRule="exact"/>
        <w:widowControl w:val="off"/>
        <w:rPr>
          <w:rFonts w:ascii="仿宋" w:hAnsi="仿宋" w:eastAsia="仿宋"/>
          <w:color w:val="auto"/>
          <w:sz w:val="28"/>
          <w:szCs w:val="28"/>
          <w:highlight w:val="none"/>
        </w:rPr>
      </w:pPr>
      <w:r>
        <w:rPr>
          <w:rFonts w:hint="eastAsia" w:ascii="仿宋_GB2312" w:hAnsi="仿宋_GB2312" w:eastAsia="仿宋_GB2312" w:cs="仿宋_GB2312"/>
          <w:color w:val="auto"/>
          <w:sz w:val="28"/>
          <w:szCs w:val="32"/>
          <w:highlight w:val="none"/>
        </w:rPr>
        <w:t xml:space="preserve">3.</w:t>
      </w:r>
      <w:r>
        <w:rPr>
          <w:rFonts w:ascii="仿宋" w:hAnsi="仿宋" w:eastAsia="仿宋"/>
          <w:color w:val="auto"/>
          <w:sz w:val="28"/>
          <w:szCs w:val="28"/>
          <w:highlight w:val="none"/>
        </w:rPr>
        <w:t xml:space="preserve">提供有效的营业执照复印件加盖公章</w:t>
      </w:r>
      <w:r/>
    </w:p>
    <w:p>
      <w:pPr>
        <w:ind w:firstLine="560"/>
        <w:keepLines w:val="0"/>
        <w:keepNext w:val="0"/>
        <w:pageBreakBefore w:val="0"/>
        <w:spacing w:line="44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法定代表人身份证明</w:t>
      </w:r>
      <w:r>
        <w:rPr>
          <w:rFonts w:hint="eastAsia" w:ascii="仿宋_GB2312" w:hAnsi="仿宋_GB2312" w:eastAsia="仿宋_GB2312" w:cs="仿宋_GB2312"/>
          <w:color w:val="auto"/>
          <w:sz w:val="28"/>
          <w:szCs w:val="32"/>
          <w:highlight w:val="none"/>
        </w:rPr>
        <w:t xml:space="preserve">（格式见附件</w:t>
      </w:r>
      <w:r>
        <w:rPr>
          <w:rFonts w:hint="eastAsia" w:ascii="仿宋_GB2312" w:hAnsi="仿宋_GB2312" w:eastAsia="仿宋_GB2312" w:cs="仿宋_GB2312"/>
          <w:color w:val="auto"/>
          <w:sz w:val="28"/>
          <w:szCs w:val="32"/>
          <w:highlight w:val="none"/>
          <w:lang w:val="en-US" w:eastAsia="zh-CN"/>
        </w:rPr>
        <w:t xml:space="preserve">4</w:t>
      </w:r>
      <w:r>
        <w:rPr>
          <w:rFonts w:hint="eastAsia" w:ascii="仿宋_GB2312" w:hAnsi="仿宋_GB2312" w:eastAsia="仿宋_GB2312" w:cs="仿宋_GB2312"/>
          <w:color w:val="auto"/>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 w:hAnsi="仿宋" w:eastAsia="仿宋"/>
          <w:color w:val="auto"/>
          <w:sz w:val="28"/>
          <w:szCs w:val="28"/>
          <w:highlight w:val="none"/>
          <w:lang w:val="en-US" w:eastAsia="zh-CN"/>
        </w:rPr>
        <w:t xml:space="preserve">5.法定代表人授权委托书</w:t>
      </w:r>
      <w:r>
        <w:rPr>
          <w:rFonts w:hint="eastAsia" w:ascii="仿宋_GB2312" w:hAnsi="仿宋_GB2312" w:eastAsia="仿宋_GB2312" w:cs="仿宋_GB2312"/>
          <w:color w:val="auto"/>
          <w:sz w:val="28"/>
          <w:szCs w:val="32"/>
          <w:highlight w:val="none"/>
        </w:rPr>
        <w:t xml:space="preserve">（格式见附件</w:t>
      </w:r>
      <w:r>
        <w:rPr>
          <w:rFonts w:hint="eastAsia" w:ascii="仿宋_GB2312" w:hAnsi="仿宋_GB2312" w:eastAsia="仿宋_GB2312" w:cs="仿宋_GB2312"/>
          <w:color w:val="auto"/>
          <w:sz w:val="28"/>
          <w:szCs w:val="32"/>
          <w:highlight w:val="none"/>
          <w:lang w:val="en-US" w:eastAsia="zh-CN"/>
        </w:rPr>
        <w:t xml:space="preserve">5</w:t>
      </w:r>
      <w:r>
        <w:rPr>
          <w:rFonts w:hint="eastAsia" w:ascii="仿宋_GB2312" w:hAnsi="仿宋_GB2312" w:eastAsia="仿宋_GB2312" w:cs="仿宋_GB2312"/>
          <w:color w:val="auto"/>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lang w:val="en-US" w:eastAsia="zh-CN"/>
        </w:rPr>
        <w:t xml:space="preserve">6</w:t>
      </w:r>
      <w:r>
        <w:rPr>
          <w:rFonts w:hint="eastAsia" w:ascii="仿宋_GB2312" w:hAnsi="仿宋_GB2312" w:eastAsia="仿宋_GB2312" w:cs="仿宋_GB2312"/>
          <w:color w:val="auto"/>
          <w:sz w:val="28"/>
          <w:szCs w:val="32"/>
          <w:highlight w:val="none"/>
        </w:rPr>
        <w:t xml:space="preserve">.询价响应函（格式见附件</w:t>
      </w:r>
      <w:r>
        <w:rPr>
          <w:rFonts w:hint="eastAsia" w:ascii="仿宋_GB2312" w:hAnsi="仿宋_GB2312" w:eastAsia="仿宋_GB2312" w:cs="仿宋_GB2312"/>
          <w:color w:val="auto"/>
          <w:sz w:val="28"/>
          <w:szCs w:val="32"/>
          <w:highlight w:val="none"/>
          <w:lang w:val="en-US" w:eastAsia="zh-CN"/>
        </w:rPr>
        <w:t xml:space="preserve">6</w:t>
      </w:r>
      <w:r>
        <w:rPr>
          <w:rFonts w:hint="eastAsia" w:ascii="仿宋_GB2312" w:hAnsi="仿宋_GB2312" w:eastAsia="仿宋_GB2312" w:cs="仿宋_GB2312"/>
          <w:color w:val="auto"/>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lang w:val="en-US" w:eastAsia="zh-CN"/>
        </w:rPr>
        <w:t xml:space="preserve">7</w:t>
      </w:r>
      <w:r>
        <w:rPr>
          <w:rFonts w:hint="eastAsia" w:ascii="仿宋_GB2312" w:hAnsi="仿宋_GB2312" w:eastAsia="仿宋_GB2312" w:cs="仿宋_GB2312"/>
          <w:color w:val="auto"/>
          <w:sz w:val="28"/>
          <w:szCs w:val="32"/>
          <w:highlight w:val="none"/>
        </w:rPr>
        <w:t xml:space="preserve">.</w:t>
      </w:r>
      <w:r>
        <w:rPr>
          <w:rFonts w:hint="eastAsia" w:ascii="仿宋_GB2312" w:hAnsi="仿宋_GB2312" w:eastAsia="仿宋_GB2312" w:cs="仿宋_GB2312"/>
          <w:color w:val="auto"/>
          <w:sz w:val="28"/>
          <w:szCs w:val="32"/>
          <w:highlight w:val="none"/>
          <w:lang w:eastAsia="zh-CN"/>
        </w:rPr>
        <w:t xml:space="preserve">中小微企业声明函</w:t>
      </w:r>
      <w:r>
        <w:rPr>
          <w:rFonts w:hint="eastAsia" w:ascii="仿宋_GB2312" w:hAnsi="仿宋_GB2312" w:eastAsia="仿宋_GB2312" w:cs="仿宋_GB2312"/>
          <w:color w:val="auto"/>
          <w:sz w:val="28"/>
          <w:szCs w:val="32"/>
          <w:highlight w:val="none"/>
        </w:rPr>
        <w:t xml:space="preserve">（如果本项目专门面向中小微型企业采购，则必须提供。格式见附件</w:t>
      </w:r>
      <w:r>
        <w:rPr>
          <w:rFonts w:hint="eastAsia" w:ascii="仿宋_GB2312" w:hAnsi="仿宋_GB2312" w:eastAsia="仿宋_GB2312" w:cs="仿宋_GB2312"/>
          <w:color w:val="auto"/>
          <w:sz w:val="28"/>
          <w:szCs w:val="32"/>
          <w:highlight w:val="none"/>
          <w:lang w:val="en-US" w:eastAsia="zh-CN"/>
        </w:rPr>
        <w:t xml:space="preserve">9</w:t>
      </w:r>
      <w:r>
        <w:rPr>
          <w:rFonts w:hint="eastAsia" w:ascii="仿宋_GB2312" w:hAnsi="仿宋_GB2312" w:eastAsia="仿宋_GB2312" w:cs="仿宋_GB2312"/>
          <w:color w:val="auto"/>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lang w:val="en-US" w:eastAsia="zh-CN"/>
        </w:rPr>
        <w:t xml:space="preserve">8</w:t>
      </w:r>
      <w:r>
        <w:rPr>
          <w:rFonts w:hint="eastAsia" w:ascii="仿宋_GB2312" w:hAnsi="仿宋_GB2312" w:eastAsia="仿宋_GB2312" w:cs="仿宋_GB2312"/>
          <w:color w:val="auto"/>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color w:val="auto"/>
          <w:sz w:val="28"/>
          <w:szCs w:val="32"/>
          <w:highlight w:val="none"/>
          <w:lang w:val="en-US" w:eastAsia="zh-CN"/>
        </w:rPr>
        <w:t xml:space="preserve">10</w:t>
      </w:r>
      <w:r>
        <w:rPr>
          <w:rFonts w:hint="eastAsia" w:ascii="仿宋_GB2312" w:hAnsi="仿宋_GB2312" w:eastAsia="仿宋_GB2312" w:cs="仿宋_GB2312"/>
          <w:color w:val="auto"/>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rPr>
        <w:t xml:space="preserve">总备注：上述“资格审查内容”中1、3、4</w:t>
      </w:r>
      <w:r>
        <w:rPr>
          <w:rFonts w:hint="eastAsia" w:ascii="仿宋_GB2312" w:hAnsi="仿宋_GB2312" w:eastAsia="仿宋_GB2312" w:cs="仿宋_GB2312"/>
          <w:color w:val="auto"/>
          <w:sz w:val="28"/>
          <w:szCs w:val="32"/>
          <w:highlight w:val="none"/>
          <w:lang w:eastAsia="zh-CN"/>
        </w:rPr>
        <w:t xml:space="preserve">、</w:t>
      </w:r>
      <w:r>
        <w:rPr>
          <w:rFonts w:hint="eastAsia" w:ascii="仿宋_GB2312" w:hAnsi="仿宋_GB2312" w:eastAsia="仿宋_GB2312" w:cs="仿宋_GB2312"/>
          <w:color w:val="auto"/>
          <w:sz w:val="28"/>
          <w:szCs w:val="32"/>
          <w:highlight w:val="none"/>
          <w:lang w:val="en-US" w:eastAsia="zh-CN"/>
        </w:rPr>
        <w:t xml:space="preserve">6</w:t>
      </w:r>
      <w:r>
        <w:rPr>
          <w:rFonts w:hint="eastAsia" w:ascii="仿宋_GB2312" w:hAnsi="仿宋_GB2312" w:eastAsia="仿宋_GB2312" w:cs="仿宋_GB2312"/>
          <w:color w:val="auto"/>
          <w:sz w:val="28"/>
          <w:szCs w:val="32"/>
          <w:highlight w:val="none"/>
        </w:rPr>
        <w:t xml:space="preserve">条</w:t>
      </w:r>
      <w:r>
        <w:rPr>
          <w:rFonts w:hint="eastAsia" w:ascii="仿宋_GB2312" w:hAnsi="仿宋_GB2312" w:eastAsia="仿宋_GB2312" w:cs="仿宋_GB2312"/>
          <w:color w:val="auto"/>
          <w:sz w:val="28"/>
          <w:szCs w:val="32"/>
          <w:highlight w:val="none"/>
          <w:lang w:eastAsia="zh-CN"/>
        </w:rPr>
        <w:t xml:space="preserve">供应商</w:t>
      </w:r>
      <w:r>
        <w:rPr>
          <w:rFonts w:hint="eastAsia" w:ascii="仿宋_GB2312" w:hAnsi="仿宋_GB2312" w:eastAsia="仿宋_GB2312" w:cs="仿宋_GB2312"/>
          <w:color w:val="auto"/>
          <w:sz w:val="28"/>
          <w:szCs w:val="32"/>
          <w:highlight w:val="none"/>
        </w:rPr>
        <w:t xml:space="preserve">必须在响应文件中提供相关材料，否则作无效响应处理；2、5、</w:t>
      </w:r>
      <w:r>
        <w:rPr>
          <w:rFonts w:hint="eastAsia" w:ascii="仿宋_GB2312" w:hAnsi="仿宋_GB2312" w:eastAsia="仿宋_GB2312" w:cs="仿宋_GB2312"/>
          <w:color w:val="auto"/>
          <w:sz w:val="28"/>
          <w:szCs w:val="32"/>
          <w:highlight w:val="none"/>
          <w:lang w:val="en-US" w:eastAsia="zh-CN"/>
        </w:rPr>
        <w:t xml:space="preserve">7、8</w:t>
      </w:r>
      <w:r>
        <w:rPr>
          <w:rFonts w:hint="eastAsia" w:ascii="仿宋_GB2312" w:hAnsi="仿宋_GB2312" w:eastAsia="仿宋_GB2312" w:cs="仿宋_GB2312"/>
          <w:color w:val="auto"/>
          <w:sz w:val="28"/>
          <w:szCs w:val="32"/>
          <w:highlight w:val="none"/>
        </w:rPr>
        <w:t xml:space="preserve">条如询价文件要求必须提供相关材料而未提供的，作无效响应处理。</w:t>
      </w:r>
      <w:r/>
    </w:p>
    <w:p>
      <w:pPr>
        <w:keepLines w:val="0"/>
        <w:keepNext w:val="0"/>
        <w:pageBreakBefore w:val="0"/>
        <w:spacing w:line="44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三、符合性审查内容</w:t>
      </w:r>
      <w:r/>
    </w:p>
    <w:p>
      <w:pPr>
        <w:ind w:firstLine="560"/>
        <w:keepLines w:val="0"/>
        <w:keepNext w:val="0"/>
        <w:pageBreakBefore w:val="0"/>
        <w:spacing w:line="440" w:lineRule="exact"/>
        <w:widowControl w:val="off"/>
        <w:rPr>
          <w:rFonts w:hint="eastAsia" w:ascii="仿宋_GB2312" w:hAnsi="仿宋_GB2312" w:eastAsia="仿宋_GB2312" w:cs="仿宋_GB2312"/>
          <w:b/>
          <w:bCs/>
          <w:color w:val="auto"/>
          <w:sz w:val="28"/>
          <w:szCs w:val="32"/>
          <w:highlight w:val="none"/>
        </w:rPr>
      </w:pPr>
      <w:r>
        <w:rPr>
          <w:rFonts w:hint="eastAsia" w:ascii="仿宋_GB2312" w:hAnsi="仿宋_GB2312" w:eastAsia="仿宋_GB2312" w:cs="仿宋_GB2312"/>
          <w:b/>
          <w:bCs/>
          <w:color w:val="auto"/>
          <w:sz w:val="28"/>
          <w:szCs w:val="32"/>
          <w:highlight w:val="none"/>
          <w:lang w:eastAsia="zh-CN"/>
        </w:rPr>
        <w:t xml:space="preserve">供应商</w:t>
      </w:r>
      <w:r>
        <w:rPr>
          <w:rFonts w:hint="eastAsia" w:ascii="仿宋_GB2312" w:hAnsi="仿宋_GB2312" w:eastAsia="仿宋_GB2312" w:cs="仿宋_GB2312"/>
          <w:b/>
          <w:bCs/>
          <w:color w:val="auto"/>
          <w:sz w:val="28"/>
          <w:szCs w:val="32"/>
          <w:highlight w:val="none"/>
        </w:rPr>
        <w:t xml:space="preserve">必须对采购需求中加斜体下划线的实质性要求逐条做出响应，并按照询价文件要求提供证明材料，否则</w:t>
      </w:r>
      <w:r>
        <w:rPr>
          <w:rFonts w:hint="eastAsia" w:ascii="仿宋_GB2312" w:hAnsi="仿宋_GB2312" w:eastAsia="仿宋_GB2312" w:cs="仿宋_GB2312"/>
          <w:b/>
          <w:bCs/>
          <w:color w:val="auto"/>
          <w:sz w:val="28"/>
          <w:szCs w:val="32"/>
          <w:highlight w:val="none"/>
          <w:lang w:eastAsia="zh-CN"/>
        </w:rPr>
        <w:t xml:space="preserve">作</w:t>
      </w:r>
      <w:r>
        <w:rPr>
          <w:rFonts w:hint="eastAsia" w:ascii="仿宋_GB2312" w:hAnsi="仿宋_GB2312" w:eastAsia="仿宋_GB2312" w:cs="仿宋_GB2312"/>
          <w:b/>
          <w:bCs/>
          <w:color w:val="auto"/>
          <w:sz w:val="28"/>
          <w:szCs w:val="32"/>
          <w:highlight w:val="none"/>
        </w:rPr>
        <w:t xml:space="preserve">无效响应处理。</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lang w:val="en-US" w:eastAsia="zh-CN"/>
        </w:rPr>
        <w:t xml:space="preserve">1.</w:t>
      </w:r>
      <w:r>
        <w:rPr>
          <w:rFonts w:hint="eastAsia" w:ascii="仿宋_GB2312" w:hAnsi="仿宋_GB2312" w:eastAsia="仿宋_GB2312" w:cs="仿宋_GB2312"/>
          <w:color w:val="auto"/>
          <w:sz w:val="28"/>
          <w:szCs w:val="32"/>
          <w:highlight w:val="none"/>
        </w:rPr>
        <w:t xml:space="preserve">技术要求响应及偏离表（格式见附件</w:t>
      </w:r>
      <w:r>
        <w:rPr>
          <w:rFonts w:hint="eastAsia" w:ascii="仿宋_GB2312" w:hAnsi="仿宋_GB2312" w:eastAsia="仿宋_GB2312" w:cs="仿宋_GB2312"/>
          <w:color w:val="auto"/>
          <w:sz w:val="28"/>
          <w:szCs w:val="32"/>
          <w:highlight w:val="none"/>
          <w:lang w:val="en-US" w:eastAsia="zh-CN"/>
        </w:rPr>
        <w:t xml:space="preserve">7</w:t>
      </w:r>
      <w:r>
        <w:rPr>
          <w:rFonts w:hint="eastAsia" w:ascii="仿宋_GB2312" w:hAnsi="仿宋_GB2312" w:eastAsia="仿宋_GB2312" w:cs="仿宋_GB2312"/>
          <w:color w:val="auto"/>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lang w:val="en-US" w:eastAsia="zh-CN"/>
        </w:rPr>
        <w:t xml:space="preserve">2.</w:t>
      </w:r>
      <w:r>
        <w:rPr>
          <w:rFonts w:hint="eastAsia" w:ascii="仿宋_GB2312" w:hAnsi="仿宋_GB2312" w:eastAsia="仿宋_GB2312" w:cs="仿宋_GB2312"/>
          <w:color w:val="auto"/>
          <w:sz w:val="28"/>
          <w:szCs w:val="32"/>
          <w:highlight w:val="none"/>
        </w:rPr>
        <w:t xml:space="preserve">商务要求响应及偏离表（格式见附件</w:t>
      </w:r>
      <w:r>
        <w:rPr>
          <w:rFonts w:hint="eastAsia" w:ascii="仿宋_GB2312" w:hAnsi="仿宋_GB2312" w:eastAsia="仿宋_GB2312" w:cs="仿宋_GB2312"/>
          <w:color w:val="auto"/>
          <w:sz w:val="28"/>
          <w:szCs w:val="32"/>
          <w:highlight w:val="none"/>
          <w:lang w:val="en-US" w:eastAsia="zh-CN"/>
        </w:rPr>
        <w:t xml:space="preserve">8</w:t>
      </w:r>
      <w:r>
        <w:rPr>
          <w:rFonts w:hint="eastAsia" w:ascii="仿宋_GB2312" w:hAnsi="仿宋_GB2312" w:eastAsia="仿宋_GB2312" w:cs="仿宋_GB2312"/>
          <w:color w:val="auto"/>
          <w:sz w:val="28"/>
          <w:szCs w:val="32"/>
          <w:highlight w:val="none"/>
        </w:rPr>
        <w:t xml:space="preserve">）</w:t>
      </w:r>
      <w:r/>
    </w:p>
    <w:p>
      <w:pPr>
        <w:keepLines w:val="0"/>
        <w:keepNext w:val="0"/>
        <w:pageBreakBefore w:val="0"/>
        <w:spacing w:line="44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四、价格扣除证明文件</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rPr>
        <w:t xml:space="preserve">1.</w:t>
      </w:r>
      <w:r>
        <w:rPr>
          <w:rFonts w:hint="eastAsia" w:ascii="仿宋_GB2312" w:hAnsi="仿宋_GB2312" w:eastAsia="仿宋_GB2312" w:cs="仿宋_GB2312"/>
          <w:color w:val="auto"/>
          <w:sz w:val="28"/>
          <w:szCs w:val="32"/>
          <w:highlight w:val="none"/>
          <w:lang w:eastAsia="zh-CN"/>
        </w:rPr>
        <w:t xml:space="preserve">中小微企业声明函</w:t>
      </w:r>
      <w:r>
        <w:rPr>
          <w:rFonts w:hint="eastAsia" w:ascii="仿宋_GB2312" w:hAnsi="仿宋_GB2312" w:eastAsia="仿宋_GB2312" w:cs="仿宋_GB2312"/>
          <w:color w:val="auto"/>
          <w:sz w:val="28"/>
          <w:szCs w:val="32"/>
          <w:highlight w:val="none"/>
        </w:rPr>
        <w:t xml:space="preserve">（格式见附件</w:t>
      </w:r>
      <w:r>
        <w:rPr>
          <w:rFonts w:hint="eastAsia" w:ascii="仿宋_GB2312" w:hAnsi="仿宋_GB2312" w:eastAsia="仿宋_GB2312" w:cs="仿宋_GB2312"/>
          <w:color w:val="auto"/>
          <w:sz w:val="28"/>
          <w:szCs w:val="32"/>
          <w:highlight w:val="none"/>
          <w:lang w:val="en-US" w:eastAsia="zh-CN"/>
        </w:rPr>
        <w:t xml:space="preserve">9</w:t>
      </w:r>
      <w:r>
        <w:rPr>
          <w:rFonts w:hint="eastAsia" w:ascii="仿宋_GB2312" w:hAnsi="仿宋_GB2312" w:eastAsia="仿宋_GB2312" w:cs="仿宋_GB2312"/>
          <w:color w:val="auto"/>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rPr>
        <w:t xml:space="preserve">2.残疾人福利性单位声明函（格式见附件</w:t>
      </w:r>
      <w:r>
        <w:rPr>
          <w:rFonts w:hint="eastAsia" w:ascii="仿宋_GB2312" w:hAnsi="仿宋_GB2312" w:eastAsia="仿宋_GB2312" w:cs="仿宋_GB2312"/>
          <w:color w:val="auto"/>
          <w:sz w:val="28"/>
          <w:szCs w:val="32"/>
          <w:highlight w:val="none"/>
          <w:lang w:val="en-US" w:eastAsia="zh-CN"/>
        </w:rPr>
        <w:t xml:space="preserve">10</w:t>
      </w:r>
      <w:r>
        <w:rPr>
          <w:rFonts w:hint="eastAsia" w:ascii="仿宋_GB2312" w:hAnsi="仿宋_GB2312" w:eastAsia="仿宋_GB2312" w:cs="仿宋_GB2312"/>
          <w:color w:val="auto"/>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rPr>
        <w:t xml:space="preserve">3.关于符合本国产品标准的声明函（格式见附件</w:t>
      </w:r>
      <w:r>
        <w:rPr>
          <w:rFonts w:hint="eastAsia" w:ascii="仿宋_GB2312" w:hAnsi="仿宋_GB2312" w:eastAsia="仿宋_GB2312" w:cs="仿宋_GB2312"/>
          <w:color w:val="auto"/>
          <w:sz w:val="28"/>
          <w:szCs w:val="32"/>
          <w:highlight w:val="none"/>
          <w:lang w:val="en-US" w:eastAsia="zh-CN"/>
        </w:rPr>
        <w:t xml:space="preserve">11</w:t>
      </w:r>
      <w:r>
        <w:rPr>
          <w:rFonts w:hint="eastAsia" w:ascii="仿宋_GB2312" w:hAnsi="仿宋_GB2312" w:eastAsia="仿宋_GB2312" w:cs="仿宋_GB2312"/>
          <w:color w:val="auto"/>
          <w:sz w:val="28"/>
          <w:szCs w:val="32"/>
          <w:highlight w:val="none"/>
        </w:rPr>
        <w:t xml:space="preserve">）</w:t>
      </w:r>
      <w:r/>
    </w:p>
    <w:p>
      <w:pPr>
        <w:ind w:firstLine="560"/>
        <w:rPr>
          <w:rFonts w:ascii="仿宋_GB2312" w:hAnsi="仿宋_GB2312" w:eastAsia="仿宋_GB2312" w:cs="仿宋_GB2312"/>
          <w:color w:val="auto"/>
          <w:sz w:val="28"/>
          <w:szCs w:val="32"/>
          <w:highlight w:val="none"/>
        </w:rPr>
      </w:pPr>
      <w:r>
        <w:rPr>
          <w:rFonts w:ascii="仿宋_GB2312" w:hAnsi="仿宋_GB2312" w:eastAsia="仿宋_GB2312" w:cs="仿宋_GB2312"/>
          <w:color w:val="auto"/>
          <w:sz w:val="28"/>
          <w:szCs w:val="32"/>
          <w:highlight w:val="none"/>
        </w:rPr>
      </w:r>
      <w:r/>
    </w:p>
    <w:p>
      <w:pPr>
        <w:rPr>
          <w:rFonts w:hint="eastAsia" w:ascii="仿宋_GB2312" w:hAnsi="仿宋_GB2312" w:eastAsia="仿宋_GB2312" w:cs="仿宋_GB2312"/>
          <w:b/>
          <w:color w:val="auto"/>
          <w:sz w:val="32"/>
          <w:szCs w:val="32"/>
          <w:highlight w:val="none"/>
        </w:rPr>
      </w:pPr>
      <w:r>
        <w:rPr>
          <w:rFonts w:ascii="仿宋_GB2312" w:hAnsi="仿宋_GB2312" w:eastAsia="仿宋_GB2312" w:cs="仿宋_GB2312"/>
          <w:color w:val="auto"/>
          <w:sz w:val="28"/>
          <w:szCs w:val="32"/>
          <w:highlight w:val="none"/>
        </w:rPr>
        <w:br w:type="page" w:clear="all"/>
      </w:r>
      <w:r>
        <w:rPr>
          <w:rFonts w:hint="eastAsia" w:ascii="仿宋_GB2312" w:hAnsi="仿宋_GB2312" w:eastAsia="仿宋_GB2312" w:cs="仿宋_GB2312"/>
          <w:b/>
          <w:color w:val="auto"/>
          <w:sz w:val="32"/>
          <w:szCs w:val="32"/>
          <w:highlight w:val="none"/>
        </w:rPr>
        <w:t xml:space="preserve">附件1</w:t>
      </w:r>
      <w:r/>
    </w:p>
    <w:p>
      <w:pPr>
        <w:pStyle w:val="908"/>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p>
    <w:p>
      <w:pPr>
        <w:pStyle w:val="909"/>
        <w:rPr>
          <w:rFonts w:hint="eastAsia"/>
        </w:rPr>
      </w:pPr>
      <w:r>
        <w:rPr>
          <w:rFonts w:hint="eastAsia"/>
        </w:rPr>
      </w:r>
      <w:r/>
    </w:p>
    <w:p>
      <w:pPr>
        <w:pStyle w:val="908"/>
        <w:ind w:left="0"/>
        <w:jc w:val="left"/>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货币单位：人民币元</w:t>
      </w:r>
      <w:r/>
    </w:p>
    <w:tbl>
      <w:tblPr>
        <w:tblStyle w:val="7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5"/>
        <w:gridCol w:w="2700"/>
        <w:gridCol w:w="2494"/>
        <w:gridCol w:w="1745"/>
      </w:tblGrid>
      <w:tr>
        <w:trPr>
          <w:jc w:val="center"/>
          <w:trHeight w:val="850"/>
        </w:trPr>
        <w:tc>
          <w:tcPr>
            <w:tcW w:w="1555"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序号</w:t>
            </w:r>
            <w:r/>
          </w:p>
        </w:tc>
        <w:tc>
          <w:tcPr>
            <w:tcW w:w="2700"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项目名称</w:t>
            </w:r>
            <w:r/>
          </w:p>
        </w:tc>
        <w:tc>
          <w:tcPr>
            <w:tcW w:w="2494" w:type="dxa"/>
            <w:vAlign w:val="center"/>
            <w:textDirection w:val="lrTb"/>
            <w:noWrap w:val="false"/>
          </w:tcPr>
          <w:p>
            <w:pPr>
              <w:jc w:val="center"/>
              <w:spacing w:before="20" w:after="20" w:line="300" w:lineRule="auto"/>
              <w:rPr>
                <w:rFonts w:hint="eastAsia" w:ascii="仿宋" w:hAnsi="仿宋" w:eastAsia="仿宋" w:cs="仿宋"/>
                <w:b/>
                <w:bCs/>
                <w:sz w:val="28"/>
                <w:szCs w:val="28"/>
              </w:rPr>
            </w:pPr>
            <w:r>
              <w:rPr>
                <w:rFonts w:hint="eastAsia" w:ascii="仿宋" w:hAnsi="仿宋" w:eastAsia="仿宋" w:cs="仿宋"/>
                <w:b/>
                <w:bCs/>
                <w:sz w:val="28"/>
                <w:szCs w:val="28"/>
              </w:rPr>
              <w:t xml:space="preserve">报价项目品牌/</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规格型号</w:t>
            </w:r>
            <w:r/>
          </w:p>
        </w:tc>
        <w:tc>
          <w:tcPr>
            <w:tcW w:w="1745" w:type="dxa"/>
            <w:vAlign w:val="center"/>
            <w:textDirection w:val="lrTb"/>
            <w:noWrap w:val="false"/>
          </w:tcPr>
          <w:p>
            <w:pPr>
              <w:jc w:val="center"/>
              <w:spacing w:before="20" w:after="20" w:line="300" w:lineRule="auto"/>
              <w:rPr>
                <w:rFonts w:hint="eastAsia" w:ascii="仿宋" w:hAnsi="仿宋" w:eastAsia="仿宋" w:cs="仿宋"/>
                <w:b/>
                <w:bCs/>
                <w:sz w:val="28"/>
                <w:szCs w:val="28"/>
              </w:rPr>
            </w:pPr>
            <w:r>
              <w:rPr>
                <w:rFonts w:hint="eastAsia" w:ascii="仿宋" w:hAnsi="仿宋" w:eastAsia="仿宋" w:cs="仿宋"/>
                <w:b/>
                <w:bCs/>
                <w:sz w:val="28"/>
                <w:szCs w:val="28"/>
              </w:rPr>
              <w:t xml:space="preserve">总价</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（小写）</w:t>
            </w:r>
            <w:r/>
          </w:p>
        </w:tc>
      </w:tr>
      <w:tr>
        <w:trPr>
          <w:jc w:val="center"/>
          <w:trHeight w:val="850"/>
        </w:trPr>
        <w:tc>
          <w:tcPr>
            <w:tcW w:w="1555"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8"/>
                <w:szCs w:val="28"/>
              </w:rPr>
              <w:t xml:space="preserve">1</w:t>
            </w:r>
            <w:r/>
          </w:p>
        </w:tc>
        <w:tc>
          <w:tcPr>
            <w:tcW w:w="2700"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4"/>
                <w:szCs w:val="24"/>
              </w:rPr>
              <w:t xml:space="preserve">（填写项目名称）</w:t>
            </w:r>
            <w:r/>
          </w:p>
        </w:tc>
        <w:tc>
          <w:tcPr>
            <w:tcW w:w="2494"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4"/>
                <w:szCs w:val="24"/>
              </w:rPr>
              <w:t xml:space="preserve">详见</w:t>
            </w:r>
            <w:r>
              <w:rPr>
                <w:rFonts w:hint="eastAsia" w:ascii="仿宋" w:hAnsi="仿宋" w:eastAsia="仿宋" w:cs="仿宋"/>
                <w:b w:val="0"/>
                <w:bCs w:val="0"/>
                <w:sz w:val="24"/>
                <w:szCs w:val="24"/>
                <w:lang w:val="en-US" w:eastAsia="zh-CN"/>
              </w:rPr>
              <w:t xml:space="preserve">分项</w:t>
            </w:r>
            <w:r>
              <w:rPr>
                <w:rFonts w:hint="eastAsia" w:ascii="仿宋" w:hAnsi="仿宋" w:eastAsia="仿宋" w:cs="仿宋"/>
                <w:b w:val="0"/>
                <w:bCs w:val="0"/>
                <w:sz w:val="24"/>
                <w:szCs w:val="24"/>
              </w:rPr>
              <w:t xml:space="preserve">报价明细表</w:t>
            </w:r>
            <w:r/>
          </w:p>
        </w:tc>
        <w:tc>
          <w:tcPr>
            <w:tcW w:w="1745" w:type="dxa"/>
            <w:vAlign w:val="center"/>
            <w:textDirection w:val="lrTb"/>
            <w:noWrap w:val="false"/>
          </w:tcPr>
          <w:p>
            <w:pPr>
              <w:jc w:val="right"/>
              <w:spacing w:before="20" w:after="20" w:line="30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850"/>
        </w:trPr>
        <w:tc>
          <w:tcPr>
            <w:tcW w:w="1555" w:type="dxa"/>
            <w:vAlign w:val="center"/>
            <w:textDirection w:val="lrTb"/>
            <w:noWrap w:val="false"/>
          </w:tcPr>
          <w:p>
            <w:pPr>
              <w:jc w:val="center"/>
              <w:spacing w:before="20" w:after="20" w:line="300" w:lineRule="auto"/>
              <w:rPr>
                <w:rFonts w:hint="eastAsia" w:ascii="仿宋" w:hAnsi="仿宋" w:eastAsia="仿宋" w:cs="仿宋"/>
                <w:b/>
                <w:bCs/>
                <w:sz w:val="28"/>
                <w:szCs w:val="28"/>
              </w:rPr>
            </w:pPr>
            <w:r>
              <w:rPr>
                <w:rFonts w:hint="eastAsia" w:ascii="仿宋" w:hAnsi="仿宋" w:eastAsia="仿宋" w:cs="仿宋"/>
                <w:b/>
                <w:bCs/>
                <w:sz w:val="28"/>
                <w:szCs w:val="28"/>
              </w:rPr>
              <w:t xml:space="preserve">总价</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（大写）</w:t>
            </w:r>
            <w:r/>
          </w:p>
        </w:tc>
        <w:tc>
          <w:tcPr>
            <w:gridSpan w:val="3"/>
            <w:tcW w:w="6939" w:type="dxa"/>
            <w:vAlign w:val="center"/>
            <w:textDirection w:val="lrTb"/>
            <w:noWrap w:val="false"/>
          </w:tcPr>
          <w:p>
            <w:pPr>
              <w:jc w:val="left"/>
              <w:spacing w:before="20" w:after="20" w:line="300" w:lineRule="auto"/>
              <w:rPr>
                <w:rFonts w:hint="eastAsia" w:ascii="仿宋" w:hAnsi="仿宋" w:eastAsia="仿宋" w:cs="仿宋"/>
                <w:sz w:val="28"/>
                <w:szCs w:val="28"/>
              </w:rPr>
            </w:pPr>
            <w:r>
              <w:rPr>
                <w:rFonts w:hint="eastAsia" w:ascii="仿宋" w:hAnsi="仿宋" w:eastAsia="仿宋" w:cs="仿宋"/>
                <w:b w:val="0"/>
                <w:bCs w:val="0"/>
                <w:sz w:val="28"/>
                <w:szCs w:val="28"/>
              </w:rPr>
              <w:t xml:space="preserve">人民币（大写）：__________________________元整</w:t>
            </w:r>
            <w:r/>
          </w:p>
        </w:tc>
      </w:tr>
    </w:tbl>
    <w:p>
      <w:pPr>
        <w:pStyle w:val="908"/>
        <w:ind w:left="0"/>
        <w:spacing w:after="0" w:line="480" w:lineRule="exact"/>
        <w:rPr>
          <w:rFonts w:hint="eastAsia" w:ascii="仿宋" w:hAnsi="仿宋" w:eastAsia="仿宋" w:cs="仿宋"/>
          <w:sz w:val="24"/>
          <w:szCs w:val="21"/>
          <w:highlight w:val="none"/>
          <w:lang w:val="en-US" w:eastAsia="zh-CN"/>
        </w:rPr>
      </w:pPr>
      <w:r>
        <w:rPr>
          <w:rFonts w:hint="eastAsia" w:ascii="仿宋" w:hAnsi="仿宋" w:eastAsia="仿宋" w:cs="仿宋"/>
          <w:sz w:val="24"/>
          <w:szCs w:val="21"/>
          <w:highlight w:val="none"/>
          <w:lang w:val="en-US" w:eastAsia="zh-CN"/>
        </w:rPr>
        <w:t xml:space="preserve">备注：</w:t>
      </w:r>
      <w:r/>
    </w:p>
    <w:p>
      <w:pPr>
        <w:pStyle w:val="908"/>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1.</w:t>
      </w:r>
      <w:r>
        <w:rPr>
          <w:rFonts w:hint="eastAsia" w:ascii="仿宋" w:hAnsi="仿宋" w:eastAsia="仿宋" w:cs="仿宋"/>
          <w:sz w:val="24"/>
          <w:szCs w:val="21"/>
          <w:highlight w:val="none"/>
        </w:rPr>
        <w:t xml:space="preserve">本次报价为总价，大小写不一致时以大写为准；</w:t>
      </w:r>
      <w:r/>
    </w:p>
    <w:p>
      <w:pPr>
        <w:pStyle w:val="908"/>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2.本表</w:t>
      </w:r>
      <w:r>
        <w:rPr>
          <w:rFonts w:hint="eastAsia" w:ascii="仿宋" w:hAnsi="仿宋" w:eastAsia="仿宋" w:cs="仿宋"/>
          <w:sz w:val="24"/>
          <w:szCs w:val="21"/>
          <w:highlight w:val="none"/>
        </w:rPr>
        <w:t xml:space="preserve">中的</w:t>
      </w:r>
      <w:r>
        <w:rPr>
          <w:rFonts w:hint="eastAsia" w:ascii="仿宋" w:hAnsi="仿宋" w:eastAsia="仿宋" w:cs="仿宋"/>
          <w:sz w:val="24"/>
          <w:szCs w:val="21"/>
          <w:highlight w:val="none"/>
          <w:lang w:val="en-US" w:eastAsia="zh-CN"/>
        </w:rPr>
        <w:t xml:space="preserve">总价</w:t>
      </w:r>
      <w:r>
        <w:rPr>
          <w:rFonts w:hint="eastAsia" w:ascii="仿宋" w:hAnsi="仿宋" w:eastAsia="仿宋" w:cs="仿宋"/>
          <w:sz w:val="24"/>
          <w:szCs w:val="21"/>
          <w:highlight w:val="none"/>
        </w:rPr>
        <w:t xml:space="preserve">应与</w:t>
      </w:r>
      <w:r>
        <w:rPr>
          <w:rFonts w:hint="eastAsia" w:ascii="仿宋" w:hAnsi="仿宋" w:eastAsia="仿宋" w:cs="仿宋"/>
          <w:sz w:val="24"/>
          <w:szCs w:val="21"/>
          <w:highlight w:val="none"/>
          <w:lang w:eastAsia="zh-CN"/>
        </w:rPr>
        <w:t xml:space="preserve">“</w:t>
      </w:r>
      <w:r>
        <w:rPr>
          <w:rFonts w:hint="eastAsia" w:ascii="仿宋" w:hAnsi="仿宋" w:eastAsia="仿宋" w:cs="仿宋"/>
          <w:sz w:val="24"/>
          <w:szCs w:val="21"/>
          <w:highlight w:val="none"/>
          <w:lang w:val="en-US" w:eastAsia="zh-CN"/>
        </w:rPr>
        <w:t xml:space="preserve">分项</w:t>
      </w:r>
      <w:r>
        <w:rPr>
          <w:rFonts w:hint="eastAsia" w:ascii="仿宋" w:hAnsi="仿宋" w:eastAsia="仿宋" w:cs="仿宋"/>
          <w:sz w:val="24"/>
          <w:szCs w:val="21"/>
          <w:highlight w:val="none"/>
        </w:rPr>
        <w:t xml:space="preserve">报价明细表</w:t>
      </w:r>
      <w:r>
        <w:rPr>
          <w:rFonts w:hint="eastAsia" w:ascii="仿宋" w:hAnsi="仿宋" w:eastAsia="仿宋" w:cs="仿宋"/>
          <w:sz w:val="24"/>
          <w:szCs w:val="21"/>
          <w:highlight w:val="none"/>
          <w:lang w:eastAsia="zh-CN"/>
        </w:rPr>
        <w:t xml:space="preserve">”</w:t>
      </w:r>
      <w:r>
        <w:rPr>
          <w:rFonts w:hint="eastAsia" w:ascii="仿宋" w:hAnsi="仿宋" w:eastAsia="仿宋" w:cs="仿宋"/>
          <w:sz w:val="24"/>
          <w:szCs w:val="21"/>
          <w:highlight w:val="none"/>
        </w:rPr>
        <w:t xml:space="preserve">中的总报价一致，如不一致以</w:t>
      </w:r>
      <w:r>
        <w:rPr>
          <w:rFonts w:hint="eastAsia" w:ascii="仿宋" w:hAnsi="仿宋" w:eastAsia="仿宋" w:cs="仿宋"/>
          <w:sz w:val="24"/>
          <w:szCs w:val="21"/>
          <w:highlight w:val="none"/>
          <w:lang w:val="en-US" w:eastAsia="zh-CN"/>
        </w:rPr>
        <w:t xml:space="preserve">本表</w:t>
      </w:r>
      <w:r>
        <w:rPr>
          <w:rFonts w:hint="eastAsia" w:ascii="仿宋" w:hAnsi="仿宋" w:eastAsia="仿宋" w:cs="仿宋"/>
          <w:sz w:val="24"/>
          <w:szCs w:val="21"/>
          <w:highlight w:val="none"/>
        </w:rPr>
        <w:t xml:space="preserve">为准。</w:t>
      </w:r>
      <w:r/>
    </w:p>
    <w:p>
      <w:pPr>
        <w:pStyle w:val="908"/>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pStyle w:val="908"/>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供应商（公章）：</w:t>
      </w:r>
      <w:r/>
    </w:p>
    <w:p>
      <w:pPr>
        <w:pStyle w:val="908"/>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法定代表人或授权代表（签字或盖章）：</w:t>
      </w:r>
      <w:r/>
    </w:p>
    <w:p>
      <w:pPr>
        <w:pStyle w:val="908"/>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日期：</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年</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月</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日</w:t>
      </w:r>
      <w:r/>
    </w:p>
    <w:p>
      <w:pPr>
        <w:rPr>
          <w:rFonts w:hint="eastAsia" w:ascii="仿宋_GB2312" w:hAnsi="仿宋_GB2312" w:eastAsia="仿宋_GB2312" w:cs="仿宋_GB2312"/>
          <w:b/>
          <w:color w:val="auto"/>
          <w:sz w:val="32"/>
          <w:szCs w:val="32"/>
          <w:highlight w:val="none"/>
        </w:rPr>
      </w:pPr>
      <w:r>
        <w:rPr>
          <w:rFonts w:hint="eastAsia" w:ascii="仿宋" w:hAnsi="仿宋" w:eastAsia="仿宋" w:cs="仿宋"/>
          <w:color w:val="auto"/>
          <w:sz w:val="28"/>
          <w:szCs w:val="28"/>
          <w:highlight w:val="none"/>
        </w:rPr>
        <w:br w:type="page" w:clear="all"/>
      </w:r>
      <w:r>
        <w:rPr>
          <w:rFonts w:hint="eastAsia" w:ascii="仿宋_GB2312" w:hAnsi="仿宋_GB2312" w:eastAsia="仿宋_GB2312" w:cs="仿宋_GB2312"/>
          <w:b/>
          <w:color w:val="auto"/>
          <w:sz w:val="32"/>
          <w:szCs w:val="32"/>
          <w:highlight w:val="none"/>
        </w:rPr>
        <w:t xml:space="preserve">附件2</w:t>
      </w:r>
      <w:r/>
    </w:p>
    <w:p>
      <w:pPr>
        <w:jc w:val="center"/>
        <w:spacing w:line="480" w:lineRule="exact"/>
        <w:rPr>
          <w:rFonts w:hint="eastAsia" w:ascii="宋体" w:hAnsi="宋体"/>
          <w:b/>
          <w:bCs/>
          <w:sz w:val="32"/>
          <w:szCs w:val="32"/>
          <w:highlight w:val="none"/>
        </w:rPr>
      </w:pPr>
      <w:r>
        <w:rPr>
          <w:rFonts w:hint="eastAsia" w:ascii="宋体" w:hAnsi="宋体"/>
          <w:b/>
          <w:bCs/>
          <w:sz w:val="32"/>
          <w:szCs w:val="32"/>
          <w:highlight w:val="none"/>
        </w:rPr>
        <w:t xml:space="preserve">分项报价明细表</w:t>
      </w:r>
      <w:r/>
    </w:p>
    <w:p>
      <w:pPr>
        <w:jc w:val="left"/>
        <w:spacing w:line="480" w:lineRule="exact"/>
        <w:rPr>
          <w:rFonts w:hint="eastAsia" w:ascii="仿宋" w:hAnsi="仿宋" w:eastAsia="仿宋" w:cs="仿宋"/>
          <w:sz w:val="22"/>
          <w:szCs w:val="22"/>
          <w:highlight w:val="none"/>
        </w:rPr>
      </w:pP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货币单位：人民币元</w:t>
      </w:r>
      <w:r/>
    </w:p>
    <w:tbl>
      <w:tblPr>
        <w:tblStyle w:val="719"/>
        <w:tblW w:w="92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959"/>
        <w:gridCol w:w="959"/>
        <w:gridCol w:w="959"/>
        <w:gridCol w:w="959"/>
        <w:gridCol w:w="959"/>
        <w:gridCol w:w="959"/>
        <w:gridCol w:w="959"/>
        <w:gridCol w:w="959"/>
        <w:gridCol w:w="961"/>
      </w:tblGrid>
      <w:tr>
        <w:trPr>
          <w:cantSplit/>
          <w:jc w:val="center"/>
          <w:trHeight w:val="544"/>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序号</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产品</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名称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品牌</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规格</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型号</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制造商名称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产地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交付期</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数量</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单价</w:t>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总价</w:t>
            </w:r>
            <w:r/>
          </w:p>
        </w:tc>
      </w:tr>
      <w:tr>
        <w:trPr>
          <w:cantSplit/>
          <w:jc w:val="center"/>
          <w:trHeight w:val="294"/>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1</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合同订后</w:t>
            </w:r>
            <w:r>
              <w:rPr>
                <w:rFonts w:hint="eastAsia" w:ascii="仿宋" w:hAnsi="仿宋" w:eastAsia="仿宋" w:cs="Times New Roman"/>
                <w:color w:val="000000" w:themeColor="text1"/>
                <w:sz w:val="24"/>
                <w:szCs w:val="24"/>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日</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696"/>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2</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top"/>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u w:val="single"/>
                <w14:textFill>
                  <w14:solidFill>
                    <w14:schemeClr w14:val="tx1"/>
                  </w14:solidFill>
                </w14:textFill>
              </w:rPr>
            </w:pPr>
            <w:r>
              <w:rPr>
                <w:rFonts w:ascii="仿宋" w:hAnsi="仿宋" w:eastAsia="仿宋" w:cs="Times New Roman"/>
                <w:color w:val="000000" w:themeColor="text1"/>
                <w:sz w:val="24"/>
                <w:szCs w:val="24"/>
                <w:highlight w:val="none"/>
                <w:u w:val="singl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580"/>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top"/>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249"/>
        </w:trPr>
        <w:tc>
          <w:tcPr>
            <w:gridSpan w:val="10"/>
            <w:tcW w:w="9243" w:type="dxa"/>
            <w:vAlign w:val="top"/>
            <w:textDirection w:val="lrTb"/>
            <w:noWrap w:val="false"/>
          </w:tcPr>
          <w:p>
            <w:pPr>
              <w:jc w:val="both"/>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总报价：</w:t>
            </w:r>
            <w:r/>
          </w:p>
        </w:tc>
      </w:tr>
      <w:tr>
        <w:trPr>
          <w:cantSplit/>
          <w:jc w:val="center"/>
          <w:trHeight w:val="249"/>
        </w:trPr>
        <w:tc>
          <w:tcPr>
            <w:gridSpan w:val="10"/>
            <w:tcW w:w="9243" w:type="dxa"/>
            <w:vAlign w:val="top"/>
            <w:textDirection w:val="lrTb"/>
            <w:noWrap w:val="false"/>
          </w:tcPr>
          <w:p>
            <w:pPr>
              <w:jc w:val="both"/>
              <w:spacing w:line="480" w:lineRule="exact"/>
              <w:widowControl w:val="off"/>
              <w:rPr>
                <w:rFonts w:hint="eastAsia"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仿宋"/>
                <w:b/>
                <w:bCs/>
                <w:sz w:val="24"/>
                <w:szCs w:val="24"/>
                <w:highlight w:val="none"/>
              </w:rPr>
              <w:t xml:space="preserve">本采购包中提供的符合本国产品标准的产品成本之和占该采购包提供的全部产品成本之和的比例为</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rPr>
              <w:t xml:space="preserve">%。</w:t>
            </w:r>
            <w:r/>
          </w:p>
        </w:tc>
      </w:tr>
    </w:tbl>
    <w:p>
      <w:pPr>
        <w:pStyle w:val="908"/>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供应商（公章）：</w:t>
      </w:r>
      <w:r/>
    </w:p>
    <w:p>
      <w:pPr>
        <w:pStyle w:val="908"/>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法定代表人或授权代表（签字或盖章）：</w:t>
      </w:r>
      <w:r/>
    </w:p>
    <w:p>
      <w:pPr>
        <w:pStyle w:val="908"/>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日期：</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年</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月</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日</w:t>
      </w:r>
      <w:r/>
    </w:p>
    <w:p>
      <w:pPr>
        <w:keepLines w:val="0"/>
        <w:keepNext w:val="0"/>
        <w:pageBreakBefore w:val="0"/>
        <w:spacing w:line="48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询价文件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w:t>
      </w:r>
      <w:r>
        <w:rPr>
          <w:rFonts w:hint="eastAsia" w:ascii="仿宋" w:hAnsi="仿宋" w:eastAsia="仿宋" w:cs="Times New Roman"/>
          <w:b w:val="0"/>
          <w:bCs w:val="0"/>
          <w:color w:val="000000" w:themeColor="text1"/>
          <w:sz w:val="24"/>
          <w:szCs w:val="24"/>
          <w:highlight w:val="none"/>
          <w:lang w:val="en-US" w:eastAsia="zh-CN"/>
          <w14:textFill>
            <w14:solidFill>
              <w14:schemeClr w14:val="tx1"/>
            </w14:solidFill>
          </w14:textFill>
        </w:rPr>
        <w:t xml:space="preserve">本表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中“总报价”应当与“询价报价表”中“总价”一致。</w:t>
      </w:r>
      <w:r/>
    </w:p>
    <w:p>
      <w:pPr>
        <w:keepLines w:val="0"/>
        <w:keepNext w:val="0"/>
        <w:pageBreakBefore w:val="0"/>
        <w:spacing w:line="48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需认真填写本表，尤其注意规格型号的准确填写。</w:t>
      </w:r>
      <w:r/>
    </w:p>
    <w:p>
      <w:pPr>
        <w:keepLines w:val="0"/>
        <w:keepNext w:val="0"/>
        <w:pageBreakBefore w:val="0"/>
        <w:spacing w:line="48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仿宋_GB2312" w:hAnsi="仿宋_GB2312" w:eastAsia="仿宋_GB2312" w:cs="仿宋_GB2312"/>
          <w:b/>
          <w:color w:val="auto"/>
          <w:sz w:val="32"/>
          <w:szCs w:val="32"/>
          <w:highlight w:val="none"/>
        </w:rPr>
      </w:pPr>
      <w:r>
        <w:rPr>
          <w:rFonts w:ascii="仿宋_GB2312" w:hAnsi="仿宋_GB2312" w:eastAsia="仿宋_GB2312" w:cs="仿宋_GB2312"/>
          <w:b/>
          <w:color w:val="auto"/>
          <w:sz w:val="32"/>
          <w:szCs w:val="32"/>
          <w:highlight w:val="none"/>
        </w:rPr>
        <w:br w:type="page" w:clear="all"/>
      </w:r>
      <w:r>
        <w:rPr>
          <w:rFonts w:hint="eastAsia" w:ascii="仿宋_GB2312" w:hAnsi="仿宋_GB2312" w:eastAsia="仿宋_GB2312" w:cs="仿宋_GB2312"/>
          <w:b/>
          <w:color w:val="auto"/>
          <w:sz w:val="32"/>
          <w:szCs w:val="32"/>
          <w:highlight w:val="none"/>
        </w:rPr>
        <w:t xml:space="preserve">附件3</w:t>
      </w:r>
      <w:r/>
    </w:p>
    <w:p>
      <w:pPr>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lang w:eastAsia="zh-CN"/>
        </w:rPr>
        <w:t xml:space="preserve">供应商</w:t>
      </w:r>
      <w:r>
        <w:rPr>
          <w:rFonts w:hint="eastAsia" w:ascii="宋体" w:hAnsi="宋体"/>
          <w:b/>
          <w:bCs/>
          <w:color w:val="auto"/>
          <w:sz w:val="32"/>
          <w:szCs w:val="32"/>
          <w:highlight w:val="none"/>
        </w:rPr>
        <w:t xml:space="preserve">符合《中华人民共和国政府采购法》第二十二条规定条件的声明函</w:t>
      </w:r>
      <w:r/>
    </w:p>
    <w:p>
      <w:pPr>
        <w:ind w:firstLine="480"/>
        <w:spacing w:line="480" w:lineRule="exact"/>
        <w:rPr>
          <w:rFonts w:hint="eastAsia" w:ascii="宋体" w:hAnsi="宋体" w:cs="仿宋"/>
          <w:b/>
          <w:bCs/>
          <w:color w:val="auto"/>
          <w:sz w:val="24"/>
          <w:szCs w:val="28"/>
          <w:highlight w:val="none"/>
        </w:rPr>
      </w:pPr>
      <w:r>
        <w:rPr>
          <w:rFonts w:hint="eastAsia" w:ascii="宋体" w:hAnsi="宋体" w:cs="仿宋"/>
          <w:bCs/>
          <w:color w:val="auto"/>
          <w:sz w:val="24"/>
          <w:szCs w:val="28"/>
          <w:highlight w:val="none"/>
        </w:rPr>
        <w:t xml:space="preserve">我单位参加</w:t>
      </w:r>
      <w:r>
        <w:rPr>
          <w:rFonts w:hint="eastAsia" w:ascii="宋体" w:hAnsi="宋体" w:cs="仿宋"/>
          <w:bCs/>
          <w:color w:val="auto"/>
          <w:sz w:val="24"/>
          <w:szCs w:val="28"/>
          <w:highlight w:val="none"/>
          <w:u w:val="single"/>
        </w:rPr>
        <w:t xml:space="preserve">             </w:t>
      </w:r>
      <w:r>
        <w:rPr>
          <w:rFonts w:hint="eastAsia" w:ascii="宋体" w:hAnsi="宋体" w:cs="仿宋"/>
          <w:bCs/>
          <w:color w:val="auto"/>
          <w:sz w:val="24"/>
          <w:szCs w:val="28"/>
          <w:highlight w:val="none"/>
        </w:rPr>
        <w:t xml:space="preserve">（项目名称），</w:t>
      </w:r>
      <w:r>
        <w:rPr>
          <w:rFonts w:hint="eastAsia" w:ascii="宋体" w:hAnsi="宋体" w:cs="仿宋"/>
          <w:bCs/>
          <w:color w:val="auto"/>
          <w:sz w:val="24"/>
          <w:szCs w:val="28"/>
          <w:highlight w:val="none"/>
          <w:u w:val="single"/>
        </w:rPr>
        <w:t xml:space="preserve">  </w:t>
      </w:r>
      <w:r>
        <w:rPr>
          <w:rFonts w:hint="eastAsia" w:ascii="宋体" w:hAnsi="宋体"/>
          <w:color w:val="auto"/>
          <w:sz w:val="24"/>
          <w:szCs w:val="28"/>
          <w:highlight w:val="none"/>
          <w:u w:val="single"/>
        </w:rPr>
        <w:t xml:space="preserve">          </w:t>
      </w:r>
      <w:r>
        <w:rPr>
          <w:rFonts w:ascii="宋体" w:hAnsi="宋体"/>
          <w:bCs/>
          <w:color w:val="auto"/>
          <w:sz w:val="24"/>
          <w:szCs w:val="28"/>
          <w:highlight w:val="none"/>
          <w:u w:val="single"/>
        </w:rPr>
        <w:t xml:space="preserve"> </w:t>
      </w:r>
      <w:r>
        <w:rPr>
          <w:rFonts w:hint="eastAsia" w:ascii="宋体" w:hAnsi="宋体" w:cs="仿宋"/>
          <w:bCs/>
          <w:color w:val="auto"/>
          <w:sz w:val="24"/>
          <w:szCs w:val="28"/>
          <w:highlight w:val="none"/>
          <w:u w:val="single"/>
        </w:rPr>
        <w:t xml:space="preserve"> </w:t>
      </w:r>
      <w:r>
        <w:rPr>
          <w:rFonts w:hint="eastAsia" w:ascii="宋体" w:hAnsi="宋体" w:cs="仿宋"/>
          <w:bCs/>
          <w:color w:val="auto"/>
          <w:sz w:val="24"/>
          <w:szCs w:val="28"/>
          <w:highlight w:val="none"/>
        </w:rPr>
        <w:t xml:space="preserve">（项目编号）投标活动。针对《中华人民共和国政府采购法》第二十二条规定做出如下声明：</w:t>
      </w:r>
      <w:r/>
    </w:p>
    <w:p>
      <w:pPr>
        <w:ind w:firstLine="480"/>
        <w:spacing w:line="480" w:lineRule="exact"/>
        <w:rPr>
          <w:rFonts w:hint="eastAsia" w:ascii="宋体" w:hAnsi="宋体" w:cs="仿宋"/>
          <w:color w:val="auto"/>
          <w:sz w:val="24"/>
          <w:szCs w:val="28"/>
          <w:highlight w:val="none"/>
        </w:rPr>
      </w:pPr>
      <w:r>
        <w:rPr>
          <w:rFonts w:hint="eastAsia" w:ascii="宋体" w:hAnsi="宋体" w:cs="仿宋"/>
          <w:bCs/>
          <w:color w:val="auto"/>
          <w:sz w:val="24"/>
          <w:szCs w:val="28"/>
          <w:highlight w:val="none"/>
        </w:rPr>
        <w:t xml:space="preserve">1.我单位具有独立承担民事责任的能力；</w:t>
      </w:r>
      <w:r/>
    </w:p>
    <w:p>
      <w:pPr>
        <w:ind w:firstLine="480"/>
        <w:spacing w:line="480" w:lineRule="exac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2.我单位具有良好的商业信誉和健全的财务会计制度；</w:t>
      </w:r>
      <w:r/>
    </w:p>
    <w:p>
      <w:pPr>
        <w:ind w:firstLine="480"/>
        <w:spacing w:line="480" w:lineRule="exac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3.我单位具有履行合同所必需的设备和专业技术能力；</w:t>
      </w:r>
      <w:r/>
    </w:p>
    <w:p>
      <w:pPr>
        <w:ind w:firstLine="480"/>
        <w:spacing w:line="480" w:lineRule="exac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4.我单位有依法缴纳税收和社会保障资金的良好记录；</w:t>
      </w:r>
      <w:r/>
    </w:p>
    <w:p>
      <w:pPr>
        <w:ind w:firstLine="480"/>
        <w:spacing w:line="480" w:lineRule="exac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exac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6.我单位满足法律、行政法规规定的其他条件。</w:t>
      </w:r>
      <w:r/>
    </w:p>
    <w:p>
      <w:pPr>
        <w:ind w:firstLine="482"/>
        <w:spacing w:line="480" w:lineRule="exact"/>
        <w:rPr>
          <w:rFonts w:hint="eastAsia" w:ascii="宋体" w:hAnsi="宋体" w:cs="仿宋"/>
          <w:color w:val="auto"/>
          <w:sz w:val="24"/>
          <w:szCs w:val="28"/>
          <w:highlight w:val="none"/>
        </w:rPr>
      </w:pPr>
      <w:r>
        <w:rPr>
          <w:rFonts w:hint="eastAsia" w:ascii="宋体" w:hAnsi="宋体" w:cs="仿宋"/>
          <w:color w:val="auto"/>
          <w:sz w:val="24"/>
          <w:szCs w:val="28"/>
          <w:highlight w:val="none"/>
        </w:rPr>
      </w:r>
      <w:r/>
    </w:p>
    <w:p>
      <w:pPr>
        <w:ind w:firstLine="482"/>
        <w:spacing w:line="480" w:lineRule="exact"/>
        <w:rPr>
          <w:rFonts w:hint="eastAsia" w:ascii="宋体" w:hAnsi="宋体" w:cs="仿宋"/>
          <w:color w:val="auto"/>
          <w:sz w:val="24"/>
          <w:szCs w:val="28"/>
          <w:highlight w:val="none"/>
        </w:rPr>
      </w:pPr>
      <w:r>
        <w:rPr>
          <w:rFonts w:hint="eastAsia" w:ascii="宋体" w:hAnsi="宋体" w:cs="仿宋"/>
          <w:color w:val="auto"/>
          <w:sz w:val="24"/>
          <w:szCs w:val="28"/>
          <w:highlight w:val="none"/>
        </w:rPr>
      </w:r>
      <w:r/>
    </w:p>
    <w:p>
      <w:pPr>
        <w:jc w:val="center"/>
        <w:spacing w:line="480" w:lineRule="exact"/>
        <w:rPr>
          <w:rFonts w:hint="eastAsia" w:ascii="宋体" w:hAnsi="宋体" w:cs="仿宋"/>
          <w:bCs/>
          <w:color w:val="auto"/>
          <w:sz w:val="24"/>
          <w:szCs w:val="28"/>
          <w:highlight w:val="none"/>
        </w:rPr>
      </w:pPr>
      <w:r>
        <w:rPr>
          <w:rFonts w:hint="eastAsia" w:ascii="宋体" w:hAnsi="宋体" w:cs="仿宋"/>
          <w:bCs/>
          <w:color w:val="auto"/>
          <w:sz w:val="24"/>
          <w:szCs w:val="28"/>
          <w:highlight w:val="none"/>
        </w:rPr>
        <w:t xml:space="preserve">                            </w:t>
      </w:r>
      <w:r>
        <w:rPr>
          <w:rFonts w:ascii="宋体" w:hAnsi="宋体" w:cs="仿宋"/>
          <w:bCs/>
          <w:color w:val="auto"/>
          <w:sz w:val="24"/>
          <w:szCs w:val="28"/>
          <w:highlight w:val="none"/>
        </w:rPr>
        <w:t xml:space="preserve">          </w:t>
      </w:r>
      <w:r>
        <w:rPr>
          <w:rFonts w:hint="eastAsia" w:ascii="宋体" w:hAnsi="宋体" w:cs="仿宋"/>
          <w:bCs/>
          <w:color w:val="auto"/>
          <w:sz w:val="24"/>
          <w:szCs w:val="28"/>
          <w:highlight w:val="none"/>
        </w:rPr>
        <w:t xml:space="preserve">承诺人名称（公章）：</w:t>
      </w:r>
      <w:r/>
    </w:p>
    <w:p>
      <w:pPr>
        <w:jc w:val="right"/>
        <w:spacing w:line="480" w:lineRule="exact"/>
        <w:rPr>
          <w:rFonts w:hint="eastAsia" w:ascii="宋体" w:hAnsi="宋体" w:cs="仿宋"/>
          <w:bCs/>
          <w:color w:val="auto"/>
          <w:sz w:val="24"/>
          <w:szCs w:val="28"/>
          <w:highlight w:val="none"/>
        </w:rPr>
      </w:pPr>
      <w:r>
        <w:rPr>
          <w:rFonts w:hint="eastAsia" w:ascii="宋体" w:hAnsi="宋体" w:cs="仿宋"/>
          <w:bCs/>
          <w:color w:val="auto"/>
          <w:sz w:val="24"/>
          <w:szCs w:val="28"/>
          <w:highlight w:val="none"/>
        </w:rPr>
      </w:r>
      <w:r/>
    </w:p>
    <w:p>
      <w:pPr>
        <w:jc w:val="right"/>
        <w:spacing w:line="480" w:lineRule="exact"/>
        <w:rPr>
          <w:rFonts w:ascii="宋体" w:hAnsi="宋体" w:cs="仿宋"/>
          <w:bCs/>
          <w:color w:val="auto"/>
          <w:sz w:val="24"/>
          <w:szCs w:val="28"/>
          <w:highlight w:val="none"/>
        </w:rPr>
      </w:pPr>
      <w:r>
        <w:rPr>
          <w:rFonts w:hint="eastAsia" w:ascii="宋体" w:hAnsi="宋体" w:cs="仿宋"/>
          <w:bCs/>
          <w:color w:val="auto"/>
          <w:sz w:val="24"/>
          <w:szCs w:val="28"/>
          <w:highlight w:val="none"/>
        </w:rPr>
        <w:t xml:space="preserve">                           </w:t>
      </w:r>
      <w:r>
        <w:rPr>
          <w:rFonts w:ascii="宋体" w:hAnsi="宋体" w:cs="仿宋"/>
          <w:bCs/>
          <w:color w:val="auto"/>
          <w:sz w:val="24"/>
          <w:szCs w:val="28"/>
          <w:highlight w:val="none"/>
        </w:rPr>
        <w:t xml:space="preserve">  </w:t>
      </w:r>
      <w:r>
        <w:rPr>
          <w:rFonts w:hint="eastAsia" w:ascii="宋体" w:hAnsi="宋体" w:cs="仿宋"/>
          <w:bCs/>
          <w:color w:val="auto"/>
          <w:sz w:val="24"/>
          <w:szCs w:val="28"/>
          <w:highlight w:val="none"/>
        </w:rPr>
        <w:t xml:space="preserve">日期：</w:t>
      </w:r>
      <w:r>
        <w:rPr>
          <w:rFonts w:hint="eastAsia" w:ascii="宋体" w:hAnsi="宋体" w:cs="仿宋"/>
          <w:bCs/>
          <w:color w:val="auto"/>
          <w:sz w:val="24"/>
          <w:szCs w:val="28"/>
          <w:highlight w:val="none"/>
          <w:u w:val="single"/>
        </w:rPr>
        <w:t xml:space="preserve">   </w:t>
      </w:r>
      <w:r>
        <w:rPr>
          <w:rFonts w:ascii="宋体" w:hAnsi="宋体" w:cs="仿宋"/>
          <w:bCs/>
          <w:color w:val="auto"/>
          <w:sz w:val="24"/>
          <w:szCs w:val="28"/>
          <w:highlight w:val="none"/>
          <w:u w:val="single"/>
        </w:rPr>
        <w:t xml:space="preserve"> </w:t>
      </w:r>
      <w:r>
        <w:rPr>
          <w:rFonts w:hint="eastAsia" w:ascii="宋体" w:hAnsi="宋体" w:cs="仿宋"/>
          <w:bCs/>
          <w:color w:val="auto"/>
          <w:sz w:val="24"/>
          <w:szCs w:val="28"/>
          <w:highlight w:val="none"/>
          <w:u w:val="single"/>
        </w:rPr>
        <w:t xml:space="preserve">  </w:t>
      </w:r>
      <w:r>
        <w:rPr>
          <w:rFonts w:hint="eastAsia" w:ascii="宋体" w:hAnsi="宋体" w:cs="仿宋"/>
          <w:bCs/>
          <w:color w:val="auto"/>
          <w:sz w:val="24"/>
          <w:szCs w:val="28"/>
          <w:highlight w:val="none"/>
        </w:rPr>
        <w:t xml:space="preserve">年</w:t>
      </w:r>
      <w:r>
        <w:rPr>
          <w:rFonts w:hint="eastAsia" w:ascii="宋体" w:hAnsi="宋体" w:cs="仿宋"/>
          <w:bCs/>
          <w:color w:val="auto"/>
          <w:sz w:val="24"/>
          <w:szCs w:val="28"/>
          <w:highlight w:val="none"/>
          <w:u w:val="single"/>
        </w:rPr>
        <w:t xml:space="preserve">    </w:t>
      </w:r>
      <w:r>
        <w:rPr>
          <w:rFonts w:hint="eastAsia" w:ascii="宋体" w:hAnsi="宋体" w:cs="仿宋"/>
          <w:bCs/>
          <w:color w:val="auto"/>
          <w:sz w:val="24"/>
          <w:szCs w:val="28"/>
          <w:highlight w:val="none"/>
        </w:rPr>
        <w:t xml:space="preserve">月</w:t>
      </w:r>
      <w:r>
        <w:rPr>
          <w:rFonts w:hint="eastAsia" w:ascii="宋体" w:hAnsi="宋体" w:cs="仿宋"/>
          <w:bCs/>
          <w:color w:val="auto"/>
          <w:sz w:val="24"/>
          <w:szCs w:val="28"/>
          <w:highlight w:val="none"/>
          <w:u w:val="single"/>
        </w:rPr>
        <w:t xml:space="preserve">    </w:t>
      </w:r>
      <w:r>
        <w:rPr>
          <w:rFonts w:hint="eastAsia" w:ascii="宋体" w:hAnsi="宋体" w:cs="仿宋"/>
          <w:bCs/>
          <w:color w:val="auto"/>
          <w:sz w:val="24"/>
          <w:szCs w:val="28"/>
          <w:highlight w:val="none"/>
        </w:rPr>
        <w:t xml:space="preserve">日</w:t>
      </w:r>
      <w:r/>
    </w:p>
    <w:p>
      <w:pPr>
        <w:ind w:firstLine="482"/>
        <w:spacing w:line="480" w:lineRule="exact"/>
        <w:rPr>
          <w:rFonts w:ascii="宋体" w:hAnsi="宋体" w:cs="仿宋"/>
          <w:color w:val="auto"/>
          <w:sz w:val="28"/>
          <w:szCs w:val="28"/>
          <w:highlight w:val="none"/>
        </w:rPr>
      </w:pPr>
      <w:r>
        <w:rPr>
          <w:rFonts w:ascii="宋体" w:hAnsi="宋体" w:cs="仿宋"/>
          <w:color w:val="auto"/>
          <w:sz w:val="28"/>
          <w:szCs w:val="28"/>
          <w:highlight w:val="none"/>
        </w:rPr>
      </w:r>
      <w:r/>
    </w:p>
    <w:p>
      <w:pPr>
        <w:ind w:firstLine="482"/>
        <w:spacing w:line="48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r>
      <w:r/>
    </w:p>
    <w:p>
      <w:pPr>
        <w:rPr>
          <w:rFonts w:hint="eastAsia"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p>
    <w:p>
      <w:pPr>
        <w:jc w:val="left"/>
        <w:spacing w:line="480" w:lineRule="exact"/>
        <w:rPr>
          <w:rFonts w:hint="eastAsia"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t xml:space="preserve">附件</w:t>
      </w:r>
      <w:r>
        <w:rPr>
          <w:rFonts w:hint="eastAsia" w:ascii="仿宋_GB2312" w:hAnsi="仿宋_GB2312" w:eastAsia="仿宋_GB2312" w:cs="仿宋_GB2312"/>
          <w:b/>
          <w:color w:val="auto"/>
          <w:sz w:val="32"/>
          <w:szCs w:val="32"/>
          <w:highlight w:val="none"/>
          <w:lang w:val="en-US" w:eastAsia="zh-CN"/>
        </w:rPr>
        <w:t xml:space="preserve">4</w:t>
      </w:r>
      <w:r/>
    </w:p>
    <w:p>
      <w:pPr>
        <w:jc w:val="center"/>
        <w:spacing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法定代表人身份证明</w:t>
      </w:r>
      <w:r/>
    </w:p>
    <w:p>
      <w:pPr>
        <w:spacing w:line="480" w:lineRule="exact"/>
        <w:rPr>
          <w:rFonts w:ascii="宋体" w:hAnsi="宋体"/>
          <w:color w:val="auto"/>
          <w:sz w:val="24"/>
          <w:highlight w:val="none"/>
        </w:rPr>
      </w:pPr>
      <w:r>
        <w:rPr>
          <w:rFonts w:ascii="宋体" w:hAnsi="宋体"/>
          <w:color w:val="auto"/>
          <w:sz w:val="24"/>
          <w:highlight w:val="none"/>
        </w:rPr>
      </w:r>
      <w:r/>
    </w:p>
    <w:p>
      <w:pPr>
        <w:ind w:firstLine="480"/>
        <w:spacing w:line="480" w:lineRule="exact"/>
        <w:rPr>
          <w:rFonts w:ascii="仿宋" w:hAnsi="仿宋" w:eastAsia="仿宋"/>
          <w:color w:val="auto"/>
          <w:sz w:val="28"/>
          <w:highlight w:val="none"/>
        </w:rPr>
      </w:pPr>
      <w:r>
        <w:rPr>
          <w:rFonts w:ascii="宋体" w:hAnsi="宋体"/>
          <w:color w:val="auto"/>
          <w:sz w:val="24"/>
          <w:highlight w:val="none"/>
          <w:u w:val="single"/>
        </w:rPr>
        <w:t xml:space="preserve">  </w:t>
      </w:r>
      <w:r>
        <w:rPr>
          <w:rFonts w:ascii="仿宋" w:hAnsi="仿宋" w:eastAsia="仿宋"/>
          <w:color w:val="auto"/>
          <w:sz w:val="28"/>
          <w:highlight w:val="none"/>
          <w:u w:val="single"/>
        </w:rPr>
        <w:t xml:space="preserve">      </w:t>
      </w:r>
      <w:r>
        <w:rPr>
          <w:rFonts w:hint="eastAsia" w:ascii="仿宋" w:hAnsi="仿宋" w:eastAsia="仿宋"/>
          <w:color w:val="auto"/>
          <w:sz w:val="28"/>
          <w:highlight w:val="none"/>
        </w:rPr>
        <w:t xml:space="preserve">先生/女士：</w:t>
      </w:r>
      <w:r>
        <w:rPr>
          <w:rFonts w:ascii="仿宋" w:hAnsi="仿宋" w:eastAsia="仿宋"/>
          <w:color w:val="auto"/>
          <w:sz w:val="28"/>
          <w:highlight w:val="none"/>
        </w:rPr>
        <w:t xml:space="preserve"> </w:t>
      </w:r>
      <w:r>
        <w:rPr>
          <w:rFonts w:hint="eastAsia" w:ascii="仿宋" w:hAnsi="仿宋" w:eastAsia="仿宋"/>
          <w:color w:val="auto"/>
          <w:sz w:val="28"/>
          <w:highlight w:val="none"/>
        </w:rPr>
        <w:t xml:space="preserve">现任我单位</w:t>
      </w:r>
      <w:r>
        <w:rPr>
          <w:rFonts w:ascii="仿宋" w:hAnsi="仿宋" w:eastAsia="仿宋"/>
          <w:color w:val="auto"/>
          <w:sz w:val="28"/>
          <w:highlight w:val="none"/>
          <w:u w:val="single"/>
        </w:rPr>
        <w:t xml:space="preserve">        </w:t>
      </w:r>
      <w:r>
        <w:rPr>
          <w:rFonts w:hint="eastAsia" w:ascii="仿宋" w:hAnsi="仿宋" w:eastAsia="仿宋"/>
          <w:color w:val="auto"/>
          <w:sz w:val="28"/>
          <w:highlight w:val="none"/>
        </w:rPr>
        <w:t xml:space="preserve">职务，为法定代表人，特此证明。</w:t>
      </w:r>
      <w:r/>
    </w:p>
    <w:p>
      <w:pPr>
        <w:ind w:firstLine="480"/>
        <w:spacing w:line="480" w:lineRule="exact"/>
        <w:rPr>
          <w:rFonts w:ascii="仿宋" w:hAnsi="仿宋" w:eastAsia="仿宋"/>
          <w:color w:val="auto"/>
          <w:sz w:val="28"/>
          <w:highlight w:val="none"/>
          <w:u w:val="single"/>
        </w:rPr>
      </w:pPr>
      <w:r>
        <w:rPr>
          <w:rFonts w:hint="eastAsia" w:ascii="仿宋" w:hAnsi="仿宋" w:eastAsia="仿宋"/>
          <w:color w:val="auto"/>
          <w:sz w:val="28"/>
          <w:highlight w:val="none"/>
        </w:rPr>
        <w:t xml:space="preserve">身份证号码：</w:t>
      </w:r>
      <w:r>
        <w:rPr>
          <w:rFonts w:ascii="仿宋" w:hAnsi="仿宋" w:eastAsia="仿宋"/>
          <w:color w:val="auto"/>
          <w:sz w:val="28"/>
          <w:highlight w:val="none"/>
          <w:u w:val="single"/>
        </w:rPr>
        <w:t xml:space="preserve">                                               </w:t>
      </w:r>
      <w:r/>
    </w:p>
    <w:p>
      <w:pPr>
        <w:ind w:firstLine="480"/>
        <w:spacing w:line="480" w:lineRule="exact"/>
        <w:rPr>
          <w:rFonts w:ascii="宋体" w:hAnsi="宋体"/>
          <w:color w:val="auto"/>
          <w:sz w:val="24"/>
          <w:highlight w:val="none"/>
        </w:rPr>
      </w:pPr>
      <w:r>
        <w:rPr>
          <w:rFonts w:ascii="宋体" w:hAnsi="宋体"/>
          <w:color w:val="auto"/>
          <w:sz w:val="24"/>
          <w:highlight w:val="none"/>
        </w:rPr>
      </w:r>
      <w:r/>
    </w:p>
    <w:p>
      <w:pPr>
        <w:pStyle w:val="747"/>
        <w:ind w:firstLine="602"/>
        <w:rPr>
          <w:rFonts w:hint="eastAsia"/>
          <w:b/>
          <w:color w:val="auto"/>
          <w:highlight w:val="none"/>
        </w:rPr>
      </w:pPr>
      <w:r>
        <w:rPr>
          <w:rFonts w:hint="eastAsia"/>
          <w:b/>
          <w:color w:val="auto"/>
          <w:highlight w:val="none"/>
        </w:rPr>
        <w:t xml:space="preserve">注：提供法定代表人有效期内的身份证复印件</w:t>
      </w:r>
      <w:r>
        <w:rPr>
          <w:rFonts w:hint="eastAsia"/>
          <w:b/>
          <w:color w:val="auto"/>
          <w:highlight w:val="none"/>
        </w:rPr>
        <w:br/>
      </w:r>
      <w:r>
        <w:rPr>
          <w:rFonts w:hint="eastAsia"/>
          <w:b/>
          <w:color w:val="auto"/>
          <w:highlight w:val="none"/>
        </w:rPr>
        <w:br/>
      </w:r>
      <w:r/>
    </w:p>
    <w:p>
      <w:pPr>
        <w:rPr>
          <w:rFonts w:hint="eastAsia"/>
          <w:b/>
          <w:color w:val="auto"/>
          <w:highlight w:val="none"/>
        </w:rPr>
      </w:pPr>
      <w:r>
        <w:rPr>
          <w:rFonts w:hint="eastAsia"/>
          <w:b/>
          <w:color w:val="auto"/>
          <w:highlight w:val="none"/>
        </w:rPr>
        <w:br w:type="page" w:clear="all"/>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5</w:t>
      </w:r>
      <w:r/>
    </w:p>
    <w:p>
      <w:pPr>
        <w:jc w:val="center"/>
        <w:rPr>
          <w:rFonts w:ascii="Calibri" w:hAnsi="Calibri"/>
          <w:color w:val="auto"/>
          <w:sz w:val="32"/>
          <w:szCs w:val="32"/>
          <w:highlight w:val="none"/>
        </w:rPr>
      </w:pPr>
      <w:r>
        <w:rPr>
          <w:rFonts w:hint="eastAsia" w:ascii="Calibri" w:hAnsi="Calibri"/>
          <w:color w:val="auto"/>
          <w:sz w:val="32"/>
          <w:szCs w:val="32"/>
          <w:highlight w:val="none"/>
        </w:rPr>
        <w:t xml:space="preserve">法定代表人授权委托书</w:t>
      </w:r>
      <w:r/>
    </w:p>
    <w:p>
      <w:pPr>
        <w:ind w:firstLine="560"/>
        <w:spacing w:line="480" w:lineRule="exact"/>
        <w:tabs>
          <w:tab w:val="left" w:pos="36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本授权书声明：____________（</w:t>
      </w:r>
      <w:r>
        <w:rPr>
          <w:rFonts w:hint="eastAsia" w:ascii="仿宋" w:hAnsi="仿宋" w:eastAsia="仿宋"/>
          <w:color w:val="auto"/>
          <w:sz w:val="28"/>
          <w:szCs w:val="28"/>
          <w:highlight w:val="none"/>
          <w:lang w:val="en-US" w:eastAsia="zh-CN"/>
        </w:rPr>
        <w:t xml:space="preserve">供应商</w:t>
      </w:r>
      <w:r>
        <w:rPr>
          <w:rFonts w:hint="eastAsia" w:ascii="仿宋" w:hAnsi="仿宋" w:eastAsia="仿宋"/>
          <w:color w:val="auto"/>
          <w:sz w:val="28"/>
          <w:szCs w:val="28"/>
          <w:highlight w:val="none"/>
        </w:rPr>
        <w:t xml:space="preserve">名称）授权________________（被授权人的姓名）为我方就JSZC-</w:t>
      </w:r>
      <w:r>
        <w:rPr>
          <w:rFonts w:ascii="仿宋" w:hAnsi="仿宋" w:eastAsia="仿宋"/>
          <w:color w:val="auto"/>
          <w:sz w:val="28"/>
          <w:szCs w:val="28"/>
          <w:highlight w:val="none"/>
        </w:rPr>
        <w:t xml:space="preserve">320</w:t>
      </w:r>
      <w:r>
        <w:rPr>
          <w:rFonts w:hint="eastAsia" w:ascii="仿宋" w:hAnsi="仿宋" w:eastAsia="仿宋"/>
          <w:color w:val="auto"/>
          <w:sz w:val="28"/>
          <w:szCs w:val="28"/>
          <w:highlight w:val="none"/>
          <w:lang w:val="en-US" w:eastAsia="zh-CN"/>
        </w:rPr>
        <w:t xml:space="preserve">6</w:t>
      </w:r>
      <w:r>
        <w:rPr>
          <w:rFonts w:ascii="仿宋" w:hAnsi="仿宋" w:eastAsia="仿宋"/>
          <w:color w:val="auto"/>
          <w:sz w:val="28"/>
          <w:szCs w:val="28"/>
          <w:highlight w:val="none"/>
        </w:rPr>
        <w:t xml:space="preserve">00-</w:t>
      </w:r>
      <w:r>
        <w:rPr>
          <w:rFonts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spacing w:line="480" w:lineRule="exact"/>
        <w:tabs>
          <w:tab w:val="left" w:pos="360" w:leader="none"/>
        </w:tabs>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被授权人身份证号码：</w:t>
      </w:r>
      <w:r>
        <w:rPr>
          <w:rFonts w:hint="eastAsia" w:ascii="仿宋" w:hAnsi="仿宋" w:eastAsia="仿宋"/>
          <w:color w:val="auto"/>
          <w:sz w:val="28"/>
          <w:szCs w:val="28"/>
          <w:highlight w:val="none"/>
          <w:u w:val="single"/>
        </w:rPr>
        <w:t xml:space="preserve">                              </w:t>
      </w:r>
      <w:r/>
    </w:p>
    <w:p>
      <w:pPr>
        <w:spacing w:line="480" w:lineRule="exact"/>
        <w:tabs>
          <w:tab w:val="left" w:pos="360" w:leader="none"/>
        </w:tabs>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被授权人联系电话：（手机）</w:t>
      </w:r>
      <w:r>
        <w:rPr>
          <w:rFonts w:hint="eastAsia" w:ascii="仿宋" w:hAnsi="仿宋" w:eastAsia="仿宋"/>
          <w:color w:val="auto"/>
          <w:sz w:val="28"/>
          <w:szCs w:val="28"/>
          <w:highlight w:val="none"/>
          <w:u w:val="single"/>
        </w:rPr>
        <w:t xml:space="preserve">                          </w:t>
      </w:r>
      <w:r/>
    </w:p>
    <w:p>
      <w:pPr>
        <w:ind w:firstLine="560"/>
        <w:spacing w:line="480" w:lineRule="exact"/>
        <w:tabs>
          <w:tab w:val="left" w:pos="36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授权单位名称：</w:t>
      </w:r>
      <w:r>
        <w:rPr>
          <w:rFonts w:hint="eastAsia" w:ascii="仿宋" w:hAnsi="仿宋" w:eastAsia="仿宋"/>
          <w:color w:val="auto"/>
          <w:sz w:val="28"/>
          <w:szCs w:val="28"/>
          <w:highlight w:val="none"/>
          <w:u w:val="single"/>
        </w:rPr>
        <w:t xml:space="preserve">（加盖CA电子公章）</w:t>
      </w:r>
      <w:r/>
    </w:p>
    <w:p>
      <w:pPr>
        <w:ind w:firstLine="560"/>
        <w:spacing w:line="480" w:lineRule="exact"/>
        <w:tabs>
          <w:tab w:val="left" w:pos="360" w:leader="none"/>
        </w:tabs>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单位地址：</w:t>
      </w:r>
      <w:r>
        <w:rPr>
          <w:rFonts w:hint="eastAsia" w:ascii="仿宋" w:hAnsi="仿宋" w:eastAsia="仿宋"/>
          <w:color w:val="auto"/>
          <w:sz w:val="28"/>
          <w:szCs w:val="28"/>
          <w:highlight w:val="none"/>
          <w:u w:val="single"/>
        </w:rPr>
        <w:t xml:space="preserve">                                         </w:t>
      </w:r>
      <w:r/>
    </w:p>
    <w:p>
      <w:pPr>
        <w:ind w:firstLine="560"/>
        <w:spacing w:line="48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w:t>
      </w:r>
      <w:r/>
    </w:p>
    <w:p>
      <w:pPr>
        <w:pStyle w:val="747"/>
        <w:ind w:firstLine="600"/>
        <w:rPr>
          <w:color w:val="auto"/>
          <w:highlight w:val="none"/>
        </w:rPr>
      </w:pPr>
      <w:r>
        <w:rPr>
          <w:color w:val="auto"/>
          <w:highlight w:val="none"/>
        </w:rPr>
      </w:r>
      <w:r/>
    </w:p>
    <w:p>
      <w:pPr>
        <w:pStyle w:val="747"/>
        <w:ind w:firstLine="602"/>
        <w:rPr>
          <w:rFonts w:hint="eastAsia"/>
          <w:b/>
          <w:color w:val="auto"/>
          <w:highlight w:val="none"/>
        </w:rPr>
      </w:pPr>
      <w:r>
        <w:rPr>
          <w:rFonts w:hint="eastAsia"/>
          <w:b/>
          <w:color w:val="auto"/>
          <w:highlight w:val="none"/>
        </w:rPr>
        <w:t xml:space="preserve">注：提供代理人有效期内的身份证复印件</w:t>
      </w:r>
      <w:r/>
    </w:p>
    <w:p>
      <w:pPr>
        <w:pStyle w:val="747"/>
        <w:ind w:firstLine="602"/>
        <w:rPr>
          <w:rFonts w:hint="eastAsia"/>
          <w:b/>
          <w:color w:val="auto"/>
          <w:highlight w:val="none"/>
        </w:rPr>
      </w:pPr>
      <w:r>
        <w:rPr>
          <w:rFonts w:ascii="仿宋" w:hAnsi="仿宋" w:eastAsia="仿宋" w:cs="Arial"/>
          <w:b/>
          <w:color w:val="auto"/>
          <w:sz w:val="28"/>
          <w:szCs w:val="28"/>
          <w:highlight w:val="none"/>
        </w:rPr>
        <w:br w:type="page" w:clear="all"/>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6</w:t>
      </w:r>
      <w:r/>
    </w:p>
    <w:p>
      <w:pPr>
        <w:pStyle w:val="908"/>
        <w:ind w:left="0"/>
        <w:jc w:val="left"/>
        <w:spacing w:after="0" w:line="400" w:lineRule="exact"/>
        <w:rPr>
          <w:rFonts w:hint="eastAsia" w:ascii="宋体" w:hAnsi="宋体"/>
          <w:b/>
          <w:bCs/>
          <w:color w:val="auto"/>
          <w:sz w:val="32"/>
          <w:szCs w:val="32"/>
          <w:highlight w:val="none"/>
        </w:rPr>
        <w:outlineLvl w:val="1"/>
      </w:pPr>
      <w:r>
        <w:rPr>
          <w:rFonts w:hint="eastAsia" w:ascii="宋体" w:hAnsi="宋体"/>
          <w:b/>
          <w:bCs/>
          <w:color w:val="auto"/>
          <w:sz w:val="32"/>
          <w:szCs w:val="32"/>
          <w:highlight w:val="none"/>
        </w:rPr>
      </w:r>
      <w:r/>
    </w:p>
    <w:p>
      <w:pPr>
        <w:pStyle w:val="908"/>
        <w:ind w:left="0"/>
        <w:jc w:val="center"/>
        <w:spacing w:after="0" w:line="400" w:lineRule="exact"/>
        <w:rPr>
          <w:rFonts w:hint="eastAsia" w:ascii="宋体" w:hAnsi="宋体"/>
          <w:b/>
          <w:bCs/>
          <w:color w:val="auto"/>
          <w:sz w:val="32"/>
          <w:szCs w:val="32"/>
          <w:highlight w:val="none"/>
        </w:rPr>
        <w:outlineLvl w:val="1"/>
      </w:pPr>
      <w:r>
        <w:rPr>
          <w:rFonts w:hint="eastAsia" w:ascii="宋体" w:hAnsi="宋体"/>
          <w:b/>
          <w:bCs/>
          <w:color w:val="auto"/>
          <w:sz w:val="32"/>
          <w:szCs w:val="32"/>
          <w:highlight w:val="none"/>
        </w:rPr>
        <w:t xml:space="preserve">询价响应函</w:t>
      </w:r>
      <w:r/>
    </w:p>
    <w:p>
      <w:pPr>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致：</w:t>
      </w:r>
      <w:r>
        <w:rPr>
          <w:rFonts w:hint="eastAsia" w:ascii="宋体" w:hAnsi="宋体" w:cs="仿宋"/>
          <w:color w:val="auto"/>
          <w:sz w:val="24"/>
          <w:szCs w:val="28"/>
          <w:highlight w:val="none"/>
          <w:lang w:eastAsia="zh-CN"/>
        </w:rPr>
        <w:t xml:space="preserve">南通市教育技术中心</w:t>
      </w:r>
      <w:r>
        <w:rPr>
          <w:rFonts w:hint="eastAsia" w:ascii="宋体" w:hAnsi="宋体" w:cs="仿宋"/>
          <w:color w:val="auto"/>
          <w:sz w:val="24"/>
          <w:szCs w:val="28"/>
          <w:highlight w:val="none"/>
        </w:rPr>
        <w:t xml:space="preserve">：</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根据贵方的</w:t>
      </w:r>
      <w:r>
        <w:rPr>
          <w:rFonts w:ascii="宋体" w:hAnsi="宋体"/>
          <w:bCs/>
          <w:color w:val="000000"/>
          <w:sz w:val="24"/>
          <w:szCs w:val="28"/>
          <w:highlight w:val="none"/>
          <w:u w:val="single"/>
        </w:rPr>
        <w:t xml:space="preserve"> </w:t>
      </w:r>
      <w:r>
        <w:rPr>
          <w:rFonts w:hint="eastAsia" w:ascii="宋体" w:hAnsi="宋体" w:cs="仿宋"/>
          <w:color w:val="000000"/>
          <w:sz w:val="24"/>
          <w:szCs w:val="28"/>
          <w:highlight w:val="none"/>
          <w:u w:val="single"/>
        </w:rPr>
        <w:t xml:space="preserve">（项目编号）</w:t>
      </w:r>
      <w:r>
        <w:rPr>
          <w:rFonts w:hint="eastAsia" w:ascii="宋体" w:hAnsi="宋体"/>
          <w:bCs/>
          <w:color w:val="000000"/>
          <w:sz w:val="24"/>
          <w:szCs w:val="28"/>
          <w:highlight w:val="none"/>
          <w:u w:val="single"/>
        </w:rPr>
        <w:t xml:space="preserve"> </w:t>
      </w:r>
      <w:r>
        <w:rPr>
          <w:rFonts w:hint="eastAsia" w:ascii="宋体" w:hAnsi="宋体"/>
          <w:bCs/>
          <w:color w:val="000000"/>
          <w:sz w:val="24"/>
          <w:szCs w:val="28"/>
          <w:highlight w:val="none"/>
          <w:u w:val="single"/>
          <w:lang w:val="en-US" w:eastAsia="zh-CN"/>
        </w:rPr>
        <w:t xml:space="preserve">    </w:t>
      </w:r>
      <w:r>
        <w:rPr>
          <w:rFonts w:hint="eastAsia" w:ascii="宋体" w:hAnsi="宋体"/>
          <w:bCs/>
          <w:color w:val="000000"/>
          <w:sz w:val="24"/>
          <w:szCs w:val="28"/>
          <w:highlight w:val="none"/>
          <w:u w:val="single"/>
        </w:rPr>
        <w:t xml:space="preserve">            </w:t>
      </w:r>
      <w:r>
        <w:rPr>
          <w:rFonts w:hint="eastAsia" w:ascii="宋体" w:hAnsi="宋体" w:cs="仿宋"/>
          <w:sz w:val="24"/>
          <w:szCs w:val="28"/>
          <w:highlight w:val="none"/>
        </w:rPr>
        <w:t xml:space="preserve">号询价文件，正式授权______</w:t>
      </w:r>
      <w:r>
        <w:rPr>
          <w:rFonts w:hint="eastAsia" w:ascii="宋体" w:hAnsi="宋体" w:cs="仿宋"/>
          <w:sz w:val="24"/>
          <w:szCs w:val="28"/>
          <w:highlight w:val="none"/>
          <w:lang w:eastAsia="zh-CN"/>
        </w:rPr>
        <w:t xml:space="preserve">（被授权人</w:t>
      </w:r>
      <w:r>
        <w:rPr>
          <w:rFonts w:hint="eastAsia" w:ascii="宋体" w:hAnsi="宋体" w:cs="仿宋"/>
          <w:sz w:val="24"/>
          <w:szCs w:val="28"/>
          <w:highlight w:val="none"/>
        </w:rPr>
        <w:t xml:space="preserve">姓名</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代表我方______________（供应商的名称），全权处理本次项目询价的有关事宜。</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据此函，__________</w:t>
      </w:r>
      <w:r>
        <w:rPr>
          <w:rFonts w:hint="eastAsia" w:ascii="宋体" w:hAnsi="宋体" w:cs="仿宋"/>
          <w:sz w:val="24"/>
          <w:szCs w:val="28"/>
          <w:highlight w:val="none"/>
          <w:lang w:eastAsia="zh-CN"/>
        </w:rPr>
        <w:t xml:space="preserve">（被授权人</w:t>
      </w:r>
      <w:r>
        <w:rPr>
          <w:rFonts w:hint="eastAsia" w:ascii="宋体" w:hAnsi="宋体" w:cs="仿宋"/>
          <w:sz w:val="24"/>
          <w:szCs w:val="28"/>
          <w:highlight w:val="none"/>
        </w:rPr>
        <w:t xml:space="preserve">姓名</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兹宣布同意如下：</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1.按询价文件规定的各项要求，向买方提供所需货物。</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2.我们已详细审核全部询价文件及其有效补充文件，我们知道必须放弃提出含糊不清或误解问题的权利。</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3.我们同意从规定的开标日期起遵循本询价文件，并在规定的询价有效期期满之前均具有约束力。</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4.同意向贵方提供贵方可能另外要求的与询价有关的任何证据或资料，并保证我方已提供和将要提供的文件是真实的、准确的。</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5.一旦我方成交</w:t>
      </w:r>
      <w:r>
        <w:rPr>
          <w:rFonts w:hint="eastAsia" w:ascii="宋体" w:hAnsi="宋体" w:cs="仿宋"/>
          <w:color w:val="auto"/>
          <w:sz w:val="24"/>
          <w:szCs w:val="28"/>
          <w:highlight w:val="none"/>
          <w:lang w:eastAsia="zh-CN"/>
        </w:rPr>
        <w:t xml:space="preserve">，</w:t>
      </w:r>
      <w:r>
        <w:rPr>
          <w:rFonts w:hint="eastAsia" w:ascii="宋体" w:hAnsi="宋体" w:cs="仿宋"/>
          <w:color w:val="auto"/>
          <w:sz w:val="24"/>
          <w:szCs w:val="28"/>
          <w:highlight w:val="none"/>
        </w:rPr>
        <w:t xml:space="preserve">我方将根据询价文件的规定，严格履行合同的责任和义务</w:t>
      </w:r>
      <w:r>
        <w:rPr>
          <w:rFonts w:hint="eastAsia" w:ascii="宋体" w:hAnsi="宋体" w:cs="仿宋"/>
          <w:color w:val="auto"/>
          <w:sz w:val="24"/>
          <w:szCs w:val="28"/>
          <w:highlight w:val="none"/>
          <w:lang w:eastAsia="zh-CN"/>
        </w:rPr>
        <w:t xml:space="preserve">，</w:t>
      </w:r>
      <w:r>
        <w:rPr>
          <w:rFonts w:hint="eastAsia" w:ascii="宋体" w:hAnsi="宋体" w:cs="仿宋"/>
          <w:color w:val="auto"/>
          <w:sz w:val="24"/>
          <w:szCs w:val="28"/>
          <w:highlight w:val="none"/>
        </w:rPr>
        <w:t xml:space="preserve">并保证在询价文件规定的时</w:t>
      </w:r>
      <w:r>
        <w:rPr>
          <w:rFonts w:hint="eastAsia" w:ascii="宋体" w:hAnsi="宋体" w:cs="仿宋"/>
          <w:color w:val="auto"/>
          <w:sz w:val="24"/>
          <w:szCs w:val="28"/>
          <w:highlight w:val="none"/>
          <w:lang w:eastAsia="zh-CN"/>
        </w:rPr>
        <w:t xml:space="preserve">间内</w:t>
      </w:r>
      <w:r>
        <w:rPr>
          <w:rFonts w:hint="eastAsia" w:ascii="宋体" w:hAnsi="宋体" w:cs="仿宋"/>
          <w:color w:val="auto"/>
          <w:sz w:val="24"/>
          <w:szCs w:val="28"/>
          <w:highlight w:val="none"/>
        </w:rPr>
        <w:t xml:space="preserve">完成项目，交付买方验收、使用。</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6.我方与</w:t>
      </w:r>
      <w:r>
        <w:rPr>
          <w:rFonts w:hint="eastAsia" w:ascii="宋体" w:hAnsi="宋体" w:cs="仿宋"/>
          <w:color w:val="auto"/>
          <w:sz w:val="24"/>
          <w:szCs w:val="28"/>
          <w:highlight w:val="none"/>
          <w:lang w:eastAsia="zh-CN"/>
        </w:rPr>
        <w:t xml:space="preserve">本次</w:t>
      </w:r>
      <w:r>
        <w:rPr>
          <w:rFonts w:hint="eastAsia" w:ascii="宋体" w:hAnsi="宋体" w:cs="仿宋"/>
          <w:color w:val="auto"/>
          <w:sz w:val="24"/>
          <w:szCs w:val="28"/>
          <w:highlight w:val="none"/>
        </w:rPr>
        <w:t xml:space="preserve">询价有关的正式通讯地址为：</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地          址：</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邮          编：</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电          话：</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传          真：</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供应商开户行：</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账          号： </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日          期：________年____月____日</w:t>
      </w: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r>
      <w:r/>
    </w:p>
    <w:p>
      <w:pPr>
        <w:pStyle w:val="908"/>
        <w:ind w:left="0"/>
        <w:jc w:val="left"/>
        <w:spacing w:after="0" w:line="400" w:lineRule="exact"/>
        <w:rPr>
          <w:rFonts w:hint="eastAsia" w:ascii="宋体" w:hAnsi="宋体" w:eastAsia="仿宋_GB2312"/>
          <w:b/>
          <w:bCs/>
          <w:color w:val="auto"/>
          <w:sz w:val="32"/>
          <w:szCs w:val="32"/>
          <w:highlight w:val="none"/>
        </w:rPr>
        <w:outlineLvl w:val="1"/>
      </w:pPr>
      <w:r>
        <w:rPr>
          <w:rFonts w:ascii="宋体" w:hAnsi="宋体" w:cs="仿宋"/>
          <w:color w:val="auto"/>
          <w:sz w:val="24"/>
          <w:szCs w:val="28"/>
          <w:highlight w:val="none"/>
        </w:rPr>
        <w:br w:type="page" w:clear="all"/>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7</w:t>
      </w:r>
      <w:r/>
    </w:p>
    <w:p>
      <w:pPr>
        <w:pStyle w:val="908"/>
        <w:ind w:left="0"/>
        <w:jc w:val="center"/>
        <w:spacing w:after="0" w:line="400" w:lineRule="exact"/>
        <w:rPr>
          <w:rFonts w:hint="eastAsia" w:ascii="宋体" w:hAnsi="宋体"/>
          <w:b/>
          <w:bCs/>
          <w:color w:val="auto"/>
          <w:sz w:val="32"/>
          <w:szCs w:val="32"/>
          <w:highlight w:val="none"/>
        </w:rPr>
        <w:outlineLvl w:val="1"/>
      </w:pPr>
      <w:r>
        <w:rPr>
          <w:rFonts w:hint="eastAsia" w:ascii="宋体" w:hAnsi="宋体"/>
          <w:b/>
          <w:bCs/>
          <w:color w:val="auto"/>
          <w:sz w:val="32"/>
          <w:szCs w:val="32"/>
          <w:highlight w:val="none"/>
        </w:rPr>
        <w:t xml:space="preserve">技术要求响应及偏离表</w:t>
      </w:r>
      <w:r/>
    </w:p>
    <w:tbl>
      <w:tblPr>
        <w:tblStyle w:val="719"/>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序号</w:t>
            </w:r>
            <w:r/>
          </w:p>
        </w:tc>
        <w:tc>
          <w:tcPr>
            <w:tcW w:w="2689"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技术要求</w:t>
            </w:r>
            <w:r/>
          </w:p>
        </w:tc>
        <w:tc>
          <w:tcPr>
            <w:tcW w:w="2689"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投标响应情况</w:t>
            </w:r>
            <w:r/>
          </w:p>
        </w:tc>
        <w:tc>
          <w:tcPr>
            <w:tcW w:w="2690"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超出、符合或偏离</w:t>
            </w:r>
            <w:r/>
          </w:p>
        </w:tc>
      </w:tr>
      <w:tr>
        <w:trPr>
          <w:cantSplit/>
          <w:jc w:val="center"/>
          <w:trHeight w:val="850"/>
        </w:trPr>
        <w:tc>
          <w:tcPr>
            <w:tcW w:w="545"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1</w:t>
            </w:r>
            <w:r/>
          </w:p>
        </w:tc>
        <w:tc>
          <w:tcPr>
            <w:tcW w:w="2689"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2689"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2690"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2689"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w:t>
            </w:r>
            <w:r/>
          </w:p>
        </w:tc>
        <w:tc>
          <w:tcPr>
            <w:tcW w:w="2689"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c>
          <w:tcPr>
            <w:tcW w:w="2690"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p>
        </w:tc>
      </w:tr>
    </w:tbl>
    <w:p>
      <w:pPr>
        <w:spacing w:line="480" w:lineRule="exact"/>
        <w:rPr>
          <w:color w:val="auto"/>
          <w:highlight w:val="none"/>
        </w:rPr>
      </w:pPr>
      <w:r>
        <w:rPr>
          <w:rFonts w:hint="eastAsia" w:ascii="宋体" w:hAnsi="宋体" w:cs="仿宋"/>
          <w:color w:val="auto"/>
          <w:sz w:val="24"/>
          <w:szCs w:val="24"/>
          <w:highlight w:val="none"/>
        </w:rPr>
        <w:t xml:space="preserve">下附</w:t>
      </w:r>
      <w:r/>
    </w:p>
    <w:p>
      <w:pPr>
        <w:spacing w:line="480" w:lineRule="exact"/>
        <w:rPr>
          <w:rFonts w:hint="eastAsia" w:ascii="宋体" w:hAnsi="宋体" w:cs="仿宋"/>
          <w:color w:val="auto"/>
          <w:highlight w:val="none"/>
        </w:rPr>
      </w:pPr>
      <w:r>
        <w:rPr>
          <w:rFonts w:hint="eastAsia" w:ascii="宋体" w:hAnsi="宋体" w:cs="仿宋"/>
          <w:color w:val="auto"/>
          <w:sz w:val="24"/>
          <w:szCs w:val="24"/>
          <w:highlight w:val="none"/>
        </w:rPr>
        <w:t xml:space="preserve">佐证材料1，佐证材料2，……</w:t>
      </w:r>
      <w:r/>
    </w:p>
    <w:p>
      <w:pPr>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备注：</w:t>
      </w:r>
      <w:r/>
    </w:p>
    <w:p>
      <w:pPr>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1.</w:t>
      </w:r>
      <w:r>
        <w:rPr>
          <w:rFonts w:hint="eastAsia" w:ascii="宋体" w:hAnsi="宋体" w:cs="仿宋"/>
          <w:color w:val="auto"/>
          <w:sz w:val="24"/>
          <w:szCs w:val="24"/>
          <w:highlight w:val="none"/>
          <w:lang w:eastAsia="zh-CN"/>
        </w:rPr>
        <w:t xml:space="preserve">供应商</w:t>
      </w:r>
      <w:r>
        <w:rPr>
          <w:rFonts w:hint="eastAsia" w:ascii="宋体" w:hAnsi="宋体" w:cs="仿宋"/>
          <w:color w:val="auto"/>
          <w:sz w:val="24"/>
          <w:szCs w:val="24"/>
          <w:highlight w:val="none"/>
        </w:rPr>
        <w:t xml:space="preserve">需对技术要求逐条做出明确响应。</w:t>
      </w:r>
      <w:r/>
    </w:p>
    <w:p>
      <w:pPr>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2.如果询价文件要求提供证明材料，</w:t>
      </w:r>
      <w:r>
        <w:rPr>
          <w:rFonts w:hint="eastAsia" w:ascii="宋体" w:hAnsi="宋体" w:cs="仿宋"/>
          <w:color w:val="auto"/>
          <w:sz w:val="24"/>
          <w:szCs w:val="24"/>
          <w:highlight w:val="none"/>
          <w:lang w:eastAsia="zh-CN"/>
        </w:rPr>
        <w:t xml:space="preserve">供应商</w:t>
      </w:r>
      <w:r>
        <w:rPr>
          <w:rFonts w:hint="eastAsia" w:ascii="宋体" w:hAnsi="宋体" w:cs="仿宋"/>
          <w:color w:val="auto"/>
          <w:sz w:val="24"/>
          <w:szCs w:val="24"/>
          <w:highlight w:val="none"/>
        </w:rPr>
        <w:t xml:space="preserve">需将证明材料列于该表之下。</w:t>
      </w:r>
      <w:r/>
    </w:p>
    <w:p>
      <w:pPr>
        <w:spacing w:line="480" w:lineRule="exact"/>
        <w:rPr>
          <w:rFonts w:hint="eastAsia" w:ascii="仿宋_GB2312" w:hAnsi="仿宋_GB2312" w:eastAsia="仿宋_GB2312" w:cs="仿宋_GB2312"/>
          <w:b/>
          <w:color w:val="auto"/>
          <w:sz w:val="32"/>
          <w:szCs w:val="32"/>
          <w:highlight w:val="none"/>
        </w:rPr>
      </w:pPr>
      <w:r>
        <w:rPr>
          <w:rFonts w:hint="eastAsia" w:ascii="宋体" w:hAnsi="宋体" w:cs="仿宋"/>
          <w:color w:val="auto"/>
          <w:sz w:val="24"/>
          <w:szCs w:val="24"/>
          <w:highlight w:val="none"/>
        </w:rPr>
        <w:br w:type="page" w:clear="all"/>
      </w:r>
      <w:r>
        <w:rPr>
          <w:rFonts w:hint="eastAsia" w:ascii="仿宋_GB2312" w:hAnsi="仿宋_GB2312" w:eastAsia="仿宋_GB2312" w:cs="仿宋_GB2312"/>
          <w:b/>
          <w:color w:val="auto"/>
          <w:sz w:val="32"/>
          <w:szCs w:val="32"/>
          <w:highlight w:val="none"/>
        </w:rPr>
        <w:t xml:space="preserve">附件</w:t>
      </w:r>
      <w:r>
        <w:rPr>
          <w:rFonts w:hint="eastAsia" w:ascii="仿宋_GB2312" w:hAnsi="仿宋_GB2312" w:eastAsia="仿宋_GB2312" w:cs="仿宋_GB2312"/>
          <w:b/>
          <w:color w:val="auto"/>
          <w:sz w:val="32"/>
          <w:szCs w:val="32"/>
          <w:highlight w:val="none"/>
          <w:lang w:val="en-US" w:eastAsia="zh-CN"/>
        </w:rPr>
        <w:t xml:space="preserve">8</w:t>
      </w:r>
      <w:r/>
    </w:p>
    <w:p>
      <w:pPr>
        <w:pStyle w:val="908"/>
        <w:ind w:left="0"/>
        <w:jc w:val="center"/>
        <w:spacing w:after="0" w:line="400" w:lineRule="exact"/>
        <w:rPr>
          <w:rFonts w:hint="eastAsia" w:ascii="宋体" w:hAnsi="宋体"/>
          <w:b/>
          <w:bCs/>
          <w:color w:val="auto"/>
          <w:sz w:val="32"/>
          <w:szCs w:val="32"/>
          <w:highlight w:val="none"/>
        </w:rPr>
        <w:outlineLvl w:val="1"/>
      </w:pPr>
      <w:r>
        <w:rPr>
          <w:rFonts w:hint="eastAsia" w:ascii="宋体" w:hAnsi="宋体"/>
          <w:b/>
          <w:bCs/>
          <w:color w:val="auto"/>
          <w:sz w:val="32"/>
          <w:szCs w:val="32"/>
          <w:highlight w:val="none"/>
        </w:rPr>
        <w:t xml:space="preserve">商务要求响应及偏离表</w:t>
      </w:r>
      <w:r/>
    </w:p>
    <w:tbl>
      <w:tblPr>
        <w:tblStyle w:val="7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t xml:space="preserve">序号</w:t>
            </w:r>
            <w:r/>
          </w:p>
        </w:tc>
        <w:tc>
          <w:tcPr>
            <w:tcW w:w="2689"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t xml:space="preserve">商务要求</w:t>
            </w:r>
            <w:r/>
          </w:p>
        </w:tc>
        <w:tc>
          <w:tcPr>
            <w:tcW w:w="2689"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t xml:space="preserve">投标响应情况</w:t>
            </w:r>
            <w:r/>
          </w:p>
        </w:tc>
        <w:tc>
          <w:tcPr>
            <w:tcW w:w="2690"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t xml:space="preserve">超出、符合或偏离</w:t>
            </w:r>
            <w:r/>
          </w:p>
        </w:tc>
      </w:tr>
      <w:tr>
        <w:trPr>
          <w:cantSplit/>
          <w:trHeight w:val="850"/>
        </w:trPr>
        <w:tc>
          <w:tcPr>
            <w:tcW w:w="545"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t xml:space="preserve">1</w:t>
            </w:r>
            <w:r/>
          </w:p>
        </w:tc>
        <w:tc>
          <w:tcPr>
            <w:tcW w:w="2689"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r>
            <w:r/>
          </w:p>
        </w:tc>
        <w:tc>
          <w:tcPr>
            <w:tcW w:w="2689"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r>
            <w:r/>
          </w:p>
        </w:tc>
        <w:tc>
          <w:tcPr>
            <w:tcW w:w="2690"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r>
            <w:r/>
          </w:p>
        </w:tc>
      </w:tr>
      <w:tr>
        <w:trPr>
          <w:cantSplit/>
          <w:trHeight w:val="850"/>
        </w:trPr>
        <w:tc>
          <w:tcPr>
            <w:tcW w:w="545"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r>
            <w:r/>
          </w:p>
        </w:tc>
        <w:tc>
          <w:tcPr>
            <w:tcW w:w="2689"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t xml:space="preserve">……</w:t>
            </w:r>
            <w:r/>
          </w:p>
        </w:tc>
        <w:tc>
          <w:tcPr>
            <w:tcW w:w="2689"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r>
            <w:r/>
          </w:p>
        </w:tc>
        <w:tc>
          <w:tcPr>
            <w:tcW w:w="2690"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r>
            <w:r/>
          </w:p>
        </w:tc>
      </w:tr>
    </w:tbl>
    <w:p>
      <w:pPr>
        <w:spacing w:line="480" w:lineRule="exact"/>
        <w:rPr>
          <w:color w:val="auto"/>
          <w:highlight w:val="none"/>
        </w:rPr>
      </w:pPr>
      <w:r>
        <w:rPr>
          <w:rFonts w:hint="eastAsia" w:ascii="宋体" w:hAnsi="宋体" w:cs="仿宋"/>
          <w:color w:val="auto"/>
          <w:sz w:val="24"/>
          <w:szCs w:val="24"/>
          <w:highlight w:val="none"/>
        </w:rPr>
        <w:t xml:space="preserve">下附</w:t>
      </w:r>
      <w:r/>
    </w:p>
    <w:p>
      <w:pPr>
        <w:spacing w:line="480" w:lineRule="exact"/>
        <w:rPr>
          <w:rFonts w:hint="eastAsia" w:ascii="宋体" w:hAnsi="宋体" w:cs="仿宋"/>
          <w:color w:val="auto"/>
          <w:highlight w:val="none"/>
        </w:rPr>
      </w:pPr>
      <w:r>
        <w:rPr>
          <w:rFonts w:hint="eastAsia" w:ascii="宋体" w:hAnsi="宋体" w:cs="仿宋"/>
          <w:color w:val="auto"/>
          <w:sz w:val="24"/>
          <w:szCs w:val="24"/>
          <w:highlight w:val="none"/>
        </w:rPr>
        <w:t xml:space="preserve">佐证材料1，佐证材料2，……</w:t>
      </w:r>
      <w:r/>
    </w:p>
    <w:p>
      <w:pPr>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备注：</w:t>
      </w:r>
      <w:r/>
    </w:p>
    <w:p>
      <w:pPr>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1.</w:t>
      </w:r>
      <w:r>
        <w:rPr>
          <w:rFonts w:hint="eastAsia" w:ascii="宋体" w:hAnsi="宋体" w:cs="仿宋"/>
          <w:color w:val="auto"/>
          <w:sz w:val="24"/>
          <w:szCs w:val="24"/>
          <w:highlight w:val="none"/>
          <w:lang w:eastAsia="zh-CN"/>
        </w:rPr>
        <w:t xml:space="preserve">供应商</w:t>
      </w:r>
      <w:r>
        <w:rPr>
          <w:rFonts w:hint="eastAsia" w:ascii="宋体" w:hAnsi="宋体" w:cs="仿宋"/>
          <w:color w:val="auto"/>
          <w:sz w:val="24"/>
          <w:szCs w:val="24"/>
          <w:highlight w:val="none"/>
        </w:rPr>
        <w:t xml:space="preserve">需对商务要求逐条做出明确响应。</w:t>
      </w:r>
      <w:r/>
    </w:p>
    <w:p>
      <w:pPr>
        <w:spacing w:line="480" w:lineRule="exact"/>
        <w:rPr>
          <w:rFonts w:hint="eastAsia" w:ascii="宋体" w:hAnsi="宋体" w:cs="仿宋"/>
          <w:bCs/>
          <w:color w:val="auto"/>
          <w:sz w:val="24"/>
          <w:szCs w:val="28"/>
          <w:highlight w:val="none"/>
        </w:rPr>
      </w:pPr>
      <w:r>
        <w:rPr>
          <w:rFonts w:hint="eastAsia" w:ascii="宋体" w:hAnsi="宋体" w:cs="仿宋"/>
          <w:color w:val="auto"/>
          <w:sz w:val="24"/>
          <w:szCs w:val="24"/>
          <w:highlight w:val="none"/>
        </w:rPr>
        <w:t xml:space="preserve">2.如果询价文件要求提供证明材料，</w:t>
      </w:r>
      <w:r>
        <w:rPr>
          <w:rFonts w:hint="eastAsia" w:ascii="宋体" w:hAnsi="宋体" w:cs="仿宋"/>
          <w:color w:val="auto"/>
          <w:sz w:val="24"/>
          <w:szCs w:val="24"/>
          <w:highlight w:val="none"/>
          <w:lang w:eastAsia="zh-CN"/>
        </w:rPr>
        <w:t xml:space="preserve">供应商</w:t>
      </w:r>
      <w:r>
        <w:rPr>
          <w:rFonts w:hint="eastAsia" w:ascii="宋体" w:hAnsi="宋体" w:cs="仿宋"/>
          <w:color w:val="auto"/>
          <w:sz w:val="24"/>
          <w:szCs w:val="24"/>
          <w:highlight w:val="none"/>
        </w:rPr>
        <w:t xml:space="preserve">需将证明材料列于该表之下。</w:t>
      </w:r>
      <w:r/>
    </w:p>
    <w:p>
      <w:pPr>
        <w:ind w:firstLine="480"/>
        <w:spacing w:line="480" w:lineRule="atLeast"/>
        <w:rPr>
          <w:rFonts w:hint="eastAsia" w:ascii="宋体" w:hAnsi="宋体" w:cs="仿宋"/>
          <w:bCs/>
          <w:color w:val="auto"/>
          <w:sz w:val="24"/>
          <w:szCs w:val="28"/>
          <w:highlight w:val="none"/>
        </w:rPr>
      </w:pPr>
      <w:r>
        <w:rPr>
          <w:rFonts w:hint="eastAsia" w:ascii="宋体" w:hAnsi="宋体" w:cs="仿宋"/>
          <w:bCs/>
          <w:color w:val="auto"/>
          <w:sz w:val="24"/>
          <w:szCs w:val="28"/>
          <w:highlight w:val="none"/>
        </w:rPr>
      </w:r>
      <w:r/>
    </w:p>
    <w:p>
      <w:pPr>
        <w:rPr>
          <w:rFonts w:hint="eastAsia" w:ascii="仿宋" w:hAnsi="仿宋" w:eastAsia="仿宋"/>
          <w:b/>
          <w:color w:val="auto"/>
          <w:sz w:val="28"/>
          <w:szCs w:val="28"/>
          <w:highlight w:val="none"/>
        </w:rPr>
      </w:pPr>
      <w:r>
        <w:rPr>
          <w:rFonts w:hint="eastAsia" w:ascii="仿宋" w:hAnsi="仿宋" w:eastAsia="仿宋" w:cs="仿宋"/>
          <w:color w:val="auto"/>
          <w:sz w:val="20"/>
          <w:highlight w:val="none"/>
        </w:rPr>
        <w:br w:type="page" w:clear="all"/>
      </w: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9</w:t>
      </w:r>
      <w:r/>
    </w:p>
    <w:p>
      <w:pPr>
        <w:ind w:firstLine="281"/>
        <w:jc w:val="center"/>
        <w:keepLines w:val="0"/>
        <w:keepNext w:val="0"/>
        <w:pageBreakBefore w:val="0"/>
        <w:spacing w:line="560" w:lineRule="exact"/>
        <w:widowControl w:val="off"/>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本公司（联合体）郑重声明，根据《政府采购促进中小企业发展管理办法》</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财库</w:t>
      </w:r>
      <w:r>
        <w:rPr>
          <w:rFonts w:hint="eastAsia" w:ascii="仿宋" w:hAnsi="仿宋" w:eastAsia="仿宋"/>
          <w:color w:val="auto"/>
          <w:sz w:val="28"/>
          <w:szCs w:val="28"/>
          <w:highlight w:val="none"/>
          <w:lang w:eastAsia="zh-CN"/>
        </w:rPr>
        <w:t xml:space="preserve">〔2020〕46号）</w:t>
      </w:r>
      <w:r>
        <w:rPr>
          <w:rFonts w:hint="eastAsia" w:ascii="仿宋" w:hAnsi="仿宋" w:eastAsia="仿宋"/>
          <w:color w:val="auto"/>
          <w:sz w:val="28"/>
          <w:szCs w:val="28"/>
          <w:highlight w:val="none"/>
        </w:rPr>
        <w:t xml:space="preserve">的规定，本公司（联合体）参加南通市教育技术中心组织的</w:t>
      </w:r>
      <w:r>
        <w:rPr>
          <w:rFonts w:hint="eastAsia" w:ascii="仿宋" w:hAnsi="仿宋" w:eastAsia="仿宋"/>
          <w:b/>
          <w:bCs/>
          <w:color w:val="auto"/>
          <w:sz w:val="28"/>
          <w:szCs w:val="28"/>
          <w:highlight w:val="none"/>
          <w:u w:val="single"/>
        </w:rPr>
        <w:t xml:space="preserve">（单位名称）</w:t>
      </w:r>
      <w:r>
        <w:rPr>
          <w:rFonts w:hint="eastAsia" w:ascii="仿宋" w:hAnsi="仿宋" w:eastAsia="仿宋"/>
          <w:color w:val="auto"/>
          <w:sz w:val="28"/>
          <w:szCs w:val="28"/>
          <w:highlight w:val="none"/>
        </w:rPr>
        <w:t xml:space="preserve">采购编号为JSZC</w:t>
      </w:r>
      <w:r>
        <w:rPr>
          <w:rFonts w:ascii="仿宋" w:hAnsi="仿宋" w:eastAsia="仿宋"/>
          <w:color w:val="auto"/>
          <w:sz w:val="28"/>
          <w:szCs w:val="28"/>
          <w:highlight w:val="none"/>
        </w:rPr>
        <w:t xml:space="preserve">-320</w:t>
      </w:r>
      <w:r>
        <w:rPr>
          <w:rFonts w:hint="eastAsia" w:ascii="仿宋" w:hAnsi="仿宋" w:eastAsia="仿宋"/>
          <w:color w:val="auto"/>
          <w:sz w:val="28"/>
          <w:szCs w:val="28"/>
          <w:highlight w:val="none"/>
          <w:lang w:val="en-US" w:eastAsia="zh-CN"/>
        </w:rPr>
        <w:t xml:space="preserve">6</w:t>
      </w:r>
      <w:r>
        <w:rPr>
          <w:rFonts w:ascii="仿宋" w:hAnsi="仿宋" w:eastAsia="仿宋"/>
          <w:color w:val="auto"/>
          <w:sz w:val="28"/>
          <w:szCs w:val="28"/>
          <w:highlight w:val="none"/>
        </w:rPr>
        <w:t xml:space="preserve">00-</w:t>
      </w:r>
      <w:r>
        <w:rPr>
          <w:rFonts w:hint="eastAsia" w:ascii="仿宋" w:hAnsi="仿宋" w:eastAsia="仿宋"/>
          <w:color w:val="auto"/>
          <w:sz w:val="28"/>
          <w:szCs w:val="28"/>
          <w:highlight w:val="none"/>
          <w:u w:val="single"/>
        </w:rPr>
        <w:t xml:space="preserve">***</w:t>
      </w:r>
      <w:r>
        <w:rPr>
          <w:rFonts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w:t>
      </w:r>
      <w:r>
        <w:rPr>
          <w:rFonts w:hint="eastAsia" w:ascii="仿宋" w:hAnsi="仿宋" w:eastAsia="仿宋"/>
          <w:b/>
          <w:bCs/>
          <w:color w:val="auto"/>
          <w:sz w:val="28"/>
          <w:szCs w:val="28"/>
          <w:highlight w:val="none"/>
          <w:u w:val="single"/>
        </w:rPr>
        <w:t xml:space="preserve">（项目名称）</w:t>
      </w:r>
      <w:r>
        <w:rPr>
          <w:rFonts w:hint="eastAsia" w:ascii="仿宋" w:hAnsi="仿宋" w:eastAsia="仿宋"/>
          <w:color w:val="auto"/>
          <w:sz w:val="28"/>
          <w:szCs w:val="28"/>
          <w:highlight w:val="none"/>
          <w:u w:val="single"/>
        </w:rPr>
        <w:t xml:space="preserve">（分包号：**）</w:t>
      </w:r>
      <w:r>
        <w:rPr>
          <w:rFonts w:hint="eastAsia" w:ascii="仿宋" w:hAnsi="仿宋" w:eastAsia="仿宋"/>
          <w:color w:val="auto"/>
          <w:sz w:val="28"/>
          <w:szCs w:val="28"/>
          <w:highlight w:val="none"/>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工信部联企业</w:t>
      </w:r>
      <w:r>
        <w:rPr>
          <w:rFonts w:hint="eastAsia" w:ascii="仿宋" w:hAnsi="仿宋" w:eastAsia="仿宋"/>
          <w:color w:val="auto"/>
          <w:sz w:val="28"/>
          <w:szCs w:val="28"/>
          <w:highlight w:val="none"/>
          <w:lang w:eastAsia="zh-CN"/>
        </w:rPr>
        <w:t xml:space="preserve">〔2011〕300号）</w:t>
      </w:r>
      <w:r>
        <w:rPr>
          <w:rFonts w:hint="eastAsia" w:ascii="仿宋" w:hAnsi="仿宋" w:eastAsia="仿宋"/>
          <w:color w:val="auto"/>
          <w:sz w:val="28"/>
          <w:szCs w:val="28"/>
          <w:highlight w:val="none"/>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auto"/>
          <w:sz w:val="28"/>
          <w:szCs w:val="28"/>
          <w:highlight w:val="none"/>
          <w:u w:val="single"/>
        </w:rPr>
      </w:pPr>
      <w:r>
        <w:rPr>
          <w:rFonts w:hint="eastAsia" w:ascii="仿宋" w:hAnsi="仿宋" w:eastAsia="仿宋"/>
          <w:color w:val="auto"/>
          <w:sz w:val="28"/>
          <w:szCs w:val="28"/>
          <w:highlight w:val="none"/>
        </w:rPr>
        <w:t xml:space="preserve">1.</w:t>
      </w:r>
      <w:r>
        <w:rPr>
          <w:rFonts w:hint="eastAsia" w:ascii="仿宋" w:hAnsi="仿宋" w:eastAsia="仿宋"/>
          <w:b/>
          <w:bCs/>
          <w:color w:val="auto"/>
          <w:sz w:val="28"/>
          <w:szCs w:val="28"/>
          <w:highlight w:val="none"/>
          <w:u w:val="single"/>
        </w:rPr>
        <w:t xml:space="preserve">（标的名称）</w:t>
      </w:r>
      <w:r>
        <w:rPr>
          <w:rFonts w:hint="eastAsia" w:ascii="仿宋" w:hAnsi="仿宋" w:eastAsia="仿宋"/>
          <w:i/>
          <w:color w:val="auto"/>
          <w:sz w:val="28"/>
          <w:szCs w:val="28"/>
          <w:highlight w:val="none"/>
        </w:rPr>
        <w:t xml:space="preserve">，</w:t>
      </w:r>
      <w:r>
        <w:rPr>
          <w:rFonts w:hint="eastAsia" w:ascii="仿宋" w:hAnsi="仿宋" w:eastAsia="仿宋"/>
          <w:color w:val="auto"/>
          <w:sz w:val="28"/>
          <w:szCs w:val="28"/>
          <w:highlight w:val="none"/>
        </w:rPr>
        <w:t xml:space="preserve">属于</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行业；制造商为</w:t>
      </w:r>
      <w:r>
        <w:rPr>
          <w:rFonts w:hint="eastAsia" w:ascii="仿宋" w:hAnsi="仿宋" w:eastAsia="仿宋"/>
          <w:color w:val="auto"/>
          <w:sz w:val="28"/>
          <w:szCs w:val="28"/>
          <w:highlight w:val="none"/>
          <w:u w:val="single"/>
        </w:rPr>
        <w:t xml:space="preserve">（企业名称）</w:t>
      </w:r>
      <w:r>
        <w:rPr>
          <w:rFonts w:hint="eastAsia" w:ascii="仿宋" w:hAnsi="仿宋" w:eastAsia="仿宋"/>
          <w:color w:val="auto"/>
          <w:sz w:val="28"/>
          <w:szCs w:val="28"/>
          <w:highlight w:val="none"/>
        </w:rPr>
        <w:t xml:space="preserve">，从业人员</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人，营业收入为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万元，资产总额为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万元，属于</w:t>
      </w:r>
      <w:r>
        <w:rPr>
          <w:rFonts w:hint="eastAsia" w:ascii="仿宋" w:hAnsi="仿宋" w:eastAsia="仿宋"/>
          <w:color w:val="auto"/>
          <w:sz w:val="28"/>
          <w:szCs w:val="28"/>
          <w:highlight w:val="none"/>
          <w:u w:val="single"/>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auto"/>
          <w:sz w:val="28"/>
          <w:szCs w:val="28"/>
          <w:highlight w:val="none"/>
          <w:u w:val="single"/>
        </w:rPr>
      </w:pPr>
      <w:r>
        <w:rPr>
          <w:rFonts w:hint="eastAsia" w:ascii="仿宋" w:hAnsi="仿宋" w:eastAsia="仿宋"/>
          <w:color w:val="auto"/>
          <w:sz w:val="28"/>
          <w:szCs w:val="28"/>
          <w:highlight w:val="none"/>
        </w:rPr>
        <w:t xml:space="preserve">2.</w:t>
      </w:r>
      <w:r>
        <w:rPr>
          <w:rFonts w:hint="eastAsia" w:ascii="仿宋" w:hAnsi="仿宋" w:eastAsia="仿宋"/>
          <w:b/>
          <w:bCs/>
          <w:color w:val="auto"/>
          <w:sz w:val="28"/>
          <w:szCs w:val="28"/>
          <w:highlight w:val="none"/>
          <w:u w:val="single"/>
        </w:rPr>
        <w:t xml:space="preserve">（标的名称</w:t>
      </w:r>
      <w:r>
        <w:rPr>
          <w:rFonts w:hint="eastAsia" w:ascii="仿宋" w:hAnsi="仿宋" w:eastAsia="仿宋"/>
          <w:color w:val="auto"/>
          <w:sz w:val="28"/>
          <w:szCs w:val="28"/>
          <w:highlight w:val="none"/>
          <w:u w:val="single"/>
        </w:rPr>
        <w:t xml:space="preserve">）</w:t>
      </w:r>
      <w:r>
        <w:rPr>
          <w:rFonts w:hint="eastAsia" w:ascii="仿宋" w:hAnsi="仿宋" w:eastAsia="仿宋"/>
          <w:i/>
          <w:color w:val="auto"/>
          <w:sz w:val="28"/>
          <w:szCs w:val="28"/>
          <w:highlight w:val="none"/>
        </w:rPr>
        <w:t xml:space="preserve">，</w:t>
      </w:r>
      <w:r>
        <w:rPr>
          <w:rFonts w:hint="eastAsia" w:ascii="仿宋" w:hAnsi="仿宋" w:eastAsia="仿宋"/>
          <w:color w:val="auto"/>
          <w:sz w:val="28"/>
          <w:szCs w:val="28"/>
          <w:highlight w:val="none"/>
        </w:rPr>
        <w:t xml:space="preserve">属于</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行业；制造商为</w:t>
      </w:r>
      <w:r>
        <w:rPr>
          <w:rFonts w:hint="eastAsia" w:ascii="仿宋" w:hAnsi="仿宋" w:eastAsia="仿宋"/>
          <w:color w:val="auto"/>
          <w:sz w:val="28"/>
          <w:szCs w:val="28"/>
          <w:highlight w:val="none"/>
          <w:u w:val="single"/>
        </w:rPr>
        <w:t xml:space="preserve">（企业名称）</w:t>
      </w:r>
      <w:r>
        <w:rPr>
          <w:rFonts w:hint="eastAsia" w:ascii="仿宋" w:hAnsi="仿宋" w:eastAsia="仿宋"/>
          <w:color w:val="auto"/>
          <w:sz w:val="28"/>
          <w:szCs w:val="28"/>
          <w:highlight w:val="none"/>
        </w:rPr>
        <w:t xml:space="preserve">，从业人员</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人，营业收入为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万元，资产总额为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万元，属于</w:t>
      </w:r>
      <w:r>
        <w:rPr>
          <w:rFonts w:hint="eastAsia" w:ascii="仿宋" w:hAnsi="仿宋" w:eastAsia="仿宋"/>
          <w:color w:val="auto"/>
          <w:sz w:val="28"/>
          <w:szCs w:val="28"/>
          <w:highlight w:val="none"/>
          <w:u w:val="single"/>
        </w:rPr>
        <w:t xml:space="preserve">（□中型企业 □小型企业 □微型企业）；</w:t>
      </w:r>
      <w:r/>
    </w:p>
    <w:p>
      <w:pPr>
        <w:ind w:firstLine="420"/>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企业名称（加盖CA电子公章）：</w:t>
      </w:r>
      <w:r/>
    </w:p>
    <w:p>
      <w:pPr>
        <w:ind w:right="480" w:firstLine="6300"/>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w:t>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4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工信部联企业〔2011〕300号</w:t>
      </w:r>
      <w:r>
        <w:rPr>
          <w:rFonts w:hint="eastAsia" w:ascii="仿宋" w:hAnsi="仿宋" w:eastAsia="仿宋" w:cs="仿宋"/>
          <w:color w:val="auto"/>
          <w:sz w:val="24"/>
          <w:szCs w:val="24"/>
          <w:highlight w:val="none"/>
          <w:lang w:eastAsia="zh-CN"/>
        </w:rPr>
        <w:t xml:space="preserve">）和</w:t>
      </w:r>
      <w:r>
        <w:rPr>
          <w:rFonts w:hint="eastAsia" w:ascii="仿宋" w:hAnsi="仿宋" w:eastAsia="仿宋" w:cs="仿宋"/>
          <w:color w:val="auto"/>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附：中小企业划型标准规定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4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p>
    <w:p>
      <w:pPr>
        <w:spacing w:line="480" w:lineRule="exact"/>
        <w:rPr>
          <w:rFonts w:hint="default"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10</w:t>
      </w:r>
      <w:r/>
    </w:p>
    <w:p>
      <w:pPr>
        <w:ind w:left="561" w:hanging="141"/>
        <w:jc w:val="center"/>
        <w:spacing w:line="480" w:lineRule="exact"/>
        <w:rPr>
          <w:rFonts w:ascii="仿宋" w:hAnsi="仿宋" w:eastAsia="仿宋"/>
          <w:color w:val="auto"/>
          <w:sz w:val="28"/>
          <w:szCs w:val="28"/>
          <w:highlight w:val="none"/>
        </w:rPr>
      </w:pPr>
      <w:r>
        <w:rPr>
          <w:rFonts w:hint="eastAsia" w:ascii="仿宋" w:hAnsi="仿宋" w:eastAsia="仿宋"/>
          <w:b/>
          <w:color w:val="auto"/>
          <w:sz w:val="28"/>
          <w:szCs w:val="28"/>
          <w:highlight w:val="none"/>
        </w:rPr>
        <w:t xml:space="preserve">残疾人福利性单位声明函（货物类项目）</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本单位郑重声明，根据《财政部 民政部 中国残疾人联合会关于促进残疾人就业政府采购政策的通知》（财库</w:t>
      </w:r>
      <w:r>
        <w:rPr>
          <w:rFonts w:hint="eastAsia" w:ascii="仿宋" w:hAnsi="仿宋" w:eastAsia="仿宋"/>
          <w:color w:val="auto"/>
          <w:sz w:val="28"/>
          <w:szCs w:val="28"/>
          <w:highlight w:val="none"/>
          <w:lang w:eastAsia="zh-CN"/>
        </w:rPr>
        <w:t xml:space="preserve">〔2017〕141号</w:t>
      </w:r>
      <w:r>
        <w:rPr>
          <w:rFonts w:hint="eastAsia" w:ascii="仿宋" w:hAnsi="仿宋" w:eastAsia="仿宋"/>
          <w:color w:val="auto"/>
          <w:sz w:val="28"/>
          <w:szCs w:val="28"/>
          <w:highlight w:val="none"/>
        </w:rPr>
        <w:t xml:space="preserve">）的规定，本单位为符合条件的残疾人福利性单位，且本单位参加______单位的采购文件编号为</w:t>
      </w:r>
      <w:r>
        <w:rPr>
          <w:rFonts w:ascii="仿宋" w:hAnsi="仿宋" w:eastAsia="仿宋"/>
          <w:color w:val="auto"/>
          <w:sz w:val="28"/>
          <w:szCs w:val="28"/>
          <w:highlight w:val="none"/>
        </w:rPr>
        <w:t xml:space="preserve">JSZC-320</w:t>
      </w:r>
      <w:r>
        <w:rPr>
          <w:rFonts w:hint="eastAsia" w:ascii="仿宋" w:hAnsi="仿宋" w:eastAsia="仿宋"/>
          <w:color w:val="auto"/>
          <w:sz w:val="28"/>
          <w:szCs w:val="28"/>
          <w:highlight w:val="none"/>
          <w:lang w:val="en-US" w:eastAsia="zh-CN"/>
        </w:rPr>
        <w:t xml:space="preserve">6</w:t>
      </w:r>
      <w:r>
        <w:rPr>
          <w:rFonts w:ascii="仿宋" w:hAnsi="仿宋" w:eastAsia="仿宋"/>
          <w:color w:val="auto"/>
          <w:sz w:val="28"/>
          <w:szCs w:val="28"/>
          <w:highlight w:val="none"/>
        </w:rPr>
        <w:t xml:space="preserve">00-</w:t>
      </w:r>
      <w:r>
        <w:rPr>
          <w:rFonts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的</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项目（分包号：**）采购活动提供本单位制造的货物，或者提供其他残疾人福利性单位制造的货物（不包括使用非残疾人福利性单位注册商标的货物）。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本单位对上述声明的真实性负责。如有虚假，将依法承担相应责任。</w:t>
      </w:r>
      <w:r/>
    </w:p>
    <w:p>
      <w:pPr>
        <w:ind w:firstLine="560"/>
        <w:spacing w:line="48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84"/>
        <w:spacing w:line="480" w:lineRule="exact"/>
        <w:rPr>
          <w:rFonts w:ascii="仿宋" w:hAnsi="仿宋" w:eastAsia="仿宋"/>
          <w:color w:val="auto"/>
          <w:spacing w:val="6"/>
          <w:sz w:val="28"/>
          <w:szCs w:val="28"/>
          <w:highlight w:val="none"/>
        </w:rPr>
      </w:pPr>
      <w:r>
        <w:rPr>
          <w:rFonts w:ascii="仿宋" w:hAnsi="仿宋" w:eastAsia="仿宋"/>
          <w:color w:val="auto"/>
          <w:spacing w:val="6"/>
          <w:sz w:val="28"/>
          <w:szCs w:val="28"/>
          <w:highlight w:val="none"/>
        </w:rPr>
      </w:r>
      <w:r/>
    </w:p>
    <w:p>
      <w:pPr>
        <w:ind w:right="1559" w:firstLine="584"/>
        <w:jc w:val="right"/>
        <w:spacing w:line="480" w:lineRule="exact"/>
        <w:tabs>
          <w:tab w:val="left" w:pos="4860" w:leader="none"/>
        </w:tabs>
        <w:rPr>
          <w:rFonts w:ascii="仿宋" w:hAnsi="仿宋" w:eastAsia="仿宋"/>
          <w:color w:val="auto"/>
          <w:sz w:val="28"/>
          <w:szCs w:val="28"/>
          <w:highlight w:val="none"/>
        </w:rPr>
      </w:pPr>
      <w:r>
        <w:rPr>
          <w:rFonts w:hint="eastAsia" w:ascii="仿宋" w:hAnsi="仿宋" w:eastAsia="仿宋"/>
          <w:color w:val="auto"/>
          <w:spacing w:val="6"/>
          <w:sz w:val="28"/>
          <w:szCs w:val="28"/>
          <w:highlight w:val="none"/>
        </w:rPr>
        <w:t xml:space="preserve">            </w:t>
      </w:r>
      <w:r>
        <w:rPr>
          <w:rFonts w:hint="eastAsia" w:ascii="仿宋" w:hAnsi="仿宋" w:eastAsia="仿宋"/>
          <w:color w:val="auto"/>
          <w:sz w:val="28"/>
          <w:szCs w:val="28"/>
          <w:highlight w:val="none"/>
        </w:rPr>
        <w:t xml:space="preserve">       供应商全称（加盖CA电子公章）：</w:t>
      </w:r>
      <w:r/>
    </w:p>
    <w:p>
      <w:pPr>
        <w:ind w:right="1559" w:firstLine="560"/>
        <w:jc w:val="right"/>
        <w:spacing w:line="480" w:lineRule="exact"/>
        <w:tabs>
          <w:tab w:val="left" w:pos="4860" w:leader="none"/>
        </w:tabs>
        <w:rPr>
          <w:rFonts w:hint="eastAsia" w:ascii="仿宋" w:hAnsi="仿宋" w:eastAsia="仿宋" w:cs="仿宋"/>
          <w:b/>
          <w:bCs/>
          <w:color w:val="auto"/>
          <w:sz w:val="28"/>
          <w:szCs w:val="28"/>
          <w:highlight w:val="none"/>
        </w:rPr>
      </w:pPr>
      <w:r>
        <w:rPr>
          <w:rFonts w:hint="eastAsia" w:ascii="仿宋" w:hAnsi="仿宋" w:eastAsia="仿宋"/>
          <w:color w:val="auto"/>
          <w:sz w:val="28"/>
          <w:szCs w:val="28"/>
          <w:highlight w:val="none"/>
        </w:rPr>
        <w:t xml:space="preserve">        日  期：</w:t>
      </w:r>
      <w:r/>
    </w:p>
    <w:p>
      <w:pPr>
        <w:ind w:firstLine="560"/>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备注：</w:t>
      </w:r>
      <w:r/>
    </w:p>
    <w:p>
      <w:pPr>
        <w:ind w:firstLine="562"/>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w:t>
      </w: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rPr>
        <w:t xml:space="preserve">专门面向中小微型企业采购的</w:t>
      </w:r>
      <w:r>
        <w:rPr>
          <w:rFonts w:ascii="仿宋" w:hAnsi="仿宋" w:eastAsia="仿宋"/>
          <w:b/>
          <w:bCs/>
          <w:color w:val="auto"/>
          <w:sz w:val="28"/>
          <w:szCs w:val="28"/>
          <w:highlight w:val="none"/>
        </w:rPr>
        <w:t xml:space="preserve">项目</w:t>
      </w:r>
      <w:r>
        <w:rPr>
          <w:rFonts w:hint="eastAsia" w:ascii="仿宋" w:hAnsi="仿宋" w:eastAsia="仿宋"/>
          <w:b/>
          <w:bCs/>
          <w:color w:val="auto"/>
          <w:sz w:val="28"/>
          <w:szCs w:val="28"/>
          <w:highlight w:val="none"/>
        </w:rPr>
        <w:t xml:space="preserve">，供应商为残疾人福利性单位并提供本单位制造的货物，或者提供其他残疾人福利性单位制造的货物，必须提供此</w:t>
      </w:r>
      <w:r>
        <w:rPr>
          <w:rFonts w:ascii="仿宋" w:hAnsi="仿宋" w:eastAsia="仿宋"/>
          <w:b/>
          <w:bCs/>
          <w:color w:val="auto"/>
          <w:sz w:val="28"/>
          <w:szCs w:val="28"/>
          <w:highlight w:val="none"/>
        </w:rPr>
        <w:t xml:space="preserve">声明函</w:t>
      </w:r>
      <w:r>
        <w:rPr>
          <w:rFonts w:hint="eastAsia" w:ascii="仿宋" w:hAnsi="仿宋" w:eastAsia="仿宋"/>
          <w:b/>
          <w:bCs/>
          <w:color w:val="auto"/>
          <w:sz w:val="28"/>
          <w:szCs w:val="28"/>
          <w:highlight w:val="none"/>
        </w:rPr>
        <w:t xml:space="preserve">，</w:t>
      </w:r>
      <w:r>
        <w:rPr>
          <w:rFonts w:ascii="仿宋" w:hAnsi="仿宋" w:eastAsia="仿宋"/>
          <w:b/>
          <w:bCs/>
          <w:color w:val="auto"/>
          <w:sz w:val="28"/>
          <w:szCs w:val="28"/>
          <w:highlight w:val="none"/>
        </w:rPr>
        <w:t xml:space="preserve">否则将</w:t>
      </w:r>
      <w:r>
        <w:rPr>
          <w:rFonts w:hint="eastAsia" w:ascii="仿宋" w:hAnsi="仿宋" w:eastAsia="仿宋"/>
          <w:b/>
          <w:bCs/>
          <w:color w:val="auto"/>
          <w:sz w:val="28"/>
          <w:szCs w:val="28"/>
          <w:highlight w:val="none"/>
        </w:rPr>
        <w:t xml:space="preserve">不能</w:t>
      </w:r>
      <w:r>
        <w:rPr>
          <w:rFonts w:ascii="仿宋" w:hAnsi="仿宋" w:eastAsia="仿宋"/>
          <w:b/>
          <w:bCs/>
          <w:color w:val="auto"/>
          <w:sz w:val="28"/>
          <w:szCs w:val="28"/>
          <w:highlight w:val="none"/>
        </w:rPr>
        <w:t xml:space="preserve">通过资格审查</w:t>
      </w:r>
      <w:r>
        <w:rPr>
          <w:rFonts w:hint="eastAsia" w:ascii="仿宋" w:hAnsi="仿宋" w:eastAsia="仿宋"/>
          <w:b/>
          <w:bCs/>
          <w:color w:val="auto"/>
          <w:sz w:val="28"/>
          <w:szCs w:val="28"/>
          <w:highlight w:val="none"/>
        </w:rPr>
        <w:t xml:space="preserve">。</w:t>
      </w:r>
      <w:r/>
    </w:p>
    <w:p>
      <w:pPr>
        <w:ind w:firstLine="560"/>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2.非专门面向中小微型企业采购的</w:t>
      </w:r>
      <w:r>
        <w:rPr>
          <w:rFonts w:ascii="仿宋" w:hAnsi="仿宋" w:eastAsia="仿宋"/>
          <w:b/>
          <w:bCs/>
          <w:color w:val="auto"/>
          <w:sz w:val="28"/>
          <w:szCs w:val="28"/>
          <w:highlight w:val="none"/>
        </w:rPr>
        <w:t xml:space="preserve">项目</w:t>
      </w:r>
      <w:r>
        <w:rPr>
          <w:rFonts w:hint="eastAsia" w:ascii="仿宋" w:hAnsi="仿宋" w:eastAsia="仿宋"/>
          <w:b/>
          <w:bCs/>
          <w:color w:val="auto"/>
          <w:sz w:val="28"/>
          <w:szCs w:val="28"/>
          <w:highlight w:val="none"/>
        </w:rPr>
        <w:t xml:space="preserve">，供应商如不提供此声明函，价格将不做相应扣除。</w:t>
      </w:r>
      <w:r/>
    </w:p>
    <w:p>
      <w:pPr>
        <w:ind w:firstLine="560"/>
        <w:spacing w:line="480" w:lineRule="exact"/>
        <w:rPr>
          <w:rFonts w:ascii="仿宋" w:hAnsi="仿宋" w:eastAsia="仿宋"/>
          <w:b/>
          <w:bCs/>
          <w:color w:val="auto"/>
          <w:sz w:val="28"/>
          <w:szCs w:val="28"/>
          <w:highlight w:val="none"/>
        </w:rPr>
      </w:pPr>
      <w:r>
        <w:rPr>
          <w:rFonts w:ascii="仿宋" w:hAnsi="仿宋" w:eastAsia="仿宋"/>
          <w:b/>
          <w:bCs/>
          <w:color w:val="auto"/>
          <w:sz w:val="28"/>
          <w:szCs w:val="28"/>
          <w:highlight w:val="none"/>
        </w:rPr>
        <w:t xml:space="preserve">3</w:t>
      </w:r>
      <w:r>
        <w:rPr>
          <w:rFonts w:hint="eastAsia" w:ascii="仿宋" w:hAnsi="仿宋" w:eastAsia="仿宋"/>
          <w:b/>
          <w:bCs/>
          <w:color w:val="auto"/>
          <w:sz w:val="28"/>
          <w:szCs w:val="28"/>
          <w:highlight w:val="none"/>
        </w:rPr>
        <w:t xml:space="preserve">.中标/成交供应商为残疾人福利性单位的，此声明函将随中标/成交结果同时公告，接受社会监督。</w:t>
      </w:r>
      <w:r/>
    </w:p>
    <w:p>
      <w:pPr>
        <w:ind w:firstLine="560"/>
        <w:spacing w:line="48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ascii="仿宋" w:hAnsi="仿宋" w:eastAsia="仿宋"/>
          <w:b/>
          <w:color w:val="auto"/>
          <w:sz w:val="28"/>
          <w:szCs w:val="28"/>
          <w:highlight w:val="none"/>
        </w:rPr>
        <w:t xml:space="preserve">1</w:t>
      </w:r>
      <w:r>
        <w:rPr>
          <w:rFonts w:hint="eastAsia" w:ascii="仿宋" w:hAnsi="仿宋" w:eastAsia="仿宋"/>
          <w:b/>
          <w:color w:val="auto"/>
          <w:sz w:val="28"/>
          <w:szCs w:val="28"/>
          <w:highlight w:val="none"/>
          <w:lang w:val="en-US" w:eastAsia="zh-CN"/>
        </w:rPr>
        <w:t xml:space="preserve">1</w:t>
      </w:r>
      <w:r/>
    </w:p>
    <w:p>
      <w:pPr>
        <w:jc w:val="center"/>
        <w:rPr>
          <w:rFonts w:hint="eastAsia" w:ascii="仿宋" w:hAnsi="仿宋" w:eastAsia="仿宋" w:cs="仿宋"/>
          <w:color w:val="auto"/>
          <w:sz w:val="32"/>
          <w:szCs w:val="32"/>
          <w:highlight w:val="none"/>
        </w:rPr>
      </w:pPr>
      <w:r>
        <w:rPr>
          <w:rFonts w:hint="eastAsia" w:ascii="仿宋" w:hAnsi="仿宋" w:eastAsia="仿宋" w:cs="仿宋"/>
          <w:b/>
          <w:color w:val="auto"/>
          <w:sz w:val="32"/>
          <w:szCs w:val="32"/>
          <w:highlight w:val="none"/>
        </w:rPr>
        <w:t xml:space="preserve">关于符合本国产品标准的声明函（采购包号：**）</w:t>
      </w:r>
      <w:r/>
    </w:p>
    <w:p>
      <w:pPr>
        <w:pStyle w:val="739"/>
        <w:ind w:firstLine="420"/>
        <w:spacing w:before="0" w:beforeAutospacing="0" w:after="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9"/>
        <w:ind w:firstLine="420"/>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本公司（单位）郑重声明，根据《国务院办公厅关于在政府采购中实施本国产品标准及相关政策的通知》（国办发〔</w:t>
      </w:r>
      <w:r>
        <w:rPr>
          <w:rFonts w:hint="eastAsia" w:ascii="仿宋" w:hAnsi="仿宋" w:eastAsia="仿宋" w:cs="仿宋"/>
          <w:color w:val="auto"/>
          <w:sz w:val="24"/>
          <w:szCs w:val="22"/>
          <w:highlight w:val="none"/>
          <w:lang w:eastAsia="zh-CN"/>
        </w:rPr>
        <w:t xml:space="preserve">2026</w:t>
      </w:r>
      <w:r>
        <w:rPr>
          <w:rFonts w:hint="eastAsia" w:ascii="仿宋" w:hAnsi="仿宋" w:eastAsia="仿宋" w:cs="仿宋"/>
          <w:color w:val="auto"/>
          <w:sz w:val="24"/>
          <w:szCs w:val="22"/>
          <w:highlight w:val="none"/>
        </w:rPr>
        <w:t xml:space="preserve">〕34号）的规定，本公司（单位）提供的以下产品属于本国产品。具体情况如下：</w:t>
      </w:r>
      <w:r/>
    </w:p>
    <w:p>
      <w:pPr>
        <w:pStyle w:val="739"/>
        <w:ind w:firstLine="4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1.</w:t>
      </w:r>
      <w:r>
        <w:rPr>
          <w:rStyle w:val="744"/>
          <w:rFonts w:hint="eastAsia" w:ascii="仿宋" w:hAnsi="仿宋" w:eastAsia="仿宋" w:cs="仿宋"/>
          <w:i w:val="0"/>
          <w:color w:val="auto"/>
          <w:sz w:val="24"/>
          <w:szCs w:val="22"/>
          <w:highlight w:val="none"/>
          <w:u w:val="single"/>
          <w:shd w:val="clear" w:color="auto" w:fill="ffffff"/>
        </w:rPr>
        <w:t xml:space="preserve">（产品名称1）</w:t>
      </w:r>
      <w:r>
        <w:rPr>
          <w:rStyle w:val="744"/>
          <w:rFonts w:hint="eastAsia" w:ascii="仿宋" w:hAnsi="仿宋" w:eastAsia="仿宋" w:cs="仿宋"/>
          <w:i w:val="0"/>
          <w:color w:val="auto"/>
          <w:sz w:val="24"/>
          <w:szCs w:val="22"/>
          <w:highlight w:val="none"/>
          <w:shd w:val="clear" w:color="auto" w:fill="ffffff"/>
          <w:vertAlign w:val="superscript"/>
        </w:rPr>
        <w:t xml:space="preserve">1</w:t>
      </w:r>
      <w:r>
        <w:rPr>
          <w:rFonts w:hint="eastAsia" w:ascii="仿宋" w:hAnsi="仿宋" w:eastAsia="仿宋" w:cs="仿宋"/>
          <w:color w:val="auto"/>
          <w:sz w:val="24"/>
          <w:szCs w:val="22"/>
          <w:highlight w:val="none"/>
          <w:shd w:val="clear" w:color="auto" w:fill="ffffff"/>
        </w:rPr>
        <w:t xml:space="preserve">，生产厂为</w:t>
      </w:r>
      <w:r>
        <w:rPr>
          <w:rStyle w:val="744"/>
          <w:rFonts w:hint="eastAsia" w:ascii="仿宋" w:hAnsi="仿宋" w:eastAsia="仿宋" w:cs="仿宋"/>
          <w:i w:val="0"/>
          <w:color w:val="auto"/>
          <w:sz w:val="24"/>
          <w:szCs w:val="22"/>
          <w:highlight w:val="none"/>
          <w:u w:val="single"/>
          <w:shd w:val="clear" w:color="auto" w:fill="ffffff"/>
        </w:rPr>
        <w:t xml:space="preserve">（厂名）</w:t>
      </w:r>
      <w:r>
        <w:rPr>
          <w:rStyle w:val="744"/>
          <w:rFonts w:hint="eastAsia" w:ascii="仿宋" w:hAnsi="仿宋" w:eastAsia="仿宋" w:cs="仿宋"/>
          <w:i w:val="0"/>
          <w:color w:val="auto"/>
          <w:sz w:val="24"/>
          <w:szCs w:val="22"/>
          <w:highlight w:val="none"/>
          <w:shd w:val="clear" w:color="auto" w:fill="ffffff"/>
          <w:vertAlign w:val="superscript"/>
        </w:rPr>
        <w:t xml:space="preserve">2</w:t>
      </w:r>
      <w:r>
        <w:rPr>
          <w:rFonts w:hint="eastAsia" w:ascii="仿宋" w:hAnsi="仿宋" w:eastAsia="仿宋" w:cs="仿宋"/>
          <w:color w:val="auto"/>
          <w:sz w:val="24"/>
          <w:szCs w:val="22"/>
          <w:highlight w:val="none"/>
          <w:shd w:val="clear" w:color="auto" w:fill="ffffff"/>
        </w:rPr>
        <w:t xml:space="preserve">，厂址为</w:t>
      </w:r>
      <w:r>
        <w:rPr>
          <w:rStyle w:val="744"/>
          <w:rFonts w:hint="eastAsia" w:ascii="仿宋" w:hAnsi="仿宋" w:eastAsia="仿宋" w:cs="仿宋"/>
          <w:i w:val="0"/>
          <w:color w:val="auto"/>
          <w:sz w:val="24"/>
          <w:szCs w:val="22"/>
          <w:highlight w:val="none"/>
          <w:u w:val="single"/>
          <w:shd w:val="clear" w:color="auto" w:fill="ffffff"/>
        </w:rPr>
        <w:t xml:space="preserve">（生产厂址）</w:t>
      </w:r>
      <w:r>
        <w:rPr>
          <w:rFonts w:hint="eastAsia" w:ascii="仿宋" w:hAnsi="仿宋" w:eastAsia="仿宋" w:cs="仿宋"/>
          <w:color w:val="auto"/>
          <w:sz w:val="24"/>
          <w:szCs w:val="22"/>
          <w:highlight w:val="none"/>
          <w:shd w:val="clear" w:color="auto" w:fill="ffffff"/>
        </w:rPr>
        <w:t xml:space="preserve">。</w:t>
      </w:r>
      <w:r>
        <w:rPr>
          <w:rFonts w:hint="eastAsia" w:ascii="仿宋" w:hAnsi="仿宋" w:eastAsia="仿宋" w:cs="仿宋"/>
          <w:color w:val="auto"/>
          <w:sz w:val="24"/>
          <w:szCs w:val="22"/>
          <w:highlight w:val="none"/>
          <w:u w:val="single"/>
          <w:shd w:val="clear" w:color="auto" w:fill="ffffff"/>
        </w:rPr>
        <w:t xml:space="preserve"> </w:t>
      </w:r>
      <w:r>
        <w:rPr>
          <w:rStyle w:val="744"/>
          <w:rFonts w:hint="eastAsia" w:ascii="仿宋" w:hAnsi="仿宋" w:eastAsia="仿宋" w:cs="仿宋"/>
          <w:i w:val="0"/>
          <w:strike/>
          <w:color w:val="auto"/>
          <w:sz w:val="24"/>
          <w:szCs w:val="22"/>
          <w:highlight w:val="none"/>
          <w:u w:val="single"/>
          <w:shd w:val="clear" w:color="auto" w:fill="ffffff"/>
        </w:rPr>
        <w:t xml:space="preserve">（产品名称1）</w:t>
      </w:r>
      <w:r>
        <w:rPr>
          <w:rStyle w:val="744"/>
          <w:rFonts w:hint="eastAsia" w:ascii="仿宋" w:hAnsi="仿宋" w:eastAsia="仿宋" w:cs="仿宋"/>
          <w:i w:val="0"/>
          <w:color w:val="auto"/>
          <w:sz w:val="24"/>
          <w:szCs w:val="22"/>
          <w:highlight w:val="none"/>
          <w:u w:val="single"/>
          <w:shd w:val="clear" w:color="auto" w:fill="ffffff"/>
        </w:rPr>
        <w:t xml:space="preserve"> </w:t>
      </w:r>
      <w:r>
        <w:rPr>
          <w:rFonts w:hint="eastAsia" w:ascii="仿宋" w:hAnsi="仿宋" w:eastAsia="仿宋" w:cs="仿宋"/>
          <w:color w:val="auto"/>
          <w:sz w:val="24"/>
          <w:szCs w:val="22"/>
          <w:highlight w:val="none"/>
          <w:shd w:val="clear" w:color="auto" w:fill="ffffff"/>
        </w:rPr>
        <w:t xml:space="preserve">的中国境内生产的组件成本占比≥</w:t>
      </w:r>
      <w:r>
        <w:rPr>
          <w:rStyle w:val="744"/>
          <w:rFonts w:hint="eastAsia" w:ascii="仿宋" w:hAnsi="仿宋" w:eastAsia="仿宋" w:cs="仿宋"/>
          <w:i w:val="0"/>
          <w:strike/>
          <w:color w:val="auto"/>
          <w:sz w:val="24"/>
          <w:szCs w:val="22"/>
          <w:highlight w:val="none"/>
          <w:u w:val="single"/>
          <w:shd w:val="clear" w:color="auto" w:fill="ffffff"/>
        </w:rPr>
        <w:t xml:space="preserve">（规定比例）</w:t>
      </w:r>
      <w:r>
        <w:rPr>
          <w:rStyle w:val="744"/>
          <w:rFonts w:hint="eastAsia" w:ascii="仿宋" w:hAnsi="仿宋" w:eastAsia="仿宋" w:cs="仿宋"/>
          <w:i w:val="0"/>
          <w:color w:val="auto"/>
          <w:sz w:val="24"/>
          <w:szCs w:val="22"/>
          <w:highlight w:val="none"/>
          <w:shd w:val="clear" w:color="auto" w:fill="ffffff"/>
          <w:vertAlign w:val="superscript"/>
        </w:rPr>
        <w:t xml:space="preserve">3</w:t>
      </w:r>
      <w:r>
        <w:rPr>
          <w:rFonts w:hint="eastAsia" w:ascii="仿宋" w:hAnsi="仿宋" w:eastAsia="仿宋" w:cs="仿宋"/>
          <w:color w:val="auto"/>
          <w:sz w:val="24"/>
          <w:szCs w:val="22"/>
          <w:highlight w:val="none"/>
          <w:shd w:val="clear" w:color="auto" w:fill="ffffff"/>
        </w:rPr>
        <w:t xml:space="preserve">。</w:t>
      </w:r>
      <w:r>
        <w:rPr>
          <w:rStyle w:val="744"/>
          <w:rFonts w:hint="eastAsia" w:ascii="仿宋" w:hAnsi="仿宋" w:eastAsia="仿宋" w:cs="仿宋"/>
          <w:i w:val="0"/>
          <w:strike/>
          <w:color w:val="auto"/>
          <w:sz w:val="24"/>
          <w:szCs w:val="22"/>
          <w:highlight w:val="none"/>
          <w:u w:val="single"/>
          <w:shd w:val="clear" w:color="auto" w:fill="ffffff"/>
        </w:rPr>
        <w:t xml:space="preserve">（产品名称1）</w:t>
      </w:r>
      <w:r>
        <w:rPr>
          <w:rFonts w:hint="eastAsia" w:ascii="仿宋" w:hAnsi="仿宋" w:eastAsia="仿宋" w:cs="仿宋"/>
          <w:color w:val="auto"/>
          <w:sz w:val="24"/>
          <w:szCs w:val="22"/>
          <w:highlight w:val="none"/>
          <w:shd w:val="clear" w:color="auto" w:fill="ffffff"/>
        </w:rPr>
        <w:t xml:space="preserve">的</w:t>
      </w:r>
      <w:r>
        <w:rPr>
          <w:rStyle w:val="744"/>
          <w:rFonts w:hint="eastAsia" w:ascii="仿宋" w:hAnsi="仿宋" w:eastAsia="仿宋" w:cs="仿宋"/>
          <w:i w:val="0"/>
          <w:strike/>
          <w:color w:val="auto"/>
          <w:sz w:val="24"/>
          <w:szCs w:val="22"/>
          <w:highlight w:val="none"/>
          <w:u w:val="single"/>
          <w:shd w:val="clear" w:color="auto" w:fill="ffffff"/>
        </w:rPr>
        <w:t xml:space="preserve">（关键组件）</w:t>
      </w:r>
      <w:r>
        <w:rPr>
          <w:rStyle w:val="744"/>
          <w:rFonts w:hint="eastAsia" w:ascii="仿宋" w:hAnsi="仿宋" w:eastAsia="仿宋" w:cs="仿宋"/>
          <w:i w:val="0"/>
          <w:color w:val="auto"/>
          <w:sz w:val="24"/>
          <w:szCs w:val="22"/>
          <w:highlight w:val="none"/>
          <w:shd w:val="clear" w:color="auto" w:fill="ffffff"/>
          <w:vertAlign w:val="superscript"/>
        </w:rPr>
        <w:t xml:space="preserve">4</w:t>
      </w:r>
      <w:r>
        <w:rPr>
          <w:rFonts w:hint="eastAsia" w:ascii="仿宋" w:hAnsi="仿宋" w:eastAsia="仿宋" w:cs="仿宋"/>
          <w:color w:val="auto"/>
          <w:sz w:val="24"/>
          <w:szCs w:val="22"/>
          <w:highlight w:val="none"/>
          <w:shd w:val="clear" w:color="auto" w:fill="ffffff"/>
        </w:rPr>
        <w:t xml:space="preserve">在中国境内生产。</w:t>
      </w:r>
      <w:r>
        <w:rPr>
          <w:rStyle w:val="744"/>
          <w:rFonts w:hint="eastAsia" w:ascii="仿宋" w:hAnsi="仿宋" w:eastAsia="仿宋" w:cs="仿宋"/>
          <w:i w:val="0"/>
          <w:strike/>
          <w:color w:val="auto"/>
          <w:sz w:val="24"/>
          <w:szCs w:val="22"/>
          <w:highlight w:val="none"/>
          <w:u w:val="single"/>
          <w:shd w:val="clear" w:color="auto" w:fill="ffffff"/>
        </w:rPr>
        <w:t xml:space="preserve">（产品名称1）</w:t>
      </w:r>
      <w:r>
        <w:rPr>
          <w:rFonts w:hint="eastAsia" w:ascii="仿宋" w:hAnsi="仿宋" w:eastAsia="仿宋" w:cs="仿宋"/>
          <w:color w:val="auto"/>
          <w:sz w:val="24"/>
          <w:szCs w:val="22"/>
          <w:highlight w:val="none"/>
          <w:shd w:val="clear" w:color="auto" w:fill="ffffff"/>
        </w:rPr>
        <w:t xml:space="preserve">的</w:t>
      </w:r>
      <w:r>
        <w:rPr>
          <w:rStyle w:val="744"/>
          <w:rFonts w:hint="eastAsia" w:ascii="仿宋" w:hAnsi="仿宋" w:eastAsia="仿宋" w:cs="仿宋"/>
          <w:i w:val="0"/>
          <w:strike/>
          <w:color w:val="auto"/>
          <w:sz w:val="24"/>
          <w:szCs w:val="22"/>
          <w:highlight w:val="none"/>
          <w:u w:val="single"/>
          <w:shd w:val="clear" w:color="auto" w:fill="ffffff"/>
        </w:rPr>
        <w:t xml:space="preserve">（关键工序）</w:t>
      </w:r>
      <w:r>
        <w:rPr>
          <w:rStyle w:val="744"/>
          <w:rFonts w:hint="eastAsia" w:ascii="仿宋" w:hAnsi="仿宋" w:eastAsia="仿宋" w:cs="仿宋"/>
          <w:i w:val="0"/>
          <w:color w:val="auto"/>
          <w:sz w:val="24"/>
          <w:szCs w:val="22"/>
          <w:highlight w:val="none"/>
          <w:shd w:val="clear" w:color="auto" w:fill="ffffff"/>
          <w:vertAlign w:val="superscript"/>
        </w:rPr>
        <w:t xml:space="preserve">5</w:t>
      </w:r>
      <w:r>
        <w:rPr>
          <w:rFonts w:hint="eastAsia" w:ascii="仿宋" w:hAnsi="仿宋" w:eastAsia="仿宋" w:cs="仿宋"/>
          <w:color w:val="auto"/>
          <w:sz w:val="24"/>
          <w:szCs w:val="22"/>
          <w:highlight w:val="none"/>
          <w:shd w:val="clear" w:color="auto" w:fill="ffffff"/>
        </w:rPr>
        <w:t xml:space="preserve">在中国境内完成。</w:t>
      </w:r>
      <w:r/>
    </w:p>
    <w:p>
      <w:pPr>
        <w:pStyle w:val="739"/>
        <w:ind w:firstLine="4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2.</w:t>
      </w:r>
      <w:r>
        <w:rPr>
          <w:rStyle w:val="744"/>
          <w:rFonts w:hint="eastAsia" w:ascii="仿宋" w:hAnsi="仿宋" w:eastAsia="仿宋" w:cs="仿宋"/>
          <w:i w:val="0"/>
          <w:color w:val="auto"/>
          <w:sz w:val="24"/>
          <w:szCs w:val="22"/>
          <w:highlight w:val="none"/>
          <w:u w:val="single"/>
          <w:shd w:val="clear" w:color="auto" w:fill="ffffff"/>
        </w:rPr>
        <w:t xml:space="preserve">（产品名称2）</w:t>
      </w:r>
      <w:r>
        <w:rPr>
          <w:rFonts w:hint="eastAsia" w:ascii="仿宋" w:hAnsi="仿宋" w:eastAsia="仿宋" w:cs="仿宋"/>
          <w:color w:val="auto"/>
          <w:sz w:val="24"/>
          <w:szCs w:val="22"/>
          <w:highlight w:val="none"/>
          <w:shd w:val="clear" w:color="auto" w:fill="ffffff"/>
        </w:rPr>
        <w:t xml:space="preserve">，生产厂为</w:t>
      </w:r>
      <w:r>
        <w:rPr>
          <w:rStyle w:val="744"/>
          <w:rFonts w:hint="eastAsia" w:ascii="仿宋" w:hAnsi="仿宋" w:eastAsia="仿宋" w:cs="仿宋"/>
          <w:i w:val="0"/>
          <w:color w:val="auto"/>
          <w:sz w:val="24"/>
          <w:szCs w:val="22"/>
          <w:highlight w:val="none"/>
          <w:u w:val="single"/>
          <w:shd w:val="clear" w:color="auto" w:fill="ffffff"/>
        </w:rPr>
        <w:t xml:space="preserve">（厂名）</w:t>
      </w:r>
      <w:r>
        <w:rPr>
          <w:rFonts w:hint="eastAsia" w:ascii="仿宋" w:hAnsi="仿宋" w:eastAsia="仿宋" w:cs="仿宋"/>
          <w:color w:val="auto"/>
          <w:sz w:val="24"/>
          <w:szCs w:val="22"/>
          <w:highlight w:val="none"/>
          <w:shd w:val="clear" w:color="auto" w:fill="ffffff"/>
        </w:rPr>
        <w:t xml:space="preserve">，厂址为</w:t>
      </w:r>
      <w:r>
        <w:rPr>
          <w:rStyle w:val="744"/>
          <w:rFonts w:hint="eastAsia" w:ascii="仿宋" w:hAnsi="仿宋" w:eastAsia="仿宋" w:cs="仿宋"/>
          <w:i w:val="0"/>
          <w:color w:val="auto"/>
          <w:sz w:val="24"/>
          <w:szCs w:val="22"/>
          <w:highlight w:val="none"/>
          <w:u w:val="single"/>
          <w:shd w:val="clear" w:color="auto" w:fill="ffffff"/>
        </w:rPr>
        <w:t xml:space="preserve">（生产厂址）</w:t>
      </w:r>
      <w:r>
        <w:rPr>
          <w:rFonts w:hint="eastAsia" w:ascii="仿宋" w:hAnsi="仿宋" w:eastAsia="仿宋" w:cs="仿宋"/>
          <w:color w:val="auto"/>
          <w:sz w:val="24"/>
          <w:szCs w:val="22"/>
          <w:highlight w:val="none"/>
          <w:shd w:val="clear" w:color="auto" w:fill="ffffff"/>
        </w:rPr>
        <w:t xml:space="preserve">。</w:t>
      </w:r>
      <w:r>
        <w:rPr>
          <w:rStyle w:val="744"/>
          <w:rFonts w:hint="eastAsia" w:ascii="仿宋" w:hAnsi="仿宋" w:eastAsia="仿宋" w:cs="仿宋"/>
          <w:i w:val="0"/>
          <w:strike/>
          <w:color w:val="auto"/>
          <w:sz w:val="24"/>
          <w:szCs w:val="22"/>
          <w:highlight w:val="none"/>
          <w:u w:val="single"/>
          <w:shd w:val="clear" w:color="auto" w:fill="ffffff"/>
        </w:rPr>
        <w:t xml:space="preserve">（产品名称2）</w:t>
      </w:r>
      <w:r>
        <w:rPr>
          <w:rFonts w:hint="eastAsia" w:ascii="仿宋" w:hAnsi="仿宋" w:eastAsia="仿宋" w:cs="仿宋"/>
          <w:color w:val="auto"/>
          <w:sz w:val="24"/>
          <w:szCs w:val="22"/>
          <w:highlight w:val="none"/>
          <w:shd w:val="clear" w:color="auto" w:fill="ffffff"/>
        </w:rPr>
        <w:t xml:space="preserve">的中国境内生产的组件成本占比≥</w:t>
      </w:r>
      <w:r>
        <w:rPr>
          <w:rStyle w:val="744"/>
          <w:rFonts w:hint="eastAsia" w:ascii="仿宋" w:hAnsi="仿宋" w:eastAsia="仿宋" w:cs="仿宋"/>
          <w:i w:val="0"/>
          <w:strike/>
          <w:color w:val="auto"/>
          <w:sz w:val="24"/>
          <w:szCs w:val="22"/>
          <w:highlight w:val="none"/>
          <w:u w:val="single"/>
          <w:shd w:val="clear" w:color="auto" w:fill="ffffff"/>
        </w:rPr>
        <w:t xml:space="preserve">（规定比例）</w:t>
      </w:r>
      <w:r>
        <w:rPr>
          <w:rFonts w:hint="eastAsia" w:ascii="仿宋" w:hAnsi="仿宋" w:eastAsia="仿宋" w:cs="仿宋"/>
          <w:color w:val="auto"/>
          <w:sz w:val="24"/>
          <w:szCs w:val="22"/>
          <w:highlight w:val="none"/>
          <w:shd w:val="clear" w:color="auto" w:fill="ffffff"/>
        </w:rPr>
        <w:t xml:space="preserve">。</w:t>
      </w:r>
      <w:r>
        <w:rPr>
          <w:rStyle w:val="744"/>
          <w:rFonts w:hint="eastAsia" w:ascii="仿宋" w:hAnsi="仿宋" w:eastAsia="仿宋" w:cs="仿宋"/>
          <w:i w:val="0"/>
          <w:strike/>
          <w:color w:val="auto"/>
          <w:sz w:val="24"/>
          <w:szCs w:val="22"/>
          <w:highlight w:val="none"/>
          <w:u w:val="single"/>
          <w:shd w:val="clear" w:color="auto" w:fill="ffffff"/>
        </w:rPr>
        <w:t xml:space="preserve">（产品名称2）</w:t>
      </w:r>
      <w:r>
        <w:rPr>
          <w:rFonts w:hint="eastAsia" w:ascii="仿宋" w:hAnsi="仿宋" w:eastAsia="仿宋" w:cs="仿宋"/>
          <w:color w:val="auto"/>
          <w:sz w:val="24"/>
          <w:szCs w:val="22"/>
          <w:highlight w:val="none"/>
          <w:shd w:val="clear" w:color="auto" w:fill="ffffff"/>
        </w:rPr>
        <w:t xml:space="preserve">的</w:t>
      </w:r>
      <w:r>
        <w:rPr>
          <w:rStyle w:val="744"/>
          <w:rFonts w:hint="eastAsia" w:ascii="仿宋" w:hAnsi="仿宋" w:eastAsia="仿宋" w:cs="仿宋"/>
          <w:i w:val="0"/>
          <w:strike/>
          <w:color w:val="auto"/>
          <w:sz w:val="24"/>
          <w:szCs w:val="22"/>
          <w:highlight w:val="none"/>
          <w:u w:val="single"/>
          <w:shd w:val="clear" w:color="auto" w:fill="ffffff"/>
        </w:rPr>
        <w:t xml:space="preserve">（关键组件）</w:t>
      </w:r>
      <w:r>
        <w:rPr>
          <w:rFonts w:hint="eastAsia" w:ascii="仿宋" w:hAnsi="仿宋" w:eastAsia="仿宋" w:cs="仿宋"/>
          <w:color w:val="auto"/>
          <w:sz w:val="24"/>
          <w:szCs w:val="22"/>
          <w:highlight w:val="none"/>
          <w:shd w:val="clear" w:color="auto" w:fill="ffffff"/>
        </w:rPr>
        <w:t xml:space="preserve">在中国境内生产。</w:t>
      </w:r>
      <w:r>
        <w:rPr>
          <w:rStyle w:val="744"/>
          <w:rFonts w:hint="eastAsia" w:ascii="仿宋" w:hAnsi="仿宋" w:eastAsia="仿宋" w:cs="仿宋"/>
          <w:i w:val="0"/>
          <w:strike/>
          <w:color w:val="auto"/>
          <w:sz w:val="24"/>
          <w:szCs w:val="22"/>
          <w:highlight w:val="none"/>
          <w:u w:val="single"/>
          <w:shd w:val="clear" w:color="auto" w:fill="ffffff"/>
        </w:rPr>
        <w:t xml:space="preserve">（产品名称1）</w:t>
      </w:r>
      <w:r>
        <w:rPr>
          <w:rFonts w:hint="eastAsia" w:ascii="仿宋" w:hAnsi="仿宋" w:eastAsia="仿宋" w:cs="仿宋"/>
          <w:color w:val="auto"/>
          <w:sz w:val="24"/>
          <w:szCs w:val="22"/>
          <w:highlight w:val="none"/>
          <w:shd w:val="clear" w:color="auto" w:fill="ffffff"/>
        </w:rPr>
        <w:t xml:space="preserve">的</w:t>
      </w:r>
      <w:r>
        <w:rPr>
          <w:rStyle w:val="744"/>
          <w:rFonts w:hint="eastAsia" w:ascii="仿宋" w:hAnsi="仿宋" w:eastAsia="仿宋" w:cs="仿宋"/>
          <w:i w:val="0"/>
          <w:strike/>
          <w:color w:val="auto"/>
          <w:sz w:val="24"/>
          <w:szCs w:val="22"/>
          <w:highlight w:val="none"/>
          <w:u w:val="single"/>
          <w:shd w:val="clear" w:color="auto" w:fill="ffffff"/>
        </w:rPr>
        <w:t xml:space="preserve">（关键工序）</w:t>
      </w:r>
      <w:r>
        <w:rPr>
          <w:rFonts w:hint="eastAsia" w:ascii="仿宋" w:hAnsi="仿宋" w:eastAsia="仿宋" w:cs="仿宋"/>
          <w:color w:val="auto"/>
          <w:sz w:val="24"/>
          <w:szCs w:val="22"/>
          <w:highlight w:val="none"/>
          <w:shd w:val="clear" w:color="auto" w:fill="ffffff"/>
        </w:rPr>
        <w:t xml:space="preserve">在中国境内完成。</w:t>
      </w:r>
      <w:r/>
    </w:p>
    <w:p>
      <w:pPr>
        <w:pStyle w:val="739"/>
        <w:ind w:firstLine="4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w:t>
      </w:r>
      <w:r/>
    </w:p>
    <w:p>
      <w:pPr>
        <w:pStyle w:val="739"/>
        <w:ind w:firstLine="4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本公司（单位）对上述声明内容的真实性负责。如有虚假，愿承担相应法律责任。</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p>
      <w:pPr>
        <w:pStyle w:val="739"/>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公司（单位）名称（盖章）：　        </w:t>
      </w:r>
      <w:r/>
    </w:p>
    <w:p>
      <w:pPr>
        <w:pStyle w:val="739"/>
        <w:jc w:val="center"/>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                                日期：　   年　  月　  日         </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__________________</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1.产品如有型号，请在“产品名称”栏一并填写。</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2.生产厂名与厂址应与生产厂营业执照载明的相关信息保持一致。</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3.该产品的中国境内生产的组件成本占比相关要求实施前，“规定比例”栏可不填，下同。</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4.该产品的关键组件要求实施前，“关键组件”栏可不填，下同。</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shd w:val="clear" w:color="auto" w:fill="ffffff"/>
        </w:rPr>
      </w:pPr>
      <w:r>
        <w:rPr>
          <w:rFonts w:hint="eastAsia" w:ascii="仿宋" w:hAnsi="仿宋" w:eastAsia="仿宋" w:cs="仿宋"/>
          <w:color w:val="auto"/>
          <w:sz w:val="22"/>
          <w:szCs w:val="22"/>
          <w:highlight w:val="none"/>
          <w:shd w:val="clear" w:color="auto" w:fill="ffffff"/>
        </w:rPr>
        <w:t xml:space="preserve">5.该产品的关键工序要求实施前，“关键工序”栏可不填，下同。</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shd w:val="clear" w:color="auto" w:fill="ffffff"/>
        </w:rPr>
      </w:pPr>
      <w:r>
        <w:rPr>
          <w:rFonts w:hint="eastAsia" w:ascii="仿宋" w:hAnsi="仿宋" w:eastAsia="仿宋" w:cs="仿宋"/>
          <w:color w:val="auto"/>
          <w:sz w:val="22"/>
          <w:szCs w:val="22"/>
          <w:highlight w:val="none"/>
          <w:shd w:val="clear" w:color="auto" w:fill="ffffff"/>
        </w:rPr>
        <w:t xml:space="preserve">6.用斜线划除的地方无需填写。</w:t>
      </w:r>
      <w:r/>
    </w:p>
    <w:p>
      <w:pPr>
        <w:jc w:val="center"/>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920"/>
        <w:ind w:firstLine="480"/>
        <w:spacing w:before="0" w:beforeAutospacing="0" w:after="0" w:afterAutospacing="0" w:line="480" w:lineRule="exact"/>
        <w:rPr>
          <w:rFonts w:hint="eastAsia" w:cs="仿宋"/>
          <w:color w:val="auto"/>
          <w:highlight w:val="none"/>
          <w:shd w:val="clear" w:color="auto" w:fill="ffffff"/>
        </w:rPr>
      </w:pPr>
      <w:r>
        <w:rPr>
          <w:rFonts w:hint="eastAsia" w:cs="仿宋"/>
          <w:color w:val="auto"/>
          <w:highlight w:val="none"/>
          <w:shd w:val="clear" w:color="auto" w:fill="ffffff"/>
        </w:rPr>
      </w:r>
      <w:r/>
    </w:p>
    <w:p>
      <w:pPr>
        <w:jc w:val="center"/>
        <w:spacing w:line="480" w:lineRule="exact"/>
        <w:rPr>
          <w:rFonts w:ascii="仿宋" w:hAnsi="仿宋" w:eastAsia="仿宋" w:cs="仿宋"/>
          <w:b/>
          <w:bCs/>
          <w:color w:val="auto"/>
          <w:sz w:val="28"/>
          <w:szCs w:val="28"/>
          <w:highlight w:val="none"/>
        </w:rPr>
      </w:pPr>
      <w:r>
        <w:rPr>
          <w:rFonts w:ascii="宋体" w:hAnsi="宋体"/>
          <w:b/>
          <w:bCs/>
          <w:color w:val="auto"/>
          <w:sz w:val="32"/>
          <w:szCs w:val="32"/>
          <w:highlight w:val="none"/>
        </w:rPr>
        <w:br w:type="page" w:clear="all"/>
      </w:r>
      <w:r>
        <w:rPr>
          <w:rFonts w:hint="eastAsia" w:ascii="仿宋" w:hAnsi="仿宋" w:eastAsia="仿宋" w:cs="仿宋"/>
          <w:b/>
          <w:bCs/>
          <w:color w:val="auto"/>
          <w:sz w:val="28"/>
          <w:szCs w:val="28"/>
          <w:highlight w:val="none"/>
        </w:rPr>
        <w:t xml:space="preserve">质疑函范本</w:t>
      </w:r>
      <w:r/>
    </w:p>
    <w:p>
      <w:pPr>
        <w:spacing w:before="290"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一、质疑供应商基本信息</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质疑供应商：</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邮编：</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授权代表：</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邮编：</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二、质疑项目基本情况</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质疑项目的名称：</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包号：</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采购人名称：</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采购文件获取日期：</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三、质疑事项具体内容</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质疑事项1：</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事实依据：</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法律依据：</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质疑事项2</w:t>
      </w: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spacing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四、与质疑事项相关的质疑请求</w:t>
      </w: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请求：</w:t>
      </w:r>
      <w:r>
        <w:rPr>
          <w:rFonts w:hint="eastAsia" w:ascii="仿宋" w:hAnsi="仿宋" w:eastAsia="仿宋" w:cs="仿宋"/>
          <w:color w:val="auto"/>
          <w:sz w:val="28"/>
          <w:szCs w:val="28"/>
          <w:highlight w:val="none"/>
          <w:u w:val="single"/>
        </w:rPr>
        <w:t xml:space="preserve">                                                             </w:t>
      </w:r>
      <w:r/>
    </w:p>
    <w:p>
      <w:pPr>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签字</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签章</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                   公章：                      </w:t>
      </w:r>
      <w:r/>
    </w:p>
    <w:p>
      <w:pPr>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日期：    </w:t>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p>
    <w:p>
      <w:pPr>
        <w:spacing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质疑函制作说明：</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1.供应商提出质疑时，应提交质疑函和必要的证明材料。</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2.质疑供应商若委托代理人进行质疑的，质疑函应按要求列明“授权代表”的有关内容，并在附件中提交由质疑</w:t>
      </w:r>
      <w:r>
        <w:rPr>
          <w:rFonts w:hint="eastAsia" w:ascii="仿宋" w:hAnsi="仿宋" w:eastAsia="仿宋" w:cs="宋体"/>
          <w:color w:val="auto"/>
          <w:sz w:val="28"/>
          <w:szCs w:val="28"/>
          <w:highlight w:val="none"/>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4.质疑函的质疑事项应具体、明确，并有必要的事实依据和法律依据。</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5.质疑函的质疑请求应与质疑事项相关。</w:t>
      </w: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auto"/>
          <w:sz w:val="24"/>
          <w:szCs w:val="24"/>
          <w:highlight w:val="none"/>
        </w:rPr>
      </w:pPr>
      <w:r>
        <w:rPr>
          <w:rFonts w:hint="eastAsia"/>
          <w:color w:val="auto"/>
          <w:sz w:val="24"/>
          <w:szCs w:val="24"/>
          <w:highlight w:val="none"/>
        </w:rPr>
      </w:r>
      <w:r/>
    </w:p>
    <w:p>
      <w:pPr>
        <w:ind w:firstLine="480"/>
        <w:jc w:val="left"/>
        <w:spacing w:line="480" w:lineRule="exact"/>
        <w:widowControl/>
        <w:rPr>
          <w:rFonts w:ascii="宋体" w:hAnsi="宋体" w:cs="仿宋"/>
          <w:color w:val="auto"/>
          <w:sz w:val="24"/>
          <w:szCs w:val="24"/>
          <w:highlight w:val="none"/>
        </w:rPr>
      </w:pPr>
      <w:r>
        <w:rPr>
          <w:rFonts w:ascii="宋体" w:hAnsi="宋体" w:cs="仿宋"/>
          <w:color w:val="auto"/>
          <w:sz w:val="24"/>
          <w:szCs w:val="24"/>
          <w:highlight w:val="none"/>
        </w:rPr>
      </w:r>
      <w:r/>
    </w:p>
    <w:p>
      <w:pPr>
        <w:ind w:firstLine="560"/>
        <w:spacing w:line="480" w:lineRule="exact"/>
        <w:rPr>
          <w:rFonts w:hint="eastAsia" w:ascii="宋体" w:hAnsi="宋体"/>
          <w:color w:val="auto"/>
          <w:sz w:val="28"/>
          <w:szCs w:val="28"/>
          <w:highlight w:val="none"/>
        </w:rPr>
      </w:pPr>
      <w:r>
        <w:rPr>
          <w:rFonts w:hint="eastAsia" w:ascii="宋体" w:hAnsi="宋体"/>
          <w:color w:val="auto"/>
          <w:sz w:val="28"/>
          <w:szCs w:val="28"/>
          <w:highlight w:val="none"/>
        </w:rPr>
      </w:r>
      <w:r/>
    </w:p>
    <w:sectPr>
      <w:footerReference w:type="default" r:id="rId9"/>
      <w:footerReference w:type="first" r:id="rId10"/>
      <w:footnotePr/>
      <w:endnotePr/>
      <w:type w:val="nextPage"/>
      <w:pgSz w:w="11906" w:h="16838" w:orient="portrait"/>
      <w:pgMar w:top="1418" w:right="1701" w:bottom="1418" w:left="1701"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Wingdings">
    <w:panose1 w:val="05000000000000000000"/>
  </w:font>
  <w:font w:name="华文楷体">
    <w:panose1 w:val="02010600040101010101"/>
  </w:font>
  <w:font w:name="Calibri">
    <w:panose1 w:val="020F0502020204030204"/>
  </w:font>
  <w:font w:name="Courier New">
    <w:panose1 w:val="02070309020205020404"/>
  </w:font>
  <w:font w:name="Symbol">
    <w:panose1 w:val="05050102010706020507"/>
  </w:font>
  <w:font w:name="新宋体">
    <w:panose1 w:val="02010609030101010101"/>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next w:val="720"/>
    <w:link w:val="941"/>
    <w:uiPriority w:val="0"/>
    <w:qFormat/>
    <w:pPr>
      <w:jc w:val="both"/>
      <w:widowControl w:val="off"/>
    </w:pPr>
    <w:rPr>
      <w:rFonts w:hint="default" w:ascii="Times New Roman" w:hAnsi="Times New Roman" w:eastAsia="宋体" w:cs="Times New Roman"/>
      <w:sz w:val="21"/>
      <w:lang w:val="en-US" w:eastAsia="zh-CN" w:bidi="ar-SA"/>
    </w:rPr>
  </w:style>
  <w:style w:type="paragraph" w:styleId="709">
    <w:name w:val="Heading 1"/>
    <w:basedOn w:val="708"/>
    <w:next w:val="708"/>
    <w:link w:val="750"/>
    <w:uiPriority w:val="9"/>
    <w:qFormat/>
    <w:pPr>
      <w:keepLines/>
      <w:keepNext/>
      <w:spacing w:before="480" w:after="200"/>
      <w:outlineLvl w:val="0"/>
    </w:pPr>
    <w:rPr>
      <w:rFonts w:ascii="Arial" w:hAnsi="Arial" w:eastAsia="Arial" w:cs="Arial"/>
      <w:sz w:val="40"/>
      <w:szCs w:val="40"/>
    </w:rPr>
  </w:style>
  <w:style w:type="paragraph" w:styleId="710">
    <w:name w:val="Heading 2"/>
    <w:basedOn w:val="708"/>
    <w:next w:val="708"/>
    <w:link w:val="751"/>
    <w:uiPriority w:val="9"/>
    <w:unhideWhenUsed/>
    <w:qFormat/>
    <w:pPr>
      <w:keepLines/>
      <w:keepNext/>
      <w:spacing w:before="360" w:after="200"/>
      <w:outlineLvl w:val="1"/>
    </w:pPr>
    <w:rPr>
      <w:rFonts w:ascii="Arial" w:hAnsi="Arial" w:eastAsia="Arial" w:cs="Arial"/>
      <w:sz w:val="34"/>
    </w:rPr>
  </w:style>
  <w:style w:type="paragraph" w:styleId="711">
    <w:name w:val="Heading 3"/>
    <w:basedOn w:val="708"/>
    <w:next w:val="708"/>
    <w:link w:val="752"/>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08"/>
    <w:link w:val="753"/>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754"/>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755"/>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link w:val="756"/>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757"/>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758"/>
    <w:uiPriority w:val="9"/>
    <w:unhideWhenUsed/>
    <w:qFormat/>
    <w:pPr>
      <w:keepLines/>
      <w:keepNext/>
      <w:spacing w:before="320" w:after="200"/>
      <w:outlineLvl w:val="8"/>
    </w:pPr>
    <w:rPr>
      <w:rFonts w:ascii="Arial" w:hAnsi="Arial" w:eastAsia="Arial" w:cs="Arial"/>
      <w:i/>
      <w:iCs/>
      <w:sz w:val="21"/>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customStyle="1">
    <w:name w:val="正文首行缩进 21"/>
    <w:basedOn w:val="721"/>
    <w:uiPriority w:val="0"/>
    <w:qFormat/>
    <w:pPr>
      <w:ind w:left="0" w:firstLine="420"/>
      <w:spacing w:after="0" w:line="360" w:lineRule="auto"/>
    </w:pPr>
    <w:rPr>
      <w:rFonts w:ascii="宋体" w:hAnsi="宋体"/>
      <w:sz w:val="20"/>
      <w:szCs w:val="20"/>
      <w:lang w:val="en-US" w:eastAsia="en-US"/>
    </w:rPr>
  </w:style>
  <w:style w:type="paragraph" w:styleId="721" w:customStyle="1">
    <w:name w:val="正文文本缩进1"/>
    <w:basedOn w:val="708"/>
    <w:next w:val="720"/>
    <w:uiPriority w:val="0"/>
    <w:unhideWhenUsed/>
    <w:qFormat/>
    <w:pPr>
      <w:ind w:left="420"/>
      <w:spacing w:after="120"/>
    </w:pPr>
  </w:style>
  <w:style w:type="paragraph" w:styleId="722">
    <w:name w:val="toc 7"/>
    <w:basedOn w:val="708"/>
    <w:next w:val="708"/>
    <w:uiPriority w:val="39"/>
    <w:unhideWhenUsed/>
    <w:qFormat/>
    <w:pPr>
      <w:ind w:left="1701" w:right="0" w:firstLine="0"/>
      <w:spacing w:after="57"/>
    </w:pPr>
  </w:style>
  <w:style w:type="paragraph" w:styleId="723">
    <w:name w:val="Caption"/>
    <w:basedOn w:val="708"/>
    <w:next w:val="7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4">
    <w:name w:val="Body Text"/>
    <w:basedOn w:val="708"/>
    <w:uiPriority w:val="99"/>
    <w:qFormat/>
    <w:rPr>
      <w:rFonts w:ascii="楷体_GB2312" w:hAnsi="Arial" w:eastAsia="楷体_GB2312"/>
      <w:sz w:val="28"/>
      <w:szCs w:val="28"/>
    </w:rPr>
  </w:style>
  <w:style w:type="paragraph" w:styleId="725">
    <w:name w:val="toc 5"/>
    <w:basedOn w:val="708"/>
    <w:next w:val="708"/>
    <w:uiPriority w:val="39"/>
    <w:unhideWhenUsed/>
    <w:qFormat/>
    <w:pPr>
      <w:ind w:left="1134" w:right="0" w:firstLine="0"/>
      <w:spacing w:after="57"/>
    </w:pPr>
  </w:style>
  <w:style w:type="paragraph" w:styleId="726">
    <w:name w:val="toc 3"/>
    <w:basedOn w:val="708"/>
    <w:next w:val="708"/>
    <w:uiPriority w:val="39"/>
    <w:unhideWhenUsed/>
    <w:qFormat/>
    <w:pPr>
      <w:ind w:left="567" w:right="0" w:firstLine="0"/>
      <w:spacing w:after="57"/>
    </w:pPr>
  </w:style>
  <w:style w:type="paragraph" w:styleId="727">
    <w:name w:val="toc 8"/>
    <w:basedOn w:val="708"/>
    <w:next w:val="708"/>
    <w:uiPriority w:val="39"/>
    <w:unhideWhenUsed/>
    <w:qFormat/>
    <w:pPr>
      <w:ind w:left="1984" w:right="0" w:firstLine="0"/>
      <w:spacing w:after="57"/>
    </w:pPr>
  </w:style>
  <w:style w:type="paragraph" w:styleId="728">
    <w:name w:val="endnote text"/>
    <w:basedOn w:val="708"/>
    <w:link w:val="897"/>
    <w:uiPriority w:val="99"/>
    <w:semiHidden/>
    <w:unhideWhenUsed/>
    <w:qFormat/>
    <w:pPr>
      <w:spacing w:after="0" w:line="240" w:lineRule="auto"/>
    </w:pPr>
    <w:rPr>
      <w:sz w:val="20"/>
    </w:rPr>
  </w:style>
  <w:style w:type="paragraph" w:styleId="729">
    <w:name w:val="Footer"/>
    <w:basedOn w:val="708"/>
    <w:link w:val="770"/>
    <w:uiPriority w:val="99"/>
    <w:unhideWhenUsed/>
    <w:qFormat/>
    <w:pPr>
      <w:spacing w:after="0" w:line="240" w:lineRule="auto"/>
      <w:tabs>
        <w:tab w:val="center" w:pos="7143" w:leader="none"/>
        <w:tab w:val="right" w:pos="14287" w:leader="none"/>
      </w:tabs>
    </w:pPr>
  </w:style>
  <w:style w:type="paragraph" w:styleId="730">
    <w:name w:val="Header"/>
    <w:basedOn w:val="708"/>
    <w:link w:val="768"/>
    <w:uiPriority w:val="99"/>
    <w:unhideWhenUsed/>
    <w:qFormat/>
    <w:pPr>
      <w:spacing w:after="0" w:line="240" w:lineRule="auto"/>
      <w:tabs>
        <w:tab w:val="center" w:pos="7143" w:leader="none"/>
        <w:tab w:val="right" w:pos="14287" w:leader="none"/>
      </w:tabs>
    </w:pPr>
  </w:style>
  <w:style w:type="paragraph" w:styleId="731">
    <w:name w:val="toc 1"/>
    <w:basedOn w:val="708"/>
    <w:next w:val="708"/>
    <w:uiPriority w:val="39"/>
    <w:unhideWhenUsed/>
    <w:qFormat/>
    <w:pPr>
      <w:ind w:left="0" w:right="0" w:firstLine="0"/>
      <w:spacing w:after="57"/>
    </w:pPr>
  </w:style>
  <w:style w:type="paragraph" w:styleId="732">
    <w:name w:val="toc 4"/>
    <w:basedOn w:val="708"/>
    <w:next w:val="708"/>
    <w:uiPriority w:val="39"/>
    <w:unhideWhenUsed/>
    <w:qFormat/>
    <w:pPr>
      <w:ind w:left="850" w:right="0" w:firstLine="0"/>
      <w:spacing w:after="57"/>
    </w:pPr>
  </w:style>
  <w:style w:type="paragraph" w:styleId="733">
    <w:name w:val="Subtitle"/>
    <w:basedOn w:val="708"/>
    <w:next w:val="708"/>
    <w:link w:val="763"/>
    <w:uiPriority w:val="11"/>
    <w:qFormat/>
    <w:pPr>
      <w:spacing w:before="200" w:after="200"/>
    </w:pPr>
    <w:rPr>
      <w:sz w:val="24"/>
      <w:szCs w:val="24"/>
    </w:rPr>
  </w:style>
  <w:style w:type="paragraph" w:styleId="734">
    <w:name w:val="footnote text"/>
    <w:basedOn w:val="708"/>
    <w:link w:val="896"/>
    <w:uiPriority w:val="99"/>
    <w:semiHidden/>
    <w:unhideWhenUsed/>
    <w:qFormat/>
    <w:pPr>
      <w:spacing w:after="40" w:line="240" w:lineRule="auto"/>
    </w:pPr>
    <w:rPr>
      <w:sz w:val="18"/>
    </w:rPr>
  </w:style>
  <w:style w:type="paragraph" w:styleId="735">
    <w:name w:val="toc 6"/>
    <w:basedOn w:val="708"/>
    <w:next w:val="708"/>
    <w:uiPriority w:val="39"/>
    <w:unhideWhenUsed/>
    <w:qFormat/>
    <w:pPr>
      <w:ind w:left="1417" w:right="0" w:firstLine="0"/>
      <w:spacing w:after="57"/>
    </w:pPr>
  </w:style>
  <w:style w:type="paragraph" w:styleId="736">
    <w:name w:val="table of figures"/>
    <w:basedOn w:val="708"/>
    <w:next w:val="708"/>
    <w:uiPriority w:val="99"/>
    <w:unhideWhenUsed/>
    <w:qFormat/>
    <w:pPr>
      <w:spacing w:after="0" w:afterAutospacing="0"/>
    </w:pPr>
  </w:style>
  <w:style w:type="paragraph" w:styleId="737">
    <w:name w:val="toc 2"/>
    <w:basedOn w:val="708"/>
    <w:next w:val="708"/>
    <w:uiPriority w:val="39"/>
    <w:unhideWhenUsed/>
    <w:qFormat/>
    <w:pPr>
      <w:ind w:left="283" w:right="0" w:firstLine="0"/>
      <w:spacing w:after="57"/>
    </w:pPr>
  </w:style>
  <w:style w:type="paragraph" w:styleId="738">
    <w:name w:val="toc 9"/>
    <w:basedOn w:val="708"/>
    <w:next w:val="708"/>
    <w:uiPriority w:val="39"/>
    <w:unhideWhenUsed/>
    <w:qFormat/>
    <w:pPr>
      <w:ind w:left="2268" w:right="0" w:firstLine="0"/>
      <w:spacing w:after="57"/>
    </w:pPr>
  </w:style>
  <w:style w:type="paragraph" w:styleId="739">
    <w:name w:val="Normal (Web)"/>
    <w:basedOn w:val="708"/>
    <w:uiPriority w:val="0"/>
    <w:qFormat/>
    <w:pPr>
      <w:jc w:val="left"/>
      <w:spacing w:beforeAutospacing="1" w:afterAutospacing="1"/>
    </w:pPr>
    <w:rPr>
      <w:sz w:val="24"/>
    </w:rPr>
  </w:style>
  <w:style w:type="paragraph" w:styleId="740">
    <w:name w:val="Title"/>
    <w:basedOn w:val="708"/>
    <w:next w:val="708"/>
    <w:link w:val="762"/>
    <w:uiPriority w:val="10"/>
    <w:qFormat/>
    <w:pPr>
      <w:contextualSpacing/>
      <w:spacing w:before="300" w:after="200"/>
    </w:pPr>
    <w:rPr>
      <w:sz w:val="48"/>
      <w:szCs w:val="48"/>
    </w:rPr>
  </w:style>
  <w:style w:type="table" w:styleId="74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Strong"/>
    <w:basedOn w:val="718"/>
    <w:uiPriority w:val="22"/>
    <w:qFormat/>
    <w:rPr>
      <w:b/>
    </w:rPr>
  </w:style>
  <w:style w:type="character" w:styleId="743">
    <w:name w:val="endnote reference"/>
    <w:uiPriority w:val="99"/>
    <w:semiHidden/>
    <w:unhideWhenUsed/>
    <w:qFormat/>
    <w:rPr>
      <w:vertAlign w:val="superscript"/>
    </w:rPr>
  </w:style>
  <w:style w:type="character" w:styleId="744">
    <w:name w:val="Emphasis"/>
    <w:uiPriority w:val="0"/>
    <w:qFormat/>
    <w:rPr>
      <w:i/>
    </w:rPr>
  </w:style>
  <w:style w:type="character" w:styleId="745">
    <w:name w:val="Hyperlink"/>
    <w:uiPriority w:val="99"/>
    <w:unhideWhenUsed/>
    <w:qFormat/>
    <w:rPr>
      <w:color w:val="0000ff" w:themeColor="hyperlink"/>
      <w:u w:val="single"/>
      <w14:textFill>
        <w14:solidFill>
          <w14:schemeClr w14:val="hlink"/>
        </w14:solidFill>
      </w14:textFill>
    </w:rPr>
  </w:style>
  <w:style w:type="character" w:styleId="746">
    <w:name w:val="footnote reference"/>
    <w:uiPriority w:val="99"/>
    <w:unhideWhenUsed/>
    <w:qFormat/>
    <w:rPr>
      <w:vertAlign w:val="superscript"/>
    </w:rPr>
  </w:style>
  <w:style w:type="paragraph" w:styleId="747" w:customStyle="1">
    <w:name w:val="正文首行缩进11"/>
    <w:basedOn w:val="748"/>
    <w:uiPriority w:val="0"/>
    <w:qFormat/>
    <w:pPr>
      <w:ind w:firstLine="200"/>
      <w:spacing w:line="360" w:lineRule="auto"/>
    </w:pPr>
    <w:rPr>
      <w:rFonts w:ascii="仿宋_GB2312" w:hAnsi="Times New Roman" w:eastAsia="仿宋_GB2312"/>
      <w:sz w:val="30"/>
      <w:szCs w:val="30"/>
    </w:rPr>
  </w:style>
  <w:style w:type="paragraph" w:styleId="748" w:customStyle="1">
    <w:name w:val="正文文本1"/>
    <w:basedOn w:val="708"/>
    <w:next w:val="708"/>
    <w:uiPriority w:val="0"/>
    <w:qFormat/>
    <w:rPr>
      <w:sz w:val="20"/>
    </w:rPr>
  </w:style>
  <w:style w:type="paragraph" w:styleId="749" w:customStyle="1">
    <w:name w:val="Default"/>
    <w:next w:val="708"/>
    <w:uiPriority w:val="0"/>
    <w:qFormat/>
    <w:pPr>
      <w:widowControl w:val="off"/>
    </w:pPr>
    <w:rPr>
      <w:rFonts w:hint="default" w:ascii="宋体" w:hAnsi="宋体" w:eastAsia="宋体" w:cs="宋体"/>
      <w:color w:val="000000"/>
      <w:sz w:val="24"/>
      <w:szCs w:val="24"/>
      <w:lang w:val="en-US" w:eastAsia="zh-CN" w:bidi="ar-SA"/>
    </w:rPr>
  </w:style>
  <w:style w:type="character" w:styleId="750" w:customStyle="1">
    <w:name w:val="Heading 1 Char"/>
    <w:link w:val="709"/>
    <w:uiPriority w:val="9"/>
    <w:qFormat/>
    <w:rPr>
      <w:rFonts w:ascii="Arial" w:hAnsi="Arial" w:eastAsia="Arial" w:cs="Arial"/>
      <w:sz w:val="40"/>
      <w:szCs w:val="40"/>
    </w:rPr>
  </w:style>
  <w:style w:type="character" w:styleId="751" w:customStyle="1">
    <w:name w:val="Heading 2 Char"/>
    <w:link w:val="710"/>
    <w:uiPriority w:val="9"/>
    <w:qFormat/>
    <w:rPr>
      <w:rFonts w:ascii="Arial" w:hAnsi="Arial" w:eastAsia="Arial" w:cs="Arial"/>
      <w:sz w:val="34"/>
    </w:rPr>
  </w:style>
  <w:style w:type="character" w:styleId="752" w:customStyle="1">
    <w:name w:val="Heading 3 Char"/>
    <w:link w:val="711"/>
    <w:uiPriority w:val="9"/>
    <w:qFormat/>
    <w:rPr>
      <w:rFonts w:ascii="Arial" w:hAnsi="Arial" w:eastAsia="Arial" w:cs="Arial"/>
      <w:sz w:val="30"/>
      <w:szCs w:val="30"/>
    </w:rPr>
  </w:style>
  <w:style w:type="character" w:styleId="753" w:customStyle="1">
    <w:name w:val="Heading 4 Char"/>
    <w:link w:val="712"/>
    <w:uiPriority w:val="9"/>
    <w:qFormat/>
    <w:rPr>
      <w:rFonts w:ascii="Arial" w:hAnsi="Arial" w:eastAsia="Arial" w:cs="Arial"/>
      <w:b/>
      <w:bCs/>
      <w:sz w:val="26"/>
      <w:szCs w:val="26"/>
    </w:rPr>
  </w:style>
  <w:style w:type="character" w:styleId="754" w:customStyle="1">
    <w:name w:val="Heading 5 Char"/>
    <w:link w:val="713"/>
    <w:uiPriority w:val="9"/>
    <w:qFormat/>
    <w:rPr>
      <w:rFonts w:ascii="Arial" w:hAnsi="Arial" w:eastAsia="Arial" w:cs="Arial"/>
      <w:b/>
      <w:bCs/>
      <w:sz w:val="24"/>
      <w:szCs w:val="24"/>
    </w:rPr>
  </w:style>
  <w:style w:type="character" w:styleId="755" w:customStyle="1">
    <w:name w:val="Heading 6 Char"/>
    <w:link w:val="714"/>
    <w:uiPriority w:val="9"/>
    <w:qFormat/>
    <w:rPr>
      <w:rFonts w:ascii="Arial" w:hAnsi="Arial" w:eastAsia="Arial" w:cs="Arial"/>
      <w:b/>
      <w:bCs/>
      <w:sz w:val="22"/>
      <w:szCs w:val="22"/>
    </w:rPr>
  </w:style>
  <w:style w:type="character" w:styleId="756" w:customStyle="1">
    <w:name w:val="Heading 7 Char"/>
    <w:link w:val="715"/>
    <w:uiPriority w:val="9"/>
    <w:qFormat/>
    <w:rPr>
      <w:rFonts w:ascii="Arial" w:hAnsi="Arial" w:eastAsia="Arial" w:cs="Arial"/>
      <w:b/>
      <w:bCs/>
      <w:i/>
      <w:iCs/>
      <w:sz w:val="22"/>
      <w:szCs w:val="22"/>
    </w:rPr>
  </w:style>
  <w:style w:type="character" w:styleId="757" w:customStyle="1">
    <w:name w:val="Heading 8 Char"/>
    <w:link w:val="716"/>
    <w:uiPriority w:val="9"/>
    <w:qFormat/>
    <w:rPr>
      <w:rFonts w:ascii="Arial" w:hAnsi="Arial" w:eastAsia="Arial" w:cs="Arial"/>
      <w:i/>
      <w:iCs/>
      <w:sz w:val="22"/>
      <w:szCs w:val="22"/>
    </w:rPr>
  </w:style>
  <w:style w:type="character" w:styleId="758" w:customStyle="1">
    <w:name w:val="Heading 9 Char"/>
    <w:link w:val="717"/>
    <w:uiPriority w:val="9"/>
    <w:qFormat/>
    <w:rPr>
      <w:rFonts w:ascii="Arial" w:hAnsi="Arial" w:eastAsia="Arial" w:cs="Arial"/>
      <w:i/>
      <w:iCs/>
      <w:sz w:val="21"/>
      <w:szCs w:val="21"/>
    </w:rPr>
  </w:style>
  <w:style w:type="paragraph" w:styleId="759">
    <w:name w:val="List Paragraph"/>
    <w:basedOn w:val="708"/>
    <w:next w:val="760"/>
    <w:uiPriority w:val="34"/>
    <w:qFormat/>
    <w:pPr>
      <w:contextualSpacing/>
      <w:ind w:left="720"/>
    </w:pPr>
  </w:style>
  <w:style w:type="paragraph" w:styleId="760" w:customStyle="1">
    <w:name w:val="批注文字1"/>
    <w:basedOn w:val="708"/>
    <w:link w:val="906"/>
    <w:uiPriority w:val="0"/>
    <w:qFormat/>
    <w:pPr>
      <w:jc w:val="left"/>
    </w:pPr>
  </w:style>
  <w:style w:type="paragraph" w:styleId="761">
    <w:name w:val="No Spacing"/>
    <w:uiPriority w:val="1"/>
    <w:qFormat/>
    <w:pPr>
      <w:spacing w:before="0" w:after="0" w:line="240" w:lineRule="auto"/>
    </w:pPr>
    <w:rPr>
      <w:rFonts w:hint="default" w:ascii="Times New Roman" w:hAnsi="Times New Roman" w:eastAsia="宋体" w:cs="Times New Roman"/>
    </w:rPr>
  </w:style>
  <w:style w:type="character" w:styleId="762" w:customStyle="1">
    <w:name w:val="Title Char"/>
    <w:link w:val="740"/>
    <w:uiPriority w:val="10"/>
    <w:qFormat/>
    <w:rPr>
      <w:sz w:val="48"/>
      <w:szCs w:val="48"/>
    </w:rPr>
  </w:style>
  <w:style w:type="character" w:styleId="763" w:customStyle="1">
    <w:name w:val="Subtitle Char"/>
    <w:link w:val="733"/>
    <w:uiPriority w:val="11"/>
    <w:qFormat/>
    <w:rPr>
      <w:sz w:val="24"/>
      <w:szCs w:val="24"/>
    </w:rPr>
  </w:style>
  <w:style w:type="paragraph" w:styleId="764">
    <w:name w:val="Quote"/>
    <w:basedOn w:val="708"/>
    <w:next w:val="708"/>
    <w:link w:val="765"/>
    <w:uiPriority w:val="29"/>
    <w:qFormat/>
    <w:pPr>
      <w:ind w:left="720" w:right="720"/>
    </w:pPr>
    <w:rPr>
      <w:i/>
    </w:rPr>
  </w:style>
  <w:style w:type="character" w:styleId="765" w:customStyle="1">
    <w:name w:val="Quote Char"/>
    <w:link w:val="764"/>
    <w:uiPriority w:val="29"/>
    <w:qFormat/>
    <w:rPr>
      <w:i/>
    </w:rPr>
  </w:style>
  <w:style w:type="paragraph" w:styleId="766">
    <w:name w:val="Intense Quote"/>
    <w:basedOn w:val="708"/>
    <w:next w:val="708"/>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customStyle="1">
    <w:name w:val="Intense Quote Char"/>
    <w:link w:val="766"/>
    <w:uiPriority w:val="30"/>
    <w:qFormat/>
    <w:rPr>
      <w:i/>
    </w:rPr>
  </w:style>
  <w:style w:type="character" w:styleId="768" w:customStyle="1">
    <w:name w:val="Header Char"/>
    <w:link w:val="730"/>
    <w:uiPriority w:val="99"/>
    <w:qFormat/>
  </w:style>
  <w:style w:type="character" w:styleId="769" w:customStyle="1">
    <w:name w:val="Footer Char"/>
    <w:link w:val="729"/>
    <w:uiPriority w:val="99"/>
    <w:qFormat/>
  </w:style>
  <w:style w:type="character" w:styleId="770" w:customStyle="1">
    <w:name w:val="Caption Char"/>
    <w:link w:val="729"/>
    <w:uiPriority w:val="99"/>
    <w:qFormat/>
  </w:style>
  <w:style w:type="table" w:styleId="77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6" w:customStyle="1">
    <w:name w:val="Footnote Text Char"/>
    <w:link w:val="734"/>
    <w:uiPriority w:val="99"/>
    <w:qFormat/>
    <w:rPr>
      <w:sz w:val="18"/>
    </w:rPr>
  </w:style>
  <w:style w:type="character" w:styleId="897" w:customStyle="1">
    <w:name w:val="Endnote Text Char"/>
    <w:link w:val="728"/>
    <w:uiPriority w:val="99"/>
    <w:qFormat/>
    <w:rPr>
      <w:sz w:val="20"/>
    </w:rPr>
  </w:style>
  <w:style w:type="paragraph" w:styleId="898" w:customStyle="1">
    <w:name w:val="TOC Heading"/>
    <w:uiPriority w:val="39"/>
    <w:unhideWhenUsed/>
    <w:qFormat/>
    <w:rPr>
      <w:rFonts w:hint="default" w:ascii="Times New Roman" w:hAnsi="Times New Roman" w:eastAsia="宋体" w:cs="Times New Roman"/>
    </w:rPr>
  </w:style>
  <w:style w:type="paragraph" w:styleId="899" w:customStyle="1">
    <w:name w:val="标题 11"/>
    <w:basedOn w:val="708"/>
    <w:next w:val="708"/>
    <w:link w:val="905"/>
    <w:uiPriority w:val="0"/>
    <w:qFormat/>
    <w:pPr>
      <w:keepLines/>
      <w:keepNext/>
      <w:spacing w:before="340" w:after="330" w:line="578" w:lineRule="auto"/>
      <w:outlineLvl w:val="0"/>
    </w:pPr>
    <w:rPr>
      <w:b/>
      <w:bCs/>
      <w:sz w:val="44"/>
      <w:szCs w:val="44"/>
    </w:rPr>
  </w:style>
  <w:style w:type="paragraph" w:styleId="900" w:customStyle="1">
    <w:name w:val="标题 21"/>
    <w:basedOn w:val="708"/>
    <w:next w:val="708"/>
    <w:uiPriority w:val="0"/>
    <w:qFormat/>
    <w:pPr>
      <w:keepLines/>
      <w:keepNext/>
      <w:spacing w:line="360" w:lineRule="auto"/>
      <w:outlineLvl w:val="1"/>
    </w:pPr>
    <w:rPr>
      <w:rFonts w:ascii="Arial" w:hAnsi="Arial"/>
      <w:b/>
      <w:bCs/>
      <w:sz w:val="24"/>
      <w:szCs w:val="32"/>
    </w:rPr>
  </w:style>
  <w:style w:type="paragraph" w:styleId="901" w:customStyle="1">
    <w:name w:val="标题 41"/>
    <w:basedOn w:val="708"/>
    <w:next w:val="902"/>
    <w:uiPriority w:val="0"/>
    <w:qFormat/>
    <w:pPr>
      <w:jc w:val="center"/>
      <w:keepNext/>
      <w:outlineLvl w:val="3"/>
    </w:pPr>
    <w:rPr>
      <w:rFonts w:eastAsia="新宋体"/>
      <w:sz w:val="30"/>
      <w:szCs w:val="21"/>
    </w:rPr>
  </w:style>
  <w:style w:type="paragraph" w:styleId="902" w:customStyle="1">
    <w:name w:val="正文缩进11"/>
    <w:basedOn w:val="708"/>
    <w:uiPriority w:val="0"/>
    <w:qFormat/>
    <w:pPr>
      <w:ind w:firstLine="420"/>
    </w:pPr>
  </w:style>
  <w:style w:type="character" w:styleId="903" w:customStyle="1">
    <w:name w:val="默认段落字体1"/>
    <w:link w:val="708"/>
    <w:uiPriority w:val="1"/>
    <w:unhideWhenUsed/>
    <w:qFormat/>
  </w:style>
  <w:style w:type="table" w:styleId="904" w:customStyle="1">
    <w:name w:val="普通表格1"/>
    <w:uiPriority w:val="99"/>
    <w:unhideWhenUsed/>
    <w:qFormat/>
    <w:tblPr/>
  </w:style>
  <w:style w:type="character" w:styleId="905" w:customStyle="1">
    <w:name w:val="标题 1 字符"/>
    <w:link w:val="899"/>
    <w:uiPriority w:val="0"/>
    <w:qFormat/>
    <w:rPr>
      <w:rFonts w:ascii="Times New Roman" w:hAnsi="Times New Roman"/>
      <w:b/>
      <w:bCs/>
      <w:sz w:val="44"/>
      <w:szCs w:val="44"/>
    </w:rPr>
  </w:style>
  <w:style w:type="character" w:styleId="906" w:customStyle="1">
    <w:name w:val="批注文字 字符"/>
    <w:link w:val="760"/>
    <w:uiPriority w:val="0"/>
    <w:qFormat/>
    <w:rPr>
      <w:sz w:val="21"/>
    </w:rPr>
  </w:style>
  <w:style w:type="paragraph" w:styleId="907" w:customStyle="1">
    <w:name w:val="正文文本11"/>
    <w:basedOn w:val="708"/>
    <w:next w:val="708"/>
    <w:uiPriority w:val="0"/>
    <w:qFormat/>
    <w:rPr>
      <w:rFonts w:ascii="仿宋_GB2312" w:eastAsia="仿宋_GB2312"/>
      <w:sz w:val="24"/>
    </w:rPr>
  </w:style>
  <w:style w:type="paragraph" w:styleId="908" w:customStyle="1">
    <w:name w:val="正文文本缩进11"/>
    <w:basedOn w:val="708"/>
    <w:next w:val="909"/>
    <w:link w:val="910"/>
    <w:uiPriority w:val="0"/>
    <w:qFormat/>
    <w:pPr>
      <w:ind w:left="420"/>
      <w:spacing w:after="120"/>
    </w:pPr>
  </w:style>
  <w:style w:type="paragraph" w:styleId="909" w:customStyle="1">
    <w:name w:val="寄信人地址1"/>
    <w:basedOn w:val="708"/>
    <w:uiPriority w:val="0"/>
    <w:qFormat/>
    <w:rPr>
      <w:rFonts w:ascii="Arial" w:hAnsi="Arial"/>
    </w:rPr>
  </w:style>
  <w:style w:type="character" w:styleId="910" w:customStyle="1">
    <w:name w:val="正文文本缩进 字符"/>
    <w:link w:val="908"/>
    <w:uiPriority w:val="0"/>
    <w:qFormat/>
    <w:rPr>
      <w:sz w:val="21"/>
    </w:rPr>
  </w:style>
  <w:style w:type="paragraph" w:styleId="911" w:customStyle="1">
    <w:name w:val="索引 41"/>
    <w:basedOn w:val="708"/>
    <w:next w:val="708"/>
    <w:uiPriority w:val="99"/>
    <w:unhideWhenUsed/>
    <w:qFormat/>
    <w:pPr>
      <w:ind w:left="600"/>
    </w:pPr>
  </w:style>
  <w:style w:type="paragraph" w:styleId="912" w:customStyle="1">
    <w:name w:val="纯文本11"/>
    <w:basedOn w:val="708"/>
    <w:uiPriority w:val="0"/>
    <w:qFormat/>
    <w:rPr>
      <w:rFonts w:ascii="宋体" w:hAnsi="Courier New" w:cs="Courier New"/>
      <w:szCs w:val="21"/>
    </w:rPr>
  </w:style>
  <w:style w:type="paragraph" w:styleId="913" w:customStyle="1">
    <w:name w:val="批注框文本1"/>
    <w:basedOn w:val="708"/>
    <w:link w:val="914"/>
    <w:uiPriority w:val="0"/>
    <w:qFormat/>
    <w:rPr>
      <w:sz w:val="18"/>
      <w:szCs w:val="18"/>
    </w:rPr>
  </w:style>
  <w:style w:type="character" w:styleId="914" w:customStyle="1">
    <w:name w:val="批注框文本 字符"/>
    <w:link w:val="913"/>
    <w:uiPriority w:val="0"/>
    <w:qFormat/>
    <w:rPr>
      <w:sz w:val="18"/>
      <w:szCs w:val="18"/>
    </w:rPr>
  </w:style>
  <w:style w:type="paragraph" w:styleId="915" w:customStyle="1">
    <w:name w:val="页脚11"/>
    <w:basedOn w:val="708"/>
    <w:link w:val="916"/>
    <w:uiPriority w:val="99"/>
    <w:qFormat/>
    <w:pPr>
      <w:jc w:val="left"/>
      <w:tabs>
        <w:tab w:val="center" w:pos="4153" w:leader="none"/>
        <w:tab w:val="right" w:pos="8306" w:leader="none"/>
      </w:tabs>
    </w:pPr>
    <w:rPr>
      <w:sz w:val="18"/>
      <w:szCs w:val="18"/>
    </w:rPr>
  </w:style>
  <w:style w:type="character" w:styleId="916" w:customStyle="1">
    <w:name w:val="页脚 字符"/>
    <w:link w:val="915"/>
    <w:uiPriority w:val="99"/>
    <w:qFormat/>
    <w:rPr>
      <w:rFonts w:ascii="Times New Roman" w:hAnsi="Times New Roman" w:eastAsia="宋体" w:cs="Times New Roman"/>
      <w:sz w:val="18"/>
      <w:szCs w:val="18"/>
    </w:rPr>
  </w:style>
  <w:style w:type="paragraph" w:styleId="917" w:customStyle="1">
    <w:name w:val="页眉1"/>
    <w:basedOn w:val="708"/>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18" w:customStyle="1">
    <w:name w:val="目录 11"/>
    <w:basedOn w:val="708"/>
    <w:next w:val="708"/>
    <w:uiPriority w:val="39"/>
    <w:qFormat/>
  </w:style>
  <w:style w:type="paragraph" w:styleId="919" w:customStyle="1">
    <w:name w:val="正文文本缩进 31"/>
    <w:basedOn w:val="708"/>
    <w:uiPriority w:val="0"/>
    <w:qFormat/>
    <w:pPr>
      <w:ind w:left="645" w:firstLine="645"/>
    </w:pPr>
    <w:rPr>
      <w:rFonts w:ascii="Arial" w:hAnsi="Arial" w:eastAsia="仿宋_GB2312"/>
      <w:color w:val="ffff00"/>
      <w:sz w:val="32"/>
      <w:szCs w:val="32"/>
    </w:rPr>
  </w:style>
  <w:style w:type="paragraph" w:styleId="920" w:customStyle="1">
    <w:name w:val="普通(网站)11"/>
    <w:basedOn w:val="708"/>
    <w:uiPriority w:val="99"/>
    <w:unhideWhenUsed/>
    <w:qFormat/>
    <w:pPr>
      <w:jc w:val="left"/>
      <w:spacing w:before="100" w:beforeAutospacing="1" w:after="100" w:afterAutospacing="1"/>
      <w:widowControl/>
    </w:pPr>
    <w:rPr>
      <w:rFonts w:ascii="宋体" w:hAnsi="宋体" w:cs="宋体"/>
      <w:sz w:val="24"/>
      <w:szCs w:val="24"/>
    </w:rPr>
  </w:style>
  <w:style w:type="paragraph" w:styleId="921" w:customStyle="1">
    <w:name w:val="批注主题1"/>
    <w:basedOn w:val="760"/>
    <w:next w:val="760"/>
    <w:link w:val="922"/>
    <w:uiPriority w:val="0"/>
    <w:qFormat/>
    <w:rPr>
      <w:b/>
      <w:bCs/>
    </w:rPr>
  </w:style>
  <w:style w:type="character" w:styleId="922" w:customStyle="1">
    <w:name w:val="批注主题 字符"/>
    <w:link w:val="921"/>
    <w:uiPriority w:val="0"/>
    <w:qFormat/>
    <w:rPr>
      <w:b/>
      <w:bCs/>
      <w:sz w:val="21"/>
    </w:rPr>
  </w:style>
  <w:style w:type="paragraph" w:styleId="923" w:customStyle="1">
    <w:name w:val="正文首行缩进1"/>
    <w:basedOn w:val="907"/>
    <w:link w:val="924"/>
    <w:uiPriority w:val="0"/>
    <w:qFormat/>
    <w:pPr>
      <w:ind w:firstLine="420"/>
      <w:spacing w:after="120"/>
    </w:pPr>
    <w:rPr>
      <w:rFonts w:ascii="Times New Roman" w:eastAsia="宋体"/>
      <w:szCs w:val="24"/>
    </w:rPr>
  </w:style>
  <w:style w:type="character" w:styleId="924" w:customStyle="1">
    <w:name w:val="正文首行缩进 字符"/>
    <w:link w:val="923"/>
    <w:uiPriority w:val="0"/>
    <w:qFormat/>
    <w:rPr>
      <w:sz w:val="24"/>
      <w:szCs w:val="24"/>
    </w:rPr>
  </w:style>
  <w:style w:type="paragraph" w:styleId="925" w:customStyle="1">
    <w:name w:val="正文首行缩进 211"/>
    <w:basedOn w:val="908"/>
    <w:next w:val="919"/>
    <w:uiPriority w:val="0"/>
    <w:qFormat/>
    <w:pPr>
      <w:ind w:left="0" w:firstLine="420"/>
      <w:spacing w:after="0" w:line="360" w:lineRule="auto"/>
    </w:pPr>
    <w:rPr>
      <w:rFonts w:ascii="宋体" w:hAnsi="宋体"/>
      <w:sz w:val="20"/>
      <w:szCs w:val="20"/>
    </w:rPr>
  </w:style>
  <w:style w:type="table" w:styleId="926" w:customStyle="1">
    <w:name w:val="网格型1"/>
    <w:basedOn w:val="904"/>
    <w:uiPriority w:val="39"/>
    <w:qFormat/>
    <w:tblPr/>
  </w:style>
  <w:style w:type="character" w:styleId="927" w:customStyle="1">
    <w:name w:val="要点1"/>
    <w:link w:val="708"/>
    <w:uiPriority w:val="22"/>
    <w:qFormat/>
    <w:rPr>
      <w:b/>
      <w:bCs/>
    </w:rPr>
  </w:style>
  <w:style w:type="character" w:styleId="928" w:customStyle="1">
    <w:name w:val="已访问的超链接1"/>
    <w:link w:val="708"/>
    <w:uiPriority w:val="0"/>
    <w:qFormat/>
    <w:rPr>
      <w:rFonts w:ascii="Times New Roman" w:hAnsi="Times New Roman" w:eastAsia="宋体" w:cs="Times New Roman"/>
      <w:sz w:val="21"/>
      <w:lang w:val="en-US" w:eastAsia="zh-CN" w:bidi="ar-SA"/>
    </w:rPr>
  </w:style>
  <w:style w:type="character" w:styleId="929" w:customStyle="1">
    <w:name w:val="强调1"/>
    <w:link w:val="708"/>
    <w:uiPriority w:val="0"/>
    <w:qFormat/>
    <w:rPr>
      <w:i/>
    </w:rPr>
  </w:style>
  <w:style w:type="character" w:styleId="930" w:customStyle="1">
    <w:name w:val="超链接1"/>
    <w:link w:val="708"/>
    <w:uiPriority w:val="99"/>
    <w:unhideWhenUsed/>
    <w:qFormat/>
    <w:rPr>
      <w:color w:val="0563c1"/>
      <w:u w:val="single"/>
    </w:rPr>
  </w:style>
  <w:style w:type="character" w:styleId="931" w:customStyle="1">
    <w:name w:val="批注引用1"/>
    <w:link w:val="708"/>
    <w:uiPriority w:val="0"/>
    <w:qFormat/>
    <w:rPr>
      <w:sz w:val="21"/>
      <w:szCs w:val="21"/>
    </w:rPr>
  </w:style>
  <w:style w:type="paragraph" w:styleId="932" w:customStyle="1">
    <w:name w:val="普通文字"/>
    <w:basedOn w:val="708"/>
    <w:next w:val="708"/>
    <w:uiPriority w:val="0"/>
    <w:qFormat/>
    <w:rPr>
      <w:rFonts w:ascii="宋体"/>
      <w:sz w:val="24"/>
    </w:rPr>
  </w:style>
  <w:style w:type="paragraph" w:styleId="933" w:customStyle="1">
    <w:name w:val="正文缩进1"/>
    <w:basedOn w:val="708"/>
    <w:uiPriority w:val="0"/>
    <w:qFormat/>
    <w:pPr>
      <w:ind w:firstLine="420"/>
      <w:jc w:val="left"/>
    </w:pPr>
    <w:rPr>
      <w:rFonts w:ascii="宋体" w:hAnsi="Calibri"/>
      <w:sz w:val="24"/>
      <w:szCs w:val="22"/>
    </w:rPr>
  </w:style>
  <w:style w:type="paragraph" w:styleId="934" w:customStyle="1">
    <w:name w:val="索引 11"/>
    <w:basedOn w:val="708"/>
    <w:next w:val="708"/>
    <w:uiPriority w:val="0"/>
    <w:qFormat/>
    <w:pPr>
      <w:spacing w:line="360" w:lineRule="auto"/>
    </w:pPr>
    <w:rPr>
      <w:rFonts w:ascii="仿宋_GB2312" w:eastAsia="仿宋_GB2312"/>
      <w:sz w:val="24"/>
    </w:rPr>
  </w:style>
  <w:style w:type="paragraph" w:styleId="935" w:customStyle="1">
    <w:name w:val="纯文本1"/>
    <w:basedOn w:val="708"/>
    <w:uiPriority w:val="0"/>
    <w:qFormat/>
    <w:rPr>
      <w:rFonts w:ascii="宋体" w:hAnsi="Courier New"/>
      <w:szCs w:val="22"/>
    </w:rPr>
  </w:style>
  <w:style w:type="paragraph" w:styleId="936" w:customStyle="1">
    <w:name w:val="普通(网站)1"/>
    <w:basedOn w:val="708"/>
    <w:uiPriority w:val="99"/>
    <w:qFormat/>
    <w:pPr>
      <w:jc w:val="left"/>
      <w:spacing w:before="100" w:beforeAutospacing="1" w:after="100" w:afterAutospacing="1"/>
    </w:pPr>
    <w:rPr>
      <w:sz w:val="24"/>
    </w:rPr>
  </w:style>
  <w:style w:type="paragraph" w:styleId="937" w:customStyle="1">
    <w:name w:val="正文文本首行缩进"/>
    <w:basedOn w:val="748"/>
    <w:uiPriority w:val="0"/>
    <w:qFormat/>
    <w:pPr>
      <w:ind w:firstLine="420"/>
      <w:spacing w:after="120"/>
      <w:tabs>
        <w:tab w:val="left" w:pos="2020" w:leader="none"/>
        <w:tab w:val="center" w:pos="4535" w:leader="none"/>
      </w:tabs>
    </w:pPr>
    <w:rPr>
      <w:sz w:val="21"/>
    </w:rPr>
  </w:style>
  <w:style w:type="paragraph" w:styleId="938" w:customStyle="1">
    <w:name w:val="纯文本2"/>
    <w:basedOn w:val="708"/>
    <w:uiPriority w:val="0"/>
    <w:qFormat/>
    <w:rPr>
      <w:rFonts w:ascii="宋体" w:hAnsi="Courier New"/>
    </w:rPr>
  </w:style>
  <w:style w:type="paragraph" w:styleId="939" w:customStyle="1">
    <w:name w:val="正文文本 21"/>
    <w:basedOn w:val="708"/>
    <w:uiPriority w:val="0"/>
    <w:qFormat/>
    <w:pPr>
      <w:spacing w:after="120" w:line="480" w:lineRule="auto"/>
    </w:pPr>
    <w:rPr>
      <w:sz w:val="20"/>
    </w:rPr>
  </w:style>
  <w:style w:type="paragraph" w:styleId="940" w:customStyle="1">
    <w:name w:val="页脚1"/>
    <w:basedOn w:val="708"/>
    <w:uiPriority w:val="0"/>
    <w:qFormat/>
    <w:pPr>
      <w:jc w:val="left"/>
      <w:tabs>
        <w:tab w:val="center" w:pos="4153" w:leader="none"/>
        <w:tab w:val="right" w:pos="8306" w:leader="none"/>
      </w:tabs>
    </w:pPr>
    <w:rPr>
      <w:sz w:val="18"/>
    </w:rPr>
  </w:style>
  <w:style w:type="character" w:styleId="941" w:customStyle="1">
    <w:name w:val="custom-tag-placeholder-class"/>
    <w:link w:val="708"/>
    <w:uiPriority w:val="0"/>
    <w:qFormat/>
  </w:style>
  <w:style w:type="paragraph" w:styleId="94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43" w:customStyle="1">
    <w:name w:val="列出段落1"/>
    <w:basedOn w:val="708"/>
    <w:uiPriority w:val="0"/>
    <w:qFormat/>
    <w:pPr>
      <w:ind w:firstLine="420"/>
    </w:pPr>
    <w:rPr>
      <w:szCs w:val="21"/>
    </w:rPr>
  </w:style>
  <w:style w:type="paragraph" w:styleId="944" w:customStyle="1">
    <w:name w:val="标题 111"/>
    <w:basedOn w:val="708"/>
    <w:next w:val="708"/>
    <w:uiPriority w:val="0"/>
    <w:qFormat/>
    <w:pPr>
      <w:keepLines/>
      <w:keepNext/>
      <w:spacing w:before="340" w:after="330" w:line="578" w:lineRule="auto"/>
      <w:outlineLvl w:val="0"/>
    </w:pPr>
    <w:rPr>
      <w:b/>
      <w:bCs/>
      <w:sz w:val="44"/>
      <w:szCs w:val="44"/>
      <w:lang w:val="en-US" w:eastAsia="en-US"/>
    </w:rPr>
  </w:style>
  <w:style w:type="paragraph" w:styleId="945" w:customStyle="1">
    <w:name w:val="普通(网站)2"/>
    <w:basedOn w:val="708"/>
    <w:uiPriority w:val="99"/>
    <w:unhideWhenUsed/>
    <w:qFormat/>
    <w:pPr>
      <w:jc w:val="left"/>
      <w:spacing w:before="100" w:beforeAutospacing="1" w:after="100" w:afterAutospacing="1"/>
      <w:widowControl/>
    </w:pPr>
    <w:rPr>
      <w:rFonts w:ascii="宋体" w:hAnsi="宋体" w:cs="宋体"/>
      <w:sz w:val="24"/>
      <w:szCs w:val="24"/>
    </w:rPr>
  </w:style>
  <w:style w:type="paragraph" w:styleId="946" w:customStyle="1">
    <w:name w:val="普通正文"/>
    <w:basedOn w:val="708"/>
    <w:uiPriority w:val="0"/>
    <w:qFormat/>
    <w:pPr>
      <w:ind w:firstLine="480"/>
      <w:jc w:val="left"/>
      <w:spacing w:before="120" w:after="120" w:line="360" w:lineRule="auto"/>
    </w:pPr>
    <w:rPr>
      <w:rFonts w:ascii="Arial" w:hAnsi="Arial"/>
      <w:sz w:val="24"/>
      <w:szCs w:val="24"/>
    </w:rPr>
  </w:style>
  <w:style w:type="character" w:styleId="947" w:customStyle="1">
    <w:name w:val="font51"/>
    <w:basedOn w:val="718"/>
    <w:uiPriority w:val="0"/>
    <w:qFormat/>
    <w:rPr>
      <w:rFonts w:hint="eastAsia" w:ascii="宋体" w:hAnsi="宋体" w:eastAsia="宋体" w:cs="宋体"/>
      <w:color w:val="000000"/>
      <w:sz w:val="21"/>
      <w:szCs w:val="21"/>
      <w:u w:val="none"/>
    </w:rPr>
  </w:style>
  <w:style w:type="character" w:styleId="948" w:customStyle="1">
    <w:name w:val="font41"/>
    <w:basedOn w:val="718"/>
    <w:uiPriority w:val="0"/>
    <w:qFormat/>
    <w:rPr>
      <w:rFonts w:hint="eastAsia" w:ascii="宋体" w:hAnsi="宋体" w:eastAsia="宋体" w:cs="宋体"/>
      <w:color w:val="000000"/>
      <w:sz w:val="22"/>
      <w:szCs w:val="22"/>
      <w:u w:val="none"/>
    </w:rPr>
  </w:style>
  <w:style w:type="character" w:styleId="949" w:customStyle="1">
    <w:name w:val="font11"/>
    <w:basedOn w:val="718"/>
    <w:uiPriority w:val="0"/>
    <w:qFormat/>
    <w:rPr>
      <w:rFonts w:hint="eastAsia" w:ascii="宋体" w:hAnsi="宋体" w:eastAsia="宋体" w:cs="宋体"/>
      <w:color w:val="000000"/>
      <w:sz w:val="21"/>
      <w:szCs w:val="21"/>
      <w:u w:val="none"/>
    </w:rPr>
  </w:style>
  <w:style w:type="paragraph" w:styleId="950" w:customStyle="1">
    <w:name w:val="方案正文"/>
    <w:basedOn w:val="708"/>
    <w:uiPriority w:val="0"/>
    <w:qFormat/>
    <w:pPr>
      <w:contextualSpacing/>
      <w:ind w:firstLine="200"/>
      <w:jc w:val="left"/>
      <w:widowControl/>
    </w:pPr>
    <w:rPr>
      <w:rFonts w:eastAsia="宋体"/>
    </w:rPr>
  </w:style>
  <w:style w:type="numbering" w:styleId="9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jp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425B14D-B759-49D3-B4C1-C50AFD5DBA8F}"/>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姜君</cp:lastModifiedBy>
  <cp:revision>23</cp:revision>
  <dcterms:created xsi:type="dcterms:W3CDTF">2023-12-07T03:32:00Z</dcterms:created>
  <dcterms:modified xsi:type="dcterms:W3CDTF">2026-09-03T05:49:05Z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1A867EAC20A64B17892EE02F155ADE85_13</vt:lpwstr>
  </property>
  <property fmtid="{D5CDD505-2E9C-101B-9397-08002B2CF9AE}" pid="4" name="KSOTemplateDocerSaveRecord">
    <vt:lpwstr>eyJoZGlkIjoiMGRkNTk5ZjA5YWZiMjQ4N2FjZjQ2MmExYTFlODRiZjYiLCJ1c2VySWQiOiIxNjU1OTQ5OTkwIn0=</vt:lpwstr>
  </property>
</Properties>
</file>