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5"/>
        <w:spacing w:line="360" w:lineRule="auto"/>
        <w:rPr>
          <w:rFonts w:hint="eastAsia" w:ascii="CESI黑体-GB2312" w:hAnsi="CESI黑体-GB2312" w:eastAsia="CESI黑体-GB2312" w:cs="CESI黑体-GB2312"/>
          <w:color w:val="000000"/>
          <w:sz w:val="32"/>
          <w:szCs w:val="32"/>
        </w:rPr>
      </w:pPr>
      <w:r>
        <w:rPr>
          <w:rFonts w:hint="eastAsia" w:ascii="CESI黑体-GB2312" w:hAnsi="CESI黑体-GB2312" w:eastAsia="CESI黑体-GB2312" w:cs="CESI黑体-GB2312"/>
          <w:color w:val="000000"/>
          <w:sz w:val="32"/>
          <w:szCs w:val="32"/>
        </w:rPr>
      </w:r>
      <w:r/>
    </w:p>
    <w:p>
      <w:pPr>
        <w:pStyle w:val="775"/>
        <w:jc w:val="center"/>
        <w:rPr>
          <w:b/>
          <w:bCs/>
          <w:color w:val="000000"/>
          <w:sz w:val="60"/>
          <w:szCs w:val="60"/>
        </w:rPr>
      </w:pPr>
      <w:r>
        <w:rPr>
          <w:rFonts w:hint="eastAsia"/>
          <w:b/>
          <w:bCs/>
          <w:color w:val="000000"/>
          <w:sz w:val="60"/>
          <w:szCs w:val="60"/>
        </w:rPr>
        <w:t xml:space="preserve">武 进 区 </w:t>
      </w:r>
      <w:r>
        <w:rPr>
          <w:b/>
          <w:bCs/>
          <w:color w:val="000000"/>
          <w:sz w:val="60"/>
          <w:szCs w:val="60"/>
        </w:rPr>
        <w:t xml:space="preserve">政</w:t>
      </w:r>
      <w:r>
        <w:rPr>
          <w:rFonts w:hint="eastAsia"/>
          <w:b/>
          <w:bCs/>
          <w:color w:val="000000"/>
          <w:sz w:val="60"/>
          <w:szCs w:val="60"/>
        </w:rPr>
        <w:t xml:space="preserve"> </w:t>
      </w:r>
      <w:r>
        <w:rPr>
          <w:b/>
          <w:bCs/>
          <w:color w:val="000000"/>
          <w:sz w:val="60"/>
          <w:szCs w:val="60"/>
        </w:rPr>
        <w:t xml:space="preserve">府</w:t>
      </w:r>
      <w:r>
        <w:rPr>
          <w:rFonts w:hint="eastAsia"/>
          <w:b/>
          <w:bCs/>
          <w:color w:val="000000"/>
          <w:sz w:val="60"/>
          <w:szCs w:val="60"/>
        </w:rPr>
        <w:t xml:space="preserve"> </w:t>
      </w:r>
      <w:r>
        <w:rPr>
          <w:b/>
          <w:bCs/>
          <w:color w:val="000000"/>
          <w:sz w:val="60"/>
          <w:szCs w:val="60"/>
        </w:rPr>
        <w:t xml:space="preserve">采</w:t>
      </w:r>
      <w:r>
        <w:rPr>
          <w:rFonts w:hint="eastAsia"/>
          <w:b/>
          <w:bCs/>
          <w:color w:val="000000"/>
          <w:sz w:val="60"/>
          <w:szCs w:val="60"/>
        </w:rPr>
        <w:t xml:space="preserve"> </w:t>
      </w:r>
      <w:r>
        <w:rPr>
          <w:b/>
          <w:bCs/>
          <w:color w:val="000000"/>
          <w:sz w:val="60"/>
          <w:szCs w:val="60"/>
        </w:rPr>
        <w:t xml:space="preserve">购</w:t>
      </w:r>
      <w:r>
        <w:rPr>
          <w:rFonts w:hint="eastAsia"/>
          <w:b/>
          <w:bCs/>
          <w:color w:val="000000"/>
          <w:sz w:val="60"/>
          <w:szCs w:val="60"/>
        </w:rPr>
        <w:t xml:space="preserve"> </w:t>
      </w:r>
      <w:r>
        <w:rPr>
          <w:b/>
          <w:bCs/>
          <w:color w:val="000000"/>
          <w:sz w:val="60"/>
          <w:szCs w:val="60"/>
        </w:rPr>
        <w:t xml:space="preserve">项</w:t>
      </w:r>
      <w:r>
        <w:rPr>
          <w:rFonts w:hint="eastAsia"/>
          <w:b/>
          <w:bCs/>
          <w:color w:val="000000"/>
          <w:sz w:val="60"/>
          <w:szCs w:val="60"/>
        </w:rPr>
        <w:t xml:space="preserve"> </w:t>
      </w:r>
      <w:r>
        <w:rPr>
          <w:b/>
          <w:bCs/>
          <w:color w:val="000000"/>
          <w:sz w:val="60"/>
          <w:szCs w:val="60"/>
        </w:rPr>
        <w:t xml:space="preserve">目</w:t>
      </w:r>
      <w:r/>
    </w:p>
    <w:p>
      <w:pPr>
        <w:pStyle w:val="775"/>
        <w:jc w:val="center"/>
        <w:rPr>
          <w:b/>
          <w:bCs/>
          <w:color w:val="000000"/>
          <w:sz w:val="60"/>
          <w:szCs w:val="60"/>
        </w:rPr>
      </w:pPr>
      <w:r>
        <w:rPr>
          <w:b/>
          <w:bCs/>
          <w:color w:val="000000"/>
          <w:sz w:val="60"/>
          <w:szCs w:val="60"/>
        </w:rPr>
      </w:r>
      <w:r/>
    </w:p>
    <w:p>
      <w:pPr>
        <w:pStyle w:val="775"/>
        <w:jc w:val="center"/>
        <w:rPr>
          <w:b/>
          <w:bCs/>
          <w:color w:val="000000"/>
          <w:sz w:val="60"/>
          <w:szCs w:val="60"/>
        </w:rPr>
      </w:pPr>
      <w:r>
        <w:rPr>
          <w:b/>
          <w:bCs/>
          <w:color w:val="000000"/>
          <w:sz w:val="60"/>
          <w:szCs w:val="60"/>
        </w:rPr>
        <w:t xml:space="preserve">竞</w:t>
      </w:r>
      <w:r>
        <w:rPr>
          <w:rFonts w:hint="eastAsia"/>
          <w:b/>
          <w:bCs/>
          <w:color w:val="000000"/>
          <w:sz w:val="60"/>
          <w:szCs w:val="60"/>
        </w:rPr>
        <w:t xml:space="preserve"> </w:t>
      </w:r>
      <w:r>
        <w:rPr>
          <w:b/>
          <w:bCs/>
          <w:color w:val="000000"/>
          <w:sz w:val="60"/>
          <w:szCs w:val="60"/>
        </w:rPr>
        <w:t xml:space="preserve">争</w:t>
      </w:r>
      <w:r>
        <w:rPr>
          <w:rFonts w:hint="eastAsia"/>
          <w:b/>
          <w:bCs/>
          <w:color w:val="000000"/>
          <w:sz w:val="60"/>
          <w:szCs w:val="60"/>
        </w:rPr>
        <w:t xml:space="preserve"> </w:t>
      </w:r>
      <w:r>
        <w:rPr>
          <w:b/>
          <w:bCs/>
          <w:color w:val="000000"/>
          <w:sz w:val="60"/>
          <w:szCs w:val="60"/>
        </w:rPr>
        <w:t xml:space="preserve">性</w:t>
      </w:r>
      <w:r>
        <w:rPr>
          <w:rFonts w:hint="eastAsia"/>
          <w:b/>
          <w:bCs/>
          <w:color w:val="000000"/>
          <w:sz w:val="60"/>
          <w:szCs w:val="60"/>
        </w:rPr>
        <w:t xml:space="preserve"> </w:t>
      </w:r>
      <w:r>
        <w:rPr>
          <w:b/>
          <w:bCs/>
          <w:color w:val="000000"/>
          <w:sz w:val="60"/>
          <w:szCs w:val="60"/>
        </w:rPr>
        <w:t xml:space="preserve">磋</w:t>
      </w:r>
      <w:r>
        <w:rPr>
          <w:rFonts w:hint="eastAsia"/>
          <w:b/>
          <w:bCs/>
          <w:color w:val="000000"/>
          <w:sz w:val="60"/>
          <w:szCs w:val="60"/>
        </w:rPr>
        <w:t xml:space="preserve"> </w:t>
      </w:r>
      <w:r>
        <w:rPr>
          <w:b/>
          <w:bCs/>
          <w:color w:val="000000"/>
          <w:sz w:val="60"/>
          <w:szCs w:val="60"/>
        </w:rPr>
        <w:t xml:space="preserve">商</w:t>
      </w:r>
      <w:r>
        <w:rPr>
          <w:rFonts w:hint="eastAsia"/>
          <w:b/>
          <w:bCs/>
          <w:color w:val="000000"/>
          <w:sz w:val="60"/>
          <w:szCs w:val="60"/>
        </w:rPr>
        <w:t xml:space="preserve"> </w:t>
      </w:r>
      <w:r>
        <w:rPr>
          <w:b/>
          <w:bCs/>
          <w:color w:val="000000"/>
          <w:sz w:val="60"/>
          <w:szCs w:val="60"/>
        </w:rPr>
        <w:t xml:space="preserve">文</w:t>
      </w:r>
      <w:r>
        <w:rPr>
          <w:rFonts w:hint="eastAsia"/>
          <w:b/>
          <w:bCs/>
          <w:color w:val="000000"/>
          <w:sz w:val="60"/>
          <w:szCs w:val="60"/>
        </w:rPr>
        <w:t xml:space="preserve"> </w:t>
      </w:r>
      <w:r>
        <w:rPr>
          <w:b/>
          <w:bCs/>
          <w:color w:val="000000"/>
          <w:sz w:val="60"/>
          <w:szCs w:val="60"/>
        </w:rPr>
        <w:t xml:space="preserve">件</w:t>
      </w:r>
      <w:r/>
    </w:p>
    <w:p>
      <w:pPr>
        <w:pStyle w:val="775"/>
        <w:jc w:val="center"/>
        <w:spacing w:line="360" w:lineRule="auto"/>
        <w:rPr>
          <w:rFonts w:ascii="宋体" w:hAnsi="宋体"/>
          <w:b/>
          <w:bCs/>
          <w:color w:val="000000"/>
          <w:sz w:val="60"/>
          <w:szCs w:val="60"/>
        </w:rPr>
      </w:pPr>
      <w:r>
        <w:rPr>
          <w:rFonts w:ascii="宋体" w:hAnsi="宋体"/>
          <w:b/>
          <w:bCs/>
          <w:color w:val="000000"/>
          <w:sz w:val="60"/>
          <w:szCs w:val="60"/>
        </w:rPr>
      </w:r>
      <w:r/>
    </w:p>
    <w:p>
      <w:pPr>
        <w:pStyle w:val="775"/>
        <w:jc w:val="center"/>
        <w:spacing w:line="360" w:lineRule="auto"/>
        <w:rPr>
          <w:rFonts w:ascii="宋体" w:hAnsi="宋体"/>
          <w:b/>
          <w:bCs/>
          <w:color w:val="000000"/>
          <w:sz w:val="60"/>
          <w:szCs w:val="60"/>
        </w:rPr>
      </w:pPr>
      <w:r>
        <w:rPr>
          <w:rFonts w:ascii="宋体" w:hAnsi="宋体"/>
          <w:b/>
          <w:bCs/>
          <w:color w:val="000000"/>
          <w:sz w:val="60"/>
          <w:szCs w:val="60"/>
        </w:rPr>
      </w:r>
      <w:r/>
    </w:p>
    <w:p>
      <w:pPr>
        <w:pStyle w:val="775"/>
        <w:jc w:val="center"/>
        <w:spacing w:line="360" w:lineRule="auto"/>
        <w:rPr>
          <w:rFonts w:ascii="宋体" w:hAnsi="宋体"/>
          <w:b/>
          <w:bCs/>
          <w:color w:val="000000"/>
          <w:sz w:val="60"/>
          <w:szCs w:val="60"/>
        </w:rPr>
      </w:pPr>
      <w:r>
        <w:rPr>
          <w:rFonts w:ascii="宋体" w:hAnsi="宋体"/>
          <w:b/>
          <w:bCs/>
          <w:color w:val="000000"/>
          <w:sz w:val="60"/>
          <w:szCs w:val="60"/>
        </w:rPr>
      </w:r>
      <w:r/>
    </w:p>
    <w:p>
      <w:pPr>
        <w:pStyle w:val="775"/>
        <w:jc w:val="center"/>
        <w:spacing w:line="360" w:lineRule="auto"/>
        <w:rPr>
          <w:rFonts w:ascii="宋体" w:hAnsi="宋体"/>
          <w:b/>
          <w:bCs/>
          <w:color w:val="000000"/>
          <w:sz w:val="60"/>
          <w:szCs w:val="60"/>
        </w:rPr>
      </w:pPr>
      <w:r>
        <w:rPr>
          <w:rFonts w:ascii="宋体" w:hAnsi="宋体"/>
          <w:b/>
          <w:bCs/>
          <w:color w:val="000000"/>
          <w:sz w:val="60"/>
          <w:szCs w:val="60"/>
        </w:rPr>
      </w:r>
      <w:r/>
    </w:p>
    <w:p>
      <w:pPr>
        <w:pStyle w:val="775"/>
        <w:jc w:val="center"/>
        <w:spacing w:line="360" w:lineRule="auto"/>
        <w:rPr>
          <w:rFonts w:hint="eastAsia" w:ascii="宋体" w:hAnsi="宋体"/>
          <w:b/>
          <w:bCs/>
          <w:color w:val="000000"/>
          <w:sz w:val="60"/>
          <w:szCs w:val="60"/>
        </w:rPr>
      </w:pPr>
      <w:r>
        <w:rPr>
          <w:rFonts w:hint="eastAsia" w:ascii="宋体" w:hAnsi="宋体"/>
          <w:b/>
          <w:bCs/>
          <w:color w:val="000000"/>
          <w:sz w:val="60"/>
          <w:szCs w:val="60"/>
        </w:rPr>
      </w:r>
      <w:r/>
    </w:p>
    <w:p>
      <w:pPr>
        <w:pStyle w:val="775"/>
        <w:ind w:left="2833" w:hanging="1901"/>
        <w:jc w:val="left"/>
        <w:spacing w:line="360" w:lineRule="auto"/>
        <w:tabs>
          <w:tab w:val="left" w:pos="5609" w:leader="none"/>
        </w:tabs>
        <w:rPr>
          <w:bCs/>
          <w:color w:val="000000"/>
          <w:sz w:val="36"/>
          <w:szCs w:val="36"/>
        </w:rPr>
      </w:pPr>
      <w:r>
        <w:rPr>
          <w:bCs/>
          <w:color w:val="000000"/>
          <w:sz w:val="36"/>
          <w:szCs w:val="36"/>
        </w:rPr>
        <w:t xml:space="preserve">项目名称：</w:t>
      </w:r>
      <w:r>
        <w:rPr>
          <w:rFonts w:hint="eastAsia"/>
          <w:bCs/>
          <w:color w:val="000000"/>
          <w:sz w:val="36"/>
          <w:szCs w:val="36"/>
        </w:rPr>
        <w:t xml:space="preserve">常州市武进区雪堰镇漕桥卫生院物业管理服务采购项目</w:t>
      </w:r>
      <w:r>
        <w:rPr>
          <w:bCs/>
          <w:color w:val="000000"/>
          <w:sz w:val="36"/>
          <w:szCs w:val="36"/>
        </w:rPr>
        <w:tab/>
        <w:tab/>
      </w:r>
      <w:r/>
    </w:p>
    <w:p>
      <w:pPr>
        <w:pStyle w:val="775"/>
        <w:ind w:left="2833" w:hanging="1901"/>
        <w:jc w:val="left"/>
        <w:spacing w:line="360" w:lineRule="auto"/>
        <w:tabs>
          <w:tab w:val="left" w:pos="3240" w:leader="none"/>
          <w:tab w:val="left" w:pos="3420" w:leader="none"/>
        </w:tabs>
        <w:rPr>
          <w:bCs/>
          <w:color w:val="000000"/>
          <w:sz w:val="36"/>
          <w:szCs w:val="36"/>
        </w:rPr>
      </w:pPr>
      <w:r>
        <w:rPr>
          <w:bCs/>
          <w:color w:val="000000"/>
          <w:sz w:val="36"/>
          <w:szCs w:val="36"/>
        </w:rPr>
        <w:t xml:space="preserve">项目编号：</w:t>
      </w:r>
      <w:r>
        <w:rPr>
          <w:rFonts w:ascii="Arial" w:hAnsi="Arial"/>
          <w:b/>
          <w:bCs/>
          <w:color w:val="000000"/>
          <w:sz w:val="32"/>
        </w:rPr>
        <w:t xml:space="preserve">JSZC-320412-JZCG-C2026-0038</w:t>
      </w:r>
      <w:r>
        <w:rPr>
          <w:bCs/>
          <w:color w:val="000000"/>
          <w:sz w:val="36"/>
          <w:szCs w:val="36"/>
        </w:rPr>
      </w:r>
      <w:r/>
    </w:p>
    <w:p>
      <w:pPr>
        <w:pStyle w:val="775"/>
        <w:ind w:left="2833" w:hanging="1901"/>
        <w:jc w:val="left"/>
        <w:spacing w:line="360" w:lineRule="auto"/>
        <w:tabs>
          <w:tab w:val="left" w:pos="3240" w:leader="none"/>
          <w:tab w:val="left" w:pos="3420" w:leader="none"/>
        </w:tabs>
        <w:rPr>
          <w:bCs/>
          <w:color w:val="000000"/>
          <w:sz w:val="36"/>
          <w:szCs w:val="36"/>
        </w:rPr>
      </w:pPr>
      <w:r>
        <w:rPr>
          <w:bCs/>
          <w:color w:val="000000"/>
          <w:sz w:val="36"/>
          <w:szCs w:val="36"/>
        </w:rPr>
        <w:t xml:space="preserve">采 购 人：</w:t>
      </w:r>
      <w:r>
        <w:rPr>
          <w:rFonts w:hint="eastAsia"/>
          <w:bCs/>
          <w:color w:val="000000"/>
          <w:sz w:val="36"/>
          <w:szCs w:val="36"/>
        </w:rPr>
        <w:t xml:space="preserve">常州市武进区雪堰镇漕桥卫生院</w:t>
      </w:r>
      <w:r>
        <w:rPr>
          <w:bCs/>
          <w:color w:val="000000"/>
          <w:sz w:val="36"/>
          <w:szCs w:val="36"/>
        </w:rPr>
      </w:r>
      <w:r/>
    </w:p>
    <w:p>
      <w:pPr>
        <w:pStyle w:val="775"/>
        <w:ind w:left="2833" w:hanging="1901"/>
        <w:jc w:val="left"/>
        <w:spacing w:line="360" w:lineRule="auto"/>
        <w:tabs>
          <w:tab w:val="left" w:pos="3240" w:leader="none"/>
          <w:tab w:val="left" w:pos="3420" w:leader="none"/>
        </w:tabs>
        <w:rPr>
          <w:bCs/>
          <w:color w:val="000000"/>
          <w:sz w:val="36"/>
          <w:szCs w:val="36"/>
        </w:rPr>
      </w:pPr>
      <w:r>
        <w:rPr>
          <w:rFonts w:hint="eastAsia"/>
          <w:bCs/>
          <w:color w:val="000000"/>
          <w:sz w:val="36"/>
          <w:szCs w:val="36"/>
        </w:rPr>
        <w:t xml:space="preserve">采购</w:t>
      </w:r>
      <w:r>
        <w:rPr>
          <w:bCs/>
          <w:color w:val="000000"/>
          <w:sz w:val="36"/>
          <w:szCs w:val="36"/>
        </w:rPr>
        <w:t xml:space="preserve">代理机构：</w:t>
      </w:r>
      <w:r>
        <w:rPr>
          <w:rFonts w:hint="eastAsia" w:ascii="Arial" w:hAnsi="Arial"/>
          <w:b/>
          <w:bCs/>
          <w:color w:val="000000"/>
          <w:sz w:val="32"/>
        </w:rPr>
        <w:t xml:space="preserve">常州市武进区政府采购中心</w:t>
      </w:r>
      <w:r>
        <w:rPr>
          <w:rFonts w:ascii="Arial" w:hAnsi="Arial"/>
          <w:b/>
          <w:bCs/>
          <w:color w:val="000000"/>
          <w:sz w:val="32"/>
        </w:rPr>
        <w:t xml:space="preserve"> </w:t>
      </w:r>
      <w:r>
        <w:rPr>
          <w:bCs/>
          <w:color w:val="000000"/>
          <w:sz w:val="36"/>
          <w:szCs w:val="36"/>
        </w:rPr>
        <w:t xml:space="preserve"> </w:t>
      </w:r>
      <w:r/>
    </w:p>
    <w:p>
      <w:pPr>
        <w:pStyle w:val="775"/>
        <w:jc w:val="left"/>
        <w:widowControl/>
        <w:rPr>
          <w:rFonts w:hint="eastAsia"/>
          <w:color w:val="000000"/>
          <w:sz w:val="24"/>
        </w:rPr>
      </w:pPr>
      <w:r>
        <w:rPr>
          <w:b/>
          <w:bCs/>
          <w:color w:val="000000"/>
          <w:sz w:val="44"/>
        </w:rPr>
        <w:br w:type="page" w:clear="all"/>
      </w:r>
      <w:r>
        <w:rPr>
          <w:rFonts w:hint="eastAsia"/>
          <w:color w:val="000000"/>
          <w:sz w:val="24"/>
        </w:rPr>
      </w:r>
      <w:r/>
    </w:p>
    <w:p>
      <w:pPr>
        <w:pStyle w:val="775"/>
        <w:jc w:val="center"/>
        <w:spacing w:line="360" w:lineRule="auto"/>
        <w:rPr>
          <w:b/>
          <w:color w:val="000000"/>
          <w:sz w:val="36"/>
          <w:szCs w:val="36"/>
        </w:rPr>
        <w:outlineLvl w:val="0"/>
      </w:pPr>
      <w:r/>
      <w:bookmarkStart w:id="0" w:name="_Toc104818924"/>
      <w:r>
        <w:rPr>
          <w:rFonts w:hint="eastAsia"/>
          <w:b/>
          <w:color w:val="000000"/>
          <w:sz w:val="36"/>
          <w:szCs w:val="36"/>
        </w:rPr>
        <w:t xml:space="preserve">目</w:t>
      </w:r>
      <w:r>
        <w:rPr>
          <w:b/>
          <w:color w:val="000000"/>
          <w:sz w:val="36"/>
          <w:szCs w:val="36"/>
        </w:rPr>
        <w:t xml:space="preserve">      </w:t>
      </w:r>
      <w:r>
        <w:rPr>
          <w:rFonts w:hint="eastAsia"/>
          <w:b/>
          <w:color w:val="000000"/>
          <w:sz w:val="36"/>
          <w:szCs w:val="36"/>
        </w:rPr>
        <w:t xml:space="preserve">录</w:t>
      </w:r>
      <w:bookmarkEnd w:id="0"/>
      <w:r>
        <w:rPr>
          <w:b/>
          <w:color w:val="000000"/>
          <w:sz w:val="36"/>
          <w:szCs w:val="36"/>
        </w:rPr>
      </w:r>
      <w:r/>
    </w:p>
    <w:p>
      <w:pPr>
        <w:pStyle w:val="775"/>
        <w:rPr>
          <w:b/>
          <w:color w:val="000000"/>
          <w:sz w:val="30"/>
          <w:szCs w:val="30"/>
        </w:rPr>
      </w:pPr>
      <w:r>
        <w:rPr>
          <w:b/>
          <w:color w:val="000000"/>
          <w:sz w:val="30"/>
          <w:szCs w:val="30"/>
        </w:rPr>
      </w:r>
      <w:r/>
    </w:p>
    <w:p>
      <w:pPr>
        <w:pStyle w:val="775"/>
        <w:rPr>
          <w:b/>
          <w:color w:val="000000"/>
          <w:sz w:val="30"/>
          <w:szCs w:val="30"/>
        </w:rPr>
      </w:pPr>
      <w:r>
        <w:rPr>
          <w:b/>
          <w:color w:val="000000"/>
          <w:sz w:val="30"/>
          <w:szCs w:val="30"/>
        </w:rPr>
        <w:t xml:space="preserve">第一章</w:t>
      </w:r>
      <w:r>
        <w:rPr>
          <w:rFonts w:hint="eastAsia"/>
          <w:b/>
          <w:color w:val="000000"/>
          <w:sz w:val="30"/>
          <w:szCs w:val="30"/>
        </w:rPr>
        <w:t xml:space="preserve"> </w:t>
      </w:r>
      <w:r>
        <w:rPr>
          <w:b/>
          <w:color w:val="000000"/>
          <w:sz w:val="30"/>
          <w:szCs w:val="30"/>
        </w:rPr>
        <w:t xml:space="preserve"> </w:t>
      </w:r>
      <w:r>
        <w:rPr>
          <w:rFonts w:hint="eastAsia"/>
          <w:b/>
          <w:color w:val="000000"/>
          <w:sz w:val="30"/>
          <w:szCs w:val="30"/>
        </w:rPr>
        <w:t xml:space="preserve">磋商</w:t>
      </w:r>
      <w:r>
        <w:rPr>
          <w:b/>
          <w:color w:val="000000"/>
          <w:sz w:val="30"/>
          <w:szCs w:val="30"/>
        </w:rPr>
        <w:t xml:space="preserve">邀请</w:t>
      </w:r>
      <w:r/>
    </w:p>
    <w:p>
      <w:pPr>
        <w:pStyle w:val="775"/>
        <w:rPr>
          <w:rFonts w:hint="eastAsia"/>
          <w:b/>
          <w:color w:val="000000"/>
          <w:sz w:val="30"/>
          <w:szCs w:val="30"/>
        </w:rPr>
      </w:pPr>
      <w:r>
        <w:rPr>
          <w:rFonts w:hint="eastAsia"/>
          <w:b/>
          <w:color w:val="000000"/>
          <w:sz w:val="30"/>
          <w:szCs w:val="30"/>
        </w:rPr>
      </w:r>
      <w:r/>
    </w:p>
    <w:p>
      <w:pPr>
        <w:pStyle w:val="775"/>
        <w:rPr>
          <w:b/>
          <w:color w:val="000000"/>
          <w:sz w:val="30"/>
          <w:szCs w:val="30"/>
        </w:rPr>
      </w:pPr>
      <w:r>
        <w:rPr>
          <w:rFonts w:hint="eastAsia"/>
          <w:b/>
          <w:color w:val="000000"/>
          <w:sz w:val="30"/>
          <w:szCs w:val="30"/>
        </w:rPr>
        <w:t xml:space="preserve">第二章 </w:t>
      </w:r>
      <w:r>
        <w:rPr>
          <w:b/>
          <w:color w:val="000000"/>
          <w:sz w:val="30"/>
          <w:szCs w:val="30"/>
        </w:rPr>
        <w:t xml:space="preserve"> 供应商须知</w:t>
      </w:r>
      <w:r/>
    </w:p>
    <w:p>
      <w:pPr>
        <w:pStyle w:val="775"/>
        <w:rPr>
          <w:rFonts w:hint="eastAsia"/>
          <w:b/>
          <w:color w:val="000000"/>
          <w:sz w:val="30"/>
          <w:szCs w:val="30"/>
        </w:rPr>
      </w:pPr>
      <w:r>
        <w:rPr>
          <w:rFonts w:hint="eastAsia"/>
          <w:b/>
          <w:color w:val="000000"/>
          <w:sz w:val="30"/>
          <w:szCs w:val="30"/>
        </w:rPr>
      </w:r>
      <w:r/>
    </w:p>
    <w:p>
      <w:pPr>
        <w:pStyle w:val="775"/>
        <w:rPr>
          <w:b/>
          <w:color w:val="000000"/>
          <w:sz w:val="30"/>
          <w:szCs w:val="30"/>
        </w:rPr>
      </w:pPr>
      <w:r>
        <w:rPr>
          <w:b/>
          <w:color w:val="000000"/>
          <w:sz w:val="30"/>
          <w:szCs w:val="30"/>
        </w:rPr>
        <w:t xml:space="preserve">第三章</w:t>
      </w:r>
      <w:r>
        <w:rPr>
          <w:rFonts w:hint="eastAsia"/>
          <w:b/>
          <w:color w:val="000000"/>
          <w:sz w:val="30"/>
          <w:szCs w:val="30"/>
        </w:rPr>
        <w:t xml:space="preserve"> </w:t>
      </w:r>
      <w:r>
        <w:rPr>
          <w:b/>
          <w:color w:val="000000"/>
          <w:sz w:val="30"/>
          <w:szCs w:val="30"/>
        </w:rPr>
        <w:t xml:space="preserve"> 资格审查</w:t>
      </w:r>
      <w:r/>
    </w:p>
    <w:p>
      <w:pPr>
        <w:pStyle w:val="775"/>
        <w:rPr>
          <w:rFonts w:hint="eastAsia"/>
          <w:b/>
          <w:color w:val="000000"/>
          <w:sz w:val="30"/>
          <w:szCs w:val="30"/>
        </w:rPr>
      </w:pPr>
      <w:r>
        <w:rPr>
          <w:rFonts w:hint="eastAsia"/>
          <w:b/>
          <w:color w:val="000000"/>
          <w:sz w:val="30"/>
          <w:szCs w:val="30"/>
        </w:rPr>
      </w:r>
      <w:r/>
    </w:p>
    <w:p>
      <w:pPr>
        <w:pStyle w:val="775"/>
        <w:rPr>
          <w:b/>
          <w:color w:val="000000"/>
          <w:sz w:val="30"/>
          <w:szCs w:val="30"/>
        </w:rPr>
      </w:pPr>
      <w:r>
        <w:rPr>
          <w:b/>
          <w:color w:val="000000"/>
          <w:sz w:val="30"/>
          <w:szCs w:val="30"/>
        </w:rPr>
        <w:t xml:space="preserve">第四章</w:t>
      </w:r>
      <w:r>
        <w:rPr>
          <w:rFonts w:hint="eastAsia"/>
          <w:b/>
          <w:color w:val="000000"/>
          <w:sz w:val="30"/>
          <w:szCs w:val="30"/>
        </w:rPr>
        <w:t xml:space="preserve"> </w:t>
      </w:r>
      <w:r>
        <w:rPr>
          <w:b/>
          <w:color w:val="000000"/>
          <w:sz w:val="30"/>
          <w:szCs w:val="30"/>
        </w:rPr>
        <w:t xml:space="preserve"> </w:t>
      </w:r>
      <w:r>
        <w:rPr>
          <w:rFonts w:hint="eastAsia"/>
          <w:b/>
          <w:color w:val="000000"/>
          <w:sz w:val="30"/>
          <w:szCs w:val="30"/>
        </w:rPr>
        <w:t xml:space="preserve">评审</w:t>
      </w:r>
      <w:r>
        <w:rPr>
          <w:b/>
          <w:color w:val="000000"/>
          <w:sz w:val="30"/>
          <w:szCs w:val="30"/>
        </w:rPr>
        <w:t xml:space="preserve">程序</w:t>
      </w:r>
      <w:r>
        <w:rPr>
          <w:rFonts w:hint="eastAsia"/>
          <w:b/>
          <w:color w:val="000000"/>
          <w:sz w:val="30"/>
          <w:szCs w:val="30"/>
        </w:rPr>
        <w:t xml:space="preserve">、</w:t>
      </w:r>
      <w:r>
        <w:rPr>
          <w:b/>
          <w:color w:val="000000"/>
          <w:sz w:val="30"/>
          <w:szCs w:val="30"/>
        </w:rPr>
        <w:t xml:space="preserve">评</w:t>
      </w:r>
      <w:r>
        <w:rPr>
          <w:rFonts w:hint="eastAsia"/>
          <w:b/>
          <w:color w:val="000000"/>
          <w:sz w:val="30"/>
          <w:szCs w:val="30"/>
        </w:rPr>
        <w:t xml:space="preserve">审</w:t>
      </w:r>
      <w:r>
        <w:rPr>
          <w:b/>
          <w:color w:val="000000"/>
          <w:sz w:val="30"/>
          <w:szCs w:val="30"/>
        </w:rPr>
        <w:t xml:space="preserve">方法和评</w:t>
      </w:r>
      <w:r>
        <w:rPr>
          <w:rFonts w:hint="eastAsia"/>
          <w:b/>
          <w:color w:val="000000"/>
          <w:sz w:val="30"/>
          <w:szCs w:val="30"/>
        </w:rPr>
        <w:t xml:space="preserve">审</w:t>
      </w:r>
      <w:r>
        <w:rPr>
          <w:b/>
          <w:color w:val="000000"/>
          <w:sz w:val="30"/>
          <w:szCs w:val="30"/>
        </w:rPr>
        <w:t xml:space="preserve">标准</w:t>
      </w:r>
      <w:r/>
    </w:p>
    <w:p>
      <w:pPr>
        <w:pStyle w:val="775"/>
        <w:rPr>
          <w:rFonts w:hint="eastAsia"/>
          <w:b/>
          <w:color w:val="000000"/>
          <w:sz w:val="30"/>
          <w:szCs w:val="30"/>
        </w:rPr>
      </w:pPr>
      <w:r>
        <w:rPr>
          <w:rFonts w:hint="eastAsia"/>
          <w:b/>
          <w:color w:val="000000"/>
          <w:sz w:val="30"/>
          <w:szCs w:val="30"/>
        </w:rPr>
      </w:r>
      <w:r/>
    </w:p>
    <w:p>
      <w:pPr>
        <w:pStyle w:val="775"/>
        <w:rPr>
          <w:b/>
          <w:color w:val="000000"/>
          <w:sz w:val="30"/>
          <w:szCs w:val="30"/>
        </w:rPr>
      </w:pPr>
      <w:r>
        <w:rPr>
          <w:rFonts w:hint="eastAsia"/>
          <w:b/>
          <w:color w:val="000000"/>
          <w:sz w:val="30"/>
          <w:szCs w:val="30"/>
        </w:rPr>
        <w:t xml:space="preserve">第五章 </w:t>
      </w:r>
      <w:r>
        <w:rPr>
          <w:b/>
          <w:color w:val="000000"/>
          <w:sz w:val="30"/>
          <w:szCs w:val="30"/>
        </w:rPr>
        <w:t xml:space="preserve"> 采购需求</w:t>
      </w:r>
      <w:r/>
    </w:p>
    <w:p>
      <w:pPr>
        <w:pStyle w:val="775"/>
        <w:rPr>
          <w:rFonts w:hint="eastAsia"/>
          <w:b/>
          <w:color w:val="000000"/>
          <w:sz w:val="30"/>
          <w:szCs w:val="30"/>
        </w:rPr>
      </w:pPr>
      <w:r>
        <w:rPr>
          <w:rFonts w:hint="eastAsia"/>
          <w:b/>
          <w:color w:val="000000"/>
          <w:sz w:val="30"/>
          <w:szCs w:val="30"/>
        </w:rPr>
      </w:r>
      <w:r/>
    </w:p>
    <w:p>
      <w:pPr>
        <w:pStyle w:val="775"/>
        <w:rPr>
          <w:b/>
          <w:color w:val="000000"/>
          <w:sz w:val="30"/>
          <w:szCs w:val="30"/>
        </w:rPr>
      </w:pPr>
      <w:r>
        <w:rPr>
          <w:b/>
          <w:color w:val="000000"/>
          <w:sz w:val="30"/>
          <w:szCs w:val="30"/>
        </w:rPr>
        <w:t xml:space="preserve">第六章</w:t>
      </w:r>
      <w:r>
        <w:rPr>
          <w:rFonts w:hint="eastAsia"/>
          <w:b/>
          <w:color w:val="000000"/>
          <w:sz w:val="30"/>
          <w:szCs w:val="30"/>
        </w:rPr>
        <w:t xml:space="preserve"> </w:t>
      </w:r>
      <w:r>
        <w:rPr>
          <w:b/>
          <w:color w:val="000000"/>
          <w:sz w:val="30"/>
          <w:szCs w:val="30"/>
        </w:rPr>
        <w:t xml:space="preserve"> 拟签订的合同文本</w:t>
      </w:r>
      <w:r/>
    </w:p>
    <w:p>
      <w:pPr>
        <w:pStyle w:val="775"/>
        <w:rPr>
          <w:rFonts w:hint="eastAsia"/>
          <w:b/>
          <w:color w:val="000000"/>
          <w:sz w:val="30"/>
          <w:szCs w:val="30"/>
        </w:rPr>
      </w:pPr>
      <w:r>
        <w:rPr>
          <w:rFonts w:hint="eastAsia"/>
          <w:b/>
          <w:color w:val="000000"/>
          <w:sz w:val="30"/>
          <w:szCs w:val="30"/>
        </w:rPr>
      </w:r>
      <w:r/>
    </w:p>
    <w:p>
      <w:pPr>
        <w:pStyle w:val="775"/>
        <w:rPr>
          <w:b/>
          <w:color w:val="000000"/>
          <w:sz w:val="30"/>
          <w:szCs w:val="30"/>
        </w:rPr>
      </w:pPr>
      <w:r>
        <w:rPr>
          <w:b/>
          <w:color w:val="000000"/>
          <w:sz w:val="30"/>
          <w:szCs w:val="30"/>
        </w:rPr>
        <w:t xml:space="preserve">第七章</w:t>
      </w:r>
      <w:r>
        <w:rPr>
          <w:rFonts w:hint="eastAsia"/>
          <w:b/>
          <w:color w:val="000000"/>
          <w:sz w:val="30"/>
          <w:szCs w:val="30"/>
        </w:rPr>
        <w:t xml:space="preserve"> </w:t>
      </w:r>
      <w:r>
        <w:rPr>
          <w:b/>
          <w:color w:val="000000"/>
          <w:sz w:val="30"/>
          <w:szCs w:val="30"/>
        </w:rPr>
        <w:t xml:space="preserve"> </w:t>
      </w:r>
      <w:r>
        <w:rPr>
          <w:rFonts w:hint="eastAsia"/>
          <w:b/>
          <w:color w:val="000000"/>
          <w:sz w:val="30"/>
          <w:szCs w:val="30"/>
        </w:rPr>
        <w:t xml:space="preserve">响应</w:t>
      </w:r>
      <w:r>
        <w:rPr>
          <w:b/>
          <w:color w:val="000000"/>
          <w:sz w:val="30"/>
          <w:szCs w:val="30"/>
        </w:rPr>
        <w:t xml:space="preserve">文件的组成及提交须知</w:t>
      </w:r>
      <w:r/>
    </w:p>
    <w:p>
      <w:pPr>
        <w:pStyle w:val="775"/>
        <w:rPr>
          <w:rFonts w:hint="eastAsia"/>
          <w:b/>
          <w:color w:val="000000"/>
          <w:sz w:val="30"/>
          <w:szCs w:val="30"/>
        </w:rPr>
      </w:pPr>
      <w:r>
        <w:rPr>
          <w:rFonts w:hint="eastAsia"/>
          <w:b/>
          <w:color w:val="000000"/>
          <w:sz w:val="30"/>
          <w:szCs w:val="30"/>
        </w:rPr>
      </w:r>
      <w:r/>
    </w:p>
    <w:p>
      <w:pPr>
        <w:pStyle w:val="775"/>
        <w:rPr>
          <w:b/>
          <w:color w:val="000000"/>
          <w:sz w:val="30"/>
          <w:szCs w:val="30"/>
        </w:rPr>
      </w:pPr>
      <w:r>
        <w:rPr>
          <w:b/>
          <w:color w:val="000000"/>
          <w:sz w:val="30"/>
          <w:szCs w:val="30"/>
        </w:rPr>
        <w:t xml:space="preserve">第八章</w:t>
      </w:r>
      <w:r>
        <w:rPr>
          <w:rFonts w:hint="eastAsia"/>
          <w:b/>
          <w:color w:val="000000"/>
          <w:sz w:val="30"/>
          <w:szCs w:val="30"/>
        </w:rPr>
        <w:t xml:space="preserve"> </w:t>
      </w:r>
      <w:r>
        <w:rPr>
          <w:b/>
          <w:color w:val="000000"/>
          <w:sz w:val="30"/>
          <w:szCs w:val="30"/>
        </w:rPr>
        <w:t xml:space="preserve"> 响应文件格式</w:t>
      </w:r>
      <w:r/>
    </w:p>
    <w:p>
      <w:pPr>
        <w:pStyle w:val="775"/>
        <w:rPr>
          <w:rFonts w:hint="eastAsia"/>
          <w:b/>
          <w:color w:val="000000"/>
          <w:sz w:val="30"/>
          <w:szCs w:val="30"/>
        </w:rPr>
      </w:pPr>
      <w:r>
        <w:rPr>
          <w:rFonts w:hint="eastAsia"/>
          <w:b/>
          <w:color w:val="000000"/>
          <w:sz w:val="30"/>
          <w:szCs w:val="30"/>
        </w:rPr>
      </w:r>
      <w:r/>
    </w:p>
    <w:p>
      <w:pPr>
        <w:pStyle w:val="775"/>
        <w:rPr>
          <w:color w:val="000000"/>
        </w:rPr>
      </w:pPr>
      <w:r>
        <w:rPr>
          <w:color w:val="000000"/>
        </w:rPr>
      </w:r>
      <w:r/>
    </w:p>
    <w:p>
      <w:pPr>
        <w:pStyle w:val="775"/>
        <w:rPr>
          <w:color w:val="000000"/>
        </w:rPr>
      </w:pPr>
      <w:r>
        <w:rPr>
          <w:color w:val="000000"/>
        </w:rPr>
      </w:r>
      <w:r/>
    </w:p>
    <w:p>
      <w:pPr>
        <w:pStyle w:val="775"/>
        <w:rPr>
          <w:color w:val="000000"/>
        </w:rPr>
      </w:pPr>
      <w:r>
        <w:rPr>
          <w:color w:val="000000"/>
        </w:rPr>
      </w:r>
      <w:r/>
    </w:p>
    <w:p>
      <w:pPr>
        <w:pStyle w:val="828"/>
        <w:rPr>
          <w:rFonts w:ascii="Calibri" w:hAnsi="Calibri"/>
          <w:b w:val="0"/>
          <w:color w:val="000000"/>
          <w:sz w:val="21"/>
          <w:szCs w:val="22"/>
        </w:rPr>
      </w:pPr>
      <w:r>
        <w:rPr>
          <w:rFonts w:ascii="Times New Roman" w:hAnsi="Times New Roman"/>
          <w:b w:val="0"/>
          <w:color w:val="000000"/>
        </w:rPr>
        <w:fldChar w:fldCharType="begin"/>
      </w:r>
      <w:r>
        <w:rPr>
          <w:rFonts w:ascii="Times New Roman" w:hAnsi="Times New Roman"/>
          <w:b w:val="0"/>
          <w:color w:val="000000"/>
        </w:rPr>
        <w:instrText xml:space="preserve"> TOC \o "1-1" \h \z \u </w:instrText>
      </w:r>
      <w:r>
        <w:rPr>
          <w:rFonts w:ascii="Times New Roman" w:hAnsi="Times New Roman"/>
          <w:b w:val="0"/>
          <w:color w:val="000000"/>
        </w:rPr>
        <w:fldChar w:fldCharType="separate"/>
      </w:r>
      <w:r>
        <w:rPr>
          <w:rFonts w:ascii="Calibri" w:hAnsi="Calibri"/>
          <w:b w:val="0"/>
          <w:color w:val="000000"/>
          <w:sz w:val="21"/>
          <w:szCs w:val="22"/>
        </w:rPr>
      </w:r>
      <w:r/>
    </w:p>
    <w:p>
      <w:pPr>
        <w:pStyle w:val="828"/>
        <w:spacing w:line="360" w:lineRule="auto"/>
        <w:rPr>
          <w:rFonts w:ascii="Times New Roman" w:hAnsi="Times New Roman"/>
          <w:b w:val="0"/>
          <w:color w:val="000000"/>
        </w:rPr>
      </w:pPr>
      <w:r>
        <w:rPr>
          <w:rFonts w:ascii="Times New Roman" w:hAnsi="Times New Roman"/>
          <w:b w:val="0"/>
          <w:color w:val="000000"/>
        </w:rPr>
        <w:fldChar w:fldCharType="end"/>
      </w:r>
      <w:r>
        <w:rPr>
          <w:rFonts w:ascii="Times New Roman" w:hAnsi="Times New Roman"/>
          <w:b w:val="0"/>
          <w:color w:val="000000"/>
        </w:rPr>
      </w:r>
      <w:r/>
    </w:p>
    <w:p>
      <w:pPr>
        <w:pStyle w:val="828"/>
        <w:spacing w:line="360" w:lineRule="auto"/>
        <w:rPr>
          <w:b w:val="0"/>
          <w:color w:val="000000"/>
          <w:sz w:val="36"/>
          <w:szCs w:val="36"/>
        </w:rPr>
      </w:pPr>
      <w:r>
        <w:rPr>
          <w:b w:val="0"/>
          <w:color w:val="000000"/>
          <w:sz w:val="36"/>
          <w:szCs w:val="36"/>
        </w:rPr>
      </w:r>
      <w:r/>
    </w:p>
    <w:p>
      <w:pPr>
        <w:pStyle w:val="775"/>
        <w:jc w:val="center"/>
        <w:spacing w:line="360" w:lineRule="auto"/>
        <w:rPr>
          <w:b/>
          <w:color w:val="000000"/>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720" w:equalWidth="1"/>
          <w:docGrid w:linePitch="360"/>
          <w:titlePg/>
        </w:sectPr>
        <w:outlineLvl w:val="0"/>
      </w:pPr>
      <w:r>
        <w:rPr>
          <w:b/>
          <w:color w:val="000000"/>
          <w:sz w:val="36"/>
          <w:szCs w:val="36"/>
        </w:rPr>
      </w:r>
      <w:r/>
    </w:p>
    <w:p>
      <w:pPr>
        <w:pStyle w:val="775"/>
        <w:jc w:val="center"/>
        <w:spacing w:line="360" w:lineRule="auto"/>
        <w:rPr>
          <w:b/>
          <w:color w:val="000000"/>
          <w:sz w:val="36"/>
          <w:szCs w:val="36"/>
        </w:rPr>
        <w:outlineLvl w:val="0"/>
      </w:pPr>
      <w:r/>
      <w:bookmarkStart w:id="1" w:name="_Toc104818925"/>
      <w:r>
        <w:rPr>
          <w:b/>
          <w:color w:val="000000"/>
          <w:sz w:val="36"/>
          <w:szCs w:val="36"/>
        </w:rPr>
        <w:t xml:space="preserve">第一章   采购邀请</w:t>
      </w:r>
      <w:bookmarkEnd w:id="1"/>
      <w:r/>
      <w:bookmarkStart w:id="2" w:name="_Toc28359002"/>
      <w:r/>
      <w:bookmarkStart w:id="3" w:name="_Toc28359079"/>
      <w:r/>
      <w:bookmarkStart w:id="4" w:name="_Toc35393621"/>
      <w:r/>
      <w:bookmarkStart w:id="5" w:name="_Toc35393790"/>
      <w:r/>
      <w:bookmarkStart w:id="6" w:name="_Hlk24379207"/>
      <w:r>
        <w:rPr>
          <w:b/>
          <w:color w:val="000000"/>
          <w:sz w:val="36"/>
          <w:szCs w:val="36"/>
        </w:rPr>
      </w:r>
      <w:r/>
    </w:p>
    <w:p>
      <w:pPr>
        <w:pStyle w:val="775"/>
        <w:ind w:firstLine="480"/>
        <w:spacing w:line="360" w:lineRule="auto"/>
        <w:rPr>
          <w:rFonts w:ascii="宋体" w:hAnsi="宋体"/>
          <w:sz w:val="24"/>
        </w:rPr>
      </w:pPr>
      <w:r>
        <w:rPr>
          <w:rFonts w:hint="eastAsia" w:ascii="宋体" w:hAnsi="宋体"/>
          <w:color w:val="000000"/>
          <w:sz w:val="24"/>
        </w:rPr>
        <w:t xml:space="preserve">受常州市武进区雪堰镇漕桥卫生院的委托，常州市武进区政府采购中心就常州市武进区雪堰镇漕桥卫生院物业管理服务采购项目进行竞争性磋商采购，各潜在供应商可在“苏采云”平台自行免费下载磋商文件，并于</w:t>
      </w:r>
      <w:r>
        <w:rPr>
          <w:rFonts w:hint="eastAsia" w:ascii="宋体" w:hAnsi="宋体"/>
          <w:sz w:val="24"/>
        </w:rPr>
        <w:t xml:space="preserve">2026年</w:t>
      </w:r>
      <w:r>
        <w:rPr>
          <w:rFonts w:hint="eastAsia" w:ascii="宋体" w:hAnsi="宋体"/>
          <w:sz w:val="24"/>
        </w:rPr>
        <w:t xml:space="preserve">9</w:t>
      </w:r>
      <w:r>
        <w:rPr>
          <w:rFonts w:hint="eastAsia" w:ascii="宋体" w:hAnsi="宋体"/>
          <w:sz w:val="24"/>
        </w:rPr>
        <w:t xml:space="preserve">月</w:t>
      </w:r>
      <w:r>
        <w:rPr>
          <w:rFonts w:hint="eastAsia" w:ascii="宋体" w:hAnsi="宋体"/>
          <w:sz w:val="24"/>
        </w:rPr>
        <w:t xml:space="preserve">20</w:t>
      </w:r>
      <w:r>
        <w:rPr>
          <w:rFonts w:hint="eastAsia" w:ascii="宋体" w:hAnsi="宋体"/>
          <w:sz w:val="24"/>
        </w:rPr>
        <w:t xml:space="preserve">日</w:t>
      </w:r>
      <w:r>
        <w:rPr>
          <w:rFonts w:hint="eastAsia" w:ascii="宋体" w:hAnsi="宋体"/>
          <w:bCs/>
          <w:sz w:val="24"/>
        </w:rPr>
        <w:t xml:space="preserve">14</w:t>
      </w:r>
      <w:r>
        <w:rPr>
          <w:rFonts w:hint="eastAsia" w:ascii="宋体" w:hAnsi="宋体"/>
          <w:sz w:val="24"/>
        </w:rPr>
        <w:t xml:space="preserve">:00（北京</w:t>
      </w:r>
      <w:r>
        <w:rPr>
          <w:rFonts w:hint="eastAsia" w:ascii="宋体" w:hAnsi="宋体"/>
          <w:bCs/>
          <w:sz w:val="24"/>
        </w:rPr>
        <w:t xml:space="preserve">时间）前递交响应</w:t>
      </w:r>
      <w:r>
        <w:rPr>
          <w:rFonts w:ascii="宋体" w:hAnsi="宋体"/>
          <w:bCs/>
          <w:sz w:val="24"/>
        </w:rPr>
        <w:t xml:space="preserve">文件</w:t>
      </w:r>
      <w:r>
        <w:rPr>
          <w:rFonts w:hint="eastAsia" w:ascii="宋体" w:hAnsi="宋体"/>
          <w:sz w:val="24"/>
        </w:rPr>
        <w:t xml:space="preserve">。</w:t>
      </w:r>
      <w:r>
        <w:rPr>
          <w:rFonts w:ascii="宋体" w:hAnsi="宋体"/>
          <w:sz w:val="24"/>
        </w:rPr>
      </w:r>
      <w:r/>
    </w:p>
    <w:p>
      <w:pPr>
        <w:pStyle w:val="777"/>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Pr>
          <w:rFonts w:ascii="Times New Roman" w:hAnsi="Times New Roman" w:eastAsia="宋体"/>
          <w:sz w:val="24"/>
          <w:szCs w:val="24"/>
        </w:rPr>
      </w:r>
      <w:r/>
    </w:p>
    <w:p>
      <w:pPr>
        <w:pStyle w:val="775"/>
        <w:ind w:firstLine="480"/>
        <w:spacing w:line="360" w:lineRule="auto"/>
        <w:rPr>
          <w:sz w:val="24"/>
        </w:rPr>
      </w:pPr>
      <w:r>
        <w:rPr>
          <w:sz w:val="24"/>
        </w:rPr>
        <w:t xml:space="preserve">1.项目编号：</w:t>
      </w:r>
      <w:r>
        <w:rPr>
          <w:sz w:val="24"/>
        </w:rPr>
        <w:t xml:space="preserve">JSZC-320412-JZCG-C2026-0038</w:t>
      </w:r>
      <w:r>
        <w:rPr>
          <w:sz w:val="24"/>
        </w:rPr>
      </w:r>
      <w:r/>
    </w:p>
    <w:p>
      <w:pPr>
        <w:pStyle w:val="775"/>
        <w:ind w:firstLine="480"/>
        <w:spacing w:line="360" w:lineRule="auto"/>
        <w:rPr>
          <w:sz w:val="24"/>
        </w:rPr>
      </w:pPr>
      <w:r>
        <w:rPr>
          <w:sz w:val="24"/>
        </w:rPr>
        <w:t xml:space="preserve">2.项目名称：</w:t>
      </w:r>
      <w:r>
        <w:rPr>
          <w:rFonts w:hint="eastAsia"/>
          <w:sz w:val="24"/>
        </w:rPr>
        <w:t xml:space="preserve">常州市武进区雪堰镇漕桥卫生院物业管理服务采</w:t>
      </w:r>
      <w:r>
        <w:rPr>
          <w:rFonts w:hint="eastAsia"/>
          <w:sz w:val="24"/>
        </w:rPr>
        <w:t xml:space="preserve">购项目</w:t>
      </w:r>
      <w:r>
        <w:rPr>
          <w:sz w:val="24"/>
        </w:rPr>
        <w:t xml:space="preserve"> </w:t>
      </w:r>
      <w:r/>
    </w:p>
    <w:p>
      <w:pPr>
        <w:pStyle w:val="775"/>
        <w:ind w:firstLine="480"/>
        <w:spacing w:line="360" w:lineRule="auto"/>
        <w:rPr>
          <w:sz w:val="24"/>
        </w:rPr>
      </w:pPr>
      <w:r>
        <w:rPr>
          <w:sz w:val="24"/>
        </w:rPr>
        <w:t xml:space="preserve">3.</w:t>
      </w:r>
      <w:bookmarkEnd w:id="6"/>
      <w:r>
        <w:rPr>
          <w:sz w:val="24"/>
        </w:rPr>
        <w:t xml:space="preserve">.项目预算金额：</w:t>
      </w:r>
      <w:r>
        <w:rPr>
          <w:rFonts w:hint="eastAsia"/>
          <w:sz w:val="24"/>
        </w:rPr>
        <w:t xml:space="preserve">72.52万元；</w:t>
      </w:r>
      <w:r>
        <w:rPr>
          <w:sz w:val="24"/>
        </w:rPr>
        <w:t xml:space="preserve">项目最高限价：</w:t>
      </w:r>
      <w:r>
        <w:rPr>
          <w:rFonts w:hint="eastAsia"/>
          <w:sz w:val="24"/>
        </w:rPr>
        <w:t xml:space="preserve">72.52万元</w:t>
      </w:r>
      <w:r>
        <w:rPr>
          <w:sz w:val="24"/>
        </w:rPr>
      </w:r>
      <w:r/>
    </w:p>
    <w:p>
      <w:pPr>
        <w:pStyle w:val="775"/>
        <w:ind w:firstLine="480"/>
        <w:spacing w:line="360" w:lineRule="auto"/>
        <w:rPr>
          <w:rFonts w:hint="eastAsia"/>
          <w:sz w:val="24"/>
        </w:rPr>
      </w:pPr>
      <w:r>
        <w:rPr>
          <w:sz w:val="24"/>
        </w:rPr>
        <w:t xml:space="preserve">4.采购需求：</w:t>
      </w:r>
      <w:r>
        <w:rPr>
          <w:rFonts w:hint="eastAsia"/>
          <w:sz w:val="24"/>
        </w:rPr>
        <w:t xml:space="preserve">常州市武进区雪堰镇漕桥卫生院物业管理服务采购项目，具体包括环境卫生</w:t>
      </w:r>
      <w:r>
        <w:rPr>
          <w:rFonts w:hint="eastAsia" w:ascii="宋体" w:hAnsi="宋体" w:cs="宋体"/>
          <w:sz w:val="24"/>
        </w:rPr>
        <w:t xml:space="preserve">保洁服务（含医疗废物的收集、清运和存放）、</w:t>
      </w:r>
      <w:r>
        <w:rPr>
          <w:rFonts w:hint="eastAsia"/>
          <w:sz w:val="24"/>
        </w:rPr>
        <w:t xml:space="preserve">食堂餐饮服务、</w:t>
      </w:r>
      <w:r>
        <w:rPr>
          <w:rFonts w:hint="eastAsia" w:ascii="宋体" w:hAnsi="宋体" w:cs="宋体"/>
          <w:sz w:val="24"/>
        </w:rPr>
        <w:t xml:space="preserve">门岗值守及秩序维护服务、</w:t>
      </w:r>
      <w:r>
        <w:rPr>
          <w:rFonts w:hint="eastAsia"/>
          <w:sz w:val="24"/>
        </w:rPr>
        <w:t xml:space="preserve">绿化养护管理服务、日常水电维修等工作。具体要求详见磋商文件。</w:t>
      </w:r>
      <w:r/>
    </w:p>
    <w:p>
      <w:pPr>
        <w:pStyle w:val="775"/>
        <w:ind w:firstLine="480"/>
        <w:spacing w:line="360" w:lineRule="auto"/>
        <w:rPr>
          <w:sz w:val="24"/>
          <w:u w:val="single"/>
        </w:rPr>
      </w:pPr>
      <w:r>
        <w:rPr>
          <w:sz w:val="24"/>
        </w:rPr>
        <w:t xml:space="preserve">5.合同履行期限：</w:t>
      </w:r>
      <w:r>
        <w:rPr>
          <w:rFonts w:hint="eastAsia"/>
          <w:sz w:val="24"/>
        </w:rPr>
        <w:t xml:space="preserve">一年。</w:t>
      </w:r>
      <w:r>
        <w:rPr>
          <w:sz w:val="24"/>
        </w:rPr>
        <w:t xml:space="preserve">  </w:t>
      </w:r>
      <w:r>
        <w:rPr>
          <w:sz w:val="24"/>
          <w:u w:val="single"/>
        </w:rPr>
      </w:r>
      <w:r/>
    </w:p>
    <w:p>
      <w:pPr>
        <w:pStyle w:val="775"/>
        <w:ind w:firstLine="480"/>
        <w:spacing w:line="360" w:lineRule="auto"/>
        <w:rPr>
          <w:sz w:val="24"/>
        </w:rPr>
      </w:pPr>
      <w:r>
        <w:rPr>
          <w:sz w:val="24"/>
        </w:rPr>
        <w:t xml:space="preserve">6.本项目是否接受联合体：否。</w:t>
      </w:r>
      <w:r/>
    </w:p>
    <w:p>
      <w:pPr>
        <w:pStyle w:val="775"/>
        <w:ind w:firstLine="480"/>
        <w:spacing w:line="360" w:lineRule="auto"/>
        <w:rPr>
          <w:sz w:val="24"/>
        </w:rPr>
      </w:pPr>
      <w:r/>
      <w:bookmarkStart w:id="7" w:name="_Toc35393791"/>
      <w:r/>
      <w:bookmarkStart w:id="8" w:name="_Toc35393622"/>
      <w:r/>
      <w:bookmarkStart w:id="9" w:name="_Toc28359080"/>
      <w:r/>
      <w:bookmarkStart w:id="10" w:name="_Toc28359003"/>
      <w:r>
        <w:rPr>
          <w:sz w:val="24"/>
        </w:rPr>
        <w:t xml:space="preserve">7</w:t>
      </w:r>
      <w:r>
        <w:rPr>
          <w:rFonts w:hint="eastAsia"/>
          <w:sz w:val="24"/>
        </w:rPr>
        <w:t xml:space="preserve">.</w:t>
      </w:r>
      <w:r>
        <w:rPr>
          <w:sz w:val="24"/>
        </w:rPr>
        <w:t xml:space="preserve">本项目是否接受</w:t>
      </w:r>
      <w:r>
        <w:rPr>
          <w:rFonts w:hint="eastAsia"/>
          <w:sz w:val="24"/>
        </w:rPr>
        <w:t xml:space="preserve">进口产品响应</w:t>
      </w:r>
      <w:r>
        <w:rPr>
          <w:sz w:val="24"/>
        </w:rPr>
        <w:t xml:space="preserve">：否。</w:t>
      </w:r>
      <w:r/>
    </w:p>
    <w:p>
      <w:pPr>
        <w:pStyle w:val="777"/>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7"/>
      <w:r/>
      <w:bookmarkEnd w:id="8"/>
      <w:r/>
      <w:bookmarkEnd w:id="9"/>
      <w:r/>
      <w:bookmarkEnd w:id="10"/>
      <w:r>
        <w:rPr>
          <w:rFonts w:ascii="Times New Roman" w:hAnsi="Times New Roman" w:eastAsia="宋体"/>
          <w:sz w:val="24"/>
          <w:szCs w:val="24"/>
        </w:rPr>
      </w:r>
      <w:r/>
    </w:p>
    <w:p>
      <w:pPr>
        <w:pStyle w:val="775"/>
        <w:ind w:firstLine="480"/>
        <w:spacing w:line="360" w:lineRule="auto"/>
        <w:rPr>
          <w:rFonts w:hint="eastAsia"/>
          <w:sz w:val="24"/>
        </w:rPr>
      </w:pPr>
      <w:r/>
      <w:bookmarkStart w:id="11" w:name="_Toc28359004"/>
      <w:r/>
      <w:bookmarkStart w:id="12" w:name="_Toc28359081"/>
      <w:r>
        <w:rPr>
          <w:sz w:val="24"/>
        </w:rPr>
        <w:t xml:space="preserve">1.满足《中华人民共和国政府采购法》第二十二条规定</w:t>
      </w:r>
      <w:r>
        <w:rPr>
          <w:rFonts w:hint="eastAsia"/>
          <w:sz w:val="24"/>
        </w:rPr>
        <w:t xml:space="preserve">以及下列情形：</w:t>
      </w:r>
      <w:r/>
    </w:p>
    <w:p>
      <w:pPr>
        <w:pStyle w:val="775"/>
        <w:ind w:firstLine="480"/>
        <w:spacing w:line="360" w:lineRule="auto"/>
        <w:rPr>
          <w:sz w:val="24"/>
        </w:rPr>
      </w:pPr>
      <w:r>
        <w:rPr>
          <w:rFonts w:hint="eastAsia"/>
          <w:sz w:val="24"/>
        </w:rPr>
        <w:t xml:space="preserve">1.1未被“信用中国”网</w:t>
      </w:r>
      <w:r>
        <w:rPr>
          <w:rFonts w:hint="eastAsia"/>
          <w:sz w:val="24"/>
        </w:rPr>
        <w:t xml:space="preserve">站或“中国政府采购网”网站列入失信被执行人、重大税收违法案件当事人名单、政府采购严重失信行为记录名单；</w:t>
      </w:r>
      <w:r>
        <w:rPr>
          <w:sz w:val="24"/>
        </w:rPr>
      </w:r>
      <w:r/>
    </w:p>
    <w:p>
      <w:pPr>
        <w:pStyle w:val="775"/>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775"/>
        <w:ind w:firstLine="480"/>
        <w:spacing w:line="360" w:lineRule="auto"/>
        <w:rPr>
          <w:sz w:val="24"/>
        </w:rPr>
      </w:pPr>
      <w:r>
        <w:rPr>
          <w:sz w:val="24"/>
        </w:rPr>
        <w:t xml:space="preserve">2.落实政府采购政策需满足的资格要求：</w:t>
      </w:r>
      <w:r/>
    </w:p>
    <w:p>
      <w:pPr>
        <w:pStyle w:val="775"/>
        <w:ind w:firstLine="480"/>
        <w:spacing w:line="360" w:lineRule="auto"/>
        <w:rPr>
          <w:sz w:val="24"/>
        </w:rPr>
      </w:pPr>
      <w:r>
        <w:rPr>
          <w:sz w:val="24"/>
        </w:rPr>
        <w:t xml:space="preserve">2.1 中小企业政策</w:t>
      </w:r>
      <w:r/>
    </w:p>
    <w:p>
      <w:pPr>
        <w:pStyle w:val="775"/>
        <w:ind w:firstLine="480"/>
        <w:spacing w:line="360" w:lineRule="auto"/>
        <w:rPr>
          <w:sz w:val="24"/>
        </w:rPr>
      </w:pPr>
      <w:r>
        <w:rPr>
          <w:sz w:val="24"/>
        </w:rPr>
        <w:t xml:space="preserve">本项目专门面向中小企业采购。即：提供的货物全部由符合政策要求的中小企业制造、服务全部由符合政策要求的中小企业承接。</w:t>
      </w:r>
      <w:r/>
    </w:p>
    <w:p>
      <w:pPr>
        <w:pStyle w:val="775"/>
        <w:ind w:firstLine="480"/>
        <w:spacing w:line="360" w:lineRule="auto"/>
        <w:rPr>
          <w:i/>
          <w:iCs/>
          <w:sz w:val="24"/>
          <w:u w:val="single"/>
        </w:rPr>
      </w:pPr>
      <w:r>
        <w:rPr>
          <w:sz w:val="24"/>
        </w:rPr>
        <w:t xml:space="preserve">3.本项目的特定资格要求：</w:t>
      </w:r>
      <w:r>
        <w:rPr>
          <w:i/>
          <w:iCs/>
          <w:sz w:val="24"/>
          <w:u w:val="single"/>
        </w:rPr>
      </w:r>
      <w:r/>
    </w:p>
    <w:p>
      <w:pPr>
        <w:pStyle w:val="775"/>
        <w:ind w:firstLine="480"/>
        <w:spacing w:line="360" w:lineRule="auto"/>
        <w:rPr>
          <w:rFonts w:hint="eastAsia"/>
          <w:sz w:val="24"/>
        </w:rPr>
      </w:pPr>
      <w:r>
        <w:rPr>
          <w:sz w:val="24"/>
        </w:rPr>
        <w:t xml:space="preserve">3.1本</w:t>
      </w:r>
      <w:r>
        <w:rPr>
          <w:sz w:val="24"/>
        </w:rPr>
        <w:t xml:space="preserve">项目是否接受分支机构参与</w:t>
      </w:r>
      <w:r>
        <w:rPr>
          <w:rFonts w:hint="eastAsia"/>
          <w:sz w:val="24"/>
        </w:rPr>
        <w:t xml:space="preserve">磋商</w:t>
      </w:r>
      <w:r>
        <w:rPr>
          <w:sz w:val="24"/>
        </w:rPr>
        <w:t xml:space="preserve">：否</w:t>
      </w:r>
      <w:r>
        <w:rPr>
          <w:rFonts w:hint="eastAsia"/>
          <w:sz w:val="24"/>
        </w:rPr>
        <w:t xml:space="preserve">。</w:t>
      </w:r>
      <w:r/>
    </w:p>
    <w:p>
      <w:pPr>
        <w:pStyle w:val="775"/>
        <w:ind w:firstLine="480"/>
        <w:spacing w:line="360" w:lineRule="auto"/>
        <w:rPr>
          <w:rFonts w:hint="eastAsia"/>
          <w:sz w:val="24"/>
        </w:rPr>
      </w:pPr>
      <w:r>
        <w:rPr>
          <w:sz w:val="24"/>
        </w:rPr>
        <w:t xml:space="preserve">3.2本项目是否属于政府购买服务：否</w:t>
      </w:r>
      <w:r>
        <w:rPr>
          <w:rFonts w:hint="eastAsia"/>
          <w:sz w:val="24"/>
        </w:rPr>
        <w:t xml:space="preserve">，公益一类事业单位、使用事业编制且由财政拨款保障的群团组织，不得作为承接主体。</w:t>
      </w:r>
      <w:r/>
    </w:p>
    <w:p>
      <w:pPr>
        <w:pStyle w:val="775"/>
        <w:ind w:firstLine="480"/>
        <w:spacing w:line="360" w:lineRule="auto"/>
        <w:tabs>
          <w:tab w:val="left" w:pos="900" w:leader="none"/>
          <w:tab w:val="left" w:pos="1134" w:leader="none"/>
          <w:tab w:val="left" w:pos="1589" w:leader="none"/>
          <w:tab w:val="left" w:pos="5521" w:leader="none"/>
        </w:tabs>
        <w:rPr>
          <w:rFonts w:hint="eastAsia"/>
          <w:i/>
          <w:iCs/>
          <w:sz w:val="24"/>
          <w:u w:val="single"/>
        </w:rPr>
      </w:pPr>
      <w:r>
        <w:rPr>
          <w:sz w:val="24"/>
        </w:rPr>
        <w:t xml:space="preserve">3.3其他特定资格要求：</w:t>
      </w:r>
      <w:r>
        <w:rPr>
          <w:rFonts w:hint="eastAsia"/>
          <w:sz w:val="24"/>
        </w:rPr>
        <w:t xml:space="preserve">无</w:t>
      </w:r>
      <w:r>
        <w:rPr>
          <w:sz w:val="24"/>
        </w:rPr>
        <w:t xml:space="preserve">。</w:t>
      </w:r>
      <w:r>
        <w:rPr>
          <w:rFonts w:hint="eastAsia"/>
          <w:i/>
          <w:iCs/>
          <w:sz w:val="24"/>
          <w:u w:val="single"/>
        </w:rPr>
      </w:r>
      <w:r/>
    </w:p>
    <w:p>
      <w:pPr>
        <w:pStyle w:val="777"/>
        <w:ind w:firstLine="482"/>
        <w:jc w:val="left"/>
        <w:spacing w:before="0" w:line="360" w:lineRule="auto"/>
        <w:widowControl/>
        <w:rPr>
          <w:rFonts w:ascii="Times New Roman" w:hAnsi="Times New Roman" w:eastAsia="宋体"/>
          <w:sz w:val="24"/>
          <w:szCs w:val="24"/>
        </w:rPr>
      </w:pPr>
      <w:r/>
      <w:bookmarkEnd w:id="11"/>
      <w:r/>
      <w:bookmarkEnd w:id="12"/>
      <w:r/>
      <w:bookmarkStart w:id="13" w:name="_Hlk149911415"/>
      <w:r/>
      <w:bookmarkStart w:id="14" w:name="_Hlk167199606"/>
      <w:r>
        <w:rPr>
          <w:rFonts w:ascii="Times New Roman" w:hAnsi="Times New Roman" w:eastAsia="宋体"/>
          <w:sz w:val="24"/>
          <w:szCs w:val="24"/>
        </w:rPr>
        <w:t xml:space="preserve">三、获取</w:t>
      </w:r>
      <w:r>
        <w:rPr>
          <w:rFonts w:hint="eastAsia" w:ascii="Times New Roman" w:hAnsi="Times New Roman" w:eastAsia="宋体"/>
          <w:sz w:val="24"/>
          <w:szCs w:val="24"/>
        </w:rPr>
        <w:t xml:space="preserve">采购</w:t>
      </w:r>
      <w:r>
        <w:rPr>
          <w:rFonts w:ascii="Times New Roman" w:hAnsi="Times New Roman" w:eastAsia="宋体"/>
          <w:sz w:val="24"/>
          <w:szCs w:val="24"/>
        </w:rPr>
        <w:t xml:space="preserve">文件</w:t>
      </w:r>
      <w:r/>
    </w:p>
    <w:p>
      <w:pPr>
        <w:pStyle w:val="775"/>
        <w:ind w:firstLine="540"/>
        <w:spacing w:line="360" w:lineRule="auto"/>
        <w:rPr>
          <w:rFonts w:ascii="宋体" w:hAnsi="宋体" w:cs="宋体"/>
          <w:sz w:val="24"/>
        </w:rPr>
      </w:pPr>
      <w:r>
        <w:rPr>
          <w:rFonts w:hint="eastAsia" w:ascii="宋体" w:hAnsi="宋体" w:cs="宋体"/>
          <w:sz w:val="24"/>
        </w:rPr>
        <w:t xml:space="preserve">1.时间：</w:t>
      </w:r>
      <w:r>
        <w:rPr>
          <w:rFonts w:hint="eastAsia"/>
          <w:sz w:val="24"/>
          <w:lang w:bidi="ar"/>
        </w:rPr>
        <w:t xml:space="preserve">自磋商文件公告发布之日起</w:t>
      </w:r>
      <w:r>
        <w:rPr>
          <w:sz w:val="24"/>
          <w:lang w:bidi="ar"/>
        </w:rPr>
        <w:t xml:space="preserve">5</w:t>
      </w:r>
      <w:r>
        <w:rPr>
          <w:rFonts w:hint="eastAsia"/>
          <w:sz w:val="24"/>
          <w:lang w:bidi="ar"/>
        </w:rPr>
        <w:t xml:space="preserve">个工作日。</w:t>
      </w:r>
      <w:r>
        <w:rPr>
          <w:rFonts w:ascii="宋体" w:hAnsi="宋体" w:cs="宋体"/>
          <w:sz w:val="24"/>
        </w:rPr>
      </w:r>
      <w:r/>
    </w:p>
    <w:p>
      <w:pPr>
        <w:pStyle w:val="775"/>
        <w:ind w:firstLine="540"/>
        <w:spacing w:line="360" w:lineRule="auto"/>
        <w:rPr>
          <w:sz w:val="24"/>
          <w:lang w:bidi="ar"/>
        </w:rPr>
      </w:pPr>
      <w:r>
        <w:rPr>
          <w:rFonts w:hint="eastAsia"/>
          <w:sz w:val="24"/>
          <w:lang w:bidi="ar"/>
        </w:rPr>
        <w:t xml:space="preserve">2.地点：“苏采云”政府采购一体化平台</w:t>
      </w:r>
      <w:r>
        <w:rPr>
          <w:sz w:val="24"/>
          <w:lang w:bidi="ar"/>
        </w:rPr>
        <w:t xml:space="preserve"> </w:t>
      </w:r>
      <w:r>
        <w:rPr>
          <w:rFonts w:hint="eastAsia"/>
          <w:sz w:val="24"/>
          <w:lang w:bidi="ar"/>
        </w:rPr>
        <w:t xml:space="preserve">。</w:t>
      </w:r>
      <w:r>
        <w:rPr>
          <w:sz w:val="24"/>
          <w:lang w:bidi="ar"/>
        </w:rPr>
      </w:r>
      <w:r/>
    </w:p>
    <w:p>
      <w:pPr>
        <w:pStyle w:val="956"/>
        <w:ind w:firstLine="480"/>
        <w:spacing w:line="360" w:lineRule="auto"/>
        <w:rPr>
          <w:rFonts w:ascii="Times New Roman" w:hAnsi="Times New Roman" w:cs="Times New Roman"/>
          <w:color w:val="000000"/>
          <w:lang w:bidi="ar"/>
        </w:rPr>
      </w:pPr>
      <w:r>
        <w:rPr>
          <w:rFonts w:ascii="Times New Roman" w:hAnsi="Times New Roman" w:cs="Times New Roman"/>
          <w:color w:val="000000"/>
          <w:lang w:bidi="ar"/>
        </w:rPr>
        <w:t xml:space="preserve">3.</w:t>
      </w:r>
      <w:r>
        <w:rPr>
          <w:rFonts w:hint="eastAsia" w:ascii="Times New Roman" w:hAnsi="Times New Roman" w:cs="Times New Roman"/>
          <w:color w:val="000000"/>
          <w:lang w:bidi="ar"/>
        </w:rPr>
        <w:t xml:space="preserve">方式：在“苏采云”平台自行免费下载磋商文件。注：供应商必须登录“苏采云”系统下载电子采购文件方可通过系统进行投标（响应）文件的编制和提交。</w:t>
      </w:r>
      <w:r>
        <w:rPr>
          <w:rFonts w:ascii="Times New Roman" w:hAnsi="Times New Roman" w:cs="Times New Roman"/>
          <w:color w:val="000000"/>
          <w:lang w:bidi="ar"/>
        </w:rPr>
      </w:r>
      <w:r/>
    </w:p>
    <w:p>
      <w:pPr>
        <w:pStyle w:val="956"/>
        <w:ind w:firstLine="480"/>
        <w:spacing w:line="360" w:lineRule="auto"/>
        <w:rPr>
          <w:rFonts w:hint="eastAsia" w:ascii="Times New Roman" w:hAnsi="Times New Roman" w:cs="Times New Roman"/>
          <w:color w:val="000000"/>
          <w:lang w:bidi="ar"/>
        </w:rPr>
      </w:pPr>
      <w:r>
        <w:rPr>
          <w:rFonts w:ascii="Times New Roman" w:hAnsi="Times New Roman" w:cs="Times New Roman"/>
          <w:color w:val="000000"/>
          <w:lang w:bidi="ar"/>
        </w:rPr>
        <w:t xml:space="preserve">4</w:t>
      </w:r>
      <w:r>
        <w:rPr>
          <w:rFonts w:hint="eastAsia" w:ascii="Times New Roman" w:hAnsi="Times New Roman" w:cs="Times New Roman"/>
          <w:color w:val="000000"/>
          <w:lang w:bidi="ar"/>
        </w:rPr>
        <w:t xml:space="preserve">. 售价：0.00元</w:t>
      </w:r>
      <w:r>
        <w:rPr>
          <w:rFonts w:ascii="Times New Roman" w:hAnsi="Times New Roman" w:cs="Times New Roman"/>
          <w:color w:val="000000"/>
          <w:lang w:bidi="ar"/>
        </w:rPr>
        <w:t xml:space="preserve"> </w:t>
      </w:r>
      <w:r>
        <w:rPr>
          <w:rFonts w:hint="eastAsia" w:ascii="Times New Roman" w:hAnsi="Times New Roman" w:cs="Times New Roman"/>
          <w:color w:val="000000"/>
          <w:lang w:bidi="ar"/>
        </w:rPr>
      </w:r>
      <w:r/>
    </w:p>
    <w:p>
      <w:pPr>
        <w:pStyle w:val="777"/>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w:t>
      </w:r>
      <w:r>
        <w:rPr>
          <w:rFonts w:hint="eastAsia" w:ascii="Times New Roman" w:hAnsi="Times New Roman" w:eastAsia="宋体"/>
          <w:sz w:val="24"/>
          <w:szCs w:val="24"/>
        </w:rPr>
        <w:t xml:space="preserve">响应文件提交</w:t>
      </w:r>
      <w:r>
        <w:rPr>
          <w:rFonts w:ascii="Times New Roman" w:hAnsi="Times New Roman" w:eastAsia="宋体"/>
          <w:sz w:val="24"/>
          <w:szCs w:val="24"/>
        </w:rPr>
      </w:r>
      <w:r/>
    </w:p>
    <w:p>
      <w:pPr>
        <w:pStyle w:val="775"/>
        <w:ind w:firstLine="480"/>
        <w:spacing w:line="360" w:lineRule="auto"/>
        <w:rPr>
          <w:rFonts w:ascii="宋体" w:hAnsi="宋体"/>
          <w:bCs/>
          <w:sz w:val="24"/>
          <w:u w:val="single"/>
        </w:rPr>
      </w:pPr>
      <w:r>
        <w:rPr>
          <w:rFonts w:hint="eastAsia"/>
          <w:sz w:val="24"/>
          <w:lang w:bidi="ar"/>
        </w:rPr>
        <w:t xml:space="preserve">1、</w:t>
      </w:r>
      <w:r>
        <w:rPr>
          <w:sz w:val="24"/>
          <w:lang w:bidi="ar"/>
        </w:rPr>
        <w:t xml:space="preserve">截止时间：</w:t>
      </w:r>
      <w:r>
        <w:rPr>
          <w:rFonts w:hint="eastAsia" w:ascii="宋体" w:hAnsi="宋体"/>
          <w:sz w:val="24"/>
        </w:rPr>
        <w:t xml:space="preserve">2026年9月20日</w:t>
      </w:r>
      <w:r>
        <w:rPr>
          <w:rFonts w:hint="eastAsia" w:ascii="宋体" w:hAnsi="宋体"/>
          <w:bCs/>
          <w:sz w:val="24"/>
        </w:rPr>
        <w:t xml:space="preserve">14</w:t>
      </w:r>
      <w:r>
        <w:rPr>
          <w:rFonts w:hint="eastAsia" w:ascii="宋体" w:hAnsi="宋体"/>
          <w:sz w:val="24"/>
        </w:rPr>
        <w:t xml:space="preserve">:00</w:t>
      </w:r>
      <w:r>
        <w:rPr>
          <w:bCs/>
          <w:sz w:val="24"/>
          <w:lang w:bidi="ar"/>
        </w:rPr>
        <w:t xml:space="preserve">（北京时间）</w:t>
      </w:r>
      <w:r>
        <w:rPr>
          <w:rFonts w:hint="eastAsia" w:ascii="宋体" w:hAnsi="宋体"/>
          <w:bCs/>
          <w:sz w:val="24"/>
        </w:rPr>
        <w:t xml:space="preserve">。</w:t>
      </w:r>
      <w:r>
        <w:rPr>
          <w:rFonts w:ascii="宋体" w:hAnsi="宋体"/>
          <w:bCs/>
          <w:sz w:val="24"/>
          <w:u w:val="single"/>
        </w:rPr>
      </w:r>
      <w:r/>
    </w:p>
    <w:p>
      <w:pPr>
        <w:pStyle w:val="775"/>
        <w:ind w:firstLine="480"/>
        <w:spacing w:line="360" w:lineRule="auto"/>
        <w:rPr>
          <w:sz w:val="24"/>
          <w:lang w:bidi="ar"/>
        </w:rPr>
      </w:pPr>
      <w:r>
        <w:rPr>
          <w:rFonts w:hint="eastAsia"/>
          <w:sz w:val="24"/>
          <w:lang w:bidi="ar"/>
        </w:rPr>
        <w:t xml:space="preserve">2、地点：“苏采云”政府采购一体化平台</w:t>
      </w:r>
      <w:r>
        <w:rPr>
          <w:sz w:val="24"/>
          <w:lang w:bidi="ar"/>
        </w:rPr>
        <w:t xml:space="preserve"> </w:t>
      </w:r>
      <w:r>
        <w:rPr>
          <w:rFonts w:hint="eastAsia"/>
          <w:sz w:val="24"/>
          <w:lang w:bidi="ar"/>
        </w:rPr>
        <w:t xml:space="preserve">。</w:t>
      </w:r>
      <w:r>
        <w:rPr>
          <w:sz w:val="24"/>
          <w:lang w:bidi="ar"/>
        </w:rPr>
      </w:r>
      <w:r/>
    </w:p>
    <w:p>
      <w:pPr>
        <w:pStyle w:val="777"/>
        <w:ind w:firstLine="482"/>
        <w:jc w:val="both"/>
        <w:spacing w:before="0" w:line="360" w:lineRule="auto"/>
        <w:rPr>
          <w:rFonts w:ascii="Times New Roman" w:hAnsi="Times New Roman" w:eastAsia="宋体"/>
          <w:b w:val="0"/>
          <w:sz w:val="24"/>
          <w:szCs w:val="24"/>
          <w:lang w:bidi="ar"/>
        </w:rPr>
      </w:pPr>
      <w:r/>
      <w:bookmarkStart w:id="15" w:name="_Hlk181701353"/>
      <w:r>
        <w:rPr>
          <w:rFonts w:hint="eastAsia" w:ascii="Times New Roman" w:hAnsi="Times New Roman" w:eastAsia="宋体"/>
          <w:sz w:val="24"/>
          <w:szCs w:val="24"/>
          <w:lang w:bidi="ar"/>
        </w:rPr>
        <w:t xml:space="preserve">五、开启</w:t>
      </w:r>
      <w:r>
        <w:rPr>
          <w:rFonts w:ascii="Times New Roman" w:hAnsi="Times New Roman" w:eastAsia="宋体"/>
          <w:b w:val="0"/>
          <w:sz w:val="24"/>
          <w:szCs w:val="24"/>
          <w:lang w:bidi="ar"/>
        </w:rPr>
      </w:r>
      <w:r/>
    </w:p>
    <w:p>
      <w:pPr>
        <w:pStyle w:val="837"/>
        <w:ind w:firstLine="480"/>
        <w:jc w:val="both"/>
        <w:spacing w:before="0" w:beforeAutospacing="0" w:after="0" w:afterAutospacing="0" w:line="360" w:lineRule="auto"/>
        <w:rPr>
          <w:rFonts w:ascii="Times New Roman" w:hAnsi="Times New Roman" w:cs="Times New Roman"/>
          <w:lang w:bidi="ar"/>
        </w:rPr>
      </w:pPr>
      <w:r>
        <w:rPr>
          <w:rFonts w:hint="eastAsia" w:ascii="Times New Roman" w:hAnsi="Times New Roman" w:cs="Times New Roman"/>
          <w:lang w:bidi="ar"/>
        </w:rPr>
        <w:t xml:space="preserve">1、时间：</w:t>
      </w:r>
      <w:r>
        <w:rPr>
          <w:rFonts w:hint="eastAsia"/>
        </w:rPr>
        <w:t xml:space="preserve">2026年9月20日</w:t>
      </w:r>
      <w:r>
        <w:rPr>
          <w:rFonts w:hint="eastAsia"/>
          <w:bCs/>
        </w:rPr>
        <w:t xml:space="preserve">14</w:t>
      </w:r>
      <w:r>
        <w:rPr>
          <w:rFonts w:hint="eastAsia"/>
        </w:rPr>
        <w:t xml:space="preserve">:00</w:t>
      </w:r>
      <w:r>
        <w:rPr>
          <w:rFonts w:hint="eastAsia" w:ascii="Times New Roman" w:hAnsi="Times New Roman" w:cs="Times New Roman"/>
          <w:lang w:bidi="ar"/>
        </w:rPr>
        <w:t xml:space="preserve">（北京时间）</w:t>
      </w:r>
      <w:r>
        <w:rPr>
          <w:rFonts w:ascii="Times New Roman" w:hAnsi="Times New Roman" w:cs="Times New Roman"/>
          <w:lang w:bidi="ar"/>
        </w:rPr>
      </w:r>
      <w:r/>
    </w:p>
    <w:p>
      <w:pPr>
        <w:pStyle w:val="775"/>
        <w:ind w:firstLine="480"/>
        <w:spacing w:line="360" w:lineRule="auto"/>
        <w:rPr>
          <w:rFonts w:hint="eastAsia"/>
          <w:sz w:val="24"/>
          <w:lang w:bidi="ar"/>
        </w:rPr>
      </w:pPr>
      <w:r>
        <w:rPr>
          <w:rFonts w:hint="eastAsia"/>
          <w:sz w:val="24"/>
          <w:lang w:bidi="ar"/>
        </w:rPr>
        <w:t xml:space="preserve">2、地点：“苏采云”政府采购一体化平台</w:t>
      </w:r>
      <w:r>
        <w:rPr>
          <w:rFonts w:hint="eastAsia"/>
          <w:sz w:val="24"/>
          <w:lang w:bidi="ar"/>
        </w:rPr>
        <w:t xml:space="preserve">。</w:t>
      </w:r>
      <w:r>
        <w:rPr>
          <w:rFonts w:hint="eastAsia"/>
          <w:sz w:val="24"/>
          <w:lang w:bidi="ar"/>
        </w:rPr>
      </w:r>
      <w:r/>
    </w:p>
    <w:p>
      <w:pPr>
        <w:pStyle w:val="777"/>
        <w:ind w:firstLine="482"/>
        <w:jc w:val="left"/>
        <w:spacing w:before="0" w:line="360" w:lineRule="auto"/>
        <w:rPr>
          <w:rFonts w:ascii="Times New Roman" w:hAnsi="Times New Roman" w:eastAsia="宋体"/>
          <w:color w:val="000000"/>
          <w:sz w:val="24"/>
          <w:szCs w:val="24"/>
        </w:rPr>
      </w:pPr>
      <w:r/>
      <w:bookmarkEnd w:id="13"/>
      <w:r/>
      <w:bookmarkEnd w:id="15"/>
      <w:r/>
      <w:bookmarkStart w:id="16" w:name="_Toc35393794"/>
      <w:r/>
      <w:bookmarkStart w:id="17" w:name="_Toc28359084"/>
      <w:r/>
      <w:bookmarkStart w:id="18" w:name="_Toc35393625"/>
      <w:r/>
      <w:bookmarkStart w:id="19" w:name="_Toc28359007"/>
      <w:r>
        <w:rPr>
          <w:rFonts w:hint="eastAsia" w:ascii="Times New Roman" w:hAnsi="Times New Roman" w:eastAsia="宋体"/>
          <w:color w:val="000000"/>
          <w:sz w:val="24"/>
          <w:szCs w:val="24"/>
        </w:rPr>
        <w:t xml:space="preserve">六</w:t>
      </w:r>
      <w:r>
        <w:rPr>
          <w:rFonts w:ascii="Times New Roman" w:hAnsi="Times New Roman" w:eastAsia="宋体"/>
          <w:color w:val="000000"/>
          <w:sz w:val="24"/>
          <w:szCs w:val="24"/>
        </w:rPr>
        <w:t xml:space="preserve">、公告期限</w:t>
      </w:r>
      <w:bookmarkEnd w:id="16"/>
      <w:r/>
      <w:bookmarkEnd w:id="17"/>
      <w:r/>
      <w:bookmarkEnd w:id="18"/>
      <w:r/>
      <w:bookmarkEnd w:id="19"/>
      <w:r>
        <w:rPr>
          <w:rFonts w:ascii="Times New Roman" w:hAnsi="Times New Roman" w:eastAsia="宋体"/>
          <w:color w:val="000000"/>
          <w:sz w:val="24"/>
          <w:szCs w:val="24"/>
        </w:rPr>
      </w:r>
      <w:r/>
    </w:p>
    <w:p>
      <w:pPr>
        <w:pStyle w:val="775"/>
        <w:ind w:firstLine="480"/>
        <w:spacing w:line="360" w:lineRule="auto"/>
        <w:rPr>
          <w:rFonts w:hint="eastAsia"/>
          <w:color w:val="000000"/>
          <w:sz w:val="24"/>
        </w:rPr>
      </w:pPr>
      <w:r>
        <w:rPr>
          <w:color w:val="000000"/>
          <w:sz w:val="24"/>
        </w:rPr>
        <w:t xml:space="preserve">自本公告发布之日起3个工作日。</w:t>
      </w:r>
      <w:r>
        <w:rPr>
          <w:rFonts w:hint="eastAsia"/>
          <w:color w:val="000000"/>
          <w:sz w:val="24"/>
        </w:rPr>
      </w:r>
      <w:r/>
    </w:p>
    <w:p>
      <w:pPr>
        <w:pStyle w:val="777"/>
        <w:ind w:firstLine="482"/>
        <w:jc w:val="left"/>
        <w:spacing w:before="0" w:line="360" w:lineRule="auto"/>
        <w:rPr>
          <w:rFonts w:ascii="Times New Roman" w:hAnsi="Times New Roman" w:eastAsia="宋体"/>
          <w:color w:val="000000"/>
          <w:sz w:val="24"/>
          <w:szCs w:val="24"/>
        </w:rPr>
      </w:pPr>
      <w:r/>
      <w:bookmarkStart w:id="20" w:name="_Toc35393795"/>
      <w:r/>
      <w:bookmarkStart w:id="21" w:name="_Toc35393626"/>
      <w:r>
        <w:rPr>
          <w:rFonts w:hint="eastAsia" w:ascii="Times New Roman" w:hAnsi="Times New Roman" w:eastAsia="宋体"/>
          <w:color w:val="000000"/>
          <w:sz w:val="24"/>
          <w:szCs w:val="24"/>
        </w:rPr>
        <w:t xml:space="preserve">七</w:t>
      </w:r>
      <w:r>
        <w:rPr>
          <w:rFonts w:ascii="Times New Roman" w:hAnsi="Times New Roman" w:eastAsia="宋体"/>
          <w:color w:val="000000"/>
          <w:sz w:val="24"/>
          <w:szCs w:val="24"/>
        </w:rPr>
        <w:t xml:space="preserve">、其他补充事宜</w:t>
      </w:r>
      <w:bookmarkEnd w:id="20"/>
      <w:r/>
      <w:bookmarkEnd w:id="21"/>
      <w:r>
        <w:rPr>
          <w:rFonts w:ascii="Times New Roman" w:hAnsi="Times New Roman" w:eastAsia="宋体"/>
          <w:color w:val="000000"/>
          <w:sz w:val="24"/>
          <w:szCs w:val="24"/>
        </w:rPr>
      </w:r>
      <w:r/>
    </w:p>
    <w:p>
      <w:pPr>
        <w:pStyle w:val="775"/>
        <w:ind w:firstLine="480"/>
        <w:spacing w:line="360" w:lineRule="auto"/>
        <w:rPr>
          <w:color w:val="000000"/>
          <w:sz w:val="24"/>
          <w:lang w:bidi="ar"/>
        </w:rPr>
      </w:pPr>
      <w:r/>
      <w:bookmarkEnd w:id="14"/>
      <w:r/>
      <w:bookmarkStart w:id="22" w:name="_Hlk181701382"/>
      <w:r/>
      <w:bookmarkStart w:id="23" w:name="_Toc28359008"/>
      <w:r/>
      <w:bookmarkStart w:id="24" w:name="_Toc35393796"/>
      <w:r/>
      <w:bookmarkStart w:id="25" w:name="_Toc35393627"/>
      <w:r/>
      <w:bookmarkStart w:id="26" w:name="_Toc28359085"/>
      <w:r/>
      <w:bookmarkStart w:id="27" w:name="_Hlk167199615"/>
      <w:r>
        <w:rPr>
          <w:color w:val="000000"/>
          <w:sz w:val="24"/>
          <w:lang w:bidi="ar"/>
        </w:rPr>
        <w:t xml:space="preserve">1</w:t>
      </w:r>
      <w:r>
        <w:rPr>
          <w:rFonts w:hint="eastAsia"/>
          <w:color w:val="000000"/>
          <w:sz w:val="24"/>
          <w:lang w:bidi="ar"/>
        </w:rPr>
        <w:t xml:space="preserve">、磋商保证金：无需缴纳。</w:t>
      </w:r>
      <w:r>
        <w:rPr>
          <w:color w:val="000000"/>
          <w:sz w:val="24"/>
          <w:lang w:bidi="ar"/>
        </w:rPr>
      </w:r>
      <w:r/>
    </w:p>
    <w:p>
      <w:pPr>
        <w:pStyle w:val="775"/>
        <w:ind w:firstLine="480"/>
        <w:spacing w:line="360" w:lineRule="auto"/>
        <w:tabs>
          <w:tab w:val="left" w:pos="900" w:leader="none"/>
        </w:tabs>
        <w:rPr>
          <w:color w:val="000000"/>
          <w:sz w:val="24"/>
          <w:lang w:bidi="ar"/>
        </w:rPr>
      </w:pPr>
      <w:r>
        <w:rPr>
          <w:color w:val="000000"/>
          <w:sz w:val="24"/>
          <w:lang w:bidi="ar"/>
        </w:rPr>
        <w:t xml:space="preserve">2</w:t>
      </w:r>
      <w:r>
        <w:rPr>
          <w:rFonts w:hint="eastAsia"/>
          <w:color w:val="000000"/>
          <w:sz w:val="24"/>
          <w:lang w:bidi="ar"/>
        </w:rPr>
        <w:t xml:space="preserve">、</w:t>
      </w:r>
      <w:r>
        <w:rPr>
          <w:color w:val="000000"/>
          <w:sz w:val="24"/>
          <w:lang w:bidi="ar"/>
        </w:rPr>
        <w:t xml:space="preserve">CA</w:t>
      </w:r>
      <w:r>
        <w:rPr>
          <w:rFonts w:hint="eastAsia"/>
          <w:color w:val="000000"/>
          <w:sz w:val="24"/>
          <w:lang w:bidi="ar"/>
        </w:rPr>
        <w:t xml:space="preserve">办理注意事项：领取</w:t>
      </w:r>
      <w:r>
        <w:rPr>
          <w:color w:val="000000"/>
          <w:sz w:val="24"/>
          <w:lang w:bidi="ar"/>
        </w:rPr>
        <w:t xml:space="preserve">CA</w:t>
      </w:r>
      <w:r>
        <w:rPr>
          <w:rFonts w:hint="eastAsia"/>
          <w:color w:val="000000"/>
          <w:sz w:val="24"/>
          <w:lang w:bidi="ar"/>
        </w:rPr>
        <w:t xml:space="preserve">和办理电子签章请至常州市政务服务中心</w:t>
      </w:r>
      <w:r>
        <w:rPr>
          <w:color w:val="000000"/>
          <w:sz w:val="24"/>
          <w:lang w:bidi="ar"/>
        </w:rPr>
        <w:t xml:space="preserve">1-1</w:t>
      </w:r>
      <w:r>
        <w:rPr>
          <w:rFonts w:hint="eastAsia"/>
          <w:color w:val="000000"/>
          <w:sz w:val="24"/>
          <w:lang w:bidi="ar"/>
        </w:rPr>
        <w:t xml:space="preserve">号四楼大厅</w:t>
      </w:r>
      <w:r>
        <w:rPr>
          <w:color w:val="000000"/>
          <w:sz w:val="24"/>
          <w:lang w:bidi="ar"/>
        </w:rPr>
        <w:t xml:space="preserve">CA</w:t>
      </w:r>
      <w:r>
        <w:rPr>
          <w:rFonts w:hint="eastAsia"/>
          <w:color w:val="000000"/>
          <w:sz w:val="24"/>
          <w:lang w:bidi="ar"/>
        </w:rPr>
        <w:t xml:space="preserve">办理窗口办理，或者登录常州市政府采购网“下载中心”，下载并查阅</w:t>
      </w:r>
      <w:r>
        <w:rPr>
          <w:color w:val="000000"/>
          <w:sz w:val="24"/>
          <w:lang w:bidi="ar"/>
        </w:rPr>
        <w:t xml:space="preserve"> </w:t>
      </w:r>
      <w:r>
        <w:rPr>
          <w:rFonts w:hint="eastAsia"/>
          <w:color w:val="000000"/>
          <w:sz w:val="24"/>
          <w:lang w:bidi="ar"/>
        </w:rPr>
        <w:t xml:space="preserve">“江苏省政府采购数字证书</w:t>
      </w:r>
      <w:r>
        <w:rPr>
          <w:color w:val="000000"/>
          <w:sz w:val="24"/>
          <w:lang w:bidi="ar"/>
        </w:rPr>
        <w:t xml:space="preserve">CA</w:t>
      </w:r>
      <w:r>
        <w:rPr>
          <w:rFonts w:hint="eastAsia"/>
          <w:color w:val="000000"/>
          <w:sz w:val="24"/>
          <w:lang w:bidi="ar"/>
        </w:rPr>
        <w:t xml:space="preserve">及电子签章办理指南”。具体办理指南和操作手册见常州市政府采购网—</w:t>
      </w:r>
      <w:r>
        <w:rPr>
          <w:rFonts w:hint="eastAsia"/>
          <w:color w:val="000000"/>
          <w:sz w:val="24"/>
          <w:lang w:bidi="ar"/>
        </w:rPr>
        <w:t xml:space="preserve">—《“苏采云”系统供应商操作手册》（以下简称《操作手册》），请根据办理指南进行注册并按《操作手册》要求制作、上传电子投标文件。</w:t>
      </w:r>
      <w:r>
        <w:rPr>
          <w:color w:val="000000"/>
          <w:sz w:val="24"/>
          <w:lang w:bidi="ar"/>
        </w:rPr>
        <w:t xml:space="preserve"> </w:t>
      </w:r>
      <w:r/>
    </w:p>
    <w:p>
      <w:pPr>
        <w:pStyle w:val="775"/>
        <w:ind w:firstLine="540"/>
        <w:spacing w:line="360" w:lineRule="auto"/>
        <w:rPr>
          <w:color w:val="000000"/>
          <w:sz w:val="24"/>
          <w:lang w:bidi="ar"/>
        </w:rPr>
      </w:pPr>
      <w:r>
        <w:rPr>
          <w:color w:val="000000"/>
          <w:sz w:val="24"/>
          <w:lang w:bidi="ar"/>
        </w:rPr>
        <w:t xml:space="preserve">3</w:t>
      </w:r>
      <w:r>
        <w:rPr>
          <w:rFonts w:hint="eastAsia"/>
          <w:color w:val="000000"/>
          <w:sz w:val="24"/>
          <w:lang w:bidi="ar"/>
        </w:rPr>
        <w:t xml:space="preserve">、关于常州市中小企业政府采购信用融资：根据《常州市财政局</w:t>
      </w:r>
      <w:r>
        <w:rPr>
          <w:color w:val="000000"/>
          <w:sz w:val="24"/>
          <w:lang w:bidi="ar"/>
        </w:rPr>
        <w:t xml:space="preserve"> </w:t>
      </w:r>
      <w:r>
        <w:rPr>
          <w:rFonts w:hint="eastAsia"/>
          <w:color w:val="000000"/>
          <w:sz w:val="24"/>
          <w:lang w:bidi="ar"/>
        </w:rPr>
        <w:t xml:space="preserve">中国人民银行常州市中心支行关于进一步推进政府采购信用融资工作的通知》（常财购〔</w:t>
      </w:r>
      <w:r>
        <w:rPr>
          <w:color w:val="000000"/>
          <w:sz w:val="24"/>
          <w:lang w:bidi="ar"/>
        </w:rPr>
        <w:t xml:space="preserve">2021</w:t>
      </w:r>
      <w:r>
        <w:rPr>
          <w:rFonts w:hint="eastAsia"/>
          <w:color w:val="000000"/>
          <w:sz w:val="24"/>
          <w:lang w:bidi="ar"/>
        </w:rPr>
        <w:t xml:space="preserve">〕</w:t>
      </w:r>
      <w:r>
        <w:rPr>
          <w:color w:val="000000"/>
          <w:sz w:val="24"/>
          <w:lang w:bidi="ar"/>
        </w:rPr>
        <w:t xml:space="preserve">13</w:t>
      </w:r>
      <w:r>
        <w:rPr>
          <w:rFonts w:hint="eastAsia"/>
          <w:color w:val="000000"/>
          <w:sz w:val="24"/>
          <w:lang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color w:val="000000"/>
          <w:sz w:val="24"/>
          <w:lang w:bidi="ar"/>
        </w:rPr>
        <w:t xml:space="preserve">--</w:t>
      </w:r>
      <w:r>
        <w:rPr>
          <w:rFonts w:hint="eastAsia"/>
          <w:color w:val="000000"/>
          <w:sz w:val="24"/>
          <w:lang w:bidi="ar"/>
        </w:rPr>
        <w:t xml:space="preserve">政采融资平台栏目。</w:t>
      </w:r>
      <w:r>
        <w:rPr>
          <w:color w:val="000000"/>
          <w:sz w:val="24"/>
          <w:lang w:bidi="ar"/>
        </w:rPr>
      </w:r>
      <w:r/>
    </w:p>
    <w:p>
      <w:pPr>
        <w:pStyle w:val="777"/>
        <w:ind w:firstLine="480"/>
        <w:jc w:val="left"/>
        <w:spacing w:before="0" w:line="360" w:lineRule="auto"/>
        <w:rPr>
          <w:rFonts w:ascii="Times New Roman" w:hAnsi="Times New Roman" w:eastAsia="宋体"/>
          <w:b w:val="0"/>
          <w:color w:val="000000"/>
          <w:sz w:val="24"/>
          <w:szCs w:val="24"/>
          <w:lang w:bidi="ar"/>
        </w:rPr>
      </w:pPr>
      <w:r>
        <w:rPr>
          <w:rFonts w:ascii="Times New Roman" w:hAnsi="Times New Roman" w:eastAsia="宋体"/>
          <w:b w:val="0"/>
          <w:color w:val="000000"/>
          <w:sz w:val="24"/>
          <w:szCs w:val="24"/>
          <w:lang w:bidi="ar"/>
        </w:rPr>
        <w:t xml:space="preserve">4</w:t>
      </w:r>
      <w:r>
        <w:rPr>
          <w:rFonts w:hint="eastAsia" w:ascii="Times New Roman" w:hAnsi="Times New Roman" w:eastAsia="宋体"/>
          <w:b w:val="0"/>
          <w:color w:val="000000"/>
          <w:sz w:val="24"/>
          <w:szCs w:val="24"/>
          <w:lang w:bidi="ar"/>
        </w:rPr>
        <w:t xml:space="preserve">、采购公告内容与采购文件不一致的，以采购文件为准。</w:t>
      </w:r>
      <w:r>
        <w:rPr>
          <w:rFonts w:ascii="Times New Roman" w:hAnsi="Times New Roman" w:eastAsia="宋体"/>
          <w:b w:val="0"/>
          <w:color w:val="000000"/>
          <w:sz w:val="24"/>
          <w:szCs w:val="24"/>
          <w:lang w:bidi="ar"/>
        </w:rPr>
      </w:r>
      <w:r/>
    </w:p>
    <w:p>
      <w:pPr>
        <w:pStyle w:val="790"/>
        <w:rPr>
          <w:rFonts w:hint="eastAsia"/>
          <w:lang w:bidi="ar"/>
        </w:rPr>
      </w:pPr>
      <w:r>
        <w:rPr>
          <w:rFonts w:hint="eastAsia" w:ascii="Times New Roman"/>
          <w:b/>
        </w:rPr>
        <w:t xml:space="preserve">5、电子化招投标技术支持电话：</w:t>
      </w:r>
      <w:r>
        <w:rPr>
          <w:rFonts w:ascii="Times New Roman"/>
          <w:b/>
        </w:rPr>
        <w:t xml:space="preserve">0519-85588210/ 0519-85588163</w:t>
      </w:r>
      <w:r>
        <w:rPr>
          <w:rFonts w:hint="eastAsia"/>
          <w:lang w:bidi="ar"/>
        </w:rPr>
      </w:r>
      <w:r/>
    </w:p>
    <w:p>
      <w:pPr>
        <w:pStyle w:val="777"/>
        <w:ind w:firstLine="482"/>
        <w:jc w:val="left"/>
        <w:spacing w:before="0" w:line="360" w:lineRule="auto"/>
        <w:rPr>
          <w:rFonts w:ascii="Times New Roman" w:hAnsi="Times New Roman" w:eastAsia="宋体"/>
          <w:color w:val="000000"/>
          <w:sz w:val="24"/>
          <w:szCs w:val="24"/>
        </w:rPr>
      </w:pPr>
      <w:r/>
      <w:bookmarkEnd w:id="22"/>
      <w:r>
        <w:rPr>
          <w:rFonts w:hint="eastAsia" w:ascii="Times New Roman" w:hAnsi="Times New Roman" w:eastAsia="宋体"/>
          <w:color w:val="000000"/>
          <w:sz w:val="24"/>
          <w:szCs w:val="24"/>
        </w:rPr>
        <w:t xml:space="preserve">八</w:t>
      </w:r>
      <w:r>
        <w:rPr>
          <w:rFonts w:ascii="Times New Roman" w:hAnsi="Times New Roman" w:eastAsia="宋体"/>
          <w:color w:val="000000"/>
          <w:sz w:val="24"/>
          <w:szCs w:val="24"/>
        </w:rPr>
        <w:t xml:space="preserve">、</w:t>
      </w:r>
      <w:r>
        <w:rPr>
          <w:rFonts w:hint="eastAsia" w:ascii="Times New Roman" w:hAnsi="Times New Roman" w:eastAsia="宋体"/>
          <w:color w:val="000000"/>
          <w:sz w:val="24"/>
          <w:szCs w:val="24"/>
        </w:rPr>
        <w:t xml:space="preserve">凡对本次采购提出询问，请按以下方式联系</w:t>
      </w:r>
      <w:r>
        <w:rPr>
          <w:rFonts w:ascii="Times New Roman" w:hAnsi="Times New Roman" w:eastAsia="宋体"/>
          <w:color w:val="000000"/>
          <w:sz w:val="24"/>
          <w:szCs w:val="24"/>
        </w:rPr>
        <w:t xml:space="preserve">。</w:t>
      </w:r>
      <w:bookmarkEnd w:id="23"/>
      <w:r/>
      <w:bookmarkEnd w:id="24"/>
      <w:r/>
      <w:bookmarkEnd w:id="25"/>
      <w:r/>
      <w:bookmarkEnd w:id="26"/>
      <w:r>
        <w:rPr>
          <w:rFonts w:ascii="Times New Roman" w:hAnsi="Times New Roman" w:eastAsia="宋体"/>
          <w:color w:val="000000"/>
          <w:sz w:val="24"/>
          <w:szCs w:val="24"/>
        </w:rPr>
      </w:r>
      <w:r/>
    </w:p>
    <w:p>
      <w:pPr>
        <w:pStyle w:val="775"/>
        <w:ind w:firstLine="482"/>
        <w:jc w:val="left"/>
        <w:spacing w:line="360" w:lineRule="auto"/>
        <w:widowControl/>
        <w:rPr>
          <w:b/>
          <w:color w:val="000000"/>
          <w:sz w:val="24"/>
        </w:rPr>
      </w:pPr>
      <w:r/>
      <w:bookmarkEnd w:id="27"/>
      <w:r/>
      <w:bookmarkStart w:id="28" w:name="_Hlk149911588"/>
      <w:r/>
      <w:bookmarkStart w:id="29" w:name="_Toc28359087"/>
      <w:r/>
      <w:bookmarkStart w:id="30" w:name="_Toc28359010"/>
      <w:r>
        <w:rPr>
          <w:b/>
          <w:color w:val="000000"/>
          <w:sz w:val="24"/>
        </w:rPr>
        <w:t xml:space="preserve">1</w:t>
      </w:r>
      <w:r>
        <w:rPr>
          <w:rFonts w:hint="eastAsia"/>
          <w:b/>
          <w:color w:val="000000"/>
          <w:sz w:val="24"/>
        </w:rPr>
        <w:t xml:space="preserve">、采购人信息</w:t>
      </w:r>
      <w:r>
        <w:rPr>
          <w:b/>
          <w:color w:val="000000"/>
          <w:sz w:val="24"/>
        </w:rPr>
      </w:r>
      <w:r/>
    </w:p>
    <w:p>
      <w:pPr>
        <w:pStyle w:val="775"/>
        <w:ind w:firstLine="480"/>
        <w:jc w:val="left"/>
        <w:spacing w:line="360" w:lineRule="auto"/>
        <w:rPr>
          <w:rFonts w:hint="eastAsia"/>
          <w:color w:val="000000"/>
          <w:sz w:val="24"/>
        </w:rPr>
      </w:pPr>
      <w:r/>
      <w:bookmarkStart w:id="31" w:name="_Toc28359009"/>
      <w:r/>
      <w:bookmarkStart w:id="32" w:name="_Toc28359086"/>
      <w:r>
        <w:rPr>
          <w:rFonts w:hint="eastAsia"/>
          <w:color w:val="000000"/>
          <w:sz w:val="24"/>
        </w:rPr>
        <w:t xml:space="preserve">名称：</w:t>
      </w:r>
      <w:r>
        <w:rPr>
          <w:rFonts w:hint="eastAsia" w:ascii="宋体" w:hAnsi="宋体"/>
          <w:color w:val="000000"/>
          <w:sz w:val="24"/>
        </w:rPr>
        <w:t xml:space="preserve">常州市武进区雪堰镇漕桥卫生院</w:t>
      </w:r>
      <w:r>
        <w:rPr>
          <w:rFonts w:hint="eastAsia"/>
          <w:color w:val="000000"/>
          <w:sz w:val="24"/>
        </w:rPr>
      </w:r>
      <w:r/>
    </w:p>
    <w:p>
      <w:pPr>
        <w:pStyle w:val="775"/>
        <w:ind w:firstLine="480"/>
        <w:jc w:val="left"/>
        <w:spacing w:line="360" w:lineRule="auto"/>
        <w:rPr>
          <w:color w:val="000000"/>
          <w:sz w:val="24"/>
        </w:rPr>
      </w:pPr>
      <w:r>
        <w:rPr>
          <w:rFonts w:hint="eastAsia"/>
          <w:color w:val="000000"/>
          <w:sz w:val="24"/>
        </w:rPr>
        <w:t xml:space="preserve">地址：</w:t>
      </w:r>
      <w:r>
        <w:rPr>
          <w:rFonts w:hint="eastAsia"/>
          <w:sz w:val="24"/>
        </w:rPr>
        <w:t xml:space="preserve">常州市武进区雪堰镇漕桥振兴东路272号</w:t>
      </w:r>
      <w:r>
        <w:rPr>
          <w:color w:val="000000"/>
          <w:sz w:val="24"/>
        </w:rPr>
        <w:t xml:space="preserve"> </w:t>
      </w:r>
      <w:r/>
    </w:p>
    <w:p>
      <w:pPr>
        <w:pStyle w:val="956"/>
        <w:ind w:firstLine="480"/>
        <w:spacing w:line="360" w:lineRule="auto"/>
        <w:rPr>
          <w:rFonts w:ascii="宋体" w:hAnsi="宋体" w:cs="Times New Roman"/>
        </w:rPr>
      </w:pPr>
      <w:r>
        <w:rPr>
          <w:rFonts w:hint="eastAsia"/>
        </w:rPr>
        <w:t xml:space="preserve">联系人：</w:t>
      </w:r>
      <w:r>
        <w:rPr>
          <w:rFonts w:hint="eastAsia" w:ascii="宋体" w:hAnsi="宋体" w:cs="Times New Roman"/>
        </w:rPr>
        <w:t xml:space="preserve">陆女士</w:t>
      </w:r>
      <w:r>
        <w:rPr>
          <w:rFonts w:ascii="宋体" w:hAnsi="宋体" w:cs="Times New Roman"/>
        </w:rPr>
        <w:t xml:space="preserve"> </w:t>
      </w:r>
      <w:r/>
    </w:p>
    <w:p>
      <w:pPr>
        <w:pStyle w:val="775"/>
        <w:ind w:firstLine="480"/>
        <w:jc w:val="left"/>
        <w:spacing w:line="360" w:lineRule="auto"/>
        <w:rPr>
          <w:rFonts w:ascii="宋体" w:hAnsi="宋体"/>
          <w:color w:val="000000"/>
          <w:sz w:val="24"/>
        </w:rPr>
      </w:pPr>
      <w:r>
        <w:rPr>
          <w:rFonts w:hint="eastAsia" w:ascii="宋体" w:hAnsi="宋体"/>
          <w:color w:val="000000"/>
          <w:sz w:val="24"/>
        </w:rPr>
        <w:t xml:space="preserve">联系电话：0519-86133199</w:t>
      </w:r>
      <w:r>
        <w:rPr>
          <w:rFonts w:ascii="宋体" w:hAnsi="宋体"/>
          <w:color w:val="000000"/>
          <w:sz w:val="24"/>
        </w:rPr>
        <w:t xml:space="preserve"> </w:t>
      </w:r>
      <w:r/>
    </w:p>
    <w:p>
      <w:pPr>
        <w:pStyle w:val="775"/>
        <w:ind w:firstLine="482"/>
        <w:jc w:val="left"/>
        <w:spacing w:line="360" w:lineRule="auto"/>
        <w:rPr>
          <w:b/>
          <w:color w:val="000000"/>
          <w:sz w:val="24"/>
        </w:rPr>
      </w:pPr>
      <w:r>
        <w:rPr>
          <w:b/>
          <w:color w:val="000000"/>
          <w:sz w:val="24"/>
        </w:rPr>
        <w:t xml:space="preserve">2</w:t>
      </w:r>
      <w:r>
        <w:rPr>
          <w:rFonts w:hint="eastAsia"/>
          <w:b/>
          <w:color w:val="000000"/>
          <w:sz w:val="24"/>
        </w:rPr>
        <w:t xml:space="preserve">、采购代理机构信息</w:t>
      </w:r>
      <w:r>
        <w:rPr>
          <w:b/>
          <w:color w:val="000000"/>
          <w:sz w:val="24"/>
        </w:rPr>
      </w:r>
      <w:r/>
    </w:p>
    <w:p>
      <w:pPr>
        <w:pStyle w:val="775"/>
        <w:ind w:firstLine="480"/>
        <w:jc w:val="left"/>
        <w:spacing w:line="360" w:lineRule="auto"/>
        <w:rPr>
          <w:color w:val="000000"/>
          <w:sz w:val="24"/>
        </w:rPr>
      </w:pPr>
      <w:r/>
      <w:bookmarkEnd w:id="31"/>
      <w:r/>
      <w:bookmarkEnd w:id="32"/>
      <w:r>
        <w:rPr>
          <w:rFonts w:hint="eastAsia"/>
          <w:color w:val="000000"/>
          <w:sz w:val="24"/>
        </w:rPr>
        <w:t xml:space="preserve">单位名称：常州市武进区政府采购中心</w:t>
      </w:r>
      <w:r>
        <w:rPr>
          <w:color w:val="000000"/>
          <w:sz w:val="24"/>
        </w:rPr>
      </w:r>
      <w:r/>
    </w:p>
    <w:p>
      <w:pPr>
        <w:pStyle w:val="775"/>
        <w:ind w:firstLine="480"/>
        <w:jc w:val="left"/>
        <w:spacing w:line="360" w:lineRule="auto"/>
        <w:rPr>
          <w:rFonts w:hint="eastAsia"/>
          <w:color w:val="000000"/>
          <w:sz w:val="24"/>
        </w:rPr>
      </w:pPr>
      <w:r>
        <w:rPr>
          <w:rFonts w:hint="eastAsia"/>
          <w:color w:val="000000"/>
          <w:sz w:val="24"/>
        </w:rPr>
        <w:t xml:space="preserve">单位地址</w:t>
      </w:r>
      <w:r>
        <w:rPr>
          <w:color w:val="000000"/>
          <w:sz w:val="24"/>
        </w:rPr>
        <w:t xml:space="preserve">：</w:t>
      </w:r>
      <w:r>
        <w:rPr>
          <w:rFonts w:hint="eastAsia"/>
          <w:color w:val="000000"/>
          <w:sz w:val="24"/>
        </w:rPr>
        <w:t xml:space="preserve">常州市武进区武宜中路1号天豪大厦3号</w:t>
      </w:r>
      <w:r>
        <w:rPr>
          <w:rFonts w:hint="eastAsia" w:ascii="宋体" w:hAnsi="宋体"/>
          <w:color w:val="000000"/>
          <w:sz w:val="24"/>
        </w:rPr>
        <w:t xml:space="preserve">楼</w:t>
      </w:r>
      <w:r>
        <w:rPr>
          <w:rFonts w:hint="eastAsia" w:ascii="宋体" w:hAnsi="宋体"/>
          <w:color w:val="000000"/>
          <w:sz w:val="24"/>
        </w:rPr>
        <w:t xml:space="preserve">51</w:t>
      </w:r>
      <w:r>
        <w:rPr>
          <w:rFonts w:hint="eastAsia" w:ascii="宋体" w:hAnsi="宋体"/>
          <w:color w:val="000000"/>
          <w:sz w:val="24"/>
        </w:rPr>
        <w:t xml:space="preserve">5室</w:t>
      </w:r>
      <w:r>
        <w:rPr>
          <w:rFonts w:hint="eastAsia"/>
          <w:color w:val="000000"/>
          <w:sz w:val="24"/>
        </w:rPr>
      </w:r>
      <w:r/>
    </w:p>
    <w:p>
      <w:pPr>
        <w:pStyle w:val="775"/>
        <w:ind w:firstLine="480"/>
        <w:jc w:val="left"/>
        <w:spacing w:line="360" w:lineRule="auto"/>
        <w:rPr>
          <w:rFonts w:hint="eastAsia"/>
          <w:color w:val="000000"/>
          <w:sz w:val="24"/>
        </w:rPr>
      </w:pPr>
      <w:r>
        <w:rPr>
          <w:rFonts w:hint="eastAsia"/>
          <w:color w:val="000000"/>
          <w:sz w:val="24"/>
        </w:rPr>
        <w:t xml:space="preserve">联系人</w:t>
      </w:r>
      <w:r>
        <w:rPr>
          <w:color w:val="000000"/>
          <w:sz w:val="24"/>
        </w:rPr>
        <w:t xml:space="preserve">：</w:t>
      </w:r>
      <w:r>
        <w:rPr>
          <w:rFonts w:hint="eastAsia"/>
          <w:color w:val="000000"/>
          <w:sz w:val="24"/>
        </w:rPr>
        <w:t xml:space="preserve">蒋女士</w:t>
      </w:r>
      <w:r/>
    </w:p>
    <w:p>
      <w:pPr>
        <w:pStyle w:val="775"/>
        <w:ind w:firstLine="480"/>
        <w:jc w:val="left"/>
        <w:spacing w:line="360" w:lineRule="auto"/>
        <w:rPr>
          <w:color w:val="000000"/>
          <w:sz w:val="24"/>
        </w:rPr>
      </w:pPr>
      <w:r>
        <w:rPr>
          <w:rFonts w:hint="eastAsia"/>
          <w:color w:val="000000"/>
          <w:sz w:val="24"/>
        </w:rPr>
        <w:t xml:space="preserve">联系电话：0519-88068620</w:t>
      </w:r>
      <w:r>
        <w:rPr>
          <w:color w:val="000000"/>
          <w:sz w:val="24"/>
        </w:rPr>
      </w:r>
      <w:r/>
    </w:p>
    <w:p>
      <w:pPr>
        <w:pStyle w:val="956"/>
        <w:ind w:firstLine="482"/>
        <w:spacing w:line="360" w:lineRule="auto"/>
        <w:rPr>
          <w:b/>
        </w:rPr>
      </w:pPr>
      <w:r/>
      <w:bookmarkEnd w:id="28"/>
      <w:r>
        <w:rPr>
          <w:rFonts w:hint="eastAsia" w:ascii="Times New Roman" w:hAnsi="Times New Roman" w:cs="Times New Roman"/>
          <w:b/>
        </w:rPr>
        <w:t xml:space="preserve"> </w:t>
      </w:r>
      <w:r>
        <w:rPr>
          <w:rFonts w:hint="eastAsia"/>
          <w:lang w:val="zh-TW" w:bidi="ar"/>
        </w:rPr>
        <w:t xml:space="preserve">　　　　　　　</w:t>
      </w:r>
      <w:r>
        <w:rPr>
          <w:b/>
        </w:rPr>
      </w:r>
      <w:r/>
    </w:p>
    <w:p>
      <w:pPr>
        <w:pStyle w:val="775"/>
        <w:jc w:val="left"/>
        <w:spacing w:line="360" w:lineRule="auto"/>
        <w:widowControl/>
        <w:rPr>
          <w:color w:val="000000"/>
          <w:sz w:val="24"/>
        </w:rPr>
      </w:pPr>
      <w:r/>
      <w:bookmarkEnd w:id="29"/>
      <w:r/>
      <w:bookmarkEnd w:id="30"/>
      <w:r/>
      <w:bookmarkStart w:id="33" w:name="_Hlk149911702"/>
      <w:r>
        <w:rPr>
          <w:color w:val="000000"/>
          <w:sz w:val="24"/>
        </w:rPr>
      </w:r>
      <w:r/>
    </w:p>
    <w:p>
      <w:pPr>
        <w:pStyle w:val="775"/>
        <w:jc w:val="center"/>
        <w:spacing w:line="360" w:lineRule="auto"/>
        <w:rPr>
          <w:b/>
          <w:color w:val="000000"/>
          <w:sz w:val="32"/>
          <w:szCs w:val="32"/>
        </w:rPr>
        <w:outlineLvl w:val="0"/>
      </w:pPr>
      <w:r>
        <w:rPr>
          <w:color w:val="000000"/>
          <w:sz w:val="24"/>
        </w:rPr>
        <w:br w:type="page" w:clear="all"/>
      </w:r>
      <w:bookmarkEnd w:id="33"/>
      <w:r/>
      <w:bookmarkStart w:id="34" w:name="_Toc127151777"/>
      <w:r/>
      <w:bookmarkStart w:id="35" w:name="_Toc226965856"/>
      <w:r/>
      <w:bookmarkStart w:id="36" w:name="_Toc512937850"/>
      <w:r/>
      <w:bookmarkStart w:id="37" w:name="_Toc195842950"/>
      <w:r/>
      <w:bookmarkStart w:id="38" w:name="_Toc353825548"/>
      <w:r/>
      <w:bookmarkStart w:id="39" w:name="_Toc353873938"/>
      <w:r/>
      <w:bookmarkStart w:id="40" w:name="_Toc150774783"/>
      <w:r/>
      <w:bookmarkStart w:id="41" w:name="_Toc305158854"/>
      <w:r/>
      <w:bookmarkStart w:id="42" w:name="_Toc305158928"/>
      <w:r/>
      <w:bookmarkStart w:id="43" w:name="_Toc264969275"/>
      <w:r/>
      <w:bookmarkStart w:id="44" w:name="_Toc127161488"/>
      <w:r/>
      <w:bookmarkStart w:id="45" w:name="_Toc104818926"/>
      <w:r/>
      <w:bookmarkStart w:id="46" w:name="_Toc265228423"/>
      <w:r>
        <w:rPr>
          <w:b/>
          <w:color w:val="000000"/>
          <w:sz w:val="36"/>
          <w:szCs w:val="36"/>
        </w:rPr>
        <w:t xml:space="preserve">第二章   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Pr>
          <w:b/>
          <w:color w:val="000000"/>
          <w:sz w:val="32"/>
          <w:szCs w:val="32"/>
        </w:rPr>
      </w:r>
      <w:r/>
    </w:p>
    <w:p>
      <w:pPr>
        <w:pStyle w:val="777"/>
        <w:spacing w:before="0" w:line="360" w:lineRule="auto"/>
        <w:tabs>
          <w:tab w:val="center" w:pos="4592" w:leader="none"/>
          <w:tab w:val="left" w:pos="7860" w:leader="none"/>
        </w:tabs>
        <w:rPr>
          <w:rFonts w:hint="eastAsia" w:ascii="Times New Roman" w:hAnsi="Times New Roman" w:eastAsia="宋体"/>
          <w:b w:val="0"/>
          <w:color w:val="000000"/>
          <w:sz w:val="28"/>
        </w:rPr>
      </w:pPr>
      <w:r/>
      <w:bookmarkStart w:id="47" w:name="_Toc151193833"/>
      <w:r/>
      <w:bookmarkStart w:id="48" w:name="_Toc151193689"/>
      <w:r/>
      <w:bookmarkStart w:id="49" w:name="_Toc150480757"/>
      <w:r/>
      <w:bookmarkStart w:id="50" w:name="_Toc127151519"/>
      <w:r/>
      <w:bookmarkStart w:id="51" w:name="_Toc150774619"/>
      <w:r/>
      <w:bookmarkStart w:id="52" w:name="_Toc520356144"/>
      <w:r/>
      <w:bookmarkStart w:id="53" w:name="_Toc195842884"/>
      <w:r/>
      <w:bookmarkStart w:id="54" w:name="_Toc151190146"/>
      <w:r/>
      <w:bookmarkStart w:id="55" w:name="_Toc149720812"/>
      <w:r/>
      <w:bookmarkStart w:id="56" w:name="_Toc127151720"/>
      <w:r/>
      <w:bookmarkStart w:id="57" w:name="_Toc151193907"/>
      <w:r/>
      <w:bookmarkStart w:id="58" w:name="_Toc164229360"/>
      <w:r/>
      <w:bookmarkStart w:id="59" w:name="_Toc150774724"/>
      <w:r/>
      <w:bookmarkStart w:id="60" w:name="_Toc226309763"/>
      <w:r/>
      <w:bookmarkStart w:id="61" w:name="_Toc164229214"/>
      <w:r/>
      <w:bookmarkStart w:id="62" w:name="_Toc151193761"/>
      <w:r/>
      <w:bookmarkStart w:id="63" w:name="_Toc226337215"/>
      <w:r/>
      <w:bookmarkStart w:id="64" w:name="_Toc226965709"/>
      <w:r/>
      <w:bookmarkStart w:id="65" w:name="_Toc164608633"/>
      <w:r/>
      <w:bookmarkStart w:id="66" w:name="_Toc164608788"/>
      <w:r/>
      <w:bookmarkStart w:id="67" w:name="_Toc127161433"/>
      <w:r/>
      <w:bookmarkStart w:id="68" w:name="_Toc164351613"/>
      <w:r/>
      <w:bookmarkStart w:id="69" w:name="_Toc142311021"/>
      <w:r/>
      <w:bookmarkStart w:id="70" w:name="_Toc150509270"/>
      <w:r/>
      <w:bookmarkStart w:id="71" w:name="_Toc151193617"/>
      <w:r/>
      <w:bookmarkStart w:id="72" w:name="_Toc226965792"/>
      <w:r>
        <w:rPr>
          <w:rFonts w:ascii="Times New Roman" w:hAnsi="Times New Roman" w:eastAsia="宋体"/>
          <w:color w:val="000000"/>
          <w:sz w:val="28"/>
        </w:rPr>
        <w:t xml:space="preserve">第一节</w:t>
      </w:r>
      <w:r>
        <w:rPr>
          <w:rFonts w:hint="eastAsia" w:ascii="Times New Roman" w:hAnsi="Times New Roman" w:eastAsia="宋体"/>
          <w:color w:val="000000"/>
          <w:sz w:val="28"/>
        </w:rPr>
        <w:t xml:space="preserve"> </w:t>
      </w:r>
      <w:r>
        <w:rPr>
          <w:rFonts w:ascii="Times New Roman" w:hAnsi="Times New Roman" w:eastAsia="宋体"/>
          <w:color w:val="000000"/>
          <w:sz w:val="28"/>
        </w:rPr>
        <w:t xml:space="preserve">供应商须知资料表</w:t>
      </w:r>
      <w:r>
        <w:rPr>
          <w:rFonts w:hint="eastAsia" w:ascii="Times New Roman" w:hAnsi="Times New Roman" w:eastAsia="宋体"/>
          <w:b w:val="0"/>
          <w:color w:val="000000"/>
          <w:sz w:val="28"/>
        </w:rPr>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775"/>
              <w:jc w:val="center"/>
              <w:rPr>
                <w:b/>
                <w:bCs/>
                <w:color w:val="000000"/>
                <w:sz w:val="24"/>
              </w:rPr>
            </w:pPr>
            <w:r>
              <w:rPr>
                <w:rFonts w:hint="eastAsia"/>
                <w:b/>
                <w:color w:val="000000"/>
                <w:sz w:val="24"/>
              </w:rPr>
              <w:t xml:space="preserve">序号</w:t>
            </w:r>
            <w:r>
              <w:rPr>
                <w:b/>
                <w:bCs/>
                <w:color w:val="000000"/>
                <w:sz w:val="24"/>
              </w:rPr>
            </w:r>
            <w:r/>
          </w:p>
        </w:tc>
        <w:tc>
          <w:tcPr>
            <w:tcW w:w="1701" w:type="dxa"/>
            <w:vAlign w:val="center"/>
            <w:textDirection w:val="lrTb"/>
            <w:noWrap w:val="false"/>
          </w:tcPr>
          <w:p>
            <w:pPr>
              <w:pStyle w:val="775"/>
              <w:jc w:val="center"/>
              <w:rPr>
                <w:b/>
                <w:bCs/>
                <w:color w:val="000000"/>
                <w:sz w:val="24"/>
              </w:rPr>
            </w:pPr>
            <w:r>
              <w:rPr>
                <w:b/>
                <w:bCs/>
                <w:color w:val="000000"/>
                <w:sz w:val="24"/>
              </w:rPr>
              <w:t xml:space="preserve">条目</w:t>
            </w:r>
            <w:r/>
          </w:p>
        </w:tc>
        <w:tc>
          <w:tcPr>
            <w:tcW w:w="7540" w:type="dxa"/>
            <w:vAlign w:val="center"/>
            <w:textDirection w:val="lrTb"/>
            <w:noWrap w:val="false"/>
          </w:tcPr>
          <w:p>
            <w:pPr>
              <w:pStyle w:val="775"/>
              <w:jc w:val="center"/>
              <w:rPr>
                <w:b/>
                <w:bCs/>
                <w:color w:val="000000"/>
                <w:sz w:val="24"/>
              </w:rPr>
            </w:pPr>
            <w:r>
              <w:rPr>
                <w:b/>
                <w:bCs/>
                <w:color w:val="000000"/>
                <w:sz w:val="24"/>
              </w:rPr>
              <w:t xml:space="preserve">内容</w:t>
            </w:r>
            <w:r/>
          </w:p>
        </w:tc>
      </w:tr>
      <w:tr>
        <w:trPr>
          <w:trHeight w:val="479"/>
        </w:trPr>
        <w:tc>
          <w:tcPr>
            <w:tcW w:w="988" w:type="dxa"/>
            <w:vAlign w:val="center"/>
            <w:textDirection w:val="lrTb"/>
            <w:noWrap w:val="false"/>
          </w:tcPr>
          <w:p>
            <w:pPr>
              <w:pStyle w:val="815"/>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w:t>
            </w:r>
            <w:r/>
          </w:p>
        </w:tc>
        <w:tc>
          <w:tcPr>
            <w:tcW w:w="1701" w:type="dxa"/>
            <w:vAlign w:val="center"/>
            <w:textDirection w:val="lrTb"/>
            <w:noWrap w:val="false"/>
          </w:tcPr>
          <w:p>
            <w:pPr>
              <w:pStyle w:val="775"/>
              <w:jc w:val="center"/>
              <w:spacing w:line="360" w:lineRule="exact"/>
              <w:rPr>
                <w:color w:val="000000"/>
                <w:sz w:val="24"/>
              </w:rPr>
            </w:pPr>
            <w:r>
              <w:rPr>
                <w:color w:val="000000"/>
                <w:sz w:val="24"/>
              </w:rPr>
              <w:t xml:space="preserve">项目属性</w:t>
            </w:r>
            <w:r/>
          </w:p>
        </w:tc>
        <w:tc>
          <w:tcPr>
            <w:tcW w:w="7540" w:type="dxa"/>
            <w:vAlign w:val="center"/>
            <w:textDirection w:val="lrTb"/>
            <w:noWrap w:val="false"/>
          </w:tcPr>
          <w:p>
            <w:pPr>
              <w:pStyle w:val="775"/>
              <w:jc w:val="left"/>
              <w:spacing w:line="360" w:lineRule="exact"/>
              <w:rPr>
                <w:color w:val="000000"/>
                <w:sz w:val="24"/>
                <w:u w:val="single"/>
              </w:rPr>
            </w:pPr>
            <w:r>
              <w:rPr>
                <w:color w:val="000000"/>
                <w:sz w:val="24"/>
              </w:rPr>
              <w:t xml:space="preserve">项目属性：服务</w:t>
            </w:r>
            <w:r>
              <w:rPr>
                <w:color w:val="000000"/>
                <w:sz w:val="24"/>
                <w:u w:val="single"/>
              </w:rPr>
            </w:r>
            <w:r/>
          </w:p>
        </w:tc>
      </w:tr>
      <w:tr>
        <w:trPr>
          <w:trHeight w:val="401"/>
        </w:trPr>
        <w:tc>
          <w:tcPr>
            <w:tcW w:w="988" w:type="dxa"/>
            <w:vAlign w:val="center"/>
            <w:textDirection w:val="lrTb"/>
            <w:noWrap w:val="false"/>
          </w:tcPr>
          <w:p>
            <w:pPr>
              <w:pStyle w:val="815"/>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2</w:t>
            </w:r>
            <w:r/>
          </w:p>
        </w:tc>
        <w:tc>
          <w:tcPr>
            <w:tcW w:w="1701" w:type="dxa"/>
            <w:vAlign w:val="center"/>
            <w:textDirection w:val="lrTb"/>
            <w:noWrap w:val="false"/>
          </w:tcPr>
          <w:p>
            <w:pPr>
              <w:pStyle w:val="775"/>
              <w:jc w:val="center"/>
              <w:spacing w:line="360" w:lineRule="exact"/>
              <w:rPr>
                <w:color w:val="000000"/>
                <w:sz w:val="24"/>
              </w:rPr>
            </w:pPr>
            <w:r>
              <w:rPr>
                <w:color w:val="000000"/>
                <w:sz w:val="24"/>
              </w:rPr>
              <w:t xml:space="preserve">科研仪器设备</w:t>
            </w:r>
            <w:r/>
          </w:p>
        </w:tc>
        <w:tc>
          <w:tcPr>
            <w:tcW w:w="7540" w:type="dxa"/>
            <w:vAlign w:val="center"/>
            <w:textDirection w:val="lrTb"/>
            <w:noWrap w:val="false"/>
          </w:tcPr>
          <w:p>
            <w:pPr>
              <w:pStyle w:val="775"/>
              <w:jc w:val="left"/>
              <w:spacing w:line="360" w:lineRule="exact"/>
              <w:rPr>
                <w:color w:val="000000"/>
                <w:sz w:val="24"/>
              </w:rPr>
            </w:pPr>
            <w:r>
              <w:rPr>
                <w:color w:val="000000"/>
                <w:sz w:val="24"/>
              </w:rPr>
              <w:t xml:space="preserve">是否属于科研仪器设备采购项目：否</w:t>
            </w:r>
            <w:r/>
          </w:p>
        </w:tc>
      </w:tr>
      <w:tr>
        <w:trPr>
          <w:trHeight w:val="20"/>
        </w:trPr>
        <w:tc>
          <w:tcPr>
            <w:tcW w:w="988" w:type="dxa"/>
            <w:vAlign w:val="center"/>
            <w:textDirection w:val="lrTb"/>
            <w:noWrap w:val="false"/>
          </w:tcPr>
          <w:p>
            <w:pPr>
              <w:pStyle w:val="815"/>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3</w:t>
            </w:r>
            <w:r/>
          </w:p>
        </w:tc>
        <w:tc>
          <w:tcPr>
            <w:tcW w:w="1701" w:type="dxa"/>
            <w:vAlign w:val="center"/>
            <w:textDirection w:val="lrTb"/>
            <w:noWrap w:val="false"/>
          </w:tcPr>
          <w:p>
            <w:pPr>
              <w:pStyle w:val="775"/>
              <w:jc w:val="center"/>
              <w:spacing w:line="360" w:lineRule="exact"/>
              <w:rPr>
                <w:color w:val="000000"/>
                <w:sz w:val="24"/>
              </w:rPr>
            </w:pPr>
            <w:r>
              <w:rPr>
                <w:color w:val="000000"/>
                <w:sz w:val="24"/>
              </w:rPr>
              <w:t xml:space="preserve">现场考察</w:t>
            </w:r>
            <w:r/>
          </w:p>
        </w:tc>
        <w:tc>
          <w:tcPr>
            <w:tcW w:w="7540" w:type="dxa"/>
            <w:vAlign w:val="center"/>
            <w:textDirection w:val="lrTb"/>
            <w:noWrap w:val="false"/>
          </w:tcPr>
          <w:p>
            <w:pPr>
              <w:pStyle w:val="775"/>
              <w:jc w:val="left"/>
              <w:spacing w:line="360" w:lineRule="exact"/>
              <w:rPr>
                <w:color w:val="000000"/>
                <w:sz w:val="24"/>
              </w:rPr>
            </w:pPr>
            <w:r>
              <w:rPr>
                <w:color w:val="000000"/>
                <w:sz w:val="24"/>
              </w:rPr>
              <w:t xml:space="preserve">不组织</w:t>
            </w:r>
            <w:r/>
          </w:p>
        </w:tc>
      </w:tr>
      <w:tr>
        <w:trPr>
          <w:trHeight w:val="20"/>
        </w:trPr>
        <w:tc>
          <w:tcPr>
            <w:tcW w:w="988" w:type="dxa"/>
            <w:vAlign w:val="center"/>
            <w:textDirection w:val="lrTb"/>
            <w:noWrap w:val="false"/>
          </w:tcPr>
          <w:p>
            <w:pPr>
              <w:pStyle w:val="815"/>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4</w:t>
            </w:r>
            <w:r/>
          </w:p>
        </w:tc>
        <w:tc>
          <w:tcPr>
            <w:tcW w:w="1701" w:type="dxa"/>
            <w:vAlign w:val="center"/>
            <w:textDirection w:val="lrTb"/>
            <w:noWrap w:val="false"/>
          </w:tcPr>
          <w:p>
            <w:pPr>
              <w:pStyle w:val="775"/>
              <w:jc w:val="center"/>
              <w:spacing w:line="360" w:lineRule="exact"/>
              <w:rPr>
                <w:color w:val="000000"/>
                <w:sz w:val="24"/>
              </w:rPr>
            </w:pPr>
            <w:r>
              <w:rPr>
                <w:color w:val="000000"/>
                <w:sz w:val="24"/>
              </w:rPr>
              <w:t xml:space="preserve">答疑会</w:t>
            </w:r>
            <w:r/>
          </w:p>
        </w:tc>
        <w:tc>
          <w:tcPr>
            <w:tcW w:w="7540" w:type="dxa"/>
            <w:vAlign w:val="center"/>
            <w:textDirection w:val="lrTb"/>
            <w:noWrap w:val="false"/>
          </w:tcPr>
          <w:p>
            <w:pPr>
              <w:pStyle w:val="775"/>
              <w:jc w:val="left"/>
              <w:spacing w:line="360" w:lineRule="exact"/>
              <w:rPr>
                <w:color w:val="000000"/>
                <w:sz w:val="24"/>
              </w:rPr>
            </w:pPr>
            <w:r>
              <w:rPr>
                <w:color w:val="000000"/>
                <w:sz w:val="24"/>
              </w:rPr>
              <w:t xml:space="preserve">不召开</w:t>
            </w:r>
            <w:r/>
          </w:p>
        </w:tc>
      </w:tr>
      <w:tr>
        <w:trPr>
          <w:trHeight w:val="20"/>
        </w:trPr>
        <w:tc>
          <w:tcPr>
            <w:tcW w:w="988" w:type="dxa"/>
            <w:vAlign w:val="center"/>
            <w:textDirection w:val="lrTb"/>
            <w:noWrap w:val="false"/>
          </w:tcPr>
          <w:p>
            <w:pPr>
              <w:pStyle w:val="815"/>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5</w:t>
            </w:r>
            <w:r/>
          </w:p>
        </w:tc>
        <w:tc>
          <w:tcPr>
            <w:tcW w:w="1701" w:type="dxa"/>
            <w:vAlign w:val="center"/>
            <w:textDirection w:val="lrTb"/>
            <w:noWrap w:val="false"/>
          </w:tcPr>
          <w:p>
            <w:pPr>
              <w:pStyle w:val="775"/>
              <w:jc w:val="center"/>
              <w:spacing w:line="360" w:lineRule="exact"/>
              <w:rPr>
                <w:color w:val="000000"/>
                <w:sz w:val="24"/>
              </w:rPr>
            </w:pPr>
            <w:r>
              <w:rPr>
                <w:color w:val="000000"/>
                <w:sz w:val="24"/>
              </w:rPr>
              <w:t xml:space="preserve">样品</w:t>
            </w:r>
            <w:r/>
          </w:p>
        </w:tc>
        <w:tc>
          <w:tcPr>
            <w:tcW w:w="7540" w:type="dxa"/>
            <w:vAlign w:val="center"/>
            <w:textDirection w:val="lrTb"/>
            <w:noWrap w:val="false"/>
          </w:tcPr>
          <w:p>
            <w:pPr>
              <w:pStyle w:val="775"/>
              <w:jc w:val="left"/>
              <w:spacing w:line="360" w:lineRule="exact"/>
              <w:rPr>
                <w:rFonts w:hint="eastAsia"/>
                <w:color w:val="000000"/>
              </w:rPr>
            </w:pPr>
            <w:r>
              <w:rPr>
                <w:color w:val="000000"/>
                <w:sz w:val="24"/>
              </w:rPr>
              <w:t xml:space="preserve">投标样品递交：不需要</w:t>
            </w:r>
            <w:r>
              <w:rPr>
                <w:rFonts w:hint="eastAsia"/>
                <w:color w:val="000000"/>
              </w:rPr>
            </w:r>
            <w:r/>
          </w:p>
        </w:tc>
      </w:tr>
      <w:tr>
        <w:trPr>
          <w:trHeight w:val="1200"/>
        </w:trPr>
        <w:tc>
          <w:tcPr>
            <w:tcW w:w="988" w:type="dxa"/>
            <w:vAlign w:val="center"/>
            <w:textDirection w:val="lrTb"/>
            <w:noWrap w:val="false"/>
          </w:tcPr>
          <w:p>
            <w:pPr>
              <w:pStyle w:val="815"/>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6</w:t>
            </w:r>
            <w:r/>
          </w:p>
        </w:tc>
        <w:tc>
          <w:tcPr>
            <w:tcW w:w="1701" w:type="dxa"/>
            <w:vAlign w:val="center"/>
            <w:textDirection w:val="lrTb"/>
            <w:noWrap w:val="false"/>
          </w:tcPr>
          <w:p>
            <w:pPr>
              <w:pStyle w:val="775"/>
              <w:jc w:val="center"/>
              <w:spacing w:line="360" w:lineRule="exact"/>
              <w:rPr>
                <w:color w:val="000000"/>
                <w:sz w:val="24"/>
              </w:rPr>
            </w:pPr>
            <w:r>
              <w:rPr>
                <w:color w:val="000000"/>
                <w:sz w:val="24"/>
              </w:rPr>
              <w:t xml:space="preserve">是否专门面向中小企业</w:t>
            </w:r>
            <w:r/>
          </w:p>
        </w:tc>
        <w:tc>
          <w:tcPr>
            <w:tcW w:w="7540" w:type="dxa"/>
            <w:vAlign w:val="center"/>
            <w:textDirection w:val="lrTb"/>
            <w:noWrap w:val="false"/>
          </w:tcPr>
          <w:p>
            <w:pPr>
              <w:pStyle w:val="775"/>
              <w:jc w:val="left"/>
              <w:spacing w:line="360" w:lineRule="exact"/>
              <w:rPr>
                <w:color w:val="000000"/>
                <w:sz w:val="24"/>
              </w:rPr>
            </w:pPr>
            <w:r>
              <w:rPr>
                <w:rFonts w:hint="eastAsia"/>
                <w:color w:val="000000"/>
                <w:sz w:val="24"/>
              </w:rPr>
              <w:t xml:space="preserve">本项目专门面向中小企业采购，在评审时不再对小微企业执行价格评审优惠政策。</w:t>
            </w:r>
            <w:r>
              <w:rPr>
                <w:color w:val="000000"/>
                <w:sz w:val="24"/>
              </w:rPr>
            </w:r>
            <w:r/>
          </w:p>
        </w:tc>
      </w:tr>
      <w:tr>
        <w:trPr>
          <w:trHeight w:val="790"/>
        </w:trPr>
        <w:tc>
          <w:tcPr>
            <w:tcW w:w="988" w:type="dxa"/>
            <w:vAlign w:val="center"/>
            <w:textDirection w:val="lrTb"/>
            <w:noWrap w:val="false"/>
          </w:tcPr>
          <w:p>
            <w:pPr>
              <w:pStyle w:val="815"/>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7</w:t>
            </w:r>
            <w:r/>
          </w:p>
        </w:tc>
        <w:tc>
          <w:tcPr>
            <w:tcW w:w="1701" w:type="dxa"/>
            <w:vAlign w:val="center"/>
            <w:textDirection w:val="lrTb"/>
            <w:noWrap w:val="false"/>
          </w:tcPr>
          <w:p>
            <w:pPr>
              <w:pStyle w:val="775"/>
              <w:jc w:val="center"/>
              <w:spacing w:line="360" w:lineRule="exact"/>
              <w:rPr>
                <w:rFonts w:hint="eastAsia"/>
                <w:color w:val="000000"/>
                <w:sz w:val="24"/>
              </w:rPr>
            </w:pPr>
            <w:r>
              <w:rPr>
                <w:rFonts w:hint="eastAsia"/>
                <w:color w:val="000000"/>
                <w:sz w:val="24"/>
              </w:rPr>
              <w:t xml:space="preserve">本国产品政策支持</w:t>
            </w:r>
            <w:r/>
          </w:p>
        </w:tc>
        <w:tc>
          <w:tcPr>
            <w:tcW w:w="7540" w:type="dxa"/>
            <w:vAlign w:val="center"/>
            <w:textDirection w:val="lrTb"/>
            <w:noWrap w:val="false"/>
          </w:tcPr>
          <w:p>
            <w:pPr>
              <w:pStyle w:val="777"/>
              <w:jc w:val="both"/>
              <w:keepLines w:val="0"/>
              <w:keepNext w:val="0"/>
              <w:spacing w:before="0" w:line="360" w:lineRule="exact"/>
              <w:shd w:val="clear" w:color="auto" w:fill="ffffff"/>
              <w:widowControl/>
              <w:rPr>
                <w:rFonts w:ascii="Times New Roman" w:hAnsi="Times New Roman" w:eastAsia="宋体"/>
                <w:b w:val="0"/>
                <w:color w:val="000000"/>
                <w:sz w:val="24"/>
                <w:szCs w:val="24"/>
              </w:rPr>
            </w:pPr>
            <w:r>
              <w:rPr>
                <w:rFonts w:hint="eastAsia" w:ascii="Times New Roman" w:hAnsi="Times New Roman" w:eastAsia="宋体"/>
                <w:b w:val="0"/>
                <w:color w:val="000000"/>
                <w:sz w:val="24"/>
                <w:szCs w:val="24"/>
              </w:rPr>
              <w:t xml:space="preserve">本项目不适用本国产品政策功能。（如适用，具体要求详见第四章“评标方法”—“政府采购中实施本国产品标准及相关政策”。）</w:t>
            </w:r>
            <w:r>
              <w:rPr>
                <w:rFonts w:ascii="Times New Roman" w:hAnsi="Times New Roman" w:eastAsia="宋体"/>
                <w:b w:val="0"/>
                <w:color w:val="000000"/>
                <w:sz w:val="24"/>
                <w:szCs w:val="24"/>
              </w:rPr>
            </w:r>
            <w:r/>
          </w:p>
        </w:tc>
      </w:tr>
      <w:tr>
        <w:trPr>
          <w:trHeight w:val="1535"/>
        </w:trPr>
        <w:tc>
          <w:tcPr>
            <w:tcW w:w="988" w:type="dxa"/>
            <w:vAlign w:val="center"/>
            <w:textDirection w:val="lrTb"/>
            <w:noWrap w:val="false"/>
          </w:tcPr>
          <w:p>
            <w:pPr>
              <w:pStyle w:val="815"/>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8</w:t>
            </w:r>
            <w:r/>
          </w:p>
        </w:tc>
        <w:tc>
          <w:tcPr>
            <w:tcW w:w="1701" w:type="dxa"/>
            <w:vAlign w:val="center"/>
            <w:textDirection w:val="lrTb"/>
            <w:noWrap w:val="false"/>
          </w:tcPr>
          <w:p>
            <w:pPr>
              <w:pStyle w:val="775"/>
              <w:jc w:val="center"/>
              <w:spacing w:line="360" w:lineRule="exact"/>
              <w:rPr>
                <w:color w:val="000000"/>
                <w:sz w:val="24"/>
              </w:rPr>
            </w:pPr>
            <w:r>
              <w:rPr>
                <w:color w:val="000000"/>
                <w:sz w:val="24"/>
              </w:rPr>
              <w:t xml:space="preserve">标的所属行业</w:t>
            </w:r>
            <w:r/>
          </w:p>
        </w:tc>
        <w:tc>
          <w:tcPr>
            <w:tcW w:w="7540" w:type="dxa"/>
            <w:vAlign w:val="center"/>
            <w:textDirection w:val="lrTb"/>
            <w:noWrap w:val="false"/>
          </w:tcPr>
          <w:p>
            <w:pPr>
              <w:pStyle w:val="775"/>
              <w:jc w:val="left"/>
              <w:spacing w:line="360" w:lineRule="exact"/>
              <w:rPr>
                <w:color w:val="000000"/>
                <w:sz w:val="24"/>
              </w:rPr>
            </w:pPr>
            <w:r>
              <w:rPr>
                <w:rFonts w:hint="eastAsia"/>
                <w:color w:val="000000"/>
                <w:sz w:val="24"/>
              </w:rPr>
              <w:t xml:space="preserve">本项目属于</w:t>
            </w:r>
            <w:r>
              <w:rPr>
                <w:rFonts w:hint="eastAsia"/>
                <w:b/>
                <w:bCs/>
                <w:color w:val="000000"/>
                <w:sz w:val="24"/>
                <w:u w:val="single"/>
              </w:rPr>
              <w:t xml:space="preserve">服务类</w:t>
            </w:r>
            <w:r>
              <w:rPr>
                <w:rFonts w:hint="eastAsia" w:ascii="宋体" w:hAnsi="宋体" w:cs="楷体"/>
                <w:color w:val="000000"/>
                <w:szCs w:val="21"/>
              </w:rPr>
              <w:t xml:space="preserve">，</w:t>
            </w:r>
            <w:r>
              <w:rPr>
                <w:color w:val="000000"/>
                <w:sz w:val="24"/>
              </w:rPr>
              <w:t xml:space="preserve">采购标的对应的中小企业划分标准所属行业：</w:t>
            </w:r>
            <w:r>
              <w:rPr>
                <w:rFonts w:hint="eastAsia"/>
                <w:b/>
                <w:bCs/>
                <w:color w:val="000000"/>
                <w:sz w:val="24"/>
                <w:u w:val="single"/>
              </w:rPr>
              <w:t xml:space="preserve">物业管理</w:t>
            </w:r>
            <w:r>
              <w:rPr>
                <w:rFonts w:hint="eastAsia"/>
                <w:color w:val="000000"/>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color w:val="000000"/>
                <w:sz w:val="24"/>
              </w:rPr>
            </w:r>
            <w:r/>
          </w:p>
        </w:tc>
      </w:tr>
      <w:tr>
        <w:trPr>
          <w:trHeight w:val="840"/>
        </w:trPr>
        <w:tc>
          <w:tcPr>
            <w:tcW w:w="988" w:type="dxa"/>
            <w:vAlign w:val="center"/>
            <w:textDirection w:val="lrTb"/>
            <w:noWrap w:val="false"/>
          </w:tcPr>
          <w:p>
            <w:pPr>
              <w:pStyle w:val="815"/>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9</w:t>
            </w:r>
            <w:r/>
          </w:p>
        </w:tc>
        <w:tc>
          <w:tcPr>
            <w:tcW w:w="1701" w:type="dxa"/>
            <w:vAlign w:val="center"/>
            <w:textDirection w:val="lrTb"/>
            <w:noWrap w:val="false"/>
          </w:tcPr>
          <w:p>
            <w:pPr>
              <w:pStyle w:val="775"/>
              <w:jc w:val="center"/>
              <w:spacing w:line="360" w:lineRule="exact"/>
              <w:rPr>
                <w:color w:val="000000"/>
                <w:sz w:val="24"/>
              </w:rPr>
            </w:pPr>
            <w:r>
              <w:rPr>
                <w:rFonts w:hint="eastAsia"/>
                <w:color w:val="000000"/>
                <w:sz w:val="24"/>
              </w:rPr>
              <w:t xml:space="preserve">响应</w:t>
            </w:r>
            <w:r>
              <w:rPr>
                <w:color w:val="000000"/>
                <w:sz w:val="24"/>
              </w:rPr>
              <w:t xml:space="preserve">有效期</w:t>
            </w:r>
            <w:r/>
          </w:p>
        </w:tc>
        <w:tc>
          <w:tcPr>
            <w:tcW w:w="7540" w:type="dxa"/>
            <w:vAlign w:val="center"/>
            <w:textDirection w:val="lrTb"/>
            <w:noWrap w:val="false"/>
          </w:tcPr>
          <w:p>
            <w:pPr>
              <w:pStyle w:val="775"/>
              <w:jc w:val="left"/>
              <w:spacing w:line="360" w:lineRule="exact"/>
              <w:rPr>
                <w:color w:val="000000"/>
                <w:sz w:val="24"/>
              </w:rPr>
            </w:pPr>
            <w:r>
              <w:rPr>
                <w:color w:val="000000"/>
                <w:sz w:val="24"/>
              </w:rPr>
              <w:t xml:space="preserve">自提交</w:t>
            </w:r>
            <w:r>
              <w:rPr>
                <w:rFonts w:hint="eastAsia"/>
                <w:color w:val="000000"/>
                <w:sz w:val="24"/>
              </w:rPr>
              <w:t xml:space="preserve">响应</w:t>
            </w:r>
            <w:r>
              <w:rPr>
                <w:color w:val="000000"/>
                <w:sz w:val="24"/>
              </w:rPr>
              <w:t xml:space="preserve">文件的截止之日起算</w:t>
            </w:r>
            <w:r>
              <w:rPr>
                <w:color w:val="000000"/>
                <w:sz w:val="24"/>
                <w:u w:val="single"/>
              </w:rPr>
              <w:t xml:space="preserve">60</w:t>
            </w:r>
            <w:r>
              <w:rPr>
                <w:color w:val="000000"/>
                <w:sz w:val="24"/>
              </w:rPr>
              <w:t xml:space="preserve">日历天。</w:t>
            </w:r>
            <w:r/>
          </w:p>
        </w:tc>
      </w:tr>
      <w:tr>
        <w:trPr>
          <w:trHeight w:val="659"/>
        </w:trPr>
        <w:tc>
          <w:tcPr>
            <w:tcW w:w="988" w:type="dxa"/>
            <w:vAlign w:val="center"/>
            <w:textDirection w:val="lrTb"/>
            <w:noWrap w:val="false"/>
          </w:tcPr>
          <w:p>
            <w:pPr>
              <w:pStyle w:val="815"/>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10</w:t>
            </w:r>
            <w:r>
              <w:rPr>
                <w:rFonts w:ascii="Times New Roman" w:hAnsi="Times New Roman"/>
                <w:color w:val="000000"/>
                <w:sz w:val="24"/>
                <w:szCs w:val="24"/>
              </w:rPr>
            </w:r>
            <w:r/>
          </w:p>
        </w:tc>
        <w:tc>
          <w:tcPr>
            <w:tcW w:w="1701" w:type="dxa"/>
            <w:vAlign w:val="center"/>
            <w:textDirection w:val="lrTb"/>
            <w:noWrap w:val="false"/>
          </w:tcPr>
          <w:p>
            <w:pPr>
              <w:pStyle w:val="775"/>
              <w:jc w:val="center"/>
              <w:spacing w:line="360" w:lineRule="exact"/>
              <w:rPr>
                <w:color w:val="000000"/>
                <w:sz w:val="24"/>
              </w:rPr>
            </w:pPr>
            <w:r>
              <w:rPr>
                <w:rFonts w:hint="eastAsia"/>
                <w:color w:val="000000"/>
                <w:sz w:val="24"/>
              </w:rPr>
              <w:t xml:space="preserve">履约保证金</w:t>
            </w:r>
            <w:r>
              <w:rPr>
                <w:color w:val="000000"/>
                <w:sz w:val="24"/>
              </w:rPr>
            </w:r>
            <w:r/>
          </w:p>
        </w:tc>
        <w:tc>
          <w:tcPr>
            <w:tcW w:w="7540" w:type="dxa"/>
            <w:vAlign w:val="center"/>
            <w:textDirection w:val="lrTb"/>
            <w:noWrap w:val="false"/>
          </w:tcPr>
          <w:p>
            <w:pPr>
              <w:pStyle w:val="775"/>
              <w:jc w:val="left"/>
              <w:spacing w:line="360" w:lineRule="exact"/>
              <w:rPr>
                <w:rFonts w:hint="eastAsia"/>
                <w:color w:val="000000"/>
                <w:sz w:val="24"/>
              </w:rPr>
            </w:pPr>
            <w:r>
              <w:rPr>
                <w:rFonts w:hint="eastAsia"/>
                <w:color w:val="000000"/>
                <w:sz w:val="24"/>
              </w:rPr>
              <w:t xml:space="preserve">不收取</w:t>
            </w:r>
            <w:r/>
          </w:p>
        </w:tc>
      </w:tr>
      <w:tr>
        <w:trPr>
          <w:trHeight w:val="659"/>
        </w:trPr>
        <w:tc>
          <w:tcPr>
            <w:tcW w:w="988" w:type="dxa"/>
            <w:vAlign w:val="center"/>
            <w:textDirection w:val="lrTb"/>
            <w:noWrap w:val="false"/>
          </w:tcPr>
          <w:p>
            <w:pPr>
              <w:pStyle w:val="815"/>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11</w:t>
            </w:r>
            <w:r/>
          </w:p>
        </w:tc>
        <w:tc>
          <w:tcPr>
            <w:tcW w:w="1701" w:type="dxa"/>
            <w:vAlign w:val="center"/>
            <w:textDirection w:val="lrTb"/>
            <w:noWrap w:val="false"/>
          </w:tcPr>
          <w:p>
            <w:pPr>
              <w:pStyle w:val="775"/>
              <w:jc w:val="center"/>
              <w:spacing w:line="360" w:lineRule="exact"/>
              <w:rPr>
                <w:color w:val="000000"/>
                <w:sz w:val="24"/>
              </w:rPr>
            </w:pPr>
            <w:r>
              <w:rPr>
                <w:color w:val="000000"/>
                <w:sz w:val="24"/>
              </w:rPr>
              <w:t xml:space="preserve">分包</w:t>
            </w:r>
            <w:r/>
          </w:p>
        </w:tc>
        <w:tc>
          <w:tcPr>
            <w:tcW w:w="7540" w:type="dxa"/>
            <w:vAlign w:val="center"/>
            <w:textDirection w:val="lrTb"/>
            <w:noWrap w:val="false"/>
          </w:tcPr>
          <w:p>
            <w:pPr>
              <w:pStyle w:val="775"/>
              <w:jc w:val="left"/>
              <w:spacing w:line="360" w:lineRule="exact"/>
              <w:rPr>
                <w:rFonts w:hint="eastAsia"/>
                <w:color w:val="000000"/>
                <w:sz w:val="24"/>
              </w:rPr>
            </w:pPr>
            <w:r>
              <w:rPr>
                <w:color w:val="000000"/>
                <w:sz w:val="24"/>
              </w:rPr>
              <w:t xml:space="preserve">本项目的非主体、非关键性工作是否允许分包：不允许</w:t>
            </w:r>
            <w:r>
              <w:rPr>
                <w:rFonts w:hint="eastAsia"/>
                <w:color w:val="000000"/>
                <w:sz w:val="24"/>
              </w:rPr>
            </w:r>
            <w:r/>
          </w:p>
        </w:tc>
      </w:tr>
      <w:tr>
        <w:trPr>
          <w:trHeight w:val="1535"/>
        </w:trPr>
        <w:tc>
          <w:tcPr>
            <w:tcW w:w="988" w:type="dxa"/>
            <w:vAlign w:val="center"/>
            <w:textDirection w:val="lrTb"/>
            <w:noWrap w:val="false"/>
          </w:tcPr>
          <w:p>
            <w:pPr>
              <w:pStyle w:val="815"/>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12</w:t>
            </w:r>
            <w:r/>
          </w:p>
        </w:tc>
        <w:tc>
          <w:tcPr>
            <w:tcW w:w="1701" w:type="dxa"/>
            <w:vAlign w:val="center"/>
            <w:textDirection w:val="lrTb"/>
            <w:noWrap w:val="false"/>
          </w:tcPr>
          <w:p>
            <w:pPr>
              <w:pStyle w:val="775"/>
              <w:jc w:val="center"/>
              <w:spacing w:line="360" w:lineRule="exact"/>
              <w:rPr>
                <w:color w:val="000000"/>
                <w:sz w:val="24"/>
              </w:rPr>
            </w:pPr>
            <w:r>
              <w:rPr>
                <w:color w:val="000000"/>
                <w:sz w:val="24"/>
              </w:rPr>
              <w:t xml:space="preserve">询问</w:t>
            </w:r>
            <w:r/>
          </w:p>
        </w:tc>
        <w:tc>
          <w:tcPr>
            <w:tcW w:w="7540" w:type="dxa"/>
            <w:vAlign w:val="center"/>
            <w:textDirection w:val="lrTb"/>
            <w:noWrap w:val="false"/>
          </w:tcPr>
          <w:p>
            <w:pPr>
              <w:pStyle w:val="775"/>
              <w:jc w:val="left"/>
              <w:spacing w:line="360" w:lineRule="exact"/>
              <w:rPr>
                <w:color w:val="000000"/>
                <w:sz w:val="24"/>
              </w:rPr>
            </w:pPr>
            <w:r>
              <w:rPr>
                <w:rFonts w:hint="eastAsia"/>
                <w:color w:val="000000"/>
                <w:sz w:val="24"/>
              </w:rPr>
              <w:t xml:space="preserve">已登记参加本项目的供应商对磋商文件如有疑问，可于</w:t>
            </w:r>
            <w:r>
              <w:rPr>
                <w:rFonts w:hint="eastAsia"/>
                <w:sz w:val="24"/>
              </w:rPr>
              <w:t xml:space="preserve">2026</w:t>
            </w:r>
            <w:r>
              <w:rPr>
                <w:sz w:val="24"/>
              </w:rPr>
              <w:t xml:space="preserve">年</w:t>
            </w:r>
            <w:r>
              <w:rPr>
                <w:rFonts w:hint="eastAsia"/>
                <w:sz w:val="24"/>
              </w:rPr>
              <w:t xml:space="preserve">9</w:t>
            </w:r>
            <w:r>
              <w:rPr>
                <w:sz w:val="24"/>
              </w:rPr>
              <w:t xml:space="preserve">月</w:t>
            </w:r>
            <w:r>
              <w:rPr>
                <w:rFonts w:hint="eastAsia"/>
                <w:sz w:val="24"/>
              </w:rPr>
              <w:t xml:space="preserve">16</w:t>
            </w:r>
            <w:r>
              <w:rPr>
                <w:sz w:val="24"/>
              </w:rPr>
              <w:t xml:space="preserve">日</w:t>
            </w:r>
            <w:r>
              <w:rPr>
                <w:rFonts w:hint="eastAsia"/>
                <w:sz w:val="24"/>
              </w:rPr>
              <w:t xml:space="preserve">17:00</w:t>
            </w:r>
            <w:r>
              <w:rPr>
                <w:rFonts w:hint="eastAsia"/>
                <w:sz w:val="24"/>
              </w:rPr>
              <w:t xml:space="preserve">前将相关疑问（格式详见磋商文件中“关于磋商文件的询问</w:t>
            </w:r>
            <w:r>
              <w:rPr>
                <w:rFonts w:hint="eastAsia"/>
                <w:color w:val="000000"/>
                <w:sz w:val="24"/>
              </w:rPr>
              <w:t xml:space="preserve">内容”）发送至邮箱（</w:t>
            </w:r>
            <w:r>
              <w:rPr>
                <w:color w:val="000000"/>
                <w:sz w:val="24"/>
              </w:rPr>
              <w:t xml:space="preserve">wjzfcg</w:t>
            </w:r>
            <w:r>
              <w:rPr>
                <w:rFonts w:hint="eastAsia"/>
                <w:color w:val="000000"/>
                <w:sz w:val="24"/>
              </w:rPr>
              <w:t xml:space="preserve">@163.com）进行咨询，如口头可解释的问题亦可电话咨询采购人。未提出疑问将被视为完全认同磋商文件，逾期将不接受其对于磋商文件的相关异议。如有变更，更正公告将会在江苏省政府采购网、常州市政府采购网公布。</w:t>
            </w:r>
            <w:r>
              <w:rPr>
                <w:color w:val="000000"/>
                <w:sz w:val="24"/>
              </w:rPr>
            </w:r>
            <w:r/>
          </w:p>
        </w:tc>
      </w:tr>
      <w:tr>
        <w:trPr>
          <w:trHeight w:val="1625"/>
        </w:trPr>
        <w:tc>
          <w:tcPr>
            <w:tcW w:w="988" w:type="dxa"/>
            <w:vAlign w:val="center"/>
            <w:textDirection w:val="lrTb"/>
            <w:noWrap w:val="false"/>
          </w:tcPr>
          <w:p>
            <w:pPr>
              <w:pStyle w:val="815"/>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13</w:t>
            </w:r>
            <w:r/>
          </w:p>
        </w:tc>
        <w:tc>
          <w:tcPr>
            <w:tcW w:w="1701" w:type="dxa"/>
            <w:vAlign w:val="center"/>
            <w:textDirection w:val="lrTb"/>
            <w:noWrap w:val="false"/>
          </w:tcPr>
          <w:p>
            <w:pPr>
              <w:pStyle w:val="775"/>
              <w:jc w:val="center"/>
              <w:spacing w:line="360" w:lineRule="exact"/>
              <w:rPr>
                <w:color w:val="000000"/>
                <w:sz w:val="24"/>
              </w:rPr>
            </w:pPr>
            <w:r>
              <w:rPr>
                <w:rFonts w:ascii="宋体" w:hAnsi="宋体"/>
                <w:color w:val="000000"/>
                <w:sz w:val="24"/>
              </w:rPr>
              <w:t xml:space="preserve">磋商报价次数</w:t>
            </w:r>
            <w:r>
              <w:rPr>
                <w:color w:val="000000"/>
                <w:sz w:val="24"/>
              </w:rPr>
            </w:r>
            <w:r/>
          </w:p>
        </w:tc>
        <w:tc>
          <w:tcPr>
            <w:tcW w:w="7540" w:type="dxa"/>
            <w:vAlign w:val="center"/>
            <w:textDirection w:val="lrTb"/>
            <w:noWrap w:val="false"/>
          </w:tcPr>
          <w:p>
            <w:pPr>
              <w:pStyle w:val="775"/>
              <w:jc w:val="left"/>
              <w:spacing w:line="36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本项目采用二轮报价，</w:t>
            </w:r>
            <w:r>
              <w:rPr>
                <w:rFonts w:hint="eastAsia" w:ascii="宋体" w:hAnsi="宋体"/>
                <w:color w:val="000000"/>
                <w:sz w:val="24"/>
              </w:rPr>
              <w:t xml:space="preserve">电子</w:t>
            </w:r>
            <w:r>
              <w:rPr>
                <w:rFonts w:ascii="宋体" w:hAnsi="宋体"/>
                <w:color w:val="000000"/>
                <w:sz w:val="24"/>
              </w:rPr>
              <w:t xml:space="preserve">响应文件中</w:t>
            </w:r>
            <w:r>
              <w:rPr>
                <w:rFonts w:hint="eastAsia" w:ascii="宋体" w:hAnsi="宋体"/>
                <w:color w:val="000000"/>
                <w:sz w:val="24"/>
              </w:rPr>
              <w:t xml:space="preserve">的</w:t>
            </w:r>
            <w:r>
              <w:rPr>
                <w:rFonts w:ascii="宋体" w:hAnsi="宋体"/>
                <w:color w:val="000000"/>
                <w:sz w:val="24"/>
              </w:rPr>
              <w:t xml:space="preserve">书面报价为首轮报价，第二轮报价为最</w:t>
            </w:r>
            <w:r>
              <w:rPr>
                <w:rFonts w:hint="eastAsia" w:ascii="宋体" w:hAnsi="宋体"/>
                <w:color w:val="000000"/>
                <w:sz w:val="24"/>
              </w:rPr>
              <w:t xml:space="preserve">后</w:t>
            </w:r>
            <w:r>
              <w:rPr>
                <w:rFonts w:ascii="宋体" w:hAnsi="宋体"/>
                <w:color w:val="000000"/>
                <w:sz w:val="24"/>
              </w:rPr>
              <w:t xml:space="preserve">报价</w:t>
            </w:r>
            <w:r>
              <w:rPr>
                <w:rFonts w:hint="eastAsia" w:ascii="宋体" w:hAnsi="宋体"/>
                <w:color w:val="000000"/>
                <w:sz w:val="24"/>
              </w:rPr>
              <w:t xml:space="preserve">(通过系统在线报价)。最后</w:t>
            </w:r>
            <w:r>
              <w:rPr>
                <w:rFonts w:ascii="宋体" w:hAnsi="宋体"/>
                <w:color w:val="000000"/>
                <w:sz w:val="24"/>
              </w:rPr>
              <w:t xml:space="preserve">报价不得超过</w:t>
            </w:r>
            <w:r>
              <w:rPr>
                <w:rFonts w:hint="eastAsia" w:ascii="宋体" w:hAnsi="宋体"/>
                <w:color w:val="000000"/>
                <w:sz w:val="24"/>
              </w:rPr>
              <w:t xml:space="preserve">预算、最高限价及</w:t>
            </w:r>
            <w:r>
              <w:rPr>
                <w:rFonts w:ascii="宋体" w:hAnsi="宋体"/>
                <w:color w:val="000000"/>
                <w:sz w:val="24"/>
              </w:rPr>
              <w:t xml:space="preserve">首轮报价，否则作无效报价文件处理</w:t>
            </w:r>
            <w:r>
              <w:rPr>
                <w:rFonts w:hint="eastAsia" w:ascii="宋体" w:hAnsi="宋体"/>
                <w:color w:val="000000"/>
                <w:sz w:val="24"/>
              </w:rPr>
              <w:t xml:space="preserve">。</w:t>
            </w:r>
            <w:r>
              <w:rPr>
                <w:rFonts w:ascii="宋体" w:hAnsi="宋体"/>
                <w:color w:val="000000"/>
                <w:sz w:val="24"/>
              </w:rPr>
            </w:r>
            <w:r/>
          </w:p>
          <w:p>
            <w:pPr>
              <w:pStyle w:val="775"/>
              <w:jc w:val="left"/>
              <w:spacing w:line="360" w:lineRule="exact"/>
              <w:rPr>
                <w:rFonts w:hint="eastAsia"/>
                <w:color w:val="000000"/>
                <w:sz w:val="24"/>
              </w:rPr>
            </w:pPr>
            <w:r>
              <w:rPr>
                <w:rFonts w:hint="eastAsia" w:ascii="宋体" w:hAnsi="宋体"/>
                <w:color w:val="000000"/>
                <w:sz w:val="24"/>
              </w:rPr>
              <w:t xml:space="preserve">2、最后报价中的单价按总价同比例下调。</w:t>
            </w:r>
            <w:r>
              <w:rPr>
                <w:rFonts w:hint="eastAsia"/>
                <w:color w:val="000000"/>
                <w:sz w:val="24"/>
              </w:rPr>
            </w:r>
            <w:r/>
          </w:p>
        </w:tc>
      </w:tr>
      <w:tr>
        <w:trPr>
          <w:trHeight w:val="1535"/>
        </w:trPr>
        <w:tc>
          <w:tcPr>
            <w:tcW w:w="988" w:type="dxa"/>
            <w:vAlign w:val="center"/>
            <w:textDirection w:val="lrTb"/>
            <w:noWrap w:val="false"/>
          </w:tcPr>
          <w:p>
            <w:pPr>
              <w:pStyle w:val="815"/>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14</w:t>
            </w:r>
            <w:r/>
          </w:p>
        </w:tc>
        <w:tc>
          <w:tcPr>
            <w:tcW w:w="1701" w:type="dxa"/>
            <w:vAlign w:val="center"/>
            <w:textDirection w:val="lrTb"/>
            <w:noWrap w:val="false"/>
          </w:tcPr>
          <w:p>
            <w:pPr>
              <w:pStyle w:val="775"/>
              <w:jc w:val="center"/>
              <w:spacing w:line="360" w:lineRule="exact"/>
              <w:rPr>
                <w:color w:val="000000"/>
                <w:sz w:val="24"/>
              </w:rPr>
            </w:pPr>
            <w:r>
              <w:rPr>
                <w:color w:val="000000"/>
                <w:sz w:val="24"/>
              </w:rPr>
              <w:t xml:space="preserve">联系方式</w:t>
            </w:r>
            <w:r/>
          </w:p>
        </w:tc>
        <w:tc>
          <w:tcPr>
            <w:tcW w:w="7540" w:type="dxa"/>
            <w:vAlign w:val="center"/>
            <w:textDirection w:val="lrTb"/>
            <w:noWrap w:val="false"/>
          </w:tcPr>
          <w:p>
            <w:pPr>
              <w:pStyle w:val="775"/>
              <w:jc w:val="left"/>
              <w:spacing w:line="360" w:lineRule="exact"/>
              <w:rPr>
                <w:color w:val="000000"/>
                <w:sz w:val="24"/>
              </w:rPr>
            </w:pPr>
            <w:r>
              <w:rPr>
                <w:color w:val="000000"/>
                <w:sz w:val="24"/>
              </w:rPr>
              <w:t xml:space="preserve">接收质疑的联系方式</w:t>
            </w:r>
            <w:r>
              <w:rPr>
                <w:rFonts w:hint="eastAsia"/>
                <w:color w:val="000000"/>
                <w:sz w:val="24"/>
              </w:rPr>
              <w:t xml:space="preserve">：</w:t>
            </w:r>
            <w:r>
              <w:rPr>
                <w:color w:val="000000"/>
                <w:sz w:val="24"/>
              </w:rPr>
            </w:r>
            <w:r/>
          </w:p>
          <w:p>
            <w:pPr>
              <w:pStyle w:val="956"/>
              <w:spacing w:line="360" w:lineRule="exact"/>
            </w:pPr>
            <w:r>
              <w:t xml:space="preserve">（）采购人联系电话、通讯地址详见《第一章采购邀请》。</w:t>
            </w:r>
            <w:r/>
          </w:p>
          <w:p>
            <w:pPr>
              <w:pStyle w:val="775"/>
              <w:jc w:val="left"/>
              <w:spacing w:line="360" w:lineRule="exact"/>
              <w:rPr>
                <w:color w:val="000000"/>
                <w:sz w:val="24"/>
              </w:rPr>
            </w:pPr>
            <w:r>
              <w:rPr>
                <w:rFonts w:hint="eastAsia"/>
                <w:color w:val="000000"/>
                <w:sz w:val="24"/>
              </w:rPr>
              <w:t xml:space="preserve">（</w:t>
            </w:r>
            <w:r>
              <w:rPr>
                <w:color w:val="000000"/>
                <w:sz w:val="24"/>
              </w:rPr>
              <w:t xml:space="preserve">2</w:t>
            </w:r>
            <w:r>
              <w:rPr>
                <w:rFonts w:hint="eastAsia"/>
                <w:color w:val="000000"/>
                <w:sz w:val="24"/>
              </w:rPr>
              <w:t xml:space="preserve">）代理机构：常州市武进区政府采购中心</w:t>
            </w:r>
            <w:r>
              <w:rPr>
                <w:color w:val="000000"/>
                <w:sz w:val="24"/>
              </w:rPr>
            </w:r>
            <w:r/>
          </w:p>
          <w:p>
            <w:pPr>
              <w:pStyle w:val="775"/>
              <w:ind w:firstLine="480"/>
              <w:jc w:val="left"/>
              <w:spacing w:line="360" w:lineRule="exact"/>
              <w:rPr>
                <w:color w:val="000000"/>
                <w:sz w:val="24"/>
              </w:rPr>
            </w:pPr>
            <w:r>
              <w:rPr>
                <w:color w:val="000000"/>
                <w:sz w:val="24"/>
              </w:rPr>
              <w:t xml:space="preserve">联系部门：</w:t>
            </w:r>
            <w:r>
              <w:rPr>
                <w:rFonts w:hint="eastAsia"/>
                <w:color w:val="000000"/>
                <w:sz w:val="24"/>
              </w:rPr>
              <w:t xml:space="preserve">常州市公共资源交易中心武进分中心项目审查</w:t>
            </w:r>
            <w:r>
              <w:rPr>
                <w:rFonts w:hint="eastAsia"/>
                <w:color w:val="000000"/>
                <w:sz w:val="24"/>
              </w:rPr>
              <w:t xml:space="preserve">股</w:t>
            </w:r>
            <w:r>
              <w:rPr>
                <w:color w:val="000000"/>
                <w:sz w:val="24"/>
              </w:rPr>
              <w:t xml:space="preserve">；</w:t>
            </w:r>
            <w:r/>
          </w:p>
          <w:p>
            <w:pPr>
              <w:pStyle w:val="775"/>
              <w:ind w:firstLine="480"/>
              <w:jc w:val="left"/>
              <w:spacing w:line="360" w:lineRule="exact"/>
              <w:rPr>
                <w:color w:val="000000"/>
                <w:sz w:val="24"/>
              </w:rPr>
            </w:pPr>
            <w:r>
              <w:rPr>
                <w:color w:val="000000"/>
                <w:sz w:val="24"/>
              </w:rPr>
              <w:t xml:space="preserve">联系电话：</w:t>
            </w:r>
            <w:r>
              <w:rPr>
                <w:rFonts w:hint="eastAsia"/>
                <w:color w:val="000000"/>
                <w:sz w:val="24"/>
              </w:rPr>
              <w:t xml:space="preserve">0519-88068611</w:t>
            </w:r>
            <w:r>
              <w:rPr>
                <w:color w:val="000000"/>
                <w:sz w:val="24"/>
              </w:rPr>
              <w:t xml:space="preserve">；</w:t>
            </w:r>
            <w:r/>
          </w:p>
          <w:p>
            <w:pPr>
              <w:pStyle w:val="775"/>
              <w:ind w:firstLine="480"/>
              <w:jc w:val="left"/>
              <w:spacing w:line="360" w:lineRule="exact"/>
              <w:rPr>
                <w:color w:val="000000"/>
                <w:sz w:val="24"/>
              </w:rPr>
            </w:pPr>
            <w:r>
              <w:rPr>
                <w:color w:val="000000"/>
                <w:sz w:val="24"/>
              </w:rPr>
              <w:t xml:space="preserve">通讯地址：</w:t>
            </w:r>
            <w:r>
              <w:rPr>
                <w:rFonts w:hint="eastAsia" w:ascii="宋体" w:hAnsi="宋体" w:cs="宋体"/>
                <w:color w:val="000000"/>
                <w:sz w:val="24"/>
              </w:rPr>
              <w:t xml:space="preserve">常州市</w:t>
            </w:r>
            <w:r>
              <w:rPr>
                <w:rFonts w:ascii="宋体" w:hAnsi="宋体" w:cs="宋体"/>
                <w:color w:val="000000"/>
                <w:sz w:val="24"/>
              </w:rPr>
              <w:t xml:space="preserve">武进区武宜中路</w:t>
            </w:r>
            <w:r>
              <w:rPr>
                <w:rFonts w:hint="eastAsia" w:ascii="宋体" w:hAnsi="宋体" w:cs="宋体"/>
                <w:color w:val="000000"/>
                <w:sz w:val="24"/>
              </w:rPr>
              <w:t xml:space="preserve">1号</w:t>
            </w:r>
            <w:r>
              <w:rPr>
                <w:rFonts w:ascii="宋体" w:hAnsi="宋体" w:cs="宋体"/>
                <w:color w:val="000000"/>
                <w:sz w:val="24"/>
              </w:rPr>
              <w:t xml:space="preserve">天豪大厦</w:t>
            </w:r>
            <w:r>
              <w:rPr>
                <w:rFonts w:hint="eastAsia" w:ascii="宋体" w:hAnsi="宋体" w:cs="宋体"/>
                <w:color w:val="000000"/>
                <w:sz w:val="24"/>
              </w:rPr>
              <w:t xml:space="preserve">3号楼613室</w:t>
            </w:r>
            <w:r>
              <w:rPr>
                <w:rFonts w:ascii="宋体" w:hAnsi="宋体" w:cs="宋体"/>
                <w:color w:val="000000"/>
                <w:sz w:val="24"/>
              </w:rPr>
              <w:t xml:space="preserve"> </w:t>
            </w:r>
            <w:r>
              <w:rPr>
                <w:color w:val="000000"/>
                <w:sz w:val="24"/>
              </w:rPr>
              <w:t xml:space="preserve">。</w:t>
            </w:r>
            <w:r/>
          </w:p>
        </w:tc>
      </w:tr>
      <w:tr>
        <w:trPr>
          <w:trHeight w:val="1535"/>
        </w:trPr>
        <w:tc>
          <w:tcPr>
            <w:tcW w:w="988" w:type="dxa"/>
            <w:vAlign w:val="center"/>
            <w:textDirection w:val="lrTb"/>
            <w:noWrap w:val="false"/>
          </w:tcPr>
          <w:p>
            <w:pPr>
              <w:pStyle w:val="815"/>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15</w:t>
            </w:r>
            <w:r/>
          </w:p>
        </w:tc>
        <w:tc>
          <w:tcPr>
            <w:tcW w:w="1701" w:type="dxa"/>
            <w:vAlign w:val="center"/>
            <w:textDirection w:val="lrTb"/>
            <w:noWrap w:val="false"/>
          </w:tcPr>
          <w:p>
            <w:pPr>
              <w:pStyle w:val="775"/>
              <w:jc w:val="center"/>
              <w:spacing w:line="360" w:lineRule="exact"/>
              <w:rPr>
                <w:color w:val="000000"/>
                <w:sz w:val="24"/>
              </w:rPr>
            </w:pPr>
            <w:r>
              <w:rPr>
                <w:color w:val="000000"/>
                <w:sz w:val="24"/>
              </w:rPr>
              <w:t xml:space="preserve">纸质中标</w:t>
            </w:r>
            <w:r>
              <w:rPr>
                <w:rFonts w:hint="eastAsia"/>
                <w:color w:val="000000"/>
                <w:sz w:val="24"/>
              </w:rPr>
              <w:t xml:space="preserve">（成交）</w:t>
            </w:r>
            <w:r>
              <w:rPr>
                <w:color w:val="000000"/>
                <w:sz w:val="24"/>
              </w:rPr>
              <w:t xml:space="preserve">文件</w:t>
            </w:r>
            <w:r/>
          </w:p>
        </w:tc>
        <w:tc>
          <w:tcPr>
            <w:tcW w:w="7540" w:type="dxa"/>
            <w:vAlign w:val="center"/>
            <w:textDirection w:val="lrTb"/>
            <w:noWrap w:val="false"/>
          </w:tcPr>
          <w:p>
            <w:pPr>
              <w:pStyle w:val="775"/>
              <w:jc w:val="left"/>
              <w:spacing w:line="360" w:lineRule="exact"/>
              <w:rPr>
                <w:color w:val="000000"/>
                <w:sz w:val="24"/>
              </w:rPr>
            </w:pPr>
            <w:r>
              <w:rPr>
                <w:rFonts w:hint="eastAsia"/>
                <w:color w:val="000000"/>
                <w:sz w:val="24"/>
              </w:rPr>
              <w:t xml:space="preserve">中标（成交）单位在签订合同前需递交与电子响应文件内容一致的纸质响应文件两份（需打印清晰，标注目录及</w:t>
            </w:r>
            <w:r>
              <w:rPr>
                <w:rFonts w:hint="eastAsia"/>
                <w:color w:val="000000"/>
                <w:sz w:val="24"/>
              </w:rPr>
              <w:t xml:space="preserve">页码），作为项目归档使用。（递交方式可采用邮寄或现场送达,常州市武进区政府采购中心和采购人各一份，联系方式见《第一章 采购邀请》）</w:t>
            </w:r>
            <w:r>
              <w:rPr>
                <w:color w:val="000000"/>
                <w:sz w:val="24"/>
              </w:rPr>
            </w:r>
            <w:r/>
          </w:p>
        </w:tc>
      </w:tr>
    </w:tbl>
    <w:p>
      <w:pPr>
        <w:pStyle w:val="775"/>
        <w:jc w:val="both"/>
        <w:spacing w:line="360" w:lineRule="auto"/>
        <w:tabs>
          <w:tab w:val="left" w:pos="5580" w:leader="none"/>
        </w:tabs>
        <w:rPr>
          <w:rFonts w:hint="eastAsia"/>
          <w:color w:val="000000"/>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hint="eastAsia"/>
          <w:color w:val="000000"/>
          <w:sz w:val="24"/>
        </w:rPr>
      </w:r>
      <w:r/>
    </w:p>
    <w:p>
      <w:pPr>
        <w:pStyle w:val="777"/>
        <w:jc w:val="left"/>
        <w:spacing w:before="0" w:line="360" w:lineRule="auto"/>
        <w:tabs>
          <w:tab w:val="center" w:pos="4592" w:leader="none"/>
          <w:tab w:val="left" w:pos="7860" w:leader="none"/>
        </w:tabs>
        <w:rPr>
          <w:rFonts w:ascii="Times New Roman" w:hAnsi="Times New Roman" w:eastAsia="宋体"/>
          <w:color w:val="000000"/>
          <w:sz w:val="28"/>
        </w:rPr>
      </w:pPr>
      <w:r/>
      <w:bookmarkStart w:id="73" w:name="_Toc520356143"/>
      <w:r/>
      <w:bookmarkStart w:id="74" w:name="_Toc127151518"/>
      <w:r>
        <w:rPr>
          <w:rFonts w:ascii="Times New Roman" w:hAnsi="Times New Roman" w:eastAsia="宋体"/>
          <w:color w:val="000000"/>
          <w:sz w:val="28"/>
        </w:rPr>
        <w:tab/>
      </w:r>
      <w:bookmarkStart w:id="75" w:name="_Toc226309762"/>
      <w:r/>
      <w:bookmarkStart w:id="76" w:name="_Toc226965791"/>
      <w:r/>
      <w:bookmarkStart w:id="77" w:name="_Toc150774618"/>
      <w:r/>
      <w:bookmarkStart w:id="78" w:name="_Toc142311020"/>
      <w:r/>
      <w:bookmarkStart w:id="79" w:name="_Toc151193832"/>
      <w:r/>
      <w:bookmarkStart w:id="80" w:name="_Toc305158786"/>
      <w:r/>
      <w:bookmarkStart w:id="81" w:name="_Toc226965708"/>
      <w:r/>
      <w:bookmarkStart w:id="82" w:name="_Toc150509269"/>
      <w:r/>
      <w:bookmarkStart w:id="83" w:name="_Toc151193906"/>
      <w:r/>
      <w:bookmarkStart w:id="84" w:name="_Toc151193760"/>
      <w:r/>
      <w:bookmarkStart w:id="85" w:name="_Toc226337214"/>
      <w:r/>
      <w:bookmarkStart w:id="86" w:name="_Toc151193616"/>
      <w:r/>
      <w:bookmarkStart w:id="87" w:name="_Toc265228356"/>
      <w:r/>
      <w:bookmarkStart w:id="88" w:name="_Toc151190145"/>
      <w:r/>
      <w:bookmarkStart w:id="89" w:name="_Toc150480756"/>
      <w:r/>
      <w:bookmarkStart w:id="90" w:name="_Toc150774723"/>
      <w:r/>
      <w:bookmarkStart w:id="91" w:name="_Toc151193688"/>
      <w:r/>
      <w:bookmarkStart w:id="92" w:name="_Toc195842883"/>
      <w:r/>
      <w:bookmarkStart w:id="93" w:name="_Toc305158860"/>
      <w:r/>
      <w:bookmarkStart w:id="94" w:name="_Toc264969208"/>
      <w:r>
        <w:rPr>
          <w:rFonts w:hint="eastAsia" w:ascii="Times New Roman" w:hAnsi="Times New Roman" w:eastAsia="宋体"/>
          <w:color w:val="000000"/>
          <w:sz w:val="28"/>
        </w:rPr>
        <w:t xml:space="preserve">第二节</w:t>
      </w:r>
      <w:r>
        <w:rPr>
          <w:rFonts w:ascii="Times New Roman" w:hAnsi="Times New Roman" w:eastAsia="宋体"/>
          <w:color w:val="000000"/>
          <w:sz w:val="28"/>
        </w:rPr>
        <w:t xml:space="preserve"> 说  明</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ascii="Times New Roman" w:hAnsi="Times New Roman" w:eastAsia="宋体"/>
          <w:color w:val="000000"/>
          <w:sz w:val="28"/>
        </w:rPr>
        <w:tab/>
      </w:r>
      <w:r/>
    </w:p>
    <w:p>
      <w:pPr>
        <w:pStyle w:val="775"/>
        <w:keepLines/>
        <w:keepNext/>
        <w:spacing w:line="360" w:lineRule="auto"/>
        <w:rPr>
          <w:rFonts w:hint="eastAsia"/>
          <w:b/>
          <w:bCs/>
          <w:color w:val="000000"/>
          <w:sz w:val="32"/>
          <w:szCs w:val="32"/>
        </w:rPr>
        <w:outlineLvl w:val="2"/>
      </w:pPr>
      <w:r/>
      <w:bookmarkStart w:id="95" w:name="_Toc513029203"/>
      <w:r/>
      <w:bookmarkStart w:id="96" w:name="_Toc16938519"/>
      <w:r/>
      <w:bookmarkStart w:id="97" w:name="_Toc120614214"/>
      <w:r/>
      <w:bookmarkStart w:id="98" w:name="_Toc20823275"/>
      <w:r/>
      <w:bookmarkStart w:id="99" w:name="_Toc264969244"/>
      <w:r/>
      <w:bookmarkStart w:id="100" w:name="_Toc127151554"/>
      <w:r/>
      <w:bookmarkStart w:id="101" w:name="_Toc265228392"/>
      <w:r/>
      <w:bookmarkStart w:id="102" w:name="_Toc353825544"/>
      <w:r/>
      <w:bookmarkStart w:id="103" w:name="_Toc150480792"/>
      <w:r/>
      <w:bookmarkStart w:id="104" w:name="_Toc226337250"/>
      <w:r/>
      <w:bookmarkStart w:id="105" w:name="_Toc142311056"/>
      <w:r/>
      <w:bookmarkStart w:id="106" w:name="_Toc150774759"/>
      <w:r/>
      <w:bookmarkStart w:id="107" w:name="_Toc353873934"/>
      <w:r/>
      <w:bookmarkStart w:id="108" w:name="_Toc353873664"/>
      <w:r/>
      <w:bookmarkStart w:id="109" w:name="_Toc226965827"/>
      <w:r/>
      <w:bookmarkStart w:id="110" w:name="_Toc305158896"/>
      <w:r/>
      <w:bookmarkStart w:id="111" w:name="_Toc305158822"/>
      <w:r>
        <w:rPr>
          <w:rFonts w:hint="eastAsia"/>
          <w:b/>
          <w:bCs/>
          <w:color w:val="000000"/>
          <w:sz w:val="32"/>
          <w:szCs w:val="32"/>
        </w:rPr>
        <w:t xml:space="preserve">一、总则</w:t>
      </w:r>
      <w:bookmarkEnd w:id="95"/>
      <w:r/>
      <w:bookmarkEnd w:id="96"/>
      <w:r/>
      <w:bookmarkEnd w:id="97"/>
      <w:r/>
      <w:bookmarkEnd w:id="98"/>
      <w:r>
        <w:rPr>
          <w:rFonts w:hint="eastAsia"/>
          <w:b/>
          <w:bCs/>
          <w:color w:val="000000"/>
          <w:sz w:val="32"/>
          <w:szCs w:val="32"/>
        </w:rPr>
      </w:r>
      <w:r/>
    </w:p>
    <w:p>
      <w:pPr>
        <w:pStyle w:val="775"/>
        <w:keepLines/>
        <w:keepNext/>
        <w:spacing w:line="360" w:lineRule="auto"/>
        <w:rPr>
          <w:rFonts w:hint="eastAsia" w:ascii="Arial" w:hAnsi="Arial" w:eastAsia="黑体" w:cs="Arial"/>
          <w:color w:val="000000"/>
          <w:sz w:val="28"/>
          <w:szCs w:val="28"/>
        </w:rPr>
        <w:outlineLvl w:val="3"/>
      </w:pPr>
      <w:r/>
      <w:bookmarkStart w:id="112" w:name="_Hlt16619475"/>
      <w:r/>
      <w:bookmarkEnd w:id="112"/>
      <w:r/>
      <w:bookmarkStart w:id="113" w:name="_Toc458694821"/>
      <w:r/>
      <w:bookmarkStart w:id="114" w:name="_Toc16938520"/>
      <w:r/>
      <w:bookmarkStart w:id="115" w:name="_Toc20823276"/>
      <w:r/>
      <w:bookmarkStart w:id="116" w:name="_Toc513029204"/>
      <w:r>
        <w:rPr>
          <w:rFonts w:hint="eastAsia" w:ascii="Arial" w:hAnsi="Arial" w:eastAsia="黑体" w:cs="Arial"/>
          <w:color w:val="000000"/>
          <w:sz w:val="28"/>
          <w:szCs w:val="28"/>
        </w:rPr>
        <w:t xml:space="preserve">1</w:t>
      </w:r>
      <w:bookmarkEnd w:id="113"/>
      <w:r>
        <w:rPr>
          <w:rFonts w:hint="eastAsia" w:ascii="Arial" w:hAnsi="Arial" w:eastAsia="黑体" w:cs="Arial"/>
          <w:color w:val="000000"/>
          <w:sz w:val="28"/>
          <w:szCs w:val="28"/>
        </w:rPr>
        <w:t xml:space="preserve">、采购方式</w:t>
      </w:r>
      <w:bookmarkEnd w:id="114"/>
      <w:r/>
      <w:bookmarkEnd w:id="115"/>
      <w:r/>
      <w:bookmarkEnd w:id="116"/>
      <w:r>
        <w:rPr>
          <w:rFonts w:hint="eastAsia" w:ascii="Arial" w:hAnsi="Arial" w:eastAsia="黑体" w:cs="Arial"/>
          <w:color w:val="000000"/>
          <w:sz w:val="28"/>
          <w:szCs w:val="28"/>
        </w:rPr>
      </w:r>
      <w:r/>
    </w:p>
    <w:p>
      <w:pPr>
        <w:pStyle w:val="775"/>
        <w:spacing w:line="360" w:lineRule="auto"/>
        <w:rPr>
          <w:rFonts w:hint="eastAsia" w:ascii="宋体" w:hAnsi="宋体"/>
          <w:color w:val="000000"/>
          <w:sz w:val="24"/>
          <w:szCs w:val="21"/>
        </w:rPr>
      </w:pPr>
      <w:r>
        <w:rPr>
          <w:rFonts w:hint="eastAsia" w:ascii="宋体" w:hAnsi="宋体"/>
          <w:color w:val="000000"/>
          <w:sz w:val="24"/>
          <w:szCs w:val="21"/>
        </w:rPr>
        <w:t xml:space="preserve">1.1 本次政府采购活动采取竞争性磋商(以下简称磋商)方式，本磋商文件仅适用于磋商公告中所述项目。</w:t>
      </w:r>
      <w:r/>
    </w:p>
    <w:p>
      <w:pPr>
        <w:pStyle w:val="775"/>
        <w:keepLines/>
        <w:keepNext/>
        <w:spacing w:line="360" w:lineRule="auto"/>
        <w:rPr>
          <w:rFonts w:hint="eastAsia" w:ascii="Arial" w:hAnsi="Arial" w:eastAsia="黑体" w:cs="Arial"/>
          <w:color w:val="000000"/>
          <w:sz w:val="28"/>
          <w:szCs w:val="28"/>
        </w:rPr>
        <w:outlineLvl w:val="3"/>
      </w:pPr>
      <w:r/>
      <w:bookmarkStart w:id="117" w:name="_Toc20823277"/>
      <w:r/>
      <w:bookmarkStart w:id="118" w:name="_Toc16938521"/>
      <w:r/>
      <w:bookmarkStart w:id="119" w:name="_Toc513029205"/>
      <w:r>
        <w:rPr>
          <w:rFonts w:hint="eastAsia" w:ascii="Arial" w:hAnsi="Arial" w:eastAsia="黑体" w:cs="Arial"/>
          <w:color w:val="000000"/>
          <w:sz w:val="28"/>
          <w:szCs w:val="28"/>
        </w:rPr>
        <w:t xml:space="preserve">2、合格的</w:t>
      </w:r>
      <w:bookmarkEnd w:id="117"/>
      <w:r/>
      <w:bookmarkEnd w:id="118"/>
      <w:r/>
      <w:bookmarkEnd w:id="119"/>
      <w:r>
        <w:rPr>
          <w:rFonts w:hint="eastAsia" w:ascii="Arial" w:hAnsi="Arial" w:eastAsia="黑体" w:cs="Arial"/>
          <w:color w:val="000000"/>
          <w:sz w:val="28"/>
          <w:szCs w:val="28"/>
        </w:rPr>
        <w:t xml:space="preserve">供应商</w:t>
      </w:r>
      <w:r/>
    </w:p>
    <w:p>
      <w:pPr>
        <w:pStyle w:val="775"/>
        <w:spacing w:line="360" w:lineRule="auto"/>
        <w:rPr>
          <w:rFonts w:hint="eastAsia" w:ascii="宋体" w:hAnsi="宋体"/>
          <w:color w:val="000000"/>
          <w:sz w:val="24"/>
        </w:rPr>
      </w:pPr>
      <w:r>
        <w:rPr>
          <w:rFonts w:hint="eastAsia" w:ascii="宋体" w:hAnsi="宋体"/>
          <w:color w:val="000000"/>
          <w:sz w:val="24"/>
        </w:rPr>
        <w:t xml:space="preserve">2.1满足磋商公告中供应商资格要求的规定。</w:t>
      </w:r>
      <w:r/>
    </w:p>
    <w:p>
      <w:pPr>
        <w:pStyle w:val="775"/>
        <w:spacing w:line="360" w:lineRule="auto"/>
        <w:rPr>
          <w:rFonts w:hint="eastAsia" w:ascii="宋体" w:hAnsi="宋体"/>
          <w:color w:val="000000"/>
          <w:sz w:val="24"/>
        </w:rPr>
      </w:pPr>
      <w:r>
        <w:rPr>
          <w:rFonts w:hint="eastAsia" w:ascii="宋体" w:hAnsi="宋体"/>
          <w:color w:val="000000"/>
          <w:sz w:val="24"/>
        </w:rPr>
        <w:t xml:space="preserve">2.2 满足本磋商文件实质性要求和条件的规定。</w:t>
      </w:r>
      <w:r/>
    </w:p>
    <w:p>
      <w:pPr>
        <w:pStyle w:val="775"/>
        <w:keepLines/>
        <w:keepNext/>
        <w:spacing w:line="360" w:lineRule="auto"/>
        <w:rPr>
          <w:rFonts w:hint="eastAsia" w:ascii="Arial" w:hAnsi="Arial" w:eastAsia="黑体" w:cs="Arial"/>
          <w:color w:val="000000"/>
          <w:sz w:val="28"/>
          <w:szCs w:val="28"/>
        </w:rPr>
        <w:outlineLvl w:val="3"/>
      </w:pPr>
      <w:r/>
      <w:bookmarkStart w:id="120" w:name="_Toc20823278"/>
      <w:r/>
      <w:bookmarkStart w:id="121" w:name="_Toc513029206"/>
      <w:r/>
      <w:bookmarkStart w:id="122" w:name="_Toc16938522"/>
      <w:r>
        <w:rPr>
          <w:rFonts w:hint="eastAsia" w:ascii="Arial" w:hAnsi="Arial" w:eastAsia="黑体" w:cs="Arial"/>
          <w:color w:val="000000"/>
          <w:sz w:val="28"/>
          <w:szCs w:val="28"/>
        </w:rPr>
        <w:t xml:space="preserve">3、适用法律</w:t>
      </w:r>
      <w:bookmarkEnd w:id="120"/>
      <w:r/>
      <w:bookmarkEnd w:id="121"/>
      <w:r/>
      <w:bookmarkEnd w:id="122"/>
      <w:r>
        <w:rPr>
          <w:rFonts w:hint="eastAsia" w:ascii="Arial" w:hAnsi="Arial" w:eastAsia="黑体" w:cs="Arial"/>
          <w:color w:val="000000"/>
          <w:sz w:val="28"/>
          <w:szCs w:val="28"/>
        </w:rPr>
      </w:r>
      <w:r/>
    </w:p>
    <w:p>
      <w:pPr>
        <w:pStyle w:val="775"/>
        <w:spacing w:line="360" w:lineRule="auto"/>
        <w:rPr>
          <w:rFonts w:hint="eastAsia" w:ascii="宋体" w:hAnsi="宋体"/>
          <w:color w:val="000000"/>
          <w:sz w:val="24"/>
          <w:szCs w:val="21"/>
        </w:rPr>
      </w:pPr>
      <w:r>
        <w:rPr>
          <w:rFonts w:hint="eastAsia" w:ascii="宋体" w:hAnsi="宋体"/>
          <w:color w:val="000000"/>
          <w:sz w:val="24"/>
          <w:szCs w:val="21"/>
        </w:rPr>
        <w:t xml:space="preserve">3.1 本次磋商及由此产生的合同受中华人民共和国有关的法律法规制约和保护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775"/>
        <w:keepLines/>
        <w:keepNext/>
        <w:spacing w:line="360" w:lineRule="auto"/>
        <w:rPr>
          <w:rFonts w:hint="eastAsia" w:ascii="Arial" w:hAnsi="Arial" w:eastAsia="黑体" w:cs="Arial"/>
          <w:color w:val="000000"/>
          <w:sz w:val="28"/>
          <w:szCs w:val="28"/>
        </w:rPr>
        <w:outlineLvl w:val="3"/>
      </w:pPr>
      <w:r/>
      <w:bookmarkStart w:id="123" w:name="_Toc16938523"/>
      <w:r/>
      <w:bookmarkStart w:id="124" w:name="_Toc462564067"/>
      <w:r/>
      <w:bookmarkStart w:id="125" w:name="_Toc20823279"/>
      <w:r/>
      <w:bookmarkStart w:id="126" w:name="_Toc513029207"/>
      <w:r>
        <w:rPr>
          <w:rFonts w:hint="eastAsia" w:ascii="Arial" w:hAnsi="Arial" w:eastAsia="黑体" w:cs="Arial"/>
          <w:color w:val="000000"/>
          <w:sz w:val="28"/>
          <w:szCs w:val="28"/>
        </w:rPr>
        <w:t xml:space="preserve">4、磋商费用</w:t>
      </w:r>
      <w:bookmarkEnd w:id="123"/>
      <w:r/>
      <w:bookmarkEnd w:id="124"/>
      <w:r/>
      <w:bookmarkEnd w:id="125"/>
      <w:r/>
      <w:bookmarkEnd w:id="126"/>
      <w:r>
        <w:rPr>
          <w:rFonts w:hint="eastAsia" w:ascii="Arial" w:hAnsi="Arial" w:eastAsia="黑体" w:cs="Arial"/>
          <w:color w:val="000000"/>
          <w:sz w:val="28"/>
          <w:szCs w:val="28"/>
        </w:rPr>
      </w:r>
      <w:r/>
    </w:p>
    <w:p>
      <w:pPr>
        <w:pStyle w:val="775"/>
        <w:spacing w:line="360" w:lineRule="auto"/>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供应</w:t>
      </w:r>
      <w:r>
        <w:rPr>
          <w:rFonts w:hint="eastAsia" w:ascii="宋体" w:hAnsi="宋体"/>
          <w:color w:val="000000"/>
          <w:sz w:val="24"/>
          <w:szCs w:val="21"/>
        </w:rPr>
        <w:t xml:space="preserve">商应自行承担所有与参加本次磋商有关的费用，无论磋商过程中的做法和结果如何，常州市武进区政府采购中心（以下简称采购中心）在任何情况下均无义务和责任承担这些费用。</w:t>
      </w:r>
      <w:r/>
    </w:p>
    <w:p>
      <w:pPr>
        <w:pStyle w:val="775"/>
        <w:spacing w:line="360" w:lineRule="auto"/>
        <w:rPr>
          <w:rFonts w:hint="eastAsia" w:ascii="宋体" w:hAnsi="宋体"/>
          <w:color w:val="000000"/>
          <w:sz w:val="24"/>
          <w:szCs w:val="21"/>
        </w:rPr>
      </w:pPr>
      <w:r>
        <w:rPr>
          <w:rFonts w:hint="eastAsia" w:ascii="宋体" w:hAnsi="宋体"/>
          <w:color w:val="000000"/>
          <w:sz w:val="24"/>
          <w:szCs w:val="21"/>
        </w:rPr>
        <w:t xml:space="preserve">4.2本次磋商采购中心和采购人不收取标书工本费与成交服务费。</w:t>
      </w:r>
      <w:r/>
    </w:p>
    <w:p>
      <w:pPr>
        <w:pStyle w:val="775"/>
        <w:keepLines/>
        <w:keepNext/>
        <w:spacing w:line="360" w:lineRule="auto"/>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磋商文件的约束力</w:t>
      </w:r>
      <w:r/>
    </w:p>
    <w:p>
      <w:pPr>
        <w:pStyle w:val="775"/>
        <w:spacing w:line="360" w:lineRule="auto"/>
        <w:rPr>
          <w:rFonts w:hint="eastAsia" w:ascii="宋体" w:hAnsi="宋体"/>
          <w:color w:val="000000"/>
          <w:sz w:val="24"/>
        </w:rPr>
      </w:pPr>
      <w:r>
        <w:rPr>
          <w:rFonts w:hint="eastAsia" w:ascii="宋体" w:hAnsi="宋体"/>
          <w:bCs/>
          <w:color w:val="000000"/>
          <w:sz w:val="24"/>
        </w:rPr>
        <w:t xml:space="preserve">5.1</w:t>
      </w:r>
      <w:r>
        <w:rPr>
          <w:rFonts w:hint="eastAsia" w:ascii="宋体" w:hAnsi="宋体"/>
          <w:color w:val="000000"/>
          <w:sz w:val="24"/>
        </w:rPr>
        <w:t xml:space="preserve">供应商一旦参加本项目采购活动，即被认为接受了本磋商文件的规定和约束。</w:t>
      </w:r>
      <w:r/>
    </w:p>
    <w:p>
      <w:pPr>
        <w:pStyle w:val="775"/>
        <w:keepLines/>
        <w:keepNext/>
        <w:spacing w:line="360" w:lineRule="auto"/>
        <w:rPr>
          <w:rFonts w:hint="eastAsia"/>
          <w:b/>
          <w:bCs/>
          <w:color w:val="000000"/>
          <w:sz w:val="32"/>
          <w:szCs w:val="32"/>
        </w:rPr>
        <w:outlineLvl w:val="2"/>
      </w:pPr>
      <w:r/>
      <w:bookmarkStart w:id="127" w:name="_Toc16938525"/>
      <w:r/>
      <w:bookmarkStart w:id="128" w:name="_Toc513029209"/>
      <w:r/>
      <w:bookmarkStart w:id="129" w:name="_Toc120614215"/>
      <w:r/>
      <w:bookmarkStart w:id="130" w:name="_Toc20823281"/>
      <w:r>
        <w:rPr>
          <w:rFonts w:hint="eastAsia"/>
          <w:b/>
          <w:bCs/>
          <w:color w:val="000000"/>
          <w:sz w:val="32"/>
          <w:szCs w:val="32"/>
        </w:rPr>
        <w:t xml:space="preserve">二、</w:t>
      </w:r>
      <w:bookmarkEnd w:id="127"/>
      <w:r/>
      <w:bookmarkEnd w:id="128"/>
      <w:r/>
      <w:bookmarkEnd w:id="129"/>
      <w:r/>
      <w:bookmarkEnd w:id="130"/>
      <w:r>
        <w:rPr>
          <w:rFonts w:hint="eastAsia"/>
          <w:b/>
          <w:bCs/>
          <w:color w:val="000000"/>
          <w:sz w:val="32"/>
          <w:szCs w:val="32"/>
        </w:rPr>
        <w:t xml:space="preserve">磋商文件</w:t>
      </w:r>
      <w:r/>
    </w:p>
    <w:p>
      <w:pPr>
        <w:pStyle w:val="775"/>
        <w:keepLines/>
        <w:keepNext/>
        <w:spacing w:line="360" w:lineRule="auto"/>
        <w:rPr>
          <w:rFonts w:hint="eastAsia" w:ascii="Arial" w:hAnsi="Arial" w:eastAsia="黑体" w:cs="Arial"/>
          <w:color w:val="000000"/>
          <w:sz w:val="28"/>
          <w:szCs w:val="28"/>
        </w:rPr>
        <w:outlineLvl w:val="3"/>
      </w:pPr>
      <w:r/>
      <w:bookmarkStart w:id="131" w:name="_Toc20823282"/>
      <w:r/>
      <w:bookmarkStart w:id="132" w:name="_Toc16938526"/>
      <w:r/>
      <w:bookmarkStart w:id="133" w:name="_Toc513029210"/>
      <w:r>
        <w:rPr>
          <w:rFonts w:hint="eastAsia" w:ascii="Arial" w:hAnsi="Arial" w:eastAsia="黑体" w:cs="Arial"/>
          <w:color w:val="000000"/>
          <w:sz w:val="28"/>
          <w:szCs w:val="28"/>
        </w:rPr>
        <w:t xml:space="preserve">6、磋商文件构成</w:t>
      </w:r>
      <w:bookmarkEnd w:id="131"/>
      <w:r/>
      <w:bookmarkEnd w:id="132"/>
      <w:r/>
      <w:bookmarkEnd w:id="133"/>
      <w:r>
        <w:rPr>
          <w:rFonts w:hint="eastAsia" w:ascii="Arial" w:hAnsi="Arial" w:eastAsia="黑体" w:cs="Arial"/>
          <w:color w:val="000000"/>
          <w:sz w:val="28"/>
          <w:szCs w:val="28"/>
        </w:rPr>
      </w:r>
      <w:r/>
    </w:p>
    <w:p>
      <w:pPr>
        <w:pStyle w:val="775"/>
        <w:spacing w:line="360" w:lineRule="auto"/>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磋商文件由以下部分组成：</w:t>
      </w:r>
      <w:r/>
    </w:p>
    <w:p>
      <w:pPr>
        <w:pStyle w:val="775"/>
        <w:spacing w:line="360" w:lineRule="auto"/>
        <w:rPr>
          <w:rFonts w:hint="eastAsia" w:ascii="宋体" w:hAnsi="宋体"/>
          <w:color w:val="000000"/>
          <w:sz w:val="24"/>
        </w:rPr>
      </w:pPr>
      <w:r>
        <w:rPr>
          <w:rFonts w:hint="eastAsia" w:ascii="宋体" w:hAnsi="宋体"/>
          <w:color w:val="000000"/>
          <w:sz w:val="24"/>
        </w:rPr>
        <w:t xml:space="preserve">（1）磋商</w:t>
      </w:r>
      <w:r>
        <w:rPr>
          <w:rFonts w:ascii="宋体" w:hAnsi="宋体"/>
          <w:color w:val="000000"/>
          <w:sz w:val="24"/>
        </w:rPr>
        <w:t xml:space="preserve">邀请</w:t>
      </w:r>
      <w:r>
        <w:rPr>
          <w:rFonts w:hint="eastAsia" w:ascii="宋体" w:hAnsi="宋体"/>
          <w:color w:val="000000"/>
          <w:sz w:val="24"/>
        </w:rPr>
      </w:r>
      <w:r/>
    </w:p>
    <w:p>
      <w:pPr>
        <w:pStyle w:val="775"/>
        <w:spacing w:line="360" w:lineRule="auto"/>
        <w:rPr>
          <w:rFonts w:hint="eastAsia" w:ascii="宋体" w:hAnsi="宋体"/>
          <w:color w:val="000000"/>
          <w:sz w:val="24"/>
        </w:rPr>
      </w:pPr>
      <w:r>
        <w:rPr>
          <w:rFonts w:hint="eastAsia" w:ascii="宋体" w:hAnsi="宋体"/>
          <w:color w:val="000000"/>
          <w:sz w:val="24"/>
        </w:rPr>
        <w:t xml:space="preserve">（2）供应商须知</w:t>
      </w:r>
      <w:r/>
    </w:p>
    <w:p>
      <w:pPr>
        <w:pStyle w:val="775"/>
        <w:spacing w:line="360" w:lineRule="auto"/>
        <w:rPr>
          <w:rFonts w:hint="eastAsia" w:ascii="宋体" w:hAnsi="宋体"/>
          <w:color w:val="000000"/>
          <w:sz w:val="24"/>
        </w:rPr>
      </w:pPr>
      <w:r>
        <w:rPr>
          <w:rFonts w:hint="eastAsia" w:ascii="宋体" w:hAnsi="宋体"/>
          <w:color w:val="000000"/>
          <w:sz w:val="24"/>
        </w:rPr>
        <w:t xml:space="preserve">（3）资格审查</w:t>
      </w:r>
      <w:r/>
    </w:p>
    <w:p>
      <w:pPr>
        <w:pStyle w:val="775"/>
        <w:spacing w:line="360" w:lineRule="auto"/>
        <w:rPr>
          <w:rFonts w:hint="eastAsia" w:ascii="宋体" w:hAnsi="宋体"/>
          <w:color w:val="000000"/>
          <w:sz w:val="24"/>
        </w:rPr>
      </w:pPr>
      <w:r>
        <w:rPr>
          <w:rFonts w:hint="eastAsia" w:ascii="宋体" w:hAnsi="宋体"/>
          <w:color w:val="000000"/>
          <w:sz w:val="24"/>
        </w:rPr>
        <w:t xml:space="preserve">（4）评审程序、评标方法和评审标准</w:t>
      </w:r>
      <w:r/>
    </w:p>
    <w:p>
      <w:pPr>
        <w:pStyle w:val="775"/>
        <w:spacing w:line="360" w:lineRule="auto"/>
        <w:rPr>
          <w:rFonts w:hint="eastAsia"/>
          <w:color w:val="000000"/>
          <w:sz w:val="24"/>
        </w:rPr>
      </w:pPr>
      <w:r>
        <w:rPr>
          <w:rFonts w:hint="eastAsia" w:ascii="宋体" w:hAnsi="宋体"/>
          <w:color w:val="000000"/>
          <w:sz w:val="24"/>
        </w:rPr>
        <w:t xml:space="preserve">（5）</w:t>
      </w:r>
      <w:r>
        <w:rPr>
          <w:rFonts w:hint="eastAsia" w:hAnsi="宋体"/>
          <w:color w:val="000000"/>
          <w:sz w:val="24"/>
        </w:rPr>
        <w:t xml:space="preserve">采购需求</w:t>
      </w:r>
      <w:r>
        <w:rPr>
          <w:rFonts w:hint="eastAsia"/>
          <w:color w:val="000000"/>
          <w:sz w:val="24"/>
        </w:rPr>
      </w:r>
      <w:r/>
    </w:p>
    <w:p>
      <w:pPr>
        <w:pStyle w:val="775"/>
        <w:spacing w:line="360" w:lineRule="auto"/>
        <w:rPr>
          <w:rFonts w:ascii="宋体" w:hAnsi="宋体"/>
          <w:color w:val="000000"/>
          <w:sz w:val="24"/>
        </w:rPr>
      </w:pPr>
      <w:r>
        <w:rPr>
          <w:rFonts w:hint="eastAsia" w:ascii="宋体" w:hAnsi="宋体"/>
          <w:color w:val="000000"/>
          <w:sz w:val="24"/>
        </w:rPr>
        <w:t xml:space="preserve">（6）拟签订的合同文本</w:t>
      </w:r>
      <w:r>
        <w:rPr>
          <w:rFonts w:ascii="宋体" w:hAnsi="宋体"/>
          <w:color w:val="000000"/>
          <w:sz w:val="24"/>
        </w:rPr>
      </w:r>
      <w:r/>
    </w:p>
    <w:p>
      <w:pPr>
        <w:pStyle w:val="775"/>
        <w:spacing w:line="360" w:lineRule="auto"/>
        <w:rPr>
          <w:rFonts w:hint="eastAsia" w:ascii="宋体" w:hAnsi="宋体"/>
          <w:color w:val="000000"/>
          <w:sz w:val="24"/>
        </w:rPr>
      </w:pPr>
      <w:r>
        <w:rPr>
          <w:rFonts w:hint="eastAsia" w:ascii="宋体" w:hAnsi="宋体"/>
          <w:color w:val="000000"/>
          <w:sz w:val="24"/>
        </w:rPr>
        <w:t xml:space="preserve">（7）响</w:t>
      </w:r>
      <w:r>
        <w:rPr>
          <w:rFonts w:hint="eastAsia" w:ascii="宋体" w:hAnsi="宋体"/>
          <w:color w:val="000000"/>
          <w:sz w:val="24"/>
        </w:rPr>
        <w:t xml:space="preserve">应文件的组成及提交须知</w:t>
      </w:r>
      <w:r/>
    </w:p>
    <w:p>
      <w:pPr>
        <w:pStyle w:val="775"/>
        <w:spacing w:line="360" w:lineRule="auto"/>
        <w:rPr>
          <w:rFonts w:hint="eastAsia" w:ascii="宋体" w:hAnsi="宋体"/>
          <w:color w:val="000000"/>
          <w:sz w:val="24"/>
        </w:rPr>
      </w:pPr>
      <w:r>
        <w:rPr>
          <w:rFonts w:hint="eastAsia" w:ascii="宋体" w:hAnsi="宋体"/>
          <w:color w:val="000000"/>
          <w:sz w:val="24"/>
        </w:rPr>
        <w:t xml:space="preserve">（8）响应文件格式</w:t>
      </w:r>
      <w:r/>
    </w:p>
    <w:p>
      <w:pPr>
        <w:pStyle w:val="775"/>
        <w:spacing w:line="360" w:lineRule="auto"/>
        <w:rPr>
          <w:rFonts w:hint="eastAsia" w:ascii="宋体" w:hAnsi="宋体"/>
          <w:color w:val="000000"/>
          <w:sz w:val="24"/>
          <w:szCs w:val="21"/>
        </w:rPr>
      </w:pPr>
      <w:r>
        <w:rPr>
          <w:rFonts w:hint="eastAsia" w:ascii="宋体" w:hAnsi="宋体"/>
          <w:color w:val="000000"/>
          <w:sz w:val="24"/>
          <w:szCs w:val="21"/>
        </w:rPr>
        <w:t xml:space="preserve">请仔细检查磋商文件是否齐全，如有缺漏请立即与采购中心联系解决。</w:t>
      </w:r>
      <w:r/>
    </w:p>
    <w:p>
      <w:pPr>
        <w:pStyle w:val="775"/>
        <w:spacing w:line="360" w:lineRule="auto"/>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75"/>
        <w:keepLines/>
        <w:keepNext/>
        <w:spacing w:line="360" w:lineRule="auto"/>
        <w:rPr>
          <w:rFonts w:hint="eastAsia" w:ascii="Arial" w:hAnsi="Arial" w:eastAsia="黑体" w:cs="Arial"/>
          <w:color w:val="000000"/>
          <w:sz w:val="28"/>
          <w:szCs w:val="28"/>
        </w:rPr>
        <w:outlineLvl w:val="3"/>
      </w:pPr>
      <w:r/>
      <w:bookmarkStart w:id="134" w:name="_Toc16938527"/>
      <w:r/>
      <w:bookmarkStart w:id="135" w:name="_Toc20823283"/>
      <w:r/>
      <w:bookmarkStart w:id="136" w:name="_Toc462564070"/>
      <w:r/>
      <w:bookmarkStart w:id="137" w:name="_Toc513029211"/>
      <w:r>
        <w:rPr>
          <w:rFonts w:hint="eastAsia" w:ascii="Arial" w:hAnsi="Arial" w:eastAsia="黑体" w:cs="Arial"/>
          <w:color w:val="000000"/>
          <w:sz w:val="28"/>
          <w:szCs w:val="28"/>
        </w:rPr>
        <w:t xml:space="preserve">7、磋商文件的澄清</w:t>
      </w:r>
      <w:bookmarkEnd w:id="134"/>
      <w:r/>
      <w:bookmarkEnd w:id="135"/>
      <w:r/>
      <w:bookmarkEnd w:id="136"/>
      <w:r/>
      <w:bookmarkEnd w:id="137"/>
      <w:r>
        <w:rPr>
          <w:rFonts w:hint="eastAsia" w:ascii="Arial" w:hAnsi="Arial" w:eastAsia="黑体" w:cs="Arial"/>
          <w:color w:val="000000"/>
          <w:sz w:val="28"/>
          <w:szCs w:val="28"/>
        </w:rPr>
      </w:r>
      <w:r/>
    </w:p>
    <w:p>
      <w:pPr>
        <w:pStyle w:val="775"/>
        <w:spacing w:line="360" w:lineRule="auto"/>
        <w:rPr>
          <w:rFonts w:hint="eastAsia" w:ascii="宋体" w:hAnsi="宋体"/>
          <w:color w:val="000000"/>
          <w:sz w:val="24"/>
        </w:rPr>
      </w:pPr>
      <w:r>
        <w:rPr>
          <w:rFonts w:hint="eastAsia" w:ascii="宋体" w:hAnsi="宋体"/>
          <w:bCs/>
          <w:color w:val="000000"/>
          <w:sz w:val="24"/>
          <w:szCs w:val="21"/>
        </w:rPr>
        <w:t xml:space="preserve">7.1</w:t>
      </w:r>
      <w:r>
        <w:rPr>
          <w:rFonts w:hint="eastAsia" w:ascii="宋体" w:hAnsi="宋体"/>
          <w:color w:val="000000"/>
          <w:sz w:val="24"/>
          <w:szCs w:val="21"/>
        </w:rPr>
        <w:t xml:space="preserve"> 任何要求对磋商文件进行澄清的供应商，应在磋商截止期5日</w:t>
      </w:r>
      <w:r>
        <w:rPr>
          <w:rFonts w:hint="eastAsia" w:ascii="仿宋_GB2312" w:hAnsi="仿宋_GB2312"/>
          <w:color w:val="000000"/>
          <w:sz w:val="24"/>
        </w:rPr>
        <w:t xml:space="preserve">前</w:t>
      </w:r>
      <w:r>
        <w:rPr>
          <w:rFonts w:hint="eastAsia" w:ascii="宋体" w:hAnsi="宋体"/>
          <w:color w:val="000000"/>
          <w:sz w:val="24"/>
          <w:szCs w:val="21"/>
        </w:rPr>
        <w:t xml:space="preserve">按磋商公告中的通讯地址，以书面形式通知采购中心。</w:t>
      </w:r>
      <w:r>
        <w:rPr>
          <w:rFonts w:hint="eastAsia" w:ascii="宋体" w:hAnsi="宋体"/>
          <w:color w:val="000000"/>
          <w:sz w:val="24"/>
        </w:rPr>
      </w:r>
      <w:r/>
    </w:p>
    <w:p>
      <w:pPr>
        <w:pStyle w:val="775"/>
        <w:keepLines/>
        <w:keepNext/>
        <w:spacing w:line="360" w:lineRule="auto"/>
        <w:rPr>
          <w:rFonts w:hint="eastAsia" w:ascii="Arial" w:hAnsi="Arial" w:eastAsia="黑体" w:cs="Arial"/>
          <w:color w:val="000000"/>
          <w:sz w:val="28"/>
          <w:szCs w:val="28"/>
        </w:rPr>
        <w:outlineLvl w:val="3"/>
      </w:pPr>
      <w:r/>
      <w:bookmarkStart w:id="138" w:name="_Toc20823284"/>
      <w:r/>
      <w:bookmarkStart w:id="139" w:name="_Toc462564071"/>
      <w:r/>
      <w:bookmarkStart w:id="140" w:name="_Toc513029212"/>
      <w:r/>
      <w:bookmarkStart w:id="141" w:name="_Toc16938528"/>
      <w:r>
        <w:rPr>
          <w:rFonts w:hint="eastAsia" w:ascii="Arial" w:hAnsi="Arial" w:eastAsia="黑体" w:cs="Arial"/>
          <w:color w:val="000000"/>
          <w:sz w:val="28"/>
          <w:szCs w:val="28"/>
        </w:rPr>
        <w:t xml:space="preserve">8、磋商文件的澄清和修改</w:t>
      </w:r>
      <w:bookmarkEnd w:id="138"/>
      <w:r/>
      <w:bookmarkEnd w:id="139"/>
      <w:r/>
      <w:bookmarkEnd w:id="140"/>
      <w:r/>
      <w:bookmarkEnd w:id="141"/>
      <w:r>
        <w:rPr>
          <w:rFonts w:hint="eastAsia" w:ascii="Arial" w:hAnsi="Arial" w:eastAsia="黑体" w:cs="Arial"/>
          <w:color w:val="000000"/>
          <w:sz w:val="28"/>
          <w:szCs w:val="28"/>
        </w:rPr>
      </w:r>
      <w:r/>
    </w:p>
    <w:p>
      <w:pPr>
        <w:pStyle w:val="775"/>
        <w:spacing w:line="360" w:lineRule="auto"/>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在响应文件提交截止时间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，采购中心可以对磋商文件进行澄清和修改,</w:t>
      </w:r>
      <w:r>
        <w:rPr>
          <w:rFonts w:hint="eastAsia"/>
          <w:color w:val="000000"/>
          <w:szCs w:val="21"/>
        </w:rPr>
        <w:t xml:space="preserve"> </w:t>
      </w:r>
      <w:r>
        <w:rPr>
          <w:rFonts w:hint="eastAsia" w:ascii="宋体" w:hAnsi="宋体"/>
          <w:color w:val="000000"/>
          <w:sz w:val="24"/>
          <w:szCs w:val="21"/>
        </w:rPr>
        <w:t xml:space="preserve">澄清或者修改的内容作为磋商文件的组成部分。澄清或者修改的内容可能影响响应文件编制的，采购中心将在提交首次响应文件截止时间至少5日前，在“江苏省政府采购网”、“常州市政府采购网”上发布书面更正公告形式通知所有获取磋商文件的供应商,</w:t>
      </w:r>
      <w:r>
        <w:rPr>
          <w:rFonts w:hint="eastAsia"/>
          <w:color w:val="000000"/>
          <w:szCs w:val="21"/>
        </w:rPr>
        <w:t xml:space="preserve"> </w:t>
      </w:r>
      <w:r>
        <w:rPr>
          <w:rFonts w:hint="eastAsia" w:ascii="宋体" w:hAnsi="宋体"/>
          <w:color w:val="000000"/>
          <w:sz w:val="24"/>
          <w:szCs w:val="21"/>
        </w:rPr>
        <w:t xml:space="preserve">更正公告内容将作为磋商文件的组成部分，并对供应商具有约束力。不足5日的，采购中心将顺延提交首次响应文件截止时间。</w:t>
      </w:r>
      <w:r/>
    </w:p>
    <w:p>
      <w:pPr>
        <w:pStyle w:val="775"/>
        <w:spacing w:line="360" w:lineRule="auto"/>
        <w:rPr>
          <w:rFonts w:hint="eastAsia" w:ascii="宋体" w:hAnsi="宋体"/>
          <w:color w:val="000000"/>
          <w:sz w:val="24"/>
          <w:szCs w:val="21"/>
        </w:rPr>
      </w:pPr>
      <w:r>
        <w:rPr>
          <w:rFonts w:hint="eastAsia" w:ascii="宋体" w:hAnsi="宋体"/>
          <w:color w:val="000000"/>
          <w:sz w:val="24"/>
          <w:szCs w:val="21"/>
        </w:rPr>
        <w:t xml:space="preserve">8.2采购中心可以视采购项目的具体情况，组织供应商进行现场考察或召开磋商前答疑会，但不单独或分别组织只有一个供应商参加的现场考察和答疑</w:t>
      </w:r>
      <w:r>
        <w:rPr>
          <w:rFonts w:hint="eastAsia" w:ascii="宋体" w:hAnsi="宋体"/>
          <w:color w:val="000000"/>
          <w:sz w:val="24"/>
          <w:szCs w:val="21"/>
        </w:rPr>
        <w:t xml:space="preserve">会。</w:t>
      </w:r>
      <w:r/>
    </w:p>
    <w:p>
      <w:pPr>
        <w:pStyle w:val="775"/>
        <w:keepLines/>
        <w:keepNext/>
        <w:spacing w:line="360" w:lineRule="auto"/>
        <w:rPr>
          <w:rFonts w:hint="eastAsia"/>
          <w:b/>
          <w:bCs/>
          <w:color w:val="000000"/>
          <w:sz w:val="32"/>
          <w:szCs w:val="32"/>
        </w:rPr>
        <w:outlineLvl w:val="2"/>
      </w:pPr>
      <w:r/>
      <w:bookmarkStart w:id="142" w:name="_Toc16938529"/>
      <w:r/>
      <w:bookmarkStart w:id="143" w:name="_Toc462564072"/>
      <w:r/>
      <w:bookmarkStart w:id="144" w:name="_Toc120614216"/>
      <w:r/>
      <w:bookmarkStart w:id="145" w:name="_Toc513029213"/>
      <w:r/>
      <w:bookmarkStart w:id="146" w:name="_Toc20823285"/>
      <w:r>
        <w:rPr>
          <w:rFonts w:hint="eastAsia"/>
          <w:b/>
          <w:bCs/>
          <w:color w:val="000000"/>
          <w:sz w:val="32"/>
          <w:szCs w:val="32"/>
        </w:rPr>
        <w:t xml:space="preserve">三、响应文件的编制</w:t>
      </w:r>
      <w:bookmarkEnd w:id="142"/>
      <w:r/>
      <w:bookmarkEnd w:id="143"/>
      <w:r/>
      <w:bookmarkEnd w:id="144"/>
      <w:r/>
      <w:bookmarkEnd w:id="145"/>
      <w:r/>
      <w:bookmarkEnd w:id="146"/>
      <w:r>
        <w:rPr>
          <w:rFonts w:hint="eastAsia"/>
          <w:b/>
          <w:bCs/>
          <w:color w:val="000000"/>
          <w:sz w:val="32"/>
          <w:szCs w:val="32"/>
        </w:rPr>
      </w:r>
      <w:r/>
    </w:p>
    <w:p>
      <w:pPr>
        <w:pStyle w:val="775"/>
        <w:keepLines/>
        <w:keepNext/>
        <w:spacing w:line="360" w:lineRule="auto"/>
        <w:rPr>
          <w:rFonts w:hint="eastAsia" w:ascii="Arial" w:hAnsi="Arial" w:eastAsia="黑体" w:cs="Arial"/>
          <w:b/>
          <w:color w:val="000000"/>
          <w:sz w:val="28"/>
          <w:szCs w:val="28"/>
        </w:rPr>
        <w:outlineLvl w:val="3"/>
      </w:pPr>
      <w:r/>
      <w:bookmarkStart w:id="147" w:name="_Toc20823286"/>
      <w:r/>
      <w:bookmarkStart w:id="148" w:name="_Toc16938530"/>
      <w:r/>
      <w:bookmarkStart w:id="149" w:name="_Toc513029214"/>
      <w:r/>
      <w:bookmarkStart w:id="150" w:name="_Toc462564073"/>
      <w:r>
        <w:rPr>
          <w:rFonts w:hint="eastAsia" w:ascii="Arial" w:hAnsi="Arial" w:eastAsia="黑体" w:cs="Arial"/>
          <w:color w:val="000000"/>
          <w:sz w:val="28"/>
          <w:szCs w:val="28"/>
        </w:rPr>
        <w:t xml:space="preserve">9、响应文件的语言及度量衡单位</w:t>
      </w:r>
      <w:bookmarkEnd w:id="147"/>
      <w:r/>
      <w:bookmarkEnd w:id="148"/>
      <w:r/>
      <w:bookmarkEnd w:id="149"/>
      <w:r/>
      <w:bookmarkEnd w:id="150"/>
      <w:r>
        <w:rPr>
          <w:rFonts w:hint="eastAsia" w:ascii="Arial" w:hAnsi="Arial" w:eastAsia="黑体" w:cs="Arial"/>
          <w:b/>
          <w:color w:val="000000"/>
          <w:sz w:val="28"/>
          <w:szCs w:val="28"/>
        </w:rPr>
      </w:r>
      <w:r/>
    </w:p>
    <w:p>
      <w:pPr>
        <w:pStyle w:val="775"/>
        <w:spacing w:line="360" w:lineRule="auto"/>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供应商提交的响应文件以及供应商与采购中心就有关磋商的所有来往通知、函件和文件均应使用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pStyle w:val="775"/>
        <w:spacing w:line="360" w:lineRule="auto"/>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除技术性能另有规定外，响应文件所使用的度量衡单位，均须采用国家法定计量单位。</w:t>
      </w:r>
      <w:r/>
    </w:p>
    <w:p>
      <w:pPr>
        <w:pStyle w:val="775"/>
        <w:keepLines/>
        <w:keepNext/>
        <w:spacing w:line="360" w:lineRule="auto"/>
        <w:rPr>
          <w:rFonts w:hint="eastAsia" w:ascii="Arial" w:hAnsi="Arial" w:eastAsia="黑体" w:cs="Arial"/>
          <w:color w:val="000000"/>
          <w:sz w:val="28"/>
          <w:szCs w:val="28"/>
        </w:rPr>
        <w:outlineLvl w:val="3"/>
      </w:pPr>
      <w:r/>
      <w:bookmarkStart w:id="151" w:name="_Toc20823287"/>
      <w:r/>
      <w:bookmarkStart w:id="152" w:name="_Toc16938531"/>
      <w:r/>
      <w:bookmarkStart w:id="153" w:name="_Toc513029215"/>
      <w:r/>
      <w:bookmarkStart w:id="154" w:name="_Toc462564074"/>
      <w:r>
        <w:rPr>
          <w:rFonts w:hint="eastAsia" w:ascii="Arial" w:hAnsi="Arial" w:eastAsia="黑体" w:cs="Arial"/>
          <w:color w:val="000000"/>
          <w:sz w:val="28"/>
          <w:szCs w:val="28"/>
        </w:rPr>
        <w:t xml:space="preserve">10、响应文件构成</w:t>
      </w:r>
      <w:bookmarkEnd w:id="151"/>
      <w:r/>
      <w:bookmarkEnd w:id="152"/>
      <w:r/>
      <w:bookmarkEnd w:id="153"/>
      <w:r/>
      <w:bookmarkEnd w:id="154"/>
      <w:r>
        <w:rPr>
          <w:rFonts w:hint="eastAsia" w:ascii="Arial" w:hAnsi="Arial" w:eastAsia="黑体" w:cs="Arial"/>
          <w:color w:val="000000"/>
          <w:sz w:val="28"/>
          <w:szCs w:val="28"/>
        </w:rPr>
      </w:r>
      <w:r/>
    </w:p>
    <w:p>
      <w:pPr>
        <w:pStyle w:val="775"/>
        <w:spacing w:line="360" w:lineRule="auto"/>
        <w:rPr>
          <w:rFonts w:hint="eastAsia"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供应商编写的响应文件应包括资格证明文件、符合性证明文件、报价明细表、技术偏离表、其他证明文件、磋商响应函等部分。</w:t>
      </w:r>
      <w:r/>
    </w:p>
    <w:p>
      <w:pPr>
        <w:pStyle w:val="775"/>
        <w:spacing w:line="360" w:lineRule="auto"/>
        <w:rPr>
          <w:rFonts w:hint="eastAsia" w:ascii="宋体" w:hAnsi="宋体"/>
          <w:color w:val="000000"/>
          <w:sz w:val="24"/>
          <w:szCs w:val="21"/>
        </w:rPr>
      </w:pPr>
      <w:r>
        <w:rPr>
          <w:rFonts w:hint="eastAsia" w:ascii="宋体" w:hAnsi="宋体"/>
          <w:color w:val="000000"/>
          <w:sz w:val="24"/>
          <w:szCs w:val="21"/>
        </w:rPr>
        <w:t xml:space="preserve">10.2 如标书制作工具中格式和内容与“江苏省政府采购网”、“常州市政府采购网”发布的磋商文件不一致，请以“江苏省政府采购网”、“常州市政府采购网”发布的磋商文件为准。</w:t>
      </w:r>
      <w:r/>
    </w:p>
    <w:p>
      <w:pPr>
        <w:pStyle w:val="775"/>
        <w:keepLines/>
        <w:keepNext/>
        <w:spacing w:line="360" w:lineRule="auto"/>
        <w:rPr>
          <w:rFonts w:ascii="Arial" w:hAnsi="Arial" w:eastAsia="黑体" w:cs="Arial"/>
          <w:color w:val="000000"/>
          <w:sz w:val="28"/>
          <w:szCs w:val="28"/>
        </w:rPr>
        <w:outlineLvl w:val="3"/>
      </w:pPr>
      <w:r/>
      <w:bookmarkStart w:id="155" w:name="_Toc49090508"/>
      <w:r/>
      <w:bookmarkStart w:id="156" w:name="_Hlt26668975"/>
      <w:r/>
      <w:bookmarkEnd w:id="156"/>
      <w:r/>
      <w:bookmarkStart w:id="157" w:name="_Hlt26670360"/>
      <w:r/>
      <w:bookmarkEnd w:id="157"/>
      <w:r/>
      <w:bookmarkStart w:id="158" w:name="_Hlt26954838"/>
      <w:r/>
      <w:bookmarkEnd w:id="158"/>
      <w:r/>
      <w:bookmarkStart w:id="159" w:name="_Toc14577357"/>
      <w:r/>
      <w:bookmarkStart w:id="160" w:name="_Toc49090509"/>
      <w:r/>
      <w:bookmarkStart w:id="161" w:name="_Toc513029216"/>
      <w:r/>
      <w:bookmarkStart w:id="162" w:name="_Toc49090507"/>
      <w:r/>
      <w:bookmarkStart w:id="163" w:name="_Toc14577354"/>
      <w:r/>
      <w:bookmarkStart w:id="164" w:name="_Toc513029219"/>
      <w:r/>
      <w:bookmarkStart w:id="165" w:name="_Toc14577355"/>
      <w:r>
        <w:rPr>
          <w:rFonts w:hint="eastAsia" w:ascii="Arial" w:hAnsi="Arial" w:eastAsia="黑体" w:cs="Arial"/>
          <w:color w:val="000000"/>
          <w:sz w:val="28"/>
          <w:szCs w:val="28"/>
        </w:rPr>
        <w:t xml:space="preserve">11、证明磋商响应标的符合磋商文件规定的文件</w:t>
      </w:r>
      <w:bookmarkEnd w:id="159"/>
      <w:r/>
      <w:bookmarkEnd w:id="160"/>
      <w:r/>
      <w:bookmarkEnd w:id="161"/>
      <w:r/>
      <w:bookmarkEnd w:id="162"/>
      <w:r/>
      <w:bookmarkEnd w:id="163"/>
      <w:r/>
      <w:bookmarkEnd w:id="164"/>
      <w:r>
        <w:rPr>
          <w:rFonts w:ascii="Arial" w:hAnsi="Arial" w:eastAsia="黑体" w:cs="Arial"/>
          <w:color w:val="000000"/>
          <w:sz w:val="28"/>
          <w:szCs w:val="28"/>
        </w:rPr>
      </w:r>
      <w:r/>
    </w:p>
    <w:p>
      <w:pPr>
        <w:pStyle w:val="775"/>
        <w:keepLines/>
        <w:keepNext/>
        <w:spacing w:line="360" w:lineRule="auto"/>
        <w:rPr>
          <w:rFonts w:hint="eastAsia" w:ascii="Arial" w:hAnsi="Arial" w:eastAsia="黑体" w:cs="Arial"/>
          <w:color w:val="000000"/>
          <w:sz w:val="28"/>
          <w:szCs w:val="28"/>
        </w:rPr>
        <w:outlineLvl w:val="3"/>
      </w:pPr>
      <w:r>
        <w:rPr>
          <w:rFonts w:hint="eastAsia" w:ascii="宋体" w:hAnsi="宋体"/>
          <w:color w:val="000000"/>
          <w:sz w:val="24"/>
        </w:rPr>
        <w:t xml:space="preserve">11.1供应商应按照磋商文件要求提交证明文件，证明其及磋商响应标的符合磋商文件规定。</w:t>
      </w:r>
      <w:r>
        <w:rPr>
          <w:rFonts w:hint="eastAsia" w:ascii="Arial" w:hAnsi="Arial" w:eastAsia="黑体" w:cs="Arial"/>
          <w:color w:val="000000"/>
          <w:sz w:val="28"/>
          <w:szCs w:val="28"/>
        </w:rPr>
      </w:r>
      <w:r/>
    </w:p>
    <w:p>
      <w:pPr>
        <w:pStyle w:val="775"/>
        <w:spacing w:line="360" w:lineRule="auto"/>
        <w:rPr>
          <w:rFonts w:hint="eastAsia" w:ascii="宋体" w:hAnsi="宋体"/>
          <w:color w:val="000000"/>
          <w:sz w:val="24"/>
        </w:rPr>
      </w:pPr>
      <w:r>
        <w:rPr>
          <w:rFonts w:hint="eastAsia" w:ascii="宋体" w:hAnsi="宋体"/>
          <w:color w:val="000000"/>
          <w:sz w:val="24"/>
        </w:rPr>
        <w:t xml:space="preserve">11.2磋商文件对证明文件无明确形式要求的，证明文件可以以文字资料、图纸和数据等形式提交。</w:t>
      </w:r>
      <w:r/>
    </w:p>
    <w:p>
      <w:pPr>
        <w:pStyle w:val="775"/>
        <w:keepLines/>
        <w:keepNext/>
        <w:spacing w:line="360" w:lineRule="auto"/>
        <w:rPr>
          <w:rFonts w:hint="eastAsia" w:ascii="Arial" w:hAnsi="Arial" w:eastAsia="黑体" w:cs="Arial"/>
          <w:color w:val="000000"/>
          <w:sz w:val="28"/>
          <w:szCs w:val="28"/>
        </w:rPr>
        <w:outlineLvl w:val="3"/>
      </w:pPr>
      <w:r/>
      <w:bookmarkEnd w:id="155"/>
      <w:r/>
      <w:bookmarkEnd w:id="165"/>
      <w:r>
        <w:rPr>
          <w:rFonts w:hint="eastAsia" w:ascii="Arial" w:hAnsi="Arial" w:eastAsia="黑体" w:cs="Arial"/>
          <w:color w:val="000000"/>
          <w:sz w:val="28"/>
          <w:szCs w:val="28"/>
        </w:rPr>
        <w:t xml:space="preserve">12、报价明细表</w:t>
      </w:r>
      <w:r/>
    </w:p>
    <w:p>
      <w:pPr>
        <w:pStyle w:val="775"/>
        <w:spacing w:line="360" w:lineRule="auto"/>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供应商应按照磋商文件规定格式填报报价明细表。</w:t>
      </w:r>
      <w:r>
        <w:rPr>
          <w:rFonts w:hint="eastAsia" w:ascii="宋体" w:hAnsi="宋体"/>
          <w:bCs/>
          <w:color w:val="000000"/>
          <w:sz w:val="24"/>
          <w:szCs w:val="21"/>
        </w:rPr>
      </w:r>
      <w:r/>
    </w:p>
    <w:p>
      <w:pPr>
        <w:pStyle w:val="775"/>
        <w:spacing w:line="360" w:lineRule="auto"/>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磋商货币。响应文件中的单价和总价无特殊规定的采用人民币报价，以元为单位标注。</w:t>
      </w:r>
      <w:r>
        <w:rPr>
          <w:rFonts w:hint="eastAsia" w:ascii="宋体" w:hAnsi="宋体"/>
          <w:color w:val="000000"/>
          <w:sz w:val="24"/>
          <w:szCs w:val="21"/>
        </w:rPr>
        <w:t xml:space="preserve">磋商文件中另有规定的按规定执行。</w:t>
      </w:r>
      <w:r>
        <w:rPr>
          <w:rFonts w:hint="eastAsia" w:ascii="宋体" w:hAnsi="宋体"/>
          <w:bCs/>
          <w:color w:val="000000"/>
          <w:sz w:val="24"/>
          <w:szCs w:val="21"/>
        </w:rPr>
      </w:r>
      <w:r/>
    </w:p>
    <w:p>
      <w:pPr>
        <w:pStyle w:val="775"/>
        <w:keepLines/>
        <w:keepNext/>
        <w:spacing w:line="360" w:lineRule="auto"/>
        <w:rPr>
          <w:rFonts w:hint="eastAsia" w:ascii="Arial" w:hAnsi="Arial" w:eastAsia="黑体" w:cs="Arial"/>
          <w:color w:val="000000"/>
          <w:sz w:val="28"/>
          <w:szCs w:val="28"/>
        </w:rPr>
        <w:outlineLvl w:val="3"/>
      </w:pPr>
      <w:r/>
      <w:bookmarkStart w:id="166" w:name="_Hlt26954731"/>
      <w:r/>
      <w:bookmarkEnd w:id="166"/>
      <w:r/>
      <w:bookmarkStart w:id="167" w:name="_Hlt26670486"/>
      <w:r/>
      <w:bookmarkEnd w:id="167"/>
      <w:r/>
      <w:bookmarkStart w:id="168" w:name="_Hlt26954846"/>
      <w:r/>
      <w:bookmarkEnd w:id="168"/>
      <w:r/>
      <w:bookmarkStart w:id="169" w:name="_Hlt26670482"/>
      <w:r/>
      <w:bookmarkEnd w:id="169"/>
      <w:r/>
      <w:bookmarkStart w:id="170" w:name="_Hlt26954848"/>
      <w:r/>
      <w:bookmarkEnd w:id="170"/>
      <w:r>
        <w:rPr>
          <w:rFonts w:hint="eastAsia" w:ascii="Arial" w:hAnsi="Arial" w:eastAsia="黑体" w:cs="Arial"/>
          <w:color w:val="000000"/>
          <w:sz w:val="28"/>
          <w:szCs w:val="28"/>
        </w:rPr>
        <w:t xml:space="preserve">13、技术要求响应及偏离表、商务要求响应及偏离表</w:t>
      </w:r>
      <w:r/>
    </w:p>
    <w:p>
      <w:pPr>
        <w:pStyle w:val="775"/>
        <w:spacing w:line="360" w:lineRule="auto"/>
        <w:rPr>
          <w:rFonts w:hint="eastAsia"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color w:val="000000"/>
          <w:sz w:val="24"/>
          <w:szCs w:val="21"/>
          <w:lang w:val="zh-CN"/>
        </w:rPr>
        <w:t xml:space="preserve">供应商需对磋商文件中的技术要求逐项作出响应或偏离，并说明原因。</w:t>
      </w:r>
      <w:r/>
    </w:p>
    <w:p>
      <w:pPr>
        <w:pStyle w:val="775"/>
        <w:spacing w:line="360" w:lineRule="auto"/>
        <w:rPr>
          <w:rFonts w:hint="eastAsia" w:ascii="宋体" w:hAnsi="Arial" w:cs="宋体"/>
          <w:color w:val="000000"/>
          <w:sz w:val="24"/>
          <w:szCs w:val="21"/>
          <w:lang w:val="zh-CN"/>
        </w:rPr>
      </w:pPr>
      <w:r>
        <w:rPr>
          <w:rFonts w:hint="eastAsia" w:ascii="宋体" w:hAnsi="Arial" w:cs="宋体"/>
          <w:color w:val="000000"/>
          <w:sz w:val="24"/>
          <w:szCs w:val="21"/>
          <w:lang w:val="zh-CN"/>
        </w:rPr>
        <w:t xml:space="preserve">13.2供应商可在响应文件中提供认为需要的其他技术文件或说明。</w:t>
      </w:r>
      <w:r/>
    </w:p>
    <w:p>
      <w:pPr>
        <w:pStyle w:val="775"/>
        <w:keepLines/>
        <w:keepNext/>
        <w:spacing w:line="36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14、服务承诺、培训计划、人员安排及其他</w:t>
      </w:r>
      <w:r/>
    </w:p>
    <w:p>
      <w:pPr>
        <w:pStyle w:val="775"/>
        <w:spacing w:line="360" w:lineRule="auto"/>
        <w:rPr>
          <w:rFonts w:hint="eastAsia" w:ascii="宋体" w:hAnsi="宋体"/>
          <w:color w:val="000000"/>
          <w:sz w:val="24"/>
        </w:rPr>
      </w:pPr>
      <w:r>
        <w:rPr>
          <w:rFonts w:hint="eastAsia" w:ascii="宋体" w:hAnsi="宋体"/>
          <w:bCs/>
          <w:color w:val="000000"/>
          <w:sz w:val="24"/>
        </w:rPr>
        <w:t xml:space="preserve">14.1</w:t>
      </w:r>
      <w:r>
        <w:rPr>
          <w:rFonts w:hint="eastAsia" w:ascii="宋体" w:hAnsi="宋体"/>
          <w:color w:val="000000"/>
          <w:sz w:val="24"/>
        </w:rPr>
        <w:t xml:space="preserve">供应商需根据磋商文件要求提供有关售后服务的管理制度，售后服务机构的分布情况，售后服务人员的数量、素质、技术水平及售后服务的反应能力等。</w:t>
      </w:r>
      <w:r/>
    </w:p>
    <w:p>
      <w:pPr>
        <w:pStyle w:val="775"/>
        <w:spacing w:line="360" w:lineRule="auto"/>
        <w:rPr>
          <w:rFonts w:hint="eastAsia" w:ascii="宋体" w:hAnsi="宋体"/>
          <w:color w:val="000000"/>
          <w:sz w:val="24"/>
        </w:rPr>
      </w:pPr>
      <w:r>
        <w:rPr>
          <w:rFonts w:hint="eastAsia" w:ascii="宋体" w:hAnsi="宋体"/>
          <w:color w:val="000000"/>
          <w:sz w:val="24"/>
        </w:rPr>
        <w:t xml:space="preserve">14.2供应商需根据磋商文件要求提供培训计划。</w:t>
      </w:r>
      <w:r/>
    </w:p>
    <w:p>
      <w:pPr>
        <w:pStyle w:val="775"/>
        <w:spacing w:line="360" w:lineRule="auto"/>
        <w:rPr>
          <w:rFonts w:hint="eastAsia" w:ascii="宋体" w:hAnsi="宋体"/>
          <w:color w:val="000000"/>
          <w:sz w:val="24"/>
        </w:rPr>
      </w:pPr>
      <w:r>
        <w:rPr>
          <w:rFonts w:hint="eastAsia" w:ascii="宋体" w:hAnsi="宋体"/>
          <w:color w:val="000000"/>
          <w:sz w:val="24"/>
        </w:rPr>
        <w:t xml:space="preserve">14.3供应商需根据磋商文件要求提供</w:t>
      </w:r>
      <w:r>
        <w:rPr>
          <w:rFonts w:hint="eastAsia" w:ascii="宋体" w:hAnsi="Arial" w:cs="宋体"/>
          <w:color w:val="000000"/>
          <w:sz w:val="24"/>
          <w:szCs w:val="21"/>
          <w:lang w:val="zh-CN"/>
        </w:rPr>
        <w:t xml:space="preserve">磋商响应标的的主要组成部分、功能设计、实现思路及关键技术等。</w:t>
      </w:r>
      <w:r>
        <w:rPr>
          <w:rFonts w:hint="eastAsia" w:ascii="宋体" w:hAnsi="宋体"/>
          <w:color w:val="000000"/>
          <w:sz w:val="24"/>
        </w:rPr>
      </w:r>
      <w:r/>
    </w:p>
    <w:p>
      <w:pPr>
        <w:pStyle w:val="775"/>
        <w:keepLines/>
        <w:keepNext/>
        <w:spacing w:line="360" w:lineRule="auto"/>
        <w:rPr>
          <w:rFonts w:hint="eastAsia" w:ascii="Arial" w:hAnsi="Arial" w:eastAsia="黑体" w:cs="Arial"/>
          <w:color w:val="000000"/>
          <w:sz w:val="28"/>
          <w:szCs w:val="28"/>
        </w:rPr>
        <w:outlineLvl w:val="3"/>
      </w:pPr>
      <w:r/>
      <w:bookmarkStart w:id="171" w:name="_Toc49090510"/>
      <w:r/>
      <w:bookmarkStart w:id="172" w:name="_Toc14577359"/>
      <w:r>
        <w:rPr>
          <w:rFonts w:hint="eastAsia" w:ascii="Arial" w:hAnsi="Arial" w:eastAsia="黑体" w:cs="Arial"/>
          <w:color w:val="000000"/>
          <w:sz w:val="28"/>
          <w:szCs w:val="28"/>
        </w:rPr>
        <w:t xml:space="preserve">15、磋商响应函</w:t>
      </w:r>
      <w:r/>
    </w:p>
    <w:p>
      <w:pPr>
        <w:pStyle w:val="775"/>
        <w:spacing w:line="360" w:lineRule="auto"/>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供应商应按照磋商文件中提</w:t>
      </w:r>
      <w:r>
        <w:rPr>
          <w:rFonts w:hint="eastAsia" w:ascii="宋体" w:hAnsi="宋体"/>
          <w:color w:val="000000"/>
          <w:sz w:val="24"/>
          <w:szCs w:val="21"/>
        </w:rPr>
        <w:t xml:space="preserve">供的格式完整、正确填写磋商响应函。</w:t>
      </w:r>
      <w:r/>
    </w:p>
    <w:p>
      <w:pPr>
        <w:pStyle w:val="775"/>
        <w:keepLines/>
        <w:keepNext/>
        <w:spacing w:line="360" w:lineRule="auto"/>
        <w:rPr>
          <w:rFonts w:hint="eastAsia" w:ascii="Arial" w:hAnsi="Arial" w:eastAsia="黑体" w:cs="Arial"/>
          <w:color w:val="000000"/>
          <w:sz w:val="28"/>
          <w:szCs w:val="28"/>
        </w:rPr>
        <w:outlineLvl w:val="3"/>
      </w:pPr>
      <w:r/>
      <w:bookmarkEnd w:id="171"/>
      <w:r/>
      <w:bookmarkEnd w:id="172"/>
      <w:r/>
      <w:bookmarkStart w:id="173" w:name="_Toc49090511"/>
      <w:r/>
      <w:bookmarkStart w:id="174" w:name="_Toc14577360"/>
      <w:r>
        <w:rPr>
          <w:rFonts w:hint="eastAsia" w:ascii="Arial" w:hAnsi="Arial" w:eastAsia="黑体" w:cs="Arial"/>
          <w:color w:val="000000"/>
          <w:sz w:val="28"/>
          <w:szCs w:val="28"/>
        </w:rPr>
        <w:t xml:space="preserve">16、磋商有效期</w:t>
      </w:r>
      <w:bookmarkEnd w:id="173"/>
      <w:r/>
      <w:bookmarkEnd w:id="174"/>
      <w:r>
        <w:rPr>
          <w:rFonts w:hint="eastAsia" w:ascii="Arial" w:hAnsi="Arial" w:eastAsia="黑体" w:cs="Arial"/>
          <w:color w:val="000000"/>
          <w:sz w:val="28"/>
          <w:szCs w:val="28"/>
        </w:rPr>
      </w:r>
      <w:r/>
    </w:p>
    <w:p>
      <w:pPr>
        <w:pStyle w:val="775"/>
        <w:spacing w:line="360" w:lineRule="auto"/>
        <w:rPr>
          <w:rFonts w:hint="eastAsia" w:ascii="宋体" w:hAnsi="宋体"/>
          <w:bCs/>
          <w:color w:val="000000"/>
          <w:sz w:val="24"/>
          <w:szCs w:val="21"/>
        </w:rPr>
      </w:pPr>
      <w:r>
        <w:rPr>
          <w:rFonts w:hint="eastAsia" w:ascii="宋体" w:hAnsi="宋体"/>
          <w:bCs/>
          <w:color w:val="000000"/>
          <w:sz w:val="24"/>
          <w:szCs w:val="21"/>
        </w:rPr>
        <w:t xml:space="preserve">16.1磋商有效期为采购中心规定的提交响应文件截止之日后</w:t>
      </w:r>
      <w:r>
        <w:rPr>
          <w:rFonts w:hint="eastAsia" w:ascii="仿宋_GB2312" w:hAnsi="仿宋_GB2312"/>
          <w:b/>
          <w:color w:val="000000"/>
          <w:sz w:val="24"/>
          <w:szCs w:val="21"/>
          <w:u w:val="single"/>
        </w:rPr>
        <w:t xml:space="preserve">60天</w:t>
      </w:r>
      <w:r>
        <w:rPr>
          <w:rFonts w:hint="eastAsia" w:ascii="宋体" w:hAnsi="宋体"/>
          <w:bCs/>
          <w:color w:val="000000"/>
          <w:sz w:val="24"/>
          <w:szCs w:val="21"/>
        </w:rPr>
        <w:t xml:space="preserve">。磋商有效期比规定短的将被视为非实质性响应磋商文件而予以拒绝。</w:t>
      </w:r>
      <w:r/>
    </w:p>
    <w:p>
      <w:pPr>
        <w:pStyle w:val="775"/>
        <w:keepLines/>
        <w:keepNext/>
        <w:spacing w:line="36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、磋商有效期的延长</w:t>
      </w:r>
      <w:r/>
    </w:p>
    <w:p>
      <w:pPr>
        <w:pStyle w:val="775"/>
        <w:spacing w:line="360" w:lineRule="auto"/>
        <w:rPr>
          <w:rFonts w:hint="eastAsia" w:ascii="宋体" w:hAnsi="宋体"/>
          <w:bCs/>
          <w:color w:val="000000"/>
          <w:sz w:val="24"/>
          <w:szCs w:val="21"/>
        </w:rPr>
      </w:pPr>
      <w:r>
        <w:rPr>
          <w:rFonts w:hint="eastAsia" w:ascii="宋体" w:hAnsi="宋体"/>
          <w:bCs/>
          <w:color w:val="000000"/>
          <w:sz w:val="24"/>
          <w:szCs w:val="21"/>
        </w:rPr>
        <w:t xml:space="preserve">17.1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ascii="宋体" w:hAnsi="宋体"/>
          <w:color w:val="000000"/>
          <w:sz w:val="24"/>
        </w:rPr>
        <w:t xml:space="preserve">受磋商有效期约束的所有权利与义务均延长至新的有效期</w:t>
      </w:r>
      <w:r>
        <w:rPr>
          <w:rFonts w:hint="eastAsia" w:ascii="宋体" w:hAnsi="宋体"/>
          <w:bCs/>
          <w:color w:val="000000"/>
          <w:sz w:val="24"/>
          <w:szCs w:val="21"/>
        </w:rPr>
        <w:t xml:space="preserve">。</w:t>
      </w:r>
      <w:r/>
    </w:p>
    <w:p>
      <w:pPr>
        <w:pStyle w:val="775"/>
        <w:keepLines/>
        <w:keepNext/>
        <w:spacing w:line="360" w:lineRule="auto"/>
        <w:rPr>
          <w:rFonts w:hint="eastAsia"/>
          <w:b/>
          <w:bCs/>
          <w:color w:val="000000"/>
          <w:sz w:val="32"/>
          <w:szCs w:val="32"/>
        </w:rPr>
        <w:outlineLvl w:val="2"/>
      </w:pPr>
      <w:r/>
      <w:bookmarkStart w:id="175" w:name="_Toc16938540"/>
      <w:r/>
      <w:bookmarkStart w:id="176" w:name="_Toc120614217"/>
      <w:r/>
      <w:bookmarkStart w:id="177" w:name="_Toc513029224"/>
      <w:r/>
      <w:bookmarkStart w:id="178" w:name="_Hlt26954852"/>
      <w:r/>
      <w:bookmarkEnd w:id="178"/>
      <w:r/>
      <w:bookmarkStart w:id="179" w:name="_Toc20823296"/>
      <w:r/>
      <w:bookmarkStart w:id="180" w:name="_Hlt26954739"/>
      <w:r/>
      <w:bookmarkEnd w:id="180"/>
      <w:r>
        <w:rPr>
          <w:rFonts w:hint="eastAsia"/>
          <w:b/>
          <w:bCs/>
          <w:color w:val="000000"/>
          <w:sz w:val="32"/>
          <w:szCs w:val="32"/>
        </w:rPr>
        <w:t xml:space="preserve">四、响应文件的递交</w:t>
      </w:r>
      <w:bookmarkEnd w:id="175"/>
      <w:r/>
      <w:bookmarkEnd w:id="176"/>
      <w:r/>
      <w:bookmarkEnd w:id="177"/>
      <w:r/>
      <w:bookmarkEnd w:id="179"/>
      <w:r>
        <w:rPr>
          <w:rFonts w:hint="eastAsia"/>
          <w:b/>
          <w:bCs/>
          <w:color w:val="000000"/>
          <w:sz w:val="32"/>
          <w:szCs w:val="32"/>
        </w:rPr>
      </w:r>
      <w:r/>
    </w:p>
    <w:p>
      <w:pPr>
        <w:pStyle w:val="775"/>
        <w:keepLines/>
        <w:keepNext/>
        <w:spacing w:line="360" w:lineRule="auto"/>
        <w:rPr>
          <w:rFonts w:hint="eastAsia" w:ascii="黑体" w:hAnsi="Arial" w:eastAsia="黑体" w:cs="Arial"/>
          <w:color w:val="000000"/>
          <w:sz w:val="28"/>
          <w:szCs w:val="28"/>
        </w:rPr>
        <w:outlineLvl w:val="3"/>
      </w:pPr>
      <w:r/>
      <w:bookmarkStart w:id="181" w:name="_Toc20823297"/>
      <w:r/>
      <w:bookmarkStart w:id="182" w:name="_Toc462564084"/>
      <w:r/>
      <w:bookmarkStart w:id="183" w:name="_Toc16938541"/>
      <w:r/>
      <w:bookmarkStart w:id="184" w:name="_Toc51302922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磋商</w:t>
      </w:r>
      <w:bookmarkEnd w:id="181"/>
      <w:r/>
      <w:bookmarkEnd w:id="182"/>
      <w:r/>
      <w:bookmarkEnd w:id="183"/>
      <w:r/>
      <w:bookmarkEnd w:id="184"/>
      <w:r>
        <w:rPr>
          <w:rFonts w:hint="eastAsia" w:ascii="黑体" w:hAnsi="Arial" w:eastAsia="黑体" w:cs="Arial"/>
          <w:color w:val="000000"/>
          <w:sz w:val="28"/>
          <w:szCs w:val="28"/>
        </w:rPr>
        <w:t xml:space="preserve">响应文件的递交</w:t>
      </w:r>
      <w:r/>
    </w:p>
    <w:p>
      <w:pPr>
        <w:pStyle w:val="775"/>
        <w:spacing w:line="360" w:lineRule="auto"/>
        <w:rPr>
          <w:rFonts w:ascii="宋体" w:hAnsi="宋体"/>
          <w:bCs/>
          <w:color w:val="000000"/>
          <w:sz w:val="24"/>
          <w:szCs w:val="21"/>
        </w:rPr>
      </w:pPr>
      <w:r>
        <w:rPr>
          <w:rFonts w:hint="eastAsia" w:ascii="宋体" w:hAnsi="宋体"/>
          <w:bCs/>
          <w:color w:val="000000"/>
          <w:sz w:val="24"/>
          <w:szCs w:val="21"/>
        </w:rPr>
        <w:t xml:space="preserve">18.1供应商应当按照《操作手册》规定，在提交响应文件截止时间前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并上传电子响应文件。</w:t>
      </w:r>
      <w:bookmarkStart w:id="185" w:name="_Toc20823298"/>
      <w:r/>
      <w:bookmarkStart w:id="186" w:name="_Toc16938542"/>
      <w:r/>
      <w:bookmarkStart w:id="187" w:name="_Toc513029226"/>
      <w:r>
        <w:rPr>
          <w:rFonts w:ascii="宋体" w:hAnsi="宋体"/>
          <w:bCs/>
          <w:color w:val="000000"/>
          <w:sz w:val="24"/>
          <w:szCs w:val="21"/>
        </w:rPr>
      </w:r>
      <w:r/>
    </w:p>
    <w:p>
      <w:pPr>
        <w:pStyle w:val="775"/>
        <w:keepLines/>
        <w:keepNext/>
        <w:spacing w:line="360" w:lineRule="auto"/>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、提交响应文件截止时间</w:t>
      </w:r>
      <w:bookmarkEnd w:id="185"/>
      <w:r/>
      <w:bookmarkEnd w:id="186"/>
      <w:r/>
      <w:bookmarkEnd w:id="187"/>
      <w:r>
        <w:rPr>
          <w:rFonts w:hint="eastAsia" w:ascii="宋体" w:hAnsi="宋体" w:eastAsia="黑体" w:cs="Arial"/>
          <w:bCs/>
          <w:color w:val="000000"/>
          <w:sz w:val="24"/>
          <w:szCs w:val="28"/>
        </w:rPr>
      </w:r>
      <w:r/>
    </w:p>
    <w:p>
      <w:pPr>
        <w:pStyle w:val="775"/>
        <w:spacing w:line="360" w:lineRule="auto"/>
        <w:rPr>
          <w:rFonts w:hint="eastAsia" w:ascii="宋体" w:hAnsi="宋体"/>
          <w:bCs/>
          <w:iCs/>
          <w:color w:val="000000"/>
          <w:sz w:val="24"/>
          <w:szCs w:val="21"/>
        </w:rPr>
      </w:pPr>
      <w:r>
        <w:rPr>
          <w:rFonts w:ascii="宋体" w:hAnsi="宋体"/>
          <w:iCs/>
          <w:color w:val="000000"/>
          <w:sz w:val="24"/>
          <w:szCs w:val="21"/>
        </w:rPr>
        <w:t xml:space="preserve">19</w:t>
      </w:r>
      <w:r>
        <w:rPr>
          <w:rFonts w:hint="eastAsia" w:ascii="宋体" w:hAnsi="宋体"/>
          <w:iCs/>
          <w:color w:val="000000"/>
          <w:sz w:val="24"/>
          <w:szCs w:val="21"/>
        </w:rPr>
        <w:t xml:space="preserve">.1</w:t>
      </w:r>
      <w:r>
        <w:rPr>
          <w:rFonts w:hint="eastAsia" w:ascii="宋体" w:hAnsi="宋体"/>
          <w:bCs/>
          <w:iCs/>
          <w:color w:val="000000"/>
          <w:sz w:val="24"/>
          <w:szCs w:val="21"/>
        </w:rPr>
        <w:t xml:space="preserve">供应商上传电子响应文件的时间不得迟于磋商公告中规定的提交响应文件截止时间。</w:t>
      </w:r>
      <w:r>
        <w:rPr>
          <w:rFonts w:hint="eastAsia" w:ascii="宋体" w:hAnsi="宋体"/>
          <w:bCs/>
          <w:color w:val="000000"/>
          <w:sz w:val="24"/>
          <w:szCs w:val="21"/>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iCs/>
          <w:color w:val="000000"/>
          <w:sz w:val="24"/>
          <w:szCs w:val="21"/>
        </w:rPr>
      </w:r>
      <w:r/>
    </w:p>
    <w:p>
      <w:pPr>
        <w:pStyle w:val="775"/>
        <w:spacing w:line="360" w:lineRule="auto"/>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采购中心可以按照规定，通过修改磋商文件酌情延长提交响应文件截止日期，在此情况下，供应商的所有权利和义务以及供应商受制的截止日期均应以延长后新的截止日期为准。</w:t>
      </w:r>
      <w:r/>
    </w:p>
    <w:p>
      <w:pPr>
        <w:pStyle w:val="775"/>
        <w:keepLines/>
        <w:keepNext/>
        <w:spacing w:line="360" w:lineRule="auto"/>
        <w:rPr>
          <w:rFonts w:hint="eastAsia" w:ascii="Arial" w:hAnsi="Arial" w:eastAsia="黑体" w:cs="Arial"/>
          <w:color w:val="000000"/>
          <w:sz w:val="28"/>
          <w:szCs w:val="28"/>
        </w:rPr>
        <w:outlineLvl w:val="3"/>
      </w:pPr>
      <w:r/>
      <w:bookmarkStart w:id="188" w:name="_Toc513029227"/>
      <w:r/>
      <w:bookmarkStart w:id="189" w:name="_Toc20823299"/>
      <w:r/>
      <w:bookmarkStart w:id="190" w:name="_Toc1693854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、响应文件</w:t>
      </w:r>
      <w:bookmarkEnd w:id="188"/>
      <w:r/>
      <w:bookmarkEnd w:id="189"/>
      <w:r/>
      <w:bookmarkEnd w:id="190"/>
      <w:r>
        <w:rPr>
          <w:rFonts w:hint="eastAsia" w:ascii="Arial" w:hAnsi="Arial" w:eastAsia="黑体" w:cs="Arial"/>
          <w:color w:val="000000"/>
          <w:sz w:val="28"/>
          <w:szCs w:val="28"/>
        </w:rPr>
        <w:t xml:space="preserve">的拒收</w:t>
      </w:r>
      <w:r/>
    </w:p>
    <w:p>
      <w:pPr>
        <w:pStyle w:val="775"/>
        <w:spacing w:line="360" w:lineRule="auto"/>
        <w:rPr>
          <w:rFonts w:hint="eastAsia" w:ascii="宋体" w:hAnsi="宋体"/>
          <w:bCs/>
          <w:color w:val="000000"/>
          <w:sz w:val="24"/>
          <w:szCs w:val="21"/>
        </w:rPr>
      </w:pPr>
      <w:r>
        <w:rPr>
          <w:rFonts w:hint="eastAsia" w:ascii="宋体" w:hAnsi="宋体"/>
          <w:bCs/>
          <w:color w:val="000000"/>
          <w:sz w:val="24"/>
          <w:szCs w:val="21"/>
        </w:rPr>
        <w:t xml:space="preserve">20.1 采购中心拒绝接收在其规定的提交响应文件截止时间后上传的任何电子响应文件。</w:t>
      </w:r>
      <w:r/>
    </w:p>
    <w:p>
      <w:pPr>
        <w:pStyle w:val="775"/>
        <w:keepLines/>
        <w:keepNext/>
        <w:spacing w:line="360" w:lineRule="auto"/>
        <w:rPr>
          <w:rFonts w:hint="eastAsia" w:ascii="Arial" w:hAnsi="Arial" w:eastAsia="黑体" w:cs="Arial"/>
          <w:color w:val="000000"/>
          <w:sz w:val="28"/>
          <w:szCs w:val="28"/>
        </w:rPr>
        <w:outlineLvl w:val="3"/>
      </w:pPr>
      <w:r/>
      <w:bookmarkStart w:id="191" w:name="_Toc20823300"/>
      <w:r/>
      <w:bookmarkStart w:id="192" w:name="_Toc16938544"/>
      <w:r/>
      <w:bookmarkStart w:id="193" w:name="_Toc51302922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、响应文件的撤回和修改</w:t>
      </w:r>
      <w:bookmarkEnd w:id="191"/>
      <w:r/>
      <w:bookmarkEnd w:id="192"/>
      <w:r/>
      <w:bookmarkEnd w:id="193"/>
      <w:r>
        <w:rPr>
          <w:rFonts w:hint="eastAsia" w:ascii="Arial" w:hAnsi="Arial" w:eastAsia="黑体" w:cs="Arial"/>
          <w:color w:val="000000"/>
          <w:sz w:val="28"/>
          <w:szCs w:val="28"/>
        </w:rPr>
      </w:r>
      <w:r/>
    </w:p>
    <w:p>
      <w:pPr>
        <w:pStyle w:val="775"/>
        <w:spacing w:line="360" w:lineRule="auto"/>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.1响应文件的撤回</w:t>
      </w:r>
      <w:r/>
    </w:p>
    <w:p>
      <w:pPr>
        <w:pStyle w:val="775"/>
        <w:spacing w:line="360" w:lineRule="auto"/>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电子响应文件的撤回</w:t>
      </w:r>
      <w:r/>
    </w:p>
    <w:p>
      <w:pPr>
        <w:pStyle w:val="775"/>
        <w:spacing w:line="360" w:lineRule="auto"/>
        <w:rPr>
          <w:rFonts w:hint="eastAsia" w:ascii="宋体" w:hAnsi="宋体"/>
          <w:color w:val="000000"/>
          <w:sz w:val="24"/>
          <w:szCs w:val="21"/>
        </w:rPr>
      </w:pPr>
      <w:r>
        <w:rPr>
          <w:rFonts w:hint="eastAsia" w:ascii="宋体" w:hAnsi="宋体"/>
          <w:color w:val="000000"/>
          <w:sz w:val="24"/>
          <w:szCs w:val="21"/>
        </w:rPr>
        <w:t xml:space="preserve">供应商可在</w:t>
      </w:r>
      <w:r>
        <w:rPr>
          <w:rFonts w:hint="eastAsia" w:ascii="宋体" w:hAnsi="宋体"/>
          <w:bCs/>
          <w:color w:val="000000"/>
          <w:sz w:val="24"/>
          <w:szCs w:val="21"/>
        </w:rPr>
        <w:t xml:space="preserve">提交响应文件</w:t>
      </w:r>
      <w:r>
        <w:rPr>
          <w:rFonts w:hint="eastAsia" w:ascii="宋体" w:hAnsi="宋体"/>
          <w:color w:val="000000"/>
          <w:sz w:val="24"/>
          <w:szCs w:val="21"/>
        </w:rPr>
        <w:t xml:space="preserve">截止时间前，撤回其电子响应文件，具体操作方法见《操作手册》。</w:t>
      </w:r>
      <w:r/>
    </w:p>
    <w:p>
      <w:pPr>
        <w:pStyle w:val="775"/>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供应商撤回电子响应文件，则认为其不再参与本项目磋商活动。</w:t>
      </w:r>
      <w:r/>
    </w:p>
    <w:p>
      <w:pPr>
        <w:pStyle w:val="775"/>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.2响应文件的修改</w:t>
      </w:r>
      <w:r/>
    </w:p>
    <w:p>
      <w:pPr>
        <w:pStyle w:val="775"/>
        <w:spacing w:line="360" w:lineRule="auto"/>
        <w:rPr>
          <w:rFonts w:hint="eastAsia" w:ascii="宋体" w:hAnsi="宋体"/>
          <w:color w:val="000000"/>
          <w:sz w:val="24"/>
          <w:szCs w:val="21"/>
        </w:rPr>
      </w:pPr>
      <w:r>
        <w:rPr>
          <w:rFonts w:hint="eastAsia" w:ascii="宋体" w:hAnsi="宋体"/>
          <w:color w:val="000000"/>
          <w:sz w:val="24"/>
          <w:szCs w:val="21"/>
        </w:rPr>
        <w:t xml:space="preserve">供应商可在</w:t>
      </w:r>
      <w:r>
        <w:rPr>
          <w:rFonts w:hint="eastAsia" w:ascii="宋体" w:hAnsi="宋体"/>
          <w:bCs/>
          <w:color w:val="000000"/>
          <w:sz w:val="24"/>
          <w:szCs w:val="21"/>
        </w:rPr>
        <w:t xml:space="preserve">提交响应文件</w:t>
      </w:r>
      <w:r>
        <w:rPr>
          <w:rFonts w:hint="eastAsia" w:ascii="宋体" w:hAnsi="宋体"/>
          <w:color w:val="000000"/>
          <w:sz w:val="24"/>
          <w:szCs w:val="21"/>
        </w:rPr>
        <w:t xml:space="preserve">截止时间前，对其电子响应文件进行修改，具体操作方法见《操作手册》。</w:t>
      </w:r>
      <w:r/>
    </w:p>
    <w:p>
      <w:pPr>
        <w:pStyle w:val="775"/>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在提交响</w:t>
      </w:r>
      <w:r>
        <w:rPr>
          <w:rFonts w:hint="eastAsia" w:ascii="宋体" w:hAnsi="宋体"/>
          <w:bCs/>
          <w:color w:val="000000"/>
          <w:sz w:val="24"/>
          <w:szCs w:val="21"/>
        </w:rPr>
        <w:t xml:space="preserve">应文件截止时间之后，供应商不得对其电子响应文件作任何修改。</w:t>
      </w:r>
      <w:r/>
    </w:p>
    <w:p>
      <w:pPr>
        <w:pStyle w:val="775"/>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.4</w:t>
      </w:r>
      <w:r>
        <w:rPr>
          <w:rFonts w:hint="eastAsia" w:ascii="宋体" w:hAnsi="宋体"/>
          <w:bCs/>
          <w:color w:val="000000"/>
          <w:sz w:val="24"/>
          <w:szCs w:val="21"/>
        </w:rPr>
        <w:t xml:space="preserve"> 在提交响应文件截止时间至磋商文件中规定的磋商有效期满之间的这段时间内，供应商不得撤回其响应文件。</w:t>
      </w:r>
      <w:r/>
    </w:p>
    <w:p>
      <w:pPr>
        <w:pStyle w:val="775"/>
        <w:keepLines/>
        <w:keepNext/>
        <w:spacing w:line="360" w:lineRule="auto"/>
        <w:rPr>
          <w:rFonts w:hint="eastAsia"/>
          <w:b/>
          <w:bCs/>
          <w:color w:val="000000"/>
          <w:sz w:val="32"/>
          <w:szCs w:val="32"/>
        </w:rPr>
        <w:outlineLvl w:val="2"/>
      </w:pPr>
      <w:r/>
      <w:bookmarkStart w:id="194" w:name="_Toc16938545"/>
      <w:r/>
      <w:bookmarkStart w:id="195" w:name="_Toc120614218"/>
      <w:r/>
      <w:bookmarkStart w:id="196" w:name="_Toc513029229"/>
      <w:r/>
      <w:bookmarkStart w:id="197" w:name="_Toc20823301"/>
      <w:r>
        <w:rPr>
          <w:rFonts w:hint="eastAsia"/>
          <w:b/>
          <w:bCs/>
          <w:color w:val="000000"/>
          <w:sz w:val="32"/>
          <w:szCs w:val="32"/>
        </w:rPr>
        <w:t xml:space="preserve">五、响应文件的解密与评审</w:t>
      </w:r>
      <w:bookmarkEnd w:id="194"/>
      <w:r/>
      <w:bookmarkEnd w:id="195"/>
      <w:r/>
      <w:bookmarkEnd w:id="196"/>
      <w:r/>
      <w:bookmarkEnd w:id="197"/>
      <w:r>
        <w:rPr>
          <w:rFonts w:hint="eastAsia"/>
          <w:b/>
          <w:bCs/>
          <w:color w:val="000000"/>
          <w:sz w:val="32"/>
          <w:szCs w:val="32"/>
        </w:rPr>
      </w:r>
      <w:r/>
    </w:p>
    <w:p>
      <w:pPr>
        <w:pStyle w:val="775"/>
        <w:keepLines/>
        <w:keepNext/>
        <w:spacing w:line="360" w:lineRule="auto"/>
        <w:rPr>
          <w:rFonts w:hint="eastAsia" w:ascii="Arial" w:hAnsi="Arial" w:eastAsia="黑体" w:cs="Arial"/>
          <w:color w:val="000000"/>
          <w:sz w:val="28"/>
          <w:szCs w:val="28"/>
        </w:rPr>
        <w:outlineLvl w:val="3"/>
      </w:pPr>
      <w:r/>
      <w:bookmarkStart w:id="198" w:name="_Toc16938546"/>
      <w:r/>
      <w:bookmarkStart w:id="199" w:name="_Toc20823302"/>
      <w:r/>
      <w:bookmarkStart w:id="200" w:name="_Toc513029230"/>
      <w:r>
        <w:rPr>
          <w:rFonts w:hint="eastAsia" w:ascii="Arial" w:hAnsi="Arial" w:eastAsia="黑体" w:cs="Arial"/>
          <w:color w:val="000000"/>
          <w:sz w:val="28"/>
          <w:szCs w:val="28"/>
        </w:rPr>
        <w:t xml:space="preserve">22、</w:t>
      </w:r>
      <w:bookmarkEnd w:id="198"/>
      <w:r/>
      <w:bookmarkEnd w:id="199"/>
      <w:r/>
      <w:bookmarkEnd w:id="200"/>
      <w:r>
        <w:rPr>
          <w:rFonts w:hint="eastAsia" w:ascii="Arial" w:hAnsi="Arial" w:eastAsia="黑体" w:cs="Arial"/>
          <w:color w:val="000000"/>
          <w:sz w:val="28"/>
          <w:szCs w:val="28"/>
        </w:rPr>
        <w:t xml:space="preserve">响应文件解密</w:t>
      </w:r>
      <w:r/>
    </w:p>
    <w:p>
      <w:pPr>
        <w:pStyle w:val="775"/>
        <w:spacing w:line="360" w:lineRule="auto"/>
        <w:rPr>
          <w:rFonts w:hint="eastAsia"/>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color w:val="000000"/>
          <w:sz w:val="24"/>
        </w:rPr>
        <w:t xml:space="preserve">供应商应当按照《操作手册》规定，在苏采云系统规定的时间内对磋商响应文件进行解密。</w:t>
      </w:r>
      <w:r>
        <w:rPr>
          <w:rFonts w:hint="eastAsia"/>
          <w:color w:val="000000"/>
          <w:szCs w:val="21"/>
        </w:rPr>
      </w:r>
      <w:r/>
    </w:p>
    <w:p>
      <w:pPr>
        <w:pStyle w:val="775"/>
        <w:keepLines/>
        <w:keepNext/>
        <w:spacing w:line="360" w:lineRule="auto"/>
        <w:rPr>
          <w:rFonts w:hint="eastAsia" w:ascii="Arial" w:hAnsi="Arial" w:eastAsia="黑体" w:cs="Arial"/>
          <w:color w:val="000000"/>
          <w:sz w:val="28"/>
          <w:szCs w:val="28"/>
        </w:rPr>
        <w:outlineLvl w:val="3"/>
      </w:pPr>
      <w:r/>
      <w:bookmarkStart w:id="201" w:name="_Toc20823303"/>
      <w:r/>
      <w:bookmarkStart w:id="202" w:name="_Toc513029231"/>
      <w:r/>
      <w:bookmarkStart w:id="203" w:name="_Toc1693854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、磋商小组</w:t>
      </w:r>
      <w:r/>
    </w:p>
    <w:p>
      <w:pPr>
        <w:pStyle w:val="775"/>
        <w:spacing w:line="360" w:lineRule="auto"/>
        <w:rPr>
          <w:rFonts w:hint="eastAsia" w:ascii="宋体" w:hAnsi="宋体"/>
          <w:b/>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.1采购中心将组织磋商小组对响应文件进行评审。磋商小组由采购人代表和有关技术、经济等方面的专家组成，且人员构成符合政府采购有关规定。</w:t>
      </w:r>
      <w:r>
        <w:rPr>
          <w:rFonts w:hint="eastAsia" w:ascii="宋体" w:hAnsi="宋体"/>
          <w:b/>
          <w:color w:val="000000"/>
          <w:sz w:val="24"/>
        </w:rPr>
      </w:r>
      <w:r/>
    </w:p>
    <w:p>
      <w:pPr>
        <w:pStyle w:val="775"/>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.2磋商小组独立工作，负责评审所有响应文件并确定成交侯选人。</w:t>
      </w:r>
      <w:r/>
    </w:p>
    <w:p>
      <w:pPr>
        <w:pStyle w:val="775"/>
        <w:keepLines/>
        <w:keepNext/>
        <w:spacing w:line="360" w:lineRule="auto"/>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、评审过程的保密与公正</w:t>
      </w:r>
      <w:r/>
    </w:p>
    <w:p>
      <w:pPr>
        <w:pStyle w:val="775"/>
        <w:spacing w:line="360" w:lineRule="auto"/>
        <w:rPr>
          <w:rFonts w:hint="eastAsia" w:ascii="宋体" w:hAnsi="宋体"/>
          <w:bCs/>
          <w:color w:val="000000"/>
          <w:sz w:val="24"/>
          <w:szCs w:val="21"/>
        </w:rPr>
      </w:pPr>
      <w:r/>
      <w:bookmarkEnd w:id="201"/>
      <w:r/>
      <w:bookmarkEnd w:id="202"/>
      <w:r/>
      <w:bookmarkEnd w:id="203"/>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磋商小组、采购人和采购中心工作人员、相关监督人员等与评审工作有关的人员，对评审情况以及在评审过程中获悉的国家秘密、商业秘密负有保密责任。</w:t>
      </w:r>
      <w:r/>
    </w:p>
    <w:p>
      <w:pPr>
        <w:pStyle w:val="775"/>
        <w:spacing w:line="360" w:lineRule="auto"/>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rPr>
        <w:t xml:space="preserve">在评审过程中，供应商不得以任何行为影响磋商评审过程，否则其响应文件将被作为无效响应文件。</w:t>
      </w:r>
      <w:r/>
    </w:p>
    <w:p>
      <w:pPr>
        <w:pStyle w:val="775"/>
        <w:spacing w:line="360" w:lineRule="auto"/>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.3</w:t>
      </w:r>
      <w:r>
        <w:rPr>
          <w:rFonts w:hint="eastAsia" w:ascii="宋体" w:hAnsi="宋体"/>
          <w:color w:val="000000"/>
          <w:sz w:val="24"/>
        </w:rPr>
        <w:t xml:space="preserve">在项目评审期间，采购中心将设专门人员与供应商联系。</w:t>
      </w:r>
      <w:r/>
    </w:p>
    <w:p>
      <w:pPr>
        <w:pStyle w:val="775"/>
        <w:spacing w:line="360" w:lineRule="auto"/>
        <w:rPr>
          <w:rFonts w:hint="eastAsia" w:ascii="宋体" w:hAnsi="宋体"/>
          <w:color w:val="000000"/>
          <w:sz w:val="24"/>
        </w:rPr>
      </w:pPr>
      <w:r>
        <w:rPr>
          <w:rFonts w:ascii="宋体" w:hAnsi="宋体"/>
          <w:color w:val="000000"/>
          <w:sz w:val="24"/>
        </w:rPr>
        <w:t xml:space="preserve">24</w:t>
      </w:r>
      <w:r>
        <w:rPr>
          <w:rFonts w:hint="eastAsia" w:ascii="宋体" w:hAnsi="宋体"/>
          <w:color w:val="000000"/>
          <w:sz w:val="24"/>
        </w:rPr>
        <w:t xml:space="preserve">.4 采购中心和磋商小组不向未成交的供应商解释未成交原因，也不公布评审过程中的相关细节。</w:t>
      </w:r>
      <w:r/>
    </w:p>
    <w:p>
      <w:pPr>
        <w:pStyle w:val="775"/>
        <w:keepLines/>
        <w:keepNext/>
        <w:spacing w:line="360" w:lineRule="auto"/>
        <w:rPr>
          <w:rFonts w:hint="eastAsia" w:ascii="Arial" w:hAnsi="Arial" w:eastAsia="黑体" w:cs="Arial"/>
          <w:color w:val="000000"/>
          <w:sz w:val="28"/>
          <w:szCs w:val="28"/>
        </w:rPr>
        <w:outlineLvl w:val="3"/>
      </w:pPr>
      <w:r/>
      <w:bookmarkStart w:id="204" w:name="_Toc16938548"/>
      <w:r/>
      <w:bookmarkStart w:id="205" w:name="_Toc20823304"/>
      <w:r/>
      <w:bookmarkStart w:id="206"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、评审过程中的的澄清</w:t>
      </w:r>
      <w:bookmarkEnd w:id="204"/>
      <w:r/>
      <w:bookmarkEnd w:id="205"/>
      <w:r/>
      <w:bookmarkEnd w:id="206"/>
      <w:r>
        <w:rPr>
          <w:rFonts w:hint="eastAsia" w:ascii="Arial" w:hAnsi="Arial" w:eastAsia="黑体" w:cs="Arial"/>
          <w:color w:val="000000"/>
          <w:sz w:val="28"/>
          <w:szCs w:val="28"/>
        </w:rPr>
      </w:r>
      <w:r/>
    </w:p>
    <w:p>
      <w:pPr>
        <w:pStyle w:val="775"/>
        <w:spacing w:line="360" w:lineRule="auto"/>
        <w:rPr>
          <w:rFonts w:hint="eastAsia" w:ascii="宋体" w:hAnsi="宋体" w:cs="宋体"/>
          <w:color w:val="000000"/>
          <w:sz w:val="24"/>
        </w:rPr>
      </w:pPr>
      <w:r>
        <w:rPr>
          <w:rFonts w:hint="eastAsia" w:ascii="宋体" w:hAnsi="宋体" w:cs="宋体"/>
          <w:color w:val="000000"/>
          <w:sz w:val="24"/>
        </w:rPr>
        <w:t xml:space="preserve">25.1项目评审期间，磋商小组有权要求供应商对响</w:t>
      </w:r>
      <w:r>
        <w:rPr>
          <w:rFonts w:hint="eastAsia" w:ascii="宋体" w:hAnsi="宋体" w:cs="宋体"/>
          <w:color w:val="000000"/>
          <w:sz w:val="24"/>
        </w:rPr>
        <w:t xml:space="preserve">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pStyle w:val="775"/>
        <w:spacing w:line="360" w:lineRule="auto"/>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5</w:t>
      </w:r>
      <w:r>
        <w:rPr>
          <w:rFonts w:hint="eastAsia" w:ascii="宋体" w:hAnsi="宋体" w:cs="宋体"/>
          <w:color w:val="000000"/>
          <w:sz w:val="24"/>
        </w:rPr>
        <w:t xml:space="preserve">.2需要供应商进行澄清、说明和更正的，磋商小组将通过</w:t>
      </w:r>
      <w:r>
        <w:rPr>
          <w:rFonts w:hint="eastAsia" w:ascii="宋体" w:hAnsi="宋体"/>
          <w:color w:val="000000"/>
          <w:sz w:val="24"/>
        </w:rPr>
        <w:t xml:space="preserve">苏采云系统</w:t>
      </w:r>
      <w:r>
        <w:rPr>
          <w:rFonts w:hint="eastAsia" w:ascii="宋体" w:hAnsi="宋体" w:cs="宋体"/>
          <w:color w:val="000000"/>
          <w:sz w:val="24"/>
        </w:rPr>
        <w:t xml:space="preserve">向供应商发布“澄清要求函”，接到“澄清要求函”的供应商应当按照要求在</w:t>
      </w:r>
      <w:r>
        <w:rPr>
          <w:rFonts w:hint="eastAsia" w:ascii="宋体" w:hAnsi="宋体"/>
          <w:color w:val="000000"/>
          <w:sz w:val="24"/>
        </w:rPr>
        <w:t xml:space="preserve">苏采云系统</w:t>
      </w:r>
      <w:r>
        <w:rPr>
          <w:rFonts w:hint="eastAsia" w:ascii="宋体" w:hAnsi="宋体" w:cs="宋体"/>
          <w:color w:val="000000"/>
          <w:sz w:val="24"/>
        </w:rPr>
        <w:t xml:space="preserve">中提交“澄清响应函”并加盖CA电子公章。澄清、说明和更正的内容作为响应文件的补充部分，具体</w:t>
      </w:r>
      <w:r>
        <w:rPr>
          <w:rFonts w:ascii="宋体" w:hAnsi="宋体" w:cs="宋体"/>
          <w:color w:val="000000"/>
          <w:sz w:val="24"/>
        </w:rPr>
        <w:t xml:space="preserve">操作</w:t>
      </w:r>
      <w:r>
        <w:rPr>
          <w:rFonts w:hint="eastAsia" w:ascii="宋体" w:hAnsi="宋体" w:cs="宋体"/>
          <w:color w:val="000000"/>
          <w:sz w:val="24"/>
        </w:rPr>
        <w:t xml:space="preserve">方式</w:t>
      </w:r>
      <w:r>
        <w:rPr>
          <w:rFonts w:ascii="宋体" w:hAnsi="宋体" w:cs="宋体"/>
          <w:color w:val="000000"/>
          <w:sz w:val="24"/>
        </w:rPr>
        <w:t xml:space="preserve">见</w:t>
      </w:r>
      <w:r>
        <w:rPr>
          <w:rFonts w:hint="eastAsia" w:ascii="宋体" w:hAnsi="宋体" w:cs="宋体"/>
          <w:color w:val="000000"/>
          <w:sz w:val="24"/>
        </w:rPr>
        <w:t xml:space="preserve">《操作手册》。</w:t>
      </w:r>
      <w:r/>
    </w:p>
    <w:p>
      <w:pPr>
        <w:pStyle w:val="775"/>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 接到磋商小组澄清、说明和更正要求的供应</w:t>
      </w:r>
      <w:r>
        <w:rPr>
          <w:rFonts w:hint="eastAsia" w:ascii="宋体" w:hAnsi="宋体"/>
          <w:color w:val="000000"/>
          <w:sz w:val="24"/>
        </w:rPr>
        <w:t xml:space="preserve">商如未按规定做出澄清、说明和 更正，其风险由供应商自行承担。</w:t>
      </w:r>
      <w:r/>
    </w:p>
    <w:p>
      <w:pPr>
        <w:pStyle w:val="775"/>
        <w:keepLines/>
        <w:keepNext/>
        <w:spacing w:line="360" w:lineRule="auto"/>
        <w:rPr>
          <w:rFonts w:hint="eastAsia" w:ascii="Arial" w:hAnsi="Arial" w:eastAsia="黑体" w:cs="Arial"/>
          <w:color w:val="000000"/>
          <w:sz w:val="28"/>
          <w:szCs w:val="28"/>
        </w:rPr>
        <w:outlineLvl w:val="3"/>
      </w:pPr>
      <w:r/>
      <w:bookmarkStart w:id="207" w:name="_Toc513029233"/>
      <w:r/>
      <w:bookmarkStart w:id="208" w:name="_Toc16938549"/>
      <w:r/>
      <w:bookmarkStart w:id="209" w:name="_Toc20823305"/>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、对响应文件的审</w:t>
      </w:r>
      <w:bookmarkEnd w:id="207"/>
      <w:r/>
      <w:bookmarkEnd w:id="208"/>
      <w:r/>
      <w:bookmarkEnd w:id="209"/>
      <w:r>
        <w:rPr>
          <w:rFonts w:hint="eastAsia" w:ascii="Arial" w:hAnsi="Arial" w:eastAsia="黑体" w:cs="Arial"/>
          <w:color w:val="000000"/>
          <w:sz w:val="28"/>
          <w:szCs w:val="28"/>
        </w:rPr>
        <w:t xml:space="preserve">查</w:t>
      </w:r>
      <w:r/>
    </w:p>
    <w:p>
      <w:pPr>
        <w:pStyle w:val="775"/>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响应文件审查分为资格审查和符合性审查。</w:t>
      </w:r>
      <w:r/>
    </w:p>
    <w:p>
      <w:pPr>
        <w:pStyle w:val="775"/>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资格审查：由采购人代表依据法律法规和磋商文件的规定，对响应文件中的资格证明文件进行审查，以确定供应商是否具备参加磋商的资格。</w:t>
      </w:r>
      <w:r/>
    </w:p>
    <w:p>
      <w:pPr>
        <w:pStyle w:val="775"/>
        <w:spacing w:line="360" w:lineRule="auto"/>
        <w:rPr>
          <w:rFonts w:hint="eastAsia" w:ascii="宋体" w:hAnsi="宋体"/>
          <w:bCs/>
          <w:color w:val="000000"/>
          <w:sz w:val="24"/>
          <w:szCs w:val="21"/>
        </w:rPr>
      </w:pPr>
      <w:r>
        <w:rPr>
          <w:rFonts w:hint="eastAsia" w:ascii="宋体" w:hAnsi="宋体"/>
          <w:bCs/>
          <w:color w:val="000000"/>
          <w:sz w:val="24"/>
          <w:szCs w:val="21"/>
        </w:rPr>
        <w:t xml:space="preserve">采购人代表在进行资格审查的同时，将在</w:t>
      </w:r>
      <w:r>
        <w:rPr>
          <w:rFonts w:hint="eastAsia"/>
          <w:color w:val="000000"/>
          <w:sz w:val="24"/>
        </w:rPr>
        <w:t xml:space="preserve">“信用中国”网站或“中国政府采购网”网站</w:t>
      </w:r>
      <w:r>
        <w:rPr>
          <w:rFonts w:hint="eastAsia" w:ascii="宋体" w:hAnsi="宋体"/>
          <w:bCs/>
          <w:color w:val="000000"/>
          <w:sz w:val="24"/>
          <w:szCs w:val="21"/>
        </w:rPr>
        <w:t xml:space="preserve">查询供应商的信用记录，以确定供应商是否具备磋商资格,查询结果留存并归档。</w:t>
      </w:r>
      <w:r/>
    </w:p>
    <w:p>
      <w:pPr>
        <w:pStyle w:val="775"/>
        <w:spacing w:line="360" w:lineRule="auto"/>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w:t>
      </w:r>
      <w:r>
        <w:rPr>
          <w:rFonts w:hint="eastAsia" w:ascii="宋体" w:hAnsi="宋体"/>
          <w:bCs/>
          <w:color w:val="000000"/>
          <w:sz w:val="24"/>
          <w:szCs w:val="21"/>
        </w:rPr>
        <w:t xml:space="preserve">供应商的身份共同参加政府采购活动的,联合体成员中任何一方存在不良信用记录的，视同联合体存在不良应用记录。</w:t>
      </w:r>
      <w:r/>
    </w:p>
    <w:p>
      <w:pPr>
        <w:pStyle w:val="775"/>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符合性审查：依据磋商文件的规定，由磋商小组从响应文件的有效性、完整性和对磋商文件的响应程度进行审查，以确定是否对磋商文件的实质性要求作出响应。</w:t>
      </w:r>
      <w:r/>
    </w:p>
    <w:p>
      <w:pPr>
        <w:pStyle w:val="775"/>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未通过资格审查或符合性审查的供应商，磋商小组将在</w:t>
      </w:r>
      <w:r>
        <w:rPr>
          <w:rFonts w:hint="eastAsia" w:ascii="宋体" w:hAnsi="宋体"/>
          <w:color w:val="000000"/>
          <w:sz w:val="24"/>
        </w:rPr>
        <w:t xml:space="preserve">苏采云系统</w:t>
      </w:r>
      <w:r>
        <w:rPr>
          <w:rFonts w:hint="eastAsia" w:ascii="宋体" w:hAnsi="宋体"/>
          <w:bCs/>
          <w:color w:val="000000"/>
          <w:sz w:val="24"/>
          <w:szCs w:val="21"/>
        </w:rPr>
        <w:t xml:space="preserve">中告知未通过资格审查或符合性审查的原因，评审结束后，磋商小组将不再告知未通过资格审查或符合性审查的原因。</w:t>
      </w:r>
      <w:r/>
    </w:p>
    <w:p>
      <w:pPr>
        <w:pStyle w:val="775"/>
        <w:spacing w:line="360" w:lineRule="auto"/>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rPr>
        <w:t xml:space="preserve">在详细评审之前，磋商小组将首先审查每份响应文件是否实质性响应了磋商文件的要求。实质性响应的响应文件应该是与磋</w:t>
      </w:r>
      <w:r>
        <w:rPr>
          <w:rFonts w:hint="eastAsia" w:ascii="宋体" w:hAnsi="宋体"/>
          <w:color w:val="000000"/>
          <w:sz w:val="24"/>
        </w:rPr>
        <w:t xml:space="preserve">商文件要求的条款、条件和规格相符，没有重大偏离或保留。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775"/>
        <w:spacing w:line="360" w:lineRule="auto"/>
        <w:rPr>
          <w:rFonts w:hint="eastAsia" w:ascii="宋体" w:hAnsi="宋体"/>
          <w:bCs/>
          <w:color w:val="000000"/>
          <w:sz w:val="24"/>
          <w:szCs w:val="21"/>
        </w:rPr>
      </w:pPr>
      <w:r>
        <w:rPr>
          <w:rFonts w:hint="eastAsia" w:ascii="宋体" w:hAnsi="宋体"/>
          <w:bCs/>
          <w:color w:val="000000"/>
          <w:sz w:val="24"/>
          <w:szCs w:val="21"/>
        </w:rPr>
        <w:t xml:space="preserve">26.3未实质性响应磋商文件的情形</w:t>
      </w:r>
      <w:r/>
    </w:p>
    <w:p>
      <w:pPr>
        <w:pStyle w:val="775"/>
        <w:spacing w:line="360" w:lineRule="auto"/>
        <w:rPr>
          <w:rFonts w:hint="eastAsia" w:ascii="宋体" w:hAnsi="宋体"/>
          <w:bCs/>
          <w:color w:val="000000"/>
          <w:sz w:val="24"/>
          <w:szCs w:val="21"/>
        </w:rPr>
      </w:pPr>
      <w:r>
        <w:rPr>
          <w:rFonts w:hint="eastAsia" w:ascii="宋体" w:hAnsi="宋体"/>
          <w:bCs/>
          <w:color w:val="000000"/>
          <w:sz w:val="24"/>
          <w:szCs w:val="21"/>
        </w:rPr>
        <w:t xml:space="preserve">26.3.1供应商在</w:t>
      </w:r>
      <w:r>
        <w:rPr>
          <w:rFonts w:hint="eastAsia" w:ascii="宋体" w:hAnsi="宋体"/>
          <w:color w:val="000000"/>
          <w:sz w:val="24"/>
        </w:rPr>
        <w:t xml:space="preserve">苏采云系统</w:t>
      </w:r>
      <w:r>
        <w:rPr>
          <w:rFonts w:hint="eastAsia" w:ascii="宋体" w:hAnsi="宋体"/>
          <w:bCs/>
          <w:color w:val="000000"/>
          <w:sz w:val="24"/>
          <w:szCs w:val="21"/>
        </w:rPr>
        <w:t xml:space="preserve">规定</w:t>
      </w:r>
      <w:r>
        <w:rPr>
          <w:rFonts w:hint="eastAsia" w:ascii="宋体" w:hAnsi="宋体"/>
          <w:bCs/>
          <w:color w:val="000000"/>
          <w:sz w:val="24"/>
          <w:szCs w:val="21"/>
        </w:rPr>
        <w:t xml:space="preserve">的时间内未成功解密电子响应文件的。</w:t>
      </w:r>
      <w:r/>
    </w:p>
    <w:p>
      <w:pPr>
        <w:pStyle w:val="775"/>
        <w:spacing w:line="360" w:lineRule="auto"/>
        <w:rPr>
          <w:rFonts w:hint="eastAsia" w:ascii="宋体" w:hAnsi="宋体"/>
          <w:bCs/>
          <w:color w:val="000000"/>
          <w:sz w:val="24"/>
          <w:szCs w:val="21"/>
        </w:rPr>
      </w:pPr>
      <w:r>
        <w:rPr>
          <w:rFonts w:hint="eastAsia" w:ascii="宋体" w:hAnsi="宋体"/>
          <w:bCs/>
          <w:color w:val="000000"/>
          <w:sz w:val="24"/>
          <w:szCs w:val="21"/>
        </w:rPr>
        <w:t xml:space="preserve">26.3.2供应商未按照磋商文件要求上传电子响应文件的。</w:t>
      </w:r>
      <w:r/>
    </w:p>
    <w:p>
      <w:pPr>
        <w:pStyle w:val="775"/>
        <w:spacing w:line="360" w:lineRule="auto"/>
        <w:rPr>
          <w:rFonts w:hint="eastAsia" w:ascii="宋体" w:hAnsi="宋体"/>
          <w:bCs/>
          <w:color w:val="000000"/>
          <w:sz w:val="24"/>
          <w:szCs w:val="21"/>
        </w:rPr>
      </w:pPr>
      <w:r>
        <w:rPr>
          <w:rFonts w:hint="eastAsia" w:ascii="宋体" w:hAnsi="宋体"/>
          <w:bCs/>
          <w:color w:val="000000"/>
          <w:sz w:val="24"/>
          <w:szCs w:val="21"/>
        </w:rPr>
        <w:t xml:space="preserve">26.3.3同一供应商提交两个（含两个）以上不同的响应文件或者最后报价的。</w:t>
      </w:r>
      <w:r/>
    </w:p>
    <w:p>
      <w:pPr>
        <w:pStyle w:val="775"/>
        <w:spacing w:line="360" w:lineRule="auto"/>
        <w:rPr>
          <w:rFonts w:hint="eastAsia" w:ascii="宋体" w:hAnsi="宋体"/>
          <w:bCs/>
          <w:color w:val="000000"/>
          <w:sz w:val="24"/>
          <w:szCs w:val="21"/>
        </w:rPr>
      </w:pPr>
      <w:r>
        <w:rPr>
          <w:rFonts w:hint="eastAsia" w:ascii="宋体" w:hAnsi="宋体"/>
          <w:bCs/>
          <w:color w:val="000000"/>
          <w:sz w:val="24"/>
          <w:szCs w:val="21"/>
        </w:rPr>
        <w:t xml:space="preserve">26.3.4供应商不具备磋商文件中规定资格要求的。</w:t>
      </w:r>
      <w:r/>
    </w:p>
    <w:p>
      <w:pPr>
        <w:pStyle w:val="775"/>
        <w:spacing w:line="360" w:lineRule="auto"/>
        <w:rPr>
          <w:rFonts w:hint="eastAsia" w:ascii="宋体" w:hAnsi="宋体"/>
          <w:bCs/>
          <w:color w:val="000000"/>
          <w:sz w:val="24"/>
          <w:szCs w:val="21"/>
        </w:rPr>
      </w:pPr>
      <w:r>
        <w:rPr>
          <w:rFonts w:hint="eastAsia" w:ascii="宋体" w:hAnsi="宋体"/>
          <w:bCs/>
          <w:color w:val="000000"/>
          <w:sz w:val="24"/>
          <w:szCs w:val="21"/>
        </w:rPr>
        <w:t xml:space="preserve">26.3.5供应商的最后报价超过了采购预算。</w:t>
      </w:r>
      <w:r/>
    </w:p>
    <w:p>
      <w:pPr>
        <w:pStyle w:val="775"/>
        <w:spacing w:line="360" w:lineRule="auto"/>
        <w:rPr>
          <w:rFonts w:hint="eastAsia" w:ascii="宋体" w:hAnsi="宋体"/>
          <w:bCs/>
          <w:color w:val="000000"/>
          <w:sz w:val="24"/>
          <w:szCs w:val="21"/>
        </w:rPr>
      </w:pPr>
      <w:r>
        <w:rPr>
          <w:rFonts w:hint="eastAsia" w:ascii="宋体" w:hAnsi="宋体"/>
          <w:bCs/>
          <w:color w:val="000000"/>
          <w:sz w:val="24"/>
          <w:szCs w:val="21"/>
        </w:rPr>
        <w:t xml:space="preserve">26.3.6不符合磋商文件中规定的实质性要求和条件的</w:t>
      </w:r>
      <w:r/>
    </w:p>
    <w:p>
      <w:pPr>
        <w:pStyle w:val="775"/>
        <w:spacing w:line="360" w:lineRule="auto"/>
        <w:rPr>
          <w:rFonts w:hint="eastAsia" w:ascii="宋体" w:hAnsi="宋体"/>
          <w:bCs/>
          <w:color w:val="000000"/>
          <w:sz w:val="24"/>
          <w:szCs w:val="21"/>
        </w:rPr>
      </w:pPr>
      <w:r>
        <w:rPr>
          <w:rFonts w:hint="eastAsia" w:ascii="宋体" w:hAnsi="宋体"/>
          <w:bCs/>
          <w:color w:val="000000"/>
          <w:sz w:val="24"/>
          <w:szCs w:val="21"/>
        </w:rPr>
        <w:t xml:space="preserve">26.3.7供应商被 </w:t>
      </w:r>
      <w:r>
        <w:rPr>
          <w:rFonts w:hint="eastAsia"/>
          <w:color w:val="000000"/>
          <w:sz w:val="24"/>
        </w:rPr>
        <w:t xml:space="preserve">“信用中国”网站或“中国政府采购网”网站</w:t>
      </w:r>
      <w:r>
        <w:rPr>
          <w:rFonts w:hint="eastAsia" w:ascii="宋体" w:hAnsi="宋体"/>
          <w:bCs/>
          <w:color w:val="000000"/>
          <w:sz w:val="24"/>
          <w:szCs w:val="21"/>
        </w:rPr>
        <w:t xml:space="preserve">列入失信被执行人或重大税收违法案件当事人名单或政府采购严重失信行为记录名单。或查询</w:t>
      </w:r>
      <w:r>
        <w:rPr>
          <w:rFonts w:hint="eastAsia"/>
          <w:color w:val="000000"/>
          <w:sz w:val="24"/>
        </w:rPr>
        <w:t xml:space="preserve">“信用中国”网站或“中国政府采购网”网站</w:t>
      </w:r>
      <w:r>
        <w:rPr>
          <w:rFonts w:hint="eastAsia" w:ascii="宋体" w:hAnsi="宋体"/>
          <w:bCs/>
          <w:color w:val="000000"/>
          <w:sz w:val="24"/>
          <w:szCs w:val="21"/>
        </w:rPr>
        <w:t xml:space="preserve">后发现供应商存在其他不符合《中华人民共和国政府采购法》第二十二条规定条件的信用记录。</w:t>
      </w:r>
      <w:r/>
    </w:p>
    <w:p>
      <w:pPr>
        <w:pStyle w:val="775"/>
        <w:spacing w:line="360" w:lineRule="auto"/>
        <w:rPr>
          <w:rFonts w:hint="eastAsia" w:ascii="宋体" w:hAnsi="宋体"/>
          <w:bCs/>
          <w:color w:val="000000"/>
          <w:sz w:val="24"/>
          <w:szCs w:val="21"/>
        </w:rPr>
      </w:pPr>
      <w:r>
        <w:rPr>
          <w:rFonts w:hint="eastAsia" w:ascii="宋体" w:hAnsi="宋体"/>
          <w:bCs/>
          <w:color w:val="000000"/>
          <w:sz w:val="24"/>
          <w:szCs w:val="21"/>
        </w:rPr>
        <w:t xml:space="preserve">26.3.8  响应文件含有采购人不能接受的附加条件的。</w:t>
      </w:r>
      <w:r/>
    </w:p>
    <w:p>
      <w:pPr>
        <w:pStyle w:val="775"/>
        <w:spacing w:line="360" w:lineRule="auto"/>
        <w:rPr>
          <w:rFonts w:hint="eastAsia" w:ascii="宋体" w:hAnsi="宋体"/>
          <w:bCs/>
          <w:color w:val="000000"/>
          <w:sz w:val="24"/>
          <w:szCs w:val="21"/>
        </w:rPr>
      </w:pPr>
      <w:r>
        <w:rPr>
          <w:rFonts w:hint="eastAsia" w:ascii="宋体" w:hAnsi="宋体"/>
          <w:bCs/>
          <w:color w:val="000000"/>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775"/>
        <w:spacing w:line="360" w:lineRule="auto"/>
        <w:rPr>
          <w:rFonts w:hint="eastAsia" w:ascii="宋体" w:hAnsi="宋体"/>
          <w:bCs/>
          <w:color w:val="000000"/>
          <w:sz w:val="24"/>
          <w:szCs w:val="21"/>
        </w:rPr>
      </w:pPr>
      <w:r>
        <w:rPr>
          <w:rFonts w:hint="eastAsia" w:ascii="宋体" w:hAnsi="宋体"/>
          <w:bCs/>
          <w:color w:val="000000"/>
          <w:sz w:val="24"/>
          <w:szCs w:val="21"/>
        </w:rPr>
        <w:t xml:space="preserve">26.3.10响应文件未按照磋商文件要求加盖CA电子公章的。</w:t>
      </w:r>
      <w:r/>
    </w:p>
    <w:p>
      <w:pPr>
        <w:pStyle w:val="775"/>
        <w:spacing w:line="360" w:lineRule="auto"/>
        <w:rPr>
          <w:rFonts w:hint="eastAsia" w:ascii="宋体" w:hAnsi="宋体"/>
          <w:bCs/>
          <w:color w:val="000000"/>
          <w:sz w:val="24"/>
          <w:szCs w:val="21"/>
        </w:rPr>
      </w:pPr>
      <w:r>
        <w:rPr>
          <w:rFonts w:hint="eastAsia" w:ascii="宋体" w:hAnsi="宋体"/>
          <w:bCs/>
          <w:color w:val="000000"/>
          <w:sz w:val="24"/>
          <w:szCs w:val="21"/>
        </w:rPr>
        <w:t xml:space="preserve">26.4未实质性响应磋商文件的响应文件按无效响应处理。</w:t>
      </w:r>
      <w:r/>
    </w:p>
    <w:p>
      <w:pPr>
        <w:pStyle w:val="775"/>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如果响应文件实质上没有响应磋商文件的要求，磋商小组将予以拒绝，供应商不得通过修改或撤销不合要求的偏离或保留而使其成为实质性响应的文件。</w:t>
      </w:r>
      <w:r/>
    </w:p>
    <w:p>
      <w:pPr>
        <w:pStyle w:val="775"/>
        <w:spacing w:line="360" w:lineRule="auto"/>
        <w:rPr>
          <w:rFonts w:hint="eastAsia" w:ascii="宋体" w:hAnsi="宋体"/>
          <w:color w:val="000000"/>
          <w:sz w:val="24"/>
          <w:szCs w:val="21"/>
        </w:rPr>
      </w:pPr>
      <w:r/>
      <w:bookmarkStart w:id="210" w:name="_Toc16938550"/>
      <w:r/>
      <w:bookmarkStart w:id="211" w:name="_Toc513029234"/>
      <w:r/>
      <w:bookmarkStart w:id="212" w:name="_Toc20823306"/>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.6供应商在项目评审全过程中应保持通讯畅通，并安排专人与采购中心及磋商小组联系。</w:t>
      </w:r>
      <w:r/>
    </w:p>
    <w:p>
      <w:pPr>
        <w:pStyle w:val="775"/>
        <w:keepLines/>
        <w:keepNext/>
        <w:spacing w:line="36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210"/>
      <w:r/>
      <w:bookmarkEnd w:id="211"/>
      <w:r/>
      <w:bookmarkEnd w:id="212"/>
      <w:r>
        <w:rPr>
          <w:rFonts w:hint="eastAsia" w:ascii="Arial" w:hAnsi="Arial" w:eastAsia="黑体" w:cs="Arial"/>
          <w:color w:val="000000"/>
          <w:sz w:val="28"/>
          <w:szCs w:val="28"/>
        </w:rPr>
        <w:t xml:space="preserve">磋商程序及评审方法和评审标准</w:t>
      </w:r>
      <w:r/>
    </w:p>
    <w:p>
      <w:pPr>
        <w:pStyle w:val="775"/>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27.1磋商程序</w:t>
      </w:r>
      <w:r/>
    </w:p>
    <w:p>
      <w:pPr>
        <w:pStyle w:val="775"/>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27.1.1对于通过资格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w:t>
      </w:r>
      <w:r>
        <w:rPr>
          <w:rFonts w:hint="eastAsia" w:ascii="宋体" w:hAnsi="宋体"/>
          <w:color w:val="000000"/>
          <w:sz w:val="24"/>
        </w:rPr>
        <w:t xml:space="preserve">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775"/>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27.1.2</w:t>
      </w:r>
      <w:r>
        <w:rPr>
          <w:rFonts w:ascii="宋体" w:hAnsi="宋体"/>
          <w:color w:val="000000"/>
          <w:sz w:val="24"/>
        </w:rPr>
        <w:t xml:space="preserve">磋商文件能够详细列明采购标的的技术、服务要求的，磋商结束后，磋商小组</w:t>
      </w:r>
      <w:r>
        <w:rPr>
          <w:rFonts w:hint="eastAsia" w:ascii="宋体" w:hAnsi="宋体"/>
          <w:color w:val="000000"/>
          <w:sz w:val="24"/>
        </w:rPr>
        <w:t xml:space="preserve">将在苏采云系统向所有</w:t>
      </w:r>
      <w:r>
        <w:rPr>
          <w:rFonts w:ascii="宋体" w:hAnsi="宋体"/>
          <w:color w:val="000000"/>
          <w:sz w:val="24"/>
        </w:rPr>
        <w:t xml:space="preserve">实质性响应的供应商</w:t>
      </w:r>
      <w:r>
        <w:rPr>
          <w:rFonts w:hint="eastAsia" w:ascii="宋体" w:hAnsi="宋体"/>
          <w:color w:val="000000"/>
          <w:sz w:val="24"/>
        </w:rPr>
        <w:t xml:space="preserve">发布“最后报价要求函”及最后</w:t>
      </w:r>
      <w:r>
        <w:rPr>
          <w:rFonts w:hint="eastAsia" w:ascii="宋体" w:hAnsi="宋体"/>
          <w:color w:val="000000"/>
          <w:sz w:val="24"/>
        </w:rPr>
        <w:t xml:space="preserve">报价格式表，</w:t>
      </w:r>
      <w:r>
        <w:rPr>
          <w:rFonts w:ascii="宋体" w:hAnsi="宋体"/>
          <w:color w:val="000000"/>
          <w:sz w:val="24"/>
        </w:rPr>
        <w:t xml:space="preserve">要求所有实质性响应的供应商在规定时间内提交最后报价。</w:t>
      </w:r>
      <w:r>
        <w:rPr>
          <w:rFonts w:hint="eastAsia" w:ascii="宋体" w:hAnsi="宋体"/>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pStyle w:val="775"/>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sz w:val="24"/>
        </w:rPr>
        <w:t xml:space="preserve">已提交响应文件的供应商，在提交最后报价之前，可以根据磋商情况退出磋商</w:t>
      </w:r>
      <w:r>
        <w:rPr>
          <w:rFonts w:hint="eastAsia" w:ascii="宋体" w:hAnsi="宋体"/>
          <w:color w:val="000000"/>
          <w:sz w:val="24"/>
        </w:rPr>
        <w:t xml:space="preserve">，并在苏采云系统中提交“退出磋商函”并加盖CA电子公章</w:t>
      </w:r>
      <w:r>
        <w:rPr>
          <w:rFonts w:ascii="宋体" w:hAnsi="宋体"/>
          <w:color w:val="000000"/>
          <w:sz w:val="24"/>
        </w:rPr>
        <w:t xml:space="preserve">。</w:t>
      </w:r>
      <w:r>
        <w:rPr>
          <w:rFonts w:hint="eastAsia" w:ascii="宋体" w:hAnsi="宋体"/>
          <w:color w:val="000000"/>
          <w:sz w:val="24"/>
        </w:rPr>
      </w:r>
      <w:r/>
    </w:p>
    <w:p>
      <w:pPr>
        <w:pStyle w:val="775"/>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27.2 评审方法和评审标准</w:t>
      </w:r>
      <w:r/>
    </w:p>
    <w:p>
      <w:pPr>
        <w:pStyle w:val="775"/>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27.2.1评审方法。经磋商确定最终采购需求和提交最后报价的供应商后，由磋商小组采用综合评分法对提交最后报价的供应商的响应文件和</w:t>
      </w:r>
      <w:r>
        <w:rPr>
          <w:rFonts w:hint="eastAsia" w:ascii="宋体" w:hAnsi="宋体"/>
          <w:color w:val="000000"/>
          <w:sz w:val="24"/>
        </w:rPr>
        <w:t xml:space="preserve">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775"/>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27.2.2评审标准</w:t>
      </w:r>
      <w:r/>
    </w:p>
    <w:p>
      <w:pPr>
        <w:pStyle w:val="775"/>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见本磋商文件第四章规定。</w:t>
      </w:r>
      <w:r/>
    </w:p>
    <w:p>
      <w:pPr>
        <w:pStyle w:val="775"/>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27.3采购活动终止的情况</w:t>
      </w:r>
      <w:r/>
    </w:p>
    <w:p>
      <w:pPr>
        <w:pStyle w:val="775"/>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出现下列情形之一的，本次竞争性磋商采购活动将被终止：</w:t>
      </w:r>
      <w:r/>
    </w:p>
    <w:p>
      <w:pPr>
        <w:pStyle w:val="775"/>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27.3.1因情况变化，不再符合规定的竞争性磋商采购方式适用情形的。</w:t>
      </w:r>
      <w:r/>
    </w:p>
    <w:p>
      <w:pPr>
        <w:pStyle w:val="775"/>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27.3.2出现影响采购公正的违法、违规行为的。</w:t>
      </w:r>
      <w:r/>
    </w:p>
    <w:p>
      <w:pPr>
        <w:pStyle w:val="775"/>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27.3.3除本磋商文件第二章第27.1.2条第三款规定的情形外，在采购过程中符合要求的供应商或者最后报价未超过采购预算的供应商不足3家的。</w:t>
      </w:r>
      <w:r/>
    </w:p>
    <w:p>
      <w:pPr>
        <w:pStyle w:val="775"/>
        <w:spacing w:line="360" w:lineRule="auto"/>
        <w:tabs>
          <w:tab w:val="left" w:pos="900" w:leader="none"/>
        </w:tabs>
        <w:rPr>
          <w:rFonts w:hint="eastAsia" w:ascii="宋体" w:hAnsi="宋体" w:cs="宋体"/>
          <w:color w:val="000000"/>
          <w:sz w:val="24"/>
        </w:rPr>
      </w:pPr>
      <w:r>
        <w:rPr>
          <w:rFonts w:hint="eastAsia" w:ascii="宋体" w:hAnsi="宋体" w:cs="宋体"/>
          <w:color w:val="000000"/>
          <w:sz w:val="24"/>
        </w:rPr>
        <w:t xml:space="preserve">27.3.4在</w:t>
      </w:r>
      <w:r>
        <w:rPr>
          <w:rFonts w:hint="eastAsia" w:ascii="宋体" w:hAnsi="宋体"/>
          <w:color w:val="000000"/>
          <w:sz w:val="24"/>
        </w:rPr>
        <w:t xml:space="preserve">苏采云系统</w:t>
      </w:r>
      <w:r>
        <w:rPr>
          <w:rFonts w:hint="eastAsia" w:ascii="宋体" w:hAnsi="宋体" w:cs="宋体"/>
          <w:color w:val="000000"/>
          <w:sz w:val="24"/>
        </w:rPr>
        <w:t xml:space="preserve">规定时间内成功解密电子响应文件的供应商不足3家的。</w:t>
      </w:r>
      <w:r/>
    </w:p>
    <w:p>
      <w:pPr>
        <w:pStyle w:val="775"/>
        <w:keepLines/>
        <w:keepNext/>
        <w:spacing w:line="360" w:lineRule="auto"/>
        <w:rPr>
          <w:rFonts w:hint="eastAsia"/>
          <w:b/>
          <w:bCs/>
          <w:color w:val="000000"/>
          <w:sz w:val="32"/>
          <w:szCs w:val="32"/>
        </w:rPr>
        <w:outlineLvl w:val="2"/>
      </w:pPr>
      <w:r/>
      <w:bookmarkStart w:id="213" w:name="_Toc120614219"/>
      <w:r/>
      <w:bookmarkStart w:id="214" w:name="_Toc16938551"/>
      <w:r/>
      <w:bookmarkStart w:id="215" w:name="_Toc20823307"/>
      <w:r/>
      <w:bookmarkStart w:id="216" w:name="_Toc513029235"/>
      <w:r>
        <w:rPr>
          <w:rFonts w:hint="eastAsia"/>
          <w:b/>
          <w:bCs/>
          <w:color w:val="000000"/>
          <w:sz w:val="32"/>
          <w:szCs w:val="32"/>
        </w:rPr>
        <w:t xml:space="preserve">六、</w:t>
      </w:r>
      <w:bookmarkEnd w:id="213"/>
      <w:r/>
      <w:bookmarkEnd w:id="214"/>
      <w:r/>
      <w:bookmarkEnd w:id="215"/>
      <w:r/>
      <w:bookmarkEnd w:id="216"/>
      <w:r>
        <w:rPr>
          <w:rFonts w:hint="eastAsia"/>
          <w:b/>
          <w:bCs/>
          <w:color w:val="000000"/>
          <w:sz w:val="32"/>
          <w:szCs w:val="32"/>
        </w:rPr>
        <w:t xml:space="preserve">成交</w:t>
      </w:r>
      <w:r/>
    </w:p>
    <w:p>
      <w:pPr>
        <w:pStyle w:val="775"/>
        <w:keepLines/>
        <w:keepNext/>
        <w:spacing w:line="360" w:lineRule="auto"/>
        <w:rPr>
          <w:rFonts w:hint="eastAsia" w:ascii="黑体" w:hAnsi="宋体" w:eastAsia="黑体"/>
          <w:bCs/>
          <w:color w:val="000000"/>
          <w:sz w:val="30"/>
          <w:szCs w:val="30"/>
        </w:rPr>
        <w:outlineLvl w:val="3"/>
      </w:pPr>
      <w:r/>
      <w:bookmarkStart w:id="217" w:name="_Toc16938554"/>
      <w:r/>
      <w:bookmarkStart w:id="218" w:name="_Toc20823310"/>
      <w:r/>
      <w:bookmarkStart w:id="219" w:name="_Toc513029238"/>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219"/>
      <w:r>
        <w:rPr>
          <w:rFonts w:hint="eastAsia" w:ascii="黑体" w:hAnsi="宋体" w:eastAsia="黑体"/>
          <w:bCs/>
          <w:color w:val="000000"/>
          <w:sz w:val="30"/>
          <w:szCs w:val="30"/>
        </w:rPr>
        <w:t xml:space="preserve">确定</w:t>
      </w:r>
      <w:bookmarkEnd w:id="217"/>
      <w:r/>
      <w:bookmarkEnd w:id="218"/>
      <w:r>
        <w:rPr>
          <w:rFonts w:hint="eastAsia" w:ascii="黑体" w:hAnsi="宋体" w:eastAsia="黑体"/>
          <w:bCs/>
          <w:color w:val="000000"/>
          <w:sz w:val="30"/>
          <w:szCs w:val="30"/>
        </w:rPr>
        <w:t xml:space="preserve">成交单位</w:t>
      </w:r>
      <w:r/>
    </w:p>
    <w:p>
      <w:pPr>
        <w:pStyle w:val="775"/>
        <w:spacing w:line="360" w:lineRule="auto"/>
        <w:tabs>
          <w:tab w:val="left" w:pos="900" w:leader="none"/>
        </w:tabs>
        <w:rPr>
          <w:rFonts w:hint="eastAsia" w:ascii="宋体" w:hAnsi="宋体"/>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w:t>
      </w:r>
      <w:r>
        <w:rPr>
          <w:rFonts w:hint="eastAsia" w:ascii="宋体" w:hAnsi="宋体"/>
          <w:color w:val="000000"/>
          <w:sz w:val="24"/>
          <w:szCs w:val="21"/>
        </w:rPr>
        <w:t xml:space="preserve">推荐；</w:t>
      </w:r>
      <w:r>
        <w:rPr>
          <w:rFonts w:hint="eastAsia" w:ascii="宋体" w:hAnsi="宋体" w:cs="楷体"/>
          <w:color w:val="000000"/>
          <w:sz w:val="24"/>
        </w:rPr>
        <w:t xml:space="preserve">并列第一的供应商各部分得分均相同的,</w:t>
      </w:r>
      <w:r>
        <w:rPr>
          <w:rFonts w:ascii="宋体" w:hAnsi="宋体" w:cs="楷体"/>
          <w:color w:val="000000"/>
          <w:sz w:val="24"/>
        </w:rPr>
        <w:t xml:space="preserve">由</w:t>
      </w:r>
      <w:r>
        <w:rPr>
          <w:rFonts w:hint="eastAsia" w:ascii="宋体" w:hAnsi="宋体" w:cs="楷体"/>
          <w:color w:val="000000"/>
          <w:sz w:val="24"/>
        </w:rPr>
        <w:t xml:space="preserve">采购人代表现场随机</w:t>
      </w:r>
      <w:r>
        <w:rPr>
          <w:rFonts w:ascii="宋体" w:hAnsi="宋体" w:cs="楷体"/>
          <w:color w:val="000000"/>
          <w:sz w:val="24"/>
        </w:rPr>
        <w:t xml:space="preserve">抽</w:t>
      </w:r>
      <w:r>
        <w:rPr>
          <w:rFonts w:hint="eastAsia" w:ascii="宋体" w:hAnsi="宋体" w:cs="楷体"/>
          <w:color w:val="000000"/>
          <w:sz w:val="24"/>
        </w:rPr>
        <w:t xml:space="preserve">取</w:t>
      </w:r>
      <w:r>
        <w:rPr>
          <w:rFonts w:ascii="宋体" w:hAnsi="宋体" w:cs="楷体"/>
          <w:color w:val="000000"/>
          <w:sz w:val="24"/>
        </w:rPr>
        <w:t xml:space="preserve">确定</w:t>
      </w:r>
      <w:r>
        <w:rPr>
          <w:rFonts w:hint="eastAsia" w:ascii="宋体" w:hAnsi="宋体" w:cs="楷体"/>
          <w:color w:val="000000"/>
          <w:sz w:val="24"/>
        </w:rPr>
        <w:t xml:space="preserve">成交单位</w:t>
      </w:r>
      <w:r>
        <w:rPr>
          <w:rFonts w:ascii="宋体" w:hAnsi="宋体" w:cs="楷体"/>
          <w:color w:val="000000"/>
          <w:sz w:val="24"/>
        </w:rPr>
        <w:t xml:space="preserve">。</w:t>
      </w:r>
      <w:r>
        <w:rPr>
          <w:rFonts w:hint="eastAsia" w:ascii="宋体" w:hAnsi="宋体"/>
          <w:color w:val="000000"/>
          <w:sz w:val="24"/>
          <w:szCs w:val="21"/>
        </w:rPr>
      </w:r>
      <w:r/>
    </w:p>
    <w:p>
      <w:pPr>
        <w:pStyle w:val="775"/>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.2采购人从评审报告提出的成交候选供应商中，按照排序由高到低的原则确定成交供应商。采购人确定成交供应商后，采购中心将在</w:t>
      </w:r>
      <w:r>
        <w:rPr>
          <w:rFonts w:hint="eastAsia" w:ascii="宋体" w:hAnsi="宋体"/>
          <w:color w:val="000000"/>
          <w:sz w:val="24"/>
          <w:szCs w:val="21"/>
        </w:rPr>
        <w:t xml:space="preserve">“江苏省政府采购网”、“常州市政府采购网”</w:t>
      </w:r>
      <w:r>
        <w:rPr>
          <w:rFonts w:hint="eastAsia" w:ascii="宋体" w:hAnsi="宋体"/>
          <w:bCs/>
          <w:color w:val="000000"/>
          <w:sz w:val="24"/>
          <w:szCs w:val="21"/>
        </w:rPr>
        <w:t xml:space="preserve">发布成交结果公告，公告期限为1个工作日。</w:t>
      </w:r>
      <w:r/>
    </w:p>
    <w:p>
      <w:pPr>
        <w:pStyle w:val="775"/>
        <w:spacing w:line="360" w:lineRule="auto"/>
        <w:rPr>
          <w:rFonts w:hint="eastAsia" w:ascii="宋体" w:hAnsi="宋体"/>
          <w:bCs/>
          <w:color w:val="000000"/>
          <w:sz w:val="24"/>
          <w:szCs w:val="21"/>
        </w:rPr>
      </w:pPr>
      <w:r>
        <w:rPr>
          <w:rFonts w:hint="eastAsia" w:ascii="宋体" w:hAnsi="宋体"/>
          <w:bCs/>
          <w:color w:val="000000"/>
          <w:sz w:val="24"/>
          <w:szCs w:val="21"/>
        </w:rPr>
        <w:t xml:space="preserve">28.3若有充分证据证明，成交供应商出现下列情况之一的，一经查实，将被取消成交资格：</w:t>
      </w:r>
      <w:r/>
    </w:p>
    <w:p>
      <w:pPr>
        <w:pStyle w:val="775"/>
        <w:spacing w:line="360" w:lineRule="auto"/>
        <w:rPr>
          <w:rFonts w:hint="eastAsia" w:ascii="宋体" w:hAnsi="宋体"/>
          <w:bCs/>
          <w:color w:val="000000"/>
          <w:sz w:val="24"/>
          <w:szCs w:val="21"/>
        </w:rPr>
      </w:pPr>
      <w:r>
        <w:rPr>
          <w:rFonts w:hint="eastAsia" w:ascii="宋体" w:hAnsi="宋体"/>
          <w:bCs/>
          <w:color w:val="000000"/>
          <w:sz w:val="24"/>
          <w:szCs w:val="21"/>
        </w:rPr>
        <w:t xml:space="preserve">28.3.1提供虚假材料谋取成交的。</w:t>
      </w:r>
      <w:r/>
    </w:p>
    <w:p>
      <w:pPr>
        <w:pStyle w:val="775"/>
        <w:spacing w:line="360" w:lineRule="auto"/>
        <w:rPr>
          <w:rFonts w:hint="eastAsia" w:ascii="宋体" w:hAnsi="宋体"/>
          <w:bCs/>
          <w:color w:val="000000"/>
          <w:sz w:val="24"/>
          <w:szCs w:val="21"/>
        </w:rPr>
      </w:pPr>
      <w:r>
        <w:rPr>
          <w:rFonts w:hint="eastAsia" w:ascii="宋体" w:hAnsi="宋体"/>
          <w:bCs/>
          <w:color w:val="000000"/>
          <w:sz w:val="24"/>
          <w:szCs w:val="21"/>
        </w:rPr>
        <w:t xml:space="preserve">28.3.2与评审专家、采购人、其他供应商或者采购中心工作人员恶意串通的。</w:t>
      </w:r>
      <w:r/>
    </w:p>
    <w:p>
      <w:pPr>
        <w:pStyle w:val="775"/>
        <w:spacing w:line="360" w:lineRule="auto"/>
        <w:rPr>
          <w:rFonts w:hint="eastAsia" w:ascii="宋体" w:hAnsi="宋体"/>
          <w:bCs/>
          <w:color w:val="000000"/>
          <w:sz w:val="24"/>
          <w:szCs w:val="21"/>
        </w:rPr>
      </w:pPr>
      <w:r>
        <w:rPr>
          <w:rFonts w:hint="eastAsia" w:ascii="宋体" w:hAnsi="宋体"/>
          <w:bCs/>
          <w:color w:val="000000"/>
          <w:sz w:val="24"/>
          <w:szCs w:val="21"/>
        </w:rPr>
        <w:t xml:space="preserve">28.3.3向评审专家、采购人或</w:t>
      </w:r>
      <w:r>
        <w:rPr>
          <w:rFonts w:hint="eastAsia" w:ascii="宋体" w:hAnsi="宋体"/>
          <w:bCs/>
          <w:color w:val="000000"/>
          <w:sz w:val="24"/>
          <w:szCs w:val="21"/>
        </w:rPr>
        <w:t xml:space="preserve">采购中心工作人员行贿或者提供其他不正当利益的。</w:t>
      </w:r>
      <w:r/>
    </w:p>
    <w:p>
      <w:pPr>
        <w:pStyle w:val="775"/>
        <w:spacing w:line="360" w:lineRule="auto"/>
        <w:rPr>
          <w:rFonts w:hint="eastAsia" w:ascii="宋体" w:hAnsi="宋体"/>
          <w:bCs/>
          <w:color w:val="000000"/>
          <w:sz w:val="24"/>
          <w:szCs w:val="21"/>
        </w:rPr>
      </w:pPr>
      <w:r>
        <w:rPr>
          <w:rFonts w:hint="eastAsia" w:ascii="宋体" w:hAnsi="宋体"/>
          <w:bCs/>
          <w:color w:val="000000"/>
          <w:sz w:val="24"/>
          <w:szCs w:val="21"/>
        </w:rPr>
        <w:t xml:space="preserve">28.3.</w:t>
      </w:r>
      <w:r>
        <w:rPr>
          <w:rFonts w:ascii="宋体" w:hAnsi="宋体"/>
          <w:bCs/>
          <w:color w:val="000000"/>
          <w:sz w:val="24"/>
          <w:szCs w:val="21"/>
        </w:rPr>
        <w:t xml:space="preserve">4</w:t>
      </w:r>
      <w:r>
        <w:rPr>
          <w:rFonts w:hint="eastAsia" w:ascii="宋体" w:hAnsi="宋体"/>
          <w:bCs/>
          <w:color w:val="000000"/>
          <w:sz w:val="24"/>
          <w:szCs w:val="21"/>
        </w:rPr>
        <w:t xml:space="preserve">不满足本磋商文件规定的实质性要求，但在评审过程中又未被磋商小组发现的。</w:t>
      </w:r>
      <w:r/>
    </w:p>
    <w:p>
      <w:pPr>
        <w:pStyle w:val="775"/>
        <w:spacing w:line="360" w:lineRule="auto"/>
        <w:rPr>
          <w:rFonts w:hint="eastAsia" w:ascii="宋体" w:hAnsi="宋体"/>
          <w:bCs/>
          <w:color w:val="000000"/>
          <w:sz w:val="24"/>
          <w:szCs w:val="21"/>
        </w:rPr>
      </w:pPr>
      <w:r>
        <w:rPr>
          <w:rFonts w:hint="eastAsia" w:ascii="宋体" w:hAnsi="宋体"/>
          <w:bCs/>
          <w:color w:val="000000"/>
          <w:sz w:val="24"/>
          <w:szCs w:val="21"/>
        </w:rPr>
        <w:t xml:space="preserve">28.3.</w:t>
      </w:r>
      <w:r>
        <w:rPr>
          <w:rFonts w:ascii="宋体" w:hAnsi="宋体"/>
          <w:bCs/>
          <w:color w:val="000000"/>
          <w:sz w:val="24"/>
          <w:szCs w:val="21"/>
        </w:rPr>
        <w:t xml:space="preserve">5</w:t>
      </w:r>
      <w:r>
        <w:rPr>
          <w:rFonts w:hint="eastAsia" w:ascii="宋体" w:hAnsi="宋体"/>
          <w:bCs/>
          <w:color w:val="000000"/>
          <w:sz w:val="24"/>
          <w:szCs w:val="21"/>
        </w:rPr>
        <w:t xml:space="preserve">成交后无正当理由拒不与采购人签订政府采购合同或者未按照磋商文件确定的事项签订政府采购合同的。</w:t>
      </w:r>
      <w:r/>
    </w:p>
    <w:p>
      <w:pPr>
        <w:pStyle w:val="775"/>
        <w:spacing w:line="360" w:lineRule="auto"/>
        <w:rPr>
          <w:rFonts w:hint="eastAsia" w:ascii="宋体" w:hAnsi="宋体"/>
          <w:bCs/>
          <w:color w:val="000000"/>
          <w:sz w:val="24"/>
          <w:szCs w:val="21"/>
        </w:rPr>
      </w:pPr>
      <w:r>
        <w:rPr>
          <w:rFonts w:hint="eastAsia" w:ascii="宋体" w:hAnsi="宋体"/>
          <w:bCs/>
          <w:color w:val="000000"/>
          <w:sz w:val="24"/>
          <w:szCs w:val="21"/>
        </w:rPr>
        <w:t xml:space="preserve">28.3.</w:t>
      </w:r>
      <w:r>
        <w:rPr>
          <w:rFonts w:ascii="宋体" w:hAnsi="宋体"/>
          <w:bCs/>
          <w:color w:val="000000"/>
          <w:sz w:val="24"/>
          <w:szCs w:val="21"/>
        </w:rPr>
        <w:t xml:space="preserve">6</w:t>
      </w:r>
      <w:r>
        <w:rPr>
          <w:rFonts w:hint="eastAsia" w:ascii="宋体" w:hAnsi="宋体"/>
          <w:bCs/>
          <w:color w:val="000000"/>
          <w:sz w:val="24"/>
          <w:szCs w:val="21"/>
        </w:rPr>
        <w:t xml:space="preserve">将政府采购合同转包的。</w:t>
      </w:r>
      <w:r/>
    </w:p>
    <w:p>
      <w:pPr>
        <w:pStyle w:val="775"/>
        <w:keepLines/>
        <w:keepNext/>
        <w:spacing w:line="360" w:lineRule="auto"/>
        <w:rPr>
          <w:rFonts w:hint="eastAsia" w:ascii="黑体" w:hAnsi="宋体" w:eastAsia="黑体"/>
          <w:bCs/>
          <w:color w:val="000000"/>
          <w:sz w:val="30"/>
          <w:szCs w:val="30"/>
        </w:rPr>
        <w:outlineLvl w:val="3"/>
      </w:pPr>
      <w:r/>
      <w:bookmarkStart w:id="220" w:name="_Toc200451960"/>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、质疑处理</w:t>
      </w:r>
      <w:bookmarkEnd w:id="220"/>
      <w:r>
        <w:rPr>
          <w:rFonts w:hint="eastAsia" w:ascii="黑体" w:hAnsi="宋体" w:eastAsia="黑体"/>
          <w:bCs/>
          <w:color w:val="000000"/>
          <w:sz w:val="30"/>
          <w:szCs w:val="30"/>
        </w:rPr>
      </w:r>
      <w:r/>
    </w:p>
    <w:p>
      <w:pPr>
        <w:pStyle w:val="775"/>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.1 提出质疑的供应商应当是参与所质疑项目采购活动的供应商。潜在供应商依法获取其可质疑的采购文件的，可以对采购文件提出质疑。</w:t>
      </w:r>
      <w:r/>
    </w:p>
    <w:p>
      <w:pPr>
        <w:pStyle w:val="775"/>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.2供应商认为采购文件、采购过程和采购结果使自己的权益受到损害的，可以在知道或应</w:t>
      </w:r>
      <w:r>
        <w:rPr>
          <w:rFonts w:hint="eastAsia" w:ascii="宋体" w:hAnsi="宋体"/>
          <w:color w:val="000000"/>
          <w:sz w:val="24"/>
        </w:rPr>
        <w:t xml:space="preserve">知其权益受到损害之日起七个工作日内，以书面形式根据下述29.4条款的规定向采购中心或采购人提出质疑。</w:t>
      </w:r>
      <w:r/>
    </w:p>
    <w:p>
      <w:pPr>
        <w:pStyle w:val="775"/>
        <w:spacing w:line="360" w:lineRule="auto"/>
        <w:rPr>
          <w:rFonts w:hint="eastAsia" w:hAnsi="宋体" w:cs="宋体"/>
          <w:color w:val="000000"/>
          <w:sz w:val="24"/>
        </w:rPr>
      </w:pPr>
      <w:r>
        <w:rPr>
          <w:rFonts w:ascii="宋体" w:hAnsi="宋体"/>
          <w:color w:val="000000"/>
          <w:sz w:val="24"/>
        </w:rPr>
        <w:t xml:space="preserve">29</w:t>
      </w:r>
      <w:r>
        <w:rPr>
          <w:rFonts w:hint="eastAsia" w:ascii="宋体" w:hAnsi="宋体"/>
          <w:color w:val="000000"/>
          <w:sz w:val="24"/>
        </w:rPr>
        <w:t xml:space="preserve">.2.1</w:t>
      </w:r>
      <w:r>
        <w:rPr>
          <w:rFonts w:hAnsi="宋体" w:cs="宋体"/>
          <w:color w:val="000000"/>
          <w:sz w:val="24"/>
        </w:rPr>
        <w:t xml:space="preserve">对可以质疑的采购文件提出质疑的，为收到采购文件之日或者采购文件公告期限届满之日</w:t>
      </w:r>
      <w:r>
        <w:rPr>
          <w:rFonts w:hint="eastAsia" w:hAnsi="宋体" w:cs="宋体"/>
          <w:color w:val="000000"/>
          <w:sz w:val="24"/>
        </w:rPr>
        <w:t xml:space="preserve">。</w:t>
      </w:r>
      <w:r>
        <w:rPr>
          <w:rFonts w:hAnsi="宋体" w:cs="宋体"/>
          <w:color w:val="000000"/>
          <w:sz w:val="24"/>
        </w:rPr>
        <w:br w:type="textWrapping" w:clear="all"/>
      </w:r>
      <w:r>
        <w:rPr>
          <w:rFonts w:ascii="宋体" w:hAnsi="宋体"/>
          <w:color w:val="000000"/>
          <w:sz w:val="24"/>
        </w:rPr>
        <w:t xml:space="preserve">29</w:t>
      </w:r>
      <w:r>
        <w:rPr>
          <w:rFonts w:hint="eastAsia" w:ascii="宋体" w:hAnsi="宋体"/>
          <w:color w:val="000000"/>
          <w:sz w:val="24"/>
        </w:rPr>
        <w:t xml:space="preserve">.2.2</w:t>
      </w:r>
      <w:r>
        <w:rPr>
          <w:rFonts w:hAnsi="宋体" w:cs="宋体"/>
          <w:color w:val="000000"/>
          <w:sz w:val="24"/>
        </w:rPr>
        <w:t xml:space="preserve">对采购过程提出质疑的，为各采购程序环节结束之日</w:t>
      </w:r>
      <w:r>
        <w:rPr>
          <w:rFonts w:hint="eastAsia" w:hAnsi="宋体" w:cs="宋体"/>
          <w:color w:val="000000"/>
          <w:sz w:val="24"/>
        </w:rPr>
        <w:t xml:space="preserve">。</w:t>
      </w:r>
      <w:r>
        <w:rPr>
          <w:rFonts w:hAnsi="宋体" w:cs="宋体"/>
          <w:color w:val="000000"/>
          <w:sz w:val="24"/>
        </w:rPr>
        <w:br w:type="textWrapping" w:clear="all"/>
      </w:r>
      <w:r>
        <w:rPr>
          <w:rFonts w:ascii="宋体" w:hAnsi="宋体"/>
          <w:color w:val="000000"/>
          <w:sz w:val="24"/>
        </w:rPr>
        <w:t xml:space="preserve">29</w:t>
      </w:r>
      <w:r>
        <w:rPr>
          <w:rFonts w:hint="eastAsia" w:ascii="宋体" w:hAnsi="宋体"/>
          <w:color w:val="000000"/>
          <w:sz w:val="24"/>
        </w:rPr>
        <w:t xml:space="preserve">.2.3</w:t>
      </w:r>
      <w:r>
        <w:rPr>
          <w:rFonts w:hAnsi="宋体" w:cs="宋体"/>
          <w:color w:val="000000"/>
          <w:sz w:val="24"/>
        </w:rPr>
        <w:t xml:space="preserve">对成交结果提出质疑的，为成交结果公告期限届满之日。</w:t>
      </w:r>
      <w:r>
        <w:rPr>
          <w:rFonts w:hint="eastAsia" w:hAnsi="宋体" w:cs="宋体"/>
          <w:color w:val="000000"/>
          <w:sz w:val="24"/>
        </w:rPr>
      </w:r>
      <w:r/>
    </w:p>
    <w:p>
      <w:pPr>
        <w:pStyle w:val="775"/>
        <w:spacing w:line="360" w:lineRule="auto"/>
        <w:rPr>
          <w:rFonts w:hint="eastAsia" w:hAnsi="宋体" w:cs="宋体"/>
          <w:color w:val="000000"/>
          <w:sz w:val="24"/>
        </w:rPr>
      </w:pPr>
      <w:r>
        <w:rPr>
          <w:rFonts w:hint="eastAsia" w:hAnsi="宋体" w:cs="宋体"/>
          <w:color w:val="000000"/>
          <w:sz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rPr>
        <w:t xml:space="preserve">采购人</w:t>
      </w:r>
      <w:r>
        <w:rPr>
          <w:rFonts w:hint="eastAsia" w:hAnsi="宋体" w:cs="宋体"/>
          <w:color w:val="000000"/>
          <w:sz w:val="24"/>
        </w:rPr>
        <w:t xml:space="preserve">将只对供应商第一次质疑作出答复。</w:t>
      </w:r>
      <w:r/>
    </w:p>
    <w:p>
      <w:pPr>
        <w:pStyle w:val="775"/>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.3质疑函必须按照财政部</w:t>
      </w:r>
      <w:r>
        <w:rPr>
          <w:rFonts w:hint="eastAsia" w:ascii="宋体" w:hAnsi="宋体"/>
          <w:color w:val="000000"/>
          <w:sz w:val="24"/>
        </w:rPr>
        <w:t xml:space="preserve">《质疑函范本》要求的格式和内容进行填写。供应商如组成联合体参加磋商，则《质疑函范本》中要求签字、盖章、加盖公章之处，联合体各方均须按要求签字、盖章、加盖公章。</w:t>
      </w:r>
      <w:r/>
    </w:p>
    <w:p>
      <w:pPr>
        <w:pStyle w:val="775"/>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.4 供应商（含</w:t>
      </w:r>
      <w:r>
        <w:rPr>
          <w:rFonts w:ascii="宋体" w:hAnsi="宋体"/>
          <w:color w:val="000000"/>
          <w:sz w:val="24"/>
        </w:rPr>
        <w:t xml:space="preserve">潜在供应商</w:t>
      </w:r>
      <w:r>
        <w:rPr>
          <w:rFonts w:hint="eastAsia" w:ascii="宋体" w:hAnsi="宋体"/>
          <w:color w:val="000000"/>
          <w:sz w:val="24"/>
        </w:rPr>
        <w:t xml:space="preserve">）对</w:t>
      </w:r>
      <w:r>
        <w:rPr>
          <w:rFonts w:ascii="宋体" w:hAnsi="宋体"/>
          <w:color w:val="000000"/>
          <w:sz w:val="24"/>
        </w:rPr>
        <w:t xml:space="preserve">采购方式、</w:t>
      </w:r>
      <w:r>
        <w:rPr>
          <w:rFonts w:hint="eastAsia" w:ascii="宋体" w:hAnsi="宋体"/>
          <w:color w:val="000000"/>
          <w:sz w:val="24"/>
        </w:rPr>
        <w:t xml:space="preserve">采购</w:t>
      </w:r>
      <w:r>
        <w:rPr>
          <w:rFonts w:ascii="宋体" w:hAnsi="宋体"/>
          <w:color w:val="000000"/>
          <w:sz w:val="24"/>
        </w:rPr>
        <w:t xml:space="preserve">需求、</w:t>
      </w:r>
      <w:r>
        <w:rPr>
          <w:rFonts w:hint="eastAsia" w:ascii="宋体" w:hAnsi="宋体"/>
          <w:color w:val="000000"/>
          <w:sz w:val="24"/>
        </w:rPr>
        <w:t xml:space="preserve">供应商</w:t>
      </w:r>
      <w:r>
        <w:rPr>
          <w:rFonts w:ascii="宋体" w:hAnsi="宋体"/>
          <w:color w:val="000000"/>
          <w:sz w:val="24"/>
        </w:rPr>
        <w:t xml:space="preserve">资格条件、</w:t>
      </w:r>
      <w:r>
        <w:rPr>
          <w:rFonts w:hint="eastAsia" w:ascii="宋体" w:hAnsi="宋体"/>
          <w:color w:val="000000"/>
          <w:sz w:val="24"/>
        </w:rPr>
        <w:t xml:space="preserve">评审方法与评审标准</w:t>
      </w:r>
      <w:r>
        <w:rPr>
          <w:rFonts w:ascii="宋体" w:hAnsi="宋体"/>
          <w:color w:val="000000"/>
          <w:sz w:val="24"/>
        </w:rPr>
        <w:t xml:space="preserve">、合同文本</w:t>
      </w:r>
      <w:r>
        <w:rPr>
          <w:rFonts w:hint="eastAsia" w:ascii="宋体" w:hAnsi="宋体"/>
          <w:color w:val="000000"/>
          <w:sz w:val="24"/>
        </w:rPr>
        <w:t xml:space="preserve">的</w:t>
      </w:r>
      <w:r>
        <w:rPr>
          <w:rFonts w:ascii="宋体" w:hAnsi="宋体"/>
          <w:color w:val="000000"/>
          <w:sz w:val="24"/>
        </w:rPr>
        <w:t xml:space="preserve">询问</w:t>
      </w:r>
      <w:r>
        <w:rPr>
          <w:rFonts w:hint="eastAsia" w:ascii="宋体" w:hAnsi="宋体"/>
          <w:color w:val="000000"/>
          <w:sz w:val="24"/>
        </w:rPr>
        <w:t xml:space="preserve">、质疑</w:t>
      </w:r>
      <w:r>
        <w:rPr>
          <w:rFonts w:ascii="宋体" w:hAnsi="宋体"/>
          <w:color w:val="000000"/>
          <w:sz w:val="24"/>
        </w:rPr>
        <w:t xml:space="preserve">请向采购人提出，由采购人负责答复。</w:t>
      </w:r>
      <w:r>
        <w:rPr>
          <w:rFonts w:hint="eastAsia" w:ascii="宋体" w:hAnsi="宋体"/>
          <w:color w:val="000000"/>
          <w:sz w:val="24"/>
        </w:rPr>
        <w:t xml:space="preserve">供应商对</w:t>
      </w:r>
      <w:r>
        <w:rPr>
          <w:rFonts w:ascii="宋体" w:hAnsi="宋体"/>
          <w:color w:val="000000"/>
          <w:sz w:val="24"/>
        </w:rPr>
        <w:t xml:space="preserve">其他事项</w:t>
      </w:r>
      <w:r>
        <w:rPr>
          <w:rFonts w:hint="eastAsia" w:ascii="宋体" w:hAnsi="宋体"/>
          <w:color w:val="000000"/>
          <w:sz w:val="24"/>
        </w:rPr>
        <w:t xml:space="preserve">的询问</w:t>
      </w:r>
      <w:r>
        <w:rPr>
          <w:rFonts w:ascii="宋体" w:hAnsi="宋体"/>
          <w:color w:val="000000"/>
          <w:sz w:val="24"/>
        </w:rPr>
        <w:t xml:space="preserve">、质疑请向采购中心提出，由采购中心</w:t>
      </w:r>
      <w:r>
        <w:rPr>
          <w:rFonts w:hint="eastAsia" w:ascii="宋体" w:hAnsi="宋体"/>
          <w:color w:val="000000"/>
          <w:sz w:val="24"/>
        </w:rPr>
        <w:t xml:space="preserve">负责</w:t>
      </w:r>
      <w:r>
        <w:rPr>
          <w:rFonts w:ascii="宋体" w:hAnsi="宋体"/>
          <w:color w:val="000000"/>
          <w:sz w:val="24"/>
        </w:rPr>
        <w:t xml:space="preserve">答复。</w:t>
      </w:r>
      <w:r/>
    </w:p>
    <w:p>
      <w:pPr>
        <w:pStyle w:val="956"/>
        <w:ind w:firstLine="480"/>
        <w:spacing w:line="360" w:lineRule="auto"/>
        <w:rPr>
          <w:rFonts w:hint="eastAsia"/>
        </w:rPr>
      </w:pPr>
      <w:r>
        <w:rPr>
          <w:rFonts w:hint="eastAsia"/>
        </w:rPr>
        <w:t xml:space="preserve">根据《政府采购质疑和投诉办法》(财政部第 94 号令)第十一条规定，提出质疑的供应商应当是参与所质疑项目采购活动的供应商。</w:t>
      </w:r>
      <w:r>
        <w:rPr>
          <w:rFonts w:hint="eastAsia"/>
          <w:b/>
          <w:bCs/>
        </w:rPr>
        <w:t xml:space="preserve">因此凡是对磋</w:t>
      </w:r>
      <w:r>
        <w:rPr>
          <w:rFonts w:hint="eastAsia"/>
          <w:b/>
          <w:bCs/>
        </w:rPr>
        <w:t xml:space="preserve">商</w:t>
      </w:r>
      <w:r>
        <w:rPr>
          <w:rFonts w:hint="eastAsia"/>
          <w:b/>
          <w:bCs/>
        </w:rPr>
        <w:t xml:space="preserve">文件提出质疑的供应商，必须是依法获取磋商文件的供应商，请将合法获取磋商文件的证明材料(即《投标供应商确认函》)与质疑函一起递交，否则不予受理。</w:t>
      </w:r>
      <w:r>
        <w:rPr>
          <w:rFonts w:hint="eastAsia"/>
        </w:rPr>
      </w:r>
      <w:r/>
    </w:p>
    <w:p>
      <w:pPr>
        <w:pStyle w:val="775"/>
        <w:ind w:firstLine="480"/>
        <w:spacing w:line="360" w:lineRule="auto"/>
        <w:rPr>
          <w:rFonts w:hint="eastAsia" w:ascii="宋体" w:hAnsi="宋体"/>
          <w:color w:val="000000"/>
          <w:sz w:val="24"/>
        </w:rPr>
      </w:pPr>
      <w:r>
        <w:rPr>
          <w:rFonts w:hint="eastAsia" w:ascii="宋体" w:hAnsi="宋体"/>
          <w:color w:val="000000"/>
          <w:sz w:val="24"/>
        </w:rPr>
        <w:t xml:space="preserve">采购人及采购中心只接收以纸质原件形式送达的质疑,建议供应商尽量通过现场递交或邮寄方式提交质疑（采购人和采购中心不接受未填写快递运单的快件）。</w:t>
      </w:r>
      <w:r/>
    </w:p>
    <w:p>
      <w:pPr>
        <w:pStyle w:val="775"/>
        <w:jc w:val="left"/>
        <w:spacing w:line="360" w:lineRule="auto"/>
        <w:rPr>
          <w:rFonts w:ascii="宋体" w:hAnsi="宋体"/>
          <w:color w:val="000000"/>
          <w:sz w:val="24"/>
        </w:rPr>
      </w:pPr>
      <w:r>
        <w:rPr>
          <w:rFonts w:hint="eastAsia" w:ascii="宋体" w:hAnsi="宋体"/>
          <w:color w:val="000000"/>
          <w:sz w:val="24"/>
        </w:rPr>
        <w:t xml:space="preserve">采购中心质疑接收部门为：项目审查</w:t>
      </w:r>
      <w:r>
        <w:rPr>
          <w:rFonts w:hint="eastAsia" w:ascii="宋体" w:hAnsi="宋体"/>
          <w:color w:val="000000"/>
          <w:sz w:val="24"/>
        </w:rPr>
        <w:t xml:space="preserve">股</w:t>
      </w:r>
      <w:r>
        <w:rPr>
          <w:rFonts w:ascii="宋体" w:hAnsi="宋体"/>
          <w:color w:val="000000"/>
          <w:sz w:val="24"/>
        </w:rPr>
      </w:r>
      <w:r/>
    </w:p>
    <w:p>
      <w:pPr>
        <w:pStyle w:val="775"/>
        <w:jc w:val="left"/>
        <w:spacing w:line="360" w:lineRule="auto"/>
        <w:rPr>
          <w:color w:val="000000"/>
          <w:sz w:val="24"/>
        </w:rPr>
      </w:pPr>
      <w:r>
        <w:rPr>
          <w:rFonts w:hint="eastAsia" w:ascii="宋体" w:hAnsi="宋体"/>
          <w:color w:val="000000"/>
          <w:sz w:val="24"/>
        </w:rPr>
        <w:t xml:space="preserve">联系地址</w:t>
      </w:r>
      <w:r>
        <w:rPr>
          <w:color w:val="000000"/>
          <w:sz w:val="24"/>
        </w:rPr>
        <w:t xml:space="preserve">：</w:t>
      </w:r>
      <w:r>
        <w:rPr>
          <w:rFonts w:hint="eastAsia" w:ascii="宋体" w:hAnsi="宋体" w:cs="宋体"/>
          <w:color w:val="000000"/>
          <w:sz w:val="24"/>
        </w:rPr>
        <w:t xml:space="preserve">常州市</w:t>
      </w:r>
      <w:r>
        <w:rPr>
          <w:rFonts w:ascii="宋体" w:hAnsi="宋体" w:cs="宋体"/>
          <w:color w:val="000000"/>
          <w:sz w:val="24"/>
        </w:rPr>
        <w:t xml:space="preserve">武进区武宜中路</w:t>
      </w:r>
      <w:r>
        <w:rPr>
          <w:rFonts w:hint="eastAsia" w:ascii="宋体" w:hAnsi="宋体" w:cs="宋体"/>
          <w:color w:val="000000"/>
          <w:sz w:val="24"/>
        </w:rPr>
        <w:t xml:space="preserve">1号</w:t>
      </w:r>
      <w:r>
        <w:rPr>
          <w:rFonts w:ascii="宋体" w:hAnsi="宋体" w:cs="宋体"/>
          <w:color w:val="000000"/>
          <w:sz w:val="24"/>
        </w:rPr>
        <w:t xml:space="preserve">天豪大厦</w:t>
      </w:r>
      <w:r>
        <w:rPr>
          <w:rFonts w:hint="eastAsia" w:ascii="宋体" w:hAnsi="宋体" w:cs="宋体"/>
          <w:color w:val="000000"/>
          <w:sz w:val="24"/>
        </w:rPr>
        <w:t xml:space="preserve">3号楼613室</w:t>
      </w:r>
      <w:r>
        <w:rPr>
          <w:color w:val="000000"/>
          <w:sz w:val="24"/>
        </w:rPr>
        <w:t xml:space="preserve">；</w:t>
      </w:r>
      <w:r/>
    </w:p>
    <w:p>
      <w:pPr>
        <w:pStyle w:val="775"/>
        <w:jc w:val="left"/>
        <w:spacing w:line="360" w:lineRule="auto"/>
        <w:rPr>
          <w:color w:val="000000"/>
          <w:sz w:val="24"/>
        </w:rPr>
      </w:pPr>
      <w:r>
        <w:rPr>
          <w:color w:val="000000"/>
          <w:sz w:val="24"/>
        </w:rPr>
        <w:t xml:space="preserve">联系电话：</w:t>
      </w:r>
      <w:r>
        <w:rPr>
          <w:rFonts w:hint="eastAsia"/>
          <w:color w:val="000000"/>
          <w:sz w:val="24"/>
        </w:rPr>
        <w:t xml:space="preserve">0519-88068611</w:t>
      </w:r>
      <w:r>
        <w:rPr>
          <w:color w:val="000000"/>
          <w:sz w:val="24"/>
        </w:rPr>
        <w:t xml:space="preserve">；</w:t>
      </w:r>
      <w:r/>
    </w:p>
    <w:p>
      <w:pPr>
        <w:pStyle w:val="775"/>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 以下情形的质疑不予受理</w:t>
      </w:r>
      <w:r/>
    </w:p>
    <w:p>
      <w:pPr>
        <w:pStyle w:val="775"/>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.5.1 内容不符合《政府采购质疑和投诉办法》第十二条规定的质疑。</w:t>
      </w:r>
      <w:r/>
    </w:p>
    <w:p>
      <w:pPr>
        <w:pStyle w:val="775"/>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.5.2 超出政府采购法定期限的质疑。</w:t>
      </w:r>
      <w:r/>
    </w:p>
    <w:p>
      <w:pPr>
        <w:pStyle w:val="775"/>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.5.3 以传真、电子邮件等方式递交的非原件形式的质疑。</w:t>
      </w:r>
      <w:r/>
    </w:p>
    <w:p>
      <w:pPr>
        <w:pStyle w:val="775"/>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.5.4 未参加磋商活动的供应商或在磋商活动中自身权益未受到损害的供应商所提出的质疑。</w:t>
      </w:r>
      <w:r/>
    </w:p>
    <w:p>
      <w:pPr>
        <w:pStyle w:val="775"/>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.5.5供应商组成联合体参加磋商，联合体中任何一方或多方未按要求签字、盖章、加盖公章的质疑。</w:t>
      </w:r>
      <w:r/>
    </w:p>
    <w:p>
      <w:pPr>
        <w:pStyle w:val="775"/>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w:t>
      </w:r>
      <w:r>
        <w:rPr>
          <w:rFonts w:hint="eastAsia" w:ascii="宋体" w:hAnsi="宋体"/>
          <w:color w:val="000000"/>
          <w:sz w:val="24"/>
        </w:rPr>
        <w:t xml:space="preserve">的失信信息。</w:t>
      </w:r>
      <w:r/>
    </w:p>
    <w:p>
      <w:pPr>
        <w:pStyle w:val="775"/>
        <w:keepLines/>
        <w:keepNext/>
        <w:spacing w:line="360" w:lineRule="auto"/>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、成交通知书</w:t>
      </w:r>
      <w:r/>
    </w:p>
    <w:p>
      <w:pPr>
        <w:pStyle w:val="775"/>
        <w:spacing w:line="36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0</w:t>
      </w:r>
      <w:r>
        <w:rPr>
          <w:rFonts w:ascii="宋体" w:hAnsi="宋体"/>
          <w:color w:val="000000"/>
          <w:sz w:val="24"/>
        </w:rPr>
        <w:t xml:space="preserve">.1</w:t>
      </w:r>
      <w:r>
        <w:rPr>
          <w:rFonts w:hint="eastAsia" w:ascii="宋体" w:hAnsi="宋体"/>
          <w:color w:val="000000"/>
          <w:sz w:val="24"/>
        </w:rPr>
        <w:t xml:space="preserve">成交结果确定后，采购中心将向成交供应商发出成交通知书。</w:t>
      </w:r>
      <w:r>
        <w:rPr>
          <w:rFonts w:hint="eastAsia" w:ascii="宋体" w:hAnsi="宋体" w:cs="宋体"/>
          <w:color w:val="000000"/>
          <w:sz w:val="24"/>
        </w:rPr>
        <w:t xml:space="preserve">请成交供应商在成交结果公告届满之日起30日内,使用CA数字证书登录</w:t>
      </w:r>
      <w:r>
        <w:rPr>
          <w:rFonts w:hint="eastAsia" w:ascii="宋体" w:hAnsi="宋体"/>
          <w:color w:val="000000"/>
          <w:sz w:val="24"/>
        </w:rPr>
        <w:t xml:space="preserve">苏采云系统</w:t>
      </w:r>
      <w:r>
        <w:rPr>
          <w:rFonts w:hint="eastAsia" w:ascii="宋体" w:hAnsi="宋体" w:cs="宋体"/>
          <w:color w:val="000000"/>
          <w:sz w:val="24"/>
        </w:rPr>
        <w:t xml:space="preserve">及时下载成交通知书【中标通知书领取相关事宜请致电：0519-88068618/88068636】。因系统存储空间有限，自成交结果公告届满之日起30日后，</w:t>
      </w:r>
      <w:r>
        <w:rPr>
          <w:rFonts w:hint="eastAsia" w:ascii="宋体" w:hAnsi="宋体"/>
          <w:color w:val="000000"/>
          <w:sz w:val="24"/>
        </w:rPr>
        <w:t xml:space="preserve">苏采云系统</w:t>
      </w:r>
      <w:r>
        <w:rPr>
          <w:rFonts w:hint="eastAsia" w:ascii="宋体" w:hAnsi="宋体" w:cs="宋体"/>
          <w:color w:val="000000"/>
          <w:sz w:val="24"/>
        </w:rPr>
        <w:t xml:space="preserve">不再保证提供下载成交通知书服务,因未及时下载而造成的不利后果由成交供应商自行承担。</w:t>
      </w:r>
      <w:r>
        <w:rPr>
          <w:rFonts w:hint="eastAsia" w:ascii="宋体" w:hAnsi="宋体"/>
          <w:color w:val="000000"/>
          <w:sz w:val="24"/>
        </w:rPr>
      </w:r>
      <w:r/>
    </w:p>
    <w:p>
      <w:pPr>
        <w:pStyle w:val="775"/>
        <w:spacing w:line="360" w:lineRule="auto"/>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0</w:t>
      </w:r>
      <w:r>
        <w:rPr>
          <w:rFonts w:hint="eastAsia" w:ascii="宋体" w:hAnsi="宋体"/>
          <w:color w:val="000000"/>
          <w:sz w:val="24"/>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775"/>
        <w:keepLines/>
        <w:keepNext/>
        <w:spacing w:line="360" w:lineRule="auto"/>
        <w:rPr>
          <w:rFonts w:hint="eastAsia"/>
          <w:b/>
          <w:bCs/>
          <w:color w:val="000000"/>
          <w:sz w:val="32"/>
          <w:szCs w:val="32"/>
        </w:rPr>
        <w:outlineLvl w:val="2"/>
      </w:pPr>
      <w:r/>
      <w:bookmarkStart w:id="221" w:name="_Toc513029236"/>
      <w:r/>
      <w:bookmarkStart w:id="222" w:name="_Toc16938552"/>
      <w:r/>
      <w:bookmarkStart w:id="223" w:name="_Toc120614220"/>
      <w:r/>
      <w:bookmarkStart w:id="224" w:name="_Toc20823308"/>
      <w:r>
        <w:rPr>
          <w:rFonts w:hint="eastAsia"/>
          <w:b/>
          <w:bCs/>
          <w:color w:val="000000"/>
          <w:sz w:val="32"/>
          <w:szCs w:val="32"/>
        </w:rPr>
        <w:t xml:space="preserve">七、授予合同</w:t>
      </w:r>
      <w:bookmarkEnd w:id="223"/>
      <w:r>
        <w:rPr>
          <w:rFonts w:hint="eastAsia"/>
          <w:b/>
          <w:bCs/>
          <w:color w:val="000000"/>
          <w:sz w:val="32"/>
          <w:szCs w:val="32"/>
        </w:rPr>
      </w:r>
      <w:r/>
    </w:p>
    <w:p>
      <w:pPr>
        <w:pStyle w:val="775"/>
        <w:keepLines/>
        <w:keepNext/>
        <w:spacing w:line="360" w:lineRule="auto"/>
        <w:rPr>
          <w:rFonts w:hint="eastAsia" w:ascii="黑体" w:hAnsi="宋体" w:eastAsia="黑体"/>
          <w:bCs/>
          <w:color w:val="000000"/>
          <w:sz w:val="30"/>
          <w:szCs w:val="30"/>
        </w:rPr>
        <w:outlineLvl w:val="3"/>
      </w:pPr>
      <w:r/>
      <w:bookmarkEnd w:id="221"/>
      <w:r/>
      <w:bookmarkEnd w:id="222"/>
      <w:r/>
      <w:bookmarkEnd w:id="224"/>
      <w:r/>
      <w:bookmarkStart w:id="225" w:name="_Toc20823309"/>
      <w:r/>
      <w:bookmarkStart w:id="226" w:name="_Toc16938553"/>
      <w:r/>
      <w:bookmarkStart w:id="227" w:name="_Toc513029237"/>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p>
    <w:p>
      <w:pPr>
        <w:pStyle w:val="775"/>
        <w:spacing w:line="360" w:lineRule="auto"/>
        <w:rPr>
          <w:rFonts w:hint="eastAsia" w:ascii="宋体" w:hAnsi="宋体"/>
          <w:color w:val="000000"/>
          <w:sz w:val="24"/>
        </w:rPr>
      </w:pPr>
      <w:r>
        <w:rPr>
          <w:rFonts w:hint="eastAsia" w:ascii="宋体" w:hAnsi="宋体"/>
          <w:bCs/>
          <w:color w:val="000000"/>
          <w:sz w:val="24"/>
        </w:rPr>
        <w:t xml:space="preserve">3</w:t>
      </w:r>
      <w:r>
        <w:rPr>
          <w:rFonts w:ascii="宋体" w:hAnsi="宋体"/>
          <w:bCs/>
          <w:color w:val="000000"/>
          <w:sz w:val="24"/>
        </w:rPr>
        <w:t xml:space="preserve">1</w:t>
      </w:r>
      <w:r>
        <w:rPr>
          <w:rFonts w:hint="eastAsia" w:ascii="宋体" w:hAnsi="宋体"/>
          <w:color w:val="000000"/>
          <w:sz w:val="24"/>
        </w:rPr>
        <w:t xml:space="preserve">.l成交供应商应当在成交通知书发出之日起三十日内，按照磋商文件确定的事项与采购人签订政府采购合同。</w:t>
      </w:r>
      <w:r/>
    </w:p>
    <w:p>
      <w:pPr>
        <w:pStyle w:val="775"/>
        <w:spacing w:line="360" w:lineRule="auto"/>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.2磋商文件、成交供应商的响应文件及磋商过程中有关澄清、承诺文件均应作为合同附件。</w:t>
      </w:r>
      <w:r/>
    </w:p>
    <w:p>
      <w:pPr>
        <w:pStyle w:val="775"/>
        <w:spacing w:line="360" w:lineRule="auto"/>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.3 签订合同后，</w:t>
      </w:r>
      <w:r>
        <w:rPr>
          <w:rFonts w:hint="eastAsia" w:ascii="宋体" w:hAnsi="宋体"/>
          <w:i/>
          <w:color w:val="000000"/>
          <w:sz w:val="24"/>
          <w:u w:val="single"/>
        </w:rPr>
        <w:t xml:space="preserve">成交供应商不得将合同标的进行转包</w:t>
      </w:r>
      <w:r>
        <w:rPr>
          <w:rFonts w:hint="eastAsia" w:ascii="宋体" w:hAnsi="宋体"/>
          <w:color w:val="000000"/>
          <w:sz w:val="24"/>
        </w:rPr>
        <w:t xml:space="preserve">。未经采购人同意，成交供应商也不得采用分包形式履行合同,否则采购人有权终止合同。转包或分包造成采购人损失的，成交供应商应承担相应赔偿责任。</w:t>
      </w:r>
      <w:r/>
    </w:p>
    <w:p>
      <w:pPr>
        <w:pStyle w:val="775"/>
        <w:keepLines/>
        <w:keepNext/>
        <w:spacing w:line="360" w:lineRule="auto"/>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、标的物的追</w:t>
      </w:r>
      <w:r>
        <w:rPr>
          <w:rFonts w:hint="eastAsia" w:ascii="黑体" w:hAnsi="宋体" w:eastAsia="黑体"/>
          <w:bCs/>
          <w:color w:val="000000"/>
          <w:sz w:val="30"/>
          <w:szCs w:val="30"/>
        </w:rPr>
        <w:t xml:space="preserve">加</w:t>
      </w:r>
      <w:r>
        <w:rPr>
          <w:rFonts w:hint="eastAsia" w:ascii="黑体" w:hAnsi="宋体" w:eastAsia="黑体"/>
          <w:bCs/>
          <w:color w:val="000000"/>
          <w:sz w:val="30"/>
          <w:szCs w:val="30"/>
        </w:rPr>
      </w:r>
      <w:r/>
    </w:p>
    <w:p>
      <w:pPr>
        <w:pStyle w:val="775"/>
        <w:spacing w:line="360" w:lineRule="auto"/>
        <w:rPr>
          <w:rFonts w:ascii="宋体" w:hAnsi="宋体"/>
          <w:color w:val="000000"/>
          <w:sz w:val="24"/>
        </w:rPr>
      </w:pPr>
      <w:r>
        <w:rPr>
          <w:rFonts w:hint="eastAsia" w:ascii="宋体" w:hAnsi="宋体"/>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color w:val="000000"/>
          <w:sz w:val="24"/>
        </w:rPr>
      </w:r>
      <w:r/>
    </w:p>
    <w:p>
      <w:pPr>
        <w:pStyle w:val="956"/>
        <w:spacing w:line="500" w:lineRule="exact"/>
        <w:rPr>
          <w:rFonts w:ascii="黑体" w:hAnsi="宋体" w:eastAsia="黑体" w:cs="Times New Roman"/>
          <w:bCs/>
          <w:sz w:val="30"/>
          <w:szCs w:val="30"/>
        </w:rPr>
      </w:pPr>
      <w:r/>
      <w:bookmarkStart w:id="228" w:name="_Hlk159590471"/>
      <w:r>
        <w:rPr>
          <w:rFonts w:ascii="黑体" w:hAnsi="宋体" w:eastAsia="黑体" w:cs="Times New Roman"/>
          <w:bCs/>
          <w:sz w:val="30"/>
          <w:szCs w:val="30"/>
        </w:rPr>
        <w:t xml:space="preserve">33</w:t>
      </w:r>
      <w:r>
        <w:rPr>
          <w:rFonts w:hint="eastAsia" w:ascii="黑体" w:hAnsi="宋体" w:eastAsia="黑体" w:cs="Times New Roman"/>
          <w:bCs/>
          <w:sz w:val="30"/>
          <w:szCs w:val="30"/>
        </w:rPr>
        <w:t xml:space="preserve">、政府采购政策：</w:t>
      </w:r>
      <w:r>
        <w:rPr>
          <w:rFonts w:ascii="黑体" w:hAnsi="宋体" w:eastAsia="黑体" w:cs="Times New Roman"/>
          <w:bCs/>
          <w:sz w:val="30"/>
          <w:szCs w:val="30"/>
        </w:rPr>
      </w:r>
      <w:r/>
    </w:p>
    <w:p>
      <w:pPr>
        <w:pStyle w:val="775"/>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3.1进口产品</w:t>
      </w:r>
      <w:r>
        <w:rPr>
          <w:rFonts w:hint="eastAsia" w:ascii="宋体" w:hAnsi="宋体"/>
          <w:b/>
          <w:bCs/>
          <w:color w:val="000000"/>
          <w:sz w:val="24"/>
        </w:rPr>
        <w:t xml:space="preserve">：</w:t>
      </w:r>
      <w:r>
        <w:rPr>
          <w:rFonts w:ascii="宋体" w:hAnsi="宋体"/>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color w:val="000000"/>
          <w:sz w:val="24"/>
        </w:rPr>
      </w:r>
      <w:r/>
    </w:p>
    <w:p>
      <w:pPr>
        <w:pStyle w:val="775"/>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3.2政府采购节能产品、环境标志产品</w:t>
      </w:r>
      <w:r/>
    </w:p>
    <w:p>
      <w:pPr>
        <w:pStyle w:val="775"/>
        <w:ind w:firstLine="480"/>
        <w:jc w:val="left"/>
        <w:spacing w:line="500" w:lineRule="exact"/>
        <w:tabs>
          <w:tab w:val="left" w:pos="1980" w:leader="none"/>
        </w:tabs>
        <w:rPr>
          <w:color w:val="000000"/>
          <w:sz w:val="24"/>
        </w:rPr>
      </w:pPr>
      <w:r>
        <w:rPr>
          <w:color w:val="000000"/>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775"/>
        <w:ind w:firstLine="480"/>
        <w:jc w:val="left"/>
        <w:spacing w:line="500" w:lineRule="exact"/>
        <w:tabs>
          <w:tab w:val="left" w:pos="1980" w:leader="none"/>
        </w:tabs>
        <w:rPr>
          <w:color w:val="000000"/>
          <w:sz w:val="24"/>
        </w:rPr>
      </w:pPr>
      <w:r>
        <w:rPr>
          <w:color w:val="000000"/>
          <w:sz w:val="24"/>
        </w:rPr>
        <w:t xml:space="preserve">33.2.2采购人拟采购的产品属于品目清单范围的，采购人及其委托的采购代理机构依据国家确定的认证机构出具的、处于有效期之内的节能产品、环境标志产品认证证书，对获得</w:t>
      </w:r>
      <w:r>
        <w:rPr>
          <w:color w:val="000000"/>
          <w:sz w:val="24"/>
        </w:rPr>
        <w:t xml:space="preserve">证书的产品实施政府优先采购或强制采购。关于政府采购节能产品、环境标志产品的相关规定依据《关于调整优化节能产品、环境标志产品政府采购执行机制的通知》（财库〔2019〕9号）。 </w:t>
      </w:r>
      <w:r/>
    </w:p>
    <w:p>
      <w:pPr>
        <w:pStyle w:val="775"/>
        <w:ind w:firstLine="480"/>
        <w:jc w:val="left"/>
        <w:spacing w:line="500" w:lineRule="exact"/>
        <w:tabs>
          <w:tab w:val="left" w:pos="1980" w:leader="none"/>
        </w:tabs>
        <w:rPr>
          <w:bCs/>
          <w:color w:val="000000"/>
          <w:sz w:val="24"/>
        </w:rPr>
      </w:pPr>
      <w:r>
        <w:rPr>
          <w:bCs/>
          <w:color w:val="000000"/>
          <w:sz w:val="24"/>
        </w:rPr>
        <w:t xml:space="preserve">33.2.3</w:t>
      </w:r>
      <w:r>
        <w:rPr>
          <w:rFonts w:hint="eastAsia"/>
          <w:bCs/>
          <w:color w:val="000000"/>
          <w:sz w:val="24"/>
        </w:rPr>
        <w:t xml:space="preserve">、</w:t>
      </w:r>
      <w:r>
        <w:rPr>
          <w:bCs/>
          <w:color w:val="000000"/>
          <w:sz w:val="24"/>
        </w:rPr>
        <w:t xml:space="preserve">如本项目采购产品属于实施政府强制采购品目清单范围的节能产品，则投标人所报产品必须获得国家确定的认证机构出具的、处于有效期之内的节能产品认证证书，</w:t>
      </w:r>
      <w:r>
        <w:rPr>
          <w:bCs/>
          <w:color w:val="000000"/>
          <w:sz w:val="24"/>
        </w:rPr>
        <w:t xml:space="preserve">否则投标无效</w:t>
      </w:r>
      <w:r>
        <w:rPr>
          <w:bCs/>
          <w:color w:val="000000"/>
          <w:sz w:val="24"/>
        </w:rPr>
        <w:t xml:space="preserve">；</w:t>
      </w:r>
      <w:r/>
    </w:p>
    <w:p>
      <w:pPr>
        <w:pStyle w:val="775"/>
        <w:ind w:firstLine="480"/>
        <w:jc w:val="left"/>
        <w:spacing w:line="500" w:lineRule="exact"/>
        <w:tabs>
          <w:tab w:val="left" w:pos="1980" w:leader="none"/>
        </w:tabs>
        <w:rPr>
          <w:rFonts w:hint="eastAsia"/>
          <w:color w:val="000000"/>
          <w:sz w:val="24"/>
        </w:rPr>
      </w:pPr>
      <w:r>
        <w:rPr>
          <w:color w:val="000000"/>
          <w:sz w:val="24"/>
        </w:rPr>
        <w:t xml:space="preserve">33.2.</w:t>
      </w:r>
      <w:r>
        <w:rPr>
          <w:rFonts w:hint="eastAsia"/>
          <w:color w:val="000000"/>
          <w:sz w:val="24"/>
        </w:rPr>
        <w:t xml:space="preserve">4</w:t>
      </w:r>
      <w:r>
        <w:rPr>
          <w:color w:val="000000"/>
          <w:sz w:val="24"/>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rPr>
      </w:r>
      <w:r/>
    </w:p>
    <w:p>
      <w:pPr>
        <w:pStyle w:val="775"/>
        <w:ind w:firstLine="482"/>
        <w:jc w:val="left"/>
        <w:spacing w:line="500" w:lineRule="exact"/>
        <w:tabs>
          <w:tab w:val="left" w:pos="1980"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3.3商品包装政府采购需求标准</w:t>
      </w:r>
      <w:r>
        <w:rPr>
          <w:rFonts w:hint="eastAsia" w:ascii="宋体" w:hAnsi="宋体"/>
          <w:b/>
          <w:bCs/>
          <w:color w:val="000000"/>
          <w:sz w:val="24"/>
        </w:rPr>
        <w:t xml:space="preserve">、</w:t>
      </w:r>
      <w:r>
        <w:rPr>
          <w:rFonts w:ascii="宋体" w:hAnsi="宋体"/>
          <w:b/>
          <w:bCs/>
          <w:color w:val="000000"/>
          <w:sz w:val="24"/>
        </w:rPr>
        <w:t xml:space="preserve">快递包装政府采购需求标准</w:t>
      </w:r>
      <w:r>
        <w:rPr>
          <w:rFonts w:hint="eastAsia" w:ascii="宋体" w:hAnsi="宋体"/>
          <w:b/>
          <w:bCs/>
          <w:color w:val="000000"/>
          <w:sz w:val="24"/>
        </w:rPr>
        <w:t xml:space="preserve">：</w:t>
      </w:r>
      <w:r>
        <w:rPr>
          <w:rFonts w:hint="eastAsia"/>
          <w:color w:val="000000"/>
          <w:sz w:val="24"/>
        </w:rPr>
        <w:t xml:space="preserve">依据</w:t>
      </w:r>
      <w:r>
        <w:rPr>
          <w:color w:val="000000"/>
          <w:sz w:val="24"/>
        </w:rPr>
        <w:t xml:space="preserve">《关于印发〈商品包装政府采购需求标准（试行）〉、〈快递包装政府采购需求标准（试行）〉的通知》（财办库〔2020〕123号）</w:t>
      </w:r>
      <w:r>
        <w:rPr>
          <w:rFonts w:hint="eastAsia"/>
          <w:color w:val="000000"/>
          <w:sz w:val="24"/>
        </w:rPr>
        <w:t xml:space="preserve">文件</w:t>
      </w:r>
      <w:r>
        <w:rPr>
          <w:color w:val="000000"/>
          <w:sz w:val="24"/>
        </w:rPr>
        <w:t xml:space="preserve">精神</w:t>
      </w:r>
      <w:r>
        <w:rPr>
          <w:rFonts w:hint="eastAsia"/>
          <w:color w:val="000000"/>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color w:val="000000"/>
          <w:sz w:val="24"/>
        </w:rPr>
      </w:r>
      <w:r/>
    </w:p>
    <w:p>
      <w:pPr>
        <w:pStyle w:val="775"/>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3.4支持乡村产业振兴管理</w:t>
      </w:r>
      <w:r>
        <w:rPr>
          <w:rFonts w:hint="eastAsia" w:ascii="宋体" w:hAnsi="宋体"/>
          <w:b/>
          <w:bCs/>
          <w:color w:val="000000"/>
          <w:sz w:val="24"/>
        </w:rPr>
        <w:t xml:space="preserve">：</w:t>
      </w:r>
      <w:r>
        <w:rPr>
          <w:color w:val="000000"/>
          <w:sz w:val="24"/>
        </w:rPr>
        <w:t xml:space="preserve">为落实《关于运用政府采购政策支持乡村产业振兴的通知</w:t>
      </w:r>
      <w:r>
        <w:rPr>
          <w:color w:val="000000"/>
          <w:sz w:val="24"/>
        </w:rPr>
        <w:t xml:space="preserve">》（财库〔2021〕19号）有关要求，做好支持脱贫攻坚工作，本项目采购活动中对于支持乡村振兴管理的相关要求见第五章《采购需求》（如涉及）。</w:t>
      </w:r>
      <w:r>
        <w:rPr>
          <w:rFonts w:ascii="宋体" w:hAnsi="宋体"/>
          <w:b/>
          <w:bCs/>
          <w:color w:val="000000"/>
          <w:sz w:val="24"/>
        </w:rPr>
      </w:r>
      <w:r/>
    </w:p>
    <w:p>
      <w:pPr>
        <w:pStyle w:val="775"/>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3.5正版软件</w:t>
      </w:r>
      <w:r/>
    </w:p>
    <w:p>
      <w:pPr>
        <w:pStyle w:val="775"/>
        <w:ind w:firstLine="480"/>
        <w:jc w:val="left"/>
        <w:spacing w:line="500" w:lineRule="exact"/>
        <w:tabs>
          <w:tab w:val="left" w:pos="1980" w:leader="none"/>
        </w:tabs>
        <w:rPr>
          <w:color w:val="000000"/>
          <w:sz w:val="24"/>
        </w:rPr>
      </w:pPr>
      <w:r>
        <w:rPr>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775"/>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3.6信息安全产品</w:t>
      </w:r>
      <w:r>
        <w:rPr>
          <w:rFonts w:hint="eastAsia" w:ascii="宋体" w:hAnsi="宋体"/>
          <w:b/>
          <w:bCs/>
          <w:color w:val="000000"/>
          <w:sz w:val="24"/>
        </w:rPr>
        <w:t xml:space="preserve">：</w:t>
      </w:r>
      <w:r>
        <w:rPr>
          <w:rFonts w:hint="eastAsia"/>
          <w:color w:val="000000"/>
          <w:sz w:val="24"/>
        </w:rPr>
        <w:t xml:space="preserve">具体详见国家互联网信息办公室、工业和信息化部、公安部、财政部和国家认证认可监督管理委员会关于调整网络安全专用产品安全管理有关事项的公告 （2023年第1号）</w:t>
      </w:r>
      <w:r>
        <w:rPr>
          <w:rFonts w:ascii="宋体" w:hAnsi="宋体"/>
          <w:b/>
          <w:bCs/>
          <w:color w:val="000000"/>
          <w:sz w:val="24"/>
        </w:rPr>
      </w:r>
      <w:r/>
    </w:p>
    <w:p>
      <w:pPr>
        <w:pStyle w:val="775"/>
        <w:ind w:firstLine="482"/>
        <w:jc w:val="left"/>
        <w:spacing w:line="500" w:lineRule="exact"/>
        <w:tabs>
          <w:tab w:val="left" w:pos="1980"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3.7</w:t>
      </w:r>
      <w:r>
        <w:rPr>
          <w:rFonts w:hint="eastAsia" w:ascii="宋体" w:hAnsi="宋体"/>
          <w:b/>
          <w:bCs/>
          <w:color w:val="000000"/>
          <w:sz w:val="24"/>
        </w:rPr>
        <w:t xml:space="preserve">政府采购创新产品政策：</w:t>
      </w:r>
      <w:r>
        <w:rPr>
          <w:rFonts w:hint="eastAsia"/>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w:t>
      </w:r>
      <w:r>
        <w:rPr>
          <w:rFonts w:hint="eastAsia"/>
          <w:color w:val="000000"/>
          <w:sz w:val="24"/>
        </w:rPr>
        <w:t xml:space="preserve">加政府采购活动时业绩分值为满分。</w:t>
      </w:r>
      <w:r>
        <w:rPr>
          <w:rFonts w:ascii="宋体" w:hAnsi="宋体"/>
          <w:b/>
          <w:bCs/>
          <w:color w:val="000000"/>
          <w:sz w:val="24"/>
        </w:rPr>
      </w:r>
      <w:r/>
    </w:p>
    <w:p>
      <w:pPr>
        <w:pStyle w:val="956"/>
        <w:ind w:firstLine="482"/>
        <w:spacing w:line="500" w:lineRule="exact"/>
        <w:rPr>
          <w:rFonts w:ascii="宋体" w:hAnsi="宋体" w:cs="Times New Roman"/>
          <w:b/>
          <w:bCs/>
        </w:rPr>
      </w:pPr>
      <w:r>
        <w:rPr>
          <w:rFonts w:hint="eastAsia" w:ascii="宋体" w:hAnsi="宋体" w:cs="Times New Roman"/>
          <w:b/>
          <w:bCs/>
        </w:rPr>
        <w:t xml:space="preserve">33.8绿色采购政策：</w:t>
      </w:r>
      <w:r>
        <w:rPr>
          <w:rFonts w:ascii="宋体" w:hAnsi="宋体" w:cs="Times New Roman"/>
          <w:b/>
          <w:bCs/>
        </w:rPr>
      </w:r>
      <w:r/>
    </w:p>
    <w:p>
      <w:pPr>
        <w:pStyle w:val="775"/>
        <w:ind w:firstLine="482"/>
        <w:spacing w:line="480" w:lineRule="exact"/>
        <w:rPr>
          <w:rFonts w:hint="eastAsia"/>
          <w:color w:val="000000"/>
          <w:sz w:val="24"/>
        </w:rPr>
      </w:pPr>
      <w:r>
        <w:rPr>
          <w:rFonts w:hint="eastAsia" w:ascii="宋体" w:hAnsi="宋体"/>
          <w:b/>
          <w:bCs/>
          <w:color w:val="000000"/>
          <w:sz w:val="24"/>
        </w:rPr>
        <w:t xml:space="preserve">33.8.1绿色数据中心政策：</w:t>
      </w:r>
      <w:r>
        <w:rPr>
          <w:rFonts w:hint="eastAsia"/>
          <w:color w:val="000000"/>
          <w:sz w:val="24"/>
        </w:rPr>
        <w:t xml:space="preserve">依据《绿色数据中心政府采购需求标准（试行）》（财办库〔</w:t>
      </w:r>
      <w:r>
        <w:rPr>
          <w:color w:val="000000"/>
          <w:sz w:val="24"/>
        </w:rPr>
        <w:t xml:space="preserve">2023</w:t>
      </w:r>
      <w:r>
        <w:rPr>
          <w:rFonts w:hint="eastAsia"/>
          <w:color w:val="000000"/>
          <w:sz w:val="24"/>
        </w:rPr>
        <w:t xml:space="preserve">〕</w:t>
      </w:r>
      <w:r>
        <w:rPr>
          <w:color w:val="000000"/>
          <w:sz w:val="24"/>
        </w:rPr>
        <w:t xml:space="preserve">7 </w:t>
      </w:r>
      <w:r>
        <w:rPr>
          <w:rFonts w:hint="eastAsia"/>
          <w:color w:val="000000"/>
          <w:sz w:val="24"/>
        </w:rPr>
        <w:t xml:space="preserve">号）文件精神，采购</w:t>
      </w:r>
      <w:r>
        <w:rPr>
          <w:rFonts w:hint="eastAsia"/>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75"/>
        <w:ind w:firstLine="482"/>
        <w:spacing w:line="480" w:lineRule="exact"/>
        <w:rPr>
          <w:color w:val="000000"/>
          <w:sz w:val="24"/>
        </w:rPr>
      </w:pPr>
      <w:r>
        <w:rPr>
          <w:rFonts w:hint="eastAsia" w:ascii="宋体" w:hAnsi="宋体"/>
          <w:b/>
          <w:bCs/>
          <w:color w:val="000000"/>
          <w:sz w:val="24"/>
        </w:rPr>
        <w:t xml:space="preserve">33.8.2推广应用绿色建材：</w:t>
      </w:r>
      <w:r>
        <w:rPr>
          <w:rFonts w:hint="eastAsia"/>
          <w:color w:val="000000"/>
          <w:sz w:val="24"/>
        </w:rPr>
        <w:t xml:space="preserve">采购人实施政府采购工程项目，要按照《常州市政府采购支持绿色建材促进建筑品质提升试点工作方案》（常财购〔</w:t>
      </w:r>
      <w:r>
        <w:rPr>
          <w:color w:val="000000"/>
          <w:sz w:val="24"/>
        </w:rPr>
        <w:t xml:space="preserve">2023</w:t>
      </w:r>
      <w:r>
        <w:rPr>
          <w:rFonts w:hint="eastAsia"/>
          <w:color w:val="000000"/>
          <w:sz w:val="24"/>
        </w:rPr>
        <w:t xml:space="preserve">〕</w:t>
      </w:r>
      <w:r>
        <w:rPr>
          <w:color w:val="000000"/>
          <w:sz w:val="24"/>
        </w:rPr>
        <w:t xml:space="preserve">18 </w:t>
      </w:r>
      <w:r>
        <w:rPr>
          <w:rFonts w:hint="eastAsia"/>
          <w:color w:val="000000"/>
          <w:sz w:val="24"/>
        </w:rPr>
        <w:t xml:space="preserve">号）总体要求，落实《绿色建筑和绿色建材政府采购需求标准》（财库〔</w:t>
      </w:r>
      <w:r>
        <w:rPr>
          <w:color w:val="000000"/>
          <w:sz w:val="24"/>
        </w:rPr>
        <w:t xml:space="preserve">2022</w:t>
      </w:r>
      <w:r>
        <w:rPr>
          <w:rFonts w:hint="eastAsia"/>
          <w:color w:val="000000"/>
          <w:sz w:val="24"/>
        </w:rPr>
        <w:t xml:space="preserve">〕</w:t>
      </w:r>
      <w:r>
        <w:rPr>
          <w:color w:val="000000"/>
          <w:sz w:val="24"/>
        </w:rPr>
        <w:t xml:space="preserve">35 </w:t>
      </w:r>
      <w:r>
        <w:rPr>
          <w:rFonts w:hint="eastAsia"/>
          <w:color w:val="000000"/>
          <w:sz w:val="24"/>
        </w:rPr>
        <w:t xml:space="preserve">号）和《政府采购支持绿色建材促进建筑品质提升政策项目实施指南》（财办库〔</w:t>
      </w:r>
      <w:r>
        <w:rPr>
          <w:color w:val="000000"/>
          <w:sz w:val="24"/>
        </w:rPr>
        <w:t xml:space="preserve">2023</w:t>
      </w:r>
      <w:r>
        <w:rPr>
          <w:rFonts w:hint="eastAsia"/>
          <w:color w:val="000000"/>
          <w:sz w:val="24"/>
        </w:rPr>
        <w:t xml:space="preserve">〕</w:t>
      </w:r>
      <w:r>
        <w:rPr>
          <w:color w:val="000000"/>
          <w:sz w:val="24"/>
        </w:rPr>
        <w:t xml:space="preserve">52 </w:t>
      </w:r>
      <w:r>
        <w:rPr>
          <w:rFonts w:hint="eastAsia"/>
          <w:color w:val="000000"/>
          <w:sz w:val="24"/>
        </w:rPr>
        <w:t xml:space="preserve">号）</w:t>
      </w:r>
      <w:r>
        <w:rPr>
          <w:color w:val="000000"/>
          <w:sz w:val="24"/>
        </w:rPr>
        <w:t xml:space="preserve">,</w:t>
      </w:r>
      <w:r>
        <w:rPr>
          <w:rFonts w:hint="eastAsia"/>
          <w:color w:val="000000"/>
          <w:sz w:val="24"/>
        </w:rPr>
        <w:t xml:space="preserve">依据相关需求</w:t>
      </w:r>
      <w:r>
        <w:rPr>
          <w:rFonts w:hint="eastAsia"/>
          <w:color w:val="000000"/>
          <w:sz w:val="24"/>
        </w:rPr>
        <w:t xml:space="preserve">标</w:t>
      </w:r>
      <w:r>
        <w:rPr>
          <w:rFonts w:hint="eastAsia"/>
          <w:color w:val="000000"/>
          <w:sz w:val="24"/>
        </w:rPr>
        <w:t xml:space="preserve">准确定采购需求，在采购文件和采购合同中载明具体需求、履约验收条款和违约责任。</w:t>
      </w:r>
      <w:r>
        <w:rPr>
          <w:color w:val="000000"/>
          <w:sz w:val="24"/>
        </w:rPr>
      </w:r>
      <w:r/>
    </w:p>
    <w:p>
      <w:pPr>
        <w:pStyle w:val="775"/>
        <w:ind w:firstLine="482"/>
        <w:spacing w:line="480" w:lineRule="exact"/>
        <w:rPr>
          <w:color w:val="000000"/>
          <w:sz w:val="24"/>
        </w:rPr>
      </w:pPr>
      <w:r>
        <w:rPr>
          <w:rFonts w:hint="eastAsia" w:ascii="宋体" w:hAnsi="宋体"/>
          <w:b/>
          <w:bCs/>
          <w:color w:val="000000"/>
          <w:sz w:val="24"/>
        </w:rPr>
        <w:t xml:space="preserve">33.8.3优先使用低挥发性有机化合物产品：</w:t>
      </w:r>
      <w:r>
        <w:rPr>
          <w:rFonts w:hint="eastAsia"/>
          <w:color w:val="000000"/>
          <w:sz w:val="24"/>
        </w:rPr>
        <w:t xml:space="preserve">采购人要落实挥发性有机化合物（</w:t>
      </w:r>
      <w:r>
        <w:rPr>
          <w:color w:val="000000"/>
          <w:sz w:val="24"/>
        </w:rPr>
        <w:t xml:space="preserve">VOCs</w:t>
      </w:r>
      <w:r>
        <w:rPr>
          <w:rFonts w:hint="eastAsia"/>
          <w:color w:val="000000"/>
          <w:sz w:val="24"/>
        </w:rPr>
        <w:t xml:space="preserve">）治理要求，若本项目中涉及涂料、胶黏剂、油墨、清洗剂等挥发性有机物产品的，属于强制性标准的，投标人应当提供符合国家和江苏省相关</w:t>
      </w:r>
      <w:r>
        <w:rPr>
          <w:color w:val="000000"/>
          <w:sz w:val="24"/>
        </w:rPr>
        <w:t xml:space="preserve">VOCs </w:t>
      </w:r>
      <w:r>
        <w:rPr>
          <w:rFonts w:hint="eastAsia"/>
          <w:color w:val="000000"/>
          <w:sz w:val="24"/>
        </w:rPr>
        <w:t xml:space="preserve">含量限制标准的产品；属于推荐性标准的，应当在采购文件中载明低</w:t>
      </w:r>
      <w:r>
        <w:rPr>
          <w:color w:val="000000"/>
          <w:sz w:val="24"/>
        </w:rPr>
        <w:t xml:space="preserve">VOCs</w:t>
      </w:r>
      <w:r>
        <w:rPr>
          <w:rFonts w:hint="eastAsia"/>
          <w:color w:val="000000"/>
          <w:sz w:val="24"/>
        </w:rPr>
        <w:t xml:space="preserve">的优惠幅度、评审标准等，以体现优先采购。</w:t>
      </w:r>
      <w:r>
        <w:rPr>
          <w:color w:val="000000"/>
          <w:sz w:val="24"/>
        </w:rPr>
      </w:r>
      <w:r/>
    </w:p>
    <w:p>
      <w:pPr>
        <w:pStyle w:val="775"/>
        <w:ind w:firstLine="420"/>
        <w:spacing w:line="500" w:lineRule="exact"/>
        <w:rPr>
          <w:rFonts w:ascii="宋体" w:hAnsi="宋体"/>
          <w:b/>
          <w:bCs/>
          <w:color w:val="000000"/>
          <w:sz w:val="24"/>
        </w:rPr>
      </w:pPr>
      <w:r>
        <w:rPr>
          <w:rFonts w:hint="eastAsia" w:ascii="宋体" w:hAnsi="宋体"/>
          <w:b/>
          <w:bCs/>
          <w:color w:val="000000"/>
          <w:sz w:val="24"/>
        </w:rPr>
        <w:t xml:space="preserve">33.9电子履约保函政策</w:t>
      </w:r>
      <w:r>
        <w:rPr>
          <w:rFonts w:ascii="宋体" w:hAnsi="宋体"/>
          <w:b/>
          <w:bCs/>
          <w:color w:val="000000"/>
          <w:sz w:val="24"/>
        </w:rPr>
      </w:r>
      <w:r/>
    </w:p>
    <w:p>
      <w:pPr>
        <w:pStyle w:val="775"/>
        <w:ind w:firstLine="480"/>
        <w:spacing w:line="500" w:lineRule="exact"/>
        <w:rPr>
          <w:rFonts w:hint="eastAsia"/>
          <w:color w:val="000000"/>
          <w:sz w:val="24"/>
        </w:rPr>
      </w:pPr>
      <w:r>
        <w:rPr>
          <w:rFonts w:hint="eastAsia"/>
          <w:color w:val="000000"/>
          <w:sz w:val="24"/>
        </w:rPr>
        <w:t xml:space="preserve">为进一步优化政府采购营商环境，规范我省政府采购履约保证金管理，持续降低供应商参与政府采购成本，根据国家发展改革委、工业和信息化部、财政部等《关于</w:t>
      </w:r>
      <w:r>
        <w:rPr>
          <w:rFonts w:hint="eastAsia"/>
          <w:color w:val="000000"/>
          <w:sz w:val="24"/>
        </w:rPr>
        <w:t xml:space="preserve">做好</w:t>
      </w:r>
      <w:r>
        <w:rPr>
          <w:color w:val="000000"/>
          <w:sz w:val="24"/>
        </w:rPr>
        <w:t xml:space="preserve">2023</w:t>
      </w:r>
      <w:r>
        <w:rPr>
          <w:rFonts w:hint="eastAsia"/>
          <w:color w:val="000000"/>
          <w:sz w:val="24"/>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w:t>
      </w:r>
      <w:r>
        <w:rPr>
          <w:rFonts w:hint="eastAsia"/>
          <w:color w:val="000000"/>
          <w:sz w:val="24"/>
        </w:rPr>
        <w:t xml:space="preserve">23〕150号）。</w:t>
      </w:r>
      <w:r/>
    </w:p>
    <w:p>
      <w:pPr>
        <w:pStyle w:val="775"/>
        <w:ind w:firstLine="420"/>
        <w:spacing w:line="480" w:lineRule="exact"/>
        <w:rPr>
          <w:rFonts w:hint="eastAsia" w:ascii="宋体" w:hAnsi="宋体"/>
          <w:b/>
          <w:bCs/>
          <w:sz w:val="24"/>
        </w:rPr>
      </w:pPr>
      <w:r>
        <w:rPr>
          <w:rFonts w:hint="eastAsia" w:ascii="宋体" w:hAnsi="宋体"/>
          <w:b/>
          <w:bCs/>
          <w:sz w:val="24"/>
        </w:rPr>
        <w:t xml:space="preserve">33.10政府采购中实施本国产品标准及相关政策</w:t>
      </w:r>
      <w:r/>
    </w:p>
    <w:p>
      <w:pPr>
        <w:pStyle w:val="837"/>
        <w:ind w:firstLine="480"/>
        <w:jc w:val="both"/>
        <w:spacing w:before="0" w:beforeAutospacing="0" w:after="0" w:afterAutospacing="0" w:line="480" w:lineRule="exact"/>
        <w:shd w:val="clear" w:color="auto" w:fill="ffffff"/>
        <w:rPr>
          <w:rFonts w:ascii="Times New Roman" w:hAnsi="Times New Roman" w:cs="Times New Roman"/>
        </w:rPr>
      </w:pPr>
      <w:r>
        <w:rPr>
          <w:rFonts w:hint="eastAsia" w:ascii="Times New Roman" w:hAnsi="Times New Roman" w:cs="Times New Roman"/>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rPr>
        <w:t xml:space="preserve">《国务院办公厅关于在政府采购中实施本国产品标准及相关</w:t>
      </w:r>
      <w:r>
        <w:rPr>
          <w:rFonts w:hint="eastAsia" w:ascii="Times New Roman" w:hAnsi="Times New Roman" w:cs="Times New Roman"/>
        </w:rPr>
        <w:t xml:space="preserve">政策的通知》（国办发〔2025〕34号）</w:t>
      </w:r>
      <w:r>
        <w:rPr>
          <w:rFonts w:ascii="Times New Roman" w:hAnsi="Times New Roman" w:cs="Times New Roman"/>
        </w:rPr>
      </w:r>
      <w:r/>
    </w:p>
    <w:p>
      <w:pPr>
        <w:pStyle w:val="775"/>
        <w:spacing w:line="360" w:lineRule="auto"/>
        <w:rPr>
          <w:rFonts w:ascii="宋体" w:hAnsi="宋体"/>
          <w:color w:val="000000"/>
          <w:sz w:val="24"/>
        </w:rPr>
      </w:pPr>
      <w:r>
        <w:rPr>
          <w:rFonts w:ascii="宋体" w:hAnsi="宋体"/>
          <w:color w:val="000000"/>
          <w:sz w:val="24"/>
        </w:rPr>
      </w:r>
      <w:r/>
    </w:p>
    <w:p>
      <w:pPr>
        <w:pStyle w:val="775"/>
        <w:spacing w:line="360" w:lineRule="auto"/>
        <w:rPr>
          <w:rFonts w:hint="eastAsia" w:ascii="宋体" w:hAnsi="宋体"/>
          <w:color w:val="000000"/>
          <w:sz w:val="24"/>
        </w:rPr>
      </w:pPr>
      <w:r/>
      <w:bookmarkEnd w:id="228"/>
      <w:r>
        <w:rPr>
          <w:rFonts w:hint="eastAsia" w:ascii="宋体" w:hAnsi="宋体"/>
          <w:color w:val="000000"/>
          <w:sz w:val="24"/>
        </w:rPr>
        <w:br w:type="page" w:clear="all"/>
      </w:r>
      <w:r/>
    </w:p>
    <w:p>
      <w:pPr>
        <w:pStyle w:val="775"/>
        <w:jc w:val="center"/>
        <w:spacing w:line="360" w:lineRule="auto"/>
        <w:rPr>
          <w:rFonts w:hint="eastAsia"/>
          <w:b/>
          <w:color w:val="000000"/>
          <w:sz w:val="36"/>
          <w:szCs w:val="36"/>
        </w:rPr>
        <w:outlineLvl w:val="0"/>
      </w:pPr>
      <w:r/>
      <w:bookmarkEnd w:id="225"/>
      <w:r/>
      <w:bookmarkEnd w:id="226"/>
      <w:r/>
      <w:bookmarkEnd w:id="227"/>
      <w:r/>
      <w:bookmarkStart w:id="229" w:name="_Toc104818927"/>
      <w:r>
        <w:rPr>
          <w:b/>
          <w:color w:val="000000"/>
          <w:sz w:val="36"/>
          <w:szCs w:val="36"/>
        </w:rPr>
        <w:t xml:space="preserve">第三章  </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Start w:id="230" w:name="_Toc99301421"/>
      <w:r>
        <w:rPr>
          <w:b/>
          <w:color w:val="000000"/>
          <w:sz w:val="36"/>
          <w:szCs w:val="36"/>
        </w:rPr>
        <w:t xml:space="preserve"> 资格审查</w:t>
      </w:r>
      <w:bookmarkEnd w:id="230"/>
      <w:r>
        <w:rPr>
          <w:rFonts w:hint="eastAsia"/>
          <w:b/>
          <w:color w:val="000000"/>
          <w:sz w:val="36"/>
          <w:szCs w:val="36"/>
        </w:rPr>
      </w:r>
      <w:r/>
    </w:p>
    <w:p>
      <w:pPr>
        <w:pStyle w:val="775"/>
        <w:ind w:firstLine="2891"/>
        <w:spacing w:line="360" w:lineRule="auto"/>
        <w:tabs>
          <w:tab w:val="left" w:pos="360" w:leader="none"/>
          <w:tab w:val="left" w:pos="900" w:leader="none"/>
        </w:tabs>
        <w:rPr>
          <w:b/>
          <w:color w:val="000000"/>
          <w:sz w:val="32"/>
          <w:szCs w:val="32"/>
        </w:rPr>
        <w:outlineLvl w:val="1"/>
      </w:pPr>
      <w:r/>
      <w:bookmarkStart w:id="231" w:name="_Toc99301422"/>
      <w:r>
        <w:rPr>
          <w:rFonts w:hint="eastAsia"/>
          <w:b/>
          <w:color w:val="000000"/>
          <w:sz w:val="32"/>
          <w:szCs w:val="32"/>
        </w:rPr>
        <w:t xml:space="preserve">第一节 </w:t>
      </w:r>
      <w:r>
        <w:rPr>
          <w:b/>
          <w:color w:val="000000"/>
          <w:sz w:val="32"/>
          <w:szCs w:val="32"/>
        </w:rPr>
        <w:t xml:space="preserve">资格审查程序</w:t>
      </w:r>
      <w:bookmarkEnd w:id="231"/>
      <w:r>
        <w:rPr>
          <w:b/>
          <w:color w:val="000000"/>
          <w:sz w:val="32"/>
          <w:szCs w:val="32"/>
        </w:rPr>
      </w:r>
      <w:r/>
    </w:p>
    <w:p>
      <w:pPr>
        <w:pStyle w:val="775"/>
        <w:ind w:firstLine="480"/>
        <w:spacing w:line="360" w:lineRule="auto"/>
        <w:tabs>
          <w:tab w:val="left" w:pos="1080" w:leader="none"/>
        </w:tabs>
        <w:rPr>
          <w:rFonts w:ascii="Symbol" w:hAnsi="Symbol" w:cs="Symbol"/>
          <w:color w:val="000000"/>
          <w:sz w:val="24"/>
        </w:rPr>
      </w:pPr>
      <w:r>
        <w:rPr>
          <w:rFonts w:ascii="Symbol" w:hAnsi="Symbol" w:cs="Symbol"/>
          <w:color w:val="000000"/>
          <w:sz w:val="24"/>
        </w:rPr>
        <w:t xml:space="preserve">一、</w:t>
      </w:r>
      <w:r>
        <w:rPr>
          <w:rFonts w:hint="eastAsia" w:ascii="Symbol" w:hAnsi="Symbol" w:cs="Symbol"/>
          <w:color w:val="000000"/>
          <w:sz w:val="24"/>
        </w:rPr>
        <w:t xml:space="preserve">响应</w:t>
      </w:r>
      <w:r>
        <w:rPr>
          <w:rFonts w:ascii="Symbol" w:hAnsi="Symbol" w:cs="Symbol"/>
          <w:color w:val="000000"/>
          <w:sz w:val="24"/>
        </w:rPr>
        <w:t xml:space="preserve">文件开启后，采购人代表将根据《资格审查要求》中的规定，对</w:t>
      </w:r>
      <w:r>
        <w:rPr>
          <w:rFonts w:hint="eastAsia" w:ascii="Symbol" w:hAnsi="Symbol" w:cs="Symbol"/>
          <w:color w:val="000000"/>
          <w:sz w:val="24"/>
        </w:rPr>
        <w:t xml:space="preserve">供应商</w:t>
      </w:r>
      <w:r>
        <w:rPr>
          <w:rFonts w:ascii="Symbol" w:hAnsi="Symbol" w:cs="Symbol"/>
          <w:color w:val="000000"/>
          <w:sz w:val="24"/>
        </w:rPr>
        <w:t xml:space="preserve">进行资格审查，并形成资格审查结果。</w:t>
      </w:r>
      <w:r/>
    </w:p>
    <w:p>
      <w:pPr>
        <w:pStyle w:val="775"/>
        <w:ind w:firstLine="480"/>
        <w:spacing w:line="360" w:lineRule="auto"/>
        <w:tabs>
          <w:tab w:val="left" w:pos="1080" w:leader="none"/>
        </w:tabs>
        <w:rPr>
          <w:rFonts w:ascii="Symbol" w:hAnsi="Symbol" w:cs="Symbol"/>
          <w:color w:val="000000"/>
          <w:sz w:val="24"/>
        </w:rPr>
      </w:pPr>
      <w:r>
        <w:rPr>
          <w:rFonts w:ascii="Symbol" w:hAnsi="Symbol" w:cs="Symbol"/>
          <w:color w:val="000000"/>
          <w:sz w:val="24"/>
        </w:rPr>
        <w:t xml:space="preserve">二、《资格审查要求》中对格式有要求的，除</w:t>
      </w:r>
      <w:r>
        <w:rPr>
          <w:rFonts w:hint="eastAsia" w:ascii="Symbol" w:hAnsi="Symbol" w:cs="Symbol"/>
          <w:color w:val="000000"/>
          <w:sz w:val="24"/>
        </w:rPr>
        <w:t xml:space="preserve">磋商</w:t>
      </w:r>
      <w:r>
        <w:rPr>
          <w:rFonts w:ascii="Symbol" w:hAnsi="Symbol" w:cs="Symbol"/>
          <w:color w:val="000000"/>
          <w:sz w:val="24"/>
        </w:rPr>
        <w:t xml:space="preserve">文件另有规定外，均为“实质性格式”文件。</w:t>
      </w:r>
      <w:r/>
    </w:p>
    <w:p>
      <w:pPr>
        <w:pStyle w:val="775"/>
        <w:ind w:firstLine="480"/>
        <w:spacing w:line="360" w:lineRule="auto"/>
        <w:tabs>
          <w:tab w:val="left" w:pos="1080" w:leader="none"/>
        </w:tabs>
        <w:rPr>
          <w:rFonts w:ascii="Symbol" w:hAnsi="Symbol" w:cs="Symbol"/>
          <w:color w:val="000000"/>
          <w:sz w:val="24"/>
        </w:rPr>
      </w:pPr>
      <w:r>
        <w:rPr>
          <w:rFonts w:ascii="Symbol" w:hAnsi="Symbol" w:cs="Symbol"/>
          <w:color w:val="000000"/>
          <w:sz w:val="24"/>
        </w:rPr>
        <w:t xml:space="preserve">三、</w:t>
      </w:r>
      <w:r>
        <w:rPr>
          <w:rFonts w:hint="eastAsia" w:ascii="Symbol" w:hAnsi="Symbol" w:cs="Symbol"/>
          <w:color w:val="000000"/>
          <w:sz w:val="24"/>
        </w:rPr>
        <w:t xml:space="preserve">供应商</w:t>
      </w:r>
      <w:r>
        <w:rPr>
          <w:rFonts w:ascii="Symbol" w:hAnsi="Symbol" w:cs="Symbol"/>
          <w:color w:val="000000"/>
          <w:sz w:val="24"/>
        </w:rPr>
        <w:t xml:space="preserve">《资格证明文件》有任何一项不符合《资格审查要求》的，资格审查不合格，其</w:t>
      </w:r>
      <w:r>
        <w:rPr>
          <w:rFonts w:hint="eastAsia" w:ascii="Symbol" w:hAnsi="Symbol" w:cs="Symbol"/>
          <w:color w:val="000000"/>
          <w:sz w:val="24"/>
        </w:rPr>
        <w:t xml:space="preserve">响应</w:t>
      </w:r>
      <w:r>
        <w:rPr>
          <w:rFonts w:ascii="Symbol" w:hAnsi="Symbol" w:cs="Symbol"/>
          <w:color w:val="000000"/>
          <w:sz w:val="24"/>
        </w:rPr>
        <w:t xml:space="preserve">无效。</w:t>
      </w:r>
      <w:r/>
    </w:p>
    <w:p>
      <w:pPr>
        <w:pStyle w:val="775"/>
        <w:ind w:firstLine="480"/>
        <w:spacing w:line="360" w:lineRule="auto"/>
        <w:tabs>
          <w:tab w:val="left" w:pos="1080" w:leader="none"/>
        </w:tabs>
        <w:rPr>
          <w:rFonts w:ascii="Symbol" w:hAnsi="Symbol" w:cs="Symbol"/>
          <w:color w:val="000000"/>
          <w:sz w:val="24"/>
        </w:rPr>
      </w:pPr>
      <w:r>
        <w:rPr>
          <w:rFonts w:ascii="Symbol" w:hAnsi="Symbol" w:cs="Symbol"/>
          <w:color w:val="000000"/>
          <w:sz w:val="24"/>
        </w:rPr>
        <w:t xml:space="preserve">四、资格审查合格的供应商不足3家的，不进行</w:t>
      </w:r>
      <w:r>
        <w:rPr>
          <w:rFonts w:hint="eastAsia" w:ascii="Symbol" w:hAnsi="Symbol" w:cs="Symbol"/>
          <w:color w:val="000000"/>
          <w:sz w:val="24"/>
        </w:rPr>
        <w:t xml:space="preserve">评审</w:t>
      </w:r>
      <w:r>
        <w:rPr>
          <w:rFonts w:ascii="Symbol" w:hAnsi="Symbol" w:cs="Symbol"/>
          <w:color w:val="000000"/>
          <w:sz w:val="24"/>
        </w:rPr>
        <w:t xml:space="preserve">。</w:t>
      </w:r>
      <w:r/>
    </w:p>
    <w:p>
      <w:pPr>
        <w:pStyle w:val="775"/>
        <w:ind w:firstLine="2891"/>
        <w:spacing w:line="360" w:lineRule="auto"/>
        <w:tabs>
          <w:tab w:val="left" w:pos="360" w:leader="none"/>
          <w:tab w:val="left" w:pos="900" w:leader="none"/>
        </w:tabs>
        <w:rPr>
          <w:b/>
          <w:color w:val="000000"/>
          <w:sz w:val="32"/>
          <w:szCs w:val="32"/>
        </w:rPr>
        <w:outlineLvl w:val="1"/>
      </w:pPr>
      <w:r>
        <w:rPr>
          <w:b/>
          <w:color w:val="000000"/>
          <w:sz w:val="32"/>
          <w:szCs w:val="32"/>
        </w:rPr>
        <w:t xml:space="preserve">第二节</w:t>
      </w:r>
      <w:r>
        <w:rPr>
          <w:rFonts w:hint="eastAsia"/>
          <w:b/>
          <w:color w:val="000000"/>
          <w:sz w:val="32"/>
          <w:szCs w:val="32"/>
        </w:rPr>
        <w:t xml:space="preserve"> </w:t>
      </w:r>
      <w:r>
        <w:rPr>
          <w:b/>
          <w:color w:val="000000"/>
          <w:sz w:val="32"/>
          <w:szCs w:val="32"/>
        </w:rPr>
        <w:t xml:space="preserve">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trHeight w:val="468"/>
          <w:tblHeader/>
        </w:trPr>
        <w:tc>
          <w:tcPr>
            <w:tcW w:w="455" w:type="pct"/>
            <w:vAlign w:val="center"/>
            <w:textDirection w:val="lrTb"/>
            <w:noWrap w:val="false"/>
          </w:tcPr>
          <w:p>
            <w:pPr>
              <w:pStyle w:val="775"/>
              <w:jc w:val="center"/>
              <w:tabs>
                <w:tab w:val="left" w:pos="1080" w:leader="none"/>
              </w:tabs>
              <w:rPr>
                <w:b/>
                <w:color w:val="000000"/>
                <w:sz w:val="24"/>
              </w:rPr>
            </w:pPr>
            <w:r>
              <w:rPr>
                <w:b/>
                <w:color w:val="000000"/>
                <w:sz w:val="24"/>
              </w:rPr>
              <w:t xml:space="preserve">序号</w:t>
            </w:r>
            <w:r/>
          </w:p>
        </w:tc>
        <w:tc>
          <w:tcPr>
            <w:tcW w:w="1066" w:type="pct"/>
            <w:vAlign w:val="center"/>
            <w:textDirection w:val="lrTb"/>
            <w:noWrap w:val="false"/>
          </w:tcPr>
          <w:p>
            <w:pPr>
              <w:pStyle w:val="775"/>
              <w:jc w:val="center"/>
              <w:tabs>
                <w:tab w:val="left" w:pos="1080" w:leader="none"/>
              </w:tabs>
              <w:rPr>
                <w:b/>
                <w:color w:val="000000"/>
                <w:sz w:val="24"/>
              </w:rPr>
            </w:pPr>
            <w:r>
              <w:rPr>
                <w:b/>
                <w:color w:val="000000"/>
                <w:sz w:val="24"/>
              </w:rPr>
              <w:t xml:space="preserve">审查因素</w:t>
            </w:r>
            <w:r/>
          </w:p>
        </w:tc>
        <w:tc>
          <w:tcPr>
            <w:tcW w:w="2595" w:type="pct"/>
            <w:vAlign w:val="center"/>
            <w:textDirection w:val="lrTb"/>
            <w:noWrap w:val="false"/>
          </w:tcPr>
          <w:p>
            <w:pPr>
              <w:pStyle w:val="775"/>
              <w:jc w:val="center"/>
              <w:tabs>
                <w:tab w:val="left" w:pos="1080" w:leader="none"/>
              </w:tabs>
              <w:rPr>
                <w:b/>
                <w:color w:val="000000"/>
                <w:sz w:val="24"/>
              </w:rPr>
            </w:pPr>
            <w:r>
              <w:rPr>
                <w:b/>
                <w:color w:val="000000"/>
                <w:sz w:val="24"/>
              </w:rPr>
              <w:t xml:space="preserve">审查内容</w:t>
            </w:r>
            <w:r/>
          </w:p>
        </w:tc>
        <w:tc>
          <w:tcPr>
            <w:tcW w:w="881" w:type="pct"/>
            <w:vAlign w:val="center"/>
            <w:textDirection w:val="lrTb"/>
            <w:noWrap w:val="false"/>
          </w:tcPr>
          <w:p>
            <w:pPr>
              <w:pStyle w:val="775"/>
              <w:jc w:val="center"/>
              <w:tabs>
                <w:tab w:val="left" w:pos="1080" w:leader="none"/>
              </w:tabs>
              <w:rPr>
                <w:b/>
                <w:color w:val="000000"/>
                <w:sz w:val="24"/>
              </w:rPr>
            </w:pPr>
            <w:r>
              <w:rPr>
                <w:b/>
                <w:color w:val="000000"/>
                <w:sz w:val="24"/>
              </w:rPr>
              <w:t xml:space="preserve">格式要求</w:t>
            </w:r>
            <w:r/>
          </w:p>
        </w:tc>
      </w:tr>
      <w:tr>
        <w:trPr>
          <w:cantSplit/>
          <w:trHeight w:val="468"/>
        </w:trPr>
        <w:tc>
          <w:tcPr>
            <w:tcW w:w="455" w:type="pct"/>
            <w:vAlign w:val="center"/>
            <w:textDirection w:val="lrTb"/>
            <w:noWrap w:val="false"/>
          </w:tcPr>
          <w:p>
            <w:pPr>
              <w:pStyle w:val="775"/>
              <w:jc w:val="center"/>
              <w:tabs>
                <w:tab w:val="left" w:pos="1080" w:leader="none"/>
              </w:tabs>
              <w:rPr>
                <w:color w:val="000000"/>
                <w:sz w:val="24"/>
              </w:rPr>
            </w:pPr>
            <w:r>
              <w:rPr>
                <w:color w:val="000000"/>
                <w:sz w:val="24"/>
              </w:rPr>
              <w:t xml:space="preserve">1</w:t>
            </w:r>
            <w:r/>
          </w:p>
        </w:tc>
        <w:tc>
          <w:tcPr>
            <w:tcW w:w="1066" w:type="pct"/>
            <w:vAlign w:val="center"/>
            <w:textDirection w:val="lrTb"/>
            <w:noWrap w:val="false"/>
          </w:tcPr>
          <w:p>
            <w:pPr>
              <w:pStyle w:val="775"/>
              <w:tabs>
                <w:tab w:val="left" w:pos="1080" w:leader="none"/>
              </w:tabs>
              <w:rPr>
                <w:color w:val="000000"/>
                <w:sz w:val="24"/>
              </w:rPr>
            </w:pPr>
            <w:r>
              <w:rPr>
                <w:rFonts w:hint="eastAsia"/>
                <w:color w:val="000000"/>
                <w:sz w:val="24"/>
              </w:rPr>
              <w:t xml:space="preserve"> </w:t>
            </w:r>
            <w:r>
              <w:rPr>
                <w:rFonts w:hint="eastAsia" w:ascii="宋体" w:hAnsi="宋体"/>
                <w:bCs/>
                <w:color w:val="000000"/>
                <w:sz w:val="24"/>
              </w:rPr>
              <w:t xml:space="preserve">营</w:t>
            </w:r>
            <w:r>
              <w:rPr>
                <w:rFonts w:hint="eastAsia" w:ascii="宋体" w:hAnsi="宋体"/>
                <w:bCs/>
                <w:color w:val="000000"/>
                <w:sz w:val="24"/>
              </w:rPr>
              <w:t xml:space="preserve">业执照副本（事业单位法人证书）</w:t>
            </w:r>
            <w:r>
              <w:rPr>
                <w:color w:val="000000"/>
                <w:sz w:val="24"/>
              </w:rPr>
            </w:r>
            <w:r/>
          </w:p>
        </w:tc>
        <w:tc>
          <w:tcPr>
            <w:tcW w:w="2595" w:type="pct"/>
            <w:vAlign w:val="center"/>
            <w:textDirection w:val="lrTb"/>
            <w:noWrap w:val="false"/>
          </w:tcPr>
          <w:p>
            <w:pPr>
              <w:pStyle w:val="775"/>
              <w:tabs>
                <w:tab w:val="left" w:pos="1080" w:leader="none"/>
              </w:tabs>
              <w:rPr>
                <w:color w:val="000000"/>
                <w:sz w:val="24"/>
              </w:rPr>
            </w:pPr>
            <w:r>
              <w:rPr>
                <w:rFonts w:hint="eastAsia" w:ascii="宋体" w:hAnsi="宋体"/>
                <w:bCs/>
                <w:color w:val="000000"/>
                <w:sz w:val="24"/>
              </w:rPr>
              <w:t xml:space="preserve">营业执照副本和税务登记证副本(或“三证合一”的营业执照副本）或事业单位法人证书</w:t>
            </w:r>
            <w:r>
              <w:rPr>
                <w:color w:val="000000"/>
                <w:sz w:val="24"/>
              </w:rPr>
            </w:r>
            <w:r/>
          </w:p>
        </w:tc>
        <w:tc>
          <w:tcPr>
            <w:tcW w:w="881" w:type="pct"/>
            <w:vAlign w:val="center"/>
            <w:textDirection w:val="lrTb"/>
            <w:noWrap w:val="false"/>
          </w:tcPr>
          <w:p>
            <w:pPr>
              <w:pStyle w:val="775"/>
              <w:ind w:firstLine="720"/>
              <w:tabs>
                <w:tab w:val="left" w:pos="1080" w:leader="none"/>
              </w:tabs>
              <w:rPr>
                <w:rFonts w:hint="eastAsia"/>
                <w:color w:val="000000"/>
                <w:sz w:val="24"/>
              </w:rPr>
            </w:pPr>
            <w:r>
              <w:rPr>
                <w:rFonts w:hint="eastAsia"/>
                <w:color w:val="000000"/>
                <w:sz w:val="24"/>
              </w:rPr>
              <w:t xml:space="preserve">/</w:t>
            </w:r>
            <w:r/>
          </w:p>
        </w:tc>
      </w:tr>
      <w:tr>
        <w:trPr>
          <w:cantSplit/>
          <w:trHeight w:val="468"/>
        </w:trPr>
        <w:tc>
          <w:tcPr>
            <w:tcW w:w="455" w:type="pct"/>
            <w:vAlign w:val="center"/>
            <w:textDirection w:val="lrTb"/>
            <w:noWrap w:val="false"/>
          </w:tcPr>
          <w:p>
            <w:pPr>
              <w:pStyle w:val="775"/>
              <w:jc w:val="center"/>
              <w:tabs>
                <w:tab w:val="left" w:pos="1080" w:leader="none"/>
              </w:tabs>
              <w:rPr>
                <w:rFonts w:hint="eastAsia"/>
                <w:color w:val="000000"/>
                <w:sz w:val="24"/>
              </w:rPr>
            </w:pPr>
            <w:r>
              <w:rPr>
                <w:rFonts w:hint="eastAsia"/>
                <w:color w:val="000000"/>
                <w:sz w:val="24"/>
              </w:rPr>
              <w:t xml:space="preserve">2</w:t>
            </w:r>
            <w:r/>
          </w:p>
        </w:tc>
        <w:tc>
          <w:tcPr>
            <w:tcW w:w="1066" w:type="pct"/>
            <w:vAlign w:val="center"/>
            <w:textDirection w:val="lrTb"/>
            <w:noWrap w:val="false"/>
          </w:tcPr>
          <w:p>
            <w:pPr>
              <w:pStyle w:val="775"/>
              <w:tabs>
                <w:tab w:val="left" w:pos="1080" w:leader="none"/>
              </w:tabs>
              <w:rPr>
                <w:color w:val="000000"/>
                <w:sz w:val="24"/>
              </w:rPr>
            </w:pPr>
            <w:r>
              <w:rPr>
                <w:rFonts w:hint="eastAsia" w:ascii="宋体" w:hAnsi="宋体"/>
                <w:bCs/>
                <w:color w:val="000000"/>
                <w:sz w:val="24"/>
              </w:rPr>
              <w:t xml:space="preserve">法人授权书</w:t>
            </w:r>
            <w:r>
              <w:rPr>
                <w:color w:val="000000"/>
                <w:sz w:val="24"/>
              </w:rPr>
            </w:r>
            <w:r/>
          </w:p>
        </w:tc>
        <w:tc>
          <w:tcPr>
            <w:tcW w:w="2595" w:type="pct"/>
            <w:vAlign w:val="center"/>
            <w:textDirection w:val="lrTb"/>
            <w:noWrap w:val="false"/>
          </w:tcPr>
          <w:p>
            <w:pPr>
              <w:pStyle w:val="775"/>
              <w:jc w:val="left"/>
              <w:spacing w:line="360" w:lineRule="auto"/>
              <w:widowControl/>
              <w:rPr>
                <w:color w:val="000000"/>
                <w:sz w:val="24"/>
              </w:rPr>
            </w:pPr>
            <w:r>
              <w:rPr>
                <w:rFonts w:hint="eastAsia" w:ascii="宋体" w:hAnsi="宋体"/>
                <w:bCs/>
                <w:color w:val="000000"/>
                <w:sz w:val="24"/>
              </w:rPr>
              <w:t xml:space="preserve">法人授权书、法定代表人身份证及被授权人身份证</w:t>
            </w:r>
            <w:r>
              <w:rPr>
                <w:color w:val="000000"/>
                <w:sz w:val="24"/>
              </w:rPr>
            </w:r>
            <w:r/>
          </w:p>
        </w:tc>
        <w:tc>
          <w:tcPr>
            <w:tcW w:w="881" w:type="pct"/>
            <w:vAlign w:val="center"/>
            <w:textDirection w:val="lrTb"/>
            <w:noWrap w:val="false"/>
          </w:tcPr>
          <w:p>
            <w:pPr>
              <w:pStyle w:val="775"/>
              <w:tabs>
                <w:tab w:val="left" w:pos="1080" w:leader="none"/>
              </w:tabs>
              <w:rPr>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w:t>
            </w:r>
            <w:r/>
          </w:p>
        </w:tc>
      </w:tr>
      <w:tr>
        <w:trPr>
          <w:cantSplit/>
          <w:trHeight w:val="468"/>
        </w:trPr>
        <w:tc>
          <w:tcPr>
            <w:tcW w:w="455" w:type="pct"/>
            <w:vAlign w:val="center"/>
            <w:textDirection w:val="lrTb"/>
            <w:noWrap w:val="false"/>
          </w:tcPr>
          <w:p>
            <w:pPr>
              <w:pStyle w:val="775"/>
              <w:jc w:val="center"/>
              <w:tabs>
                <w:tab w:val="left" w:pos="1080" w:leader="none"/>
              </w:tabs>
              <w:rPr>
                <w:rFonts w:hint="eastAsia"/>
                <w:color w:val="000000"/>
                <w:sz w:val="24"/>
              </w:rPr>
            </w:pPr>
            <w:r>
              <w:rPr>
                <w:rFonts w:hint="eastAsia"/>
                <w:color w:val="000000"/>
                <w:sz w:val="24"/>
              </w:rPr>
              <w:t xml:space="preserve">3</w:t>
            </w:r>
            <w:r/>
          </w:p>
        </w:tc>
        <w:tc>
          <w:tcPr>
            <w:tcW w:w="1066" w:type="pct"/>
            <w:vAlign w:val="center"/>
            <w:textDirection w:val="lrTb"/>
            <w:noWrap w:val="false"/>
          </w:tcPr>
          <w:p>
            <w:pPr>
              <w:pStyle w:val="775"/>
              <w:tabs>
                <w:tab w:val="left" w:pos="1080" w:leader="none"/>
              </w:tabs>
              <w:rPr>
                <w:color w:val="000000"/>
                <w:sz w:val="24"/>
              </w:rPr>
            </w:pPr>
            <w:r>
              <w:rPr>
                <w:rFonts w:hint="eastAsia"/>
                <w:color w:val="000000"/>
                <w:sz w:val="24"/>
              </w:rPr>
              <w:t xml:space="preserve">供应商资格声明</w:t>
            </w:r>
            <w:r>
              <w:rPr>
                <w:color w:val="000000"/>
                <w:sz w:val="24"/>
              </w:rPr>
            </w:r>
            <w:r/>
          </w:p>
        </w:tc>
        <w:tc>
          <w:tcPr>
            <w:tcW w:w="2595" w:type="pct"/>
            <w:vAlign w:val="center"/>
            <w:textDirection w:val="lrTb"/>
            <w:noWrap w:val="false"/>
          </w:tcPr>
          <w:p>
            <w:pPr>
              <w:pStyle w:val="775"/>
              <w:spacing w:line="570" w:lineRule="exact"/>
              <w:rPr>
                <w:rFonts w:hint="eastAsia" w:eastAsia="黑体"/>
                <w:color w:val="000000"/>
                <w:sz w:val="36"/>
                <w:szCs w:val="36"/>
              </w:rPr>
            </w:pPr>
            <w:r>
              <w:rPr>
                <w:rFonts w:ascii="宋体" w:hAnsi="宋体"/>
                <w:bCs/>
                <w:color w:val="000000"/>
                <w:sz w:val="24"/>
              </w:rPr>
              <w:t xml:space="preserve">《</w:t>
            </w:r>
            <w:r>
              <w:rPr>
                <w:rFonts w:hint="eastAsia" w:ascii="宋体" w:hAnsi="宋体"/>
                <w:bCs/>
                <w:color w:val="000000"/>
                <w:sz w:val="24"/>
              </w:rPr>
              <w:t xml:space="preserve">资格承诺声明函</w:t>
            </w:r>
            <w:r>
              <w:rPr>
                <w:rFonts w:ascii="宋体" w:hAnsi="宋体"/>
                <w:bCs/>
                <w:color w:val="000000"/>
                <w:sz w:val="24"/>
              </w:rPr>
              <w:t xml:space="preserve">》</w:t>
            </w:r>
            <w:r>
              <w:rPr>
                <w:rFonts w:hint="eastAsia" w:eastAsia="黑体"/>
                <w:color w:val="000000"/>
                <w:sz w:val="36"/>
                <w:szCs w:val="36"/>
              </w:rPr>
            </w:r>
            <w:r/>
          </w:p>
        </w:tc>
        <w:tc>
          <w:tcPr>
            <w:tcW w:w="881" w:type="pct"/>
            <w:vAlign w:val="center"/>
            <w:textDirection w:val="lrTb"/>
            <w:noWrap w:val="false"/>
          </w:tcPr>
          <w:p>
            <w:pPr>
              <w:pStyle w:val="775"/>
              <w:tabs>
                <w:tab w:val="left" w:pos="1080" w:leader="none"/>
              </w:tabs>
              <w:rPr>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w:t>
            </w:r>
            <w:r/>
          </w:p>
        </w:tc>
      </w:tr>
      <w:tr>
        <w:trPr>
          <w:cantSplit/>
          <w:trHeight w:val="468"/>
        </w:trPr>
        <w:tc>
          <w:tcPr>
            <w:tcW w:w="455" w:type="pct"/>
            <w:vAlign w:val="center"/>
            <w:textDirection w:val="lrTb"/>
            <w:noWrap w:val="false"/>
          </w:tcPr>
          <w:p>
            <w:pPr>
              <w:pStyle w:val="775"/>
              <w:jc w:val="center"/>
              <w:tabs>
                <w:tab w:val="left" w:pos="1080" w:leader="none"/>
              </w:tabs>
              <w:rPr>
                <w:rFonts w:hint="eastAsia"/>
                <w:color w:val="000000"/>
                <w:sz w:val="24"/>
              </w:rPr>
            </w:pPr>
            <w:r>
              <w:rPr>
                <w:rFonts w:hint="eastAsia"/>
                <w:color w:val="000000"/>
                <w:sz w:val="24"/>
              </w:rPr>
              <w:t xml:space="preserve">4</w:t>
            </w:r>
            <w:r/>
          </w:p>
        </w:tc>
        <w:tc>
          <w:tcPr>
            <w:tcW w:w="1066" w:type="pct"/>
            <w:vAlign w:val="center"/>
            <w:textDirection w:val="lrTb"/>
            <w:noWrap w:val="false"/>
          </w:tcPr>
          <w:p>
            <w:pPr>
              <w:pStyle w:val="775"/>
              <w:tabs>
                <w:tab w:val="left" w:pos="1080" w:leader="none"/>
              </w:tabs>
              <w:rPr>
                <w:color w:val="000000"/>
                <w:sz w:val="24"/>
              </w:rPr>
            </w:pPr>
            <w:r>
              <w:rPr>
                <w:rFonts w:hint="eastAsia"/>
                <w:color w:val="000000"/>
                <w:sz w:val="24"/>
              </w:rPr>
              <w:t xml:space="preserve">供应商</w:t>
            </w:r>
            <w:r>
              <w:rPr>
                <w:color w:val="000000"/>
                <w:sz w:val="24"/>
              </w:rPr>
              <w:t xml:space="preserve">信用记录</w:t>
            </w:r>
            <w:r/>
          </w:p>
        </w:tc>
        <w:tc>
          <w:tcPr>
            <w:tcW w:w="2595" w:type="pct"/>
            <w:vAlign w:val="center"/>
            <w:textDirection w:val="lrTb"/>
            <w:noWrap w:val="false"/>
          </w:tcPr>
          <w:p>
            <w:pPr>
              <w:pStyle w:val="775"/>
              <w:tabs>
                <w:tab w:val="left" w:pos="1080" w:leader="none"/>
              </w:tabs>
              <w:rPr>
                <w:color w:val="000000"/>
                <w:sz w:val="24"/>
              </w:rPr>
            </w:pPr>
            <w:r>
              <w:rPr>
                <w:rFonts w:hint="eastAsia"/>
                <w:color w:val="000000"/>
                <w:sz w:val="24"/>
              </w:rPr>
              <w:t xml:space="preserve">1、</w:t>
            </w:r>
            <w:r>
              <w:rPr>
                <w:color w:val="000000"/>
                <w:sz w:val="24"/>
              </w:rPr>
              <w:t xml:space="preserve">查询渠道：信用中国网站和中国政府采购网（</w:t>
            </w:r>
            <w:r>
              <w:rPr>
                <w:color w:val="000000"/>
              </w:rPr>
              <w:t xml:space="preserve">www.creditchina.gov.cn</w:t>
            </w:r>
            <w:r>
              <w:rPr>
                <w:color w:val="000000"/>
                <w:sz w:val="24"/>
              </w:rPr>
              <w:t xml:space="preserve">、</w:t>
            </w:r>
            <w:r>
              <w:rPr>
                <w:color w:val="000000"/>
              </w:rPr>
              <w:t xml:space="preserve">www.ccgp.gov.cn</w:t>
            </w:r>
            <w:r>
              <w:rPr>
                <w:color w:val="000000"/>
                <w:sz w:val="24"/>
              </w:rPr>
              <w:t xml:space="preserve">）；</w:t>
            </w:r>
            <w:r/>
          </w:p>
          <w:p>
            <w:pPr>
              <w:pStyle w:val="775"/>
              <w:tabs>
                <w:tab w:val="left" w:pos="900" w:leader="none"/>
                <w:tab w:val="left" w:pos="1980" w:leader="none"/>
              </w:tabs>
              <w:rPr>
                <w:color w:val="000000"/>
                <w:sz w:val="24"/>
              </w:rPr>
            </w:pPr>
            <w:r>
              <w:rPr>
                <w:rFonts w:hint="eastAsia"/>
                <w:color w:val="000000"/>
                <w:sz w:val="24"/>
              </w:rPr>
              <w:t xml:space="preserve">2、</w:t>
            </w:r>
            <w:r>
              <w:rPr>
                <w:color w:val="000000"/>
                <w:sz w:val="24"/>
              </w:rPr>
              <w:t xml:space="preserve">截止时点：</w:t>
            </w:r>
            <w:r>
              <w:rPr>
                <w:rFonts w:hint="eastAsia"/>
                <w:color w:val="000000"/>
                <w:sz w:val="24"/>
              </w:rPr>
              <w:t xml:space="preserve">响应</w:t>
            </w:r>
            <w:r>
              <w:rPr>
                <w:color w:val="000000"/>
                <w:sz w:val="24"/>
              </w:rPr>
              <w:t xml:space="preserve">文件递交截止时间以后、</w:t>
            </w:r>
            <w:r>
              <w:rPr>
                <w:rFonts w:hint="eastAsia"/>
                <w:color w:val="000000"/>
                <w:sz w:val="24"/>
              </w:rPr>
              <w:t xml:space="preserve">资格审查阶段采购人或</w:t>
            </w:r>
            <w:r>
              <w:rPr>
                <w:color w:val="000000"/>
                <w:sz w:val="24"/>
              </w:rPr>
              <w:t xml:space="preserve">采购代理机构的实际查询时间；</w:t>
            </w:r>
            <w:r/>
          </w:p>
          <w:p>
            <w:pPr>
              <w:pStyle w:val="775"/>
              <w:tabs>
                <w:tab w:val="left" w:pos="900" w:leader="none"/>
                <w:tab w:val="left" w:pos="1980" w:leader="none"/>
              </w:tabs>
              <w:rPr>
                <w:color w:val="000000"/>
                <w:sz w:val="24"/>
              </w:rPr>
            </w:pPr>
            <w:r>
              <w:rPr>
                <w:rFonts w:hint="eastAsia"/>
                <w:color w:val="000000"/>
                <w:sz w:val="24"/>
              </w:rPr>
              <w:t xml:space="preserve">3、</w:t>
            </w:r>
            <w:r>
              <w:rPr>
                <w:color w:val="000000"/>
                <w:sz w:val="24"/>
              </w:rPr>
              <w:t xml:space="preserve">信用信息查询记录和证据留存具体方式：查询结果网页打印页作为查询记录和证据，与其他磋商文件一并保存；</w:t>
            </w:r>
            <w:r/>
          </w:p>
          <w:p>
            <w:pPr>
              <w:pStyle w:val="775"/>
              <w:tabs>
                <w:tab w:val="left" w:pos="1080" w:leader="none"/>
              </w:tabs>
              <w:rPr>
                <w:rFonts w:hint="eastAsia" w:ascii="宋体" w:hAnsi="宋体"/>
                <w:bCs/>
                <w:color w:val="000000"/>
                <w:sz w:val="24"/>
              </w:rPr>
            </w:pPr>
            <w:r>
              <w:rPr>
                <w:rFonts w:hint="eastAsia"/>
                <w:color w:val="000000"/>
                <w:sz w:val="24"/>
              </w:rPr>
              <w:t xml:space="preserve">4、</w:t>
            </w:r>
            <w:r>
              <w:rPr>
                <w:color w:val="000000"/>
                <w:sz w:val="24"/>
              </w:rPr>
              <w:t xml:space="preserve">信用信息的使用原则：经认定的被列入失信被执行人、重大税收违法案件当事人名单、政府采购严重违法失信行为记录名单的供应商，其</w:t>
            </w:r>
            <w:r>
              <w:rPr>
                <w:rFonts w:hint="eastAsia"/>
                <w:color w:val="000000"/>
                <w:sz w:val="24"/>
              </w:rPr>
              <w:t xml:space="preserve">响应</w:t>
            </w:r>
            <w:r>
              <w:rPr>
                <w:color w:val="000000"/>
                <w:sz w:val="24"/>
              </w:rPr>
              <w:t xml:space="preserve">无效。联合体形式</w:t>
            </w:r>
            <w:r>
              <w:rPr>
                <w:rFonts w:hint="eastAsia"/>
                <w:color w:val="000000"/>
                <w:sz w:val="24"/>
              </w:rPr>
              <w:t xml:space="preserve">参加</w:t>
            </w:r>
            <w:r>
              <w:rPr>
                <w:color w:val="000000"/>
                <w:sz w:val="24"/>
              </w:rPr>
              <w:t xml:space="preserve">的，联合体成员存在不良信用记录，视同联合体存在不良信用记录。</w:t>
            </w:r>
            <w:r>
              <w:rPr>
                <w:rFonts w:hint="eastAsia" w:ascii="宋体" w:hAnsi="宋体"/>
                <w:bCs/>
                <w:color w:val="000000"/>
                <w:sz w:val="24"/>
              </w:rPr>
            </w:r>
            <w:r/>
          </w:p>
        </w:tc>
        <w:tc>
          <w:tcPr>
            <w:tcW w:w="881" w:type="pct"/>
            <w:vAlign w:val="center"/>
            <w:textDirection w:val="lrTb"/>
            <w:noWrap w:val="false"/>
          </w:tcPr>
          <w:p>
            <w:pPr>
              <w:pStyle w:val="775"/>
              <w:tabs>
                <w:tab w:val="left" w:pos="1080" w:leader="none"/>
              </w:tabs>
              <w:rPr>
                <w:color w:val="000000"/>
                <w:sz w:val="24"/>
              </w:rPr>
            </w:pPr>
            <w:r>
              <w:rPr>
                <w:color w:val="000000"/>
                <w:sz w:val="24"/>
              </w:rPr>
              <w:t xml:space="preserve">无须</w:t>
            </w:r>
            <w:r>
              <w:rPr>
                <w:rFonts w:hint="eastAsia"/>
                <w:color w:val="000000"/>
                <w:sz w:val="24"/>
              </w:rPr>
              <w:t xml:space="preserve">供应商</w:t>
            </w:r>
            <w:r>
              <w:rPr>
                <w:color w:val="000000"/>
                <w:sz w:val="24"/>
              </w:rPr>
              <w:t xml:space="preserve">提供，由采购人查询。</w:t>
            </w:r>
            <w:r/>
          </w:p>
        </w:tc>
      </w:tr>
      <w:tr>
        <w:trPr>
          <w:cantSplit/>
          <w:trHeight w:val="468"/>
        </w:trPr>
        <w:tc>
          <w:tcPr>
            <w:tcW w:w="455" w:type="pct"/>
            <w:vAlign w:val="center"/>
            <w:textDirection w:val="lrTb"/>
            <w:noWrap w:val="false"/>
          </w:tcPr>
          <w:p>
            <w:pPr>
              <w:pStyle w:val="775"/>
              <w:jc w:val="center"/>
              <w:tabs>
                <w:tab w:val="left" w:pos="1080" w:leader="none"/>
              </w:tabs>
              <w:rPr>
                <w:rFonts w:hint="eastAsia"/>
                <w:color w:val="000000"/>
                <w:sz w:val="24"/>
              </w:rPr>
            </w:pPr>
            <w:r>
              <w:rPr>
                <w:rFonts w:hint="eastAsia"/>
                <w:color w:val="000000"/>
                <w:sz w:val="24"/>
              </w:rPr>
              <w:t xml:space="preserve">5</w:t>
            </w:r>
            <w:r/>
          </w:p>
        </w:tc>
        <w:tc>
          <w:tcPr>
            <w:tcW w:w="1066" w:type="pct"/>
            <w:vAlign w:val="center"/>
            <w:textDirection w:val="lrTb"/>
            <w:noWrap w:val="false"/>
          </w:tcPr>
          <w:p>
            <w:pPr>
              <w:pStyle w:val="775"/>
              <w:ind w:firstLine="240"/>
              <w:tabs>
                <w:tab w:val="left" w:pos="1080" w:leader="none"/>
              </w:tabs>
              <w:rPr>
                <w:color w:val="000000"/>
                <w:sz w:val="24"/>
              </w:rPr>
            </w:pPr>
            <w:r>
              <w:rPr>
                <w:rFonts w:hint="eastAsia"/>
                <w:color w:val="000000"/>
                <w:sz w:val="24"/>
              </w:rPr>
              <w:t xml:space="preserve">信用承诺</w:t>
            </w:r>
            <w:r>
              <w:rPr>
                <w:color w:val="000000"/>
                <w:sz w:val="24"/>
              </w:rPr>
            </w:r>
            <w:r/>
          </w:p>
        </w:tc>
        <w:tc>
          <w:tcPr>
            <w:tcW w:w="2595" w:type="pct"/>
            <w:vAlign w:val="center"/>
            <w:textDirection w:val="lrTb"/>
            <w:noWrap w:val="false"/>
          </w:tcPr>
          <w:p>
            <w:pPr>
              <w:pStyle w:val="775"/>
              <w:tabs>
                <w:tab w:val="left" w:pos="1080" w:leader="none"/>
              </w:tabs>
              <w:rPr>
                <w:rFonts w:hint="eastAsia" w:ascii="宋体" w:hAnsi="宋体"/>
                <w:bCs/>
                <w:color w:val="000000"/>
                <w:sz w:val="24"/>
              </w:rPr>
            </w:pPr>
            <w:r>
              <w:rPr>
                <w:rFonts w:hint="eastAsia"/>
                <w:color w:val="000000"/>
                <w:sz w:val="24"/>
              </w:rPr>
              <w:t xml:space="preserve">《政府采购供应商信用承诺书》</w:t>
            </w:r>
            <w:r>
              <w:rPr>
                <w:rFonts w:hint="eastAsia" w:ascii="宋体" w:hAnsi="宋体"/>
                <w:bCs/>
                <w:color w:val="000000"/>
                <w:sz w:val="24"/>
              </w:rPr>
            </w:r>
            <w:r/>
          </w:p>
        </w:tc>
        <w:tc>
          <w:tcPr>
            <w:tcW w:w="881" w:type="pct"/>
            <w:vAlign w:val="center"/>
            <w:textDirection w:val="lrTb"/>
            <w:noWrap w:val="false"/>
          </w:tcPr>
          <w:p>
            <w:pPr>
              <w:pStyle w:val="775"/>
              <w:tabs>
                <w:tab w:val="left" w:pos="1080" w:leader="none"/>
              </w:tabs>
              <w:rPr>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w:t>
            </w:r>
            <w:r/>
          </w:p>
        </w:tc>
      </w:tr>
      <w:tr>
        <w:trPr>
          <w:cantSplit/>
          <w:trHeight w:val="468"/>
        </w:trPr>
        <w:tc>
          <w:tcPr>
            <w:tcW w:w="455" w:type="pct"/>
            <w:vAlign w:val="center"/>
            <w:textDirection w:val="lrTb"/>
            <w:noWrap w:val="false"/>
          </w:tcPr>
          <w:p>
            <w:pPr>
              <w:pStyle w:val="775"/>
              <w:jc w:val="center"/>
              <w:tabs>
                <w:tab w:val="left" w:pos="1080" w:leader="none"/>
              </w:tabs>
              <w:rPr>
                <w:rFonts w:hint="eastAsia"/>
                <w:color w:val="000000"/>
                <w:sz w:val="24"/>
              </w:rPr>
            </w:pPr>
            <w:r>
              <w:rPr>
                <w:rFonts w:hint="eastAsia"/>
                <w:color w:val="000000"/>
                <w:sz w:val="24"/>
              </w:rPr>
              <w:t xml:space="preserve">6</w:t>
            </w:r>
            <w:r/>
          </w:p>
        </w:tc>
        <w:tc>
          <w:tcPr>
            <w:tcW w:w="1066" w:type="pct"/>
            <w:vAlign w:val="center"/>
            <w:textDirection w:val="lrTb"/>
            <w:noWrap w:val="false"/>
          </w:tcPr>
          <w:p>
            <w:pPr>
              <w:pStyle w:val="775"/>
              <w:tabs>
                <w:tab w:val="left" w:pos="1080" w:leader="none"/>
              </w:tabs>
              <w:rPr>
                <w:color w:val="000000"/>
                <w:sz w:val="24"/>
              </w:rPr>
            </w:pPr>
            <w:r>
              <w:rPr>
                <w:color w:val="000000"/>
                <w:sz w:val="24"/>
              </w:rPr>
              <w:t xml:space="preserve">落实政府采购政策需满足的资格要求</w:t>
            </w:r>
            <w:r/>
          </w:p>
        </w:tc>
        <w:tc>
          <w:tcPr>
            <w:tcW w:w="2595" w:type="pct"/>
            <w:vAlign w:val="center"/>
            <w:textDirection w:val="lrTb"/>
            <w:noWrap w:val="false"/>
          </w:tcPr>
          <w:p>
            <w:pPr>
              <w:pStyle w:val="775"/>
              <w:tabs>
                <w:tab w:val="left" w:pos="1080" w:leader="none"/>
              </w:tabs>
              <w:rPr>
                <w:color w:val="000000"/>
                <w:sz w:val="24"/>
              </w:rPr>
            </w:pPr>
            <w:r>
              <w:rPr>
                <w:rFonts w:hint="eastAsia"/>
                <w:color w:val="000000"/>
                <w:sz w:val="24"/>
              </w:rPr>
              <w:t xml:space="preserve">如采购公告中明确专门面向中小/小微企业采购，须按要求提供中小</w:t>
            </w:r>
            <w:r>
              <w:rPr>
                <w:rFonts w:hint="eastAsia"/>
                <w:color w:val="000000"/>
                <w:sz w:val="24"/>
              </w:rPr>
              <w:t xml:space="preserve">企业声明函；未专门面向中小/小微企业采购，此项无需提供。</w:t>
            </w:r>
            <w:r>
              <w:rPr>
                <w:color w:val="000000"/>
                <w:sz w:val="24"/>
              </w:rPr>
            </w:r>
            <w:r/>
          </w:p>
        </w:tc>
        <w:tc>
          <w:tcPr>
            <w:tcW w:w="881" w:type="pct"/>
            <w:vAlign w:val="center"/>
            <w:textDirection w:val="lrTb"/>
            <w:noWrap w:val="false"/>
          </w:tcPr>
          <w:p>
            <w:pPr>
              <w:pStyle w:val="775"/>
              <w:tabs>
                <w:tab w:val="left" w:pos="1080" w:leader="none"/>
              </w:tabs>
              <w:rPr>
                <w:color w:val="000000"/>
                <w:sz w:val="24"/>
              </w:rPr>
            </w:pPr>
            <w:r>
              <w:rPr>
                <w:rFonts w:hint="eastAsia"/>
                <w:color w:val="000000"/>
                <w:sz w:val="24"/>
              </w:rPr>
              <w:t xml:space="preserve">《中小企业声明函》、</w:t>
            </w:r>
            <w:r>
              <w:rPr>
                <w:color w:val="000000"/>
                <w:sz w:val="24"/>
              </w:rPr>
              <w:t xml:space="preserve">《残疾人福利性单位声明函》格式见《</w:t>
            </w:r>
            <w:r>
              <w:rPr>
                <w:rFonts w:hint="eastAsia"/>
                <w:color w:val="000000"/>
                <w:sz w:val="24"/>
              </w:rPr>
              <w:t xml:space="preserve">响应</w:t>
            </w:r>
            <w:r>
              <w:rPr>
                <w:color w:val="000000"/>
                <w:sz w:val="24"/>
              </w:rPr>
              <w:t xml:space="preserve">文件格式》</w:t>
            </w:r>
            <w:r/>
          </w:p>
        </w:tc>
      </w:tr>
      <w:tr>
        <w:trPr>
          <w:cantSplit/>
          <w:trHeight w:val="468"/>
        </w:trPr>
        <w:tc>
          <w:tcPr>
            <w:tcW w:w="455" w:type="pct"/>
            <w:vAlign w:val="center"/>
            <w:textDirection w:val="lrTb"/>
            <w:noWrap w:val="false"/>
          </w:tcPr>
          <w:p>
            <w:pPr>
              <w:pStyle w:val="775"/>
              <w:jc w:val="center"/>
              <w:tabs>
                <w:tab w:val="left" w:pos="1080" w:leader="none"/>
              </w:tabs>
              <w:rPr>
                <w:rFonts w:hint="eastAsia"/>
                <w:b/>
                <w:color w:val="000000"/>
                <w:sz w:val="24"/>
              </w:rPr>
            </w:pPr>
            <w:r>
              <w:rPr>
                <w:rFonts w:hint="eastAsia"/>
                <w:b/>
                <w:color w:val="000000"/>
                <w:sz w:val="24"/>
              </w:rPr>
              <w:t xml:space="preserve">7</w:t>
            </w:r>
            <w:r/>
          </w:p>
        </w:tc>
        <w:tc>
          <w:tcPr>
            <w:tcW w:w="1066" w:type="pct"/>
            <w:vAlign w:val="center"/>
            <w:textDirection w:val="lrTb"/>
            <w:noWrap w:val="false"/>
          </w:tcPr>
          <w:p>
            <w:pPr>
              <w:pStyle w:val="775"/>
              <w:tabs>
                <w:tab w:val="left" w:pos="1080" w:leader="none"/>
              </w:tabs>
              <w:rPr>
                <w:b/>
                <w:color w:val="000000"/>
                <w:sz w:val="24"/>
              </w:rPr>
            </w:pPr>
            <w:r>
              <w:rPr>
                <w:b/>
                <w:color w:val="000000"/>
                <w:sz w:val="24"/>
              </w:rPr>
              <w:t xml:space="preserve">本项目的特定资格要求</w:t>
            </w:r>
            <w:r/>
          </w:p>
        </w:tc>
        <w:tc>
          <w:tcPr>
            <w:tcW w:w="2595" w:type="pct"/>
            <w:vAlign w:val="center"/>
            <w:textDirection w:val="lrTb"/>
            <w:noWrap w:val="false"/>
          </w:tcPr>
          <w:p>
            <w:pPr>
              <w:pStyle w:val="775"/>
              <w:jc w:val="left"/>
              <w:spacing w:line="360" w:lineRule="auto"/>
              <w:widowControl/>
              <w:rPr>
                <w:rFonts w:hint="eastAsia" w:ascii="宋体" w:hAnsi="宋体"/>
                <w:b/>
                <w:bCs/>
                <w:color w:val="000000"/>
                <w:sz w:val="24"/>
              </w:rPr>
            </w:pPr>
            <w:r>
              <w:rPr>
                <w:rFonts w:hint="eastAsia" w:ascii="宋体" w:hAnsi="宋体"/>
                <w:b/>
                <w:bCs/>
                <w:color w:val="000000"/>
                <w:sz w:val="24"/>
              </w:rPr>
              <w:t xml:space="preserve">无</w:t>
            </w:r>
            <w:r/>
          </w:p>
        </w:tc>
        <w:tc>
          <w:tcPr>
            <w:tcW w:w="881" w:type="pct"/>
            <w:vAlign w:val="center"/>
            <w:textDirection w:val="lrTb"/>
            <w:noWrap w:val="false"/>
          </w:tcPr>
          <w:p>
            <w:pPr>
              <w:pStyle w:val="775"/>
              <w:tabs>
                <w:tab w:val="left" w:pos="1080" w:leader="none"/>
              </w:tabs>
              <w:rPr>
                <w:color w:val="000000"/>
                <w:sz w:val="24"/>
              </w:rPr>
            </w:pPr>
            <w:r>
              <w:rPr>
                <w:color w:val="000000"/>
                <w:sz w:val="24"/>
              </w:rPr>
            </w:r>
            <w:r/>
          </w:p>
        </w:tc>
      </w:tr>
      <w:tr>
        <w:trPr>
          <w:cantSplit/>
          <w:trHeight w:val="4548"/>
        </w:trPr>
        <w:tc>
          <w:tcPr>
            <w:tcW w:w="455" w:type="pct"/>
            <w:vAlign w:val="center"/>
            <w:textDirection w:val="lrTb"/>
            <w:noWrap w:val="false"/>
          </w:tcPr>
          <w:p>
            <w:pPr>
              <w:pStyle w:val="775"/>
              <w:jc w:val="center"/>
              <w:tabs>
                <w:tab w:val="left" w:pos="1080" w:leader="none"/>
              </w:tabs>
              <w:rPr>
                <w:rFonts w:hint="eastAsia"/>
                <w:color w:val="000000"/>
                <w:sz w:val="24"/>
              </w:rPr>
            </w:pPr>
            <w:r>
              <w:rPr>
                <w:rFonts w:hint="eastAsia"/>
                <w:color w:val="000000"/>
                <w:sz w:val="24"/>
              </w:rPr>
              <w:t xml:space="preserve">8</w:t>
            </w:r>
            <w:r/>
          </w:p>
        </w:tc>
        <w:tc>
          <w:tcPr>
            <w:tcW w:w="1066" w:type="pct"/>
            <w:vAlign w:val="center"/>
            <w:textDirection w:val="lrTb"/>
            <w:noWrap w:val="false"/>
          </w:tcPr>
          <w:p>
            <w:pPr>
              <w:pStyle w:val="775"/>
              <w:tabs>
                <w:tab w:val="left" w:pos="1080" w:leader="none"/>
              </w:tabs>
              <w:rPr>
                <w:rFonts w:hint="eastAsia"/>
                <w:color w:val="000000"/>
                <w:sz w:val="24"/>
              </w:rPr>
            </w:pPr>
            <w:r>
              <w:rPr>
                <w:color w:val="000000"/>
                <w:sz w:val="24"/>
              </w:rPr>
              <w:t xml:space="preserve">联合体</w:t>
            </w:r>
            <w:r>
              <w:rPr>
                <w:rFonts w:hint="eastAsia"/>
                <w:color w:val="000000"/>
                <w:sz w:val="24"/>
              </w:rPr>
              <w:t xml:space="preserve">协议（如有）</w:t>
            </w:r>
            <w:r/>
          </w:p>
        </w:tc>
        <w:tc>
          <w:tcPr>
            <w:tcW w:w="2595" w:type="pct"/>
            <w:vAlign w:val="center"/>
            <w:textDirection w:val="lrTb"/>
            <w:noWrap w:val="false"/>
          </w:tcPr>
          <w:p>
            <w:pPr>
              <w:pStyle w:val="775"/>
              <w:tabs>
                <w:tab w:val="left" w:pos="1080" w:leader="none"/>
              </w:tabs>
              <w:rPr>
                <w:color w:val="000000"/>
                <w:sz w:val="24"/>
              </w:rPr>
            </w:pPr>
            <w:r>
              <w:rPr>
                <w:color w:val="000000"/>
                <w:sz w:val="24"/>
              </w:rPr>
              <w:t xml:space="preserve">1、如本项目接受联合体</w:t>
            </w:r>
            <w:r>
              <w:rPr>
                <w:rFonts w:hint="eastAsia"/>
                <w:color w:val="000000"/>
                <w:sz w:val="24"/>
              </w:rPr>
              <w:t xml:space="preserve">磋商</w:t>
            </w:r>
            <w:r>
              <w:rPr>
                <w:color w:val="000000"/>
                <w:sz w:val="24"/>
              </w:rPr>
              <w:t xml:space="preserve">，且供应商为联合体时必须提供《联合协议》，明确各方拟承担的工作和责任，并指定联合体牵头人，授权其代表所有联合体成员负责本项目</w:t>
            </w:r>
            <w:r>
              <w:rPr>
                <w:rFonts w:hint="eastAsia"/>
                <w:color w:val="000000"/>
                <w:sz w:val="24"/>
              </w:rPr>
              <w:t xml:space="preserve">磋商</w:t>
            </w:r>
            <w:r>
              <w:rPr>
                <w:color w:val="000000"/>
                <w:sz w:val="24"/>
              </w:rPr>
              <w:t xml:space="preserve">和合同实施阶段的</w:t>
            </w:r>
            <w:r>
              <w:rPr>
                <w:rFonts w:hint="eastAsia"/>
                <w:color w:val="000000"/>
                <w:sz w:val="24"/>
              </w:rPr>
              <w:t xml:space="preserve">牵头</w:t>
            </w:r>
            <w:r>
              <w:rPr>
                <w:color w:val="000000"/>
                <w:sz w:val="24"/>
              </w:rPr>
              <w:t xml:space="preserve">、协调工作。该联合协议应当作为响应文件的组成部分，与响应文件其他内容同时递交。</w:t>
            </w:r>
            <w:r/>
          </w:p>
          <w:p>
            <w:pPr>
              <w:pStyle w:val="775"/>
              <w:tabs>
                <w:tab w:val="left" w:pos="1080" w:leader="none"/>
              </w:tabs>
              <w:rPr>
                <w:color w:val="000000"/>
                <w:sz w:val="24"/>
              </w:rPr>
            </w:pPr>
            <w:r>
              <w:rPr>
                <w:color w:val="000000"/>
                <w:sz w:val="24"/>
              </w:rPr>
              <w:t xml:space="preserve">2、</w:t>
            </w:r>
            <w:r>
              <w:rPr>
                <w:rFonts w:hint="eastAsia"/>
                <w:color w:val="000000"/>
                <w:sz w:val="24"/>
              </w:rPr>
              <w:t xml:space="preserve">联合体各成员单位均须提供本表中序号第</w:t>
            </w:r>
            <w:r>
              <w:rPr>
                <w:color w:val="000000"/>
                <w:sz w:val="24"/>
              </w:rPr>
              <w:t xml:space="preserve">1</w:t>
            </w:r>
            <w:r>
              <w:rPr>
                <w:rFonts w:hint="eastAsia"/>
                <w:color w:val="000000"/>
                <w:sz w:val="24"/>
              </w:rPr>
              <w:t xml:space="preserve">、3、5、6项的证明文件。</w:t>
            </w:r>
            <w:r>
              <w:rPr>
                <w:color w:val="000000"/>
                <w:sz w:val="24"/>
              </w:rPr>
            </w:r>
            <w:r/>
          </w:p>
          <w:p>
            <w:pPr>
              <w:pStyle w:val="775"/>
              <w:tabs>
                <w:tab w:val="left" w:pos="1080" w:leader="none"/>
              </w:tabs>
              <w:rPr>
                <w:color w:val="000000"/>
                <w:sz w:val="24"/>
              </w:rPr>
            </w:pPr>
            <w:r>
              <w:rPr>
                <w:rFonts w:hint="eastAsia"/>
                <w:color w:val="000000"/>
                <w:sz w:val="24"/>
              </w:rPr>
              <w:t xml:space="preserve">3、本表序号第</w:t>
            </w:r>
            <w:r>
              <w:rPr>
                <w:color w:val="000000"/>
                <w:sz w:val="24"/>
              </w:rPr>
              <w:t xml:space="preserve">7</w:t>
            </w:r>
            <w:r>
              <w:rPr>
                <w:rFonts w:hint="eastAsia"/>
                <w:color w:val="000000"/>
                <w:sz w:val="24"/>
              </w:rPr>
              <w:t xml:space="preserve">项规定的其他特定资格要求中的每一小项要求，联合体各方中至少应当有一方符合本表中其他资格要求并提供证明文件。</w:t>
            </w:r>
            <w:r>
              <w:rPr>
                <w:color w:val="000000"/>
                <w:sz w:val="24"/>
              </w:rPr>
            </w:r>
            <w:r/>
          </w:p>
          <w:p>
            <w:pPr>
              <w:pStyle w:val="775"/>
              <w:tabs>
                <w:tab w:val="left" w:pos="1080" w:leader="none"/>
              </w:tabs>
              <w:rPr>
                <w:color w:val="000000"/>
                <w:sz w:val="24"/>
              </w:rPr>
            </w:pPr>
            <w:r>
              <w:rPr>
                <w:rFonts w:hint="eastAsia"/>
                <w:color w:val="000000"/>
                <w:sz w:val="24"/>
              </w:rPr>
              <w:t xml:space="preserve">4</w:t>
            </w:r>
            <w:r>
              <w:rPr>
                <w:color w:val="000000"/>
                <w:sz w:val="24"/>
              </w:rPr>
              <w:t xml:space="preserve">、联合体中有同类资质的供应商按照联合体分工承担相同工作的，应当按照资质等级较低的供应商确定资质等级。</w:t>
            </w:r>
            <w:r/>
          </w:p>
          <w:p>
            <w:pPr>
              <w:pStyle w:val="775"/>
              <w:tabs>
                <w:tab w:val="left" w:pos="1080" w:leader="none"/>
              </w:tabs>
              <w:rPr>
                <w:color w:val="000000"/>
                <w:sz w:val="24"/>
              </w:rPr>
            </w:pPr>
            <w:r>
              <w:rPr>
                <w:color w:val="000000"/>
                <w:sz w:val="24"/>
              </w:rPr>
              <w:t xml:space="preserve">5、以联合体形式参加政府采购活动的，联合体各方不得再单独参加或者与其他供应商另外组成联合体参加同一合同项下的政府采购活动。</w:t>
            </w:r>
            <w:r/>
          </w:p>
          <w:p>
            <w:pPr>
              <w:pStyle w:val="775"/>
              <w:tabs>
                <w:tab w:val="left" w:pos="1080" w:leader="none"/>
              </w:tabs>
              <w:rPr>
                <w:color w:val="000000"/>
                <w:sz w:val="24"/>
              </w:rPr>
            </w:pPr>
            <w:r>
              <w:rPr>
                <w:color w:val="000000"/>
                <w:sz w:val="24"/>
              </w:rPr>
              <w:t xml:space="preserve">6、若联合体中任一成员单位中途退出，则该联合体的响应无效。</w:t>
            </w:r>
            <w:r/>
          </w:p>
          <w:p>
            <w:pPr>
              <w:pStyle w:val="775"/>
              <w:tabs>
                <w:tab w:val="left" w:pos="1080" w:leader="none"/>
              </w:tabs>
              <w:rPr>
                <w:color w:val="000000"/>
                <w:sz w:val="24"/>
              </w:rPr>
            </w:pPr>
            <w:r>
              <w:rPr>
                <w:color w:val="000000"/>
                <w:sz w:val="24"/>
              </w:rPr>
              <w:t xml:space="preserve">7、本项目不接受联合体</w:t>
            </w:r>
            <w:r>
              <w:rPr>
                <w:rFonts w:hint="eastAsia"/>
                <w:color w:val="000000"/>
                <w:sz w:val="24"/>
              </w:rPr>
              <w:t xml:space="preserve">谈判时</w:t>
            </w:r>
            <w:r>
              <w:rPr>
                <w:color w:val="000000"/>
                <w:sz w:val="24"/>
              </w:rPr>
              <w:t xml:space="preserve">，</w:t>
            </w:r>
            <w:r>
              <w:rPr>
                <w:rFonts w:hint="eastAsia"/>
                <w:color w:val="000000"/>
                <w:sz w:val="24"/>
              </w:rPr>
              <w:t xml:space="preserve">供应商不得为联合体</w:t>
            </w:r>
            <w:r>
              <w:rPr>
                <w:color w:val="000000"/>
                <w:sz w:val="24"/>
              </w:rPr>
              <w:t xml:space="preserve">。</w:t>
            </w:r>
            <w:r/>
          </w:p>
        </w:tc>
        <w:tc>
          <w:tcPr>
            <w:tcW w:w="881" w:type="pct"/>
            <w:vAlign w:val="center"/>
            <w:textDirection w:val="lrTb"/>
            <w:noWrap w:val="false"/>
          </w:tcPr>
          <w:p>
            <w:pPr>
              <w:pStyle w:val="775"/>
              <w:tabs>
                <w:tab w:val="left" w:pos="1080" w:leader="none"/>
              </w:tabs>
              <w:rPr>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 </w:t>
            </w:r>
            <w:r/>
          </w:p>
        </w:tc>
      </w:tr>
    </w:tbl>
    <w:p>
      <w:pPr>
        <w:pStyle w:val="775"/>
      </w:pPr>
      <w:r/>
      <w:r/>
    </w:p>
    <w:p>
      <w:pPr>
        <w:pStyle w:val="775"/>
        <w:jc w:val="center"/>
        <w:spacing w:line="360" w:lineRule="auto"/>
        <w:rPr>
          <w:b/>
          <w:color w:val="000000"/>
          <w:sz w:val="36"/>
          <w:szCs w:val="36"/>
        </w:rPr>
        <w:outlineLvl w:val="0"/>
      </w:pPr>
      <w:r>
        <w:rPr>
          <w:b/>
          <w:color w:val="000000"/>
          <w:sz w:val="36"/>
          <w:szCs w:val="36"/>
        </w:rPr>
        <w:br w:type="page" w:clear="all"/>
        <w:t xml:space="preserve">第四章</w:t>
      </w:r>
      <w:r>
        <w:rPr>
          <w:rFonts w:hint="eastAsia"/>
          <w:b/>
          <w:color w:val="000000"/>
          <w:sz w:val="36"/>
          <w:szCs w:val="36"/>
        </w:rPr>
        <w:t xml:space="preserve"> </w:t>
      </w:r>
      <w:r>
        <w:rPr>
          <w:b/>
          <w:color w:val="000000"/>
          <w:sz w:val="36"/>
          <w:szCs w:val="36"/>
        </w:rPr>
        <w:t xml:space="preserve">评审</w:t>
      </w:r>
      <w:r>
        <w:rPr>
          <w:rFonts w:hint="eastAsia"/>
          <w:b/>
          <w:color w:val="000000"/>
          <w:sz w:val="36"/>
          <w:szCs w:val="36"/>
        </w:rPr>
        <w:t xml:space="preserve">程序</w:t>
      </w:r>
      <w:r>
        <w:rPr>
          <w:rFonts w:hint="eastAsia"/>
          <w:b/>
          <w:color w:val="000000"/>
          <w:sz w:val="36"/>
          <w:szCs w:val="36"/>
        </w:rPr>
        <w:t xml:space="preserve">、评审</w:t>
      </w:r>
      <w:r>
        <w:rPr>
          <w:b/>
          <w:color w:val="000000"/>
          <w:sz w:val="36"/>
          <w:szCs w:val="36"/>
        </w:rPr>
        <w:t xml:space="preserve">方法和评审标准</w:t>
      </w:r>
      <w:bookmarkEnd w:id="229"/>
      <w:r/>
      <w:bookmarkStart w:id="232" w:name="_Toc487900382"/>
      <w:r>
        <w:rPr>
          <w:b/>
          <w:color w:val="000000"/>
          <w:sz w:val="36"/>
          <w:szCs w:val="36"/>
        </w:rPr>
      </w:r>
      <w:r/>
    </w:p>
    <w:p>
      <w:pPr>
        <w:pStyle w:val="775"/>
        <w:jc w:val="center"/>
        <w:spacing w:line="360" w:lineRule="auto"/>
        <w:tabs>
          <w:tab w:val="left" w:pos="360" w:leader="none"/>
        </w:tabs>
        <w:rPr>
          <w:rFonts w:ascii="宋体" w:hAnsi="宋体"/>
          <w:b/>
          <w:bCs/>
          <w:color w:val="000000"/>
          <w:sz w:val="32"/>
          <w:szCs w:val="32"/>
        </w:rPr>
        <w:outlineLvl w:val="1"/>
      </w:pPr>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232"/>
      <w:r/>
      <w:bookmarkStart w:id="233" w:name="_Toc150480793"/>
      <w:r/>
      <w:bookmarkStart w:id="234" w:name="_Toc150774760"/>
      <w:r/>
      <w:bookmarkStart w:id="235" w:name="_Toc353825551"/>
      <w:r/>
      <w:bookmarkStart w:id="236" w:name="_Toc353873941"/>
      <w:r/>
      <w:bookmarkStart w:id="237" w:name="_Toc353825545"/>
      <w:r/>
      <w:bookmarkStart w:id="238" w:name="_Toc265228393"/>
      <w:r/>
      <w:bookmarkStart w:id="239" w:name="_Toc142311057"/>
      <w:r/>
      <w:bookmarkStart w:id="240" w:name="_Toc264969245"/>
      <w:r/>
      <w:bookmarkStart w:id="241" w:name="_Toc305158897"/>
      <w:r/>
      <w:bookmarkStart w:id="242" w:name="_Toc127151555"/>
      <w:r/>
      <w:bookmarkStart w:id="243" w:name="_Toc353873665"/>
      <w:r/>
      <w:bookmarkStart w:id="244" w:name="_Toc353873935"/>
      <w:r/>
      <w:bookmarkStart w:id="245" w:name="_Toc226337251"/>
      <w:r/>
      <w:bookmarkStart w:id="246" w:name="_Toc305158823"/>
      <w:r/>
      <w:bookmarkStart w:id="247" w:name="_Toc226965828"/>
      <w:r/>
      <w:bookmarkStart w:id="248" w:name="_Toc195842920"/>
      <w:r>
        <w:rPr>
          <w:rFonts w:hint="eastAsia" w:ascii="宋体" w:hAnsi="宋体"/>
          <w:b/>
          <w:bCs/>
          <w:color w:val="000000"/>
          <w:sz w:val="32"/>
          <w:szCs w:val="32"/>
        </w:rPr>
        <w:t xml:space="preserve">第一节 符合性审查程序</w:t>
      </w:r>
      <w:r>
        <w:rPr>
          <w:rFonts w:ascii="宋体" w:hAnsi="宋体"/>
          <w:b/>
          <w:bCs/>
          <w:color w:val="000000"/>
          <w:sz w:val="32"/>
          <w:szCs w:val="32"/>
        </w:rPr>
      </w:r>
      <w:r/>
    </w:p>
    <w:p>
      <w:pPr>
        <w:pStyle w:val="775"/>
        <w:ind w:firstLine="480"/>
        <w:spacing w:line="360" w:lineRule="auto"/>
        <w:tabs>
          <w:tab w:val="left" w:pos="1080" w:leader="none"/>
        </w:tabs>
        <w:rPr>
          <w:rFonts w:ascii="Symbol" w:hAnsi="Symbol" w:cs="Symbol"/>
          <w:color w:val="000000"/>
          <w:sz w:val="24"/>
        </w:rPr>
      </w:pPr>
      <w:r>
        <w:rPr>
          <w:rFonts w:ascii="Symbol" w:hAnsi="Symbol" w:cs="Symbol"/>
          <w:color w:val="000000"/>
          <w:sz w:val="24"/>
        </w:rPr>
        <w:t xml:space="preserve">一、</w:t>
      </w:r>
      <w:r>
        <w:rPr>
          <w:rFonts w:hint="eastAsia" w:ascii="Symbol" w:hAnsi="Symbol" w:cs="Symbol"/>
          <w:color w:val="000000"/>
          <w:sz w:val="24"/>
        </w:rPr>
        <w:t xml:space="preserve">磋商</w:t>
      </w:r>
      <w:r>
        <w:rPr>
          <w:rFonts w:ascii="Symbol" w:hAnsi="Symbol" w:cs="Symbol"/>
          <w:color w:val="000000"/>
          <w:sz w:val="24"/>
        </w:rPr>
        <w:t xml:space="preserve">小组对资格审查合格的</w:t>
      </w:r>
      <w:r>
        <w:rPr>
          <w:rFonts w:hint="eastAsia" w:ascii="Symbol" w:hAnsi="Symbol" w:cs="Symbol"/>
          <w:color w:val="000000"/>
          <w:sz w:val="24"/>
        </w:rPr>
        <w:t xml:space="preserve">供应商</w:t>
      </w:r>
      <w:r>
        <w:rPr>
          <w:rFonts w:ascii="Symbol" w:hAnsi="Symbol" w:cs="Symbol"/>
          <w:color w:val="000000"/>
          <w:sz w:val="24"/>
        </w:rPr>
        <w:t xml:space="preserve">的</w:t>
      </w:r>
      <w:r>
        <w:rPr>
          <w:rFonts w:hint="eastAsia" w:ascii="Symbol" w:hAnsi="Symbol" w:cs="Symbol"/>
          <w:color w:val="000000"/>
          <w:sz w:val="24"/>
        </w:rPr>
        <w:t xml:space="preserve">响应</w:t>
      </w:r>
      <w:r>
        <w:rPr>
          <w:rFonts w:ascii="Symbol" w:hAnsi="Symbol" w:cs="Symbol"/>
          <w:color w:val="000000"/>
          <w:sz w:val="24"/>
        </w:rPr>
        <w:t xml:space="preserve">文件进行符合性审查，以确定其是否满足磋商文件的实质性要求。</w:t>
      </w:r>
      <w:bookmarkStart w:id="249" w:name="_Toc520356167"/>
      <w:r>
        <w:rPr>
          <w:rFonts w:ascii="Symbol" w:hAnsi="Symbol" w:cs="Symbol"/>
          <w:color w:val="000000"/>
          <w:sz w:val="24"/>
        </w:rPr>
      </w:r>
      <w:r/>
    </w:p>
    <w:p>
      <w:pPr>
        <w:pStyle w:val="775"/>
        <w:ind w:firstLine="480"/>
        <w:spacing w:line="360" w:lineRule="auto"/>
        <w:tabs>
          <w:tab w:val="left" w:pos="1080" w:leader="none"/>
        </w:tabs>
        <w:rPr>
          <w:color w:val="000000"/>
          <w:sz w:val="24"/>
        </w:rPr>
      </w:pPr>
      <w:r>
        <w:rPr>
          <w:rFonts w:ascii="Symbol" w:hAnsi="Symbol" w:cs="Symbol"/>
          <w:color w:val="000000"/>
          <w:sz w:val="24"/>
        </w:rPr>
        <w:t xml:space="preserve">二、</w:t>
      </w:r>
      <w:r>
        <w:rPr>
          <w:rFonts w:hint="eastAsia"/>
          <w:color w:val="000000"/>
          <w:sz w:val="24"/>
        </w:rPr>
        <w:t xml:space="preserve">磋商</w:t>
      </w:r>
      <w:r>
        <w:rPr>
          <w:color w:val="000000"/>
          <w:sz w:val="24"/>
        </w:rPr>
        <w:t xml:space="preserve">小组根据《符合性审查</w:t>
      </w:r>
      <w:r>
        <w:rPr>
          <w:rFonts w:hint="eastAsia"/>
          <w:color w:val="000000"/>
          <w:sz w:val="24"/>
        </w:rPr>
        <w:t xml:space="preserve">要求</w:t>
      </w:r>
      <w:r>
        <w:rPr>
          <w:color w:val="000000"/>
          <w:sz w:val="24"/>
        </w:rPr>
        <w:t xml:space="preserve">》中规定的审查因素和审查内容，对供应商的</w:t>
      </w:r>
      <w:r>
        <w:rPr>
          <w:rFonts w:hint="eastAsia"/>
          <w:color w:val="000000"/>
          <w:sz w:val="24"/>
        </w:rPr>
        <w:t xml:space="preserve">响应</w:t>
      </w:r>
      <w:r>
        <w:rPr>
          <w:color w:val="000000"/>
          <w:sz w:val="24"/>
        </w:rPr>
        <w:t xml:space="preserve">文件是否实质上响应</w:t>
      </w:r>
      <w:r>
        <w:rPr>
          <w:rFonts w:hint="eastAsia"/>
          <w:color w:val="000000"/>
          <w:sz w:val="24"/>
        </w:rPr>
        <w:t xml:space="preserve">磋商</w:t>
      </w:r>
      <w:r>
        <w:rPr>
          <w:color w:val="000000"/>
          <w:sz w:val="24"/>
        </w:rPr>
        <w:t xml:space="preserve">文件进行符合性审查，并形成符合性审查评审结果。</w:t>
      </w:r>
      <w:r>
        <w:rPr>
          <w:rFonts w:hint="eastAsia"/>
          <w:color w:val="000000"/>
          <w:sz w:val="24"/>
        </w:rPr>
        <w:t xml:space="preserve">响应文件不符合《</w:t>
      </w:r>
      <w:r>
        <w:rPr>
          <w:color w:val="000000"/>
          <w:sz w:val="24"/>
        </w:rPr>
        <w:t xml:space="preserve">符合性审查</w:t>
      </w:r>
      <w:r>
        <w:rPr>
          <w:rFonts w:hint="eastAsia"/>
          <w:color w:val="000000"/>
          <w:sz w:val="24"/>
        </w:rPr>
        <w:t xml:space="preserve">要求》</w:t>
      </w:r>
      <w:bookmarkEnd w:id="249"/>
      <w:r>
        <w:rPr>
          <w:rFonts w:hint="eastAsia"/>
          <w:color w:val="000000"/>
          <w:sz w:val="24"/>
        </w:rPr>
        <w:t xml:space="preserve">的，响应无效。</w:t>
      </w:r>
      <w:r>
        <w:rPr>
          <w:color w:val="000000"/>
          <w:sz w:val="24"/>
        </w:rPr>
      </w:r>
      <w:r/>
    </w:p>
    <w:p>
      <w:pPr>
        <w:pStyle w:val="775"/>
        <w:jc w:val="center"/>
        <w:spacing w:line="360" w:lineRule="auto"/>
        <w:tabs>
          <w:tab w:val="left" w:pos="360" w:leader="none"/>
        </w:tabs>
        <w:rPr>
          <w:rFonts w:ascii="宋体" w:hAnsi="宋体"/>
          <w:b/>
          <w:bCs/>
          <w:color w:val="000000"/>
          <w:sz w:val="32"/>
          <w:szCs w:val="32"/>
        </w:rPr>
        <w:outlineLvl w:val="1"/>
      </w:pPr>
      <w:r>
        <w:rPr>
          <w:rFonts w:ascii="宋体" w:hAnsi="宋体"/>
          <w:b/>
          <w:bCs/>
          <w:color w:val="000000"/>
          <w:sz w:val="32"/>
          <w:szCs w:val="32"/>
        </w:rPr>
        <w:t xml:space="preserve">第二节</w:t>
      </w:r>
      <w:r>
        <w:rPr>
          <w:rFonts w:hint="eastAsia" w:ascii="宋体" w:hAnsi="宋体"/>
          <w:b/>
          <w:bCs/>
          <w:color w:val="000000"/>
          <w:sz w:val="32"/>
          <w:szCs w:val="32"/>
        </w:rPr>
        <w:t xml:space="preserve"> </w:t>
      </w:r>
      <w:r>
        <w:rPr>
          <w:rFonts w:ascii="宋体" w:hAnsi="宋体"/>
          <w:b/>
          <w:bCs/>
          <w:color w:val="000000"/>
          <w:sz w:val="32"/>
          <w:szCs w:val="32"/>
        </w:rPr>
        <w:t xml:space="preserve">符合性审查及评审</w:t>
      </w:r>
      <w:r>
        <w:rPr>
          <w:rFonts w:hint="eastAsia" w:ascii="宋体" w:hAnsi="宋体"/>
          <w:b/>
          <w:bCs/>
          <w:color w:val="000000"/>
          <w:sz w:val="32"/>
          <w:szCs w:val="32"/>
        </w:rPr>
        <w:t xml:space="preserve">要求</w:t>
      </w:r>
      <w:r>
        <w:rPr>
          <w:rFonts w:ascii="宋体" w:hAnsi="宋体"/>
          <w:b/>
          <w:bCs/>
          <w:color w:val="000000"/>
          <w:sz w:val="32"/>
          <w:szCs w:val="32"/>
        </w:rPr>
      </w:r>
      <w:r/>
    </w:p>
    <w:p>
      <w:pPr>
        <w:pStyle w:val="956"/>
        <w:ind w:firstLine="602"/>
      </w:pPr>
      <w:r>
        <w:rPr>
          <w:b/>
          <w:sz w:val="30"/>
          <w:szCs w:val="30"/>
        </w:rPr>
        <w:t xml:space="preserve">一、符合性审查要求</w:t>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614"/>
        <w:gridCol w:w="4097"/>
        <w:gridCol w:w="1989"/>
      </w:tblGrid>
      <w:tr>
        <w:trPr>
          <w:trHeight w:val="300"/>
        </w:trPr>
        <w:tc>
          <w:tcPr>
            <w:tcW w:w="482" w:type="pct"/>
            <w:vAlign w:val="center"/>
            <w:textDirection w:val="lrTb"/>
            <w:noWrap w:val="false"/>
          </w:tcPr>
          <w:p>
            <w:pPr>
              <w:pStyle w:val="775"/>
              <w:jc w:val="center"/>
              <w:widowControl/>
              <w:rPr>
                <w:b/>
                <w:color w:val="000000"/>
                <w:sz w:val="24"/>
              </w:rPr>
            </w:pPr>
            <w:r>
              <w:rPr>
                <w:b/>
                <w:color w:val="000000"/>
                <w:sz w:val="24"/>
              </w:rPr>
              <w:t xml:space="preserve">序号</w:t>
            </w:r>
            <w:r/>
          </w:p>
        </w:tc>
        <w:tc>
          <w:tcPr>
            <w:tcW w:w="947" w:type="pct"/>
            <w:vAlign w:val="center"/>
            <w:textDirection w:val="lrTb"/>
            <w:noWrap w:val="false"/>
          </w:tcPr>
          <w:p>
            <w:pPr>
              <w:pStyle w:val="775"/>
              <w:jc w:val="center"/>
              <w:widowControl/>
              <w:rPr>
                <w:b/>
                <w:color w:val="000000"/>
                <w:sz w:val="24"/>
              </w:rPr>
            </w:pPr>
            <w:r>
              <w:rPr>
                <w:b/>
                <w:color w:val="000000"/>
                <w:sz w:val="24"/>
              </w:rPr>
              <w:t xml:space="preserve">审查因素</w:t>
            </w:r>
            <w:r/>
          </w:p>
        </w:tc>
        <w:tc>
          <w:tcPr>
            <w:tcW w:w="2404" w:type="pct"/>
            <w:vAlign w:val="center"/>
            <w:textDirection w:val="lrTb"/>
            <w:noWrap w:val="false"/>
          </w:tcPr>
          <w:p>
            <w:pPr>
              <w:pStyle w:val="775"/>
              <w:jc w:val="center"/>
              <w:widowControl/>
              <w:rPr>
                <w:b/>
                <w:color w:val="000000"/>
                <w:sz w:val="24"/>
              </w:rPr>
            </w:pPr>
            <w:r>
              <w:rPr>
                <w:b/>
                <w:color w:val="000000"/>
                <w:sz w:val="24"/>
              </w:rPr>
              <w:t xml:space="preserve">审查内容</w:t>
            </w:r>
            <w:r/>
          </w:p>
        </w:tc>
        <w:tc>
          <w:tcPr>
            <w:tcW w:w="1167" w:type="pct"/>
            <w:vAlign w:val="center"/>
            <w:textDirection w:val="lrTb"/>
            <w:noWrap w:val="false"/>
          </w:tcPr>
          <w:p>
            <w:pPr>
              <w:pStyle w:val="775"/>
              <w:jc w:val="center"/>
              <w:widowControl/>
              <w:rPr>
                <w:rFonts w:hint="eastAsia"/>
                <w:b/>
                <w:color w:val="000000"/>
                <w:sz w:val="24"/>
              </w:rPr>
            </w:pPr>
            <w:r>
              <w:rPr>
                <w:rFonts w:hint="eastAsia"/>
                <w:b/>
                <w:color w:val="000000"/>
                <w:sz w:val="24"/>
              </w:rPr>
              <w:t xml:space="preserve">格式要求</w:t>
            </w:r>
            <w:r/>
          </w:p>
        </w:tc>
      </w:tr>
      <w:tr>
        <w:trPr>
          <w:trHeight w:val="685"/>
        </w:trPr>
        <w:tc>
          <w:tcPr>
            <w:tcW w:w="482" w:type="pct"/>
            <w:vAlign w:val="center"/>
            <w:textDirection w:val="lrTb"/>
            <w:noWrap w:val="false"/>
          </w:tcPr>
          <w:p>
            <w:pPr>
              <w:pStyle w:val="775"/>
              <w:jc w:val="center"/>
              <w:widowControl/>
              <w:rPr>
                <w:color w:val="000000"/>
                <w:sz w:val="24"/>
              </w:rPr>
            </w:pPr>
            <w:r>
              <w:rPr>
                <w:color w:val="000000"/>
                <w:sz w:val="24"/>
              </w:rPr>
              <w:t xml:space="preserve">1</w:t>
            </w:r>
            <w:r/>
          </w:p>
        </w:tc>
        <w:tc>
          <w:tcPr>
            <w:tcW w:w="947" w:type="pct"/>
            <w:vAlign w:val="center"/>
            <w:textDirection w:val="lrTb"/>
            <w:noWrap w:val="false"/>
          </w:tcPr>
          <w:p>
            <w:pPr>
              <w:pStyle w:val="775"/>
              <w:jc w:val="left"/>
              <w:widowControl/>
              <w:rPr>
                <w:color w:val="000000"/>
                <w:sz w:val="24"/>
              </w:rPr>
            </w:pPr>
            <w:r>
              <w:rPr>
                <w:rFonts w:hint="eastAsia"/>
                <w:color w:val="000000"/>
                <w:sz w:val="24"/>
              </w:rPr>
              <w:t xml:space="preserve">响应函</w:t>
            </w:r>
            <w:r>
              <w:rPr>
                <w:color w:val="000000"/>
                <w:sz w:val="24"/>
              </w:rPr>
            </w:r>
            <w:r/>
          </w:p>
        </w:tc>
        <w:tc>
          <w:tcPr>
            <w:tcW w:w="2404" w:type="pct"/>
            <w:vAlign w:val="center"/>
            <w:textDirection w:val="lrTb"/>
            <w:noWrap w:val="false"/>
          </w:tcPr>
          <w:p>
            <w:pPr>
              <w:pStyle w:val="775"/>
              <w:jc w:val="left"/>
              <w:widowControl/>
              <w:rPr>
                <w:color w:val="000000"/>
                <w:sz w:val="24"/>
              </w:rPr>
            </w:pPr>
            <w:r>
              <w:rPr>
                <w:rFonts w:hint="eastAsia"/>
                <w:color w:val="000000"/>
                <w:sz w:val="24"/>
              </w:rPr>
              <w:t xml:space="preserve">响应函</w:t>
            </w:r>
            <w:r>
              <w:rPr>
                <w:color w:val="000000"/>
                <w:sz w:val="24"/>
              </w:rPr>
              <w:t xml:space="preserve">；</w:t>
            </w:r>
            <w:r>
              <w:rPr>
                <w:color w:val="000000"/>
                <w:sz w:val="24"/>
              </w:rPr>
            </w:r>
            <w:r/>
          </w:p>
        </w:tc>
        <w:tc>
          <w:tcPr>
            <w:tcW w:w="1167" w:type="pct"/>
            <w:vAlign w:val="center"/>
            <w:textDirection w:val="lrTb"/>
            <w:noWrap w:val="false"/>
          </w:tcPr>
          <w:p>
            <w:pPr>
              <w:pStyle w:val="775"/>
              <w:jc w:val="left"/>
              <w:widowControl/>
              <w:rPr>
                <w:rFonts w:hint="eastAsia"/>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w:t>
            </w:r>
            <w:r>
              <w:rPr>
                <w:rFonts w:hint="eastAsia"/>
                <w:color w:val="000000"/>
                <w:sz w:val="24"/>
              </w:rPr>
            </w:r>
            <w:r/>
          </w:p>
        </w:tc>
      </w:tr>
      <w:tr>
        <w:trPr>
          <w:trHeight w:val="685"/>
        </w:trPr>
        <w:tc>
          <w:tcPr>
            <w:tcW w:w="482" w:type="pct"/>
            <w:vAlign w:val="center"/>
            <w:textDirection w:val="lrTb"/>
            <w:noWrap w:val="false"/>
          </w:tcPr>
          <w:p>
            <w:pPr>
              <w:pStyle w:val="775"/>
              <w:jc w:val="center"/>
              <w:widowControl/>
              <w:rPr>
                <w:color w:val="000000"/>
                <w:sz w:val="24"/>
              </w:rPr>
            </w:pPr>
            <w:r>
              <w:rPr>
                <w:color w:val="000000"/>
                <w:sz w:val="24"/>
              </w:rPr>
              <w:t xml:space="preserve">2</w:t>
            </w:r>
            <w:r/>
          </w:p>
        </w:tc>
        <w:tc>
          <w:tcPr>
            <w:tcW w:w="947" w:type="pct"/>
            <w:vAlign w:val="center"/>
            <w:textDirection w:val="lrTb"/>
            <w:noWrap w:val="false"/>
          </w:tcPr>
          <w:p>
            <w:pPr>
              <w:pStyle w:val="775"/>
              <w:jc w:val="left"/>
              <w:widowControl/>
              <w:rPr>
                <w:color w:val="000000"/>
                <w:sz w:val="24"/>
              </w:rPr>
            </w:pPr>
            <w:r>
              <w:rPr>
                <w:rFonts w:hint="eastAsia"/>
                <w:color w:val="000000"/>
                <w:sz w:val="24"/>
              </w:rPr>
              <w:t xml:space="preserve">响应</w:t>
            </w:r>
            <w:r>
              <w:rPr>
                <w:color w:val="000000"/>
                <w:sz w:val="24"/>
              </w:rPr>
              <w:t xml:space="preserve">完整性</w:t>
            </w:r>
            <w:r/>
          </w:p>
        </w:tc>
        <w:tc>
          <w:tcPr>
            <w:tcW w:w="2404" w:type="pct"/>
            <w:vAlign w:val="center"/>
            <w:textDirection w:val="lrTb"/>
            <w:noWrap w:val="false"/>
          </w:tcPr>
          <w:p>
            <w:pPr>
              <w:pStyle w:val="775"/>
              <w:jc w:val="left"/>
              <w:widowControl/>
              <w:rPr>
                <w:rFonts w:hint="eastAsia"/>
                <w:color w:val="000000"/>
                <w:sz w:val="24"/>
              </w:rPr>
            </w:pPr>
            <w:r>
              <w:rPr>
                <w:rFonts w:hint="eastAsia"/>
                <w:color w:val="000000"/>
                <w:sz w:val="24"/>
              </w:rPr>
              <w:t xml:space="preserve">报价明细表未有缺项、漏项；</w:t>
            </w:r>
            <w:r>
              <w:rPr>
                <w:rFonts w:hint="eastAsia"/>
                <w:color w:val="000000"/>
                <w:sz w:val="24"/>
              </w:rPr>
            </w:r>
            <w:r/>
          </w:p>
        </w:tc>
        <w:tc>
          <w:tcPr>
            <w:tcW w:w="1167" w:type="pct"/>
            <w:vAlign w:val="center"/>
            <w:textDirection w:val="lrTb"/>
            <w:noWrap w:val="false"/>
          </w:tcPr>
          <w:p>
            <w:pPr>
              <w:pStyle w:val="775"/>
              <w:jc w:val="left"/>
              <w:widowControl/>
              <w:rPr>
                <w:rFonts w:hint="eastAsia"/>
                <w:color w:val="000000"/>
                <w:sz w:val="24"/>
              </w:rPr>
            </w:pPr>
            <w:r>
              <w:rPr>
                <w:color w:val="000000"/>
                <w:sz w:val="24"/>
              </w:rPr>
              <w:t xml:space="preserve">格式见《</w:t>
            </w:r>
            <w:r>
              <w:rPr>
                <w:rFonts w:hint="eastAsia"/>
                <w:color w:val="000000"/>
                <w:sz w:val="24"/>
              </w:rPr>
              <w:t xml:space="preserve">报价</w:t>
            </w:r>
            <w:r>
              <w:rPr>
                <w:color w:val="000000"/>
                <w:sz w:val="24"/>
              </w:rPr>
              <w:t xml:space="preserve">明细表》</w:t>
            </w:r>
            <w:r>
              <w:rPr>
                <w:rFonts w:hint="eastAsia"/>
                <w:color w:val="000000"/>
                <w:sz w:val="24"/>
              </w:rPr>
            </w:r>
            <w:r/>
          </w:p>
        </w:tc>
      </w:tr>
      <w:tr>
        <w:trPr>
          <w:trHeight w:val="685"/>
        </w:trPr>
        <w:tc>
          <w:tcPr>
            <w:tcW w:w="482" w:type="pct"/>
            <w:vAlign w:val="center"/>
            <w:textDirection w:val="lrTb"/>
            <w:noWrap w:val="false"/>
          </w:tcPr>
          <w:p>
            <w:pPr>
              <w:pStyle w:val="775"/>
              <w:jc w:val="center"/>
              <w:widowControl/>
              <w:rPr>
                <w:color w:val="000000"/>
                <w:sz w:val="24"/>
              </w:rPr>
            </w:pPr>
            <w:r>
              <w:rPr>
                <w:color w:val="000000"/>
                <w:sz w:val="24"/>
              </w:rPr>
              <w:t xml:space="preserve">3</w:t>
            </w:r>
            <w:r/>
          </w:p>
        </w:tc>
        <w:tc>
          <w:tcPr>
            <w:tcW w:w="947" w:type="pct"/>
            <w:vAlign w:val="center"/>
            <w:textDirection w:val="lrTb"/>
            <w:noWrap w:val="false"/>
          </w:tcPr>
          <w:p>
            <w:pPr>
              <w:pStyle w:val="775"/>
              <w:jc w:val="left"/>
              <w:widowControl/>
              <w:rPr>
                <w:color w:val="000000"/>
                <w:sz w:val="24"/>
              </w:rPr>
            </w:pPr>
            <w:r>
              <w:rPr>
                <w:color w:val="000000"/>
                <w:sz w:val="24"/>
              </w:rPr>
              <w:t xml:space="preserve">报价</w:t>
            </w:r>
            <w:r/>
          </w:p>
        </w:tc>
        <w:tc>
          <w:tcPr>
            <w:tcW w:w="2404" w:type="pct"/>
            <w:vAlign w:val="center"/>
            <w:textDirection w:val="lrTb"/>
            <w:noWrap w:val="false"/>
          </w:tcPr>
          <w:p>
            <w:pPr>
              <w:pStyle w:val="775"/>
              <w:jc w:val="left"/>
              <w:widowControl/>
              <w:rPr>
                <w:color w:val="000000"/>
                <w:sz w:val="24"/>
              </w:rPr>
            </w:pPr>
            <w:r>
              <w:rPr>
                <w:rFonts w:hint="eastAsia"/>
                <w:color w:val="000000"/>
                <w:sz w:val="24"/>
              </w:rPr>
              <w:t xml:space="preserve">报价未超过最高限价（总价最高限价及单价最高限价）或预算价的</w:t>
            </w:r>
            <w:r>
              <w:rPr>
                <w:color w:val="000000"/>
                <w:sz w:val="24"/>
              </w:rPr>
              <w:t xml:space="preserve">；</w:t>
            </w:r>
            <w:r>
              <w:rPr>
                <w:color w:val="000000"/>
                <w:sz w:val="24"/>
              </w:rPr>
            </w:r>
            <w:r/>
          </w:p>
        </w:tc>
        <w:tc>
          <w:tcPr>
            <w:tcW w:w="1167" w:type="pct"/>
            <w:vAlign w:val="center"/>
            <w:textDirection w:val="lrTb"/>
            <w:noWrap w:val="false"/>
          </w:tcPr>
          <w:p>
            <w:pPr>
              <w:pStyle w:val="775"/>
              <w:jc w:val="left"/>
              <w:widowControl/>
              <w:rPr>
                <w:color w:val="000000"/>
                <w:sz w:val="24"/>
              </w:rPr>
            </w:pPr>
            <w:r>
              <w:rPr>
                <w:color w:val="000000"/>
                <w:sz w:val="24"/>
              </w:rPr>
            </w:r>
            <w:r/>
          </w:p>
        </w:tc>
      </w:tr>
      <w:tr>
        <w:trPr>
          <w:trHeight w:val="685"/>
        </w:trPr>
        <w:tc>
          <w:tcPr>
            <w:tcW w:w="482" w:type="pct"/>
            <w:vAlign w:val="center"/>
            <w:textDirection w:val="lrTb"/>
            <w:noWrap w:val="false"/>
          </w:tcPr>
          <w:p>
            <w:pPr>
              <w:pStyle w:val="775"/>
              <w:jc w:val="center"/>
              <w:widowControl/>
              <w:rPr>
                <w:color w:val="000000"/>
                <w:sz w:val="24"/>
              </w:rPr>
            </w:pPr>
            <w:r>
              <w:rPr>
                <w:color w:val="000000"/>
                <w:sz w:val="24"/>
              </w:rPr>
              <w:t xml:space="preserve">4</w:t>
            </w:r>
            <w:r/>
          </w:p>
        </w:tc>
        <w:tc>
          <w:tcPr>
            <w:tcW w:w="947" w:type="pct"/>
            <w:vAlign w:val="center"/>
            <w:textDirection w:val="lrTb"/>
            <w:noWrap w:val="false"/>
          </w:tcPr>
          <w:p>
            <w:pPr>
              <w:pStyle w:val="775"/>
              <w:jc w:val="left"/>
              <w:widowControl/>
              <w:rPr>
                <w:color w:val="000000"/>
                <w:sz w:val="24"/>
              </w:rPr>
            </w:pPr>
            <w:r>
              <w:rPr>
                <w:color w:val="000000"/>
                <w:sz w:val="24"/>
              </w:rPr>
              <w:t xml:space="preserve">报价唯一性</w:t>
            </w:r>
            <w:r/>
          </w:p>
        </w:tc>
        <w:tc>
          <w:tcPr>
            <w:tcW w:w="2404" w:type="pct"/>
            <w:vAlign w:val="center"/>
            <w:textDirection w:val="lrTb"/>
            <w:noWrap w:val="false"/>
          </w:tcPr>
          <w:p>
            <w:pPr>
              <w:pStyle w:val="775"/>
              <w:jc w:val="left"/>
              <w:widowControl/>
              <w:rPr>
                <w:color w:val="000000"/>
                <w:sz w:val="24"/>
              </w:rPr>
            </w:pPr>
            <w:r>
              <w:rPr>
                <w:rFonts w:hint="eastAsia"/>
                <w:color w:val="000000"/>
                <w:sz w:val="24"/>
              </w:rPr>
              <w:t xml:space="preserve">响应</w:t>
            </w:r>
            <w:r>
              <w:rPr>
                <w:color w:val="000000"/>
                <w:sz w:val="24"/>
              </w:rPr>
              <w:t xml:space="preserve">文件</w:t>
            </w:r>
            <w:r>
              <w:rPr>
                <w:rFonts w:hint="eastAsia"/>
                <w:color w:val="000000"/>
                <w:sz w:val="24"/>
              </w:rPr>
              <w:t xml:space="preserve">未</w:t>
            </w:r>
            <w:r>
              <w:rPr>
                <w:rFonts w:hint="eastAsia"/>
                <w:color w:val="000000"/>
                <w:sz w:val="24"/>
              </w:rPr>
              <w:t xml:space="preserve">出现可选择性或可调整的报价（磋商文件另有规定的除外）</w:t>
            </w:r>
            <w:r>
              <w:rPr>
                <w:color w:val="000000"/>
                <w:sz w:val="24"/>
              </w:rPr>
              <w:t xml:space="preserve">；</w:t>
            </w:r>
            <w:r/>
          </w:p>
        </w:tc>
        <w:tc>
          <w:tcPr>
            <w:tcW w:w="1167" w:type="pct"/>
            <w:vAlign w:val="center"/>
            <w:textDirection w:val="lrTb"/>
            <w:noWrap w:val="false"/>
          </w:tcPr>
          <w:p>
            <w:pPr>
              <w:pStyle w:val="775"/>
              <w:jc w:val="left"/>
              <w:widowControl/>
              <w:rPr>
                <w:color w:val="000000"/>
                <w:sz w:val="24"/>
              </w:rPr>
            </w:pPr>
            <w:r>
              <w:rPr>
                <w:color w:val="000000"/>
                <w:sz w:val="24"/>
              </w:rPr>
            </w:r>
            <w:r/>
          </w:p>
        </w:tc>
      </w:tr>
      <w:tr>
        <w:trPr>
          <w:trHeight w:val="685"/>
        </w:trPr>
        <w:tc>
          <w:tcPr>
            <w:tcW w:w="482" w:type="pct"/>
            <w:vAlign w:val="center"/>
            <w:textDirection w:val="lrTb"/>
            <w:noWrap w:val="false"/>
          </w:tcPr>
          <w:p>
            <w:pPr>
              <w:pStyle w:val="775"/>
              <w:jc w:val="center"/>
              <w:widowControl/>
              <w:rPr>
                <w:color w:val="000000"/>
                <w:sz w:val="24"/>
              </w:rPr>
            </w:pPr>
            <w:r>
              <w:rPr>
                <w:color w:val="000000"/>
                <w:sz w:val="24"/>
              </w:rPr>
              <w:t xml:space="preserve">5</w:t>
            </w:r>
            <w:r/>
          </w:p>
        </w:tc>
        <w:tc>
          <w:tcPr>
            <w:tcW w:w="947" w:type="pct"/>
            <w:vAlign w:val="center"/>
            <w:textDirection w:val="lrTb"/>
            <w:noWrap w:val="false"/>
          </w:tcPr>
          <w:p>
            <w:pPr>
              <w:pStyle w:val="775"/>
              <w:jc w:val="left"/>
              <w:widowControl/>
              <w:rPr>
                <w:color w:val="000000"/>
                <w:sz w:val="24"/>
              </w:rPr>
            </w:pPr>
            <w:r>
              <w:rPr>
                <w:rFonts w:hint="eastAsia"/>
                <w:color w:val="000000"/>
                <w:sz w:val="24"/>
              </w:rPr>
              <w:t xml:space="preserve">响应</w:t>
            </w:r>
            <w:r>
              <w:rPr>
                <w:color w:val="000000"/>
                <w:sz w:val="24"/>
              </w:rPr>
              <w:t xml:space="preserve">有效期</w:t>
            </w:r>
            <w:r/>
          </w:p>
        </w:tc>
        <w:tc>
          <w:tcPr>
            <w:tcW w:w="2404" w:type="pct"/>
            <w:vAlign w:val="center"/>
            <w:textDirection w:val="lrTb"/>
            <w:noWrap w:val="false"/>
          </w:tcPr>
          <w:p>
            <w:pPr>
              <w:pStyle w:val="775"/>
              <w:jc w:val="left"/>
              <w:widowControl/>
              <w:rPr>
                <w:color w:val="000000"/>
                <w:sz w:val="24"/>
              </w:rPr>
            </w:pPr>
            <w:r>
              <w:rPr>
                <w:rFonts w:hint="eastAsia"/>
                <w:color w:val="000000"/>
                <w:sz w:val="24"/>
              </w:rPr>
              <w:t xml:space="preserve">响应</w:t>
            </w:r>
            <w:r>
              <w:rPr>
                <w:color w:val="000000"/>
                <w:sz w:val="24"/>
              </w:rPr>
              <w:t xml:space="preserve">文件中承诺的</w:t>
            </w:r>
            <w:r>
              <w:rPr>
                <w:rFonts w:hint="eastAsia"/>
                <w:color w:val="000000"/>
                <w:sz w:val="24"/>
              </w:rPr>
              <w:t xml:space="preserve">响应</w:t>
            </w:r>
            <w:r>
              <w:rPr>
                <w:color w:val="000000"/>
                <w:sz w:val="24"/>
              </w:rPr>
              <w:t xml:space="preserve">有效期</w:t>
            </w:r>
            <w:r>
              <w:rPr>
                <w:rFonts w:hint="eastAsia"/>
                <w:color w:val="000000"/>
                <w:sz w:val="24"/>
              </w:rPr>
              <w:t xml:space="preserve">满足磋商</w:t>
            </w:r>
            <w:r>
              <w:rPr>
                <w:color w:val="000000"/>
                <w:sz w:val="24"/>
              </w:rPr>
              <w:t xml:space="preserve">文件中载明的</w:t>
            </w:r>
            <w:r>
              <w:rPr>
                <w:rFonts w:hint="eastAsia"/>
                <w:color w:val="000000"/>
                <w:sz w:val="24"/>
              </w:rPr>
              <w:t xml:space="preserve">响应</w:t>
            </w:r>
            <w:r>
              <w:rPr>
                <w:color w:val="000000"/>
                <w:sz w:val="24"/>
              </w:rPr>
              <w:t xml:space="preserve">有效期的；</w:t>
            </w:r>
            <w:r/>
          </w:p>
        </w:tc>
        <w:tc>
          <w:tcPr>
            <w:tcW w:w="1167" w:type="pct"/>
            <w:vAlign w:val="center"/>
            <w:textDirection w:val="lrTb"/>
            <w:noWrap w:val="false"/>
          </w:tcPr>
          <w:p>
            <w:pPr>
              <w:pStyle w:val="775"/>
              <w:jc w:val="left"/>
              <w:widowControl/>
              <w:rPr>
                <w:color w:val="000000"/>
                <w:sz w:val="24"/>
              </w:rPr>
            </w:pPr>
            <w:r>
              <w:rPr>
                <w:color w:val="000000"/>
                <w:sz w:val="24"/>
              </w:rPr>
            </w:r>
            <w:r/>
          </w:p>
        </w:tc>
      </w:tr>
      <w:tr>
        <w:trPr>
          <w:trHeight w:val="685"/>
        </w:trPr>
        <w:tc>
          <w:tcPr>
            <w:tcW w:w="482" w:type="pct"/>
            <w:vAlign w:val="center"/>
            <w:textDirection w:val="lrTb"/>
            <w:noWrap w:val="false"/>
          </w:tcPr>
          <w:p>
            <w:pPr>
              <w:pStyle w:val="775"/>
              <w:jc w:val="center"/>
              <w:widowControl/>
              <w:rPr>
                <w:color w:val="000000"/>
                <w:sz w:val="24"/>
              </w:rPr>
            </w:pPr>
            <w:r>
              <w:rPr>
                <w:color w:val="000000"/>
                <w:sz w:val="24"/>
              </w:rPr>
              <w:t xml:space="preserve">6</w:t>
            </w:r>
            <w:r/>
          </w:p>
        </w:tc>
        <w:tc>
          <w:tcPr>
            <w:tcW w:w="947" w:type="pct"/>
            <w:vAlign w:val="center"/>
            <w:textDirection w:val="lrTb"/>
            <w:noWrap w:val="false"/>
          </w:tcPr>
          <w:p>
            <w:pPr>
              <w:pStyle w:val="775"/>
              <w:jc w:val="left"/>
              <w:widowControl/>
              <w:rPr>
                <w:color w:val="000000"/>
                <w:sz w:val="24"/>
              </w:rPr>
            </w:pPr>
            <w:r>
              <w:rPr>
                <w:color w:val="000000"/>
                <w:sz w:val="24"/>
              </w:rPr>
              <w:t xml:space="preserve">签署、加盖公章</w:t>
            </w:r>
            <w:r/>
          </w:p>
        </w:tc>
        <w:tc>
          <w:tcPr>
            <w:tcW w:w="2404" w:type="pct"/>
            <w:vAlign w:val="center"/>
            <w:textDirection w:val="lrTb"/>
            <w:noWrap w:val="false"/>
          </w:tcPr>
          <w:p>
            <w:pPr>
              <w:pStyle w:val="775"/>
              <w:jc w:val="left"/>
              <w:widowControl/>
              <w:rPr>
                <w:color w:val="000000"/>
                <w:sz w:val="24"/>
              </w:rPr>
            </w:pPr>
            <w:r>
              <w:rPr>
                <w:color w:val="000000"/>
                <w:sz w:val="24"/>
              </w:rPr>
              <w:t xml:space="preserve">按照磋商文件要求签署、加盖公章的；</w:t>
            </w:r>
            <w:r/>
          </w:p>
        </w:tc>
        <w:tc>
          <w:tcPr>
            <w:tcW w:w="1167" w:type="pct"/>
            <w:vAlign w:val="center"/>
            <w:textDirection w:val="lrTb"/>
            <w:noWrap w:val="false"/>
          </w:tcPr>
          <w:p>
            <w:pPr>
              <w:pStyle w:val="775"/>
              <w:jc w:val="left"/>
              <w:widowControl/>
              <w:rPr>
                <w:color w:val="000000"/>
                <w:sz w:val="24"/>
              </w:rPr>
            </w:pPr>
            <w:r>
              <w:rPr>
                <w:color w:val="000000"/>
                <w:sz w:val="24"/>
              </w:rPr>
            </w:r>
            <w:r/>
          </w:p>
        </w:tc>
      </w:tr>
      <w:tr>
        <w:trPr>
          <w:trHeight w:val="685"/>
        </w:trPr>
        <w:tc>
          <w:tcPr>
            <w:tcW w:w="482" w:type="pct"/>
            <w:vAlign w:val="center"/>
            <w:textDirection w:val="lrTb"/>
            <w:noWrap w:val="false"/>
          </w:tcPr>
          <w:p>
            <w:pPr>
              <w:pStyle w:val="775"/>
              <w:jc w:val="center"/>
              <w:widowControl/>
              <w:rPr>
                <w:color w:val="000000"/>
                <w:sz w:val="24"/>
              </w:rPr>
            </w:pPr>
            <w:r>
              <w:rPr>
                <w:rFonts w:hint="eastAsia"/>
                <w:color w:val="000000"/>
                <w:sz w:val="24"/>
              </w:rPr>
              <w:t xml:space="preserve">7</w:t>
            </w:r>
            <w:r>
              <w:rPr>
                <w:color w:val="000000"/>
                <w:sz w:val="24"/>
              </w:rPr>
            </w:r>
            <w:r/>
          </w:p>
        </w:tc>
        <w:tc>
          <w:tcPr>
            <w:tcW w:w="947" w:type="pct"/>
            <w:vAlign w:val="center"/>
            <w:textDirection w:val="lrTb"/>
            <w:noWrap w:val="false"/>
          </w:tcPr>
          <w:p>
            <w:pPr>
              <w:pStyle w:val="775"/>
              <w:jc w:val="left"/>
              <w:widowControl/>
              <w:rPr>
                <w:color w:val="000000"/>
                <w:sz w:val="24"/>
              </w:rPr>
            </w:pPr>
            <w:r>
              <w:rPr>
                <w:rFonts w:hint="eastAsia"/>
                <w:color w:val="000000"/>
                <w:sz w:val="24"/>
              </w:rPr>
              <w:t xml:space="preserve">实质性格式</w:t>
            </w:r>
            <w:r>
              <w:rPr>
                <w:color w:val="000000"/>
                <w:sz w:val="24"/>
              </w:rPr>
            </w:r>
            <w:r/>
          </w:p>
        </w:tc>
        <w:tc>
          <w:tcPr>
            <w:tcW w:w="2404" w:type="pct"/>
            <w:vAlign w:val="center"/>
            <w:textDirection w:val="lrTb"/>
            <w:noWrap w:val="false"/>
          </w:tcPr>
          <w:p>
            <w:pPr>
              <w:pStyle w:val="775"/>
              <w:jc w:val="left"/>
              <w:widowControl/>
              <w:rPr>
                <w:color w:val="000000"/>
                <w:sz w:val="24"/>
              </w:rPr>
            </w:pPr>
            <w:r>
              <w:rPr>
                <w:rFonts w:hint="eastAsia"/>
                <w:color w:val="000000"/>
                <w:sz w:val="24"/>
              </w:rPr>
              <w:t xml:space="preserve">标记为</w:t>
            </w:r>
            <w:r>
              <w:rPr>
                <w:color w:val="000000"/>
                <w:sz w:val="24"/>
              </w:rPr>
              <w:t xml:space="preserve">“实质性格式”的</w:t>
            </w:r>
            <w:r>
              <w:rPr>
                <w:rFonts w:hint="eastAsia"/>
                <w:color w:val="000000"/>
                <w:sz w:val="24"/>
              </w:rPr>
              <w:t xml:space="preserve">文件均按磋商</w:t>
            </w:r>
            <w:r>
              <w:rPr>
                <w:color w:val="000000"/>
                <w:sz w:val="24"/>
              </w:rPr>
              <w:t xml:space="preserve">文件</w:t>
            </w:r>
            <w:r>
              <w:rPr>
                <w:rFonts w:hint="eastAsia"/>
                <w:color w:val="000000"/>
                <w:sz w:val="24"/>
              </w:rPr>
              <w:t xml:space="preserve">要求提供；</w:t>
            </w:r>
            <w:r>
              <w:rPr>
                <w:color w:val="000000"/>
                <w:sz w:val="24"/>
              </w:rPr>
            </w:r>
            <w:r/>
          </w:p>
        </w:tc>
        <w:tc>
          <w:tcPr>
            <w:tcW w:w="1167" w:type="pct"/>
            <w:vAlign w:val="center"/>
            <w:textDirection w:val="lrTb"/>
            <w:noWrap w:val="false"/>
          </w:tcPr>
          <w:p>
            <w:pPr>
              <w:pStyle w:val="775"/>
              <w:jc w:val="left"/>
              <w:widowControl/>
              <w:rPr>
                <w:rFonts w:hint="eastAsia"/>
                <w:color w:val="000000"/>
                <w:sz w:val="24"/>
              </w:rPr>
            </w:pPr>
            <w:r>
              <w:rPr>
                <w:rFonts w:hint="eastAsia"/>
                <w:color w:val="000000"/>
                <w:sz w:val="24"/>
              </w:rPr>
            </w:r>
            <w:r/>
          </w:p>
        </w:tc>
      </w:tr>
      <w:tr>
        <w:trPr>
          <w:trHeight w:val="685"/>
        </w:trPr>
        <w:tc>
          <w:tcPr>
            <w:tcW w:w="482" w:type="pct"/>
            <w:vAlign w:val="center"/>
            <w:textDirection w:val="lrTb"/>
            <w:noWrap w:val="false"/>
          </w:tcPr>
          <w:p>
            <w:pPr>
              <w:pStyle w:val="775"/>
              <w:jc w:val="center"/>
              <w:widowControl/>
              <w:rPr>
                <w:color w:val="000000"/>
                <w:sz w:val="24"/>
              </w:rPr>
            </w:pPr>
            <w:r>
              <w:rPr>
                <w:color w:val="000000"/>
                <w:sz w:val="24"/>
              </w:rPr>
              <w:t xml:space="preserve">8</w:t>
            </w:r>
            <w:r/>
          </w:p>
        </w:tc>
        <w:tc>
          <w:tcPr>
            <w:tcW w:w="947" w:type="pct"/>
            <w:vAlign w:val="center"/>
            <w:textDirection w:val="lrTb"/>
            <w:noWrap w:val="false"/>
          </w:tcPr>
          <w:p>
            <w:pPr>
              <w:pStyle w:val="775"/>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p>
        </w:tc>
        <w:tc>
          <w:tcPr>
            <w:tcW w:w="2404" w:type="pct"/>
            <w:vAlign w:val="center"/>
            <w:textDirection w:val="lrTb"/>
            <w:noWrap w:val="false"/>
          </w:tcPr>
          <w:p>
            <w:pPr>
              <w:pStyle w:val="775"/>
              <w:jc w:val="left"/>
              <w:widowControl/>
              <w:rPr>
                <w:color w:val="000000"/>
                <w:sz w:val="24"/>
              </w:rPr>
            </w:pPr>
            <w:r>
              <w:rPr>
                <w:rFonts w:hint="eastAsia"/>
                <w:color w:val="000000"/>
                <w:sz w:val="24"/>
              </w:rPr>
              <w:t xml:space="preserve">响应</w:t>
            </w:r>
            <w:r>
              <w:rPr>
                <w:color w:val="000000"/>
                <w:sz w:val="24"/>
              </w:rPr>
              <w:t xml:space="preserve">文件满足</w:t>
            </w:r>
            <w:r>
              <w:rPr>
                <w:rFonts w:hint="eastAsia"/>
                <w:color w:val="000000"/>
                <w:sz w:val="24"/>
              </w:rPr>
              <w:t xml:space="preserve">磋商</w:t>
            </w:r>
            <w:r>
              <w:rPr>
                <w:color w:val="000000"/>
                <w:sz w:val="24"/>
              </w:rPr>
              <w:t xml:space="preserve">文件</w:t>
            </w:r>
            <w:r>
              <w:rPr>
                <w:color w:val="000000"/>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p>
        </w:tc>
        <w:tc>
          <w:tcPr>
            <w:tcW w:w="1167" w:type="pct"/>
            <w:vAlign w:val="center"/>
            <w:textDirection w:val="lrTb"/>
            <w:noWrap w:val="false"/>
          </w:tcPr>
          <w:p>
            <w:pPr>
              <w:pStyle w:val="775"/>
              <w:jc w:val="left"/>
              <w:widowControl/>
              <w:rPr>
                <w:color w:val="000000"/>
                <w:sz w:val="24"/>
              </w:rPr>
            </w:pPr>
            <w:r>
              <w:rPr>
                <w:color w:val="000000"/>
                <w:sz w:val="24"/>
              </w:rPr>
            </w:r>
            <w:r/>
          </w:p>
        </w:tc>
      </w:tr>
      <w:tr>
        <w:trPr>
          <w:trHeight w:val="685"/>
        </w:trPr>
        <w:tc>
          <w:tcPr>
            <w:tcW w:w="482" w:type="pct"/>
            <w:vAlign w:val="center"/>
            <w:textDirection w:val="lrTb"/>
            <w:noWrap w:val="false"/>
          </w:tcPr>
          <w:p>
            <w:pPr>
              <w:pStyle w:val="775"/>
              <w:jc w:val="center"/>
              <w:widowControl/>
              <w:rPr>
                <w:color w:val="000000"/>
                <w:sz w:val="24"/>
              </w:rPr>
            </w:pPr>
            <w:r>
              <w:rPr>
                <w:color w:val="000000"/>
                <w:sz w:val="24"/>
              </w:rPr>
              <w:t xml:space="preserve">9</w:t>
            </w:r>
            <w:r/>
          </w:p>
        </w:tc>
        <w:tc>
          <w:tcPr>
            <w:tcW w:w="947" w:type="pct"/>
            <w:vAlign w:val="center"/>
            <w:textDirection w:val="lrTb"/>
            <w:noWrap w:val="false"/>
          </w:tcPr>
          <w:p>
            <w:pPr>
              <w:pStyle w:val="775"/>
              <w:jc w:val="left"/>
              <w:widowControl/>
              <w:rPr>
                <w:color w:val="000000"/>
                <w:sz w:val="24"/>
              </w:rPr>
            </w:pPr>
            <w:r>
              <w:rPr>
                <w:color w:val="000000"/>
                <w:sz w:val="24"/>
              </w:rPr>
              <w:t xml:space="preserve">分包承担主体资质（如有）</w:t>
            </w:r>
            <w:r>
              <w:rPr>
                <w:color w:val="000000"/>
                <w:sz w:val="24"/>
              </w:rPr>
            </w:r>
            <w:r/>
          </w:p>
        </w:tc>
        <w:tc>
          <w:tcPr>
            <w:tcW w:w="2404" w:type="pct"/>
            <w:vAlign w:val="center"/>
            <w:textDirection w:val="lrTb"/>
            <w:noWrap w:val="false"/>
          </w:tcPr>
          <w:p>
            <w:pPr>
              <w:pStyle w:val="775"/>
              <w:jc w:val="left"/>
              <w:widowControl/>
              <w:rPr>
                <w:color w:val="000000"/>
                <w:sz w:val="24"/>
              </w:rPr>
            </w:pPr>
            <w:r>
              <w:rPr>
                <w:color w:val="000000"/>
                <w:sz w:val="24"/>
              </w:rPr>
              <w:t xml:space="preserve">分包承担主体具备《供应商须知资料表》载明的资质条件</w:t>
            </w:r>
            <w:r>
              <w:rPr>
                <w:rFonts w:hint="eastAsia"/>
                <w:color w:val="000000"/>
                <w:sz w:val="24"/>
              </w:rPr>
              <w:t xml:space="preserve">且</w:t>
            </w:r>
            <w:r>
              <w:rPr>
                <w:color w:val="000000"/>
                <w:sz w:val="24"/>
              </w:rPr>
              <w:t xml:space="preserve">提供</w:t>
            </w:r>
            <w:r>
              <w:rPr>
                <w:rFonts w:hint="eastAsia"/>
                <w:color w:val="000000"/>
                <w:sz w:val="24"/>
              </w:rPr>
              <w:t xml:space="preserve">了</w:t>
            </w:r>
            <w:r>
              <w:rPr>
                <w:color w:val="000000"/>
                <w:sz w:val="24"/>
              </w:rPr>
              <w:t xml:space="preserve">资质证书电子件</w:t>
            </w:r>
            <w:r>
              <w:rPr>
                <w:rFonts w:hint="eastAsia"/>
                <w:color w:val="000000"/>
                <w:sz w:val="24"/>
              </w:rPr>
              <w:t xml:space="preserve">（如有）</w:t>
            </w:r>
            <w:r>
              <w:rPr>
                <w:color w:val="000000"/>
                <w:sz w:val="24"/>
              </w:rPr>
              <w:t xml:space="preserve">；</w:t>
            </w:r>
            <w:r>
              <w:rPr>
                <w:color w:val="000000"/>
                <w:sz w:val="24"/>
              </w:rPr>
            </w:r>
            <w:r/>
          </w:p>
        </w:tc>
        <w:tc>
          <w:tcPr>
            <w:tcW w:w="1167" w:type="pct"/>
            <w:vAlign w:val="center"/>
            <w:textDirection w:val="lrTb"/>
            <w:noWrap w:val="false"/>
          </w:tcPr>
          <w:p>
            <w:pPr>
              <w:pStyle w:val="775"/>
              <w:jc w:val="left"/>
              <w:widowControl/>
              <w:rPr>
                <w:color w:val="000000"/>
                <w:sz w:val="24"/>
              </w:rPr>
            </w:pPr>
            <w:r>
              <w:rPr>
                <w:color w:val="000000"/>
                <w:sz w:val="24"/>
              </w:rPr>
            </w:r>
            <w:r/>
          </w:p>
        </w:tc>
      </w:tr>
      <w:tr>
        <w:trPr>
          <w:trHeight w:val="685"/>
        </w:trPr>
        <w:tc>
          <w:tcPr>
            <w:tcW w:w="482" w:type="pct"/>
            <w:vAlign w:val="center"/>
            <w:textDirection w:val="lrTb"/>
            <w:noWrap w:val="false"/>
          </w:tcPr>
          <w:p>
            <w:pPr>
              <w:pStyle w:val="775"/>
              <w:jc w:val="center"/>
              <w:widowControl/>
              <w:rPr>
                <w:color w:val="000000"/>
                <w:sz w:val="24"/>
              </w:rPr>
            </w:pPr>
            <w:r>
              <w:rPr>
                <w:color w:val="000000"/>
                <w:sz w:val="24"/>
              </w:rPr>
              <w:t xml:space="preserve">10</w:t>
            </w:r>
            <w:r/>
          </w:p>
        </w:tc>
        <w:tc>
          <w:tcPr>
            <w:tcW w:w="947" w:type="pct"/>
            <w:vAlign w:val="center"/>
            <w:textDirection w:val="lrTb"/>
            <w:noWrap w:val="false"/>
          </w:tcPr>
          <w:p>
            <w:pPr>
              <w:pStyle w:val="775"/>
              <w:jc w:val="left"/>
              <w:widowControl/>
              <w:rPr>
                <w:color w:val="000000"/>
                <w:sz w:val="24"/>
              </w:rPr>
            </w:pPr>
            <w:r>
              <w:rPr>
                <w:color w:val="000000"/>
                <w:sz w:val="24"/>
              </w:rPr>
              <w:t xml:space="preserve">分包意向协议（如有）</w:t>
            </w:r>
            <w:r/>
          </w:p>
        </w:tc>
        <w:tc>
          <w:tcPr>
            <w:tcW w:w="2404" w:type="pct"/>
            <w:vAlign w:val="center"/>
            <w:textDirection w:val="lrTb"/>
            <w:noWrap w:val="false"/>
          </w:tcPr>
          <w:p>
            <w:pPr>
              <w:pStyle w:val="775"/>
              <w:jc w:val="left"/>
              <w:widowControl/>
              <w:rPr>
                <w:color w:val="000000"/>
                <w:sz w:val="24"/>
              </w:rPr>
            </w:pPr>
            <w:r>
              <w:rPr>
                <w:color w:val="000000"/>
                <w:sz w:val="24"/>
              </w:rPr>
              <w:t xml:space="preserve">按</w:t>
            </w:r>
            <w:r>
              <w:rPr>
                <w:rFonts w:hint="eastAsia"/>
                <w:color w:val="000000"/>
                <w:sz w:val="24"/>
              </w:rPr>
              <w:t xml:space="preserve">磋商</w:t>
            </w:r>
            <w:r>
              <w:rPr>
                <w:color w:val="000000"/>
                <w:sz w:val="24"/>
              </w:rPr>
              <w:t xml:space="preserve">文件规定签订并提供分包意向协议原件的电子件的；</w:t>
            </w:r>
            <w:r>
              <w:rPr>
                <w:rFonts w:hint="eastAsia"/>
                <w:color w:val="000000"/>
                <w:sz w:val="24"/>
              </w:rPr>
              <w:t xml:space="preserve">（如有）</w:t>
            </w:r>
            <w:r>
              <w:rPr>
                <w:color w:val="000000"/>
                <w:sz w:val="24"/>
              </w:rPr>
            </w:r>
            <w:r/>
          </w:p>
        </w:tc>
        <w:tc>
          <w:tcPr>
            <w:tcW w:w="1167" w:type="pct"/>
            <w:vAlign w:val="center"/>
            <w:textDirection w:val="lrTb"/>
            <w:noWrap w:val="false"/>
          </w:tcPr>
          <w:p>
            <w:pPr>
              <w:pStyle w:val="775"/>
              <w:jc w:val="left"/>
              <w:widowControl/>
              <w:rPr>
                <w:color w:val="000000"/>
                <w:sz w:val="24"/>
              </w:rPr>
            </w:pPr>
            <w:r>
              <w:rPr>
                <w:color w:val="000000"/>
                <w:sz w:val="24"/>
              </w:rPr>
            </w:r>
            <w:r/>
          </w:p>
        </w:tc>
      </w:tr>
      <w:tr>
        <w:trPr>
          <w:trHeight w:val="685"/>
        </w:trPr>
        <w:tc>
          <w:tcPr>
            <w:tcW w:w="482" w:type="pct"/>
            <w:vAlign w:val="center"/>
            <w:textDirection w:val="lrTb"/>
            <w:noWrap w:val="false"/>
          </w:tcPr>
          <w:p>
            <w:pPr>
              <w:pStyle w:val="775"/>
              <w:jc w:val="center"/>
              <w:widowControl/>
              <w:rPr>
                <w:color w:val="000000"/>
                <w:sz w:val="24"/>
              </w:rPr>
            </w:pPr>
            <w:r>
              <w:rPr>
                <w:color w:val="000000"/>
                <w:sz w:val="24"/>
              </w:rPr>
              <w:t xml:space="preserve">11</w:t>
            </w:r>
            <w:r/>
          </w:p>
        </w:tc>
        <w:tc>
          <w:tcPr>
            <w:tcW w:w="947" w:type="pct"/>
            <w:vAlign w:val="center"/>
            <w:textDirection w:val="lrTb"/>
            <w:noWrap w:val="false"/>
          </w:tcPr>
          <w:p>
            <w:pPr>
              <w:pStyle w:val="775"/>
              <w:jc w:val="left"/>
              <w:widowControl/>
              <w:rPr>
                <w:color w:val="000000"/>
                <w:sz w:val="24"/>
              </w:rPr>
            </w:pPr>
            <w:r>
              <w:rPr>
                <w:color w:val="000000"/>
                <w:sz w:val="24"/>
              </w:rPr>
              <w:t xml:space="preserve">报价的修正（如有）</w:t>
            </w:r>
            <w:r/>
          </w:p>
        </w:tc>
        <w:tc>
          <w:tcPr>
            <w:tcW w:w="2404" w:type="pct"/>
            <w:vAlign w:val="center"/>
            <w:textDirection w:val="lrTb"/>
            <w:noWrap w:val="false"/>
          </w:tcPr>
          <w:p>
            <w:pPr>
              <w:pStyle w:val="775"/>
              <w:jc w:val="left"/>
              <w:widowControl/>
              <w:rPr>
                <w:color w:val="000000"/>
                <w:sz w:val="24"/>
              </w:rPr>
            </w:pPr>
            <w:r>
              <w:rPr>
                <w:rFonts w:hint="eastAsia"/>
                <w:color w:val="000000"/>
                <w:sz w:val="24"/>
              </w:rPr>
              <w:t xml:space="preserve">不涉及报价修正</w:t>
            </w:r>
            <w:r>
              <w:rPr>
                <w:color w:val="000000"/>
                <w:sz w:val="24"/>
              </w:rPr>
              <w:t xml:space="preserve">，或</w:t>
            </w:r>
            <w:r>
              <w:rPr>
                <w:rFonts w:hint="eastAsia"/>
                <w:color w:val="000000"/>
                <w:sz w:val="24"/>
              </w:rPr>
              <w:t xml:space="preserve">响应</w:t>
            </w:r>
            <w:r>
              <w:rPr>
                <w:color w:val="000000"/>
                <w:sz w:val="24"/>
              </w:rPr>
              <w:t xml:space="preserve">文件报价出现前后不一致</w:t>
            </w:r>
            <w:r>
              <w:rPr>
                <w:rFonts w:hint="eastAsia"/>
                <w:color w:val="000000"/>
                <w:sz w:val="24"/>
              </w:rPr>
              <w:t xml:space="preserve">时</w:t>
            </w:r>
            <w:r>
              <w:rPr>
                <w:color w:val="000000"/>
                <w:sz w:val="24"/>
              </w:rPr>
              <w:t xml:space="preserve">，</w:t>
            </w:r>
            <w:r>
              <w:rPr>
                <w:rFonts w:hint="eastAsia"/>
                <w:color w:val="000000"/>
                <w:sz w:val="24"/>
              </w:rPr>
              <w:t xml:space="preserve">供应商</w:t>
            </w:r>
            <w:r>
              <w:rPr>
                <w:color w:val="000000"/>
                <w:sz w:val="24"/>
              </w:rPr>
              <w:t xml:space="preserve">对修正后的报价予</w:t>
            </w:r>
            <w:r>
              <w:rPr>
                <w:rFonts w:hint="eastAsia"/>
                <w:color w:val="000000"/>
                <w:sz w:val="24"/>
              </w:rPr>
              <w:t xml:space="preserve">以</w:t>
            </w:r>
            <w:r>
              <w:rPr>
                <w:color w:val="000000"/>
                <w:sz w:val="24"/>
              </w:rPr>
              <w:t xml:space="preserve">确认；（如有）</w:t>
            </w:r>
            <w:r/>
          </w:p>
        </w:tc>
        <w:tc>
          <w:tcPr>
            <w:tcW w:w="1167" w:type="pct"/>
            <w:vAlign w:val="center"/>
            <w:textDirection w:val="lrTb"/>
            <w:noWrap w:val="false"/>
          </w:tcPr>
          <w:p>
            <w:pPr>
              <w:pStyle w:val="775"/>
              <w:jc w:val="left"/>
              <w:widowControl/>
              <w:rPr>
                <w:rFonts w:hint="eastAsia"/>
                <w:color w:val="000000"/>
                <w:sz w:val="24"/>
              </w:rPr>
            </w:pPr>
            <w:r>
              <w:rPr>
                <w:rFonts w:hint="eastAsia"/>
                <w:color w:val="000000"/>
                <w:sz w:val="24"/>
              </w:rPr>
            </w:r>
            <w:r/>
          </w:p>
        </w:tc>
      </w:tr>
      <w:tr>
        <w:trPr>
          <w:trHeight w:val="685"/>
        </w:trPr>
        <w:tc>
          <w:tcPr>
            <w:tcW w:w="482" w:type="pct"/>
            <w:vAlign w:val="center"/>
            <w:textDirection w:val="lrTb"/>
            <w:noWrap w:val="false"/>
          </w:tcPr>
          <w:p>
            <w:pPr>
              <w:pStyle w:val="775"/>
              <w:jc w:val="center"/>
              <w:widowControl/>
              <w:rPr>
                <w:color w:val="000000"/>
                <w:sz w:val="24"/>
              </w:rPr>
            </w:pPr>
            <w:r>
              <w:rPr>
                <w:color w:val="000000"/>
                <w:sz w:val="24"/>
              </w:rPr>
              <w:t xml:space="preserve">12</w:t>
            </w:r>
            <w:r/>
          </w:p>
        </w:tc>
        <w:tc>
          <w:tcPr>
            <w:tcW w:w="947" w:type="pct"/>
            <w:vAlign w:val="center"/>
            <w:textDirection w:val="lrTb"/>
            <w:noWrap w:val="false"/>
          </w:tcPr>
          <w:p>
            <w:pPr>
              <w:pStyle w:val="775"/>
              <w:jc w:val="left"/>
              <w:widowControl/>
              <w:rPr>
                <w:color w:val="000000"/>
                <w:sz w:val="24"/>
              </w:rPr>
            </w:pPr>
            <w:r>
              <w:rPr>
                <w:color w:val="000000"/>
                <w:sz w:val="24"/>
              </w:rPr>
              <w:t xml:space="preserve">报价合理性</w:t>
            </w:r>
            <w:r/>
          </w:p>
        </w:tc>
        <w:tc>
          <w:tcPr>
            <w:tcW w:w="2404" w:type="pct"/>
            <w:vAlign w:val="center"/>
            <w:textDirection w:val="lrTb"/>
            <w:noWrap w:val="false"/>
          </w:tcPr>
          <w:p>
            <w:pPr>
              <w:pStyle w:val="775"/>
              <w:jc w:val="left"/>
              <w:widowControl/>
              <w:rPr>
                <w:rFonts w:hint="eastAsia"/>
                <w:sz w:val="24"/>
              </w:rPr>
            </w:pPr>
            <w:r>
              <w:rPr>
                <w:rFonts w:hint="eastAsia"/>
                <w:sz w:val="24"/>
              </w:rPr>
              <w:t xml:space="preserve">根据财政部《关于推动解决政府采购异常低价问题的通知》财库〔2026〕2号文件之规定：当评审过程中出现下列情形之一的，评审委员会应当启 动异常低价投标（响应）审查程序： </w:t>
            </w:r>
            <w:r/>
          </w:p>
          <w:p>
            <w:pPr>
              <w:pStyle w:val="775"/>
              <w:jc w:val="left"/>
              <w:widowControl/>
              <w:rPr>
                <w:rFonts w:hint="eastAsia"/>
                <w:sz w:val="24"/>
              </w:rPr>
            </w:pPr>
            <w:r>
              <w:rPr>
                <w:rFonts w:hint="eastAsia"/>
                <w:sz w:val="24"/>
              </w:rPr>
              <w:t xml:space="preserve">1.投标（响应）报价低于全部</w:t>
            </w:r>
            <w:r>
              <w:rPr>
                <w:rFonts w:hint="eastAsia"/>
                <w:sz w:val="24"/>
              </w:rPr>
              <w:t xml:space="preserve">通过符合性审查供应商投标（响应）报价平均值50%的，即投标（响应）报价&lt;全部通过符合性审查供应商投标（响应）报价平均值×50%；</w:t>
            </w:r>
            <w:r/>
          </w:p>
          <w:p>
            <w:pPr>
              <w:pStyle w:val="775"/>
              <w:jc w:val="left"/>
              <w:widowControl/>
              <w:rPr>
                <w:rFonts w:hint="eastAsia"/>
                <w:sz w:val="24"/>
              </w:rPr>
            </w:pPr>
            <w:r>
              <w:rPr>
                <w:rFonts w:hint="eastAsia"/>
                <w:sz w:val="24"/>
              </w:rPr>
              <w:t xml:space="preserve">2.投标（响应）报价低于通过符合性审查的次低报价供应商投标（响应）报价50%的，即投标（响应）报价&lt;通过符合性审查的次低报价供应商投标（响应）报价×50%；</w:t>
            </w:r>
            <w:r/>
          </w:p>
          <w:p>
            <w:pPr>
              <w:pStyle w:val="775"/>
              <w:jc w:val="left"/>
              <w:widowControl/>
              <w:rPr>
                <w:rFonts w:hint="eastAsia"/>
                <w:sz w:val="24"/>
              </w:rPr>
            </w:pPr>
            <w:r>
              <w:rPr>
                <w:rFonts w:hint="eastAsia"/>
                <w:sz w:val="24"/>
              </w:rPr>
              <w:t xml:space="preserve">3.投标（响应）报价低于采购项目最高限价45%的，即投标（响应）报价&lt;采购项目最高限价×45%；</w:t>
            </w:r>
            <w:r/>
          </w:p>
          <w:p>
            <w:pPr>
              <w:pStyle w:val="775"/>
              <w:jc w:val="left"/>
              <w:widowControl/>
              <w:rPr>
                <w:rFonts w:hint="eastAsia"/>
                <w:sz w:val="24"/>
              </w:rPr>
            </w:pPr>
            <w:r>
              <w:rPr>
                <w:rFonts w:hint="eastAsia"/>
                <w:sz w:val="24"/>
              </w:rPr>
              <w:t xml:space="preserve">4.评审委员会基于专业判断，认为供应商报价过低，有可能影响产品质量或者不能诚信履约的其他情形。</w:t>
            </w:r>
            <w:r/>
          </w:p>
          <w:p>
            <w:pPr>
              <w:pStyle w:val="775"/>
              <w:jc w:val="left"/>
              <w:widowControl/>
              <w:rPr>
                <w:rFonts w:hint="eastAsia"/>
                <w:sz w:val="24"/>
              </w:rPr>
            </w:pPr>
            <w:r>
              <w:rPr>
                <w:rFonts w:hint="eastAsia"/>
                <w:sz w:val="24"/>
              </w:rPr>
              <w:t xml:space="preserve">评审委员会启动异常低价投</w:t>
            </w:r>
            <w:r>
              <w:rPr>
                <w:rFonts w:hint="eastAsia"/>
                <w:sz w:val="24"/>
              </w:rPr>
              <w:t xml:space="preserve">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75"/>
              <w:jc w:val="left"/>
              <w:widowControl/>
              <w:rPr>
                <w:rFonts w:hint="eastAsia"/>
                <w:sz w:val="24"/>
              </w:rPr>
            </w:pPr>
            <w:r>
              <w:rPr>
                <w:rFonts w:hint="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w:t>
            </w:r>
            <w:r>
              <w:rPr>
                <w:rFonts w:hint="eastAsia"/>
                <w:sz w:val="24"/>
              </w:rPr>
              <w:t xml:space="preserve">证明材料不能证明其报价合理性的，评审委员会应当将其作为无效投标（响应）处理。</w:t>
            </w:r>
            <w:r/>
          </w:p>
          <w:p>
            <w:pPr>
              <w:pStyle w:val="775"/>
              <w:jc w:val="left"/>
              <w:widowControl/>
              <w:rPr>
                <w:rFonts w:hint="eastAsia" w:ascii="宋体" w:hAnsi="宋体"/>
                <w:sz w:val="24"/>
              </w:rPr>
            </w:pPr>
            <w:r>
              <w:rPr>
                <w:rFonts w:hint="eastAsia"/>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sz w:val="24"/>
              </w:rPr>
            </w:r>
            <w:r/>
          </w:p>
        </w:tc>
        <w:tc>
          <w:tcPr>
            <w:tcW w:w="1167" w:type="pct"/>
            <w:vAlign w:val="center"/>
            <w:textDirection w:val="lrTb"/>
            <w:noWrap w:val="false"/>
          </w:tcPr>
          <w:p>
            <w:pPr>
              <w:pStyle w:val="775"/>
              <w:jc w:val="left"/>
              <w:widowControl/>
              <w:rPr>
                <w:rFonts w:hint="eastAsia" w:ascii="宋体" w:hAnsi="宋体"/>
                <w:color w:val="000000"/>
                <w:sz w:val="24"/>
              </w:rPr>
            </w:pPr>
            <w:r>
              <w:rPr>
                <w:rFonts w:hint="eastAsia" w:ascii="宋体" w:hAnsi="宋体"/>
                <w:color w:val="000000"/>
                <w:sz w:val="24"/>
              </w:rPr>
            </w:r>
            <w:r/>
          </w:p>
        </w:tc>
      </w:tr>
      <w:tr>
        <w:trPr>
          <w:trHeight w:val="685"/>
        </w:trPr>
        <w:tc>
          <w:tcPr>
            <w:tcW w:w="482" w:type="pct"/>
            <w:vAlign w:val="center"/>
            <w:textDirection w:val="lrTb"/>
            <w:noWrap w:val="false"/>
          </w:tcPr>
          <w:p>
            <w:pPr>
              <w:pStyle w:val="775"/>
              <w:jc w:val="center"/>
              <w:widowControl/>
              <w:rPr>
                <w:rFonts w:hint="eastAsia"/>
                <w:color w:val="000000"/>
                <w:sz w:val="24"/>
              </w:rPr>
            </w:pPr>
            <w:r>
              <w:rPr>
                <w:color w:val="000000"/>
                <w:sz w:val="24"/>
              </w:rPr>
              <w:t xml:space="preserve">1</w:t>
            </w:r>
            <w:r>
              <w:rPr>
                <w:rFonts w:hint="eastAsia"/>
                <w:color w:val="000000"/>
                <w:sz w:val="24"/>
              </w:rPr>
              <w:t xml:space="preserve">3</w:t>
            </w:r>
            <w:r/>
          </w:p>
        </w:tc>
        <w:tc>
          <w:tcPr>
            <w:tcW w:w="947" w:type="pct"/>
            <w:vAlign w:val="center"/>
            <w:textDirection w:val="lrTb"/>
            <w:noWrap w:val="false"/>
          </w:tcPr>
          <w:p>
            <w:pPr>
              <w:pStyle w:val="775"/>
              <w:jc w:val="left"/>
              <w:widowControl/>
              <w:rPr>
                <w:color w:val="000000"/>
                <w:sz w:val="24"/>
              </w:rPr>
            </w:pPr>
            <w:r>
              <w:rPr>
                <w:color w:val="000000"/>
                <w:sz w:val="24"/>
              </w:rPr>
              <w:t xml:space="preserve">进口产品</w:t>
            </w:r>
            <w:r/>
          </w:p>
          <w:p>
            <w:pPr>
              <w:pStyle w:val="775"/>
              <w:jc w:val="left"/>
              <w:widowControl/>
              <w:rPr>
                <w:color w:val="000000"/>
                <w:sz w:val="24"/>
              </w:rPr>
            </w:pPr>
            <w:r>
              <w:rPr>
                <w:color w:val="000000"/>
                <w:sz w:val="24"/>
              </w:rPr>
              <w:t xml:space="preserve">（如有）</w:t>
            </w:r>
            <w:r/>
          </w:p>
        </w:tc>
        <w:tc>
          <w:tcPr>
            <w:tcW w:w="2404" w:type="pct"/>
            <w:vAlign w:val="center"/>
            <w:textDirection w:val="lrTb"/>
            <w:noWrap w:val="false"/>
          </w:tcPr>
          <w:p>
            <w:pPr>
              <w:pStyle w:val="775"/>
              <w:jc w:val="left"/>
              <w:widowControl/>
              <w:rPr>
                <w:color w:val="000000"/>
                <w:sz w:val="24"/>
              </w:rPr>
            </w:pPr>
            <w:r>
              <w:rPr>
                <w:rFonts w:hint="eastAsia" w:ascii="宋体" w:hAnsi="宋体"/>
                <w:color w:val="000000"/>
                <w:sz w:val="24"/>
              </w:rPr>
              <w:t xml:space="preserve">磋商文件</w:t>
            </w:r>
            <w:r>
              <w:rPr>
                <w:rFonts w:ascii="宋体" w:hAnsi="宋体"/>
                <w:color w:val="000000"/>
                <w:sz w:val="24"/>
              </w:rPr>
              <w:t xml:space="preserve">不接受进口产品响应</w:t>
            </w:r>
            <w:r>
              <w:rPr>
                <w:rFonts w:hint="eastAsia" w:ascii="宋体" w:hAnsi="宋体"/>
                <w:color w:val="000000"/>
                <w:sz w:val="24"/>
              </w:rPr>
              <w:t xml:space="preserve">的内容时</w:t>
            </w:r>
            <w:r>
              <w:rPr>
                <w:rFonts w:ascii="宋体" w:hAnsi="宋体"/>
                <w:color w:val="000000"/>
                <w:sz w:val="24"/>
              </w:rPr>
              <w:t xml:space="preserve">，</w:t>
            </w:r>
            <w:r>
              <w:rPr>
                <w:rFonts w:hint="eastAsia" w:ascii="宋体" w:hAnsi="宋体"/>
                <w:color w:val="000000"/>
                <w:sz w:val="24"/>
              </w:rPr>
              <w:t xml:space="preserve">供应商所投产品非进口产品的；</w:t>
            </w:r>
            <w:r>
              <w:rPr>
                <w:color w:val="000000"/>
                <w:sz w:val="24"/>
              </w:rPr>
            </w:r>
            <w:r/>
          </w:p>
        </w:tc>
        <w:tc>
          <w:tcPr>
            <w:tcW w:w="1167" w:type="pct"/>
            <w:vAlign w:val="center"/>
            <w:textDirection w:val="lrTb"/>
            <w:noWrap w:val="false"/>
          </w:tcPr>
          <w:p>
            <w:pPr>
              <w:pStyle w:val="775"/>
              <w:jc w:val="left"/>
              <w:widowControl/>
              <w:rPr>
                <w:rFonts w:hint="eastAsia" w:ascii="宋体" w:hAnsi="宋体"/>
                <w:color w:val="000000"/>
                <w:sz w:val="24"/>
              </w:rPr>
            </w:pPr>
            <w:r>
              <w:rPr>
                <w:rFonts w:hint="eastAsia" w:ascii="宋体" w:hAnsi="宋体"/>
                <w:color w:val="000000"/>
                <w:sz w:val="24"/>
              </w:rPr>
            </w:r>
            <w:r/>
          </w:p>
        </w:tc>
      </w:tr>
      <w:tr>
        <w:trPr>
          <w:trHeight w:val="685"/>
        </w:trPr>
        <w:tc>
          <w:tcPr>
            <w:tcW w:w="482" w:type="pct"/>
            <w:vAlign w:val="center"/>
            <w:textDirection w:val="lrTb"/>
            <w:noWrap w:val="false"/>
          </w:tcPr>
          <w:p>
            <w:pPr>
              <w:pStyle w:val="775"/>
              <w:jc w:val="center"/>
              <w:widowControl/>
              <w:rPr>
                <w:rFonts w:hint="eastAsia"/>
                <w:color w:val="000000"/>
                <w:sz w:val="24"/>
              </w:rPr>
            </w:pPr>
            <w:r>
              <w:rPr>
                <w:color w:val="000000"/>
                <w:sz w:val="24"/>
              </w:rPr>
              <w:t xml:space="preserve">1</w:t>
            </w:r>
            <w:r>
              <w:rPr>
                <w:rFonts w:hint="eastAsia"/>
                <w:color w:val="000000"/>
                <w:sz w:val="24"/>
              </w:rPr>
              <w:t xml:space="preserve">4</w:t>
            </w:r>
            <w:r/>
          </w:p>
        </w:tc>
        <w:tc>
          <w:tcPr>
            <w:tcW w:w="947" w:type="pct"/>
            <w:vAlign w:val="center"/>
            <w:textDirection w:val="lrTb"/>
            <w:noWrap w:val="false"/>
          </w:tcPr>
          <w:p>
            <w:pPr>
              <w:pStyle w:val="775"/>
              <w:jc w:val="left"/>
              <w:widowControl/>
              <w:rPr>
                <w:color w:val="000000"/>
                <w:sz w:val="24"/>
              </w:rPr>
            </w:pPr>
            <w:r>
              <w:rPr>
                <w:color w:val="000000"/>
                <w:sz w:val="24"/>
              </w:rPr>
              <w:t xml:space="preserve">国家有关部门对供应商的响应产品有强制性规定或要求的</w:t>
            </w:r>
            <w:r/>
          </w:p>
        </w:tc>
        <w:tc>
          <w:tcPr>
            <w:tcW w:w="2404" w:type="pct"/>
            <w:vAlign w:val="center"/>
            <w:textDirection w:val="lrTb"/>
            <w:noWrap w:val="false"/>
          </w:tcPr>
          <w:p>
            <w:pPr>
              <w:pStyle w:val="775"/>
              <w:jc w:val="left"/>
              <w:widowControl/>
              <w:rPr>
                <w:color w:val="000000"/>
                <w:sz w:val="24"/>
              </w:rPr>
            </w:pPr>
            <w:r>
              <w:rPr>
                <w:color w:val="000000"/>
                <w:sz w:val="24"/>
              </w:rPr>
              <w:t xml:space="preserve">国</w:t>
            </w:r>
            <w:r>
              <w:rPr>
                <w:color w:val="000000"/>
                <w:sz w:val="24"/>
              </w:rPr>
              <w:t xml:space="preserve">家有关部门对供应商的响应产品有强制性规定或要求的，供应商的响应产品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775"/>
              <w:jc w:val="left"/>
              <w:widowControl/>
              <w:rPr>
                <w:rFonts w:hint="eastAsia"/>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采购的产品若属于《节能产品政府采购品目清单》范围中政府强制采购产品，则供应商所报产品必须获得国家确定的认证机构出具的、处于有效期之内的节能产品认证证书；</w:t>
            </w:r>
            <w:r>
              <w:rPr>
                <w:rFonts w:hint="eastAsia"/>
                <w:color w:val="000000"/>
                <w:sz w:val="24"/>
              </w:rPr>
            </w:r>
            <w:r/>
          </w:p>
        </w:tc>
        <w:tc>
          <w:tcPr>
            <w:tcW w:w="1167" w:type="pct"/>
            <w:vAlign w:val="center"/>
            <w:textDirection w:val="lrTb"/>
            <w:noWrap w:val="false"/>
          </w:tcPr>
          <w:p>
            <w:pPr>
              <w:pStyle w:val="775"/>
              <w:jc w:val="left"/>
              <w:widowControl/>
              <w:rPr>
                <w:rFonts w:hint="eastAsia"/>
                <w:color w:val="000000"/>
                <w:sz w:val="24"/>
              </w:rPr>
            </w:pPr>
            <w:r>
              <w:rPr>
                <w:rFonts w:hint="eastAsia"/>
                <w:color w:val="000000"/>
                <w:sz w:val="24"/>
              </w:rPr>
            </w:r>
            <w:r/>
          </w:p>
        </w:tc>
      </w:tr>
      <w:tr>
        <w:trPr>
          <w:trHeight w:val="685"/>
        </w:trPr>
        <w:tc>
          <w:tcPr>
            <w:tcW w:w="482" w:type="pct"/>
            <w:vAlign w:val="center"/>
            <w:textDirection w:val="lrTb"/>
            <w:noWrap w:val="false"/>
          </w:tcPr>
          <w:p>
            <w:pPr>
              <w:pStyle w:val="775"/>
              <w:jc w:val="center"/>
              <w:widowControl/>
              <w:rPr>
                <w:rFonts w:hint="eastAsia"/>
                <w:color w:val="000000"/>
                <w:sz w:val="24"/>
              </w:rPr>
            </w:pPr>
            <w:r>
              <w:rPr>
                <w:rFonts w:hint="eastAsia"/>
                <w:color w:val="000000"/>
                <w:sz w:val="24"/>
              </w:rPr>
              <w:t xml:space="preserve">15</w:t>
            </w:r>
            <w:r/>
          </w:p>
        </w:tc>
        <w:tc>
          <w:tcPr>
            <w:tcW w:w="947" w:type="pct"/>
            <w:vAlign w:val="center"/>
            <w:textDirection w:val="lrTb"/>
            <w:noWrap w:val="false"/>
          </w:tcPr>
          <w:p>
            <w:pPr>
              <w:pStyle w:val="775"/>
              <w:jc w:val="left"/>
              <w:widowControl/>
              <w:rPr>
                <w:color w:val="000000"/>
                <w:sz w:val="24"/>
              </w:rPr>
            </w:pPr>
            <w:r>
              <w:rPr>
                <w:color w:val="000000"/>
                <w:sz w:val="24"/>
              </w:rPr>
              <w:t xml:space="preserve">公平竞争</w:t>
            </w:r>
            <w:r/>
          </w:p>
        </w:tc>
        <w:tc>
          <w:tcPr>
            <w:tcW w:w="2404" w:type="pct"/>
            <w:vAlign w:val="center"/>
            <w:textDirection w:val="lrTb"/>
            <w:noWrap w:val="false"/>
          </w:tcPr>
          <w:p>
            <w:pPr>
              <w:pStyle w:val="775"/>
              <w:jc w:val="lef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rPr>
                <w:color w:val="000000"/>
                <w:sz w:val="24"/>
              </w:rPr>
            </w:r>
            <w:r/>
          </w:p>
        </w:tc>
        <w:tc>
          <w:tcPr>
            <w:tcW w:w="1167" w:type="pct"/>
            <w:vAlign w:val="center"/>
            <w:textDirection w:val="lrTb"/>
            <w:noWrap w:val="false"/>
          </w:tcPr>
          <w:p>
            <w:pPr>
              <w:pStyle w:val="775"/>
              <w:jc w:val="left"/>
              <w:widowControl/>
              <w:rPr>
                <w:color w:val="000000"/>
                <w:sz w:val="24"/>
              </w:rPr>
            </w:pPr>
            <w:r>
              <w:rPr>
                <w:color w:val="000000"/>
                <w:sz w:val="24"/>
              </w:rPr>
            </w:r>
            <w:r/>
          </w:p>
        </w:tc>
      </w:tr>
      <w:tr>
        <w:trPr>
          <w:trHeight w:val="416"/>
        </w:trPr>
        <w:tc>
          <w:tcPr>
            <w:tcW w:w="482" w:type="pct"/>
            <w:vAlign w:val="center"/>
            <w:textDirection w:val="lrTb"/>
            <w:noWrap w:val="false"/>
          </w:tcPr>
          <w:p>
            <w:pPr>
              <w:pStyle w:val="775"/>
              <w:jc w:val="center"/>
              <w:widowControl/>
              <w:rPr>
                <w:rFonts w:hint="eastAsia"/>
                <w:color w:val="000000"/>
                <w:sz w:val="24"/>
              </w:rPr>
            </w:pPr>
            <w:r>
              <w:rPr>
                <w:color w:val="000000"/>
                <w:sz w:val="24"/>
              </w:rPr>
              <w:t xml:space="preserve">1</w:t>
            </w:r>
            <w:r>
              <w:rPr>
                <w:rFonts w:hint="eastAsia"/>
                <w:color w:val="000000"/>
                <w:sz w:val="24"/>
              </w:rPr>
              <w:t xml:space="preserve">6</w:t>
            </w:r>
            <w:r/>
          </w:p>
        </w:tc>
        <w:tc>
          <w:tcPr>
            <w:tcW w:w="947" w:type="pct"/>
            <w:vAlign w:val="center"/>
            <w:textDirection w:val="lrTb"/>
            <w:noWrap w:val="false"/>
          </w:tcPr>
          <w:p>
            <w:pPr>
              <w:pStyle w:val="775"/>
              <w:jc w:val="left"/>
              <w:widowControl/>
              <w:rPr>
                <w:color w:val="000000"/>
                <w:sz w:val="24"/>
              </w:rPr>
            </w:pPr>
            <w:r>
              <w:rPr>
                <w:color w:val="000000"/>
                <w:sz w:val="24"/>
              </w:rPr>
              <w:t xml:space="preserve">串通响应</w:t>
            </w:r>
            <w:r/>
          </w:p>
        </w:tc>
        <w:tc>
          <w:tcPr>
            <w:tcW w:w="2404" w:type="pct"/>
            <w:vAlign w:val="center"/>
            <w:textDirection w:val="lrTb"/>
            <w:noWrap w:val="false"/>
          </w:tcPr>
          <w:p>
            <w:pPr>
              <w:pStyle w:val="775"/>
              <w:jc w:val="left"/>
              <w:widowControl/>
              <w:rPr>
                <w:color w:val="000000"/>
                <w:sz w:val="24"/>
              </w:rPr>
            </w:pPr>
            <w:r>
              <w:rPr>
                <w:rFonts w:hint="eastAsia"/>
                <w:color w:val="000000"/>
                <w:sz w:val="24"/>
              </w:rPr>
              <w:t xml:space="preserve">不存在视为供应商串通相应的情形：（一）不同供应商的响应文件由同一单位或者个人编制</w:t>
            </w:r>
            <w:r>
              <w:rPr>
                <w:rFonts w:hint="eastAsia" w:ascii="宋体" w:hAnsi="宋体"/>
                <w:color w:val="000000"/>
                <w:sz w:val="24"/>
              </w:rPr>
              <w:t xml:space="preserve">（包含使用同一MAC地址的计算机制作电子响应文件的情形）</w:t>
            </w:r>
            <w:r>
              <w:rPr>
                <w:rFonts w:hint="eastAsia"/>
                <w:color w:val="000000"/>
                <w:sz w:val="24"/>
              </w:rPr>
              <w:t xml:space="preserve">；（二）不同供应商委托同一单位或者个人办理响应事宜</w:t>
            </w:r>
            <w:r>
              <w:rPr>
                <w:rFonts w:hint="eastAsia" w:ascii="宋体" w:hAnsi="宋体"/>
                <w:color w:val="000000"/>
                <w:sz w:val="24"/>
              </w:rPr>
              <w:t xml:space="preserve">（包含使用同一MAC地址的计算机提交或者解密电子响应文件的情形）</w:t>
            </w:r>
            <w:r>
              <w:rPr>
                <w:rFonts w:hint="eastAsia"/>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rPr>
              <w:t xml:space="preserve">；</w:t>
            </w:r>
            <w:r>
              <w:rPr>
                <w:color w:val="000000"/>
                <w:sz w:val="24"/>
              </w:rPr>
            </w:r>
            <w:r/>
          </w:p>
        </w:tc>
        <w:tc>
          <w:tcPr>
            <w:tcW w:w="1167" w:type="pct"/>
            <w:vAlign w:val="center"/>
            <w:textDirection w:val="lrTb"/>
            <w:noWrap w:val="false"/>
          </w:tcPr>
          <w:p>
            <w:pPr>
              <w:pStyle w:val="775"/>
              <w:jc w:val="left"/>
              <w:widowControl/>
              <w:rPr>
                <w:rFonts w:hint="eastAsia"/>
                <w:color w:val="000000"/>
                <w:sz w:val="24"/>
              </w:rPr>
            </w:pPr>
            <w:r>
              <w:rPr>
                <w:rFonts w:hint="eastAsia"/>
                <w:color w:val="000000"/>
                <w:sz w:val="24"/>
              </w:rPr>
            </w:r>
            <w:r/>
          </w:p>
        </w:tc>
      </w:tr>
      <w:tr>
        <w:trPr>
          <w:trHeight w:val="685"/>
        </w:trPr>
        <w:tc>
          <w:tcPr>
            <w:tcW w:w="482" w:type="pct"/>
            <w:vAlign w:val="center"/>
            <w:textDirection w:val="lrTb"/>
            <w:noWrap w:val="false"/>
          </w:tcPr>
          <w:p>
            <w:pPr>
              <w:pStyle w:val="775"/>
              <w:jc w:val="center"/>
              <w:widowControl/>
              <w:rPr>
                <w:rFonts w:hint="eastAsia"/>
                <w:color w:val="000000"/>
                <w:sz w:val="24"/>
              </w:rPr>
            </w:pPr>
            <w:r>
              <w:rPr>
                <w:color w:val="000000"/>
                <w:sz w:val="24"/>
              </w:rPr>
              <w:t xml:space="preserve">1</w:t>
            </w:r>
            <w:r>
              <w:rPr>
                <w:rFonts w:hint="eastAsia"/>
                <w:color w:val="000000"/>
                <w:sz w:val="24"/>
              </w:rPr>
              <w:t xml:space="preserve">7</w:t>
            </w:r>
            <w:r/>
          </w:p>
        </w:tc>
        <w:tc>
          <w:tcPr>
            <w:tcW w:w="947" w:type="pct"/>
            <w:vAlign w:val="center"/>
            <w:textDirection w:val="lrTb"/>
            <w:noWrap w:val="false"/>
          </w:tcPr>
          <w:p>
            <w:pPr>
              <w:pStyle w:val="775"/>
              <w:jc w:val="left"/>
              <w:widowControl/>
              <w:rPr>
                <w:color w:val="000000"/>
                <w:sz w:val="24"/>
              </w:rPr>
            </w:pPr>
            <w:r>
              <w:rPr>
                <w:color w:val="000000"/>
                <w:sz w:val="24"/>
              </w:rPr>
              <w:t xml:space="preserve">附加条件</w:t>
            </w:r>
            <w:r/>
          </w:p>
        </w:tc>
        <w:tc>
          <w:tcPr>
            <w:tcW w:w="2404" w:type="pct"/>
            <w:vAlign w:val="center"/>
            <w:textDirection w:val="lrTb"/>
            <w:noWrap w:val="false"/>
          </w:tcPr>
          <w:p>
            <w:pPr>
              <w:pStyle w:val="775"/>
              <w:jc w:val="left"/>
              <w:widowControl/>
              <w:rPr>
                <w:color w:val="000000"/>
                <w:sz w:val="24"/>
              </w:rPr>
            </w:pPr>
            <w:r>
              <w:rPr>
                <w:rFonts w:hint="eastAsia"/>
                <w:color w:val="000000"/>
                <w:sz w:val="24"/>
              </w:rPr>
              <w:t xml:space="preserve">相应</w:t>
            </w:r>
            <w:r>
              <w:rPr>
                <w:color w:val="000000"/>
                <w:sz w:val="24"/>
              </w:rPr>
              <w:t xml:space="preserve">文件</w:t>
            </w:r>
            <w:r>
              <w:rPr>
                <w:rFonts w:hint="eastAsia"/>
                <w:color w:val="000000"/>
                <w:sz w:val="24"/>
              </w:rPr>
              <w:t xml:space="preserve">未</w:t>
            </w:r>
            <w:r>
              <w:rPr>
                <w:color w:val="000000"/>
                <w:sz w:val="24"/>
              </w:rPr>
              <w:t xml:space="preserve">含有采购人不能接受的附加条件的；</w:t>
            </w:r>
            <w:r/>
          </w:p>
        </w:tc>
        <w:tc>
          <w:tcPr>
            <w:tcW w:w="1167" w:type="pct"/>
            <w:vAlign w:val="center"/>
            <w:textDirection w:val="lrTb"/>
            <w:noWrap w:val="false"/>
          </w:tcPr>
          <w:p>
            <w:pPr>
              <w:pStyle w:val="775"/>
              <w:jc w:val="left"/>
              <w:widowControl/>
              <w:rPr>
                <w:color w:val="000000"/>
                <w:sz w:val="24"/>
              </w:rPr>
            </w:pPr>
            <w:r>
              <w:rPr>
                <w:color w:val="000000"/>
                <w:sz w:val="24"/>
              </w:rPr>
            </w:r>
            <w:r/>
          </w:p>
        </w:tc>
      </w:tr>
      <w:tr>
        <w:trPr>
          <w:trHeight w:val="685"/>
        </w:trPr>
        <w:tc>
          <w:tcPr>
            <w:tcW w:w="482" w:type="pct"/>
            <w:vAlign w:val="center"/>
            <w:textDirection w:val="lrTb"/>
            <w:noWrap w:val="false"/>
          </w:tcPr>
          <w:p>
            <w:pPr>
              <w:pStyle w:val="775"/>
              <w:jc w:val="center"/>
              <w:widowControl/>
              <w:rPr>
                <w:rFonts w:hint="eastAsia"/>
                <w:color w:val="000000"/>
                <w:sz w:val="24"/>
              </w:rPr>
            </w:pPr>
            <w:r>
              <w:rPr>
                <w:rFonts w:hint="eastAsia"/>
                <w:color w:val="000000"/>
                <w:sz w:val="24"/>
              </w:rPr>
              <w:t xml:space="preserve">18</w:t>
            </w:r>
            <w:r/>
          </w:p>
        </w:tc>
        <w:tc>
          <w:tcPr>
            <w:tcW w:w="947" w:type="pct"/>
            <w:vAlign w:val="center"/>
            <w:textDirection w:val="lrTb"/>
            <w:noWrap w:val="false"/>
          </w:tcPr>
          <w:p>
            <w:pPr>
              <w:pStyle w:val="775"/>
              <w:jc w:val="left"/>
              <w:widowControl/>
              <w:rPr>
                <w:color w:val="000000"/>
                <w:sz w:val="24"/>
              </w:rPr>
            </w:pPr>
            <w:r>
              <w:rPr>
                <w:color w:val="000000"/>
                <w:sz w:val="24"/>
              </w:rPr>
              <w:t xml:space="preserve">其他无效情形</w:t>
            </w:r>
            <w:r/>
          </w:p>
        </w:tc>
        <w:tc>
          <w:tcPr>
            <w:tcW w:w="2404" w:type="pct"/>
            <w:vAlign w:val="center"/>
            <w:textDirection w:val="lrTb"/>
            <w:noWrap w:val="false"/>
          </w:tcPr>
          <w:p>
            <w:pPr>
              <w:pStyle w:val="775"/>
              <w:jc w:val="left"/>
              <w:widowControl/>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w:t>
            </w:r>
            <w:r>
              <w:rPr>
                <w:color w:val="000000"/>
                <w:sz w:val="24"/>
              </w:rPr>
              <w:t xml:space="preserve">合法律</w:t>
            </w:r>
            <w:r>
              <w:rPr>
                <w:color w:val="000000"/>
                <w:sz w:val="24"/>
              </w:rPr>
              <w:t xml:space="preserve">、法规和磋商文件规定的其他无效情形。</w:t>
            </w:r>
            <w:r>
              <w:rPr>
                <w:color w:val="000000"/>
                <w:sz w:val="24"/>
              </w:rPr>
            </w:r>
            <w:r/>
          </w:p>
        </w:tc>
        <w:tc>
          <w:tcPr>
            <w:tcW w:w="1167" w:type="pct"/>
            <w:vAlign w:val="center"/>
            <w:textDirection w:val="lrTb"/>
            <w:noWrap w:val="false"/>
          </w:tcPr>
          <w:p>
            <w:pPr>
              <w:pStyle w:val="775"/>
              <w:jc w:val="left"/>
              <w:widowControl/>
              <w:rPr>
                <w:color w:val="000000"/>
                <w:sz w:val="24"/>
              </w:rPr>
            </w:pPr>
            <w:r>
              <w:rPr>
                <w:color w:val="000000"/>
                <w:sz w:val="24"/>
              </w:rPr>
            </w:r>
            <w:r/>
          </w:p>
        </w:tc>
      </w:tr>
    </w:tbl>
    <w:p>
      <w:pPr>
        <w:pStyle w:val="775"/>
        <w:ind w:firstLine="602"/>
        <w:jc w:val="left"/>
        <w:spacing w:line="360" w:lineRule="auto"/>
        <w:widowControl/>
        <w:rPr>
          <w:color w:val="000000"/>
          <w:sz w:val="24"/>
        </w:rPr>
      </w:pPr>
      <w:r/>
      <w:bookmarkStart w:id="250" w:name="_Hlt487972895"/>
      <w:r/>
      <w:bookmarkEnd w:id="250"/>
      <w:r>
        <w:rPr>
          <w:rFonts w:ascii="Symbol" w:hAnsi="Symbol" w:cs="Symbol"/>
          <w:b/>
          <w:color w:val="000000"/>
          <w:sz w:val="30"/>
          <w:szCs w:val="30"/>
        </w:rPr>
        <w:t xml:space="preserve">二、磋商、响应文件有关事项的澄清、说明或者更正和最后报价</w:t>
      </w:r>
      <w:r>
        <w:rPr>
          <w:color w:val="000000"/>
          <w:sz w:val="24"/>
        </w:rPr>
      </w:r>
      <w:r/>
    </w:p>
    <w:p>
      <w:pPr>
        <w:pStyle w:val="775"/>
        <w:ind w:firstLine="480"/>
        <w:spacing w:line="360" w:lineRule="auto"/>
        <w:tabs>
          <w:tab w:val="left" w:pos="1080" w:leader="none"/>
          <w:tab w:val="left" w:pos="1589" w:leader="none"/>
        </w:tabs>
        <w:rPr>
          <w:color w:val="000000"/>
          <w:sz w:val="24"/>
        </w:rPr>
      </w:pPr>
      <w:r>
        <w:rPr>
          <w:rFonts w:hint="eastAsia"/>
          <w:color w:val="000000"/>
          <w:sz w:val="24"/>
        </w:rPr>
        <w:t xml:space="preserve">（</w:t>
      </w:r>
      <w:r>
        <w:rPr>
          <w:color w:val="000000"/>
          <w:sz w:val="24"/>
        </w:rPr>
        <w:t xml:space="preserve">一）磋商小组所有成员应当集中与单一供应商分别进行磋商，并给予所有参加磋商的供应商平等的磋商机会。</w:t>
      </w:r>
      <w:r>
        <w:rPr>
          <w:rFonts w:hint="eastAsia"/>
          <w:color w:val="000000"/>
          <w:sz w:val="24"/>
        </w:rPr>
        <w:t xml:space="preserve">具体要求详见第二章2</w:t>
      </w:r>
      <w:r>
        <w:rPr>
          <w:color w:val="000000"/>
          <w:sz w:val="24"/>
        </w:rPr>
        <w:t xml:space="preserve">7.1</w:t>
      </w:r>
      <w:r>
        <w:rPr>
          <w:rFonts w:hint="eastAsia"/>
          <w:color w:val="000000"/>
          <w:sz w:val="24"/>
        </w:rPr>
        <w:t xml:space="preserve">磋商程序。</w:t>
      </w:r>
      <w:r>
        <w:rPr>
          <w:color w:val="000000"/>
          <w:sz w:val="24"/>
        </w:rPr>
      </w:r>
      <w:r/>
    </w:p>
    <w:p>
      <w:pPr>
        <w:pStyle w:val="775"/>
        <w:ind w:firstLine="480"/>
        <w:spacing w:line="360" w:lineRule="auto"/>
        <w:tabs>
          <w:tab w:val="left" w:pos="1080" w:leader="none"/>
          <w:tab w:val="left" w:pos="1589" w:leader="none"/>
        </w:tabs>
        <w:rPr>
          <w:color w:val="000000"/>
          <w:sz w:val="24"/>
        </w:rPr>
      </w:pPr>
      <w:r>
        <w:rPr>
          <w:rFonts w:hint="eastAsia"/>
          <w:color w:val="000000"/>
          <w:sz w:val="24"/>
        </w:rPr>
        <w:t xml:space="preserve">（二）</w:t>
      </w:r>
      <w:r>
        <w:rPr>
          <w:color w:val="000000"/>
          <w:sz w:val="24"/>
        </w:rPr>
        <w:t xml:space="preserve">最后报价的算术修正及政策调整</w:t>
      </w:r>
      <w:r/>
    </w:p>
    <w:p>
      <w:pPr>
        <w:pStyle w:val="775"/>
        <w:ind w:firstLine="480"/>
        <w:spacing w:line="360" w:lineRule="auto"/>
        <w:tabs>
          <w:tab w:val="left" w:pos="1080" w:leader="none"/>
          <w:tab w:val="left" w:pos="1589" w:leader="none"/>
        </w:tabs>
        <w:rPr>
          <w:color w:val="000000"/>
          <w:sz w:val="24"/>
        </w:rPr>
      </w:pPr>
      <w:r>
        <w:rPr>
          <w:color w:val="000000"/>
          <w:sz w:val="24"/>
        </w:rPr>
        <w:t xml:space="preserve">1</w:t>
      </w:r>
      <w:r>
        <w:rPr>
          <w:rFonts w:hint="eastAsia"/>
          <w:color w:val="000000"/>
          <w:sz w:val="24"/>
        </w:rPr>
        <w:t xml:space="preserve">、</w:t>
      </w:r>
      <w:r>
        <w:rPr>
          <w:color w:val="000000"/>
          <w:sz w:val="24"/>
        </w:rPr>
        <w:t xml:space="preserve">最后报价须包含竞争性磋商文件全部内容，如</w:t>
      </w:r>
      <w:r>
        <w:rPr>
          <w:rFonts w:hint="eastAsia"/>
          <w:color w:val="000000"/>
          <w:sz w:val="24"/>
        </w:rPr>
        <w:t xml:space="preserve">最后</w:t>
      </w:r>
      <w:r>
        <w:rPr>
          <w:color w:val="000000"/>
          <w:sz w:val="24"/>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b/>
          <w:color w:val="000000"/>
          <w:sz w:val="24"/>
        </w:rPr>
        <w:t xml:space="preserve">响应无效</w:t>
      </w:r>
      <w:r>
        <w:rPr>
          <w:color w:val="000000"/>
          <w:sz w:val="24"/>
        </w:rPr>
        <w:t xml:space="preserve">。</w:t>
      </w:r>
      <w:r/>
    </w:p>
    <w:p>
      <w:pPr>
        <w:pStyle w:val="775"/>
        <w:ind w:firstLine="480"/>
        <w:spacing w:line="360" w:lineRule="auto"/>
        <w:tabs>
          <w:tab w:val="left" w:pos="1080" w:leader="none"/>
          <w:tab w:val="left" w:pos="1589" w:leader="none"/>
          <w:tab w:val="left" w:pos="1872" w:leader="none"/>
        </w:tabs>
        <w:rPr>
          <w:color w:val="000000"/>
          <w:sz w:val="24"/>
        </w:rPr>
      </w:pPr>
      <w:r>
        <w:rPr>
          <w:rFonts w:hint="eastAsia"/>
          <w:color w:val="000000"/>
          <w:sz w:val="24"/>
        </w:rPr>
        <w:t xml:space="preserve">2、</w:t>
      </w:r>
      <w:r>
        <w:rPr>
          <w:color w:val="000000"/>
          <w:sz w:val="24"/>
        </w:rPr>
        <w:t xml:space="preserve">最后报价出现前后不一致的，按照下列规定修正：</w:t>
      </w:r>
      <w:r/>
    </w:p>
    <w:p>
      <w:pPr>
        <w:pStyle w:val="775"/>
        <w:ind w:firstLine="480"/>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2.1</w:t>
      </w:r>
      <w:r>
        <w:rPr>
          <w:rFonts w:hint="eastAsia"/>
          <w:color w:val="000000"/>
          <w:sz w:val="24"/>
        </w:rPr>
        <w:t xml:space="preserve">、</w:t>
      </w:r>
      <w:r>
        <w:rPr>
          <w:color w:val="000000"/>
          <w:sz w:val="24"/>
        </w:rPr>
        <w:t xml:space="preserve">大写金额和小写金额不一致的，以大写金额为准；</w:t>
      </w:r>
      <w:r/>
    </w:p>
    <w:p>
      <w:pPr>
        <w:pStyle w:val="775"/>
        <w:ind w:firstLine="480"/>
        <w:spacing w:line="360" w:lineRule="auto"/>
        <w:tabs>
          <w:tab w:val="left" w:pos="1980" w:leader="none"/>
          <w:tab w:val="left" w:pos="2035" w:leader="none"/>
          <w:tab w:val="left" w:pos="2114" w:leader="none"/>
          <w:tab w:val="left" w:pos="2977" w:leader="none"/>
        </w:tabs>
        <w:rPr>
          <w:color w:val="000000"/>
          <w:sz w:val="24"/>
        </w:rPr>
      </w:pPr>
      <w:r>
        <w:rPr>
          <w:rFonts w:hint="eastAsia"/>
          <w:color w:val="000000"/>
          <w:sz w:val="24"/>
        </w:rPr>
        <w:t xml:space="preserve">2</w:t>
      </w:r>
      <w:r>
        <w:rPr>
          <w:color w:val="000000"/>
          <w:sz w:val="24"/>
        </w:rPr>
        <w:t xml:space="preserve">.2</w:t>
      </w:r>
      <w:r>
        <w:rPr>
          <w:rFonts w:hint="eastAsia"/>
          <w:color w:val="000000"/>
          <w:sz w:val="24"/>
        </w:rPr>
        <w:t xml:space="preserve">、</w:t>
      </w:r>
      <w:r>
        <w:rPr>
          <w:color w:val="000000"/>
          <w:sz w:val="24"/>
        </w:rPr>
        <w:t xml:space="preserve">单价金额小数点或者百分比有明显错位的，以最后报价一览表的总价为准，并修改单价；</w:t>
      </w:r>
      <w:r/>
    </w:p>
    <w:p>
      <w:pPr>
        <w:pStyle w:val="775"/>
        <w:ind w:firstLine="480"/>
        <w:spacing w:line="360" w:lineRule="auto"/>
        <w:tabs>
          <w:tab w:val="left" w:pos="1980" w:leader="none"/>
          <w:tab w:val="left" w:pos="2035" w:leader="none"/>
          <w:tab w:val="left" w:pos="2114" w:leader="none"/>
          <w:tab w:val="left" w:pos="2977" w:leader="none"/>
        </w:tabs>
        <w:rPr>
          <w:color w:val="000000"/>
          <w:sz w:val="24"/>
        </w:rPr>
      </w:pPr>
      <w:r>
        <w:rPr>
          <w:rFonts w:hint="eastAsia"/>
          <w:color w:val="000000"/>
          <w:sz w:val="24"/>
        </w:rPr>
        <w:t xml:space="preserve">2</w:t>
      </w:r>
      <w:r>
        <w:rPr>
          <w:color w:val="000000"/>
          <w:sz w:val="24"/>
        </w:rPr>
        <w:t xml:space="preserve">.3</w:t>
      </w:r>
      <w:r>
        <w:rPr>
          <w:rFonts w:hint="eastAsia"/>
          <w:color w:val="000000"/>
          <w:sz w:val="24"/>
        </w:rPr>
        <w:t xml:space="preserve">、</w:t>
      </w:r>
      <w:r>
        <w:rPr>
          <w:color w:val="000000"/>
          <w:sz w:val="24"/>
        </w:rPr>
        <w:t xml:space="preserve">总价金额与按单价汇总金额不一致的，以单价金额计算结果为准。</w:t>
      </w:r>
      <w:r/>
    </w:p>
    <w:p>
      <w:pPr>
        <w:pStyle w:val="775"/>
        <w:ind w:firstLine="480"/>
        <w:spacing w:line="360" w:lineRule="auto"/>
        <w:tabs>
          <w:tab w:val="left" w:pos="1080" w:leader="none"/>
          <w:tab w:val="left" w:pos="1589" w:leader="none"/>
          <w:tab w:val="left" w:pos="1980" w:leader="none"/>
          <w:tab w:val="left" w:pos="2035" w:leader="none"/>
          <w:tab w:val="left" w:pos="2114" w:leader="none"/>
        </w:tabs>
        <w:rPr>
          <w:color w:val="000000"/>
          <w:sz w:val="24"/>
        </w:rPr>
      </w:pPr>
      <w:r>
        <w:rPr>
          <w:color w:val="000000"/>
          <w:sz w:val="24"/>
        </w:rPr>
        <w:t xml:space="preserve">同时出现两种以上不一致的，按照前款规定的顺序修正。修正后的报价经供应商书面确认后产生约束力，供应商不确认的，</w:t>
      </w:r>
      <w:r>
        <w:rPr>
          <w:b/>
          <w:color w:val="000000"/>
          <w:sz w:val="24"/>
        </w:rPr>
        <w:t xml:space="preserve">其响应无效</w:t>
      </w:r>
      <w:r>
        <w:rPr>
          <w:color w:val="000000"/>
          <w:sz w:val="24"/>
        </w:rPr>
        <w:t xml:space="preserve">。</w:t>
      </w:r>
      <w:r/>
    </w:p>
    <w:p>
      <w:pPr>
        <w:pStyle w:val="775"/>
        <w:ind w:firstLine="480"/>
        <w:spacing w:line="360" w:lineRule="auto"/>
        <w:tabs>
          <w:tab w:val="left" w:pos="1080" w:leader="none"/>
          <w:tab w:val="left" w:pos="1589" w:leader="none"/>
        </w:tabs>
        <w:rPr>
          <w:color w:val="000000"/>
          <w:sz w:val="24"/>
        </w:rPr>
      </w:pPr>
      <w:r>
        <w:rPr>
          <w:rFonts w:hint="eastAsia"/>
          <w:color w:val="000000"/>
          <w:sz w:val="24"/>
        </w:rPr>
        <w:t xml:space="preserve">（三）</w:t>
      </w:r>
      <w:r>
        <w:rPr>
          <w:color w:val="000000"/>
          <w:sz w:val="24"/>
        </w:rPr>
        <w:t xml:space="preserve">落实政府采购政策的价格调整：</w:t>
      </w:r>
      <w:r>
        <w:rPr>
          <w:rFonts w:hint="eastAsia"/>
          <w:color w:val="000000"/>
          <w:sz w:val="24"/>
        </w:rPr>
        <w:t xml:space="preserve">详见第三节评标办法中的</w:t>
      </w:r>
      <w:r>
        <w:rPr>
          <w:rFonts w:hint="eastAsia" w:ascii="宋体" w:hAnsi="宋体"/>
          <w:b/>
          <w:color w:val="000000"/>
          <w:sz w:val="24"/>
        </w:rPr>
        <w:t xml:space="preserve">政府采购政策功能落实。</w:t>
      </w:r>
      <w:r>
        <w:rPr>
          <w:color w:val="000000"/>
          <w:sz w:val="24"/>
        </w:rPr>
      </w:r>
      <w:r/>
    </w:p>
    <w:p>
      <w:pPr>
        <w:pStyle w:val="775"/>
        <w:ind w:firstLine="602"/>
        <w:jc w:val="left"/>
        <w:spacing w:line="360" w:lineRule="auto"/>
        <w:widowControl/>
        <w:rPr>
          <w:rFonts w:ascii="Symbol" w:hAnsi="Symbol" w:cs="Symbol"/>
          <w:b/>
          <w:color w:val="000000"/>
          <w:sz w:val="30"/>
          <w:szCs w:val="30"/>
        </w:rPr>
      </w:pPr>
      <w:r/>
      <w:bookmarkEnd w:id="235"/>
      <w:r/>
      <w:bookmarkEnd w:id="236"/>
      <w:r>
        <w:rPr>
          <w:rFonts w:hint="eastAsia" w:ascii="Symbol" w:hAnsi="Symbol" w:cs="Symbol"/>
          <w:b/>
          <w:color w:val="000000"/>
          <w:sz w:val="30"/>
          <w:szCs w:val="30"/>
        </w:rPr>
        <w:t xml:space="preserve">三、</w:t>
      </w:r>
      <w:r>
        <w:rPr>
          <w:rFonts w:ascii="Symbol" w:hAnsi="Symbol" w:cs="Symbol"/>
          <w:b/>
          <w:color w:val="000000"/>
          <w:sz w:val="30"/>
          <w:szCs w:val="30"/>
        </w:rPr>
        <w:t xml:space="preserve">评审方法和评审标准</w:t>
      </w:r>
      <w:r/>
    </w:p>
    <w:p>
      <w:pPr>
        <w:pStyle w:val="775"/>
        <w:ind w:firstLine="480"/>
        <w:jc w:val="left"/>
        <w:spacing w:line="360" w:lineRule="auto"/>
        <w:widowControl/>
        <w:rPr>
          <w:rFonts w:hint="eastAsia"/>
          <w:color w:val="000000"/>
          <w:sz w:val="24"/>
        </w:rPr>
      </w:pPr>
      <w:r>
        <w:rPr>
          <w:rFonts w:hint="eastAsia"/>
          <w:color w:val="000000"/>
          <w:sz w:val="24"/>
        </w:rPr>
        <w:t xml:space="preserve">（一）</w:t>
      </w:r>
      <w:r>
        <w:rPr>
          <w:color w:val="000000"/>
          <w:sz w:val="24"/>
        </w:rPr>
        <w:t xml:space="preserve">本项目采用的评标</w:t>
      </w:r>
      <w:r>
        <w:rPr>
          <w:color w:val="000000"/>
          <w:sz w:val="24"/>
        </w:rPr>
        <w:t xml:space="preserve">方法详见《</w:t>
      </w:r>
      <w:r>
        <w:rPr>
          <w:rFonts w:hint="eastAsia"/>
          <w:color w:val="000000"/>
          <w:sz w:val="24"/>
        </w:rPr>
        <w:t xml:space="preserve">第三节 评标方法</w:t>
      </w:r>
      <w:r>
        <w:rPr>
          <w:color w:val="000000"/>
          <w:sz w:val="24"/>
        </w:rPr>
        <w:t xml:space="preserve">》</w:t>
      </w:r>
      <w:r>
        <w:rPr>
          <w:rFonts w:hint="eastAsia"/>
          <w:color w:val="000000"/>
          <w:sz w:val="24"/>
        </w:rPr>
        <w:t xml:space="preserve">，</w:t>
      </w:r>
      <w:r>
        <w:rPr>
          <w:color w:val="000000"/>
          <w:sz w:val="24"/>
        </w:rPr>
        <w:t xml:space="preserve">本项目采用的评标标准详见《</w:t>
      </w:r>
      <w:r>
        <w:rPr>
          <w:rFonts w:hint="eastAsia"/>
          <w:color w:val="000000"/>
          <w:sz w:val="24"/>
        </w:rPr>
        <w:t xml:space="preserve">第四节 评标标准</w:t>
      </w:r>
      <w:r>
        <w:rPr>
          <w:color w:val="000000"/>
          <w:sz w:val="24"/>
        </w:rPr>
        <w:t xml:space="preserve">》</w:t>
      </w:r>
      <w:r>
        <w:rPr>
          <w:rFonts w:hint="eastAsia"/>
          <w:color w:val="000000"/>
          <w:sz w:val="24"/>
        </w:rPr>
        <w:t xml:space="preserve">。</w:t>
      </w:r>
      <w:r/>
    </w:p>
    <w:p>
      <w:pPr>
        <w:pStyle w:val="775"/>
        <w:ind w:firstLine="602"/>
        <w:jc w:val="left"/>
        <w:spacing w:line="360" w:lineRule="auto"/>
        <w:widowControl/>
        <w:rPr>
          <w:rFonts w:ascii="Symbol" w:hAnsi="Symbol" w:cs="Symbol"/>
          <w:b/>
          <w:color w:val="000000"/>
          <w:sz w:val="30"/>
          <w:szCs w:val="30"/>
        </w:rPr>
      </w:pPr>
      <w:r>
        <w:rPr>
          <w:rFonts w:hint="eastAsia" w:ascii="Symbol" w:hAnsi="Symbol" w:cs="Symbol"/>
          <w:b/>
          <w:color w:val="000000"/>
          <w:sz w:val="30"/>
          <w:szCs w:val="30"/>
        </w:rPr>
        <w:t xml:space="preserve">四、</w:t>
      </w:r>
      <w:r>
        <w:rPr>
          <w:rFonts w:ascii="Symbol" w:hAnsi="Symbol" w:cs="Symbol"/>
          <w:b/>
          <w:color w:val="000000"/>
          <w:sz w:val="30"/>
          <w:szCs w:val="30"/>
        </w:rPr>
        <w:t xml:space="preserve">确定</w:t>
      </w:r>
      <w:bookmarkStart w:id="251" w:name="_Toc127151546"/>
      <w:r/>
      <w:bookmarkStart w:id="252" w:name="_Toc226965819"/>
      <w:r/>
      <w:bookmarkStart w:id="253" w:name="_Toc305158814"/>
      <w:r/>
      <w:bookmarkStart w:id="254" w:name="_Toc151193644"/>
      <w:r/>
      <w:bookmarkStart w:id="255" w:name="_Toc164229241"/>
      <w:r/>
      <w:bookmarkStart w:id="256" w:name="_Toc265228384"/>
      <w:r/>
      <w:bookmarkStart w:id="257" w:name="_Toc195842911"/>
      <w:r/>
      <w:bookmarkStart w:id="258" w:name="_Toc150774646"/>
      <w:r/>
      <w:bookmarkStart w:id="259" w:name="_Toc151193716"/>
      <w:r/>
      <w:bookmarkStart w:id="260" w:name="_Toc164351640"/>
      <w:r/>
      <w:bookmarkStart w:id="261" w:name="_Toc226309790"/>
      <w:r/>
      <w:bookmarkStart w:id="262" w:name="_Toc520356170"/>
      <w:r/>
      <w:bookmarkStart w:id="263" w:name="_Toc149720839"/>
      <w:r/>
      <w:bookmarkStart w:id="264" w:name="_Toc151193860"/>
      <w:r/>
      <w:bookmarkStart w:id="265" w:name="_Ref467307010"/>
      <w:r/>
      <w:bookmarkStart w:id="266" w:name="_Toc142311048"/>
      <w:r/>
      <w:bookmarkStart w:id="267" w:name="_Toc150509297"/>
      <w:r/>
      <w:bookmarkStart w:id="268" w:name="_Toc226965736"/>
      <w:r/>
      <w:bookmarkStart w:id="269" w:name="_Toc164229387"/>
      <w:r/>
      <w:bookmarkStart w:id="270" w:name="_Toc226337242"/>
      <w:r/>
      <w:bookmarkStart w:id="271" w:name="_Toc127161460"/>
      <w:r/>
      <w:bookmarkStart w:id="272" w:name="_Toc164608815"/>
      <w:r/>
      <w:bookmarkStart w:id="273" w:name="_Toc264969236"/>
      <w:r/>
      <w:bookmarkStart w:id="274" w:name="_Toc151190173"/>
      <w:r/>
      <w:bookmarkStart w:id="275" w:name="_Toc151193934"/>
      <w:r/>
      <w:bookmarkStart w:id="276" w:name="_Toc150480784"/>
      <w:r/>
      <w:bookmarkStart w:id="277" w:name="_Toc151193788"/>
      <w:r/>
      <w:bookmarkStart w:id="278" w:name="_Toc150774751"/>
      <w:r/>
      <w:bookmarkStart w:id="279" w:name="_Toc305158888"/>
      <w:r/>
      <w:bookmarkStart w:id="280" w:name="_Toc164608660"/>
      <w:r/>
      <w:bookmarkStart w:id="281" w:name="_Toc127151747"/>
      <w:r>
        <w:rPr>
          <w:rFonts w:ascii="Symbol" w:hAnsi="Symbol" w:cs="Symbol"/>
          <w:b/>
          <w:color w:val="000000"/>
          <w:sz w:val="30"/>
          <w:szCs w:val="30"/>
        </w:rPr>
        <w:t xml:space="preserve">成交候选人名单</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Pr>
          <w:rFonts w:ascii="Symbol" w:hAnsi="Symbol" w:cs="Symbol"/>
          <w:b/>
          <w:color w:val="000000"/>
          <w:sz w:val="30"/>
          <w:szCs w:val="30"/>
        </w:rPr>
      </w:r>
      <w:r/>
    </w:p>
    <w:p>
      <w:pPr>
        <w:pStyle w:val="775"/>
        <w:ind w:firstLine="480"/>
        <w:spacing w:line="360" w:lineRule="auto"/>
        <w:tabs>
          <w:tab w:val="left" w:pos="1080" w:leader="none"/>
          <w:tab w:val="left" w:pos="1589" w:leader="none"/>
          <w:tab w:val="left" w:pos="1872" w:leader="none"/>
        </w:tabs>
        <w:rPr>
          <w:color w:val="000000"/>
          <w:sz w:val="24"/>
          <w:szCs w:val="20"/>
        </w:rPr>
      </w:pPr>
      <w:r>
        <w:rPr>
          <w:color w:val="000000"/>
          <w:sz w:val="24"/>
        </w:rPr>
        <w:t xml:space="preserve">1</w:t>
      </w:r>
      <w:r>
        <w:rPr>
          <w:rFonts w:hint="eastAsia"/>
          <w:color w:val="000000"/>
          <w:sz w:val="24"/>
          <w:szCs w:val="20"/>
        </w:rPr>
        <w:t xml:space="preserve">、</w:t>
      </w:r>
      <w:r>
        <w:rPr>
          <w:color w:val="000000"/>
          <w:sz w:val="24"/>
          <w:szCs w:val="20"/>
        </w:rPr>
        <w:t xml:space="preserve">磋商小组根据最终供应商排序，依次推荐排序前</w:t>
      </w:r>
      <w:r>
        <w:rPr>
          <w:rFonts w:hint="eastAsia"/>
          <w:color w:val="000000"/>
          <w:sz w:val="24"/>
        </w:rPr>
        <w:t xml:space="preserve">3</w:t>
      </w:r>
      <w:r>
        <w:rPr>
          <w:color w:val="000000"/>
          <w:sz w:val="24"/>
        </w:rPr>
        <w:t xml:space="preserve">名</w:t>
      </w:r>
      <w:r>
        <w:rPr>
          <w:color w:val="000000"/>
          <w:sz w:val="24"/>
          <w:szCs w:val="20"/>
        </w:rPr>
        <w:t xml:space="preserve">的供应商为</w:t>
      </w:r>
      <w:r>
        <w:rPr>
          <w:color w:val="000000"/>
          <w:sz w:val="24"/>
          <w:szCs w:val="21"/>
        </w:rPr>
        <w:t xml:space="preserve">成交候选供应商</w:t>
      </w:r>
      <w:r>
        <w:rPr>
          <w:color w:val="000000"/>
          <w:sz w:val="24"/>
          <w:szCs w:val="20"/>
        </w:rPr>
        <w:t xml:space="preserve">（若在磋商文件允许的情形下提交最后报价的供应商为二家，则依次推荐二名供应商为成交候选供应商），并编写评审报告。</w:t>
      </w:r>
      <w:r/>
    </w:p>
    <w:p>
      <w:pPr>
        <w:pStyle w:val="775"/>
        <w:ind w:firstLine="480"/>
        <w:spacing w:line="360" w:lineRule="auto"/>
        <w:tabs>
          <w:tab w:val="left" w:pos="1080" w:leader="none"/>
          <w:tab w:val="left" w:pos="1589" w:leader="none"/>
          <w:tab w:val="left" w:pos="1872" w:leader="none"/>
        </w:tabs>
        <w:rPr>
          <w:color w:val="000000"/>
          <w:sz w:val="24"/>
        </w:rPr>
      </w:pPr>
      <w:r>
        <w:rPr>
          <w:color w:val="000000"/>
          <w:sz w:val="24"/>
        </w:rPr>
        <w:t xml:space="preserve">2</w:t>
      </w:r>
      <w:r>
        <w:rPr>
          <w:rFonts w:hint="eastAsia"/>
          <w:color w:val="000000"/>
          <w:sz w:val="24"/>
        </w:rPr>
        <w:t xml:space="preserve">、</w:t>
      </w:r>
      <w:r>
        <w:rPr>
          <w:color w:val="000000"/>
          <w:sz w:val="24"/>
        </w:rPr>
        <w:t xml:space="preserve">磋商小组要对评分汇总情况进行复核，特别是对排名第一的、报价最低的、响应文件被认定为无效的情形进行重点复核。</w:t>
      </w:r>
      <w:r/>
    </w:p>
    <w:p>
      <w:pPr>
        <w:pStyle w:val="775"/>
        <w:ind w:firstLine="602"/>
        <w:jc w:val="left"/>
        <w:spacing w:line="360" w:lineRule="auto"/>
        <w:widowControl/>
        <w:rPr>
          <w:rFonts w:ascii="Symbol" w:hAnsi="Symbol" w:cs="Symbol"/>
          <w:b/>
          <w:color w:val="000000"/>
          <w:sz w:val="30"/>
          <w:szCs w:val="30"/>
        </w:rPr>
      </w:pPr>
      <w:r>
        <w:rPr>
          <w:rFonts w:hint="eastAsia" w:ascii="Symbol" w:hAnsi="Symbol" w:cs="Symbol"/>
          <w:b/>
          <w:color w:val="000000"/>
          <w:sz w:val="30"/>
          <w:szCs w:val="30"/>
        </w:rPr>
        <w:t xml:space="preserve">五、</w:t>
      </w:r>
      <w:r>
        <w:rPr>
          <w:rFonts w:ascii="Symbol" w:hAnsi="Symbol" w:cs="Symbol"/>
          <w:b/>
          <w:color w:val="000000"/>
          <w:sz w:val="30"/>
          <w:szCs w:val="30"/>
        </w:rPr>
        <w:t xml:space="preserve">报告违法行为</w:t>
      </w:r>
      <w:r/>
    </w:p>
    <w:p>
      <w:pPr>
        <w:pStyle w:val="775"/>
        <w:ind w:firstLine="480"/>
        <w:jc w:val="left"/>
        <w:spacing w:line="360" w:lineRule="auto"/>
        <w:widowControl/>
        <w:tabs>
          <w:tab w:val="left" w:pos="1080" w:leader="none"/>
          <w:tab w:val="left" w:pos="1589" w:leader="none"/>
          <w:tab w:val="left" w:pos="1872" w:leader="none"/>
        </w:tabs>
        <w:rPr>
          <w:color w:val="000000"/>
          <w:sz w:val="24"/>
        </w:rPr>
      </w:pPr>
      <w:r>
        <w:rPr>
          <w:rFonts w:hint="eastAsia"/>
          <w:color w:val="000000"/>
          <w:sz w:val="24"/>
        </w:rPr>
        <w:t xml:space="preserve">（一）</w:t>
      </w:r>
      <w:r>
        <w:rPr>
          <w:color w:val="000000"/>
          <w:sz w:val="24"/>
        </w:rPr>
        <w:t xml:space="preserve">磋商小组在评审过程中发现供应商有行贿、提供虚假材料或者串通等违法行为时，有向采购人、采购代理机构或者有关部门报告的职责。</w:t>
      </w:r>
      <w:r/>
    </w:p>
    <w:p>
      <w:pPr>
        <w:pStyle w:val="775"/>
        <w:ind w:firstLine="482"/>
        <w:jc w:val="left"/>
        <w:spacing w:line="360" w:lineRule="auto"/>
        <w:widowControl/>
        <w:tabs>
          <w:tab w:val="left" w:pos="1080" w:leader="none"/>
          <w:tab w:val="left" w:pos="1589" w:leader="none"/>
          <w:tab w:val="left" w:pos="1872" w:leader="none"/>
        </w:tabs>
        <w:rPr>
          <w:rFonts w:hint="eastAsia"/>
          <w:b/>
          <w:color w:val="000000"/>
          <w:sz w:val="24"/>
        </w:rPr>
      </w:pPr>
      <w:r>
        <w:rPr>
          <w:rFonts w:hint="eastAsia"/>
          <w:b/>
          <w:color w:val="000000"/>
          <w:sz w:val="24"/>
        </w:rPr>
      </w:r>
      <w:r/>
    </w:p>
    <w:p>
      <w:pPr>
        <w:pStyle w:val="775"/>
        <w:ind w:firstLine="482"/>
        <w:jc w:val="left"/>
        <w:spacing w:line="360" w:lineRule="auto"/>
        <w:widowControl/>
        <w:tabs>
          <w:tab w:val="left" w:pos="1080" w:leader="none"/>
          <w:tab w:val="left" w:pos="1589" w:leader="none"/>
          <w:tab w:val="left" w:pos="1872" w:leader="none"/>
        </w:tabs>
        <w:rPr>
          <w:rFonts w:hint="eastAsia"/>
          <w:b/>
          <w:color w:val="000000"/>
          <w:sz w:val="24"/>
        </w:rPr>
      </w:pPr>
      <w:r>
        <w:rPr>
          <w:rFonts w:hint="eastAsia"/>
          <w:b/>
          <w:color w:val="000000"/>
          <w:sz w:val="24"/>
        </w:rPr>
      </w:r>
      <w:r/>
    </w:p>
    <w:p>
      <w:pPr>
        <w:pStyle w:val="775"/>
        <w:jc w:val="center"/>
        <w:spacing w:line="360" w:lineRule="auto"/>
        <w:tabs>
          <w:tab w:val="left" w:pos="360" w:leader="none"/>
        </w:tabs>
        <w:rPr>
          <w:rFonts w:ascii="宋体" w:hAnsi="宋体"/>
          <w:b/>
          <w:bCs/>
          <w:color w:val="000000"/>
          <w:sz w:val="32"/>
          <w:szCs w:val="32"/>
        </w:rPr>
        <w:outlineLvl w:val="1"/>
      </w:pPr>
      <w:r>
        <w:rPr>
          <w:rFonts w:hint="eastAsia" w:ascii="宋体" w:hAnsi="宋体"/>
          <w:b/>
          <w:bCs/>
          <w:color w:val="000000"/>
          <w:sz w:val="32"/>
          <w:szCs w:val="32"/>
        </w:rPr>
        <w:t xml:space="preserve">第三节 评审方法</w:t>
      </w:r>
      <w:r>
        <w:rPr>
          <w:rFonts w:ascii="宋体" w:hAnsi="宋体"/>
          <w:b/>
          <w:bCs/>
          <w:color w:val="000000"/>
          <w:sz w:val="32"/>
          <w:szCs w:val="32"/>
        </w:rPr>
      </w:r>
      <w:r/>
    </w:p>
    <w:p>
      <w:pPr>
        <w:pStyle w:val="775"/>
        <w:ind w:firstLine="480"/>
        <w:spacing w:line="360" w:lineRule="auto"/>
        <w:widowControl/>
        <w:rPr>
          <w:rFonts w:ascii="Symbol" w:hAnsi="Symbol" w:cs="Symbol"/>
          <w:bCs/>
          <w:color w:val="000000"/>
          <w:sz w:val="24"/>
        </w:rPr>
      </w:pPr>
      <w:r>
        <w:rPr>
          <w:rFonts w:ascii="Symbol" w:hAnsi="Symbol" w:cs="Symbol"/>
          <w:bCs/>
          <w:color w:val="000000"/>
          <w:sz w:val="24"/>
        </w:rPr>
        <w:t xml:space="preserve">一</w:t>
      </w:r>
      <w:r>
        <w:rPr>
          <w:rFonts w:hint="eastAsia" w:ascii="Symbol" w:hAnsi="Symbol" w:cs="Symbol"/>
          <w:bCs/>
          <w:color w:val="000000"/>
          <w:sz w:val="24"/>
        </w:rPr>
        <w:t xml:space="preserve">、</w:t>
      </w:r>
      <w:r>
        <w:rPr>
          <w:rFonts w:ascii="Symbol" w:hAnsi="Symbol" w:cs="Symbol"/>
          <w:bCs/>
          <w:color w:val="000000"/>
          <w:sz w:val="24"/>
        </w:rPr>
        <w:t xml:space="preserve">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ascii="Symbol" w:hAnsi="Symbol" w:cs="Symbol"/>
          <w:bCs/>
          <w:color w:val="000000"/>
          <w:sz w:val="24"/>
        </w:rPr>
        <w:t xml:space="preserve">；</w:t>
      </w:r>
      <w:r>
        <w:rPr>
          <w:rFonts w:ascii="Symbol" w:hAnsi="Symbol" w:cs="Symbol"/>
          <w:bCs/>
          <w:color w:val="000000"/>
          <w:sz w:val="24"/>
        </w:rPr>
        <w:t xml:space="preserve">评审得分相同的，按照最后报价由低到高的顺序推荐</w:t>
      </w:r>
      <w:r>
        <w:rPr>
          <w:rFonts w:hint="eastAsia" w:ascii="Symbol" w:hAnsi="Symbol" w:cs="Symbol"/>
          <w:bCs/>
          <w:color w:val="000000"/>
          <w:sz w:val="24"/>
        </w:rPr>
        <w:t xml:space="preserve">；评审得分且最后报价相同的，按照主观分由高到低的顺序推荐；并列第一的供应商各部分得分均相同的,</w:t>
      </w:r>
      <w:r>
        <w:rPr>
          <w:rFonts w:ascii="Symbol" w:hAnsi="Symbol" w:cs="Symbol"/>
          <w:bCs/>
          <w:color w:val="000000"/>
          <w:sz w:val="24"/>
        </w:rPr>
        <w:t xml:space="preserve">由</w:t>
      </w:r>
      <w:r>
        <w:rPr>
          <w:rFonts w:hint="eastAsia" w:ascii="Symbol" w:hAnsi="Symbol" w:cs="Symbol"/>
          <w:bCs/>
          <w:color w:val="000000"/>
          <w:sz w:val="24"/>
        </w:rPr>
        <w:t xml:space="preserve">采购人代表现场随机</w:t>
      </w:r>
      <w:r>
        <w:rPr>
          <w:rFonts w:ascii="Symbol" w:hAnsi="Symbol" w:cs="Symbol"/>
          <w:bCs/>
          <w:color w:val="000000"/>
          <w:sz w:val="24"/>
        </w:rPr>
        <w:t xml:space="preserve">抽</w:t>
      </w:r>
      <w:r>
        <w:rPr>
          <w:rFonts w:hint="eastAsia" w:ascii="Symbol" w:hAnsi="Symbol" w:cs="Symbol"/>
          <w:bCs/>
          <w:color w:val="000000"/>
          <w:sz w:val="24"/>
        </w:rPr>
        <w:t xml:space="preserve">取</w:t>
      </w:r>
      <w:r>
        <w:rPr>
          <w:rFonts w:ascii="Symbol" w:hAnsi="Symbol" w:cs="Symbol"/>
          <w:bCs/>
          <w:color w:val="000000"/>
          <w:sz w:val="24"/>
        </w:rPr>
        <w:t xml:space="preserve">确定</w:t>
      </w:r>
      <w:r>
        <w:rPr>
          <w:rFonts w:hint="eastAsia" w:ascii="Symbol" w:hAnsi="Symbol" w:cs="Symbol"/>
          <w:bCs/>
          <w:color w:val="000000"/>
          <w:sz w:val="24"/>
        </w:rPr>
        <w:t xml:space="preserve">成交单位</w:t>
      </w:r>
      <w:r>
        <w:rPr>
          <w:rFonts w:ascii="Symbol" w:hAnsi="Symbol" w:cs="Symbol"/>
          <w:bCs/>
          <w:color w:val="000000"/>
          <w:sz w:val="24"/>
        </w:rPr>
        <w:t xml:space="preserve">。</w:t>
      </w:r>
      <w:r/>
    </w:p>
    <w:p>
      <w:pPr>
        <w:pStyle w:val="775"/>
        <w:ind w:firstLine="480"/>
        <w:spacing w:line="360" w:lineRule="auto"/>
        <w:widowControl/>
      </w:pPr>
      <w:r>
        <w:rPr>
          <w:rFonts w:ascii="Symbol" w:hAnsi="Symbol" w:cs="Symbol"/>
          <w:bCs/>
          <w:color w:val="000000"/>
          <w:sz w:val="24"/>
        </w:rPr>
        <w:t xml:space="preserve">二</w:t>
      </w:r>
      <w:r>
        <w:rPr>
          <w:rFonts w:hint="eastAsia" w:ascii="Symbol" w:hAnsi="Symbol" w:cs="Symbol"/>
          <w:bCs/>
          <w:color w:val="000000"/>
          <w:sz w:val="24"/>
        </w:rPr>
        <w:t xml:space="preserve">、每部分</w:t>
      </w:r>
      <w:r>
        <w:rPr>
          <w:rFonts w:hint="eastAsia" w:ascii="Symbol" w:hAnsi="Symbol" w:cs="Symbol"/>
          <w:bCs/>
          <w:color w:val="000000"/>
          <w:sz w:val="24"/>
        </w:rPr>
        <w:t xml:space="preserve">的得</w:t>
      </w:r>
      <w:r>
        <w:rPr>
          <w:rFonts w:hint="eastAsia" w:ascii="Symbol" w:hAnsi="Symbol" w:cs="Symbol"/>
          <w:bCs/>
          <w:color w:val="000000"/>
          <w:sz w:val="24"/>
        </w:rPr>
        <w:t xml:space="preserve">分保留小数点后两位，合计得分保留小数点后两位</w:t>
      </w:r>
      <w:r>
        <w:rPr>
          <w:rFonts w:ascii="Symbol" w:hAnsi="Symbol" w:cs="Symbol"/>
          <w:bCs/>
          <w:color w:val="000000"/>
          <w:sz w:val="24"/>
        </w:rPr>
        <w:t xml:space="preserve">，第三位四舍五入。</w:t>
      </w:r>
      <w:r>
        <w:rPr>
          <w:rFonts w:hint="eastAsia"/>
        </w:rPr>
        <w:t xml:space="preserve"> </w:t>
      </w:r>
      <w:r>
        <w:t xml:space="preserve">            </w:t>
      </w:r>
      <w:r/>
    </w:p>
    <w:p>
      <w:pPr>
        <w:pStyle w:val="775"/>
        <w:ind w:firstLine="441"/>
        <w:jc w:val="left"/>
        <w:spacing w:line="360" w:lineRule="auto"/>
        <w:rPr>
          <w:rFonts w:hint="eastAsia" w:ascii="宋体" w:hAnsi="宋体"/>
          <w:b/>
          <w:color w:val="000000"/>
          <w:sz w:val="24"/>
          <w:highlight w:val="yellow"/>
        </w:rPr>
      </w:pPr>
      <w:r/>
      <w:bookmarkStart w:id="282" w:name="_Hlk149916140"/>
      <w:r>
        <w:rPr>
          <w:rFonts w:hint="eastAsia" w:ascii="宋体" w:hAnsi="宋体"/>
          <w:b/>
          <w:color w:val="000000"/>
          <w:sz w:val="24"/>
        </w:rPr>
        <w:t xml:space="preserve">三、政府采购政策功能落实</w:t>
      </w:r>
      <w:r>
        <w:rPr>
          <w:rFonts w:hint="eastAsia" w:ascii="宋体" w:hAnsi="宋体"/>
          <w:b/>
          <w:color w:val="000000"/>
          <w:sz w:val="24"/>
          <w:highlight w:val="yellow"/>
        </w:rPr>
      </w:r>
      <w:r/>
    </w:p>
    <w:p>
      <w:pPr>
        <w:pStyle w:val="775"/>
        <w:ind w:firstLine="480"/>
        <w:jc w:val="left"/>
        <w:spacing w:line="360" w:lineRule="auto"/>
        <w:rPr>
          <w:rFonts w:hint="eastAsia" w:ascii="宋体" w:hAnsi="宋体"/>
          <w:color w:val="000000"/>
          <w:sz w:val="24"/>
        </w:rPr>
      </w:pPr>
      <w:r/>
      <w:bookmarkEnd w:id="282"/>
      <w:r>
        <w:rPr>
          <w:rFonts w:hint="eastAsia" w:ascii="宋体" w:hAnsi="宋体"/>
          <w:color w:val="000000"/>
          <w:sz w:val="24"/>
        </w:rPr>
        <w:t xml:space="preserve">1、小微型企业价格扣除</w:t>
      </w:r>
      <w:r/>
    </w:p>
    <w:p>
      <w:pPr>
        <w:pStyle w:val="775"/>
        <w:ind w:firstLine="360"/>
        <w:jc w:val="left"/>
        <w:spacing w:line="360" w:lineRule="auto"/>
        <w:rPr>
          <w:rFonts w:hint="eastAsia" w:ascii="宋体" w:hAnsi="宋体"/>
          <w:color w:val="000000"/>
          <w:sz w:val="24"/>
        </w:rPr>
      </w:pPr>
      <w:r>
        <w:rPr>
          <w:rFonts w:hint="eastAsia" w:ascii="宋体" w:hAnsi="宋体"/>
          <w:color w:val="000000"/>
          <w:sz w:val="24"/>
        </w:rPr>
        <w:t xml:space="preserve">（1）供应商需按照采购文件的要求提供相应的《中小企业声明函》。</w:t>
      </w:r>
      <w:r/>
    </w:p>
    <w:p>
      <w:pPr>
        <w:pStyle w:val="775"/>
        <w:ind w:firstLine="360"/>
        <w:jc w:val="left"/>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2</w:t>
      </w:r>
      <w:r>
        <w:rPr>
          <w:rFonts w:hint="eastAsia" w:ascii="宋体" w:hAnsi="宋体"/>
          <w:color w:val="000000"/>
          <w:sz w:val="24"/>
        </w:rPr>
        <w:t xml:space="preserve">）企业标准请参照《关于印发中小企业划型标准规定的通知》（工信部联企业[2011]300号）文件规定自行填写。</w:t>
      </w:r>
      <w:r/>
    </w:p>
    <w:p>
      <w:pPr>
        <w:pStyle w:val="775"/>
        <w:ind w:firstLine="480"/>
        <w:jc w:val="left"/>
        <w:spacing w:line="360" w:lineRule="auto"/>
        <w:rPr>
          <w:rFonts w:hint="eastAsia" w:ascii="宋体" w:hAnsi="宋体"/>
          <w:color w:val="000000"/>
          <w:sz w:val="24"/>
        </w:rPr>
      </w:pPr>
      <w:r>
        <w:rPr>
          <w:rFonts w:hint="eastAsia" w:ascii="宋体" w:hAnsi="宋体"/>
          <w:color w:val="000000"/>
          <w:sz w:val="24"/>
        </w:rPr>
        <w:t xml:space="preserve">2、残疾人福利单位价格扣除</w:t>
      </w:r>
      <w:r/>
    </w:p>
    <w:p>
      <w:pPr>
        <w:pStyle w:val="775"/>
        <w:ind w:firstLine="360"/>
        <w:jc w:val="left"/>
        <w:spacing w:line="360" w:lineRule="auto"/>
        <w:rPr>
          <w:rFonts w:hint="eastAsia" w:ascii="宋体" w:hAnsi="宋体"/>
          <w:color w:val="000000"/>
          <w:sz w:val="24"/>
        </w:rPr>
      </w:pPr>
      <w:r>
        <w:rPr>
          <w:rFonts w:hint="eastAsia" w:ascii="宋体" w:hAnsi="宋体"/>
          <w:color w:val="000000"/>
          <w:sz w:val="24"/>
        </w:rPr>
        <w:t xml:space="preserve">（1）残疾人福利性单位视同小型、微型企业。</w:t>
      </w:r>
      <w:r/>
    </w:p>
    <w:p>
      <w:pPr>
        <w:pStyle w:val="775"/>
        <w:ind w:firstLine="360"/>
        <w:jc w:val="left"/>
        <w:spacing w:line="360" w:lineRule="auto"/>
        <w:rPr>
          <w:rFonts w:hint="eastAsia" w:ascii="宋体" w:hAnsi="宋体"/>
          <w:color w:val="000000"/>
          <w:sz w:val="24"/>
        </w:rPr>
      </w:pPr>
      <w:r>
        <w:rPr>
          <w:rFonts w:hint="eastAsia" w:ascii="宋体" w:hAnsi="宋体"/>
          <w:color w:val="000000"/>
          <w:sz w:val="24"/>
        </w:rPr>
        <w:t xml:space="preserve">（2）残疾人福利单位需按照采购文件的要求提供《残疾人福利性单位声明函》。</w:t>
      </w:r>
      <w:r/>
    </w:p>
    <w:p>
      <w:pPr>
        <w:pStyle w:val="775"/>
        <w:ind w:firstLine="360"/>
        <w:jc w:val="left"/>
        <w:spacing w:line="360" w:lineRule="auto"/>
        <w:rPr>
          <w:rFonts w:hint="eastAsia" w:ascii="宋体" w:hAnsi="宋体"/>
          <w:color w:val="000000"/>
          <w:sz w:val="24"/>
        </w:rPr>
      </w:pPr>
      <w:r>
        <w:rPr>
          <w:rFonts w:hint="eastAsia" w:ascii="宋体" w:hAnsi="宋体"/>
          <w:color w:val="000000"/>
          <w:sz w:val="24"/>
        </w:rPr>
        <w:t xml:space="preserve">（3）残疾人福利单位标准请参照《关于促进残疾人就业政府采购政策的通知》（财库〔2</w:t>
      </w:r>
      <w:r>
        <w:rPr>
          <w:rFonts w:hint="eastAsia" w:ascii="宋体" w:hAnsi="宋体"/>
          <w:color w:val="000000"/>
          <w:sz w:val="24"/>
        </w:rPr>
        <w:t xml:space="preserve">017〕141号）。</w:t>
      </w:r>
      <w:r/>
    </w:p>
    <w:p>
      <w:pPr>
        <w:pStyle w:val="775"/>
        <w:ind w:firstLine="480"/>
        <w:jc w:val="left"/>
        <w:spacing w:line="360" w:lineRule="auto"/>
        <w:rPr>
          <w:rFonts w:hint="eastAsia" w:ascii="宋体" w:hAnsi="宋体"/>
          <w:color w:val="000000"/>
          <w:sz w:val="24"/>
        </w:rPr>
      </w:pPr>
      <w:r>
        <w:rPr>
          <w:rFonts w:hint="eastAsia" w:ascii="宋体" w:hAnsi="宋体"/>
          <w:color w:val="000000"/>
          <w:sz w:val="24"/>
        </w:rPr>
        <w:t xml:space="preserve">3、监狱和戒毒企业价格扣除</w:t>
      </w:r>
      <w:r/>
    </w:p>
    <w:p>
      <w:pPr>
        <w:pStyle w:val="775"/>
        <w:ind w:firstLine="480"/>
        <w:jc w:val="left"/>
        <w:spacing w:line="360" w:lineRule="auto"/>
        <w:rPr>
          <w:rFonts w:hint="eastAsia" w:ascii="宋体" w:hAnsi="宋体"/>
          <w:color w:val="000000"/>
          <w:sz w:val="24"/>
        </w:rPr>
      </w:pPr>
      <w:r>
        <w:rPr>
          <w:rFonts w:hint="eastAsia" w:ascii="宋体" w:hAnsi="宋体"/>
          <w:color w:val="000000"/>
          <w:sz w:val="24"/>
        </w:rPr>
        <w:t xml:space="preserve">（1）监狱和戒毒企业（简称监狱企业）视同小型、微型企业。</w:t>
      </w:r>
      <w:r/>
    </w:p>
    <w:p>
      <w:pPr>
        <w:pStyle w:val="775"/>
        <w:ind w:firstLine="480"/>
        <w:jc w:val="left"/>
        <w:spacing w:line="360" w:lineRule="auto"/>
        <w:rPr>
          <w:rFonts w:hint="eastAsia" w:ascii="宋体" w:hAnsi="宋体"/>
          <w:color w:val="000000"/>
          <w:sz w:val="24"/>
        </w:rPr>
      </w:pPr>
      <w:r>
        <w:rPr>
          <w:rFonts w:hint="eastAsia" w:ascii="宋体" w:hAnsi="宋体"/>
          <w:color w:val="000000"/>
          <w:sz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rPr>
        <w:t xml:space="preserve">供应商如不提供上述证明文件，价格将不做相应扣除</w:t>
      </w:r>
      <w:r>
        <w:rPr>
          <w:rFonts w:hint="eastAsia" w:ascii="宋体" w:hAnsi="宋体"/>
          <w:color w:val="000000"/>
          <w:sz w:val="24"/>
        </w:rPr>
        <w:t xml:space="preserve">。</w:t>
      </w:r>
      <w:r/>
    </w:p>
    <w:p>
      <w:pPr>
        <w:pStyle w:val="775"/>
        <w:ind w:firstLine="480"/>
        <w:jc w:val="left"/>
        <w:spacing w:line="360" w:lineRule="auto"/>
        <w:rPr>
          <w:rFonts w:hint="eastAsia" w:ascii="宋体" w:hAnsi="宋体"/>
          <w:color w:val="000000"/>
          <w:sz w:val="24"/>
        </w:rPr>
      </w:pPr>
      <w:r>
        <w:rPr>
          <w:rFonts w:hint="eastAsia" w:ascii="宋体" w:hAnsi="宋体"/>
          <w:color w:val="000000"/>
          <w:sz w:val="24"/>
        </w:rPr>
        <w:t xml:space="preserve">（3）监狱企业标准请参照《关于政府采购支持监狱企业发展有关问题的通知》（</w:t>
      </w:r>
      <w:r>
        <w:rPr>
          <w:rFonts w:ascii="宋体" w:hAnsi="宋体"/>
          <w:color w:val="000000"/>
          <w:sz w:val="24"/>
        </w:rPr>
        <w:t xml:space="preserve">财库[2014]68号</w:t>
      </w:r>
      <w:r>
        <w:rPr>
          <w:rFonts w:hint="eastAsia" w:ascii="宋体" w:hAnsi="宋体"/>
          <w:color w:val="000000"/>
          <w:sz w:val="24"/>
        </w:rPr>
        <w:t xml:space="preserve">）。</w:t>
      </w:r>
      <w:r/>
    </w:p>
    <w:p>
      <w:pPr>
        <w:pStyle w:val="775"/>
        <w:ind w:firstLine="480"/>
        <w:jc w:val="left"/>
        <w:spacing w:line="360" w:lineRule="auto"/>
        <w:rPr>
          <w:rFonts w:hint="eastAsia" w:ascii="宋体" w:hAnsi="宋体"/>
          <w:color w:val="000000"/>
          <w:sz w:val="24"/>
        </w:rPr>
      </w:pPr>
      <w:r>
        <w:rPr>
          <w:rFonts w:hint="eastAsia" w:ascii="宋体" w:hAnsi="宋体"/>
          <w:color w:val="000000"/>
          <w:sz w:val="24"/>
        </w:rPr>
        <w:t xml:space="preserve">4、残疾人福利单位、监狱企业属于小型、微型企业的，不重复享受政策。</w:t>
      </w:r>
      <w:r/>
    </w:p>
    <w:p>
      <w:pPr>
        <w:pStyle w:val="775"/>
        <w:ind w:firstLine="480"/>
        <w:jc w:val="left"/>
        <w:spacing w:line="360" w:lineRule="auto"/>
        <w:rPr>
          <w:rFonts w:hint="eastAsia" w:ascii="华文新魏" w:hAnsi="宋体" w:eastAsia="华文新魏"/>
          <w:color w:val="000000"/>
          <w:sz w:val="36"/>
          <w:szCs w:val="36"/>
        </w:rPr>
      </w:pPr>
      <w:r>
        <w:rPr>
          <w:rFonts w:hint="eastAsia" w:ascii="宋体" w:hAnsi="宋体"/>
          <w:color w:val="000000"/>
          <w:sz w:val="24"/>
        </w:rPr>
        <w:t xml:space="preserve">5、如项目同意联合体投标或同意</w:t>
      </w:r>
      <w:r>
        <w:rPr>
          <w:rFonts w:hint="eastAsia" w:ascii="宋体" w:hAnsi="宋体"/>
          <w:color w:val="000000"/>
          <w:sz w:val="24"/>
        </w:rPr>
        <w:t xml:space="preserve">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u w:val="single"/>
        </w:rPr>
        <w:t xml:space="preserve">6</w:t>
      </w:r>
      <w:r>
        <w:rPr>
          <w:rFonts w:hint="eastAsia" w:ascii="宋体" w:hAnsi="宋体"/>
          <w:color w:val="000000"/>
          <w:sz w:val="24"/>
          <w:u w:val="single"/>
        </w:rPr>
        <w:t xml:space="preserve">%</w:t>
      </w:r>
      <w:r>
        <w:rPr>
          <w:rFonts w:hint="eastAsia" w:ascii="宋体" w:hAnsi="宋体"/>
          <w:color w:val="000000"/>
          <w:sz w:val="24"/>
        </w:rPr>
        <w:t xml:space="preserve">的价格扣除，用扣除后的价格参与评审。</w:t>
      </w:r>
      <w:r>
        <w:rPr>
          <w:rFonts w:hint="eastAsia" w:ascii="华文新魏" w:hAnsi="宋体" w:eastAsia="华文新魏"/>
          <w:color w:val="000000"/>
          <w:sz w:val="36"/>
          <w:szCs w:val="36"/>
        </w:rPr>
      </w:r>
      <w:r/>
    </w:p>
    <w:p>
      <w:pPr>
        <w:pStyle w:val="775"/>
        <w:ind w:firstLine="480"/>
        <w:jc w:val="left"/>
        <w:spacing w:line="360" w:lineRule="auto"/>
        <w:rPr>
          <w:rFonts w:hint="eastAsia" w:ascii="宋体" w:hAnsi="宋体"/>
          <w:color w:val="000000"/>
          <w:sz w:val="24"/>
        </w:rPr>
      </w:pPr>
      <w:r>
        <w:rPr>
          <w:rFonts w:hint="eastAsia" w:ascii="宋体" w:hAnsi="宋体"/>
          <w:color w:val="000000"/>
          <w:sz w:val="24"/>
        </w:rPr>
        <w:t xml:space="preserve">6、联合体各方均为小型、微型企业（残疾人福利单位、监狱企业）的，联合体享受</w:t>
      </w:r>
      <w:r>
        <w:rPr>
          <w:rFonts w:ascii="宋体" w:hAnsi="宋体"/>
          <w:color w:val="000000"/>
          <w:sz w:val="24"/>
          <w:u w:val="single"/>
        </w:rPr>
        <w:t xml:space="preserve">2</w:t>
      </w:r>
      <w:r>
        <w:rPr>
          <w:rFonts w:hint="eastAsia" w:ascii="宋体" w:hAnsi="宋体"/>
          <w:color w:val="000000"/>
          <w:sz w:val="24"/>
          <w:u w:val="single"/>
        </w:rPr>
        <w:t xml:space="preserve">0%</w:t>
      </w:r>
      <w:r>
        <w:rPr>
          <w:rFonts w:hint="eastAsia" w:ascii="宋体" w:hAnsi="宋体"/>
          <w:color w:val="000000"/>
          <w:sz w:val="24"/>
        </w:rPr>
        <w:t xml:space="preserve">价格扣除，用扣除后的价格参与评审。</w:t>
      </w:r>
      <w:r/>
    </w:p>
    <w:p>
      <w:pPr>
        <w:pStyle w:val="843"/>
        <w:ind w:firstLine="480"/>
        <w:spacing w:after="0" w:line="360" w:lineRule="auto"/>
        <w:tabs>
          <w:tab w:val="left" w:pos="567" w:leader="none"/>
        </w:tabs>
        <w:rPr>
          <w:rFonts w:hint="eastAsia" w:ascii="宋体" w:hAnsi="宋体"/>
          <w:sz w:val="24"/>
          <w:lang w:bidi="en-US"/>
        </w:rPr>
      </w:pPr>
      <w:r>
        <w:rPr>
          <w:rFonts w:hint="eastAsia" w:ascii="宋体" w:hAnsi="宋体"/>
          <w:sz w:val="24"/>
          <w:lang w:bidi="en-US"/>
        </w:rPr>
        <w:t xml:space="preserve">7、政府采购中实施本国产品标准及相关政策：</w:t>
      </w:r>
      <w:r/>
    </w:p>
    <w:p>
      <w:pPr>
        <w:pStyle w:val="1033"/>
        <w:ind w:left="0" w:firstLine="420"/>
        <w:jc w:val="both"/>
        <w:spacing w:line="360" w:lineRule="auto"/>
        <w:widowControl w:val="off"/>
        <w:rPr>
          <w:rFonts w:hint="eastAsia" w:ascii="宋体" w:hAnsi="宋体"/>
          <w:lang w:eastAsia="zh-CN"/>
        </w:rPr>
      </w:pPr>
      <w:r>
        <w:rPr>
          <w:rFonts w:hint="eastAsia" w:ascii="宋体" w:hAnsi="宋体"/>
          <w:lang w:eastAsia="zh-CN"/>
        </w:rPr>
        <w:t xml:space="preserve">7.1本国产品标准适用于货物，包括政府采购货物项目和服务项目中涉及的货物。适用本国产品标准的货物具体是指《政</w:t>
      </w:r>
      <w:r>
        <w:rPr>
          <w:rFonts w:hint="eastAsia" w:ascii="宋体" w:hAnsi="宋体"/>
          <w:lang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w:t>
      </w:r>
      <w:r/>
    </w:p>
    <w:p>
      <w:pPr>
        <w:pStyle w:val="1033"/>
        <w:ind w:left="0" w:firstLine="420"/>
        <w:spacing w:line="360" w:lineRule="auto"/>
        <w:rPr>
          <w:rFonts w:hint="eastAsia" w:ascii="宋体" w:hAnsi="宋体"/>
          <w:lang w:eastAsia="zh-CN" w:bidi="ar-SA"/>
        </w:rPr>
      </w:pPr>
      <w:r>
        <w:rPr>
          <w:rFonts w:hint="eastAsia" w:ascii="宋体" w:hAnsi="宋体" w:cs="宋体"/>
          <w:bCs/>
          <w:lang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lang w:eastAsia="zh-CN" w:bidi="ar-SA"/>
        </w:rPr>
        <w:t xml:space="preserve">的产品；其他产品，根据实际情况判断是否在中国境内生产。</w:t>
      </w:r>
      <w:r/>
    </w:p>
    <w:p>
      <w:pPr>
        <w:pStyle w:val="843"/>
        <w:ind w:firstLine="480"/>
        <w:spacing w:after="0" w:line="360" w:lineRule="auto"/>
        <w:tabs>
          <w:tab w:val="left" w:pos="567" w:leader="none"/>
        </w:tabs>
        <w:rPr>
          <w:rFonts w:hint="eastAsia" w:ascii="宋体" w:hAnsi="宋体" w:cs="宋体"/>
          <w:bCs/>
          <w:sz w:val="24"/>
          <w:lang w:bidi="en-US"/>
        </w:rPr>
      </w:pPr>
      <w:r>
        <w:rPr>
          <w:rFonts w:hint="eastAsia" w:ascii="宋体" w:hAnsi="宋体" w:cs="宋体"/>
          <w:bCs/>
          <w:sz w:val="24"/>
          <w:lang w:bidi="en-US"/>
        </w:rPr>
        <w:t xml:space="preserve">7.3 本项目政府采购活动中既有本国产品又有非本国产品参与竞争的，依法对本国产品给予价格评审优惠，对本国产品的报价给予 20%的价格扣除，用扣除后的价格参与评审。如全部都是本国产品参与投标，所有供应商都不再给予价格评审优惠。</w:t>
      </w:r>
      <w:r/>
    </w:p>
    <w:p>
      <w:pPr>
        <w:pStyle w:val="1034"/>
        <w:spacing w:before="0" w:after="0"/>
        <w:rPr>
          <w:rFonts w:hint="eastAsia" w:ascii="宋体" w:hAnsi="宋体"/>
          <w:b/>
          <w:bCs/>
        </w:rPr>
      </w:pPr>
      <w:r>
        <w:rPr>
          <w:rFonts w:hint="eastAsia" w:ascii="宋体" w:hAnsi="宋体"/>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rPr>
        <w:t xml:space="preserve">（供应商需在“第八章 投标文件格式”的“报价明细表”中填写比例数值）</w:t>
      </w:r>
      <w:r>
        <w:rPr>
          <w:rFonts w:hint="eastAsia" w:ascii="宋体" w:hAnsi="宋体"/>
        </w:rPr>
        <w:t xml:space="preserve">，依法对该供应商提供的全部产品给予价格评审优惠，即对该供应商提供的全部产品的总报价给予20%的价格扣除，用扣除后的价格参与评审。</w:t>
      </w:r>
      <w:r>
        <w:rPr>
          <w:rFonts w:hint="eastAsia" w:ascii="宋体" w:hAnsi="宋体"/>
          <w:b/>
          <w:bCs/>
        </w:rPr>
        <w:t xml:space="preserve">供应商未填写比例数值，或比例数值未达到80%的，将不享受本国产品价格评审优惠。</w:t>
      </w:r>
      <w:r/>
    </w:p>
    <w:p>
      <w:pPr>
        <w:pStyle w:val="1034"/>
        <w:spacing w:before="0" w:after="0"/>
        <w:rPr>
          <w:rFonts w:hint="eastAsia" w:ascii="宋体" w:hAnsi="宋体"/>
        </w:rPr>
      </w:pPr>
      <w:r>
        <w:rPr>
          <w:rFonts w:hint="eastAsia" w:ascii="宋体" w:hAnsi="宋体"/>
        </w:rPr>
        <w:t xml:space="preserve">7.5 供应商需按照招标文件的要求提供《关于符合本国产品标准的声明函》（以下简称《声明函》），如不提供将不享受本国产品价格评审优惠。【</w:t>
      </w:r>
      <w:r>
        <w:rPr>
          <w:rFonts w:hint="eastAsia" w:ascii="宋体" w:hAnsi="宋体"/>
          <w:b/>
          <w:bCs/>
          <w:i/>
          <w:iCs/>
        </w:rPr>
        <w:t xml:space="preserve">《声明函》上传至至交易执行系统“价格折扣文件格式”——“关于符合本国产品标准的声明函”模块</w:t>
      </w:r>
      <w:r>
        <w:rPr>
          <w:rFonts w:hint="eastAsia" w:ascii="宋体" w:hAnsi="宋体"/>
        </w:rPr>
        <w:t xml:space="preserve">】</w:t>
      </w:r>
      <w:r/>
    </w:p>
    <w:p>
      <w:pPr>
        <w:pStyle w:val="1034"/>
        <w:spacing w:before="0" w:after="0"/>
        <w:rPr>
          <w:rFonts w:hint="eastAsia" w:ascii="宋体" w:hAnsi="宋体"/>
        </w:rPr>
      </w:pPr>
      <w:r>
        <w:rPr>
          <w:rFonts w:hint="eastAsia" w:ascii="宋体" w:hAnsi="宋体"/>
        </w:rPr>
        <w:t xml:space="preserve">7.6 供应商需在《声明函》中逐一、准确填写产品名称、厂名、生产厂址三项信息（</w:t>
      </w:r>
      <w:r>
        <w:rPr>
          <w:rFonts w:hint="eastAsia" w:ascii="宋体" w:hAnsi="宋体"/>
        </w:rPr>
        <w:t xml:space="preserve">《声明函》中用斜线划除的地方无需填写），三项信息中任意一项未填写的视为该项产品不符合本国产品标准，不享受本国产品价格评审优惠。</w:t>
      </w:r>
      <w:r/>
    </w:p>
    <w:p>
      <w:pPr>
        <w:pStyle w:val="1034"/>
        <w:spacing w:before="0" w:after="0"/>
        <w:rPr>
          <w:rFonts w:ascii="宋体" w:hAnsi="宋体"/>
        </w:rPr>
      </w:pPr>
      <w:r>
        <w:rPr>
          <w:rFonts w:hint="eastAsia" w:ascii="宋体" w:hAnsi="宋体"/>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rPr>
      </w:r>
      <w:r/>
    </w:p>
    <w:p>
      <w:pPr>
        <w:pStyle w:val="1034"/>
        <w:spacing w:before="0" w:after="0"/>
        <w:rPr>
          <w:rFonts w:ascii="宋体" w:hAnsi="宋体"/>
        </w:rPr>
      </w:pPr>
      <w:r>
        <w:rPr>
          <w:rFonts w:ascii="宋体" w:hAnsi="宋体"/>
        </w:rPr>
      </w:r>
      <w:r/>
    </w:p>
    <w:p>
      <w:pPr>
        <w:pStyle w:val="1034"/>
        <w:spacing w:before="0" w:after="0"/>
        <w:rPr>
          <w:rFonts w:ascii="宋体" w:hAnsi="宋体"/>
        </w:rPr>
      </w:pPr>
      <w:r>
        <w:rPr>
          <w:rFonts w:ascii="宋体" w:hAnsi="宋体"/>
        </w:rPr>
      </w:r>
      <w:r/>
    </w:p>
    <w:p>
      <w:pPr>
        <w:pStyle w:val="1034"/>
        <w:spacing w:before="0" w:after="0"/>
        <w:rPr>
          <w:rFonts w:ascii="宋体" w:hAnsi="宋体"/>
        </w:rPr>
      </w:pPr>
      <w:r>
        <w:rPr>
          <w:rFonts w:ascii="宋体" w:hAnsi="宋体"/>
        </w:rPr>
      </w:r>
      <w:r/>
    </w:p>
    <w:p>
      <w:pPr>
        <w:pStyle w:val="1034"/>
        <w:spacing w:before="0" w:after="0"/>
        <w:rPr>
          <w:rFonts w:ascii="宋体" w:hAnsi="宋体"/>
        </w:rPr>
      </w:pPr>
      <w:r>
        <w:rPr>
          <w:rFonts w:ascii="宋体" w:hAnsi="宋体"/>
        </w:rPr>
      </w:r>
      <w:r/>
    </w:p>
    <w:p>
      <w:pPr>
        <w:pStyle w:val="1034"/>
        <w:spacing w:before="0" w:after="0"/>
        <w:rPr>
          <w:rFonts w:ascii="宋体" w:hAnsi="宋体"/>
        </w:rPr>
      </w:pPr>
      <w:r>
        <w:rPr>
          <w:rFonts w:ascii="宋体" w:hAnsi="宋体"/>
        </w:rPr>
      </w:r>
      <w:r/>
    </w:p>
    <w:p>
      <w:pPr>
        <w:pStyle w:val="1034"/>
        <w:spacing w:before="0" w:after="0"/>
        <w:rPr>
          <w:rFonts w:ascii="宋体" w:hAnsi="宋体"/>
        </w:rPr>
      </w:pPr>
      <w:r>
        <w:rPr>
          <w:rFonts w:ascii="宋体" w:hAnsi="宋体"/>
        </w:rPr>
      </w:r>
      <w:r/>
    </w:p>
    <w:p>
      <w:pPr>
        <w:pStyle w:val="1034"/>
        <w:spacing w:before="0" w:after="0"/>
        <w:rPr>
          <w:rFonts w:ascii="宋体" w:hAnsi="宋体"/>
        </w:rPr>
      </w:pPr>
      <w:r>
        <w:rPr>
          <w:rFonts w:ascii="宋体" w:hAnsi="宋体"/>
        </w:rPr>
      </w:r>
      <w:r/>
    </w:p>
    <w:p>
      <w:pPr>
        <w:pStyle w:val="1034"/>
        <w:spacing w:before="0" w:after="0"/>
        <w:rPr>
          <w:rFonts w:ascii="宋体" w:hAnsi="宋体"/>
        </w:rPr>
      </w:pPr>
      <w:r>
        <w:rPr>
          <w:rFonts w:ascii="宋体" w:hAnsi="宋体"/>
        </w:rPr>
      </w:r>
      <w:r/>
    </w:p>
    <w:p>
      <w:pPr>
        <w:pStyle w:val="1034"/>
        <w:spacing w:before="0" w:after="0"/>
        <w:rPr>
          <w:rFonts w:ascii="宋体" w:hAnsi="宋体"/>
        </w:rPr>
      </w:pPr>
      <w:r>
        <w:rPr>
          <w:rFonts w:ascii="宋体" w:hAnsi="宋体"/>
        </w:rPr>
      </w:r>
      <w:r/>
    </w:p>
    <w:p>
      <w:pPr>
        <w:pStyle w:val="1034"/>
        <w:spacing w:before="0" w:after="0"/>
        <w:rPr>
          <w:rFonts w:ascii="宋体" w:hAnsi="宋体"/>
        </w:rPr>
      </w:pPr>
      <w:r>
        <w:rPr>
          <w:rFonts w:ascii="宋体" w:hAnsi="宋体"/>
        </w:rPr>
      </w:r>
      <w:r/>
    </w:p>
    <w:p>
      <w:pPr>
        <w:pStyle w:val="1034"/>
        <w:spacing w:before="0" w:after="0"/>
        <w:rPr>
          <w:rFonts w:ascii="宋体" w:hAnsi="宋体"/>
        </w:rPr>
      </w:pPr>
      <w:r>
        <w:rPr>
          <w:rFonts w:ascii="宋体" w:hAnsi="宋体"/>
        </w:rPr>
      </w:r>
      <w:r/>
    </w:p>
    <w:p>
      <w:pPr>
        <w:pStyle w:val="1034"/>
        <w:spacing w:before="0" w:after="0"/>
        <w:rPr>
          <w:rFonts w:ascii="宋体" w:hAnsi="宋体"/>
        </w:rPr>
      </w:pPr>
      <w:r>
        <w:rPr>
          <w:rFonts w:ascii="宋体" w:hAnsi="宋体"/>
        </w:rPr>
      </w:r>
      <w:r/>
    </w:p>
    <w:p>
      <w:pPr>
        <w:pStyle w:val="1034"/>
        <w:spacing w:before="0" w:after="0"/>
        <w:rPr>
          <w:rFonts w:ascii="宋体" w:hAnsi="宋体"/>
        </w:rPr>
      </w:pPr>
      <w:r>
        <w:rPr>
          <w:rFonts w:ascii="宋体" w:hAnsi="宋体"/>
        </w:rPr>
      </w:r>
      <w:r/>
    </w:p>
    <w:p>
      <w:pPr>
        <w:pStyle w:val="1034"/>
        <w:spacing w:before="0" w:after="0"/>
        <w:rPr>
          <w:rFonts w:ascii="宋体" w:hAnsi="宋体"/>
        </w:rPr>
      </w:pPr>
      <w:r>
        <w:rPr>
          <w:rFonts w:ascii="宋体" w:hAnsi="宋体"/>
        </w:rPr>
      </w:r>
      <w:r/>
    </w:p>
    <w:p>
      <w:pPr>
        <w:pStyle w:val="1034"/>
        <w:spacing w:before="0" w:after="0"/>
        <w:rPr>
          <w:rFonts w:ascii="宋体" w:hAnsi="宋体"/>
        </w:rPr>
      </w:pPr>
      <w:r>
        <w:rPr>
          <w:rFonts w:ascii="宋体" w:hAnsi="宋体"/>
        </w:rPr>
      </w:r>
      <w:r/>
    </w:p>
    <w:p>
      <w:pPr>
        <w:pStyle w:val="1034"/>
        <w:spacing w:before="0" w:after="0"/>
        <w:rPr>
          <w:rFonts w:ascii="宋体" w:hAnsi="宋体"/>
        </w:rPr>
      </w:pPr>
      <w:r>
        <w:rPr>
          <w:rFonts w:ascii="宋体" w:hAnsi="宋体"/>
        </w:rPr>
      </w:r>
      <w:r/>
    </w:p>
    <w:p>
      <w:pPr>
        <w:pStyle w:val="1034"/>
        <w:spacing w:before="0" w:after="0"/>
        <w:rPr>
          <w:rFonts w:ascii="宋体" w:hAnsi="宋体"/>
        </w:rPr>
      </w:pPr>
      <w:r>
        <w:rPr>
          <w:rFonts w:ascii="宋体" w:hAnsi="宋体"/>
        </w:rPr>
      </w:r>
      <w:r/>
    </w:p>
    <w:p>
      <w:pPr>
        <w:pStyle w:val="1034"/>
        <w:spacing w:before="0" w:after="0"/>
        <w:rPr>
          <w:rFonts w:ascii="宋体" w:hAnsi="宋体"/>
        </w:rPr>
      </w:pPr>
      <w:r>
        <w:rPr>
          <w:rFonts w:ascii="宋体" w:hAnsi="宋体"/>
        </w:rPr>
      </w:r>
      <w:r/>
    </w:p>
    <w:p>
      <w:pPr>
        <w:pStyle w:val="775"/>
        <w:jc w:val="center"/>
        <w:spacing w:line="360" w:lineRule="auto"/>
        <w:tabs>
          <w:tab w:val="left" w:pos="360" w:leader="none"/>
        </w:tabs>
        <w:rPr>
          <w:rFonts w:hint="eastAsia" w:ascii="宋体" w:hAnsi="宋体" w:cs="楷体"/>
          <w:color w:val="000000"/>
          <w:sz w:val="24"/>
        </w:rPr>
        <w:outlineLvl w:val="1"/>
      </w:pPr>
      <w:r>
        <w:rPr>
          <w:rFonts w:hint="eastAsia" w:ascii="宋体" w:hAnsi="宋体"/>
          <w:b/>
          <w:bCs/>
          <w:color w:val="000000"/>
          <w:sz w:val="32"/>
          <w:szCs w:val="32"/>
        </w:rPr>
        <w:t xml:space="preserve">第四节 评审标准</w:t>
      </w:r>
      <w:r>
        <w:rPr>
          <w:rFonts w:hint="eastAsia" w:ascii="宋体" w:hAnsi="宋体" w:cs="楷体"/>
          <w:color w:val="000000"/>
          <w:sz w:val="24"/>
        </w:rPr>
      </w:r>
      <w:r/>
    </w:p>
    <w:tbl>
      <w:tblPr>
        <w:tblW w:w="85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254"/>
        <w:gridCol w:w="4876"/>
        <w:gridCol w:w="694"/>
        <w:gridCol w:w="1727"/>
      </w:tblGrid>
      <w:tr>
        <w:trPr>
          <w:trHeight w:val="603"/>
        </w:trPr>
        <w:tc>
          <w:tcPr>
            <w:tcW w:w="1254" w:type="dxa"/>
            <w:vAlign w:val="center"/>
            <w:textDirection w:val="lrTb"/>
            <w:noWrap w:val="false"/>
          </w:tcPr>
          <w:p>
            <w:pPr>
              <w:pStyle w:val="775"/>
              <w:jc w:val="center"/>
              <w:spacing w:line="300" w:lineRule="exact"/>
              <w:widowControl/>
              <w:rPr>
                <w:rFonts w:ascii="宋体" w:hAnsi="宋体" w:cs="宋体"/>
                <w:color w:val="000000"/>
                <w:szCs w:val="21"/>
              </w:rPr>
            </w:pPr>
            <w:r>
              <w:rPr>
                <w:rFonts w:ascii="宋体" w:hAnsi="宋体" w:cs="宋体"/>
                <w:color w:val="000000"/>
                <w:szCs w:val="21"/>
              </w:rPr>
              <w:t xml:space="preserve">评审因素</w:t>
            </w:r>
            <w:r/>
          </w:p>
        </w:tc>
        <w:tc>
          <w:tcPr>
            <w:tcW w:w="4876" w:type="dxa"/>
            <w:vAlign w:val="center"/>
            <w:textDirection w:val="lrTb"/>
            <w:noWrap w:val="false"/>
          </w:tcPr>
          <w:p>
            <w:pPr>
              <w:pStyle w:val="775"/>
              <w:jc w:val="center"/>
              <w:spacing w:line="300" w:lineRule="exact"/>
              <w:widowControl/>
              <w:rPr>
                <w:rFonts w:ascii="宋体" w:hAnsi="宋体" w:cs="宋体"/>
                <w:color w:val="000000"/>
                <w:szCs w:val="21"/>
              </w:rPr>
            </w:pPr>
            <w:r>
              <w:rPr>
                <w:rFonts w:ascii="宋体" w:hAnsi="宋体" w:cs="宋体"/>
                <w:color w:val="000000"/>
                <w:szCs w:val="21"/>
              </w:rPr>
              <w:t xml:space="preserve">评分细则</w:t>
            </w:r>
            <w:r/>
          </w:p>
        </w:tc>
        <w:tc>
          <w:tcPr>
            <w:tcW w:w="694" w:type="dxa"/>
            <w:vAlign w:val="center"/>
            <w:textDirection w:val="lrTb"/>
            <w:noWrap w:val="false"/>
          </w:tcPr>
          <w:p>
            <w:pPr>
              <w:pStyle w:val="775"/>
              <w:jc w:val="center"/>
              <w:spacing w:line="300" w:lineRule="exact"/>
              <w:widowControl/>
              <w:rPr>
                <w:rFonts w:ascii="宋体" w:hAnsi="宋体" w:cs="宋体"/>
                <w:color w:val="000000"/>
                <w:szCs w:val="21"/>
              </w:rPr>
            </w:pPr>
            <w:r>
              <w:rPr>
                <w:rFonts w:ascii="宋体" w:hAnsi="宋体" w:cs="宋体"/>
                <w:color w:val="000000"/>
                <w:szCs w:val="21"/>
              </w:rPr>
              <w:t xml:space="preserve">分值（分）</w:t>
            </w:r>
            <w:r/>
          </w:p>
        </w:tc>
        <w:tc>
          <w:tcPr>
            <w:tcW w:w="1727" w:type="dxa"/>
            <w:vAlign w:val="center"/>
            <w:textDirection w:val="lrTb"/>
            <w:noWrap w:val="false"/>
          </w:tcPr>
          <w:p>
            <w:pPr>
              <w:pStyle w:val="775"/>
              <w:jc w:val="center"/>
              <w:spacing w:line="300" w:lineRule="exact"/>
              <w:widowControl/>
              <w:rPr>
                <w:rFonts w:ascii="宋体" w:hAnsi="宋体" w:cs="宋体"/>
                <w:color w:val="000000"/>
                <w:szCs w:val="21"/>
              </w:rPr>
            </w:pPr>
            <w:r>
              <w:rPr>
                <w:rFonts w:hint="eastAsia" w:ascii="宋体" w:hAnsi="宋体" w:cs="宋体"/>
                <w:color w:val="000000"/>
                <w:szCs w:val="21"/>
              </w:rPr>
              <w:t xml:space="preserve">提供材料要求及备注</w:t>
            </w:r>
            <w:r>
              <w:rPr>
                <w:rFonts w:ascii="宋体" w:hAnsi="宋体" w:cs="宋体"/>
                <w:color w:val="000000"/>
                <w:szCs w:val="21"/>
              </w:rPr>
            </w:r>
            <w:r/>
          </w:p>
        </w:tc>
      </w:tr>
      <w:tr>
        <w:trPr>
          <w:trHeight w:val="1009"/>
        </w:trPr>
        <w:tc>
          <w:tcPr>
            <w:tcW w:w="1254" w:type="dxa"/>
            <w:vAlign w:val="center"/>
            <w:textDirection w:val="lrTb"/>
            <w:noWrap w:val="false"/>
          </w:tcPr>
          <w:p>
            <w:pPr>
              <w:pStyle w:val="775"/>
              <w:jc w:val="center"/>
              <w:spacing w:line="300" w:lineRule="exact"/>
              <w:widowControl/>
              <w:rPr>
                <w:rFonts w:hint="eastAsia" w:ascii="宋体" w:hAnsi="宋体" w:cs="宋体"/>
                <w:bCs/>
                <w:color w:val="000000"/>
                <w:szCs w:val="21"/>
              </w:rPr>
            </w:pPr>
            <w:r>
              <w:rPr>
                <w:rFonts w:hint="eastAsia" w:ascii="宋体" w:hAnsi="宋体" w:cs="宋体"/>
                <w:bCs/>
                <w:color w:val="000000"/>
                <w:szCs w:val="21"/>
              </w:rPr>
              <w:t xml:space="preserve">价格分</w:t>
            </w:r>
            <w:r/>
          </w:p>
          <w:p>
            <w:pPr>
              <w:pStyle w:val="775"/>
              <w:jc w:val="center"/>
              <w:spacing w:line="300" w:lineRule="exact"/>
              <w:widowControl/>
              <w:rPr>
                <w:rFonts w:hint="eastAsia" w:ascii="宋体" w:hAnsi="宋体" w:cs="宋体"/>
                <w:bCs/>
                <w:color w:val="000000"/>
                <w:szCs w:val="21"/>
              </w:rPr>
            </w:pPr>
            <w:r>
              <w:rPr>
                <w:rFonts w:hint="eastAsia" w:ascii="宋体" w:hAnsi="宋体" w:cs="宋体"/>
                <w:bCs/>
                <w:color w:val="000000"/>
                <w:szCs w:val="21"/>
              </w:rPr>
              <w:t xml:space="preserve">（30分）</w:t>
            </w:r>
            <w:r/>
          </w:p>
        </w:tc>
        <w:tc>
          <w:tcPr>
            <w:tcW w:w="4876" w:type="dxa"/>
            <w:vAlign w:val="center"/>
            <w:textDirection w:val="lrTb"/>
            <w:noWrap w:val="false"/>
          </w:tcPr>
          <w:p>
            <w:pPr>
              <w:pStyle w:val="775"/>
              <w:jc w:val="left"/>
              <w:spacing w:line="300" w:lineRule="exact"/>
              <w:widowControl/>
              <w:rPr>
                <w:rFonts w:ascii="宋体" w:hAnsi="宋体" w:cs="宋体"/>
                <w:bCs/>
                <w:color w:val="000000"/>
                <w:szCs w:val="21"/>
              </w:rPr>
            </w:pPr>
            <w:r>
              <w:rPr>
                <w:rFonts w:hint="eastAsia" w:ascii="宋体" w:hAnsi="宋体" w:cs="宋体"/>
                <w:bCs/>
                <w:color w:val="000000"/>
                <w:szCs w:val="21"/>
              </w:rPr>
              <w:t xml:space="preserve">价格分采用低价优先法计算，即满足磋商文件要求且最后报价最低的磋商报价为基准价，其价格分为满分，其它供应商的价格分统一按照以下公式计算：磋商报价得分=基准价／最后磋商报价×</w:t>
            </w:r>
            <w:r>
              <w:rPr>
                <w:rFonts w:ascii="宋体" w:hAnsi="宋体" w:cs="宋体"/>
                <w:bCs/>
                <w:color w:val="000000"/>
                <w:szCs w:val="21"/>
              </w:rPr>
              <w:t xml:space="preserve">分值</w:t>
            </w:r>
            <w:r/>
          </w:p>
        </w:tc>
        <w:tc>
          <w:tcPr>
            <w:tcW w:w="694" w:type="dxa"/>
            <w:vAlign w:val="center"/>
            <w:textDirection w:val="lrTb"/>
            <w:noWrap w:val="false"/>
          </w:tcPr>
          <w:p>
            <w:pPr>
              <w:pStyle w:val="775"/>
              <w:jc w:val="center"/>
              <w:spacing w:line="300" w:lineRule="exact"/>
              <w:widowControl/>
              <w:rPr>
                <w:rFonts w:ascii="宋体" w:hAnsi="宋体" w:cs="宋体"/>
                <w:bCs/>
                <w:color w:val="000000"/>
                <w:szCs w:val="21"/>
              </w:rPr>
            </w:pPr>
            <w:r>
              <w:rPr>
                <w:rFonts w:hint="eastAsia" w:ascii="宋体" w:hAnsi="宋体" w:cs="宋体"/>
                <w:bCs/>
                <w:color w:val="000000"/>
                <w:szCs w:val="21"/>
              </w:rPr>
              <w:t xml:space="preserve">30</w:t>
            </w:r>
            <w:r>
              <w:rPr>
                <w:rFonts w:ascii="宋体" w:hAnsi="宋体" w:cs="宋体"/>
                <w:bCs/>
                <w:color w:val="000000"/>
                <w:szCs w:val="21"/>
              </w:rPr>
            </w:r>
            <w:r/>
          </w:p>
        </w:tc>
        <w:tc>
          <w:tcPr>
            <w:tcW w:w="1727" w:type="dxa"/>
            <w:vAlign w:val="center"/>
            <w:textDirection w:val="lrTb"/>
            <w:noWrap w:val="false"/>
          </w:tcPr>
          <w:p>
            <w:pPr>
              <w:pStyle w:val="775"/>
              <w:jc w:val="left"/>
              <w:spacing w:line="300" w:lineRule="exact"/>
              <w:widowControl/>
              <w:rPr>
                <w:rFonts w:ascii="宋体" w:hAnsi="宋体" w:cs="宋体"/>
                <w:bCs/>
                <w:color w:val="000000"/>
                <w:szCs w:val="21"/>
              </w:rPr>
            </w:pPr>
            <w:r>
              <w:rPr>
                <w:rFonts w:ascii="宋体" w:hAnsi="宋体" w:cs="宋体"/>
                <w:bCs/>
                <w:color w:val="000000"/>
                <w:szCs w:val="21"/>
              </w:rPr>
            </w:r>
            <w:r/>
          </w:p>
        </w:tc>
      </w:tr>
      <w:tr>
        <w:trPr>
          <w:trHeight w:val="704"/>
        </w:trPr>
        <w:tc>
          <w:tcPr>
            <w:gridSpan w:val="4"/>
            <w:tcW w:w="8551" w:type="dxa"/>
            <w:vAlign w:val="center"/>
            <w:textDirection w:val="lrTb"/>
            <w:noWrap w:val="false"/>
          </w:tcPr>
          <w:p>
            <w:pPr>
              <w:pStyle w:val="775"/>
              <w:jc w:val="left"/>
              <w:spacing w:line="300" w:lineRule="exact"/>
              <w:widowControl/>
              <w:rPr>
                <w:rFonts w:ascii="宋体" w:hAnsi="宋体" w:cs="宋体"/>
                <w:color w:val="000000"/>
                <w:szCs w:val="21"/>
              </w:rPr>
            </w:pPr>
            <w:r>
              <w:rPr>
                <w:rFonts w:hint="eastAsia" w:ascii="宋体" w:hAnsi="宋体" w:cs="宋体"/>
                <w:b/>
                <w:color w:val="000000"/>
                <w:szCs w:val="21"/>
              </w:rPr>
              <w:t xml:space="preserve">评分项（2.1—2.7）属于暗标评审项，各供应商提供的文字内容、图片均不得出现供应商的名称及标志标记，否则暗标项均不得分。</w:t>
            </w:r>
            <w:r>
              <w:rPr>
                <w:rFonts w:ascii="宋体" w:hAnsi="宋体" w:cs="宋体"/>
                <w:color w:val="000000"/>
                <w:szCs w:val="21"/>
              </w:rPr>
            </w:r>
            <w:r/>
          </w:p>
        </w:tc>
      </w:tr>
      <w:tr>
        <w:trPr>
          <w:cantSplit/>
          <w:trHeight w:val="604"/>
        </w:trPr>
        <w:tc>
          <w:tcPr>
            <w:tcW w:w="1254" w:type="dxa"/>
            <w:vAlign w:val="center"/>
            <w:vMerge w:val="restart"/>
            <w:textDirection w:val="lrTb"/>
            <w:noWrap w:val="false"/>
          </w:tcPr>
          <w:p>
            <w:pPr>
              <w:pStyle w:val="775"/>
              <w:jc w:val="center"/>
              <w:spacing w:line="300" w:lineRule="exact"/>
              <w:widowControl/>
              <w:rPr>
                <w:rFonts w:ascii="宋体" w:hAnsi="宋体" w:cs="宋体"/>
                <w:color w:val="000000"/>
                <w:szCs w:val="21"/>
              </w:rPr>
            </w:pPr>
            <w:r>
              <w:rPr>
                <w:rFonts w:ascii="宋体" w:hAnsi="宋体" w:cs="宋体"/>
                <w:color w:val="000000"/>
                <w:szCs w:val="21"/>
              </w:rPr>
              <w:t xml:space="preserve">主观分</w:t>
            </w:r>
            <w:r/>
          </w:p>
          <w:p>
            <w:pPr>
              <w:pStyle w:val="775"/>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（38分）</w:t>
            </w:r>
            <w:r>
              <w:rPr>
                <w:rFonts w:hint="eastAsia" w:ascii="宋体" w:hAnsi="宋体" w:cs="宋体"/>
                <w:color w:val="000000"/>
                <w:szCs w:val="21"/>
              </w:rPr>
            </w:r>
            <w:r/>
          </w:p>
        </w:tc>
        <w:tc>
          <w:tcPr>
            <w:tcW w:w="4876" w:type="dxa"/>
            <w:vAlign w:val="center"/>
            <w:textDirection w:val="lrTb"/>
            <w:noWrap w:val="false"/>
          </w:tcPr>
          <w:p>
            <w:pPr>
              <w:pStyle w:val="775"/>
              <w:jc w:val="left"/>
              <w:widowControl/>
              <w:rPr>
                <w:rFonts w:ascii="宋体" w:hAnsi="宋体" w:cs="宋体"/>
                <w:bCs/>
                <w:color w:val="000000"/>
                <w:szCs w:val="21"/>
              </w:rPr>
            </w:pPr>
            <w:r>
              <w:rPr>
                <w:rFonts w:hint="eastAsia" w:ascii="宋体" w:hAnsi="宋体" w:cs="宋体"/>
                <w:b/>
                <w:color w:val="000000"/>
                <w:szCs w:val="21"/>
              </w:rPr>
              <w:t xml:space="preserve">2.</w:t>
            </w:r>
            <w:r>
              <w:rPr>
                <w:rFonts w:ascii="宋体" w:hAnsi="宋体" w:cs="宋体"/>
                <w:b/>
                <w:color w:val="000000"/>
                <w:szCs w:val="21"/>
              </w:rPr>
              <w:t xml:space="preserve">1</w:t>
            </w:r>
            <w:r>
              <w:rPr>
                <w:rFonts w:hint="eastAsia" w:ascii="宋体" w:hAnsi="宋体" w:cs="宋体"/>
                <w:b/>
                <w:color w:val="000000"/>
                <w:szCs w:val="21"/>
              </w:rPr>
              <w:t xml:space="preserve">、总</w:t>
            </w:r>
            <w:r>
              <w:rPr>
                <w:rFonts w:hint="eastAsia" w:ascii="宋体" w:hAnsi="宋体" w:cs="宋体"/>
                <w:b/>
                <w:color w:val="000000"/>
                <w:szCs w:val="21"/>
              </w:rPr>
              <w:t xml:space="preserve">体服务方案：</w:t>
            </w:r>
            <w:r>
              <w:rPr>
                <w:rFonts w:hint="eastAsia" w:ascii="宋体" w:hAnsi="宋体" w:cs="宋体"/>
                <w:bCs/>
                <w:color w:val="000000"/>
                <w:szCs w:val="21"/>
              </w:rPr>
              <w:t xml:space="preserve">供应商针</w:t>
            </w:r>
            <w:r>
              <w:rPr>
                <w:rFonts w:hint="eastAsia" w:ascii="宋体" w:hAnsi="宋体" w:cs="宋体"/>
                <w:color w:val="000000"/>
                <w:szCs w:val="21"/>
              </w:rPr>
              <w:t xml:space="preserve">对本项目物业管理工作特</w:t>
            </w:r>
            <w:r>
              <w:rPr>
                <w:rFonts w:hint="eastAsia" w:ascii="宋体" w:hAnsi="宋体" w:cs="宋体"/>
                <w:color w:val="000000"/>
                <w:szCs w:val="21"/>
              </w:rPr>
              <w:t xml:space="preserve">性进行分析（包括本项目基本情况、整体服务内容及公卫物业管理特性方案）。方案详尽、操作性强、规范合理的得6分；方案较为全面，操作性较强，基本规范的得5分；方案简单，操作性和规范性欠缺的得4分；未提供方案不得分。</w:t>
            </w:r>
            <w:r>
              <w:rPr>
                <w:rFonts w:ascii="宋体" w:hAnsi="宋体" w:cs="宋体"/>
                <w:bCs/>
                <w:color w:val="000000"/>
                <w:szCs w:val="21"/>
              </w:rPr>
            </w:r>
            <w:r/>
          </w:p>
        </w:tc>
        <w:tc>
          <w:tcPr>
            <w:tcW w:w="694" w:type="dxa"/>
            <w:vAlign w:val="center"/>
            <w:textDirection w:val="lrTb"/>
            <w:noWrap w:val="false"/>
          </w:tcPr>
          <w:p>
            <w:pPr>
              <w:pStyle w:val="778"/>
              <w:ind w:firstLine="210"/>
              <w:jc w:val="both"/>
              <w:rPr>
                <w:rFonts w:hint="eastAsia" w:hAnsi="宋体" w:cs="宋体"/>
                <w:b w:val="0"/>
                <w:bCs/>
                <w:color w:val="000000"/>
                <w:sz w:val="21"/>
                <w:szCs w:val="21"/>
                <w:u w:val="none"/>
              </w:rPr>
            </w:pPr>
            <w:r>
              <w:rPr>
                <w:rFonts w:hint="eastAsia" w:hAnsi="宋体" w:cs="宋体"/>
                <w:b w:val="0"/>
                <w:bCs/>
                <w:color w:val="000000"/>
                <w:sz w:val="21"/>
                <w:szCs w:val="21"/>
                <w:u w:val="none"/>
              </w:rPr>
              <w:t xml:space="preserve">6</w:t>
            </w:r>
            <w:r/>
          </w:p>
        </w:tc>
        <w:tc>
          <w:tcPr>
            <w:tcW w:w="1727" w:type="dxa"/>
            <w:vAlign w:val="center"/>
            <w:textDirection w:val="lrTb"/>
            <w:noWrap w:val="false"/>
          </w:tcPr>
          <w:p>
            <w:pPr>
              <w:pStyle w:val="775"/>
              <w:jc w:val="left"/>
              <w:spacing w:line="300" w:lineRule="exact"/>
              <w:widowControl/>
              <w:rPr>
                <w:rFonts w:ascii="宋体" w:hAnsi="宋体" w:cs="宋体"/>
                <w:bCs/>
                <w:color w:val="000000"/>
                <w:szCs w:val="21"/>
              </w:rPr>
            </w:pPr>
            <w:r>
              <w:rPr>
                <w:rFonts w:ascii="宋体" w:hAnsi="宋体" w:cs="宋体"/>
                <w:bCs/>
                <w:color w:val="000000"/>
                <w:szCs w:val="21"/>
              </w:rPr>
            </w:r>
            <w:r/>
          </w:p>
        </w:tc>
      </w:tr>
      <w:tr>
        <w:trPr>
          <w:cantSplit/>
          <w:trHeight w:val="674"/>
        </w:trPr>
        <w:tc>
          <w:tcPr>
            <w:tcW w:w="1254" w:type="dxa"/>
            <w:vAlign w:val="center"/>
            <w:vMerge w:val="continue"/>
            <w:textDirection w:val="lrTb"/>
            <w:noWrap w:val="false"/>
          </w:tcPr>
          <w:p>
            <w:pPr>
              <w:pStyle w:val="775"/>
              <w:jc w:val="center"/>
              <w:spacing w:line="300" w:lineRule="exact"/>
              <w:widowControl/>
              <w:rPr>
                <w:rFonts w:ascii="宋体" w:hAnsi="宋体" w:cs="宋体"/>
                <w:color w:val="000000"/>
                <w:szCs w:val="21"/>
              </w:rPr>
            </w:pPr>
            <w:r>
              <w:rPr>
                <w:rFonts w:ascii="宋体" w:hAnsi="宋体" w:cs="宋体"/>
                <w:color w:val="000000"/>
                <w:szCs w:val="21"/>
              </w:rPr>
            </w:r>
            <w:r/>
          </w:p>
        </w:tc>
        <w:tc>
          <w:tcPr>
            <w:tcW w:w="4876" w:type="dxa"/>
            <w:vAlign w:val="center"/>
            <w:textDirection w:val="lrTb"/>
            <w:noWrap w:val="false"/>
          </w:tcPr>
          <w:p>
            <w:pPr>
              <w:pStyle w:val="775"/>
              <w:spacing w:line="288" w:lineRule="auto"/>
              <w:rPr>
                <w:rFonts w:hint="eastAsia" w:ascii="宋体" w:hAnsi="宋体" w:cs="宋体"/>
                <w:color w:val="000000"/>
                <w:szCs w:val="21"/>
              </w:rPr>
            </w:pPr>
            <w:r>
              <w:rPr>
                <w:rFonts w:hint="eastAsia" w:ascii="宋体" w:hAnsi="宋体" w:cs="宋体"/>
                <w:b/>
                <w:bCs/>
                <w:color w:val="000000"/>
                <w:szCs w:val="21"/>
              </w:rPr>
              <w:t xml:space="preserve">2.</w:t>
            </w:r>
            <w:r>
              <w:rPr>
                <w:rFonts w:ascii="宋体" w:hAnsi="宋体" w:cs="宋体"/>
                <w:b/>
                <w:bCs/>
                <w:color w:val="000000"/>
                <w:szCs w:val="21"/>
              </w:rPr>
              <w:t xml:space="preserve">2</w:t>
            </w:r>
            <w:r>
              <w:rPr>
                <w:rFonts w:hint="eastAsia" w:ascii="宋体" w:hAnsi="宋体" w:cs="宋体"/>
                <w:b/>
                <w:bCs/>
                <w:color w:val="000000"/>
                <w:szCs w:val="21"/>
              </w:rPr>
              <w:t xml:space="preserve">、组织方案：</w:t>
            </w:r>
            <w:r>
              <w:rPr>
                <w:rFonts w:hint="eastAsia" w:ascii="宋体" w:hAnsi="宋体" w:cs="宋体"/>
                <w:color w:val="000000"/>
                <w:szCs w:val="21"/>
              </w:rPr>
              <w:t xml:space="preserve">供应商针对本项目的组织构架、项目组织规章制度、各岗位分工及岗位职责等。方案详尽、操作性强、规范合理的得6分；方案较为全面，操作性较强，基本规范的得5分；方案简单，操作性和规范性欠缺的得4分；未提供方案不得分。</w:t>
            </w:r>
            <w:r/>
          </w:p>
        </w:tc>
        <w:tc>
          <w:tcPr>
            <w:tcW w:w="694" w:type="dxa"/>
            <w:vAlign w:val="center"/>
            <w:textDirection w:val="lrTb"/>
            <w:noWrap w:val="false"/>
          </w:tcPr>
          <w:p>
            <w:pPr>
              <w:pStyle w:val="778"/>
              <w:ind w:firstLine="210"/>
              <w:jc w:val="both"/>
              <w:rPr>
                <w:rFonts w:hint="eastAsia" w:hAnsi="宋体"/>
                <w:b w:val="0"/>
                <w:color w:val="000000"/>
                <w:sz w:val="21"/>
                <w:szCs w:val="21"/>
                <w:u w:val="none"/>
              </w:rPr>
            </w:pPr>
            <w:r>
              <w:rPr>
                <w:rFonts w:hint="eastAsia" w:hAnsi="宋体"/>
                <w:b w:val="0"/>
                <w:color w:val="000000"/>
                <w:sz w:val="21"/>
                <w:szCs w:val="21"/>
                <w:u w:val="none"/>
              </w:rPr>
              <w:t xml:space="preserve">6</w:t>
            </w:r>
            <w:r/>
          </w:p>
        </w:tc>
        <w:tc>
          <w:tcPr>
            <w:tcW w:w="1727" w:type="dxa"/>
            <w:vAlign w:val="center"/>
            <w:textDirection w:val="lrTb"/>
            <w:noWrap w:val="false"/>
          </w:tcPr>
          <w:p>
            <w:pPr>
              <w:pStyle w:val="775"/>
              <w:jc w:val="left"/>
              <w:spacing w:line="300" w:lineRule="exact"/>
              <w:widowControl/>
              <w:rPr>
                <w:rFonts w:ascii="宋体" w:hAnsi="宋体" w:cs="宋体"/>
                <w:color w:val="000000"/>
                <w:szCs w:val="21"/>
              </w:rPr>
            </w:pPr>
            <w:r>
              <w:rPr>
                <w:rFonts w:ascii="宋体" w:hAnsi="宋体" w:cs="宋体"/>
                <w:color w:val="000000"/>
                <w:szCs w:val="21"/>
              </w:rPr>
            </w:r>
            <w:r/>
          </w:p>
        </w:tc>
      </w:tr>
      <w:tr>
        <w:trPr>
          <w:cantSplit/>
          <w:trHeight w:val="646"/>
        </w:trPr>
        <w:tc>
          <w:tcPr>
            <w:tcW w:w="1254" w:type="dxa"/>
            <w:vAlign w:val="center"/>
            <w:vMerge w:val="continue"/>
            <w:textDirection w:val="lrTb"/>
            <w:noWrap w:val="false"/>
          </w:tcPr>
          <w:p>
            <w:pPr>
              <w:pStyle w:val="775"/>
              <w:jc w:val="center"/>
              <w:spacing w:line="300" w:lineRule="exact"/>
              <w:widowControl/>
              <w:rPr>
                <w:rFonts w:ascii="宋体" w:hAnsi="宋体" w:cs="宋体"/>
                <w:color w:val="000000"/>
                <w:szCs w:val="21"/>
              </w:rPr>
            </w:pPr>
            <w:r>
              <w:rPr>
                <w:rFonts w:ascii="宋体" w:hAnsi="宋体" w:cs="宋体"/>
                <w:color w:val="000000"/>
                <w:szCs w:val="21"/>
              </w:rPr>
            </w:r>
            <w:r/>
          </w:p>
        </w:tc>
        <w:tc>
          <w:tcPr>
            <w:tcW w:w="4876" w:type="dxa"/>
            <w:vAlign w:val="center"/>
            <w:textDirection w:val="lrTb"/>
            <w:noWrap w:val="false"/>
          </w:tcPr>
          <w:p>
            <w:pPr>
              <w:pStyle w:val="775"/>
              <w:spacing w:line="288" w:lineRule="auto"/>
              <w:rPr>
                <w:rFonts w:hint="eastAsia" w:ascii="宋体" w:hAnsi="宋体" w:cs="宋体"/>
                <w:color w:val="000000"/>
                <w:szCs w:val="21"/>
              </w:rPr>
            </w:pPr>
            <w:r>
              <w:rPr>
                <w:rFonts w:hint="eastAsia" w:ascii="宋体" w:hAnsi="宋体" w:cs="宋体"/>
                <w:b/>
                <w:bCs/>
                <w:color w:val="000000"/>
                <w:szCs w:val="21"/>
              </w:rPr>
              <w:t xml:space="preserve">2</w:t>
            </w:r>
            <w:r>
              <w:rPr>
                <w:rFonts w:ascii="宋体" w:hAnsi="宋体" w:cs="宋体"/>
                <w:b/>
                <w:bCs/>
                <w:color w:val="000000"/>
                <w:szCs w:val="21"/>
              </w:rPr>
              <w:t xml:space="preserve">.3</w:t>
            </w:r>
            <w:r>
              <w:rPr>
                <w:rFonts w:hint="eastAsia" w:ascii="宋体" w:hAnsi="宋体" w:cs="宋体"/>
                <w:b/>
                <w:bCs/>
                <w:color w:val="000000"/>
                <w:szCs w:val="21"/>
              </w:rPr>
              <w:t xml:space="preserve">、医疗垃圾处理方案：</w:t>
            </w:r>
            <w:r>
              <w:rPr>
                <w:rFonts w:hint="eastAsia" w:ascii="宋体" w:hAnsi="宋体" w:cs="宋体"/>
                <w:bCs/>
                <w:color w:val="000000"/>
                <w:szCs w:val="21"/>
              </w:rPr>
              <w:t xml:space="preserve">供应商针对本项目需求，提供相应的医疗垃圾</w:t>
            </w:r>
            <w:r>
              <w:rPr>
                <w:rFonts w:hint="eastAsia" w:ascii="宋体" w:hAnsi="宋体" w:cs="宋体"/>
                <w:bCs/>
                <w:color w:val="000000"/>
                <w:szCs w:val="21"/>
              </w:rPr>
              <w:t xml:space="preserve">处理方案。</w:t>
            </w:r>
            <w:r>
              <w:rPr>
                <w:rFonts w:hint="eastAsia" w:ascii="宋体" w:hAnsi="宋体" w:cs="宋体"/>
                <w:color w:val="000000"/>
                <w:szCs w:val="21"/>
              </w:rPr>
              <w:t xml:space="preserve">方案详尽、操作性强、规范合理的得6分；方案较为全面，操作性较强，基本规范的得5分；方案简单，操作性和规范性欠缺的得4分；未提供方案不得分。</w:t>
            </w:r>
            <w:r/>
          </w:p>
        </w:tc>
        <w:tc>
          <w:tcPr>
            <w:tcW w:w="694" w:type="dxa"/>
            <w:vAlign w:val="center"/>
            <w:textDirection w:val="lrTb"/>
            <w:noWrap w:val="false"/>
          </w:tcPr>
          <w:p>
            <w:pPr>
              <w:pStyle w:val="778"/>
              <w:ind w:firstLine="210"/>
              <w:jc w:val="both"/>
              <w:rPr>
                <w:rFonts w:hint="eastAsia" w:hAnsi="宋体"/>
                <w:b w:val="0"/>
                <w:color w:val="000000"/>
                <w:sz w:val="21"/>
                <w:szCs w:val="21"/>
                <w:u w:val="none"/>
              </w:rPr>
            </w:pPr>
            <w:r>
              <w:rPr>
                <w:rFonts w:hint="eastAsia" w:hAnsi="宋体"/>
                <w:b w:val="0"/>
                <w:color w:val="000000"/>
                <w:sz w:val="21"/>
                <w:szCs w:val="21"/>
                <w:u w:val="none"/>
              </w:rPr>
              <w:t xml:space="preserve">6</w:t>
            </w:r>
            <w:r/>
          </w:p>
        </w:tc>
        <w:tc>
          <w:tcPr>
            <w:tcW w:w="1727" w:type="dxa"/>
            <w:vAlign w:val="center"/>
            <w:textDirection w:val="lrTb"/>
            <w:noWrap w:val="false"/>
          </w:tcPr>
          <w:p>
            <w:pPr>
              <w:pStyle w:val="775"/>
              <w:jc w:val="left"/>
              <w:spacing w:line="300" w:lineRule="exact"/>
              <w:widowControl/>
              <w:rPr>
                <w:rFonts w:ascii="宋体" w:hAnsi="宋体" w:cs="宋体"/>
                <w:color w:val="000000"/>
                <w:szCs w:val="21"/>
              </w:rPr>
            </w:pPr>
            <w:r>
              <w:rPr>
                <w:rFonts w:ascii="宋体" w:hAnsi="宋体" w:cs="宋体"/>
                <w:color w:val="000000"/>
                <w:szCs w:val="21"/>
              </w:rPr>
            </w:r>
            <w:r/>
          </w:p>
        </w:tc>
      </w:tr>
      <w:tr>
        <w:trPr>
          <w:cantSplit/>
          <w:trHeight w:val="646"/>
        </w:trPr>
        <w:tc>
          <w:tcPr>
            <w:tcW w:w="1254" w:type="dxa"/>
            <w:vAlign w:val="center"/>
            <w:vMerge w:val="continue"/>
            <w:textDirection w:val="lrTb"/>
            <w:noWrap w:val="false"/>
          </w:tcPr>
          <w:p>
            <w:pPr>
              <w:pStyle w:val="775"/>
              <w:jc w:val="center"/>
              <w:spacing w:line="300" w:lineRule="exact"/>
              <w:widowControl/>
              <w:rPr>
                <w:rFonts w:ascii="宋体" w:hAnsi="宋体" w:cs="宋体"/>
                <w:color w:val="000000"/>
                <w:szCs w:val="21"/>
              </w:rPr>
            </w:pPr>
            <w:r>
              <w:rPr>
                <w:rFonts w:ascii="宋体" w:hAnsi="宋体" w:cs="宋体"/>
                <w:color w:val="000000"/>
                <w:szCs w:val="21"/>
              </w:rPr>
            </w:r>
            <w:r/>
          </w:p>
        </w:tc>
        <w:tc>
          <w:tcPr>
            <w:tcW w:w="4876" w:type="dxa"/>
            <w:vAlign w:val="center"/>
            <w:textDirection w:val="lrTb"/>
            <w:noWrap w:val="false"/>
          </w:tcPr>
          <w:p>
            <w:pPr>
              <w:pStyle w:val="775"/>
              <w:spacing w:line="288" w:lineRule="auto"/>
              <w:widowControl/>
              <w:tabs>
                <w:tab w:val="left" w:pos="1200" w:leader="none"/>
              </w:tabs>
              <w:rPr>
                <w:rFonts w:hint="eastAsia" w:ascii="宋体" w:hAnsi="宋体" w:cs="宋体"/>
                <w:color w:val="000000"/>
                <w:szCs w:val="21"/>
              </w:rPr>
            </w:pPr>
            <w:r>
              <w:rPr>
                <w:rFonts w:hint="eastAsia" w:ascii="宋体" w:hAnsi="宋体" w:cs="宋体"/>
                <w:b/>
                <w:bCs/>
                <w:color w:val="000000"/>
                <w:szCs w:val="21"/>
              </w:rPr>
              <w:t xml:space="preserve">2</w:t>
            </w:r>
            <w:r>
              <w:rPr>
                <w:rFonts w:ascii="宋体" w:hAnsi="宋体" w:cs="宋体"/>
                <w:b/>
                <w:bCs/>
                <w:color w:val="000000"/>
                <w:szCs w:val="21"/>
              </w:rPr>
              <w:t xml:space="preserve">.4</w:t>
            </w:r>
            <w:r>
              <w:rPr>
                <w:rFonts w:hint="eastAsia" w:ascii="宋体" w:hAnsi="宋体" w:cs="宋体"/>
                <w:b/>
                <w:bCs/>
                <w:color w:val="000000"/>
                <w:szCs w:val="21"/>
              </w:rPr>
              <w:t xml:space="preserve">、环境卫生保洁服务方案：</w:t>
            </w:r>
            <w:r>
              <w:rPr>
                <w:rFonts w:hint="eastAsia" w:ascii="宋体" w:hAnsi="宋体" w:cs="宋体"/>
                <w:color w:val="000000"/>
                <w:szCs w:val="21"/>
              </w:rPr>
              <w:t xml:space="preserve">供应商针对本项目需求，提供相应的保洁服务方案。方案详尽、操作性强、规范合理的得5分；方案较为全面，操作性较强，基本规范的得4分；方案简单，操作性和规范性欠缺的得3分；未提供方案不得分。</w:t>
            </w:r>
            <w:r/>
          </w:p>
        </w:tc>
        <w:tc>
          <w:tcPr>
            <w:tcW w:w="694" w:type="dxa"/>
            <w:vAlign w:val="center"/>
            <w:textDirection w:val="lrTb"/>
            <w:noWrap w:val="false"/>
          </w:tcPr>
          <w:p>
            <w:pPr>
              <w:pStyle w:val="778"/>
              <w:ind w:firstLine="210"/>
              <w:jc w:val="both"/>
              <w:rPr>
                <w:rFonts w:hint="eastAsia" w:hAnsi="宋体"/>
                <w:b w:val="0"/>
                <w:color w:val="000000"/>
                <w:sz w:val="21"/>
                <w:szCs w:val="21"/>
                <w:u w:val="none"/>
              </w:rPr>
            </w:pPr>
            <w:r>
              <w:rPr>
                <w:rFonts w:hint="eastAsia" w:hAnsi="宋体"/>
                <w:b w:val="0"/>
                <w:color w:val="000000"/>
                <w:sz w:val="21"/>
                <w:szCs w:val="21"/>
                <w:u w:val="none"/>
              </w:rPr>
              <w:t xml:space="preserve">5</w:t>
            </w:r>
            <w:r/>
          </w:p>
        </w:tc>
        <w:tc>
          <w:tcPr>
            <w:tcW w:w="1727" w:type="dxa"/>
            <w:vAlign w:val="center"/>
            <w:textDirection w:val="lrTb"/>
            <w:noWrap w:val="false"/>
          </w:tcPr>
          <w:p>
            <w:pPr>
              <w:pStyle w:val="775"/>
              <w:jc w:val="left"/>
              <w:spacing w:line="300" w:lineRule="exact"/>
              <w:widowControl/>
              <w:rPr>
                <w:rFonts w:ascii="宋体" w:hAnsi="宋体" w:cs="宋体"/>
                <w:color w:val="000000"/>
                <w:szCs w:val="21"/>
              </w:rPr>
            </w:pPr>
            <w:r>
              <w:rPr>
                <w:rFonts w:ascii="宋体" w:hAnsi="宋体" w:cs="宋体"/>
                <w:color w:val="000000"/>
                <w:szCs w:val="21"/>
              </w:rPr>
            </w:r>
            <w:r/>
          </w:p>
        </w:tc>
      </w:tr>
      <w:tr>
        <w:trPr>
          <w:cantSplit/>
          <w:trHeight w:val="646"/>
        </w:trPr>
        <w:tc>
          <w:tcPr>
            <w:tcW w:w="1254" w:type="dxa"/>
            <w:vAlign w:val="center"/>
            <w:vMerge w:val="continue"/>
            <w:textDirection w:val="lrTb"/>
            <w:noWrap w:val="false"/>
          </w:tcPr>
          <w:p>
            <w:pPr>
              <w:pStyle w:val="775"/>
              <w:jc w:val="center"/>
              <w:spacing w:line="300" w:lineRule="exact"/>
              <w:widowControl/>
              <w:rPr>
                <w:rFonts w:ascii="宋体" w:hAnsi="宋体" w:cs="宋体"/>
                <w:color w:val="000000"/>
                <w:szCs w:val="21"/>
              </w:rPr>
            </w:pPr>
            <w:r>
              <w:rPr>
                <w:rFonts w:ascii="宋体" w:hAnsi="宋体" w:cs="宋体"/>
                <w:color w:val="000000"/>
                <w:szCs w:val="21"/>
              </w:rPr>
            </w:r>
            <w:r/>
          </w:p>
        </w:tc>
        <w:tc>
          <w:tcPr>
            <w:tcW w:w="4876" w:type="dxa"/>
            <w:vAlign w:val="center"/>
            <w:textDirection w:val="lrTb"/>
            <w:noWrap w:val="false"/>
          </w:tcPr>
          <w:p>
            <w:pPr>
              <w:pStyle w:val="775"/>
              <w:spacing w:line="288" w:lineRule="auto"/>
              <w:rPr>
                <w:rFonts w:hint="eastAsia" w:ascii="宋体" w:hAnsi="宋体" w:cs="宋体"/>
                <w:color w:val="000000"/>
                <w:szCs w:val="21"/>
              </w:rPr>
            </w:pPr>
            <w:r>
              <w:rPr>
                <w:rFonts w:hint="eastAsia" w:ascii="宋体" w:hAnsi="宋体" w:cs="宋体"/>
                <w:b/>
                <w:bCs/>
                <w:color w:val="000000"/>
                <w:szCs w:val="21"/>
              </w:rPr>
              <w:t xml:space="preserve">2</w:t>
            </w:r>
            <w:r>
              <w:rPr>
                <w:rFonts w:ascii="宋体" w:hAnsi="宋体" w:cs="宋体"/>
                <w:b/>
                <w:bCs/>
                <w:color w:val="000000"/>
                <w:szCs w:val="21"/>
              </w:rPr>
              <w:t xml:space="preserve">.5</w:t>
            </w:r>
            <w:r>
              <w:rPr>
                <w:rFonts w:hint="eastAsia" w:ascii="宋体" w:hAnsi="宋体" w:cs="宋体"/>
                <w:b/>
                <w:bCs/>
                <w:color w:val="000000"/>
                <w:szCs w:val="21"/>
              </w:rPr>
              <w:t xml:space="preserve">、秩序维护管理服务方案：</w:t>
            </w:r>
            <w:r>
              <w:rPr>
                <w:rFonts w:hint="eastAsia" w:ascii="宋体" w:hAnsi="宋体" w:cs="宋体"/>
                <w:color w:val="000000"/>
                <w:szCs w:val="21"/>
              </w:rPr>
              <w:t xml:space="preserve">供应商针对本项目需求，提供相应的</w:t>
            </w:r>
            <w:r>
              <w:rPr>
                <w:rFonts w:hint="eastAsia" w:ascii="宋体" w:hAnsi="宋体"/>
                <w:color w:val="0d0d0d"/>
                <w:szCs w:val="21"/>
              </w:rPr>
              <w:t xml:space="preserve">秩序维护管理服务</w:t>
            </w:r>
            <w:r>
              <w:rPr>
                <w:rFonts w:hint="eastAsia" w:ascii="宋体" w:hAnsi="宋体" w:cs="宋体"/>
                <w:color w:val="000000"/>
                <w:szCs w:val="21"/>
              </w:rPr>
              <w:t xml:space="preserve">方案。方案详尽、操作性强、规范合理的</w:t>
            </w:r>
            <w:r>
              <w:rPr>
                <w:rFonts w:hint="eastAsia" w:ascii="宋体" w:hAnsi="宋体" w:cs="宋体"/>
                <w:color w:val="000000"/>
                <w:szCs w:val="21"/>
              </w:rPr>
              <w:t xml:space="preserve">得5分；方案较为全面，操作性较强，基本规范的得4分；方案简单，操作性和规范性欠缺的得3分；未提供方案不得分。</w:t>
            </w:r>
            <w:r/>
          </w:p>
        </w:tc>
        <w:tc>
          <w:tcPr>
            <w:tcW w:w="694" w:type="dxa"/>
            <w:vAlign w:val="center"/>
            <w:textDirection w:val="lrTb"/>
            <w:noWrap w:val="false"/>
          </w:tcPr>
          <w:p>
            <w:pPr>
              <w:pStyle w:val="778"/>
              <w:ind w:firstLine="210"/>
              <w:jc w:val="both"/>
              <w:rPr>
                <w:rFonts w:hint="eastAsia" w:hAnsi="宋体"/>
                <w:b w:val="0"/>
                <w:color w:val="000000"/>
                <w:sz w:val="21"/>
                <w:szCs w:val="21"/>
                <w:u w:val="none"/>
              </w:rPr>
            </w:pPr>
            <w:r>
              <w:rPr>
                <w:rFonts w:hint="eastAsia" w:hAnsi="宋体"/>
                <w:b w:val="0"/>
                <w:color w:val="000000"/>
                <w:sz w:val="21"/>
                <w:szCs w:val="21"/>
                <w:u w:val="none"/>
              </w:rPr>
              <w:t xml:space="preserve">5</w:t>
            </w:r>
            <w:r/>
          </w:p>
        </w:tc>
        <w:tc>
          <w:tcPr>
            <w:tcW w:w="1727" w:type="dxa"/>
            <w:vAlign w:val="center"/>
            <w:textDirection w:val="lrTb"/>
            <w:noWrap w:val="false"/>
          </w:tcPr>
          <w:p>
            <w:pPr>
              <w:pStyle w:val="775"/>
              <w:jc w:val="left"/>
              <w:spacing w:line="300" w:lineRule="exact"/>
              <w:widowControl/>
              <w:rPr>
                <w:rFonts w:ascii="宋体" w:hAnsi="宋体" w:cs="宋体"/>
                <w:color w:val="000000"/>
                <w:szCs w:val="21"/>
              </w:rPr>
            </w:pPr>
            <w:r>
              <w:rPr>
                <w:rFonts w:ascii="宋体" w:hAnsi="宋体" w:cs="宋体"/>
                <w:color w:val="000000"/>
                <w:szCs w:val="21"/>
              </w:rPr>
            </w:r>
            <w:r/>
          </w:p>
        </w:tc>
      </w:tr>
      <w:tr>
        <w:trPr>
          <w:cantSplit/>
          <w:trHeight w:val="259"/>
        </w:trPr>
        <w:tc>
          <w:tcPr>
            <w:tcW w:w="1254" w:type="dxa"/>
            <w:vAlign w:val="center"/>
            <w:vMerge w:val="continue"/>
            <w:textDirection w:val="lrTb"/>
            <w:noWrap w:val="false"/>
          </w:tcPr>
          <w:p>
            <w:pPr>
              <w:pStyle w:val="775"/>
              <w:jc w:val="center"/>
              <w:spacing w:line="300" w:lineRule="exact"/>
              <w:widowControl/>
              <w:rPr>
                <w:rFonts w:ascii="宋体" w:hAnsi="宋体" w:cs="宋体"/>
                <w:color w:val="000000"/>
                <w:szCs w:val="21"/>
              </w:rPr>
            </w:pPr>
            <w:r>
              <w:rPr>
                <w:rFonts w:ascii="宋体" w:hAnsi="宋体" w:cs="宋体"/>
                <w:color w:val="000000"/>
                <w:szCs w:val="21"/>
              </w:rPr>
            </w:r>
            <w:r/>
          </w:p>
        </w:tc>
        <w:tc>
          <w:tcPr>
            <w:tcW w:w="4876" w:type="dxa"/>
            <w:vAlign w:val="center"/>
            <w:textDirection w:val="lrTb"/>
            <w:noWrap w:val="false"/>
          </w:tcPr>
          <w:p>
            <w:pPr>
              <w:pStyle w:val="775"/>
              <w:spacing w:line="288" w:lineRule="auto"/>
              <w:rPr>
                <w:rFonts w:hint="eastAsia" w:ascii="宋体" w:hAnsi="宋体" w:cs="宋体"/>
                <w:b/>
                <w:bCs/>
                <w:color w:val="000000"/>
                <w:szCs w:val="21"/>
              </w:rPr>
            </w:pPr>
            <w:r>
              <w:rPr>
                <w:rFonts w:hint="eastAsia" w:ascii="宋体" w:hAnsi="宋体" w:cs="宋体"/>
                <w:b/>
                <w:bCs/>
                <w:color w:val="000000"/>
                <w:szCs w:val="21"/>
              </w:rPr>
              <w:t xml:space="preserve">2.6、餐饮服务方案：</w:t>
            </w:r>
            <w:r>
              <w:rPr>
                <w:rFonts w:hint="eastAsia" w:ascii="宋体" w:hAnsi="宋体"/>
                <w:color w:val="0d0d0d"/>
                <w:szCs w:val="21"/>
              </w:rPr>
              <w:t xml:space="preserve">供应商针对本项目的</w:t>
            </w:r>
            <w:r>
              <w:rPr>
                <w:rFonts w:hint="eastAsia" w:ascii="宋体" w:hAnsi="宋体"/>
                <w:color w:val="000000"/>
                <w:szCs w:val="21"/>
              </w:rPr>
              <w:t xml:space="preserve">食堂管理制度及配套管理方案</w:t>
            </w:r>
            <w:r>
              <w:rPr>
                <w:rFonts w:hint="eastAsia" w:ascii="宋体" w:hAnsi="宋体"/>
                <w:color w:val="0d0d0d"/>
                <w:szCs w:val="21"/>
              </w:rPr>
              <w:t xml:space="preserve">等。方案详尽、操作性强、规范合理的得5分；方案较为全面，操作性较强，基本规范的得4分；方案简单，操作性和规范性欠缺的得3分；未提供方案不得分。</w:t>
            </w:r>
            <w:r>
              <w:rPr>
                <w:rFonts w:hint="eastAsia" w:ascii="宋体" w:hAnsi="宋体" w:cs="宋体"/>
                <w:b/>
                <w:bCs/>
                <w:color w:val="000000"/>
                <w:szCs w:val="21"/>
              </w:rPr>
            </w:r>
            <w:r/>
          </w:p>
        </w:tc>
        <w:tc>
          <w:tcPr>
            <w:tcW w:w="694" w:type="dxa"/>
            <w:vAlign w:val="center"/>
            <w:textDirection w:val="lrTb"/>
            <w:noWrap w:val="false"/>
          </w:tcPr>
          <w:p>
            <w:pPr>
              <w:pStyle w:val="778"/>
              <w:ind w:firstLine="210"/>
              <w:jc w:val="both"/>
              <w:rPr>
                <w:rFonts w:hint="eastAsia" w:hAnsi="宋体"/>
                <w:b w:val="0"/>
                <w:color w:val="000000"/>
                <w:sz w:val="21"/>
                <w:szCs w:val="21"/>
                <w:u w:val="none"/>
              </w:rPr>
            </w:pPr>
            <w:r>
              <w:rPr>
                <w:rFonts w:hint="eastAsia" w:hAnsi="宋体"/>
                <w:b w:val="0"/>
                <w:color w:val="000000"/>
                <w:sz w:val="21"/>
                <w:szCs w:val="21"/>
                <w:u w:val="none"/>
              </w:rPr>
              <w:t xml:space="preserve">5</w:t>
            </w:r>
            <w:r/>
          </w:p>
        </w:tc>
        <w:tc>
          <w:tcPr>
            <w:tcW w:w="1727" w:type="dxa"/>
            <w:vAlign w:val="center"/>
            <w:textDirection w:val="lrTb"/>
            <w:noWrap w:val="false"/>
          </w:tcPr>
          <w:p>
            <w:pPr>
              <w:pStyle w:val="775"/>
              <w:jc w:val="left"/>
              <w:spacing w:line="300" w:lineRule="exact"/>
              <w:widowControl/>
              <w:rPr>
                <w:rFonts w:ascii="宋体" w:hAnsi="宋体" w:cs="宋体"/>
                <w:color w:val="000000"/>
                <w:szCs w:val="21"/>
              </w:rPr>
            </w:pPr>
            <w:r>
              <w:rPr>
                <w:rFonts w:ascii="宋体" w:hAnsi="宋体" w:cs="宋体"/>
                <w:color w:val="000000"/>
                <w:szCs w:val="21"/>
              </w:rPr>
            </w:r>
            <w:r/>
          </w:p>
        </w:tc>
      </w:tr>
      <w:tr>
        <w:trPr>
          <w:cantSplit/>
          <w:trHeight w:val="646"/>
        </w:trPr>
        <w:tc>
          <w:tcPr>
            <w:tcW w:w="1254" w:type="dxa"/>
            <w:vAlign w:val="center"/>
            <w:vMerge w:val="continue"/>
            <w:textDirection w:val="lrTb"/>
            <w:noWrap w:val="false"/>
          </w:tcPr>
          <w:p>
            <w:pPr>
              <w:pStyle w:val="775"/>
              <w:jc w:val="center"/>
              <w:spacing w:line="300" w:lineRule="exact"/>
              <w:widowControl/>
              <w:rPr>
                <w:rFonts w:ascii="宋体" w:hAnsi="宋体" w:cs="宋体"/>
                <w:color w:val="000000"/>
                <w:szCs w:val="21"/>
              </w:rPr>
            </w:pPr>
            <w:r>
              <w:rPr>
                <w:rFonts w:ascii="宋体" w:hAnsi="宋体" w:cs="宋体"/>
                <w:color w:val="000000"/>
                <w:szCs w:val="21"/>
              </w:rPr>
            </w:r>
            <w:r/>
          </w:p>
        </w:tc>
        <w:tc>
          <w:tcPr>
            <w:tcW w:w="4876" w:type="dxa"/>
            <w:vAlign w:val="center"/>
            <w:textDirection w:val="lrTb"/>
            <w:noWrap w:val="false"/>
          </w:tcPr>
          <w:p>
            <w:pPr>
              <w:pStyle w:val="775"/>
              <w:spacing w:line="288" w:lineRule="auto"/>
              <w:rPr>
                <w:rFonts w:hint="eastAsia" w:ascii="宋体" w:hAnsi="宋体" w:cs="宋体"/>
                <w:color w:val="000000"/>
                <w:szCs w:val="21"/>
              </w:rPr>
            </w:pPr>
            <w:r>
              <w:rPr>
                <w:rFonts w:hint="eastAsia" w:ascii="宋体" w:hAnsi="宋体" w:cs="宋体"/>
                <w:b/>
                <w:bCs/>
                <w:color w:val="000000"/>
                <w:szCs w:val="21"/>
              </w:rPr>
              <w:t xml:space="preserve">2</w:t>
            </w:r>
            <w:r>
              <w:rPr>
                <w:rFonts w:ascii="宋体" w:hAnsi="宋体" w:cs="宋体"/>
                <w:b/>
                <w:bCs/>
                <w:color w:val="000000"/>
                <w:szCs w:val="21"/>
              </w:rPr>
              <w:t xml:space="preserve">.</w:t>
            </w:r>
            <w:r>
              <w:rPr>
                <w:rFonts w:hint="eastAsia" w:ascii="宋体" w:hAnsi="宋体" w:cs="宋体"/>
                <w:b/>
                <w:bCs/>
                <w:color w:val="000000"/>
                <w:szCs w:val="21"/>
              </w:rPr>
              <w:t xml:space="preserve">7、应急处理方案：</w:t>
            </w:r>
            <w:r>
              <w:rPr>
                <w:rFonts w:hint="eastAsia" w:ascii="宋体" w:hAnsi="宋体" w:cs="宋体"/>
                <w:color w:val="000000"/>
                <w:szCs w:val="21"/>
              </w:rPr>
              <w:t xml:space="preserve">供应商针对本项目的公共安全类突发事件、自然灾害类突发事件及大型检查措施等。应急预案详细合理，可行性高的得5分；应急预案较为详细合理，基本可行的得4分；应急预案较为简单片面，可行性欠缺的得3分；未提供方案不得分。</w:t>
            </w:r>
            <w:r/>
          </w:p>
        </w:tc>
        <w:tc>
          <w:tcPr>
            <w:tcW w:w="694" w:type="dxa"/>
            <w:vAlign w:val="center"/>
            <w:textDirection w:val="lrTb"/>
            <w:noWrap w:val="false"/>
          </w:tcPr>
          <w:p>
            <w:pPr>
              <w:pStyle w:val="778"/>
              <w:ind w:firstLine="210"/>
              <w:jc w:val="both"/>
              <w:rPr>
                <w:rFonts w:hint="eastAsia" w:hAnsi="宋体"/>
                <w:b w:val="0"/>
                <w:color w:val="000000"/>
                <w:sz w:val="21"/>
                <w:szCs w:val="21"/>
                <w:u w:val="none"/>
              </w:rPr>
            </w:pPr>
            <w:r>
              <w:rPr>
                <w:rFonts w:hint="eastAsia" w:hAnsi="宋体"/>
                <w:b w:val="0"/>
                <w:color w:val="000000"/>
                <w:sz w:val="21"/>
                <w:szCs w:val="21"/>
                <w:u w:val="none"/>
              </w:rPr>
              <w:t xml:space="preserve">5</w:t>
            </w:r>
            <w:r/>
          </w:p>
        </w:tc>
        <w:tc>
          <w:tcPr>
            <w:tcW w:w="1727" w:type="dxa"/>
            <w:vAlign w:val="center"/>
            <w:textDirection w:val="lrTb"/>
            <w:noWrap w:val="false"/>
          </w:tcPr>
          <w:p>
            <w:pPr>
              <w:pStyle w:val="775"/>
              <w:jc w:val="left"/>
              <w:spacing w:line="300" w:lineRule="exact"/>
              <w:widowControl/>
              <w:rPr>
                <w:rFonts w:ascii="宋体" w:hAnsi="宋体" w:cs="宋体"/>
                <w:color w:val="000000"/>
                <w:szCs w:val="21"/>
              </w:rPr>
            </w:pPr>
            <w:r>
              <w:rPr>
                <w:rFonts w:ascii="宋体" w:hAnsi="宋体" w:cs="宋体"/>
                <w:color w:val="000000"/>
                <w:szCs w:val="21"/>
              </w:rPr>
            </w:r>
            <w:r/>
          </w:p>
        </w:tc>
      </w:tr>
      <w:tr>
        <w:trPr>
          <w:cantSplit/>
          <w:trHeight w:val="1596"/>
        </w:trPr>
        <w:tc>
          <w:tcPr>
            <w:tcW w:w="1254" w:type="dxa"/>
            <w:vAlign w:val="center"/>
            <w:vMerge w:val="restart"/>
            <w:textDirection w:val="lrTb"/>
            <w:noWrap w:val="false"/>
          </w:tcPr>
          <w:p>
            <w:pPr>
              <w:pStyle w:val="775"/>
              <w:jc w:val="center"/>
              <w:spacing w:line="300" w:lineRule="exact"/>
              <w:widowControl/>
              <w:rPr>
                <w:rFonts w:hint="eastAsia" w:ascii="宋体" w:hAnsi="宋体" w:cs="宋体"/>
                <w:bCs/>
                <w:color w:val="000000"/>
                <w:szCs w:val="21"/>
              </w:rPr>
            </w:pPr>
            <w:r>
              <w:rPr>
                <w:rFonts w:hint="eastAsia" w:ascii="宋体" w:hAnsi="宋体" w:cs="宋体"/>
                <w:bCs/>
                <w:color w:val="000000"/>
                <w:szCs w:val="21"/>
              </w:rPr>
              <w:t xml:space="preserve">客观分</w:t>
            </w:r>
            <w:r/>
          </w:p>
          <w:p>
            <w:pPr>
              <w:pStyle w:val="775"/>
              <w:jc w:val="center"/>
              <w:spacing w:line="300" w:lineRule="exact"/>
              <w:widowControl/>
              <w:rPr>
                <w:rFonts w:hint="eastAsia" w:ascii="宋体" w:hAnsi="宋体" w:cs="宋体"/>
                <w:bCs/>
                <w:color w:val="000000"/>
                <w:szCs w:val="21"/>
              </w:rPr>
            </w:pPr>
            <w:r>
              <w:rPr>
                <w:rFonts w:hint="eastAsia" w:ascii="宋体" w:hAnsi="宋体" w:cs="宋体"/>
                <w:bCs/>
                <w:color w:val="000000"/>
                <w:szCs w:val="21"/>
              </w:rPr>
              <w:t xml:space="preserve">（32分）</w:t>
            </w:r>
            <w:r/>
          </w:p>
        </w:tc>
        <w:tc>
          <w:tcPr>
            <w:tcW w:w="4876" w:type="dxa"/>
            <w:vAlign w:val="center"/>
            <w:textDirection w:val="lrTb"/>
            <w:noWrap w:val="false"/>
          </w:tcPr>
          <w:p>
            <w:pPr>
              <w:pStyle w:val="775"/>
              <w:spacing w:line="288" w:lineRule="auto"/>
              <w:rPr>
                <w:rFonts w:hint="eastAsia" w:ascii="宋体" w:hAnsi="宋体" w:cs="宋体"/>
                <w:color w:val="000000"/>
                <w:szCs w:val="21"/>
              </w:rPr>
            </w:pPr>
            <w:r>
              <w:rPr>
                <w:rFonts w:hint="eastAsia" w:ascii="宋体" w:hAnsi="宋体" w:cs="宋体"/>
                <w:color w:val="000000"/>
                <w:szCs w:val="21"/>
              </w:rPr>
              <w:t xml:space="preserve">3.1、服务业绩：2023年9月1日以来供应商承担过医疗机构物业服务业绩的，有1个得2分，最高得10分。</w:t>
            </w:r>
            <w:r/>
          </w:p>
        </w:tc>
        <w:tc>
          <w:tcPr>
            <w:tcW w:w="694" w:type="dxa"/>
            <w:vAlign w:val="center"/>
            <w:textDirection w:val="lrTb"/>
            <w:noWrap w:val="false"/>
          </w:tcPr>
          <w:p>
            <w:pPr>
              <w:pStyle w:val="778"/>
              <w:ind w:firstLine="210"/>
              <w:rPr>
                <w:rFonts w:hAnsi="宋体" w:cs="宋体"/>
                <w:b w:val="0"/>
                <w:bCs/>
                <w:color w:val="000000"/>
                <w:sz w:val="21"/>
                <w:szCs w:val="21"/>
                <w:u w:val="none"/>
              </w:rPr>
            </w:pPr>
            <w:r>
              <w:rPr>
                <w:rFonts w:hint="eastAsia" w:hAnsi="宋体" w:cs="宋体"/>
                <w:b w:val="0"/>
                <w:bCs/>
                <w:color w:val="000000"/>
                <w:sz w:val="21"/>
                <w:szCs w:val="21"/>
                <w:u w:val="none"/>
              </w:rPr>
              <w:t xml:space="preserve">10</w:t>
            </w:r>
            <w:r>
              <w:rPr>
                <w:rFonts w:hAnsi="宋体" w:cs="宋体"/>
                <w:b w:val="0"/>
                <w:bCs/>
                <w:color w:val="000000"/>
                <w:sz w:val="21"/>
                <w:szCs w:val="21"/>
                <w:u w:val="none"/>
              </w:rPr>
            </w:r>
            <w:r/>
          </w:p>
        </w:tc>
        <w:tc>
          <w:tcPr>
            <w:tcW w:w="1727" w:type="dxa"/>
            <w:vAlign w:val="center"/>
            <w:textDirection w:val="lrTb"/>
            <w:noWrap w:val="false"/>
          </w:tcPr>
          <w:p>
            <w:pPr>
              <w:pStyle w:val="775"/>
              <w:rPr>
                <w:rFonts w:ascii="宋体" w:hAnsi="宋体" w:cs="宋体"/>
                <w:bCs/>
                <w:color w:val="000000"/>
                <w:szCs w:val="21"/>
              </w:rPr>
            </w:pPr>
            <w:r>
              <w:rPr>
                <w:rFonts w:hint="eastAsia" w:ascii="宋体" w:hAnsi="宋体" w:cs="宋体"/>
                <w:bCs/>
                <w:color w:val="000000"/>
                <w:szCs w:val="21"/>
              </w:rPr>
              <w:t xml:space="preserve">1.提供业绩合同。</w:t>
            </w:r>
            <w:r>
              <w:rPr>
                <w:rFonts w:ascii="宋体" w:hAnsi="宋体" w:cs="宋体"/>
                <w:bCs/>
                <w:color w:val="000000"/>
                <w:szCs w:val="21"/>
              </w:rPr>
            </w:r>
            <w:r/>
          </w:p>
          <w:p>
            <w:pPr>
              <w:pStyle w:val="807"/>
              <w:spacing w:before="0" w:line="240" w:lineRule="auto"/>
              <w:rPr>
                <w:rFonts w:cs="宋体"/>
                <w:bCs/>
                <w:color w:val="000000"/>
                <w:sz w:val="21"/>
                <w:szCs w:val="21"/>
              </w:rPr>
            </w:pPr>
            <w:r>
              <w:rPr>
                <w:rFonts w:hint="eastAsia" w:cs="宋体"/>
                <w:bCs/>
                <w:color w:val="000000"/>
                <w:sz w:val="21"/>
                <w:szCs w:val="21"/>
              </w:rPr>
              <w:t xml:space="preserve">2.同一业主单位同一项目不同年度的业绩不重复计分。</w:t>
            </w:r>
            <w:r>
              <w:rPr>
                <w:rFonts w:cs="宋体"/>
                <w:bCs/>
                <w:color w:val="000000"/>
                <w:sz w:val="21"/>
                <w:szCs w:val="21"/>
              </w:rPr>
            </w:r>
            <w:r/>
          </w:p>
          <w:p>
            <w:pPr>
              <w:pStyle w:val="775"/>
              <w:jc w:val="left"/>
              <w:spacing w:line="300" w:lineRule="exact"/>
              <w:widowControl/>
              <w:rPr>
                <w:rFonts w:ascii="宋体" w:hAnsi="宋体" w:cs="宋体"/>
                <w:bCs/>
                <w:color w:val="000000"/>
                <w:szCs w:val="21"/>
              </w:rPr>
            </w:pPr>
            <w:r>
              <w:rPr>
                <w:rFonts w:hint="eastAsia" w:ascii="宋体" w:hAnsi="宋体" w:cs="宋体"/>
                <w:bCs/>
                <w:color w:val="000000"/>
                <w:szCs w:val="21"/>
              </w:rPr>
              <w:t xml:space="preserve">3.时间以合同签订时间为准，</w:t>
            </w:r>
            <w:r>
              <w:rPr>
                <w:rFonts w:hint="eastAsia" w:ascii="宋体" w:hAnsi="宋体" w:cs="宋体"/>
                <w:color w:val="000000"/>
                <w:szCs w:val="21"/>
              </w:rPr>
              <w:t xml:space="preserve">精确到年月日</w:t>
            </w:r>
            <w:r>
              <w:rPr>
                <w:rFonts w:hint="eastAsia" w:ascii="宋体" w:hAnsi="宋体" w:cs="宋体"/>
                <w:bCs/>
                <w:color w:val="000000"/>
                <w:szCs w:val="21"/>
              </w:rPr>
              <w:t xml:space="preserve">。</w:t>
            </w:r>
            <w:r>
              <w:rPr>
                <w:rFonts w:ascii="宋体" w:hAnsi="宋体" w:cs="宋体"/>
                <w:bCs/>
                <w:color w:val="000000"/>
                <w:szCs w:val="21"/>
              </w:rPr>
            </w:r>
            <w:r/>
          </w:p>
        </w:tc>
      </w:tr>
      <w:tr>
        <w:trPr>
          <w:cantSplit/>
          <w:trHeight w:val="776"/>
        </w:trPr>
        <w:tc>
          <w:tcPr>
            <w:tcW w:w="1254" w:type="dxa"/>
            <w:vAlign w:val="center"/>
            <w:vMerge w:val="continue"/>
            <w:textDirection w:val="lrTb"/>
            <w:noWrap w:val="false"/>
          </w:tcPr>
          <w:p>
            <w:pPr>
              <w:pStyle w:val="775"/>
              <w:jc w:val="center"/>
              <w:spacing w:line="300" w:lineRule="exact"/>
              <w:widowControl/>
              <w:rPr>
                <w:rFonts w:ascii="宋体" w:hAnsi="宋体" w:cs="宋体"/>
                <w:bCs/>
                <w:color w:val="000000"/>
                <w:szCs w:val="21"/>
              </w:rPr>
            </w:pPr>
            <w:r>
              <w:rPr>
                <w:rFonts w:ascii="宋体" w:hAnsi="宋体" w:cs="宋体"/>
                <w:bCs/>
                <w:color w:val="000000"/>
                <w:szCs w:val="21"/>
              </w:rPr>
            </w:r>
            <w:r/>
          </w:p>
        </w:tc>
        <w:tc>
          <w:tcPr>
            <w:tcW w:w="4876" w:type="dxa"/>
            <w:vAlign w:val="center"/>
            <w:textDirection w:val="lrTb"/>
            <w:noWrap w:val="false"/>
          </w:tcPr>
          <w:p>
            <w:pPr>
              <w:pStyle w:val="775"/>
              <w:spacing w:line="288" w:lineRule="auto"/>
              <w:rPr>
                <w:rFonts w:hint="eastAsia" w:ascii="宋体" w:hAnsi="宋体" w:cs="宋体"/>
                <w:color w:val="000000"/>
                <w:szCs w:val="21"/>
              </w:rPr>
            </w:pPr>
            <w:r>
              <w:rPr>
                <w:rFonts w:hint="eastAsia" w:ascii="宋体" w:hAnsi="宋体" w:cs="宋体"/>
                <w:color w:val="000000"/>
                <w:szCs w:val="21"/>
              </w:rPr>
              <w:t xml:space="preserve">3.2、供应商具有质量管理体系认证证书、</w:t>
            </w:r>
            <w:r>
              <w:rPr>
                <w:rFonts w:hint="eastAsia" w:ascii="宋体" w:hAnsi="宋体" w:cs="宋体"/>
                <w:color w:val="000000"/>
                <w:szCs w:val="21"/>
              </w:rPr>
              <w:t xml:space="preserve">环境管理体系认证证书、职业健康安全管理体系认证证书，有一项得2分，最高得6分。</w:t>
            </w:r>
            <w:r/>
          </w:p>
        </w:tc>
        <w:tc>
          <w:tcPr>
            <w:tcW w:w="694" w:type="dxa"/>
            <w:vAlign w:val="center"/>
            <w:textDirection w:val="lrTb"/>
            <w:noWrap w:val="false"/>
          </w:tcPr>
          <w:p>
            <w:pPr>
              <w:pStyle w:val="778"/>
              <w:ind w:firstLine="210"/>
              <w:rPr>
                <w:rFonts w:hint="eastAsia" w:hAnsi="宋体" w:cs="宋体"/>
                <w:b w:val="0"/>
                <w:bCs/>
                <w:color w:val="000000"/>
                <w:sz w:val="21"/>
                <w:szCs w:val="21"/>
                <w:u w:val="none"/>
              </w:rPr>
            </w:pPr>
            <w:r>
              <w:rPr>
                <w:rFonts w:hint="eastAsia" w:hAnsi="宋体" w:cs="宋体"/>
                <w:b w:val="0"/>
                <w:bCs/>
                <w:color w:val="000000"/>
                <w:sz w:val="21"/>
                <w:szCs w:val="21"/>
                <w:u w:val="none"/>
              </w:rPr>
              <w:t xml:space="preserve">6</w:t>
            </w:r>
            <w:r/>
          </w:p>
        </w:tc>
        <w:tc>
          <w:tcPr>
            <w:tcW w:w="1727" w:type="dxa"/>
            <w:vAlign w:val="center"/>
            <w:textDirection w:val="lrTb"/>
            <w:noWrap w:val="false"/>
          </w:tcPr>
          <w:p>
            <w:pPr>
              <w:pStyle w:val="775"/>
              <w:jc w:val="left"/>
              <w:spacing w:line="300" w:lineRule="exact"/>
              <w:widowControl/>
              <w:rPr>
                <w:rFonts w:ascii="宋体" w:hAnsi="宋体" w:cs="宋体"/>
                <w:bCs/>
                <w:color w:val="000000"/>
                <w:szCs w:val="21"/>
              </w:rPr>
            </w:pPr>
            <w:r>
              <w:rPr>
                <w:rFonts w:hint="eastAsia" w:ascii="宋体" w:hAnsi="宋体" w:cs="宋体"/>
                <w:color w:val="000000"/>
                <w:szCs w:val="21"/>
              </w:rPr>
              <w:t xml:space="preserve">提供证书【证书须在国家认监委网站查询状态为“有效”。】</w:t>
            </w:r>
            <w:r>
              <w:rPr>
                <w:rFonts w:ascii="宋体" w:hAnsi="宋体" w:cs="宋体"/>
                <w:bCs/>
                <w:color w:val="000000"/>
                <w:szCs w:val="21"/>
              </w:rPr>
            </w:r>
            <w:r/>
          </w:p>
        </w:tc>
      </w:tr>
      <w:tr>
        <w:trPr>
          <w:cantSplit/>
          <w:trHeight w:val="1430"/>
        </w:trPr>
        <w:tc>
          <w:tcPr>
            <w:tcW w:w="1254" w:type="dxa"/>
            <w:vAlign w:val="center"/>
            <w:vMerge w:val="continue"/>
            <w:textDirection w:val="lrTb"/>
            <w:noWrap w:val="false"/>
          </w:tcPr>
          <w:p>
            <w:pPr>
              <w:pStyle w:val="775"/>
              <w:jc w:val="center"/>
              <w:spacing w:line="300" w:lineRule="exact"/>
              <w:widowControl/>
              <w:rPr>
                <w:rFonts w:ascii="宋体" w:hAnsi="宋体" w:cs="宋体"/>
                <w:bCs/>
                <w:color w:val="000000"/>
                <w:szCs w:val="21"/>
              </w:rPr>
            </w:pPr>
            <w:r>
              <w:rPr>
                <w:rFonts w:ascii="宋体" w:hAnsi="宋体" w:cs="宋体"/>
                <w:bCs/>
                <w:color w:val="000000"/>
                <w:szCs w:val="21"/>
              </w:rPr>
            </w:r>
            <w:r/>
          </w:p>
        </w:tc>
        <w:tc>
          <w:tcPr>
            <w:tcW w:w="4876" w:type="dxa"/>
            <w:vAlign w:val="center"/>
            <w:textDirection w:val="lrTb"/>
            <w:noWrap w:val="false"/>
          </w:tcPr>
          <w:p>
            <w:pPr>
              <w:pStyle w:val="775"/>
              <w:spacing w:line="288" w:lineRule="auto"/>
              <w:rPr>
                <w:rFonts w:hint="eastAsia" w:ascii="宋体" w:hAnsi="宋体" w:cs="宋体"/>
                <w:color w:val="000000"/>
                <w:szCs w:val="21"/>
              </w:rPr>
            </w:pPr>
            <w:r>
              <w:rPr>
                <w:rFonts w:hint="eastAsia" w:ascii="宋体" w:hAnsi="宋体" w:cs="宋体"/>
                <w:color w:val="000000"/>
                <w:szCs w:val="21"/>
              </w:rPr>
              <w:t xml:space="preserve">3.3供应商或供应商服务的项目自2023年9月1日以来获得政府部门颁发的荣誉，有一个得2分，最高得6分。</w:t>
            </w:r>
            <w:r/>
          </w:p>
        </w:tc>
        <w:tc>
          <w:tcPr>
            <w:tcW w:w="694" w:type="dxa"/>
            <w:vAlign w:val="center"/>
            <w:textDirection w:val="lrTb"/>
            <w:noWrap w:val="false"/>
          </w:tcPr>
          <w:p>
            <w:pPr>
              <w:pStyle w:val="778"/>
              <w:ind w:firstLine="210"/>
              <w:rPr>
                <w:rFonts w:hint="eastAsia" w:hAnsi="宋体" w:cs="宋体"/>
                <w:b w:val="0"/>
                <w:bCs/>
                <w:color w:val="000000"/>
                <w:sz w:val="21"/>
                <w:szCs w:val="21"/>
                <w:u w:val="none"/>
              </w:rPr>
            </w:pPr>
            <w:r>
              <w:rPr>
                <w:rFonts w:hint="eastAsia" w:hAnsi="宋体" w:cs="宋体"/>
                <w:b w:val="0"/>
                <w:bCs/>
                <w:color w:val="000000"/>
                <w:sz w:val="21"/>
                <w:szCs w:val="21"/>
                <w:u w:val="none"/>
              </w:rPr>
              <w:t xml:space="preserve">6</w:t>
            </w:r>
            <w:r/>
          </w:p>
        </w:tc>
        <w:tc>
          <w:tcPr>
            <w:tcW w:w="1727" w:type="dxa"/>
            <w:vAlign w:val="center"/>
            <w:textDirection w:val="lrTb"/>
            <w:noWrap w:val="false"/>
          </w:tcPr>
          <w:p>
            <w:pPr>
              <w:pStyle w:val="775"/>
              <w:jc w:val="left"/>
              <w:spacing w:line="300" w:lineRule="exact"/>
              <w:widowControl/>
              <w:rPr>
                <w:rFonts w:hint="eastAsia" w:ascii="宋体" w:hAnsi="宋体" w:cs="宋体"/>
                <w:color w:val="000000"/>
                <w:szCs w:val="21"/>
              </w:rPr>
            </w:pPr>
            <w:r>
              <w:rPr>
                <w:rFonts w:hint="eastAsia" w:ascii="宋体" w:hAnsi="宋体" w:cs="宋体"/>
                <w:color w:val="000000"/>
                <w:szCs w:val="21"/>
              </w:rPr>
              <w:t xml:space="preserve">1.提供证书或文件，时间以证书或文件颁发时间为准。</w:t>
            </w:r>
            <w:r/>
          </w:p>
          <w:p>
            <w:pPr>
              <w:pStyle w:val="775"/>
              <w:jc w:val="left"/>
              <w:spacing w:line="300" w:lineRule="exact"/>
              <w:widowControl/>
              <w:rPr>
                <w:rFonts w:hint="eastAsia" w:ascii="宋体" w:hAnsi="宋体" w:cs="宋体"/>
                <w:color w:val="000000"/>
                <w:szCs w:val="21"/>
              </w:rPr>
            </w:pPr>
            <w:r>
              <w:rPr>
                <w:rFonts w:hint="eastAsia" w:ascii="宋体" w:hAnsi="宋体" w:cs="宋体"/>
                <w:color w:val="000000"/>
                <w:szCs w:val="21"/>
              </w:rPr>
              <w:t xml:space="preserve">2.同一项目不重复得分。</w:t>
            </w:r>
            <w:r/>
          </w:p>
        </w:tc>
      </w:tr>
      <w:tr>
        <w:trPr>
          <w:cantSplit/>
          <w:trHeight w:val="331"/>
        </w:trPr>
        <w:tc>
          <w:tcPr>
            <w:tcW w:w="1254" w:type="dxa"/>
            <w:vAlign w:val="center"/>
            <w:vMerge w:val="continue"/>
            <w:textDirection w:val="lrTb"/>
            <w:noWrap w:val="false"/>
          </w:tcPr>
          <w:p>
            <w:pPr>
              <w:pStyle w:val="775"/>
              <w:jc w:val="center"/>
              <w:spacing w:line="300" w:lineRule="exact"/>
              <w:widowControl/>
              <w:rPr>
                <w:rFonts w:ascii="宋体" w:hAnsi="宋体" w:cs="宋体"/>
                <w:bCs/>
                <w:color w:val="000000"/>
                <w:szCs w:val="21"/>
              </w:rPr>
            </w:pPr>
            <w:r>
              <w:rPr>
                <w:rFonts w:ascii="宋体" w:hAnsi="宋体" w:cs="宋体"/>
                <w:bCs/>
                <w:color w:val="000000"/>
                <w:szCs w:val="21"/>
              </w:rPr>
            </w:r>
            <w:r/>
          </w:p>
        </w:tc>
        <w:tc>
          <w:tcPr>
            <w:tcW w:w="4876" w:type="dxa"/>
            <w:vAlign w:val="center"/>
            <w:textDirection w:val="lrTb"/>
            <w:noWrap w:val="false"/>
          </w:tcPr>
          <w:p>
            <w:pPr>
              <w:pStyle w:val="775"/>
              <w:spacing w:line="288" w:lineRule="auto"/>
              <w:rPr>
                <w:rFonts w:hint="eastAsia" w:ascii="宋体" w:hAnsi="宋体" w:cs="宋体"/>
                <w:color w:val="000000"/>
                <w:szCs w:val="21"/>
              </w:rPr>
            </w:pPr>
            <w:r>
              <w:rPr>
                <w:rFonts w:hint="eastAsia" w:ascii="宋体" w:hAnsi="宋体" w:cs="宋体"/>
                <w:color w:val="000000"/>
                <w:szCs w:val="21"/>
              </w:rPr>
              <w:t xml:space="preserve">3.4、拟派项目经理：</w:t>
            </w:r>
            <w:r/>
          </w:p>
          <w:p>
            <w:pPr>
              <w:pStyle w:val="775"/>
              <w:spacing w:line="288" w:lineRule="auto"/>
              <w:rPr>
                <w:rFonts w:hint="eastAsia" w:ascii="宋体" w:hAnsi="宋体" w:cs="宋体"/>
                <w:color w:val="000000"/>
                <w:szCs w:val="21"/>
              </w:rPr>
            </w:pPr>
            <w:r>
              <w:rPr>
                <w:rFonts w:hint="eastAsia" w:ascii="宋体" w:hAnsi="宋体" w:cs="宋体"/>
                <w:color w:val="000000"/>
                <w:szCs w:val="21"/>
              </w:rPr>
              <w:t xml:space="preserve">（1）具有人社部门颁发的中级及以上职称</w:t>
            </w:r>
            <w:r>
              <w:rPr>
                <w:rFonts w:hint="eastAsia" w:ascii="宋体" w:hAnsi="宋体" w:cs="宋体"/>
                <w:color w:val="000000"/>
                <w:szCs w:val="21"/>
              </w:rPr>
              <w:t xml:space="preserve">证书，</w:t>
            </w:r>
            <w:r>
              <w:rPr>
                <w:rFonts w:hint="eastAsia" w:ascii="宋体" w:hAnsi="宋体" w:cs="宋体"/>
                <w:color w:val="000000"/>
                <w:szCs w:val="21"/>
              </w:rPr>
              <w:t xml:space="preserve">得2分；</w:t>
            </w:r>
            <w:r/>
          </w:p>
          <w:p>
            <w:pPr>
              <w:pStyle w:val="775"/>
              <w:spacing w:line="288" w:lineRule="auto"/>
              <w:rPr>
                <w:rFonts w:hint="eastAsia" w:ascii="宋体" w:hAnsi="宋体" w:cs="宋体"/>
                <w:color w:val="000000"/>
                <w:szCs w:val="21"/>
              </w:rPr>
            </w:pPr>
            <w:r>
              <w:rPr>
                <w:rFonts w:hint="eastAsia" w:ascii="宋体" w:hAnsi="宋体" w:cs="宋体"/>
                <w:color w:val="000000"/>
                <w:szCs w:val="21"/>
              </w:rPr>
              <w:t xml:space="preserve">（2）具有全国物业管理企业经理证书或全国物业项目经理证书</w:t>
            </w:r>
            <w:r>
              <w:rPr>
                <w:rFonts w:hint="eastAsia" w:ascii="宋体" w:hAnsi="宋体" w:cs="宋体"/>
                <w:color w:val="000000"/>
                <w:szCs w:val="21"/>
              </w:rPr>
              <w:t xml:space="preserve">，</w:t>
            </w:r>
            <w:r>
              <w:rPr>
                <w:rFonts w:hint="eastAsia" w:ascii="宋体" w:hAnsi="宋体" w:cs="宋体"/>
                <w:color w:val="000000"/>
                <w:szCs w:val="21"/>
              </w:rPr>
              <w:t xml:space="preserve">得2分；</w:t>
            </w:r>
            <w:r/>
          </w:p>
          <w:p>
            <w:pPr>
              <w:pStyle w:val="775"/>
              <w:spacing w:line="288" w:lineRule="auto"/>
              <w:rPr>
                <w:rFonts w:hint="eastAsia" w:ascii="宋体" w:hAnsi="宋体" w:cs="宋体"/>
                <w:color w:val="000000"/>
                <w:szCs w:val="21"/>
              </w:rPr>
            </w:pPr>
            <w:r>
              <w:rPr>
                <w:rFonts w:hint="eastAsia" w:ascii="宋体" w:hAnsi="宋体" w:cs="宋体"/>
                <w:color w:val="000000"/>
                <w:szCs w:val="21"/>
              </w:rPr>
              <w:t xml:space="preserve">（3）具有人社部门或公安部门颁发的高级</w:t>
            </w:r>
            <w:r>
              <w:rPr>
                <w:rFonts w:hint="eastAsia" w:ascii="宋体" w:hAnsi="宋体" w:cs="宋体"/>
                <w:color w:val="000000"/>
                <w:szCs w:val="21"/>
              </w:rPr>
              <w:t xml:space="preserve">（三级）</w:t>
            </w:r>
            <w:r>
              <w:rPr>
                <w:rFonts w:hint="eastAsia" w:ascii="宋体" w:hAnsi="宋体" w:cs="宋体"/>
                <w:color w:val="000000"/>
                <w:szCs w:val="21"/>
              </w:rPr>
              <w:t xml:space="preserve">保安员及以上证</w:t>
            </w:r>
            <w:r>
              <w:rPr>
                <w:rFonts w:hint="eastAsia" w:ascii="宋体" w:hAnsi="宋体" w:cs="宋体"/>
                <w:color w:val="000000"/>
                <w:szCs w:val="21"/>
              </w:rPr>
              <w:t xml:space="preserve">书</w:t>
            </w:r>
            <w:r>
              <w:rPr>
                <w:rFonts w:hint="eastAsia" w:ascii="宋体" w:hAnsi="宋体" w:cs="宋体"/>
                <w:color w:val="000000"/>
                <w:szCs w:val="21"/>
              </w:rPr>
              <w:t xml:space="preserve">，得2分</w:t>
            </w:r>
            <w:r>
              <w:rPr>
                <w:rFonts w:hint="eastAsia" w:ascii="宋体" w:hAnsi="宋体" w:cs="宋体"/>
                <w:color w:val="000000"/>
                <w:szCs w:val="21"/>
              </w:rPr>
              <w:t xml:space="preserve">；</w:t>
            </w:r>
            <w:r>
              <w:rPr>
                <w:rFonts w:hint="eastAsia" w:ascii="宋体" w:hAnsi="宋体" w:cs="宋体"/>
                <w:color w:val="000000"/>
                <w:szCs w:val="21"/>
              </w:rPr>
            </w:r>
            <w:r/>
          </w:p>
          <w:p>
            <w:pPr>
              <w:pStyle w:val="775"/>
              <w:spacing w:line="288" w:lineRule="auto"/>
              <w:rPr>
                <w:rFonts w:hint="eastAsia" w:ascii="宋体" w:hAnsi="宋体" w:cs="宋体"/>
                <w:color w:val="000000"/>
                <w:szCs w:val="21"/>
              </w:rPr>
            </w:pPr>
            <w:r>
              <w:rPr>
                <w:rFonts w:hint="eastAsia" w:ascii="宋体" w:hAnsi="宋体" w:cs="宋体"/>
                <w:color w:val="000000"/>
                <w:szCs w:val="21"/>
              </w:rPr>
              <w:t xml:space="preserve">本项最高得6分。</w:t>
            </w:r>
            <w:r/>
          </w:p>
        </w:tc>
        <w:tc>
          <w:tcPr>
            <w:tcW w:w="694" w:type="dxa"/>
            <w:vAlign w:val="center"/>
            <w:textDirection w:val="lrTb"/>
            <w:noWrap w:val="false"/>
          </w:tcPr>
          <w:p>
            <w:pPr>
              <w:pStyle w:val="778"/>
              <w:ind w:firstLine="210"/>
              <w:rPr>
                <w:rFonts w:hint="eastAsia" w:hAnsi="宋体" w:cs="宋体"/>
                <w:b w:val="0"/>
                <w:bCs/>
                <w:color w:val="000000"/>
                <w:sz w:val="21"/>
                <w:szCs w:val="21"/>
                <w:u w:val="none"/>
              </w:rPr>
            </w:pPr>
            <w:r>
              <w:rPr>
                <w:rFonts w:hint="eastAsia" w:hAnsi="宋体" w:cs="宋体"/>
                <w:b w:val="0"/>
                <w:bCs/>
                <w:color w:val="000000"/>
                <w:sz w:val="21"/>
                <w:szCs w:val="21"/>
                <w:u w:val="none"/>
              </w:rPr>
              <w:t xml:space="preserve">6</w:t>
            </w:r>
            <w:r/>
          </w:p>
        </w:tc>
        <w:tc>
          <w:tcPr>
            <w:tcW w:w="1727" w:type="dxa"/>
            <w:vAlign w:val="center"/>
            <w:vMerge w:val="restart"/>
            <w:textDirection w:val="lrTb"/>
            <w:noWrap w:val="false"/>
          </w:tcPr>
          <w:p>
            <w:pPr>
              <w:pStyle w:val="775"/>
              <w:jc w:val="left"/>
              <w:spacing w:line="300" w:lineRule="exact"/>
              <w:rPr>
                <w:rFonts w:ascii="宋体" w:hAnsi="宋体" w:cs="宋体"/>
                <w:bCs/>
                <w:color w:val="000000"/>
                <w:szCs w:val="21"/>
              </w:rPr>
            </w:pPr>
            <w:r>
              <w:rPr>
                <w:rFonts w:hint="eastAsia" w:ascii="宋体" w:hAnsi="宋体"/>
                <w:sz w:val="24"/>
              </w:rPr>
              <w:t xml:space="preserve">提供相应证书和社保证明【由社保机构出具的供应商为其缴纳的社会保险的凭证加盖社保机构公章或社保中心官网上缴纳记录，缴纳时间为：2026年6月-2026年8月中任意一个月】</w:t>
            </w:r>
            <w:r>
              <w:rPr>
                <w:rFonts w:hint="eastAsia" w:ascii="宋体" w:hAnsi="宋体"/>
                <w:sz w:val="24"/>
              </w:rPr>
              <w:t xml:space="preserve">。</w:t>
            </w:r>
            <w:r>
              <w:rPr>
                <w:rFonts w:ascii="宋体" w:hAnsi="宋体" w:cs="宋体"/>
                <w:bCs/>
                <w:color w:val="000000"/>
                <w:szCs w:val="21"/>
              </w:rPr>
            </w:r>
            <w:r/>
          </w:p>
        </w:tc>
      </w:tr>
      <w:tr>
        <w:trPr>
          <w:cantSplit/>
          <w:trHeight w:val="2088"/>
        </w:trPr>
        <w:tc>
          <w:tcPr>
            <w:tcW w:w="1254" w:type="dxa"/>
            <w:vAlign w:val="center"/>
            <w:vMerge w:val="continue"/>
            <w:textDirection w:val="lrTb"/>
            <w:noWrap w:val="false"/>
          </w:tcPr>
          <w:p>
            <w:pPr>
              <w:pStyle w:val="775"/>
              <w:jc w:val="center"/>
              <w:spacing w:line="300" w:lineRule="exact"/>
              <w:widowControl/>
              <w:rPr>
                <w:rFonts w:ascii="宋体" w:hAnsi="宋体" w:cs="宋体"/>
                <w:bCs/>
                <w:color w:val="000000"/>
                <w:szCs w:val="21"/>
              </w:rPr>
            </w:pPr>
            <w:r>
              <w:rPr>
                <w:rFonts w:ascii="宋体" w:hAnsi="宋体" w:cs="宋体"/>
                <w:bCs/>
                <w:color w:val="000000"/>
                <w:szCs w:val="21"/>
              </w:rPr>
            </w:r>
            <w:r/>
          </w:p>
        </w:tc>
        <w:tc>
          <w:tcPr>
            <w:tcW w:w="4876" w:type="dxa"/>
            <w:vAlign w:val="center"/>
            <w:textDirection w:val="lrTb"/>
            <w:noWrap w:val="false"/>
          </w:tcPr>
          <w:p>
            <w:pPr>
              <w:pStyle w:val="775"/>
              <w:spacing w:line="288" w:lineRule="auto"/>
              <w:rPr>
                <w:rFonts w:hint="eastAsia" w:ascii="宋体" w:hAnsi="宋体" w:cs="宋体"/>
                <w:color w:val="000000"/>
                <w:szCs w:val="21"/>
              </w:rPr>
            </w:pPr>
            <w:r>
              <w:rPr>
                <w:rFonts w:hint="eastAsia" w:ascii="宋体" w:hAnsi="宋体" w:cs="宋体"/>
                <w:color w:val="000000"/>
                <w:szCs w:val="21"/>
              </w:rPr>
              <w:t xml:space="preserve">3.5、拟派维修人员：</w:t>
            </w:r>
            <w:r/>
          </w:p>
          <w:p>
            <w:pPr>
              <w:pStyle w:val="775"/>
              <w:spacing w:line="288"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szCs w:val="21"/>
              </w:rPr>
              <w:t xml:space="preserve">具有特种作业操作证</w:t>
            </w:r>
            <w:r>
              <w:rPr>
                <w:rFonts w:hint="eastAsia" w:ascii="宋体" w:hAnsi="宋体" w:cs="宋体"/>
                <w:color w:val="000000"/>
                <w:szCs w:val="21"/>
              </w:rPr>
              <w:t xml:space="preserve">书</w:t>
            </w:r>
            <w:r>
              <w:rPr>
                <w:rFonts w:hint="eastAsia" w:ascii="宋体"/>
                <w:szCs w:val="21"/>
              </w:rPr>
              <w:t xml:space="preserve">（高压电工作业），得2分；</w:t>
            </w:r>
            <w:r>
              <w:rPr>
                <w:rFonts w:hint="eastAsia" w:ascii="宋体" w:hAnsi="宋体" w:cs="宋体"/>
                <w:color w:val="000000"/>
                <w:szCs w:val="21"/>
              </w:rPr>
            </w:r>
            <w:r/>
          </w:p>
          <w:p>
            <w:pPr>
              <w:pStyle w:val="775"/>
              <w:spacing w:line="288" w:lineRule="auto"/>
              <w:rPr>
                <w:rFonts w:hint="eastAsia" w:ascii="宋体"/>
                <w:szCs w:val="21"/>
              </w:rPr>
            </w:pPr>
            <w:r>
              <w:rPr>
                <w:rFonts w:hint="eastAsia" w:ascii="宋体" w:hAnsi="宋体" w:cs="宋体"/>
                <w:color w:val="000000"/>
                <w:szCs w:val="21"/>
              </w:rPr>
              <w:t xml:space="preserve">（2）</w:t>
            </w:r>
            <w:r>
              <w:rPr>
                <w:rFonts w:hint="eastAsia" w:ascii="宋体"/>
                <w:szCs w:val="21"/>
              </w:rPr>
              <w:t xml:space="preserve">具有特种作业操作证</w:t>
            </w:r>
            <w:r>
              <w:rPr>
                <w:rFonts w:hint="eastAsia" w:ascii="宋体" w:hAnsi="宋体" w:cs="宋体"/>
                <w:color w:val="000000"/>
                <w:szCs w:val="21"/>
              </w:rPr>
              <w:t xml:space="preserve">书</w:t>
            </w:r>
            <w:r>
              <w:rPr>
                <w:rFonts w:hint="eastAsia" w:ascii="宋体"/>
                <w:szCs w:val="21"/>
              </w:rPr>
              <w:t xml:space="preserve">（低压电工作业），得2分；</w:t>
            </w:r>
            <w:r/>
          </w:p>
          <w:p>
            <w:pPr>
              <w:pStyle w:val="775"/>
              <w:spacing w:line="288" w:lineRule="auto"/>
              <w:rPr>
                <w:rFonts w:ascii="宋体"/>
                <w:szCs w:val="21"/>
              </w:rPr>
            </w:pPr>
            <w:r>
              <w:rPr>
                <w:rFonts w:hint="eastAsia" w:ascii="宋体"/>
                <w:szCs w:val="21"/>
              </w:rPr>
              <w:t xml:space="preserve">本项最高得4分。</w:t>
            </w:r>
            <w:r>
              <w:rPr>
                <w:rFonts w:ascii="宋体"/>
                <w:szCs w:val="21"/>
              </w:rPr>
            </w:r>
            <w:r/>
          </w:p>
        </w:tc>
        <w:tc>
          <w:tcPr>
            <w:tcW w:w="694" w:type="dxa"/>
            <w:vAlign w:val="center"/>
            <w:textDirection w:val="lrTb"/>
            <w:noWrap w:val="false"/>
          </w:tcPr>
          <w:p>
            <w:pPr>
              <w:pStyle w:val="778"/>
              <w:ind w:firstLine="210"/>
              <w:rPr>
                <w:rFonts w:hint="eastAsia" w:hAnsi="宋体" w:cs="宋体"/>
                <w:b w:val="0"/>
                <w:bCs/>
                <w:color w:val="000000"/>
                <w:sz w:val="21"/>
                <w:szCs w:val="21"/>
                <w:u w:val="none"/>
              </w:rPr>
            </w:pPr>
            <w:r>
              <w:rPr>
                <w:rFonts w:hint="eastAsia" w:hAnsi="宋体" w:cs="宋体"/>
                <w:b w:val="0"/>
                <w:bCs/>
                <w:color w:val="000000"/>
                <w:sz w:val="21"/>
                <w:szCs w:val="21"/>
                <w:u w:val="none"/>
              </w:rPr>
              <w:t xml:space="preserve">4</w:t>
            </w:r>
            <w:r/>
          </w:p>
        </w:tc>
        <w:tc>
          <w:tcPr>
            <w:tcW w:w="1727" w:type="dxa"/>
            <w:vAlign w:val="center"/>
            <w:vMerge w:val="continue"/>
            <w:textDirection w:val="lrTb"/>
            <w:noWrap w:val="false"/>
          </w:tcPr>
          <w:p>
            <w:pPr>
              <w:pStyle w:val="775"/>
              <w:jc w:val="left"/>
              <w:spacing w:line="300" w:lineRule="exact"/>
              <w:rPr>
                <w:rFonts w:hint="eastAsia" w:ascii="宋体" w:hAnsi="宋体" w:cs="宋体"/>
                <w:color w:val="000000"/>
                <w:szCs w:val="21"/>
              </w:rPr>
            </w:pPr>
            <w:r>
              <w:rPr>
                <w:rFonts w:hint="eastAsia" w:ascii="宋体" w:hAnsi="宋体" w:cs="宋体"/>
                <w:color w:val="000000"/>
                <w:szCs w:val="21"/>
              </w:rPr>
            </w:r>
            <w:r/>
          </w:p>
        </w:tc>
      </w:tr>
    </w:tbl>
    <w:p>
      <w:pPr>
        <w:pStyle w:val="775"/>
        <w:ind w:firstLine="600"/>
        <w:jc w:val="left"/>
        <w:spacing w:line="400" w:lineRule="exact"/>
        <w:widowControl/>
        <w:rPr>
          <w:rFonts w:hint="eastAsia" w:ascii="宋体" w:hAnsi="宋体" w:cs="楷体"/>
          <w:color w:val="000000"/>
          <w:sz w:val="24"/>
        </w:rPr>
      </w:pPr>
      <w:r>
        <w:rPr>
          <w:rFonts w:hint="eastAsia" w:ascii="宋体" w:hAnsi="宋体" w:cs="楷体"/>
          <w:color w:val="000000"/>
          <w:sz w:val="24"/>
        </w:rPr>
      </w:r>
      <w:r/>
    </w:p>
    <w:p>
      <w:pPr>
        <w:pStyle w:val="775"/>
        <w:ind w:firstLine="600"/>
        <w:jc w:val="left"/>
        <w:spacing w:line="400" w:lineRule="exact"/>
        <w:widowControl/>
        <w:rPr>
          <w:rFonts w:hint="eastAsia" w:ascii="宋体" w:hAnsi="宋体" w:cs="楷体"/>
          <w:color w:val="000000"/>
          <w:sz w:val="24"/>
        </w:rPr>
      </w:pPr>
      <w:r>
        <w:rPr>
          <w:rFonts w:hint="eastAsia" w:ascii="宋体" w:hAnsi="宋体" w:cs="楷体"/>
          <w:color w:val="000000"/>
          <w:sz w:val="24"/>
        </w:rPr>
        <w:t xml:space="preserve">三、注意事项：评审标准中要求提供的证明文件及资料通过“苏采云系统”按对应评分项目（或数字编号）分别制作上传，必</w:t>
      </w:r>
      <w:r>
        <w:rPr>
          <w:rFonts w:hint="eastAsia" w:ascii="宋体" w:hAnsi="宋体" w:cs="楷体"/>
          <w:color w:val="000000"/>
          <w:sz w:val="24"/>
        </w:rPr>
        <w:t xml:space="preserve">须保证内容具体、印章完整、清晰可辨。未按以上要求制作上传的，经磋商小组半数以上认定后作不得分处理。</w:t>
      </w:r>
      <w:r/>
    </w:p>
    <w:p>
      <w:pPr>
        <w:pStyle w:val="775"/>
        <w:jc w:val="center"/>
        <w:spacing w:line="360" w:lineRule="auto"/>
        <w:rPr>
          <w:b/>
          <w:color w:val="000000"/>
          <w:sz w:val="36"/>
          <w:szCs w:val="36"/>
        </w:rPr>
        <w:outlineLvl w:val="0"/>
      </w:pPr>
      <w:r>
        <w:rPr>
          <w:b/>
          <w:color w:val="000000"/>
          <w:sz w:val="36"/>
          <w:szCs w:val="36"/>
        </w:rPr>
        <w:br w:type="page" w:clear="all"/>
      </w:r>
      <w:bookmarkStart w:id="283" w:name="_Toc104818928"/>
      <w:r>
        <w:rPr>
          <w:b/>
          <w:color w:val="000000"/>
          <w:sz w:val="36"/>
          <w:szCs w:val="36"/>
        </w:rPr>
        <w:t xml:space="preserve">第</w:t>
      </w:r>
      <w:r>
        <w:rPr>
          <w:rFonts w:hint="eastAsia"/>
          <w:b/>
          <w:color w:val="000000"/>
          <w:sz w:val="36"/>
          <w:szCs w:val="36"/>
        </w:rPr>
        <w:t xml:space="preserve">五</w:t>
      </w:r>
      <w:r>
        <w:rPr>
          <w:b/>
          <w:color w:val="000000"/>
          <w:sz w:val="36"/>
          <w:szCs w:val="36"/>
        </w:rPr>
        <w:t xml:space="preserve">章   采购需求</w:t>
      </w:r>
      <w:bookmarkEnd w:id="283"/>
      <w:r>
        <w:rPr>
          <w:b/>
          <w:color w:val="000000"/>
          <w:sz w:val="36"/>
          <w:szCs w:val="36"/>
        </w:rPr>
      </w:r>
      <w:r/>
    </w:p>
    <w:p>
      <w:pPr>
        <w:pStyle w:val="775"/>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（一）项目名称：常州市武进区雪堰镇漕桥卫生院物业管理服务采购项目。</w:t>
      </w:r>
      <w:r/>
    </w:p>
    <w:p>
      <w:pPr>
        <w:pStyle w:val="775"/>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（二）项目主要内容：</w:t>
      </w:r>
      <w:r/>
    </w:p>
    <w:p>
      <w:pPr>
        <w:pStyle w:val="775"/>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1、物业管理范围：</w:t>
      </w:r>
      <w:r>
        <w:rPr>
          <w:rFonts w:hint="eastAsia" w:ascii="宋体" w:hAnsi="宋体" w:cs="宋体"/>
          <w:bCs/>
          <w:sz w:val="24"/>
        </w:rPr>
        <w:t xml:space="preserve">漕桥卫生院</w:t>
      </w:r>
      <w:r>
        <w:rPr>
          <w:rFonts w:ascii="宋体" w:hAnsi="宋体" w:cs="宋体"/>
          <w:color w:val="000000"/>
          <w:sz w:val="24"/>
        </w:rPr>
      </w:r>
      <w:r/>
    </w:p>
    <w:p>
      <w:pPr>
        <w:pStyle w:val="775"/>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2、物业服务内容：</w:t>
      </w:r>
      <w:r>
        <w:rPr>
          <w:rFonts w:hint="eastAsia"/>
          <w:color w:val="000000"/>
          <w:sz w:val="24"/>
        </w:rPr>
        <w:t xml:space="preserve">环境卫生</w:t>
      </w:r>
      <w:r>
        <w:rPr>
          <w:rFonts w:hint="eastAsia" w:ascii="宋体" w:hAnsi="宋体" w:cs="宋体"/>
          <w:sz w:val="24"/>
        </w:rPr>
        <w:t xml:space="preserve">保洁服务（含医疗废物的收集、清运和存放）、</w:t>
      </w:r>
      <w:r>
        <w:rPr>
          <w:rFonts w:hint="eastAsia"/>
          <w:sz w:val="24"/>
        </w:rPr>
        <w:t xml:space="preserve">食堂餐饮服务、</w:t>
      </w:r>
      <w:r>
        <w:rPr>
          <w:rFonts w:hint="eastAsia" w:ascii="宋体" w:hAnsi="宋体" w:cs="宋体"/>
          <w:sz w:val="24"/>
        </w:rPr>
        <w:t xml:space="preserve">门岗值守及秩序维护服务、</w:t>
      </w:r>
      <w:r>
        <w:rPr>
          <w:rFonts w:hint="eastAsia"/>
          <w:sz w:val="24"/>
        </w:rPr>
        <w:t xml:space="preserve">绿化养护管理服务、</w:t>
      </w:r>
      <w:r>
        <w:rPr>
          <w:rFonts w:hint="eastAsia" w:ascii="宋体" w:hAnsi="宋体" w:cs="宋体"/>
          <w:bCs/>
          <w:sz w:val="24"/>
        </w:rPr>
        <w:t xml:space="preserve">日常水电维修</w:t>
      </w:r>
      <w:r>
        <w:rPr>
          <w:rFonts w:hint="eastAsia"/>
          <w:color w:val="000000"/>
          <w:sz w:val="24"/>
        </w:rPr>
        <w:t xml:space="preserve">等工作。</w:t>
      </w:r>
      <w:r>
        <w:rPr>
          <w:rFonts w:hint="eastAsia" w:ascii="宋体" w:hAnsi="宋体" w:cs="宋体"/>
          <w:color w:val="000000"/>
          <w:sz w:val="24"/>
        </w:rPr>
      </w:r>
      <w:r/>
    </w:p>
    <w:p>
      <w:pPr>
        <w:pStyle w:val="1035"/>
        <w:rPr>
          <w:rFonts w:hint="eastAsia" w:ascii="宋体" w:hAnsi="宋体" w:cs="宋体"/>
          <w:color w:val="000000"/>
        </w:rPr>
      </w:pPr>
      <w:r>
        <w:rPr>
          <w:rFonts w:hint="eastAsia" w:ascii="宋体" w:hAnsi="宋体" w:cs="宋体"/>
          <w:color w:val="000000"/>
        </w:rPr>
        <w:t xml:space="preserve">（三）物业人员配置要求：</w:t>
      </w:r>
      <w:r/>
    </w:p>
    <w:p>
      <w:pPr>
        <w:pStyle w:val="775"/>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根据专业服务的要求，所有服务人员须身体健康、政治思想好，统一着装、持证上岗、业务素质和工作责任心强，具备相应的能力和经验，无治安拘留以上违法犯罪记录、无吸毒记录。</w:t>
      </w:r>
      <w:r/>
    </w:p>
    <w:p>
      <w:pPr>
        <w:pStyle w:val="1035"/>
      </w:pPr>
      <w:r>
        <w:rPr>
          <w:rFonts w:hint="eastAsia" w:ascii="宋体" w:hAnsi="宋体" w:cs="宋体"/>
          <w:color w:val="000000"/>
        </w:rPr>
        <w:t xml:space="preserve">1、人员配置表</w:t>
      </w:r>
      <w:r/>
    </w:p>
    <w:tbl>
      <w:tblPr>
        <w:tblW w:w="920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276"/>
        <w:gridCol w:w="992"/>
        <w:gridCol w:w="6208"/>
      </w:tblGrid>
      <w:tr>
        <w:trPr>
          <w:trHeight w:val="201"/>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75"/>
              <w:jc w:val="center"/>
              <w:spacing w:line="360" w:lineRule="auto"/>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75"/>
              <w:jc w:val="center"/>
              <w:spacing w:line="360" w:lineRule="auto"/>
              <w:rPr>
                <w:rFonts w:hint="eastAsia" w:ascii="宋体" w:hAnsi="宋体" w:cs="宋体"/>
                <w:sz w:val="24"/>
              </w:rPr>
            </w:pPr>
            <w:r>
              <w:rPr>
                <w:rFonts w:hint="eastAsia" w:ascii="宋体" w:hAnsi="宋体" w:cs="宋体"/>
                <w:sz w:val="24"/>
              </w:rPr>
              <w:t xml:space="preserve">岗位</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75"/>
              <w:jc w:val="center"/>
              <w:spacing w:line="360" w:lineRule="auto"/>
              <w:rPr>
                <w:rFonts w:hint="eastAsia" w:ascii="宋体" w:hAnsi="宋体" w:cs="宋体"/>
                <w:szCs w:val="21"/>
              </w:rPr>
            </w:pPr>
            <w:r>
              <w:rPr>
                <w:rFonts w:hint="eastAsia" w:ascii="宋体" w:hAnsi="宋体" w:cs="宋体"/>
                <w:szCs w:val="21"/>
              </w:rPr>
              <w:t xml:space="preserve">人数</w:t>
            </w:r>
            <w:r>
              <w:rPr>
                <w:rFonts w:hint="eastAsia" w:ascii="宋体" w:hAnsi="宋体" w:cs="宋体"/>
                <w:szCs w:val="21"/>
              </w:rPr>
              <w:t xml:space="preserve">(不少于)</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08" w:type="dxa"/>
            <w:vAlign w:val="center"/>
            <w:textDirection w:val="lrTb"/>
            <w:noWrap w:val="false"/>
          </w:tcPr>
          <w:p>
            <w:pPr>
              <w:pStyle w:val="775"/>
              <w:jc w:val="center"/>
              <w:spacing w:line="360" w:lineRule="auto"/>
              <w:rPr>
                <w:rFonts w:hint="eastAsia" w:ascii="宋体" w:hAnsi="宋体" w:cs="宋体"/>
                <w:sz w:val="24"/>
              </w:rPr>
            </w:pPr>
            <w:r>
              <w:rPr>
                <w:rFonts w:hint="eastAsia" w:ascii="宋体" w:hAnsi="宋体" w:cs="宋体"/>
                <w:sz w:val="24"/>
              </w:rPr>
              <w:t xml:space="preserve">工作安排</w:t>
            </w:r>
            <w:r/>
          </w:p>
        </w:tc>
      </w:tr>
      <w:tr>
        <w:trPr>
          <w:trHeight w:val="1173"/>
        </w:trPr>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pStyle w:val="775"/>
              <w:jc w:val="center"/>
              <w:spacing w:line="360" w:lineRule="auto"/>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75"/>
              <w:jc w:val="center"/>
              <w:spacing w:line="360" w:lineRule="auto"/>
              <w:rPr>
                <w:rFonts w:hint="eastAsia" w:ascii="宋体" w:hAnsi="宋体" w:cs="宋体"/>
                <w:sz w:val="24"/>
              </w:rPr>
            </w:pPr>
            <w:r>
              <w:rPr>
                <w:rFonts w:hint="eastAsia" w:ascii="宋体" w:hAnsi="宋体" w:cs="宋体"/>
                <w:sz w:val="24"/>
              </w:rPr>
              <w:t xml:space="preserve">项目经理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75"/>
              <w:jc w:val="center"/>
              <w:spacing w:line="360" w:lineRule="auto"/>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6208" w:type="dxa"/>
            <w:vAlign w:val="center"/>
            <w:textDirection w:val="lrTb"/>
            <w:noWrap w:val="false"/>
          </w:tcPr>
          <w:p>
            <w:pPr>
              <w:pStyle w:val="775"/>
              <w:jc w:val="left"/>
              <w:spacing w:line="360" w:lineRule="auto"/>
              <w:rPr>
                <w:rFonts w:hint="eastAsia" w:ascii="宋体" w:hAnsi="宋体" w:cs="宋体"/>
                <w:sz w:val="24"/>
              </w:rPr>
            </w:pPr>
            <w:r>
              <w:rPr>
                <w:rFonts w:hint="eastAsia" w:ascii="宋体" w:hAnsi="宋体" w:cs="宋体"/>
                <w:sz w:val="24"/>
              </w:rPr>
              <w:t xml:space="preserve">1.负责整个项目服务及管理工作，协调解决处理各项事务</w:t>
            </w:r>
            <w:r>
              <w:rPr>
                <w:rFonts w:hint="eastAsia" w:ascii="宋体" w:hAnsi="宋体" w:cs="宋体"/>
                <w:color w:val="000000"/>
                <w:sz w:val="24"/>
              </w:rPr>
              <w:t xml:space="preserve">，具有本岗位2年以上工作经验。</w:t>
            </w:r>
            <w:r>
              <w:rPr>
                <w:rFonts w:hint="eastAsia" w:ascii="宋体" w:hAnsi="宋体" w:cs="宋体"/>
                <w:sz w:val="24"/>
              </w:rPr>
            </w:r>
            <w:r/>
          </w:p>
          <w:p>
            <w:pPr>
              <w:pStyle w:val="775"/>
              <w:jc w:val="left"/>
              <w:spacing w:line="360" w:lineRule="auto"/>
              <w:rPr>
                <w:rFonts w:hint="eastAsia" w:ascii="宋体" w:hAnsi="宋体" w:cs="宋体"/>
                <w:sz w:val="24"/>
              </w:rPr>
            </w:pPr>
            <w:r>
              <w:rPr>
                <w:rFonts w:hint="eastAsia" w:ascii="宋体" w:hAnsi="宋体" w:cs="宋体"/>
                <w:sz w:val="24"/>
              </w:rPr>
              <w:t xml:space="preserve">2.男性或女性年龄均在50周岁（含）以下。</w:t>
            </w:r>
            <w:r/>
          </w:p>
        </w:tc>
      </w:tr>
      <w:tr>
        <w:trPr>
          <w:trHeight w:val="217"/>
        </w:trPr>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pStyle w:val="775"/>
              <w:jc w:val="center"/>
              <w:spacing w:line="360" w:lineRule="auto"/>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75"/>
              <w:jc w:val="center"/>
              <w:spacing w:line="360" w:lineRule="auto"/>
              <w:rPr>
                <w:rFonts w:ascii="宋体" w:hAnsi="宋体" w:cs="宋体"/>
                <w:sz w:val="24"/>
              </w:rPr>
            </w:pPr>
            <w:r>
              <w:rPr>
                <w:rFonts w:hint="eastAsia" w:ascii="宋体" w:hAnsi="宋体" w:cs="宋体"/>
                <w:sz w:val="24"/>
              </w:rPr>
              <w:t xml:space="preserve">维修人员</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75"/>
              <w:jc w:val="center"/>
              <w:spacing w:line="360" w:lineRule="auto"/>
              <w:rPr>
                <w:rFonts w:hint="eastAsia" w:ascii="宋体" w:hAnsi="宋体" w:cs="宋体"/>
                <w:sz w:val="24"/>
              </w:rPr>
            </w:pPr>
            <w:r>
              <w:rPr>
                <w:rFonts w:hint="eastAsia" w:ascii="宋体" w:hAnsi="宋体" w:cs="宋体"/>
                <w:color w:val="000000"/>
                <w:sz w:val="24"/>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08" w:type="dxa"/>
            <w:vAlign w:val="center"/>
            <w:textDirection w:val="lrTb"/>
            <w:noWrap w:val="false"/>
          </w:tcPr>
          <w:p>
            <w:pPr>
              <w:pStyle w:val="775"/>
              <w:spacing w:line="360" w:lineRule="exact"/>
              <w:rPr>
                <w:rFonts w:hint="eastAsia" w:ascii="宋体" w:hAnsi="宋体" w:cs="宋体"/>
                <w:color w:val="000000"/>
                <w:sz w:val="24"/>
              </w:rPr>
            </w:pPr>
            <w:r>
              <w:rPr>
                <w:rFonts w:hint="eastAsia" w:ascii="宋体" w:hAnsi="宋体" w:cs="宋体"/>
                <w:color w:val="000000"/>
                <w:sz w:val="24"/>
              </w:rPr>
              <w:t xml:space="preserve">1.负责院区内日常房屋和水电检查、维修服务工作，确保各类设施设备正常运行，安全无事故，具有维修工作经验。</w:t>
            </w:r>
            <w:r/>
          </w:p>
          <w:p>
            <w:pPr>
              <w:pStyle w:val="775"/>
              <w:jc w:val="left"/>
              <w:spacing w:line="360" w:lineRule="auto"/>
              <w:rPr>
                <w:rFonts w:hint="eastAsia" w:ascii="宋体" w:hAnsi="宋体" w:cs="宋体"/>
                <w:sz w:val="24"/>
              </w:rPr>
            </w:pPr>
            <w:r>
              <w:rPr>
                <w:rFonts w:hint="eastAsia" w:ascii="宋体" w:hAnsi="宋体" w:cs="宋体"/>
                <w:color w:val="000000"/>
                <w:sz w:val="24"/>
              </w:rPr>
              <w:t xml:space="preserve">2.男性，年龄60周岁（含）以下。</w:t>
            </w:r>
            <w:r>
              <w:rPr>
                <w:rFonts w:hint="eastAsia" w:ascii="宋体" w:hAnsi="宋体" w:cs="宋体"/>
                <w:sz w:val="24"/>
              </w:rPr>
            </w:r>
            <w:r/>
          </w:p>
        </w:tc>
      </w:tr>
      <w:tr>
        <w:trPr>
          <w:trHeight w:val="217"/>
        </w:trPr>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pStyle w:val="775"/>
              <w:jc w:val="center"/>
              <w:spacing w:line="360" w:lineRule="auto"/>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36"/>
              <w:jc w:val="center"/>
              <w:spacing w:before="0" w:beforeAutospacing="0" w:after="0" w:afterAutospacing="0" w:line="360" w:lineRule="auto"/>
              <w:rPr>
                <w:rFonts w:hint="eastAsia"/>
              </w:rPr>
            </w:pPr>
            <w:r>
              <w:rPr>
                <w:rFonts w:hint="eastAsia"/>
              </w:rPr>
              <w:t xml:space="preserve">保洁员</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6"/>
              <w:jc w:val="center"/>
              <w:spacing w:before="0" w:beforeAutospacing="0" w:after="0" w:afterAutospacing="0" w:line="360" w:lineRule="auto"/>
              <w:rPr>
                <w:rFonts w:hint="eastAsia"/>
              </w:rPr>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W w:w="6208" w:type="dxa"/>
            <w:vAlign w:val="center"/>
            <w:textDirection w:val="lrTb"/>
            <w:noWrap w:val="false"/>
          </w:tcPr>
          <w:p>
            <w:pPr>
              <w:pStyle w:val="1036"/>
              <w:spacing w:before="0" w:beforeAutospacing="0" w:after="0" w:afterAutospacing="0" w:line="360" w:lineRule="exact"/>
              <w:rPr>
                <w:rFonts w:hint="eastAsia"/>
                <w:color w:val="000000"/>
              </w:rPr>
            </w:pPr>
            <w:r>
              <w:rPr>
                <w:rFonts w:hint="eastAsia"/>
                <w:color w:val="000000"/>
              </w:rPr>
              <w:t xml:space="preserve">1.负责院区内的保洁服务（含医疗废物的收集、清运和存放）等工作</w:t>
            </w:r>
            <w:r>
              <w:rPr>
                <w:rFonts w:hint="eastAsia"/>
                <w:color w:val="000000"/>
              </w:rPr>
              <w:t xml:space="preserve">。</w:t>
            </w:r>
            <w:r/>
          </w:p>
          <w:p>
            <w:pPr>
              <w:pStyle w:val="1036"/>
              <w:spacing w:before="0" w:beforeAutospacing="0" w:after="0" w:afterAutospacing="0" w:line="360" w:lineRule="exact"/>
              <w:rPr>
                <w:rFonts w:hint="eastAsia"/>
                <w:bCs/>
                <w:color w:val="000000"/>
              </w:rPr>
            </w:pPr>
            <w:r>
              <w:rPr>
                <w:rFonts w:hint="eastAsia"/>
                <w:color w:val="000000"/>
              </w:rPr>
              <w:t xml:space="preserve">2.身体健康，仪表整洁，礼貌和蔼，</w:t>
            </w:r>
            <w:r>
              <w:rPr>
                <w:rFonts w:hint="eastAsia"/>
                <w:bCs/>
                <w:color w:val="000000"/>
              </w:rPr>
              <w:t xml:space="preserve">品德良好，须接受岗前培训，合格后上岗。</w:t>
            </w:r>
            <w:r/>
          </w:p>
          <w:p>
            <w:pPr>
              <w:pStyle w:val="1036"/>
              <w:spacing w:before="0" w:beforeAutospacing="0" w:after="0" w:afterAutospacing="0" w:line="360" w:lineRule="exact"/>
              <w:rPr>
                <w:rFonts w:hint="eastAsia"/>
                <w:bCs/>
                <w:color w:val="000000"/>
              </w:rPr>
            </w:pPr>
            <w:r>
              <w:rPr>
                <w:rFonts w:hint="eastAsia"/>
                <w:bCs/>
                <w:color w:val="000000"/>
              </w:rPr>
              <w:t xml:space="preserve">3.含保洁主管1人，所有人员年龄要求：男性65周岁（含）以下，女性63周岁</w:t>
            </w:r>
            <w:r>
              <w:rPr>
                <w:rFonts w:hint="eastAsia"/>
                <w:color w:val="000000"/>
              </w:rPr>
              <w:t xml:space="preserve">（含）</w:t>
            </w:r>
            <w:r>
              <w:rPr>
                <w:rFonts w:hint="eastAsia"/>
                <w:bCs/>
                <w:color w:val="000000"/>
              </w:rPr>
              <w:t xml:space="preserve">以下。</w:t>
            </w:r>
            <w:r/>
          </w:p>
          <w:p>
            <w:pPr>
              <w:pStyle w:val="1036"/>
              <w:spacing w:before="0" w:beforeAutospacing="0" w:after="0" w:afterAutospacing="0" w:line="360" w:lineRule="auto"/>
              <w:rPr>
                <w:bCs/>
              </w:rPr>
            </w:pPr>
            <w:r>
              <w:rPr>
                <w:rFonts w:hint="eastAsia"/>
                <w:bCs/>
                <w:color w:val="000000"/>
              </w:rPr>
              <w:t xml:space="preserve">4.其中1人负责外场保洁和绿化养护管理</w:t>
            </w:r>
            <w:r>
              <w:rPr>
                <w:rFonts w:hint="eastAsia"/>
                <w:color w:val="000000"/>
              </w:rPr>
              <w:t xml:space="preserve">。</w:t>
            </w:r>
            <w:r>
              <w:rPr>
                <w:bCs/>
              </w:rPr>
            </w:r>
            <w:r/>
          </w:p>
        </w:tc>
      </w:tr>
      <w:tr>
        <w:trPr>
          <w:trHeight w:val="217"/>
        </w:trPr>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pStyle w:val="775"/>
              <w:jc w:val="center"/>
              <w:spacing w:line="360" w:lineRule="auto"/>
              <w:rPr>
                <w:rFonts w:hint="eastAsia"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36"/>
              <w:jc w:val="center"/>
              <w:spacing w:before="0" w:beforeAutospacing="0" w:after="0" w:afterAutospacing="0" w:line="360" w:lineRule="auto"/>
              <w:rPr>
                <w:rFonts w:hint="eastAsia"/>
              </w:rPr>
            </w:pPr>
            <w:r>
              <w:rPr>
                <w:rFonts w:hint="eastAsia"/>
              </w:rPr>
              <w:t xml:space="preserve">食堂服务人员</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6"/>
              <w:jc w:val="center"/>
              <w:spacing w:before="0" w:beforeAutospacing="0" w:after="0" w:afterAutospacing="0" w:line="360" w:lineRule="auto"/>
              <w:rPr>
                <w:rFonts w:hint="eastAsia"/>
              </w:rPr>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6208" w:type="dxa"/>
            <w:vAlign w:val="center"/>
            <w:textDirection w:val="lrTb"/>
            <w:noWrap w:val="false"/>
          </w:tcPr>
          <w:p>
            <w:pPr>
              <w:pStyle w:val="775"/>
              <w:spacing w:line="320" w:lineRule="exact"/>
              <w:rPr>
                <w:rFonts w:hint="eastAsia" w:ascii="宋体" w:hAnsi="宋体" w:cs="宋体"/>
                <w:sz w:val="24"/>
              </w:rPr>
            </w:pPr>
            <w:r>
              <w:rPr>
                <w:rFonts w:hint="eastAsia" w:ascii="宋体" w:hAnsi="宋体" w:cs="宋体"/>
                <w:sz w:val="24"/>
              </w:rPr>
              <w:t xml:space="preserve">1.厨师：60周岁（含）以下，具有食堂工作经验，体检合格（持有健康证），仪表整洁，礼貌和蔼，有良好素养和职业道德。</w:t>
            </w:r>
            <w:r/>
          </w:p>
          <w:p>
            <w:pPr>
              <w:pStyle w:val="790"/>
              <w:ind w:firstLine="0"/>
              <w:rPr>
                <w:rFonts w:hint="eastAsia"/>
              </w:rPr>
            </w:pPr>
            <w:r>
              <w:rPr>
                <w:rFonts w:hint="eastAsia"/>
              </w:rPr>
              <w:t xml:space="preserve">2.帮厨：</w:t>
            </w:r>
            <w:r>
              <w:rPr>
                <w:rFonts w:hint="eastAsia" w:hAnsi="宋体" w:cs="宋体"/>
              </w:rPr>
              <w:t xml:space="preserve">60周岁（含）以下，具有食堂工作经验，体检合格（持有健康证），仪表整洁，礼貌和蔼，有良好素养和职业道德。</w:t>
            </w:r>
            <w:r>
              <w:rPr>
                <w:rFonts w:hint="eastAsia"/>
              </w:rPr>
            </w:r>
            <w:r/>
          </w:p>
        </w:tc>
      </w:tr>
      <w:tr>
        <w:trPr>
          <w:trHeight w:val="217"/>
        </w:trPr>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pStyle w:val="775"/>
              <w:jc w:val="center"/>
              <w:spacing w:line="360" w:lineRule="auto"/>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36"/>
              <w:jc w:val="center"/>
              <w:spacing w:before="0" w:beforeAutospacing="0" w:after="0" w:afterAutospacing="0" w:line="360" w:lineRule="auto"/>
              <w:rPr>
                <w:rFonts w:hint="eastAsia"/>
              </w:rPr>
            </w:pPr>
            <w:r>
              <w:rPr>
                <w:rFonts w:hint="eastAsia"/>
              </w:rPr>
              <w:t xml:space="preserve">秩序维护员</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6"/>
              <w:jc w:val="center"/>
              <w:spacing w:before="0" w:beforeAutospacing="0" w:after="0" w:afterAutospacing="0" w:line="360" w:lineRule="auto"/>
              <w:rPr>
                <w:rFonts w:hint="eastAsia"/>
              </w:rPr>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6208" w:type="dxa"/>
            <w:vAlign w:val="center"/>
            <w:textDirection w:val="lrTb"/>
            <w:noWrap w:val="false"/>
          </w:tcPr>
          <w:p>
            <w:pPr>
              <w:pStyle w:val="1036"/>
              <w:spacing w:before="0" w:beforeAutospacing="0" w:after="0" w:afterAutospacing="0" w:line="360" w:lineRule="exact"/>
              <w:rPr>
                <w:rFonts w:hint="eastAsia"/>
                <w:color w:val="000000"/>
              </w:rPr>
            </w:pPr>
            <w:r>
              <w:rPr>
                <w:rFonts w:hint="eastAsia"/>
                <w:color w:val="000000"/>
              </w:rPr>
              <w:t xml:space="preserve">1.负责院区内的门岗值守及秩序维护工作。</w:t>
            </w:r>
            <w:r/>
          </w:p>
          <w:p>
            <w:pPr>
              <w:pStyle w:val="1036"/>
              <w:spacing w:before="0" w:beforeAutospacing="0" w:after="0" w:afterAutospacing="0" w:line="360" w:lineRule="exact"/>
              <w:rPr>
                <w:rFonts w:hint="eastAsia"/>
                <w:bCs/>
                <w:color w:val="000000"/>
              </w:rPr>
            </w:pPr>
            <w:r>
              <w:rPr>
                <w:rFonts w:hint="eastAsia"/>
                <w:color w:val="000000"/>
              </w:rPr>
              <w:t xml:space="preserve">2.身体健康，仪表整洁，礼貌和蔼，</w:t>
            </w:r>
            <w:r>
              <w:rPr>
                <w:rFonts w:hint="eastAsia"/>
                <w:bCs/>
                <w:color w:val="000000"/>
              </w:rPr>
              <w:t xml:space="preserve">品德良好，须接受岗前培训，合格后上岗。</w:t>
            </w:r>
            <w:r/>
          </w:p>
          <w:p>
            <w:pPr>
              <w:pStyle w:val="1036"/>
              <w:spacing w:before="0" w:beforeAutospacing="0" w:after="0" w:afterAutospacing="0" w:line="360" w:lineRule="auto"/>
              <w:rPr>
                <w:rFonts w:hint="eastAsia"/>
                <w:bCs/>
              </w:rPr>
            </w:pPr>
            <w:r>
              <w:rPr>
                <w:rFonts w:hint="eastAsia"/>
                <w:bCs/>
                <w:color w:val="000000"/>
              </w:rPr>
              <w:t xml:space="preserve">3.男性，年龄65周岁（含）以下。</w:t>
            </w:r>
            <w:r>
              <w:rPr>
                <w:rFonts w:hint="eastAsia"/>
                <w:bCs/>
              </w:rPr>
            </w:r>
            <w:r/>
          </w:p>
        </w:tc>
      </w:tr>
      <w:tr>
        <w:trPr>
          <w:trHeight w:val="436"/>
        </w:trPr>
        <w:tc>
          <w:tcPr>
            <w:gridSpan w:val="3"/>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pStyle w:val="775"/>
              <w:jc w:val="center"/>
              <w:spacing w:line="360" w:lineRule="auto"/>
              <w:rPr>
                <w:rFonts w:hint="eastAsia" w:ascii="宋体" w:hAnsi="宋体" w:cs="宋体"/>
                <w:sz w:val="24"/>
              </w:rPr>
            </w:pPr>
            <w:r>
              <w:rPr>
                <w:rFonts w:hint="eastAsia" w:ascii="宋体" w:hAnsi="宋体" w:cs="宋体"/>
                <w:sz w:val="24"/>
              </w:rPr>
              <w:t xml:space="preserve">合计（12人）</w:t>
            </w:r>
            <w:r/>
          </w:p>
        </w:tc>
        <w:tc>
          <w:tcPr>
            <w:tcBorders>
              <w:top w:val="single" w:color="000000" w:sz="4" w:space="0"/>
              <w:left w:val="single" w:color="000000" w:sz="4" w:space="0"/>
              <w:bottom w:val="single" w:color="000000" w:sz="4" w:space="0"/>
              <w:right w:val="single" w:color="000000" w:sz="4" w:space="0"/>
            </w:tcBorders>
            <w:tcW w:w="6208" w:type="dxa"/>
            <w:vAlign w:val="center"/>
            <w:textDirection w:val="lrTb"/>
            <w:noWrap w:val="false"/>
          </w:tcPr>
          <w:p>
            <w:pPr>
              <w:pStyle w:val="775"/>
              <w:jc w:val="center"/>
              <w:spacing w:line="360" w:lineRule="auto"/>
              <w:rPr>
                <w:rFonts w:hint="eastAsia" w:ascii="宋体" w:hAnsi="宋体" w:cs="宋体"/>
                <w:sz w:val="24"/>
              </w:rPr>
            </w:pPr>
            <w:r>
              <w:rPr>
                <w:rFonts w:hint="eastAsia" w:ascii="宋体" w:hAnsi="宋体" w:cs="宋体"/>
                <w:sz w:val="24"/>
              </w:rPr>
            </w:r>
            <w:r/>
          </w:p>
        </w:tc>
      </w:tr>
    </w:tbl>
    <w:p>
      <w:pPr>
        <w:pStyle w:val="775"/>
        <w:ind w:firstLine="562"/>
        <w:jc w:val="left"/>
        <w:spacing w:line="360" w:lineRule="auto"/>
        <w:rPr>
          <w:rFonts w:hint="eastAsia" w:ascii="宋体" w:hAnsi="宋体" w:cs="宋体"/>
          <w:b/>
          <w:bCs/>
          <w:color w:val="000000"/>
          <w:sz w:val="24"/>
        </w:rPr>
      </w:pPr>
      <w:r>
        <w:rPr>
          <w:rFonts w:hint="eastAsia" w:ascii="宋体" w:hAnsi="宋体" w:cs="宋体"/>
          <w:color w:val="000000"/>
          <w:sz w:val="24"/>
        </w:rPr>
        <w:t xml:space="preserve">注：</w:t>
      </w:r>
      <w:r>
        <w:rPr>
          <w:rFonts w:hint="eastAsia" w:ascii="宋体" w:hAnsi="宋体" w:cs="宋体"/>
          <w:b/>
          <w:bCs/>
          <w:color w:val="000000"/>
          <w:sz w:val="24"/>
        </w:rPr>
        <w:t xml:space="preserve">（1）</w:t>
      </w:r>
      <w:r>
        <w:rPr>
          <w:rFonts w:hint="eastAsia" w:ascii="宋体" w:hAnsi="宋体" w:cs="宋体"/>
          <w:b/>
          <w:bCs/>
          <w:color w:val="000000"/>
          <w:sz w:val="24"/>
          <w:u w:val="single"/>
        </w:rPr>
        <w:t xml:space="preserve">本项目总配备人数不少于12人，周六、周日和法定节假日每天</w:t>
      </w:r>
      <w:r>
        <w:rPr>
          <w:rFonts w:hint="eastAsia" w:ascii="宋体" w:hAnsi="宋体" w:cs="宋体"/>
          <w:b/>
          <w:bCs/>
          <w:color w:val="000000"/>
          <w:sz w:val="24"/>
          <w:u w:val="single"/>
        </w:rPr>
        <w:t xml:space="preserve">在岗</w:t>
      </w:r>
      <w:r>
        <w:rPr>
          <w:rFonts w:hint="eastAsia" w:ascii="宋体" w:hAnsi="宋体" w:cs="宋体"/>
          <w:b/>
          <w:bCs/>
          <w:color w:val="000000"/>
          <w:sz w:val="24"/>
          <w:u w:val="single"/>
        </w:rPr>
        <w:t xml:space="preserve">人数不少于7人。</w:t>
      </w:r>
      <w:r>
        <w:rPr>
          <w:rFonts w:hint="eastAsia" w:ascii="宋体" w:hAnsi="宋体" w:cs="宋体"/>
          <w:b/>
          <w:bCs/>
          <w:color w:val="000000"/>
          <w:sz w:val="24"/>
        </w:rPr>
      </w:r>
      <w:r/>
    </w:p>
    <w:p>
      <w:pPr>
        <w:pStyle w:val="775"/>
        <w:ind w:firstLine="562"/>
        <w:jc w:val="left"/>
        <w:spacing w:line="360" w:lineRule="auto"/>
        <w:rPr>
          <w:rFonts w:hint="eastAsia" w:ascii="宋体" w:hAnsi="宋体" w:cs="宋体"/>
          <w:color w:val="000000"/>
          <w:sz w:val="24"/>
        </w:rPr>
      </w:pPr>
      <w:r>
        <w:rPr>
          <w:rFonts w:hint="eastAsia" w:ascii="宋体" w:hAnsi="宋体" w:cs="宋体"/>
          <w:color w:val="000000"/>
          <w:sz w:val="24"/>
        </w:rPr>
        <w:t xml:space="preserve">（2）对于项目中涉及需缴纳社保的人员，供应商必须严格按照国家规定缴纳相关社保费用。</w:t>
      </w:r>
      <w:r/>
    </w:p>
    <w:p>
      <w:pPr>
        <w:pStyle w:val="775"/>
        <w:ind w:firstLine="562"/>
        <w:jc w:val="left"/>
        <w:spacing w:line="360" w:lineRule="auto"/>
        <w:rPr>
          <w:rFonts w:hint="eastAsia" w:ascii="宋体" w:hAnsi="宋体" w:cs="宋体"/>
          <w:color w:val="000000"/>
          <w:sz w:val="24"/>
        </w:rPr>
      </w:pPr>
      <w:r>
        <w:rPr>
          <w:rFonts w:hint="eastAsia" w:ascii="宋体" w:hAnsi="宋体" w:cs="宋体"/>
          <w:color w:val="000000"/>
          <w:sz w:val="24"/>
        </w:rPr>
        <w:t xml:space="preserve">（3）以上岗位中对岗位证书有明确要求的，供应商须确保相关人员完全具备对应岗位的证书。</w:t>
      </w:r>
      <w:r/>
    </w:p>
    <w:p>
      <w:pPr>
        <w:pStyle w:val="775"/>
        <w:ind w:firstLine="562"/>
        <w:jc w:val="left"/>
        <w:spacing w:line="360" w:lineRule="auto"/>
        <w:rPr>
          <w:rFonts w:hint="eastAsia" w:ascii="宋体" w:hAnsi="宋体" w:cs="宋体"/>
          <w:color w:val="000000"/>
          <w:sz w:val="24"/>
        </w:rPr>
      </w:pPr>
      <w:r>
        <w:rPr>
          <w:rFonts w:hint="eastAsia" w:ascii="宋体" w:hAnsi="宋体" w:cs="宋体"/>
          <w:color w:val="000000"/>
          <w:sz w:val="24"/>
        </w:rPr>
        <w:t xml:space="preserve">（4）因供应商员工的社保、工资、福利等问题引发的纠纷，以及员工发生职业暴露、工伤、疾病乃至死亡等情况，所有</w:t>
      </w:r>
      <w:r>
        <w:rPr>
          <w:rFonts w:hint="eastAsia" w:ascii="宋体" w:hAnsi="宋体" w:cs="宋体"/>
          <w:color w:val="000000"/>
          <w:sz w:val="24"/>
        </w:rPr>
        <w:t xml:space="preserve">责任及产生的费用均由供应商全部承担，采购人不承担与此相关的任何责任；供应商需保证服务期间员工队伍的稳定性，严格依照《劳动法》《劳动合同法》等相关法律法规规范用工，按时足额支付职工薪酬，不得影响合同的正常履行。若出现重大法律纠纷、影响合同正常履行等情形，采购人有权提前解除合同；给采购人造成影响或损失的，采购人有权向供应商进行追偿。</w:t>
      </w:r>
      <w:r/>
    </w:p>
    <w:p>
      <w:pPr>
        <w:pStyle w:val="775"/>
        <w:ind w:firstLine="562"/>
        <w:jc w:val="left"/>
        <w:spacing w:line="360" w:lineRule="auto"/>
        <w:rPr>
          <w:rFonts w:hint="eastAsia" w:ascii="宋体" w:hAnsi="宋体" w:cs="宋体"/>
          <w:color w:val="000000"/>
          <w:sz w:val="24"/>
        </w:rPr>
      </w:pPr>
      <w:r>
        <w:rPr>
          <w:rFonts w:hint="eastAsia" w:ascii="宋体" w:hAnsi="宋体" w:cs="宋体"/>
          <w:color w:val="000000"/>
          <w:sz w:val="24"/>
        </w:rPr>
        <w:t xml:space="preserve">（5）供应商须按照采购人要求的岗位及人员数量，安排人员到指定地点提供服务；所有人员均须经过背景调查，确保无违法犯罪记录、无不良嗜好，且身体状况良好，能够应对突发情况。供应商的所有员工必须通过采购人的入职审核，未通过审核的员工，采购人有权要求供应商依照法律法规予以更换或辞退；所有员工信息须报采购人备案，并自觉维护采购人形象；人员更换须事先征得采购人同意。</w:t>
      </w:r>
      <w:r/>
    </w:p>
    <w:p>
      <w:pPr>
        <w:pStyle w:val="775"/>
        <w:ind w:firstLine="562"/>
        <w:jc w:val="left"/>
        <w:spacing w:line="360" w:lineRule="auto"/>
        <w:rPr>
          <w:rFonts w:hint="eastAsia" w:ascii="宋体" w:hAnsi="宋体" w:cs="宋体"/>
          <w:color w:val="000000"/>
          <w:sz w:val="24"/>
        </w:rPr>
      </w:pPr>
      <w:r>
        <w:rPr>
          <w:rFonts w:hint="eastAsia" w:ascii="宋体" w:hAnsi="宋体" w:cs="宋体"/>
          <w:color w:val="000000"/>
          <w:sz w:val="24"/>
        </w:rPr>
        <w:t xml:space="preserve">（6）在后续履约过程中，供应商须按要求提供相关资料供采购人备查；若发现未履行上述相关要求，采购人将以提供虚假材料为由终止合同，并上报采购监管部门，由此产生的法律责任或失信责任</w:t>
      </w:r>
      <w:r>
        <w:rPr>
          <w:rFonts w:hint="eastAsia" w:ascii="宋体" w:hAnsi="宋体" w:cs="宋体"/>
          <w:color w:val="000000"/>
          <w:sz w:val="24"/>
        </w:rPr>
        <w:t xml:space="preserve">由</w:t>
      </w:r>
      <w:r>
        <w:rPr>
          <w:rFonts w:hint="eastAsia" w:ascii="宋体" w:hAnsi="宋体" w:cs="宋体"/>
          <w:color w:val="000000"/>
          <w:sz w:val="24"/>
        </w:rPr>
        <w:t xml:space="preserve">供应商</w:t>
      </w:r>
      <w:r>
        <w:rPr>
          <w:rFonts w:hint="eastAsia" w:ascii="宋体" w:hAnsi="宋体" w:cs="宋体"/>
          <w:color w:val="000000"/>
          <w:sz w:val="24"/>
        </w:rPr>
        <w:t xml:space="preserve">自行</w:t>
      </w:r>
      <w:r>
        <w:rPr>
          <w:rFonts w:hint="eastAsia" w:ascii="宋体" w:hAnsi="宋体" w:cs="宋体"/>
          <w:color w:val="000000"/>
          <w:sz w:val="24"/>
        </w:rPr>
        <w:t xml:space="preserve">负责</w:t>
      </w:r>
      <w:r>
        <w:rPr>
          <w:rFonts w:hint="eastAsia" w:ascii="宋体" w:hAnsi="宋体" w:cs="宋体"/>
          <w:color w:val="000000"/>
          <w:sz w:val="24"/>
        </w:rPr>
        <w:t xml:space="preserve">。</w:t>
      </w:r>
      <w:r>
        <w:rPr>
          <w:rFonts w:hint="eastAsia" w:ascii="宋体" w:hAnsi="宋体" w:cs="宋体"/>
          <w:color w:val="000000"/>
          <w:sz w:val="24"/>
        </w:rPr>
      </w:r>
      <w:r/>
    </w:p>
    <w:p>
      <w:pPr>
        <w:pStyle w:val="775"/>
        <w:ind w:firstLine="562"/>
        <w:jc w:val="left"/>
        <w:spacing w:line="360" w:lineRule="auto"/>
        <w:rPr>
          <w:rFonts w:hint="eastAsia" w:ascii="宋体" w:hAnsi="宋体" w:cs="宋体"/>
          <w:color w:val="000000"/>
          <w:sz w:val="24"/>
        </w:rPr>
      </w:pPr>
      <w:r>
        <w:rPr>
          <w:rFonts w:hint="eastAsia" w:ascii="宋体" w:hAnsi="宋体" w:cs="宋体"/>
          <w:color w:val="000000"/>
          <w:sz w:val="24"/>
        </w:rPr>
        <w:t xml:space="preserve">2、人员基本要求（包括但不限于以下内容）：</w:t>
      </w:r>
      <w:r/>
    </w:p>
    <w:p>
      <w:pPr>
        <w:pStyle w:val="775"/>
        <w:ind w:firstLine="562"/>
        <w:jc w:val="left"/>
        <w:spacing w:line="360" w:lineRule="auto"/>
        <w:rPr>
          <w:rFonts w:hint="eastAsia" w:ascii="宋体" w:hAnsi="宋体" w:cs="宋体"/>
          <w:color w:val="000000"/>
          <w:sz w:val="24"/>
        </w:rPr>
      </w:pPr>
      <w:r>
        <w:rPr>
          <w:rFonts w:hint="eastAsia" w:ascii="宋体" w:hAnsi="宋体" w:cs="宋体"/>
          <w:color w:val="000000"/>
          <w:sz w:val="24"/>
        </w:rPr>
        <w:t xml:space="preserve">（1）上班时间严格按照规定统一着工作装、佩戴工作证，保持着装整洁，严禁吸烟、酗酒；</w:t>
      </w:r>
      <w:r/>
    </w:p>
    <w:p>
      <w:pPr>
        <w:pStyle w:val="775"/>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（2）严格遵守</w:t>
      </w:r>
      <w:r>
        <w:rPr>
          <w:rFonts w:hint="eastAsia" w:ascii="宋体" w:hAnsi="宋体" w:cs="宋体"/>
          <w:color w:val="000000"/>
          <w:sz w:val="24"/>
        </w:rPr>
        <w:t xml:space="preserve">采购人的各项纪律与制度，服从指挥调度，始终保持高标准工作状态；若需暂时离岗或下班，须向科室工作人员报备；</w:t>
      </w:r>
      <w:r/>
    </w:p>
    <w:p>
      <w:pPr>
        <w:pStyle w:val="775"/>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（3）工作期间严禁擅自离岗、串岗，不得嬉笑打闹，不得阅读书报杂志、进食、睡觉或从事其他与工作无关的活动；</w:t>
      </w:r>
      <w:r/>
    </w:p>
    <w:p>
      <w:pPr>
        <w:pStyle w:val="775"/>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（4）保持良好工作态度，做到文明礼貌、注重礼节，不得在大楼内随意串动或高声喧哗；</w:t>
      </w:r>
      <w:r/>
    </w:p>
    <w:p>
      <w:pPr>
        <w:pStyle w:val="775"/>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（5）讲究礼节礼貌，遇他人咨询应热情回应，杜绝态度冷漠、语言不文明的行为，严禁发生争吵及肢体冲突；面对投诉需认真妥善处理；</w:t>
      </w:r>
      <w:r/>
    </w:p>
    <w:p>
      <w:pPr>
        <w:pStyle w:val="775"/>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（6）养成良好工作习惯，爱护公共财物，维护环境卫生，严禁随地吐痰、乱扔纸屑或乱写乱画，确保物品摆放整齐有序；</w:t>
      </w:r>
      <w:r/>
    </w:p>
    <w:p>
      <w:pPr>
        <w:pStyle w:val="775"/>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（7）积极完成医院临时交办的各项任务。</w:t>
      </w:r>
      <w:r/>
    </w:p>
    <w:p>
      <w:pPr>
        <w:pStyle w:val="775"/>
        <w:ind w:firstLine="482"/>
        <w:jc w:val="left"/>
        <w:spacing w:line="400" w:lineRule="exact"/>
        <w:widowControl/>
        <w:rPr>
          <w:rFonts w:ascii="宋体" w:hAnsi="宋体" w:cs="宋体"/>
          <w:b/>
          <w:bCs/>
          <w:color w:val="000000"/>
          <w:sz w:val="24"/>
        </w:rPr>
      </w:pPr>
      <w:r>
        <w:rPr>
          <w:rFonts w:hint="eastAsia" w:ascii="宋体" w:hAnsi="宋体" w:cs="宋体"/>
          <w:b/>
          <w:bCs/>
          <w:color w:val="000000"/>
          <w:sz w:val="24"/>
        </w:rPr>
        <w:t xml:space="preserve">二、物业服务要求</w:t>
      </w:r>
      <w:r>
        <w:rPr>
          <w:rFonts w:ascii="宋体" w:hAnsi="宋体" w:cs="宋体"/>
          <w:b/>
          <w:bCs/>
          <w:color w:val="000000"/>
          <w:sz w:val="24"/>
        </w:rPr>
      </w:r>
      <w:r/>
    </w:p>
    <w:p>
      <w:pPr>
        <w:pStyle w:val="775"/>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（一）</w:t>
      </w:r>
      <w:r>
        <w:rPr>
          <w:rFonts w:hint="eastAsia"/>
          <w:color w:val="000000"/>
          <w:sz w:val="24"/>
        </w:rPr>
        <w:t xml:space="preserve">环境卫生</w:t>
      </w:r>
      <w:r>
        <w:rPr>
          <w:rFonts w:hint="eastAsia" w:ascii="宋体" w:hAnsi="宋体" w:cs="宋体"/>
          <w:sz w:val="24"/>
        </w:rPr>
        <w:t xml:space="preserve">保洁服务</w:t>
      </w:r>
      <w:r>
        <w:rPr>
          <w:rFonts w:hint="eastAsia" w:ascii="宋体" w:hAnsi="宋体" w:cs="宋体"/>
          <w:color w:val="000000"/>
          <w:sz w:val="24"/>
        </w:rPr>
        <w:t xml:space="preserve">（含医疗废物的收集、清运和存放）</w:t>
      </w:r>
      <w:r/>
    </w:p>
    <w:p>
      <w:pPr>
        <w:pStyle w:val="775"/>
        <w:ind w:firstLine="480"/>
        <w:jc w:val="left"/>
        <w:spacing w:line="400" w:lineRule="exact"/>
        <w:widowControl/>
        <w:rPr>
          <w:rFonts w:hint="eastAsia" w:ascii="宋体" w:hAnsi="宋体" w:cs="宋体"/>
          <w:color w:val="000000"/>
          <w:sz w:val="24"/>
        </w:rPr>
      </w:pPr>
      <w:r>
        <w:rPr>
          <w:rFonts w:hint="eastAsia" w:ascii="宋体" w:hAnsi="宋体" w:cs="宋体"/>
          <w:sz w:val="24"/>
        </w:rPr>
        <w:t xml:space="preserve">主要是医院室内、室外清洁卫生：包括内墙、玻璃、通风口、地面、室内家具、楼梯、走廊、通道、窗户、门、桌、椅、床、柜、宣传栏、洗手间、电梯、公共通道和室外所有公共场所、通道、停车场、车库、地下室公共区域、绿化带等，以及爱卫会关于控制虫害的工作。基本要求如下：</w:t>
      </w:r>
      <w:r>
        <w:rPr>
          <w:rFonts w:hint="eastAsia" w:ascii="宋体" w:hAnsi="宋体" w:cs="宋体"/>
          <w:color w:val="000000"/>
          <w:sz w:val="24"/>
        </w:rPr>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1.执行清洁制度，每天早上医院工作人员上班前15分钟前完成医院公共区域环境卫生工作，确保整个院区环境优美、卫生清洁。</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2.按时</w:t>
      </w:r>
      <w:r>
        <w:rPr>
          <w:rFonts w:hint="eastAsia" w:ascii="宋体" w:hAnsi="宋体" w:cs="宋体"/>
          <w:sz w:val="24"/>
        </w:rPr>
        <w:t xml:space="preserve">巡视负责区域，每层要做到地面清洁、整洁、无纸屑、痰迹，墙面无蜘蛛网；卫生间要清洁、干燥、无异味。</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垃圾桶、果壳箱、卫生间便纸篓每日清理，更换垃圾袋，定期清洗，保持洁净，生活垃圾收集每日一次，送到院内指定地点，垃圾中转站每日进行冲洗，无异味，根据实际需要进行消杀，有效控制蚊、蝇等害虫滋生。</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4.做好医疗废物的收集、清运和存放，并按照院感控制有关规定，做好称重、记量、表格汇总、按月递交。并做好暂存点及集中存放点的清洗、消毒工作及记录。</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5.不同区域使用相对应的清洁工具，所使用的清洁车辆必须是先进的全方位清洁手推车。按医院院感控制的要求对集中堆放的物料用颜色、字标等方式进行严格的分类摆放，以防止交叉感染。</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6.病区床单元实行终末消毒处理，符合医院感染相关规定要求。</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7.配膳间的清洗、消毒、热水供应及微波炉的使用管理。</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8.物业管理公共区域、公共绿地、主次干道、房屋保洁要求（不少于以下频次）：</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①露天硬化地面（2次/天）清扫，（1次/周）冲洗；</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②主次干道（2次/天)清扫；</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③室外标识、宣传栏、信报箱、雕塑小品、公共部位室内玻璃（1次/半个月） 擦拭；</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④水池、沟、渠、沙井（1次/天）清理；</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⑤楼内通道、楼梯（1</w:t>
      </w:r>
      <w:r>
        <w:rPr>
          <w:rFonts w:hint="eastAsia" w:ascii="宋体" w:hAnsi="宋体" w:cs="宋体"/>
          <w:sz w:val="24"/>
        </w:rPr>
        <w:t xml:space="preserve">次/天）拖扫；消防通道（1次/两天）拖擦；</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⑥电梯厅（白天）（1次/4小时）拖扫；共用活动场所（1次/天）清扫；</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⑦楼道玻璃窗（1次/每周）擦拭；室内信报箱、消防栓、过道门、扶手等公共设施（1次/天）擦拭；</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⑧地毯地面（2次/天）全面吸尘，（1次/6个月）清洗；</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⑨公共卫生间（2次/天）清洁；</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⑩及时清扫积水、积雪，清洁区域无垃圾、杂物、异味，并进行保洁巡查。</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9.特殊保洁要求</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①平时地面清洁需要可脱卸式拖把，每天进行清洗、消毒、更换；</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②每天及时擦净墙壁上污迹和血迹；</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③每天清洁回风网上的灰尘，每周彻底清洁一次室内出风口、每月大扫除一次；</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（二）食堂餐饮服务</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主要负责食堂主食、菜肴的加工制作，食堂环境卫生保洁，主辅料搭配及调味品使用管理，食品安全卫生与质量控制等服务管理工作，同时配合采购人完成食堂原辅料采购验收及日常运行管理等工作。具体服务要求如下：</w:t>
      </w:r>
      <w:r/>
    </w:p>
    <w:p>
      <w:pPr>
        <w:pStyle w:val="775"/>
        <w:ind w:firstLine="480"/>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hint="eastAsia" w:ascii="宋体" w:hAnsi="宋体" w:cs="宋体"/>
          <w:sz w:val="24"/>
        </w:rPr>
        <w:t xml:space="preserve">供餐时间：全年供应一日两餐（午餐和晚餐）。</w:t>
      </w:r>
      <w:r>
        <w:rPr>
          <w:rFonts w:ascii="宋体" w:hAnsi="宋体" w:cs="宋体"/>
          <w:sz w:val="24"/>
        </w:rPr>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 严格依照食品安全卫生管理规范组织菜点加工制作，杜绝任何食物中毒事件发生。</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 餐具、用品严格执行消毒制度，防止因餐具、用品不洁引发的二次污染。</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 按采购人要求开展菜肴菜品创新，确保菜品口味；根据采购人</w:t>
      </w:r>
      <w:r>
        <w:rPr>
          <w:rFonts w:hint="eastAsia" w:ascii="宋体" w:hAnsi="宋体" w:cs="宋体"/>
          <w:sz w:val="24"/>
        </w:rPr>
        <w:t xml:space="preserve">指定的时间和人数，做好供餐保障工作。</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 做好食堂区域卫生保洁，保持环境整洁、窗明几净，物品摆放有序，无蚊蝇、无积尘。</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 坚持工完场清，保持食堂洁净，无异味；各类垃圾日产日清，无蚊蝇滋生、无异味散发。</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 配合采购人做好食堂原辅料采购验收及日常运行管理工作。</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 服从工作调配，协助完成其他相关工作。</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（三）门岗值守及秩序维护服务</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主要包括物业管理服务区域的门岗值守、安全保卫、公共秩序维护管理，以及车辆引导与停放秩序维护管理。具体服务要求如下：</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 实行24小时值班制度，每班在岗人数不少于1人。</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 做好物业管理区域安全巡查工作，每日夜间至少开展1-2次巡查。</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 确保全年无火灾、无刑事事故，发现安全隐患及时妥善处置或向采购人报告。</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 制定应急处理计划与措施，若发生事故，需及时报警、保护现场、防止事态进一步恶化，处理及时率达100％。</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 做好信件与报刊的收发工作，严格遵守收发纪律与流程，确保无任何失误。</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 维护停车秩序，指挥引导非机动车、汽车等各类车辆按指定地点停放，保障院内停车秩序并实施管理。</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w:t>
      </w:r>
      <w:r>
        <w:rPr>
          <w:rFonts w:hint="eastAsia" w:ascii="宋体" w:hAnsi="宋体" w:cs="宋体"/>
          <w:bCs/>
          <w:sz w:val="24"/>
        </w:rPr>
        <w:t xml:space="preserve">日常水电维修服务</w:t>
      </w:r>
      <w:r>
        <w:rPr>
          <w:rFonts w:hint="eastAsia" w:ascii="宋体" w:hAnsi="宋体" w:cs="宋体"/>
          <w:sz w:val="24"/>
        </w:rPr>
      </w:r>
      <w:r/>
    </w:p>
    <w:p>
      <w:pPr>
        <w:pStyle w:val="775"/>
        <w:ind w:firstLine="480"/>
        <w:spacing w:line="43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按照采购人要求，做好日常房屋和水电检查、维修服务工作，确保设施设</w:t>
      </w:r>
      <w:r>
        <w:rPr>
          <w:rFonts w:hint="eastAsia" w:ascii="宋体" w:hAnsi="宋体" w:cs="宋体"/>
          <w:sz w:val="24"/>
        </w:rPr>
        <w:t xml:space="preserve">备正常运行，安全无事故。每日巡检，发现问题及时上报，同时第一时间组织开展实施问题的处理，其中，普通问题</w:t>
      </w:r>
      <w:r>
        <w:rPr>
          <w:rFonts w:ascii="宋体" w:hAnsi="宋体" w:cs="宋体"/>
          <w:sz w:val="24"/>
        </w:rPr>
        <w:t xml:space="preserve">30分钟内解决，较大问题1个小时内解决完成，重大问题12小时内解决完成。</w:t>
      </w:r>
      <w:r>
        <w:rPr>
          <w:rFonts w:hint="eastAsia" w:ascii="宋体" w:hAnsi="宋体" w:cs="宋体"/>
          <w:sz w:val="24"/>
        </w:rPr>
        <w:t xml:space="preserve">基本服务要求如下：</w:t>
      </w:r>
      <w:r/>
    </w:p>
    <w:p>
      <w:pPr>
        <w:pStyle w:val="775"/>
        <w:ind w:firstLine="480"/>
        <w:spacing w:line="43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hint="eastAsia" w:ascii="宋体" w:hAnsi="宋体" w:cs="宋体"/>
          <w:sz w:val="24"/>
        </w:rPr>
        <w:t xml:space="preserve">负责</w:t>
      </w:r>
      <w:r>
        <w:rPr>
          <w:rFonts w:ascii="宋体" w:hAnsi="宋体" w:cs="宋体"/>
          <w:sz w:val="24"/>
        </w:rPr>
        <w:t xml:space="preserve">水管、水龙头检查，保证水管、水龙头的正常使用，无滴、漏现象；大楼的雨水、污水管道的检查、保证畅通无堵；</w:t>
      </w:r>
      <w:r>
        <w:rPr>
          <w:rFonts w:hint="eastAsia" w:ascii="宋体" w:hAnsi="宋体" w:cs="宋体"/>
          <w:sz w:val="24"/>
        </w:rPr>
      </w:r>
      <w:r/>
    </w:p>
    <w:p>
      <w:pPr>
        <w:pStyle w:val="775"/>
        <w:ind w:firstLine="480"/>
        <w:spacing w:line="43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r>
        <w:rPr>
          <w:rFonts w:ascii="宋体" w:hAnsi="宋体" w:cs="宋体"/>
          <w:sz w:val="24"/>
        </w:rPr>
        <w:t xml:space="preserve">.负责门锁、桌椅的检查，保证使用的完好率；</w:t>
      </w:r>
      <w:r>
        <w:rPr>
          <w:rFonts w:hint="eastAsia" w:ascii="宋体" w:hAnsi="宋体" w:cs="宋体"/>
          <w:sz w:val="24"/>
        </w:rPr>
      </w:r>
      <w:r/>
    </w:p>
    <w:p>
      <w:pPr>
        <w:pStyle w:val="775"/>
        <w:ind w:firstLine="480"/>
        <w:spacing w:line="43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负责</w:t>
      </w:r>
      <w:r>
        <w:rPr>
          <w:rFonts w:ascii="宋体" w:hAnsi="宋体" w:cs="宋体"/>
          <w:sz w:val="24"/>
        </w:rPr>
        <w:t xml:space="preserve">照明、指示灯具线路、开关的检查。保证路灯、楼道灯、各部门的照明灯、各卫生间的照明灯等亮灯率不低于95%；</w:t>
      </w:r>
      <w:r>
        <w:rPr>
          <w:rFonts w:hint="eastAsia" w:ascii="宋体" w:hAnsi="宋体" w:cs="宋体"/>
          <w:sz w:val="24"/>
        </w:rPr>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.完成</w:t>
      </w:r>
      <w:r>
        <w:rPr>
          <w:rFonts w:hint="eastAsia" w:ascii="宋体" w:hAnsi="宋体" w:cs="宋体"/>
          <w:sz w:val="24"/>
        </w:rPr>
        <w:t xml:space="preserve">采购人</w:t>
      </w:r>
      <w:r>
        <w:rPr>
          <w:rFonts w:ascii="宋体" w:hAnsi="宋体" w:cs="宋体"/>
          <w:sz w:val="24"/>
        </w:rPr>
        <w:t xml:space="preserve">交办的其它相关工作。</w:t>
      </w:r>
      <w:r>
        <w:rPr>
          <w:rFonts w:hint="eastAsia" w:ascii="宋体" w:hAnsi="宋体" w:cs="宋体"/>
          <w:sz w:val="24"/>
        </w:rPr>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（五）绿化养护管理服务</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主要包括浇水、施肥、除草、松土、除病虫、修剪整形等。在日常养护上，应根据各类绿植生长特性，及时进行乔木整改，造型修剪，树木施肥，对灌木、绿地、树木、草地、花及时浇水、及时除杂草、治病杀虫，做到“无杂草、无差落、无虫害、无斑秃、无死亡”。</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（六）其他管理</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1.资料管理：物业服务资料贯穿服务管理全过程，主要包含安全管理记录档案、清洁卫生管理档案、环境绿化管理档案、人员管理及培训档案等。</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2.应急管理：突发事件应急处理能力是物业服务的必备要求，科学、合理、完善的突发事件应急处理预案，是快速有效处置突</w:t>
      </w:r>
      <w:r>
        <w:rPr>
          <w:rFonts w:hint="eastAsia" w:ascii="宋体" w:hAnsi="宋体" w:cs="宋体"/>
          <w:sz w:val="24"/>
        </w:rPr>
        <w:t xml:space="preserve">发事件的制度保障。结合本项目实际情况，主要需制定食品安全应急预案、自然灾害天气应急处理预案、大型活动应急处理预案、盗窃及破坏事件应急处理预案、意外突发事件应急预案等。</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3.物品管理：与物业相关的标识标牌均由供应商提供；清洁工具、清洁剂等清洁用具（品）、低值易耗品等保洁用品均由院方提供。</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（七）其他约定事项</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1、对物业管理公司的违纪处罚：因物业公司责任导致业主财产损失或丢失的，由物业公司承担全额赔偿责任。</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2、对物业管理公司安全防火的要求：物业公司须严格管理工作人员，确保全年无安全防火事故发生；因物业公司管理不善或工作人员失误造成损失的，全部由物业公司承担。</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3、对物业管理公司工作人员流动及保险办理的要求：物业公司应按规定为工作人员办理失业保险、医疗保险、意外伤害保险及死亡保险等社会保险，相关费用由物业公司自行承担。</w:t>
      </w:r>
      <w:r/>
    </w:p>
    <w:p>
      <w:pPr>
        <w:pStyle w:val="775"/>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4、对物业管理公司员工着装及健康证的要求：物业公司员工须统一着装并持有健康证，相关费用由物业公司自行承担。</w:t>
      </w:r>
      <w:r/>
    </w:p>
    <w:p>
      <w:pPr>
        <w:pStyle w:val="775"/>
        <w:ind w:firstLine="480"/>
        <w:jc w:val="left"/>
        <w:spacing w:line="400" w:lineRule="exact"/>
        <w:widowControl/>
        <w:rPr>
          <w:rFonts w:hint="eastAsia" w:ascii="宋体" w:hAnsi="宋体" w:cs="宋体"/>
          <w:bCs/>
          <w:color w:val="000000"/>
          <w:sz w:val="24"/>
        </w:rPr>
      </w:pPr>
      <w:r>
        <w:rPr>
          <w:rFonts w:hint="eastAsia" w:ascii="宋体" w:hAnsi="宋体" w:cs="宋体"/>
          <w:bCs/>
          <w:color w:val="000000"/>
          <w:sz w:val="24"/>
        </w:rPr>
        <w:t xml:space="preserve">5、物业公司无对外收费权限。</w:t>
      </w:r>
      <w:r/>
    </w:p>
    <w:p>
      <w:pPr>
        <w:pStyle w:val="775"/>
        <w:ind w:firstLine="480"/>
        <w:jc w:val="left"/>
        <w:spacing w:line="400" w:lineRule="exact"/>
        <w:widowControl/>
        <w:rPr>
          <w:rFonts w:hint="eastAsia" w:ascii="宋体" w:hAnsi="宋体" w:cs="宋体"/>
          <w:bCs/>
          <w:color w:val="000000"/>
          <w:sz w:val="24"/>
        </w:rPr>
      </w:pPr>
      <w:r>
        <w:rPr>
          <w:rFonts w:hint="eastAsia" w:ascii="宋体" w:hAnsi="宋体" w:cs="宋体"/>
          <w:bCs/>
          <w:color w:val="000000"/>
          <w:sz w:val="24"/>
        </w:rPr>
        <w:t xml:space="preserve">6、对物业管理公司报刊邮件管理的要求：物业公司需负责报刊、邮件等的签收、登记及分发工作；物业公司可根据自身需求订阅报刊、杂志，相关手续及费用自理。</w:t>
      </w:r>
      <w:r/>
    </w:p>
    <w:p>
      <w:pPr>
        <w:pStyle w:val="775"/>
        <w:ind w:firstLine="480"/>
        <w:jc w:val="left"/>
        <w:spacing w:line="400" w:lineRule="exact"/>
        <w:widowControl/>
        <w:rPr>
          <w:rFonts w:hint="eastAsia" w:ascii="宋体" w:hAnsi="宋体" w:cs="宋体"/>
          <w:bCs/>
          <w:color w:val="000000"/>
          <w:sz w:val="24"/>
        </w:rPr>
      </w:pPr>
      <w:r>
        <w:rPr>
          <w:rFonts w:hint="eastAsia" w:ascii="宋体" w:hAnsi="宋体" w:cs="宋体"/>
          <w:bCs/>
          <w:color w:val="000000"/>
          <w:sz w:val="24"/>
        </w:rPr>
        <w:t xml:space="preserve">7、对物业管</w:t>
      </w:r>
      <w:r>
        <w:rPr>
          <w:rFonts w:hint="eastAsia" w:ascii="宋体" w:hAnsi="宋体" w:cs="宋体"/>
          <w:bCs/>
          <w:color w:val="000000"/>
          <w:sz w:val="24"/>
        </w:rPr>
        <w:t xml:space="preserve">理公司的其他要求：物业公司应制定严格的保密措施，防止泄密事故发生；所有工作均须建立台账记录。</w:t>
      </w:r>
      <w:r/>
    </w:p>
    <w:p>
      <w:pPr>
        <w:pStyle w:val="775"/>
        <w:ind w:firstLine="480"/>
        <w:jc w:val="left"/>
        <w:spacing w:line="400" w:lineRule="exact"/>
        <w:widowControl/>
        <w:rPr>
          <w:rFonts w:hint="eastAsia" w:ascii="宋体" w:hAnsi="宋体" w:cs="宋体"/>
          <w:bCs/>
          <w:color w:val="000000"/>
          <w:sz w:val="24"/>
        </w:rPr>
      </w:pPr>
      <w:r>
        <w:rPr>
          <w:rFonts w:hint="eastAsia" w:ascii="宋体" w:hAnsi="宋体" w:cs="宋体"/>
          <w:bCs/>
          <w:color w:val="000000"/>
          <w:sz w:val="24"/>
        </w:rPr>
        <w:t xml:space="preserve">（八）服务质量考核</w:t>
      </w:r>
      <w:r/>
    </w:p>
    <w:p>
      <w:pPr>
        <w:pStyle w:val="775"/>
        <w:ind w:firstLine="480"/>
        <w:jc w:val="left"/>
        <w:spacing w:line="400" w:lineRule="exact"/>
        <w:widowControl/>
        <w:rPr>
          <w:rFonts w:hint="eastAsia" w:ascii="宋体" w:hAnsi="宋体" w:cs="宋体"/>
          <w:bCs/>
          <w:color w:val="000000"/>
          <w:sz w:val="24"/>
        </w:rPr>
      </w:pPr>
      <w:r>
        <w:rPr>
          <w:rFonts w:hint="eastAsia" w:ascii="宋体" w:hAnsi="宋体" w:cs="宋体"/>
          <w:bCs/>
          <w:color w:val="000000"/>
          <w:sz w:val="24"/>
        </w:rPr>
        <w:t xml:space="preserve">1、考核标准</w:t>
      </w:r>
      <w:r/>
    </w:p>
    <w:tbl>
      <w:tblPr>
        <w:tblpPr w:horzAnchor="page" w:tblpXSpec="center" w:vertAnchor="text" w:tblpY="151" w:leftFromText="180" w:topFromText="0" w:rightFromText="180" w:bottomFromText="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4819"/>
        <w:gridCol w:w="3544"/>
      </w:tblGrid>
      <w:tr>
        <w:trPr>
          <w:trHeight w:val="699"/>
        </w:trPr>
        <w:tc>
          <w:tcPr>
            <w:tcW w:w="846" w:type="dxa"/>
            <w:vAlign w:val="center"/>
            <w:textDirection w:val="lrTb"/>
            <w:noWrap/>
          </w:tcPr>
          <w:p>
            <w:pPr>
              <w:pStyle w:val="775"/>
              <w:jc w:val="center"/>
              <w:spacing w:line="280" w:lineRule="exact"/>
              <w:widowControl/>
              <w:rPr>
                <w:rFonts w:hint="eastAsia" w:ascii="宋体" w:hAnsi="宋体"/>
                <w:szCs w:val="21"/>
              </w:rPr>
              <w:framePr w:hSpace="180" w:wrap="around" w:vAnchor="text" w:hAnchor="page" w:xAlign="center" w:y="151"/>
            </w:pPr>
            <w:r>
              <w:rPr>
                <w:rFonts w:hint="eastAsia" w:ascii="宋体" w:hAnsi="宋体" w:cs="宋体"/>
                <w:b/>
                <w:szCs w:val="21"/>
                <w:lang w:bidi="ar"/>
              </w:rPr>
              <w:t xml:space="preserve">项目类别</w:t>
            </w:r>
            <w:r>
              <w:rPr>
                <w:rFonts w:hint="eastAsia" w:ascii="宋体" w:hAnsi="宋体"/>
                <w:szCs w:val="21"/>
              </w:rPr>
            </w:r>
            <w:r/>
          </w:p>
        </w:tc>
        <w:tc>
          <w:tcPr>
            <w:tcW w:w="4819" w:type="dxa"/>
            <w:vAlign w:val="center"/>
            <w:textDirection w:val="lrTb"/>
            <w:noWrap/>
          </w:tcPr>
          <w:p>
            <w:pPr>
              <w:pStyle w:val="775"/>
              <w:jc w:val="center"/>
              <w:spacing w:line="280" w:lineRule="exact"/>
              <w:widowControl/>
              <w:rPr>
                <w:rFonts w:hint="eastAsia" w:ascii="宋体" w:hAnsi="宋体"/>
                <w:szCs w:val="21"/>
              </w:rPr>
              <w:framePr w:hSpace="180" w:wrap="around" w:vAnchor="text" w:hAnchor="page" w:xAlign="center" w:y="151"/>
            </w:pPr>
            <w:r>
              <w:rPr>
                <w:rFonts w:hint="eastAsia" w:ascii="宋体" w:hAnsi="宋体" w:cs="宋体"/>
                <w:b/>
                <w:szCs w:val="21"/>
                <w:lang w:bidi="ar"/>
              </w:rPr>
              <w:t xml:space="preserve">评分标准</w:t>
            </w:r>
            <w:r>
              <w:rPr>
                <w:rFonts w:hint="eastAsia" w:ascii="宋体" w:hAnsi="宋体"/>
                <w:szCs w:val="21"/>
              </w:rPr>
            </w:r>
            <w:r/>
          </w:p>
        </w:tc>
        <w:tc>
          <w:tcPr>
            <w:tcW w:w="3544" w:type="dxa"/>
            <w:vAlign w:val="center"/>
            <w:textDirection w:val="lrTb"/>
            <w:noWrap w:val="false"/>
          </w:tcPr>
          <w:p>
            <w:pPr>
              <w:pStyle w:val="775"/>
              <w:jc w:val="center"/>
              <w:spacing w:line="280" w:lineRule="exact"/>
              <w:widowControl/>
              <w:rPr>
                <w:rFonts w:hint="eastAsia" w:ascii="宋体" w:hAnsi="宋体"/>
                <w:szCs w:val="21"/>
              </w:rPr>
              <w:framePr w:hSpace="180" w:wrap="around" w:vAnchor="text" w:hAnchor="page" w:xAlign="center" w:y="151"/>
            </w:pPr>
            <w:r>
              <w:rPr>
                <w:rFonts w:hint="eastAsia" w:ascii="宋体" w:hAnsi="宋体" w:cs="宋体"/>
                <w:b/>
                <w:szCs w:val="21"/>
                <w:lang w:bidi="ar"/>
              </w:rPr>
              <w:t xml:space="preserve">扣分标准</w:t>
            </w:r>
            <w:r>
              <w:rPr>
                <w:rFonts w:hint="eastAsia" w:ascii="宋体" w:hAnsi="宋体"/>
                <w:szCs w:val="21"/>
              </w:rPr>
            </w:r>
            <w:r/>
          </w:p>
        </w:tc>
      </w:tr>
      <w:tr>
        <w:trPr>
          <w:cantSplit/>
          <w:trHeight w:val="703"/>
        </w:trPr>
        <w:tc>
          <w:tcPr>
            <w:tcBorders>
              <w:bottom w:val="single" w:color="000000" w:sz="4" w:space="0"/>
            </w:tcBorders>
            <w:tcW w:w="846" w:type="dxa"/>
            <w:vAlign w:val="center"/>
            <w:vMerge w:val="restart"/>
            <w:textDirection w:val="lrTb"/>
            <w:noWrap/>
          </w:tcPr>
          <w:p>
            <w:pPr>
              <w:pStyle w:val="775"/>
              <w:jc w:val="center"/>
              <w:spacing w:line="280" w:lineRule="exact"/>
              <w:widowControl/>
              <w:rPr>
                <w:rFonts w:hint="eastAsia" w:ascii="宋体" w:hAnsi="宋体" w:cs="宋体"/>
                <w:szCs w:val="21"/>
                <w:lang w:bidi="ar"/>
              </w:rPr>
              <w:framePr w:hSpace="180" w:wrap="around" w:vAnchor="text" w:hAnchor="page" w:xAlign="center" w:y="151"/>
            </w:pPr>
            <w:r>
              <w:rPr>
                <w:rFonts w:hint="eastAsia" w:ascii="宋体" w:hAnsi="宋体" w:cs="宋体"/>
                <w:szCs w:val="21"/>
                <w:lang w:bidi="ar"/>
              </w:rPr>
              <w:t xml:space="preserve">卫生</w:t>
            </w:r>
            <w:r/>
          </w:p>
          <w:p>
            <w:pPr>
              <w:pStyle w:val="775"/>
              <w:jc w:val="center"/>
              <w:spacing w:line="280" w:lineRule="exact"/>
              <w:widowControl/>
              <w:rPr>
                <w:rFonts w:hint="eastAsia" w:ascii="宋体" w:hAnsi="宋体" w:cs="宋体"/>
                <w:szCs w:val="21"/>
              </w:rPr>
              <w:framePr w:hSpace="180" w:wrap="around" w:vAnchor="text" w:hAnchor="page" w:xAlign="center" w:y="151"/>
            </w:pPr>
            <w:r>
              <w:rPr>
                <w:rFonts w:hint="eastAsia" w:ascii="宋体" w:hAnsi="宋体" w:cs="宋体"/>
                <w:szCs w:val="21"/>
                <w:lang w:bidi="ar"/>
              </w:rPr>
              <w:t xml:space="preserve">保洁</w:t>
            </w:r>
            <w:r>
              <w:rPr>
                <w:rFonts w:hint="eastAsia" w:ascii="宋体" w:hAnsi="宋体" w:cs="宋体"/>
                <w:szCs w:val="21"/>
              </w:rPr>
            </w:r>
            <w:r/>
          </w:p>
          <w:p>
            <w:pPr>
              <w:pStyle w:val="775"/>
              <w:jc w:val="center"/>
              <w:spacing w:line="280" w:lineRule="exact"/>
              <w:rPr>
                <w:rFonts w:hint="eastAsia" w:ascii="宋体" w:hAnsi="宋体"/>
                <w:szCs w:val="21"/>
              </w:rPr>
              <w:framePr w:hSpace="180" w:wrap="around" w:vAnchor="text" w:hAnchor="page" w:xAlign="center" w:y="151"/>
            </w:pPr>
            <w:r>
              <w:rPr>
                <w:rFonts w:hint="eastAsia" w:ascii="宋体" w:hAnsi="宋体"/>
                <w:szCs w:val="21"/>
              </w:rPr>
            </w:r>
            <w:r/>
          </w:p>
        </w:tc>
        <w:tc>
          <w:tcPr>
            <w:tcBorders>
              <w:bottom w:val="single" w:color="000000" w:sz="4" w:space="0"/>
            </w:tcBorders>
            <w:tcW w:w="4819" w:type="dxa"/>
            <w:vAlign w:val="center"/>
            <w:textDirection w:val="lrTb"/>
            <w:noWrap w:val="false"/>
          </w:tcPr>
          <w:p>
            <w:pPr>
              <w:pStyle w:val="775"/>
              <w:spacing w:line="280" w:lineRule="exact"/>
              <w:widowControl/>
              <w:rPr>
                <w:rFonts w:hint="eastAsia" w:ascii="宋体" w:hAnsi="宋体"/>
                <w:szCs w:val="21"/>
              </w:rPr>
              <w:framePr w:hSpace="180" w:wrap="around" w:vAnchor="text" w:hAnchor="page" w:xAlign="center" w:y="151"/>
            </w:pPr>
            <w:r>
              <w:rPr>
                <w:rFonts w:hint="eastAsia" w:ascii="宋体" w:hAnsi="宋体" w:cs="等线"/>
                <w:szCs w:val="21"/>
                <w:lang w:bidi="ar"/>
              </w:rPr>
              <w:t xml:space="preserve">保持楼内大厅地面、走廊过道、门窗扶手及栏杆整洁，光亮、无灰尘、无污迹、无水迹、无脏杂物。</w:t>
            </w:r>
            <w:r>
              <w:rPr>
                <w:rFonts w:hint="eastAsia" w:ascii="宋体" w:hAnsi="宋体"/>
                <w:szCs w:val="21"/>
              </w:rPr>
            </w:r>
            <w:r/>
          </w:p>
        </w:tc>
        <w:tc>
          <w:tcPr>
            <w:tcBorders>
              <w:bottom w:val="single" w:color="000000" w:sz="4" w:space="0"/>
            </w:tcBorders>
            <w:tcW w:w="3544" w:type="dxa"/>
            <w:vAlign w:val="center"/>
            <w:textDirection w:val="lrTb"/>
            <w:noWrap w:val="false"/>
          </w:tcPr>
          <w:p>
            <w:pPr>
              <w:pStyle w:val="775"/>
              <w:spacing w:line="280" w:lineRule="exact"/>
              <w:widowControl/>
              <w:rPr>
                <w:rFonts w:hint="eastAsia" w:ascii="宋体" w:hAnsi="宋体"/>
                <w:szCs w:val="21"/>
              </w:rPr>
              <w:framePr w:hSpace="180" w:wrap="around" w:vAnchor="text" w:hAnchor="page" w:xAlign="center" w:y="151"/>
            </w:pPr>
            <w:r>
              <w:rPr>
                <w:rFonts w:hint="eastAsia" w:ascii="宋体" w:hAnsi="宋体" w:cs="宋体"/>
                <w:szCs w:val="21"/>
                <w:lang w:bidi="ar"/>
              </w:rPr>
              <w:t xml:space="preserve">该区域有烟蒂、纸屑、有呕吐物等脏物，20分钟内无人打扫，一次扣2分</w:t>
            </w:r>
            <w:r>
              <w:rPr>
                <w:rFonts w:hint="eastAsia" w:ascii="宋体" w:hAnsi="宋体"/>
                <w:szCs w:val="21"/>
              </w:rPr>
            </w:r>
            <w:r/>
          </w:p>
        </w:tc>
      </w:tr>
      <w:tr>
        <w:trPr>
          <w:cantSplit/>
          <w:trHeight w:val="1127"/>
        </w:trPr>
        <w:tc>
          <w:tcPr>
            <w:tcBorders>
              <w:bottom w:val="single" w:color="000000" w:sz="4" w:space="0"/>
            </w:tcBorders>
            <w:tcW w:w="846" w:type="dxa"/>
            <w:vAlign w:val="center"/>
            <w:vMerge w:val="continue"/>
            <w:textDirection w:val="lrTb"/>
            <w:noWrap/>
          </w:tcPr>
          <w:p>
            <w:pPr>
              <w:pStyle w:val="775"/>
              <w:jc w:val="center"/>
              <w:spacing w:line="280" w:lineRule="exact"/>
              <w:rPr>
                <w:rFonts w:hint="eastAsia" w:ascii="宋体" w:hAnsi="宋体"/>
                <w:szCs w:val="21"/>
              </w:rPr>
              <w:framePr w:hSpace="180" w:wrap="around" w:vAnchor="text" w:hAnchor="page" w:xAlign="center" w:y="151"/>
            </w:pPr>
            <w:r>
              <w:rPr>
                <w:rFonts w:hint="eastAsia" w:ascii="宋体" w:hAnsi="宋体"/>
                <w:szCs w:val="21"/>
              </w:rPr>
            </w:r>
            <w:r/>
          </w:p>
        </w:tc>
        <w:tc>
          <w:tcPr>
            <w:tcBorders>
              <w:bottom w:val="single" w:color="000000" w:sz="4" w:space="0"/>
            </w:tcBorders>
            <w:tcW w:w="4819" w:type="dxa"/>
            <w:vAlign w:val="center"/>
            <w:textDirection w:val="lrTb"/>
            <w:noWrap w:val="false"/>
          </w:tcPr>
          <w:p>
            <w:pPr>
              <w:pStyle w:val="775"/>
              <w:spacing w:line="280" w:lineRule="exact"/>
              <w:widowControl/>
              <w:rPr>
                <w:rFonts w:hint="eastAsia" w:ascii="宋体" w:hAnsi="宋体"/>
                <w:szCs w:val="21"/>
              </w:rPr>
              <w:framePr w:hSpace="180" w:wrap="around" w:vAnchor="text" w:hAnchor="page" w:xAlign="center" w:y="151"/>
            </w:pPr>
            <w:r>
              <w:rPr>
                <w:rFonts w:hint="eastAsia" w:ascii="宋体" w:hAnsi="宋体" w:cs="等线"/>
                <w:szCs w:val="21"/>
                <w:lang w:bidi="ar"/>
              </w:rPr>
              <w:t xml:space="preserve">保持各种室内装饰物，墙上装饰物和各类实施表面（如火灾报警器、安全指示灯、开关盒、消防栓箱、各种告示牌、指示牌等）干净、无灰尘、无污迹、无蜘蛛网。</w:t>
            </w:r>
            <w:r>
              <w:rPr>
                <w:rFonts w:hint="eastAsia" w:ascii="宋体" w:hAnsi="宋体"/>
                <w:szCs w:val="21"/>
              </w:rPr>
            </w:r>
            <w:r/>
          </w:p>
        </w:tc>
        <w:tc>
          <w:tcPr>
            <w:tcBorders>
              <w:bottom w:val="single" w:color="000000" w:sz="4" w:space="0"/>
            </w:tcBorders>
            <w:tcW w:w="3544" w:type="dxa"/>
            <w:vAlign w:val="center"/>
            <w:textDirection w:val="lrTb"/>
            <w:noWrap w:val="false"/>
          </w:tcPr>
          <w:p>
            <w:pPr>
              <w:pStyle w:val="775"/>
              <w:spacing w:line="280" w:lineRule="exact"/>
              <w:widowControl/>
              <w:rPr>
                <w:rFonts w:hint="eastAsia" w:ascii="宋体" w:hAnsi="宋体"/>
                <w:szCs w:val="21"/>
              </w:rPr>
              <w:framePr w:hSpace="180" w:wrap="around" w:vAnchor="text" w:hAnchor="page" w:xAlign="center" w:y="151"/>
            </w:pPr>
            <w:r>
              <w:rPr>
                <w:rFonts w:hint="eastAsia" w:ascii="宋体" w:hAnsi="宋体" w:cs="宋体"/>
                <w:szCs w:val="21"/>
                <w:lang w:bidi="ar"/>
              </w:rPr>
              <w:t xml:space="preserve">有明显灰尘污物、蜘蛛网等，一次扣2分</w:t>
            </w:r>
            <w:r>
              <w:rPr>
                <w:rFonts w:hint="eastAsia" w:ascii="宋体" w:hAnsi="宋体"/>
                <w:szCs w:val="21"/>
              </w:rPr>
            </w:r>
            <w:r/>
          </w:p>
        </w:tc>
      </w:tr>
      <w:tr>
        <w:trPr>
          <w:cantSplit/>
          <w:trHeight w:val="1119"/>
        </w:trPr>
        <w:tc>
          <w:tcPr>
            <w:tcBorders>
              <w:bottom w:val="single" w:color="000000" w:sz="4" w:space="0"/>
            </w:tcBorders>
            <w:tcW w:w="846" w:type="dxa"/>
            <w:vAlign w:val="center"/>
            <w:vMerge w:val="continue"/>
            <w:textDirection w:val="lrTb"/>
            <w:noWrap/>
          </w:tcPr>
          <w:p>
            <w:pPr>
              <w:pStyle w:val="775"/>
              <w:jc w:val="center"/>
              <w:spacing w:line="280" w:lineRule="exact"/>
              <w:rPr>
                <w:rFonts w:hint="eastAsia" w:ascii="宋体" w:hAnsi="宋体"/>
                <w:szCs w:val="21"/>
              </w:rPr>
              <w:framePr w:hSpace="180" w:wrap="around" w:vAnchor="text" w:hAnchor="page" w:xAlign="center" w:y="151"/>
            </w:pPr>
            <w:r>
              <w:rPr>
                <w:rFonts w:hint="eastAsia" w:ascii="宋体" w:hAnsi="宋体"/>
                <w:szCs w:val="21"/>
              </w:rPr>
            </w:r>
            <w:r/>
          </w:p>
        </w:tc>
        <w:tc>
          <w:tcPr>
            <w:tcBorders>
              <w:bottom w:val="single" w:color="000000" w:sz="4" w:space="0"/>
            </w:tcBorders>
            <w:tcW w:w="4819" w:type="dxa"/>
            <w:vAlign w:val="center"/>
            <w:textDirection w:val="lrTb"/>
            <w:noWrap w:val="false"/>
          </w:tcPr>
          <w:p>
            <w:pPr>
              <w:pStyle w:val="775"/>
              <w:spacing w:line="280" w:lineRule="exact"/>
              <w:widowControl/>
              <w:rPr>
                <w:rFonts w:hint="eastAsia" w:ascii="宋体" w:hAnsi="宋体"/>
                <w:szCs w:val="21"/>
              </w:rPr>
              <w:framePr w:hSpace="180" w:wrap="around" w:vAnchor="text" w:hAnchor="page" w:xAlign="center" w:y="151"/>
            </w:pPr>
            <w:r>
              <w:rPr>
                <w:rFonts w:hint="eastAsia" w:ascii="宋体" w:hAnsi="宋体" w:cs="等线"/>
                <w:szCs w:val="21"/>
                <w:lang w:bidi="ar"/>
              </w:rPr>
              <w:t xml:space="preserve">病房地面、床、柜电视等各类家具用品干净整洁、无尘无水，垃圾及时清倒，桶内垃圾不超过桶高3/4，外表无积垢、无臭味，病房门把手、地面、过道走廊每日进行消毒。</w:t>
            </w:r>
            <w:r>
              <w:rPr>
                <w:rFonts w:hint="eastAsia" w:ascii="宋体" w:hAnsi="宋体"/>
                <w:szCs w:val="21"/>
              </w:rPr>
            </w:r>
            <w:r/>
          </w:p>
        </w:tc>
        <w:tc>
          <w:tcPr>
            <w:tcBorders>
              <w:bottom w:val="single" w:color="000000" w:sz="4" w:space="0"/>
            </w:tcBorders>
            <w:tcW w:w="3544" w:type="dxa"/>
            <w:vAlign w:val="center"/>
            <w:textDirection w:val="lrTb"/>
            <w:noWrap w:val="false"/>
          </w:tcPr>
          <w:p>
            <w:pPr>
              <w:pStyle w:val="775"/>
              <w:spacing w:line="280" w:lineRule="exact"/>
              <w:widowControl/>
              <w:rPr>
                <w:rFonts w:hint="eastAsia" w:ascii="宋体" w:hAnsi="宋体"/>
                <w:szCs w:val="21"/>
              </w:rPr>
              <w:framePr w:hSpace="180" w:wrap="around" w:vAnchor="text" w:hAnchor="page" w:xAlign="center" w:y="151"/>
            </w:pPr>
            <w:r>
              <w:rPr>
                <w:rFonts w:hint="eastAsia" w:ascii="宋体" w:hAnsi="宋体" w:cs="宋体"/>
                <w:szCs w:val="21"/>
                <w:lang w:bidi="ar"/>
              </w:rPr>
              <w:t xml:space="preserve">病房区域未按要求进行消毒，垃圾桶清倒不及时、地面有积水、大面积污迹，20分钟内无人打扫，一次扣2分</w:t>
            </w:r>
            <w:r>
              <w:rPr>
                <w:rFonts w:hint="eastAsia" w:ascii="宋体" w:hAnsi="宋体"/>
                <w:szCs w:val="21"/>
              </w:rPr>
            </w:r>
            <w:r/>
          </w:p>
        </w:tc>
      </w:tr>
      <w:tr>
        <w:trPr>
          <w:cantSplit/>
          <w:trHeight w:val="990"/>
        </w:trPr>
        <w:tc>
          <w:tcPr>
            <w:tcBorders>
              <w:bottom w:val="single" w:color="000000" w:sz="4" w:space="0"/>
            </w:tcBorders>
            <w:tcW w:w="846" w:type="dxa"/>
            <w:vAlign w:val="center"/>
            <w:vMerge w:val="continue"/>
            <w:textDirection w:val="lrTb"/>
            <w:noWrap/>
          </w:tcPr>
          <w:p>
            <w:pPr>
              <w:pStyle w:val="775"/>
              <w:jc w:val="center"/>
              <w:spacing w:line="280" w:lineRule="exact"/>
              <w:widowControl/>
              <w:rPr>
                <w:rFonts w:hint="eastAsia" w:ascii="宋体" w:hAnsi="宋体"/>
                <w:szCs w:val="21"/>
              </w:rPr>
              <w:framePr w:hSpace="180" w:wrap="around" w:vAnchor="text" w:hAnchor="page" w:xAlign="center" w:y="151"/>
            </w:pPr>
            <w:r>
              <w:rPr>
                <w:rFonts w:hint="eastAsia" w:ascii="宋体" w:hAnsi="宋体"/>
                <w:szCs w:val="21"/>
              </w:rPr>
            </w:r>
            <w:r/>
          </w:p>
        </w:tc>
        <w:tc>
          <w:tcPr>
            <w:tcBorders>
              <w:bottom w:val="single" w:color="000000" w:sz="4" w:space="0"/>
            </w:tcBorders>
            <w:tcW w:w="4819" w:type="dxa"/>
            <w:vAlign w:val="center"/>
            <w:textDirection w:val="lrTb"/>
            <w:noWrap w:val="false"/>
          </w:tcPr>
          <w:p>
            <w:pPr>
              <w:pStyle w:val="775"/>
              <w:spacing w:line="280" w:lineRule="exact"/>
              <w:widowControl/>
              <w:rPr>
                <w:rFonts w:hint="eastAsia" w:ascii="宋体" w:hAnsi="宋体"/>
                <w:szCs w:val="21"/>
              </w:rPr>
              <w:framePr w:hSpace="180" w:wrap="around" w:vAnchor="text" w:hAnchor="page" w:xAlign="center" w:y="151"/>
            </w:pPr>
            <w:r>
              <w:rPr>
                <w:rFonts w:hint="eastAsia" w:ascii="宋体" w:hAnsi="宋体" w:cs="等线"/>
                <w:szCs w:val="21"/>
                <w:lang w:bidi="ar"/>
              </w:rPr>
              <w:t xml:space="preserve">诊室、检查室、办公室、会议室环境干净整洁，地面消毒到位，垃圾清倒及时，办公会议用具、用品及各种设施表面干净，无灰尘、无污迹。</w:t>
            </w:r>
            <w:r>
              <w:rPr>
                <w:rFonts w:hint="eastAsia" w:ascii="宋体" w:hAnsi="宋体"/>
                <w:szCs w:val="21"/>
              </w:rPr>
            </w:r>
            <w:r/>
          </w:p>
        </w:tc>
        <w:tc>
          <w:tcPr>
            <w:tcBorders>
              <w:bottom w:val="single" w:color="000000" w:sz="4" w:space="0"/>
            </w:tcBorders>
            <w:tcW w:w="3544" w:type="dxa"/>
            <w:vAlign w:val="center"/>
            <w:textDirection w:val="lrTb"/>
            <w:noWrap w:val="false"/>
          </w:tcPr>
          <w:p>
            <w:pPr>
              <w:pStyle w:val="775"/>
              <w:spacing w:line="280" w:lineRule="exact"/>
              <w:widowControl/>
              <w:rPr>
                <w:rFonts w:hint="eastAsia" w:ascii="宋体" w:hAnsi="宋体"/>
                <w:szCs w:val="21"/>
              </w:rPr>
              <w:framePr w:hSpace="180" w:wrap="around" w:vAnchor="text" w:hAnchor="page" w:xAlign="center" w:y="151"/>
            </w:pPr>
            <w:r>
              <w:rPr>
                <w:rFonts w:hint="eastAsia" w:ascii="宋体" w:hAnsi="宋体" w:cs="宋体"/>
                <w:szCs w:val="21"/>
                <w:lang w:bidi="ar"/>
              </w:rPr>
              <w:t xml:space="preserve">诊室、检查室、办公室、会议室垃圾清倒不及时，环境地面清扫不及时，消毒不到位，一次扣2分</w:t>
            </w:r>
            <w:r>
              <w:rPr>
                <w:rFonts w:hint="eastAsia" w:ascii="宋体" w:hAnsi="宋体"/>
                <w:szCs w:val="21"/>
              </w:rPr>
            </w:r>
            <w:r/>
          </w:p>
        </w:tc>
      </w:tr>
      <w:tr>
        <w:trPr>
          <w:cantSplit/>
          <w:trHeight w:val="841"/>
        </w:trPr>
        <w:tc>
          <w:tcPr>
            <w:tcBorders>
              <w:bottom w:val="single" w:color="000000" w:sz="4" w:space="0"/>
            </w:tcBorders>
            <w:tcW w:w="846" w:type="dxa"/>
            <w:vAlign w:val="center"/>
            <w:vMerge w:val="continue"/>
            <w:textDirection w:val="lrTb"/>
            <w:noWrap/>
          </w:tcPr>
          <w:p>
            <w:pPr>
              <w:pStyle w:val="775"/>
              <w:jc w:val="center"/>
              <w:spacing w:line="280" w:lineRule="exact"/>
              <w:widowControl/>
              <w:rPr>
                <w:rFonts w:hint="eastAsia" w:ascii="宋体" w:hAnsi="宋体"/>
                <w:szCs w:val="21"/>
              </w:rPr>
              <w:framePr w:hSpace="180" w:wrap="around" w:vAnchor="text" w:hAnchor="page" w:xAlign="center" w:y="151"/>
            </w:pPr>
            <w:r>
              <w:rPr>
                <w:rFonts w:hint="eastAsia" w:ascii="宋体" w:hAnsi="宋体"/>
                <w:szCs w:val="21"/>
              </w:rPr>
            </w:r>
            <w:r/>
          </w:p>
        </w:tc>
        <w:tc>
          <w:tcPr>
            <w:tcBorders>
              <w:bottom w:val="single" w:color="000000" w:sz="4" w:space="0"/>
            </w:tcBorders>
            <w:tcW w:w="4819" w:type="dxa"/>
            <w:vAlign w:val="center"/>
            <w:textDirection w:val="lrTb"/>
            <w:noWrap w:val="false"/>
          </w:tcPr>
          <w:p>
            <w:pPr>
              <w:pStyle w:val="775"/>
              <w:spacing w:line="280" w:lineRule="exact"/>
              <w:widowControl/>
              <w:rPr>
                <w:rFonts w:hint="eastAsia" w:ascii="宋体" w:hAnsi="宋体"/>
                <w:szCs w:val="21"/>
              </w:rPr>
              <w:framePr w:hSpace="180" w:wrap="around" w:vAnchor="text" w:hAnchor="page" w:xAlign="center" w:y="151"/>
            </w:pPr>
            <w:r>
              <w:rPr>
                <w:rFonts w:hint="eastAsia" w:ascii="宋体" w:hAnsi="宋体" w:cs="等线"/>
                <w:szCs w:val="21"/>
                <w:lang w:bidi="ar"/>
              </w:rPr>
              <w:t xml:space="preserve">卫生间卫生器具、拖把池</w:t>
            </w:r>
            <w:r>
              <w:rPr>
                <w:rFonts w:hint="eastAsia" w:ascii="宋体" w:hAnsi="宋体" w:cs="等线"/>
                <w:szCs w:val="21"/>
                <w:lang w:bidi="ar"/>
              </w:rPr>
              <w:t xml:space="preserve">等内外光洁、无污垢、无积尘、无臭味；地面、墙面光洁，无污迹；门窗、窗台、照明灯具等整洁；垃圾桶及时清倒，无臭味。</w:t>
            </w:r>
            <w:r>
              <w:rPr>
                <w:rFonts w:hint="eastAsia" w:ascii="宋体" w:hAnsi="宋体"/>
                <w:szCs w:val="21"/>
              </w:rPr>
            </w:r>
            <w:r/>
          </w:p>
        </w:tc>
        <w:tc>
          <w:tcPr>
            <w:tcBorders>
              <w:bottom w:val="single" w:color="000000" w:sz="4" w:space="0"/>
            </w:tcBorders>
            <w:tcW w:w="3544" w:type="dxa"/>
            <w:vAlign w:val="center"/>
            <w:textDirection w:val="lrTb"/>
            <w:noWrap w:val="false"/>
          </w:tcPr>
          <w:p>
            <w:pPr>
              <w:pStyle w:val="775"/>
              <w:spacing w:line="280" w:lineRule="exact"/>
              <w:widowControl/>
              <w:rPr>
                <w:rFonts w:hint="eastAsia" w:ascii="宋体" w:hAnsi="宋体"/>
                <w:szCs w:val="21"/>
              </w:rPr>
              <w:framePr w:hSpace="180" w:wrap="around" w:vAnchor="text" w:hAnchor="page" w:xAlign="center" w:y="151"/>
            </w:pPr>
            <w:r>
              <w:rPr>
                <w:rFonts w:hint="eastAsia" w:ascii="宋体" w:hAnsi="宋体" w:cs="宋体"/>
                <w:szCs w:val="21"/>
                <w:lang w:bidi="ar"/>
              </w:rPr>
              <w:t xml:space="preserve">卫生间未及时冲洗、有异味、有污垢；地面有大面积水迹、污垢；洗手池、地漏堵塞，每项每次扣2分</w:t>
            </w:r>
            <w:r>
              <w:rPr>
                <w:rFonts w:hint="eastAsia" w:ascii="宋体" w:hAnsi="宋体"/>
                <w:szCs w:val="21"/>
              </w:rPr>
            </w:r>
            <w:r/>
          </w:p>
        </w:tc>
      </w:tr>
      <w:tr>
        <w:trPr>
          <w:cantSplit/>
          <w:trHeight w:val="699"/>
        </w:trPr>
        <w:tc>
          <w:tcPr>
            <w:tcBorders>
              <w:bottom w:val="single" w:color="000000" w:sz="4" w:space="0"/>
            </w:tcBorders>
            <w:tcW w:w="846" w:type="dxa"/>
            <w:vAlign w:val="center"/>
            <w:vMerge w:val="continue"/>
            <w:textDirection w:val="lrTb"/>
            <w:noWrap/>
          </w:tcPr>
          <w:p>
            <w:pPr>
              <w:pStyle w:val="775"/>
              <w:jc w:val="center"/>
              <w:spacing w:line="280" w:lineRule="exact"/>
              <w:widowControl/>
              <w:rPr>
                <w:rFonts w:hint="eastAsia" w:ascii="宋体" w:hAnsi="宋体"/>
                <w:szCs w:val="21"/>
              </w:rPr>
              <w:framePr w:hSpace="180" w:wrap="around" w:vAnchor="text" w:hAnchor="page" w:xAlign="center" w:y="151"/>
            </w:pPr>
            <w:r>
              <w:rPr>
                <w:rFonts w:hint="eastAsia" w:ascii="宋体" w:hAnsi="宋体"/>
                <w:szCs w:val="21"/>
              </w:rPr>
            </w:r>
            <w:r/>
          </w:p>
        </w:tc>
        <w:tc>
          <w:tcPr>
            <w:tcBorders>
              <w:bottom w:val="single" w:color="000000" w:sz="4" w:space="0"/>
            </w:tcBorders>
            <w:tcW w:w="4819" w:type="dxa"/>
            <w:vAlign w:val="center"/>
            <w:textDirection w:val="lrTb"/>
            <w:noWrap w:val="false"/>
          </w:tcPr>
          <w:p>
            <w:pPr>
              <w:pStyle w:val="775"/>
              <w:spacing w:line="280" w:lineRule="exact"/>
              <w:widowControl/>
              <w:rPr>
                <w:rFonts w:hint="eastAsia" w:ascii="宋体" w:hAnsi="宋体"/>
                <w:szCs w:val="21"/>
              </w:rPr>
              <w:framePr w:hSpace="180" w:wrap="around" w:vAnchor="text" w:hAnchor="page" w:xAlign="center" w:y="151"/>
            </w:pPr>
            <w:r>
              <w:rPr>
                <w:rFonts w:hint="eastAsia" w:ascii="宋体" w:hAnsi="宋体" w:cs="等线"/>
                <w:szCs w:val="21"/>
                <w:lang w:bidi="ar"/>
              </w:rPr>
              <w:t xml:space="preserve">电梯厅墙面、地面、门框、电梯指示牌表面干净，无油渍、无灰尘、无杂物；电梯按钮及轿厢内每日进行消毒。</w:t>
            </w:r>
            <w:r>
              <w:rPr>
                <w:rFonts w:hint="eastAsia" w:ascii="宋体" w:hAnsi="宋体"/>
                <w:szCs w:val="21"/>
              </w:rPr>
            </w:r>
            <w:r/>
          </w:p>
        </w:tc>
        <w:tc>
          <w:tcPr>
            <w:tcBorders>
              <w:bottom w:val="single" w:color="000000" w:sz="4" w:space="0"/>
            </w:tcBorders>
            <w:tcW w:w="3544" w:type="dxa"/>
            <w:vAlign w:val="center"/>
            <w:textDirection w:val="lrTb"/>
            <w:noWrap w:val="false"/>
          </w:tcPr>
          <w:p>
            <w:pPr>
              <w:pStyle w:val="775"/>
              <w:spacing w:line="280" w:lineRule="exact"/>
              <w:widowControl/>
              <w:rPr>
                <w:rFonts w:hint="eastAsia" w:ascii="宋体" w:hAnsi="宋体"/>
                <w:szCs w:val="21"/>
              </w:rPr>
              <w:framePr w:hSpace="180" w:wrap="around" w:vAnchor="text" w:hAnchor="page" w:xAlign="center" w:y="151"/>
            </w:pPr>
            <w:r>
              <w:rPr>
                <w:rFonts w:hint="eastAsia" w:ascii="宋体" w:hAnsi="宋体" w:cs="宋体"/>
                <w:szCs w:val="21"/>
                <w:lang w:bidi="ar"/>
              </w:rPr>
              <w:t xml:space="preserve">电梯地面有烟蒂、纸屑；电梯轿厢内有污迹；电梯按钮及轿厢内每日未进行消毒，每项每一次扣2分</w:t>
            </w:r>
            <w:r>
              <w:rPr>
                <w:rFonts w:hint="eastAsia" w:ascii="宋体" w:hAnsi="宋体"/>
                <w:szCs w:val="21"/>
              </w:rPr>
            </w:r>
            <w:r/>
          </w:p>
        </w:tc>
      </w:tr>
      <w:tr>
        <w:trPr>
          <w:cantSplit/>
          <w:trHeight w:val="1451"/>
        </w:trPr>
        <w:tc>
          <w:tcPr>
            <w:tcBorders>
              <w:bottom w:val="single" w:color="000000" w:sz="4" w:space="0"/>
            </w:tcBorders>
            <w:tcW w:w="846" w:type="dxa"/>
            <w:vAlign w:val="center"/>
            <w:vMerge w:val="continue"/>
            <w:textDirection w:val="lrTb"/>
            <w:noWrap/>
          </w:tcPr>
          <w:p>
            <w:pPr>
              <w:pStyle w:val="775"/>
              <w:jc w:val="center"/>
              <w:spacing w:line="280" w:lineRule="exact"/>
              <w:rPr>
                <w:rFonts w:hint="eastAsia" w:ascii="宋体" w:hAnsi="宋体" w:cs="Calibri"/>
                <w:szCs w:val="21"/>
              </w:rPr>
              <w:framePr w:hSpace="180" w:wrap="around" w:vAnchor="text" w:hAnchor="page" w:xAlign="center" w:y="151"/>
            </w:pPr>
            <w:r>
              <w:rPr>
                <w:rFonts w:hint="eastAsia" w:ascii="宋体" w:hAnsi="宋体" w:cs="Calibri"/>
                <w:szCs w:val="21"/>
              </w:rPr>
            </w:r>
            <w:r/>
          </w:p>
        </w:tc>
        <w:tc>
          <w:tcPr>
            <w:tcBorders>
              <w:bottom w:val="single" w:color="000000" w:sz="4" w:space="0"/>
            </w:tcBorders>
            <w:tcW w:w="4819" w:type="dxa"/>
            <w:vAlign w:val="center"/>
            <w:textDirection w:val="lrTb"/>
            <w:noWrap w:val="false"/>
          </w:tcPr>
          <w:p>
            <w:pPr>
              <w:pStyle w:val="775"/>
              <w:spacing w:line="280" w:lineRule="exact"/>
              <w:widowControl/>
              <w:rPr>
                <w:rFonts w:hint="eastAsia" w:ascii="宋体" w:hAnsi="宋体"/>
                <w:szCs w:val="21"/>
              </w:rPr>
              <w:framePr w:hSpace="180" w:wrap="around" w:vAnchor="text" w:hAnchor="page" w:xAlign="center" w:y="151"/>
            </w:pPr>
            <w:r>
              <w:rPr>
                <w:rFonts w:hint="eastAsia" w:ascii="宋体" w:hAnsi="宋体" w:cs="等线"/>
                <w:szCs w:val="21"/>
                <w:lang w:bidi="ar"/>
              </w:rPr>
              <w:t xml:space="preserve">医疗废弃物、生活垃圾按规范分类收集、登记、交接、转运，符合相关标准要求。收集及时、日产日清，收集过程无污染、无遗漏。医疗垃圾的收送必须穿戴隔离衣、防护口罩、手套，走指定通道，不得从门诊大厅或病区通过。做好消毒、消杀工作。</w:t>
            </w:r>
            <w:r>
              <w:rPr>
                <w:rFonts w:hint="eastAsia" w:ascii="宋体" w:hAnsi="宋体"/>
                <w:szCs w:val="21"/>
              </w:rPr>
            </w:r>
            <w:r/>
          </w:p>
        </w:tc>
        <w:tc>
          <w:tcPr>
            <w:tcBorders>
              <w:bottom w:val="single" w:color="000000" w:sz="4" w:space="0"/>
            </w:tcBorders>
            <w:tcW w:w="3544" w:type="dxa"/>
            <w:vAlign w:val="center"/>
            <w:textDirection w:val="lrTb"/>
            <w:noWrap w:val="false"/>
          </w:tcPr>
          <w:p>
            <w:pPr>
              <w:pStyle w:val="775"/>
              <w:spacing w:line="280" w:lineRule="exact"/>
              <w:widowControl/>
              <w:rPr>
                <w:rFonts w:hint="eastAsia" w:ascii="宋体" w:hAnsi="宋体"/>
                <w:szCs w:val="21"/>
              </w:rPr>
              <w:framePr w:hSpace="180" w:wrap="around" w:vAnchor="text" w:hAnchor="page" w:xAlign="center" w:y="151"/>
            </w:pPr>
            <w:r>
              <w:rPr>
                <w:rFonts w:hint="eastAsia" w:ascii="宋体" w:hAnsi="宋体" w:cs="宋体"/>
                <w:szCs w:val="21"/>
                <w:lang w:bidi="ar"/>
              </w:rPr>
              <w:t xml:space="preserve">医疗废弃物、生活垃圾的收集、登记、交接、转运不符合相关规定；处理医疗垃圾时防护不到位；每一项扣2分</w:t>
            </w:r>
            <w:r>
              <w:rPr>
                <w:rFonts w:hint="eastAsia" w:ascii="宋体" w:hAnsi="宋体"/>
                <w:szCs w:val="21"/>
              </w:rPr>
            </w:r>
            <w:r/>
          </w:p>
        </w:tc>
      </w:tr>
      <w:tr>
        <w:trPr>
          <w:cantSplit/>
          <w:trHeight w:val="801"/>
        </w:trPr>
        <w:tc>
          <w:tcPr>
            <w:tcBorders>
              <w:bottom w:val="single" w:color="000000" w:sz="4" w:space="0"/>
            </w:tcBorders>
            <w:tcW w:w="846" w:type="dxa"/>
            <w:vAlign w:val="center"/>
            <w:vMerge w:val="continue"/>
            <w:textDirection w:val="lrTb"/>
            <w:noWrap/>
          </w:tcPr>
          <w:p>
            <w:pPr>
              <w:pStyle w:val="775"/>
              <w:jc w:val="center"/>
              <w:spacing w:line="280" w:lineRule="exact"/>
              <w:widowControl/>
              <w:rPr>
                <w:rFonts w:hint="eastAsia" w:ascii="宋体" w:hAnsi="宋体"/>
                <w:szCs w:val="21"/>
              </w:rPr>
              <w:framePr w:hSpace="180" w:wrap="around" w:vAnchor="text" w:hAnchor="page" w:xAlign="center" w:y="151"/>
            </w:pPr>
            <w:r>
              <w:rPr>
                <w:rFonts w:hint="eastAsia" w:ascii="宋体" w:hAnsi="宋体"/>
                <w:szCs w:val="21"/>
              </w:rPr>
            </w:r>
            <w:r/>
          </w:p>
        </w:tc>
        <w:tc>
          <w:tcPr>
            <w:tcBorders>
              <w:bottom w:val="single" w:color="000000" w:sz="4" w:space="0"/>
            </w:tcBorders>
            <w:tcW w:w="4819" w:type="dxa"/>
            <w:vAlign w:val="center"/>
            <w:textDirection w:val="lrTb"/>
            <w:noWrap w:val="false"/>
          </w:tcPr>
          <w:p>
            <w:pPr>
              <w:pStyle w:val="775"/>
              <w:spacing w:line="280" w:lineRule="exact"/>
              <w:widowControl/>
              <w:rPr>
                <w:rFonts w:hint="eastAsia" w:ascii="宋体" w:hAnsi="宋体"/>
                <w:szCs w:val="21"/>
              </w:rPr>
              <w:framePr w:hSpace="180" w:wrap="around" w:vAnchor="text" w:hAnchor="page" w:xAlign="center" w:y="151"/>
            </w:pPr>
            <w:r>
              <w:rPr>
                <w:rFonts w:hint="eastAsia" w:ascii="宋体" w:hAnsi="宋体" w:cs="等线"/>
                <w:szCs w:val="21"/>
                <w:lang w:bidi="ar"/>
              </w:rPr>
              <w:t xml:space="preserve">定期进行消毒、消杀、药剂符合相关标准，记录完善、规范；正确配制消毒液；工作场所所有消毒剂必须在有效期内使用。</w:t>
            </w:r>
            <w:r>
              <w:rPr>
                <w:rFonts w:hint="eastAsia" w:ascii="宋体" w:hAnsi="宋体"/>
                <w:szCs w:val="21"/>
              </w:rPr>
            </w:r>
            <w:r/>
          </w:p>
        </w:tc>
        <w:tc>
          <w:tcPr>
            <w:tcBorders>
              <w:bottom w:val="single" w:color="000000" w:sz="4" w:space="0"/>
            </w:tcBorders>
            <w:tcW w:w="3544" w:type="dxa"/>
            <w:vAlign w:val="center"/>
            <w:textDirection w:val="lrTb"/>
            <w:noWrap w:val="false"/>
          </w:tcPr>
          <w:p>
            <w:pPr>
              <w:pStyle w:val="775"/>
              <w:spacing w:line="280" w:lineRule="exact"/>
              <w:widowControl/>
              <w:rPr>
                <w:rFonts w:hint="eastAsia" w:ascii="宋体" w:hAnsi="宋体"/>
                <w:szCs w:val="21"/>
              </w:rPr>
              <w:framePr w:hSpace="180" w:wrap="around" w:vAnchor="text" w:hAnchor="page" w:xAlign="center" w:y="151"/>
            </w:pPr>
            <w:r>
              <w:rPr>
                <w:rFonts w:hint="eastAsia" w:ascii="宋体" w:hAnsi="宋体" w:cs="宋体"/>
                <w:szCs w:val="21"/>
                <w:lang w:bidi="ar"/>
              </w:rPr>
              <w:t xml:space="preserve">未定期进行消毒、消杀，记录不完整、不规范；消毒剂失效，未正确配制消毒液，每项每次扣2分</w:t>
            </w:r>
            <w:r>
              <w:rPr>
                <w:rFonts w:hint="eastAsia" w:ascii="宋体" w:hAnsi="宋体"/>
                <w:szCs w:val="21"/>
              </w:rPr>
            </w:r>
            <w:r/>
          </w:p>
        </w:tc>
      </w:tr>
      <w:tr>
        <w:trPr>
          <w:cantSplit/>
          <w:trHeight w:val="798"/>
        </w:trPr>
        <w:tc>
          <w:tcPr>
            <w:tcBorders>
              <w:bottom w:val="single" w:color="000000" w:sz="4" w:space="0"/>
            </w:tcBorders>
            <w:tcW w:w="846" w:type="dxa"/>
            <w:vAlign w:val="center"/>
            <w:vMerge w:val="continue"/>
            <w:textDirection w:val="lrTb"/>
            <w:noWrap/>
          </w:tcPr>
          <w:p>
            <w:pPr>
              <w:pStyle w:val="775"/>
              <w:jc w:val="center"/>
              <w:spacing w:line="280" w:lineRule="exact"/>
              <w:widowControl/>
              <w:rPr>
                <w:rFonts w:hint="eastAsia" w:ascii="宋体" w:hAnsi="宋体"/>
                <w:szCs w:val="21"/>
              </w:rPr>
              <w:framePr w:hSpace="180" w:wrap="around" w:vAnchor="text" w:hAnchor="page" w:xAlign="center" w:y="151"/>
            </w:pPr>
            <w:r>
              <w:rPr>
                <w:rFonts w:hint="eastAsia" w:ascii="宋体" w:hAnsi="宋体"/>
                <w:szCs w:val="21"/>
              </w:rPr>
            </w:r>
            <w:r/>
          </w:p>
        </w:tc>
        <w:tc>
          <w:tcPr>
            <w:tcBorders>
              <w:bottom w:val="single" w:color="000000" w:sz="4" w:space="0"/>
            </w:tcBorders>
            <w:tcW w:w="4819" w:type="dxa"/>
            <w:vAlign w:val="center"/>
            <w:textDirection w:val="lrTb"/>
            <w:noWrap w:val="false"/>
          </w:tcPr>
          <w:p>
            <w:pPr>
              <w:pStyle w:val="775"/>
              <w:spacing w:line="280" w:lineRule="exact"/>
              <w:widowControl/>
              <w:rPr>
                <w:rFonts w:hint="eastAsia" w:ascii="宋体" w:hAnsi="宋体"/>
                <w:szCs w:val="21"/>
              </w:rPr>
              <w:framePr w:hSpace="180" w:wrap="around" w:vAnchor="text" w:hAnchor="page" w:xAlign="center" w:y="151"/>
            </w:pPr>
            <w:r>
              <w:rPr>
                <w:rFonts w:hint="eastAsia" w:ascii="宋体" w:hAnsi="宋体" w:cs="等线"/>
                <w:szCs w:val="21"/>
                <w:lang w:bidi="ar"/>
              </w:rPr>
              <w:t xml:space="preserve">洗涤间清扫工具保持清洁，摆放整齐；拖布标记清晰，抹布分类放置；工具用后消毒清洗，悬挂晾干后备</w:t>
            </w:r>
            <w:r>
              <w:rPr>
                <w:rFonts w:hint="eastAsia" w:ascii="宋体" w:hAnsi="宋体" w:cs="等线"/>
                <w:szCs w:val="21"/>
                <w:lang w:bidi="ar"/>
              </w:rPr>
              <w:t xml:space="preserve">用，无废品存放。</w:t>
            </w:r>
            <w:r>
              <w:rPr>
                <w:rFonts w:hint="eastAsia" w:ascii="宋体" w:hAnsi="宋体"/>
                <w:szCs w:val="21"/>
              </w:rPr>
            </w:r>
            <w:r/>
          </w:p>
        </w:tc>
        <w:tc>
          <w:tcPr>
            <w:tcBorders>
              <w:bottom w:val="single" w:color="000000" w:sz="4" w:space="0"/>
            </w:tcBorders>
            <w:tcW w:w="3544" w:type="dxa"/>
            <w:vAlign w:val="center"/>
            <w:textDirection w:val="lrTb"/>
            <w:noWrap w:val="false"/>
          </w:tcPr>
          <w:p>
            <w:pPr>
              <w:pStyle w:val="775"/>
              <w:spacing w:line="280" w:lineRule="exact"/>
              <w:widowControl/>
              <w:rPr>
                <w:rFonts w:hint="eastAsia" w:ascii="宋体" w:hAnsi="宋体"/>
                <w:szCs w:val="21"/>
              </w:rPr>
              <w:framePr w:hSpace="180" w:wrap="around" w:vAnchor="text" w:hAnchor="page" w:xAlign="center" w:y="151"/>
            </w:pPr>
            <w:r>
              <w:rPr>
                <w:rFonts w:hint="eastAsia" w:ascii="宋体" w:hAnsi="宋体" w:cs="宋体"/>
                <w:szCs w:val="21"/>
                <w:lang w:bidi="ar"/>
              </w:rPr>
              <w:t xml:space="preserve">工具摆放杂乱，未区分使用清扫工具，未定期消毒，每一项扣2分</w:t>
            </w:r>
            <w:r>
              <w:rPr>
                <w:rFonts w:hint="eastAsia" w:ascii="宋体" w:hAnsi="宋体"/>
                <w:szCs w:val="21"/>
              </w:rPr>
            </w:r>
            <w:r/>
          </w:p>
        </w:tc>
      </w:tr>
      <w:tr>
        <w:trPr>
          <w:cantSplit/>
          <w:trHeight w:val="938"/>
        </w:trPr>
        <w:tc>
          <w:tcPr>
            <w:tcBorders>
              <w:bottom w:val="single" w:color="000000" w:sz="4" w:space="0"/>
            </w:tcBorders>
            <w:tcW w:w="846" w:type="dxa"/>
            <w:vAlign w:val="center"/>
            <w:vMerge w:val="continue"/>
            <w:textDirection w:val="lrTb"/>
            <w:noWrap/>
          </w:tcPr>
          <w:p>
            <w:pPr>
              <w:pStyle w:val="775"/>
              <w:jc w:val="center"/>
              <w:spacing w:line="280" w:lineRule="exact"/>
              <w:widowControl/>
              <w:rPr>
                <w:rFonts w:hint="eastAsia" w:ascii="宋体" w:hAnsi="宋体"/>
                <w:szCs w:val="21"/>
              </w:rPr>
              <w:framePr w:hSpace="180" w:wrap="around" w:vAnchor="text" w:hAnchor="page" w:xAlign="center" w:y="151"/>
            </w:pPr>
            <w:r>
              <w:rPr>
                <w:rFonts w:hint="eastAsia" w:ascii="宋体" w:hAnsi="宋体"/>
                <w:szCs w:val="21"/>
              </w:rPr>
            </w:r>
            <w:r/>
          </w:p>
        </w:tc>
        <w:tc>
          <w:tcPr>
            <w:tcBorders>
              <w:bottom w:val="single" w:color="000000" w:sz="4" w:space="0"/>
            </w:tcBorders>
            <w:tcW w:w="4819" w:type="dxa"/>
            <w:vAlign w:val="center"/>
            <w:textDirection w:val="lrTb"/>
            <w:noWrap w:val="false"/>
          </w:tcPr>
          <w:p>
            <w:pPr>
              <w:pStyle w:val="775"/>
              <w:spacing w:line="280" w:lineRule="exact"/>
              <w:widowControl/>
              <w:rPr>
                <w:rFonts w:hint="eastAsia" w:ascii="宋体" w:hAnsi="宋体"/>
                <w:szCs w:val="21"/>
              </w:rPr>
              <w:framePr w:hSpace="180" w:wrap="around" w:vAnchor="text" w:hAnchor="page" w:xAlign="center" w:y="151"/>
            </w:pPr>
            <w:r>
              <w:rPr>
                <w:rFonts w:hint="eastAsia" w:ascii="宋体" w:hAnsi="宋体" w:cs="等线"/>
                <w:szCs w:val="21"/>
                <w:lang w:bidi="ar"/>
              </w:rPr>
              <w:t xml:space="preserve">统一着装、衣帽整齐，工作期间不串岗，不扎堆聊天，服从院内保洁工作安排，虚心接受院内监督管理，工作区禁止吸烟，遇到吸烟者及时劝告。</w:t>
            </w:r>
            <w:r>
              <w:rPr>
                <w:rFonts w:hint="eastAsia" w:ascii="宋体" w:hAnsi="宋体"/>
                <w:szCs w:val="21"/>
              </w:rPr>
            </w:r>
            <w:r/>
          </w:p>
        </w:tc>
        <w:tc>
          <w:tcPr>
            <w:tcBorders>
              <w:bottom w:val="single" w:color="000000" w:sz="4" w:space="0"/>
            </w:tcBorders>
            <w:tcW w:w="3544" w:type="dxa"/>
            <w:vAlign w:val="center"/>
            <w:textDirection w:val="lrTb"/>
            <w:noWrap w:val="false"/>
          </w:tcPr>
          <w:p>
            <w:pPr>
              <w:pStyle w:val="775"/>
              <w:spacing w:line="280" w:lineRule="exact"/>
              <w:widowControl/>
              <w:rPr>
                <w:rFonts w:hint="eastAsia" w:ascii="宋体" w:hAnsi="宋体"/>
                <w:szCs w:val="21"/>
              </w:rPr>
              <w:framePr w:hSpace="180" w:wrap="around" w:vAnchor="text" w:hAnchor="page" w:xAlign="center" w:y="151"/>
            </w:pPr>
            <w:r>
              <w:rPr>
                <w:rFonts w:hint="eastAsia" w:ascii="宋体" w:hAnsi="宋体" w:cs="宋体"/>
                <w:szCs w:val="21"/>
                <w:lang w:bidi="ar"/>
              </w:rPr>
              <w:t xml:space="preserve">工作随意，不服从院内安排，问题处整改不到位，违反院内相关规定，每一项每扣2分</w:t>
            </w:r>
            <w:r>
              <w:rPr>
                <w:rFonts w:hint="eastAsia" w:ascii="宋体" w:hAnsi="宋体"/>
                <w:szCs w:val="21"/>
              </w:rPr>
            </w:r>
            <w:r/>
          </w:p>
        </w:tc>
      </w:tr>
      <w:tr>
        <w:trPr>
          <w:cantSplit/>
          <w:trHeight w:val="312"/>
        </w:trPr>
        <w:tc>
          <w:tcPr>
            <w:tcW w:w="846" w:type="dxa"/>
            <w:vAlign w:val="center"/>
            <w:vMerge w:val="restart"/>
            <w:textDirection w:val="lrTb"/>
            <w:noWrap/>
          </w:tcPr>
          <w:p>
            <w:pPr>
              <w:pStyle w:val="775"/>
              <w:jc w:val="center"/>
              <w:spacing w:line="280" w:lineRule="exact"/>
              <w:rPr>
                <w:rFonts w:hint="eastAsia" w:ascii="宋体" w:hAnsi="宋体" w:cs="宋体"/>
                <w:szCs w:val="21"/>
              </w:rPr>
              <w:framePr w:hSpace="180" w:wrap="around" w:vAnchor="text" w:hAnchor="page" w:xAlign="center" w:y="151"/>
            </w:pPr>
            <w:r/>
            <w:bookmarkStart w:id="284" w:name="_Hlk207718202"/>
            <w:r>
              <w:rPr>
                <w:rFonts w:hint="eastAsia" w:ascii="宋体" w:hAnsi="宋体" w:cs="宋体"/>
                <w:szCs w:val="21"/>
              </w:rPr>
              <w:t xml:space="preserve">绿化</w:t>
            </w:r>
            <w:r/>
          </w:p>
          <w:p>
            <w:pPr>
              <w:pStyle w:val="775"/>
              <w:jc w:val="center"/>
              <w:spacing w:line="280" w:lineRule="exact"/>
              <w:rPr>
                <w:rFonts w:hint="eastAsia" w:ascii="宋体" w:hAnsi="宋体" w:cs="Calibri"/>
                <w:szCs w:val="21"/>
              </w:rPr>
              <w:framePr w:hSpace="180" w:wrap="around" w:vAnchor="text" w:hAnchor="page" w:xAlign="center" w:y="151"/>
            </w:pPr>
            <w:r>
              <w:rPr>
                <w:rFonts w:hint="eastAsia" w:ascii="宋体" w:hAnsi="宋体" w:cs="宋体"/>
                <w:szCs w:val="21"/>
              </w:rPr>
              <w:t xml:space="preserve">养护</w:t>
            </w:r>
            <w:r>
              <w:rPr>
                <w:rFonts w:hint="eastAsia" w:ascii="宋体" w:hAnsi="宋体" w:cs="Calibri"/>
                <w:szCs w:val="21"/>
              </w:rPr>
            </w:r>
            <w:r/>
          </w:p>
        </w:tc>
        <w:tc>
          <w:tcPr>
            <w:tcW w:w="4819" w:type="dxa"/>
            <w:vAlign w:val="center"/>
            <w:textDirection w:val="lrTb"/>
            <w:noWrap w:val="false"/>
          </w:tcPr>
          <w:p>
            <w:pPr>
              <w:pStyle w:val="775"/>
              <w:spacing w:line="280" w:lineRule="exact"/>
              <w:rPr>
                <w:rFonts w:hint="eastAsia" w:ascii="宋体" w:hAnsi="宋体" w:cs="宋体"/>
                <w:szCs w:val="21"/>
              </w:rPr>
              <w:framePr w:hSpace="180" w:wrap="around" w:vAnchor="text" w:hAnchor="page" w:xAlign="center" w:y="151"/>
            </w:pPr>
            <w:r>
              <w:rPr>
                <w:rFonts w:hint="eastAsia" w:ascii="宋体" w:hAnsi="宋体" w:cs="宋体"/>
                <w:szCs w:val="21"/>
              </w:rPr>
              <w:t xml:space="preserve">严格按</w:t>
            </w:r>
            <w:r>
              <w:fldChar w:fldCharType="begin"/>
            </w:r>
            <w:r>
              <w:instrText xml:space="preserve"> HYPERLINK "http://www.fdcew.com/Soft/kfsj/Index.html" \t "_blank" </w:instrText>
            </w:r>
            <w:r>
              <w:fldChar w:fldCharType="separate"/>
            </w:r>
            <w:r>
              <w:rPr>
                <w:rFonts w:hint="eastAsia" w:ascii="宋体" w:hAnsi="宋体" w:cs="宋体"/>
                <w:szCs w:val="21"/>
              </w:rPr>
              <w:t xml:space="preserve">规范</w:t>
            </w:r>
            <w:r>
              <w:rPr>
                <w:rFonts w:hint="eastAsia" w:ascii="宋体" w:hAnsi="宋体" w:cs="宋体"/>
                <w:szCs w:val="21"/>
              </w:rPr>
              <w:fldChar w:fldCharType="end"/>
            </w:r>
            <w:r>
              <w:rPr>
                <w:rFonts w:hint="eastAsia" w:ascii="宋体" w:hAnsi="宋体" w:cs="宋体"/>
                <w:szCs w:val="21"/>
              </w:rPr>
              <w:t xml:space="preserve">对花草树木定期进行培土、施肥、除杂草和病虫害、修枝、剪叶、补苗、淋水,对大棵的灌木给予造型,丰富绿化内容。</w:t>
            </w:r>
            <w:r/>
          </w:p>
        </w:tc>
        <w:tc>
          <w:tcPr>
            <w:tcW w:w="3544" w:type="dxa"/>
            <w:vAlign w:val="center"/>
            <w:textDirection w:val="lrTb"/>
            <w:noWrap w:val="false"/>
          </w:tcPr>
          <w:p>
            <w:pPr>
              <w:pStyle w:val="775"/>
              <w:spacing w:line="280" w:lineRule="exact"/>
              <w:rPr>
                <w:rFonts w:hint="eastAsia" w:ascii="宋体" w:hAnsi="宋体" w:cs="Calibri"/>
                <w:szCs w:val="21"/>
              </w:rPr>
              <w:framePr w:hSpace="180" w:wrap="around" w:vAnchor="text" w:hAnchor="page" w:xAlign="center" w:y="151"/>
            </w:pPr>
            <w:r>
              <w:rPr>
                <w:rFonts w:hint="eastAsia" w:ascii="宋体" w:hAnsi="宋体" w:cs="宋体"/>
                <w:szCs w:val="21"/>
              </w:rPr>
              <w:t xml:space="preserve">每发现一处不合格扣</w:t>
            </w:r>
            <w:r>
              <w:rPr>
                <w:rFonts w:ascii="宋体" w:hAnsi="宋体" w:cs="宋体"/>
                <w:szCs w:val="21"/>
              </w:rPr>
              <w:t xml:space="preserve">1</w:t>
            </w:r>
            <w:r>
              <w:rPr>
                <w:rFonts w:hint="eastAsia" w:ascii="宋体" w:hAnsi="宋体" w:cs="宋体"/>
                <w:szCs w:val="21"/>
              </w:rPr>
              <w:t xml:space="preserve">分。</w:t>
            </w:r>
            <w:r>
              <w:rPr>
                <w:rFonts w:hint="eastAsia" w:ascii="宋体" w:hAnsi="宋体" w:cs="Calibri"/>
                <w:szCs w:val="21"/>
              </w:rPr>
            </w:r>
            <w:r/>
          </w:p>
        </w:tc>
      </w:tr>
      <w:tr>
        <w:trPr>
          <w:cantSplit/>
          <w:trHeight w:val="312"/>
        </w:trPr>
        <w:tc>
          <w:tcPr>
            <w:tcW w:w="846" w:type="dxa"/>
            <w:vAlign w:val="center"/>
            <w:vMerge w:val="continue"/>
            <w:textDirection w:val="lrTb"/>
            <w:noWrap/>
          </w:tcPr>
          <w:p>
            <w:pPr>
              <w:pStyle w:val="775"/>
              <w:jc w:val="center"/>
              <w:spacing w:line="280" w:lineRule="exact"/>
              <w:rPr>
                <w:rFonts w:hint="eastAsia" w:ascii="宋体" w:hAnsi="宋体" w:cs="Calibri"/>
                <w:szCs w:val="21"/>
              </w:rPr>
              <w:framePr w:hSpace="180" w:wrap="around" w:vAnchor="text" w:hAnchor="page" w:xAlign="center" w:y="151"/>
            </w:pPr>
            <w:r>
              <w:rPr>
                <w:rFonts w:hint="eastAsia" w:ascii="宋体" w:hAnsi="宋体" w:cs="Calibri"/>
                <w:szCs w:val="21"/>
              </w:rPr>
            </w:r>
            <w:r/>
          </w:p>
        </w:tc>
        <w:tc>
          <w:tcPr>
            <w:tcW w:w="4819" w:type="dxa"/>
            <w:vAlign w:val="center"/>
            <w:textDirection w:val="lrTb"/>
            <w:noWrap w:val="false"/>
          </w:tcPr>
          <w:p>
            <w:pPr>
              <w:pStyle w:val="775"/>
              <w:spacing w:line="280" w:lineRule="exact"/>
              <w:rPr>
                <w:rFonts w:hint="eastAsia" w:ascii="宋体" w:hAnsi="宋体" w:cs="Calibri"/>
                <w:szCs w:val="21"/>
              </w:rPr>
              <w:framePr w:hSpace="180" w:wrap="around" w:vAnchor="text" w:hAnchor="page" w:xAlign="center" w:y="151"/>
            </w:pPr>
            <w:r>
              <w:rPr>
                <w:rFonts w:hint="eastAsia" w:ascii="宋体" w:hAnsi="宋体" w:cs="宋体"/>
                <w:szCs w:val="21"/>
              </w:rPr>
              <w:t xml:space="preserve">保持绿化地清洁,草坪和灌木林内不留杂物、不缺水、不死苗,促进花草树木生长茂盛。绿地无损坏，无占绿、毁绿种菜现象。</w:t>
            </w:r>
            <w:r>
              <w:rPr>
                <w:rFonts w:hint="eastAsia" w:ascii="宋体" w:hAnsi="宋体" w:cs="Calibri"/>
                <w:szCs w:val="21"/>
              </w:rPr>
            </w:r>
            <w:r/>
          </w:p>
        </w:tc>
        <w:tc>
          <w:tcPr>
            <w:tcW w:w="3544" w:type="dxa"/>
            <w:vAlign w:val="center"/>
            <w:textDirection w:val="lrTb"/>
            <w:noWrap w:val="false"/>
          </w:tcPr>
          <w:p>
            <w:pPr>
              <w:pStyle w:val="775"/>
              <w:spacing w:line="280" w:lineRule="exact"/>
              <w:rPr>
                <w:rFonts w:hint="eastAsia" w:ascii="宋体" w:hAnsi="宋体" w:cs="Calibri"/>
                <w:szCs w:val="21"/>
              </w:rPr>
              <w:framePr w:hSpace="180" w:wrap="around" w:vAnchor="text" w:hAnchor="page" w:xAlign="center" w:y="151"/>
            </w:pPr>
            <w:r>
              <w:rPr>
                <w:rFonts w:hint="eastAsia" w:ascii="宋体" w:hAnsi="宋体" w:cs="宋体"/>
                <w:szCs w:val="21"/>
              </w:rPr>
              <w:t xml:space="preserve">每发现一处不合格扣0.1 分。每发现一处不合格扣</w:t>
            </w:r>
            <w:r>
              <w:rPr>
                <w:rFonts w:ascii="宋体" w:hAnsi="宋体" w:cs="宋体"/>
                <w:szCs w:val="21"/>
              </w:rPr>
              <w:t xml:space="preserve">1</w:t>
            </w:r>
            <w:r>
              <w:rPr>
                <w:rFonts w:hint="eastAsia" w:ascii="宋体" w:hAnsi="宋体" w:cs="宋体"/>
                <w:szCs w:val="21"/>
              </w:rPr>
              <w:t xml:space="preserve">分</w:t>
            </w:r>
            <w:r>
              <w:rPr>
                <w:rFonts w:hint="eastAsia" w:ascii="宋体" w:hAnsi="宋体" w:cs="Calibri"/>
                <w:szCs w:val="21"/>
              </w:rPr>
            </w:r>
            <w:r/>
          </w:p>
        </w:tc>
      </w:tr>
      <w:tr>
        <w:trPr>
          <w:cantSplit/>
          <w:trHeight w:val="699"/>
        </w:trPr>
        <w:tc>
          <w:tcPr>
            <w:tcW w:w="846" w:type="dxa"/>
            <w:vAlign w:val="center"/>
            <w:vMerge w:val="restart"/>
            <w:textDirection w:val="lrTb"/>
            <w:noWrap/>
          </w:tcPr>
          <w:p>
            <w:pPr>
              <w:pStyle w:val="775"/>
              <w:jc w:val="center"/>
              <w:spacing w:line="280" w:lineRule="exact"/>
              <w:rPr>
                <w:rFonts w:hint="eastAsia" w:ascii="宋体" w:hAnsi="宋体" w:cs="Calibri"/>
                <w:szCs w:val="21"/>
              </w:rPr>
              <w:framePr w:hSpace="180" w:wrap="around" w:vAnchor="text" w:hAnchor="page" w:xAlign="center" w:y="151"/>
            </w:pPr>
            <w:r/>
            <w:bookmarkEnd w:id="284"/>
            <w:r>
              <w:rPr>
                <w:rFonts w:hint="eastAsia" w:ascii="宋体" w:hAnsi="宋体" w:cs="Calibri"/>
                <w:szCs w:val="21"/>
              </w:rPr>
              <w:t xml:space="preserve">日常</w:t>
            </w:r>
            <w:r/>
          </w:p>
          <w:p>
            <w:pPr>
              <w:pStyle w:val="775"/>
              <w:jc w:val="center"/>
              <w:spacing w:line="280" w:lineRule="exact"/>
              <w:rPr>
                <w:rFonts w:hint="eastAsia" w:ascii="宋体" w:hAnsi="宋体" w:cs="Calibri"/>
                <w:szCs w:val="21"/>
              </w:rPr>
              <w:framePr w:hSpace="180" w:wrap="around" w:vAnchor="text" w:hAnchor="page" w:xAlign="center" w:y="151"/>
            </w:pPr>
            <w:r>
              <w:rPr>
                <w:rFonts w:hint="eastAsia" w:ascii="宋体" w:hAnsi="宋体" w:cs="Calibri"/>
                <w:szCs w:val="21"/>
              </w:rPr>
              <w:t xml:space="preserve">维修</w:t>
            </w:r>
            <w:r/>
          </w:p>
        </w:tc>
        <w:tc>
          <w:tcPr>
            <w:tcW w:w="4819" w:type="dxa"/>
            <w:vAlign w:val="center"/>
            <w:textDirection w:val="lrTb"/>
            <w:noWrap w:val="false"/>
          </w:tcPr>
          <w:p>
            <w:pPr>
              <w:pStyle w:val="775"/>
              <w:spacing w:line="280" w:lineRule="exact"/>
              <w:widowControl/>
              <w:rPr>
                <w:rFonts w:hint="eastAsia" w:ascii="宋体" w:hAnsi="宋体" w:cs="宋体"/>
                <w:szCs w:val="21"/>
              </w:rPr>
              <w:framePr w:hSpace="180" w:wrap="around" w:vAnchor="text" w:hAnchor="page" w:xAlign="center" w:y="151"/>
            </w:pPr>
            <w:r>
              <w:rPr>
                <w:rFonts w:hint="eastAsia" w:ascii="宋体" w:hAnsi="宋体" w:cs="宋体"/>
                <w:szCs w:val="21"/>
              </w:rPr>
              <w:t xml:space="preserve">制定设备维修保养计划，按标准实施公共设施设备保养工作。</w:t>
            </w:r>
            <w:r/>
          </w:p>
        </w:tc>
        <w:tc>
          <w:tcPr>
            <w:tcW w:w="3544" w:type="dxa"/>
            <w:vAlign w:val="center"/>
            <w:textDirection w:val="lrTb"/>
            <w:noWrap w:val="false"/>
          </w:tcPr>
          <w:p>
            <w:pPr>
              <w:pStyle w:val="775"/>
              <w:spacing w:line="280" w:lineRule="exact"/>
              <w:rPr>
                <w:rFonts w:hint="eastAsia" w:ascii="宋体" w:hAnsi="宋体" w:cs="Calibri"/>
                <w:szCs w:val="21"/>
              </w:rPr>
              <w:framePr w:hSpace="180" w:wrap="around" w:vAnchor="text" w:hAnchor="page" w:xAlign="center" w:y="151"/>
            </w:pPr>
            <w:r>
              <w:rPr>
                <w:rFonts w:hint="eastAsia" w:ascii="宋体" w:hAnsi="宋体" w:cs="宋体"/>
                <w:szCs w:val="21"/>
              </w:rPr>
              <w:t xml:space="preserve">没有按计划实施到位的每缺一项扣</w:t>
            </w:r>
            <w:r>
              <w:rPr>
                <w:rFonts w:ascii="宋体" w:hAnsi="宋体" w:cs="宋体"/>
                <w:szCs w:val="21"/>
              </w:rPr>
              <w:t xml:space="preserve">1</w:t>
            </w:r>
            <w:r>
              <w:rPr>
                <w:rFonts w:hint="eastAsia" w:ascii="宋体" w:hAnsi="宋体" w:cs="宋体"/>
                <w:szCs w:val="21"/>
              </w:rPr>
              <w:t xml:space="preserve">分</w:t>
            </w:r>
            <w:r>
              <w:rPr>
                <w:rFonts w:hint="eastAsia" w:ascii="宋体" w:hAnsi="宋体" w:cs="Calibri"/>
                <w:szCs w:val="21"/>
              </w:rPr>
            </w:r>
            <w:r/>
          </w:p>
        </w:tc>
      </w:tr>
      <w:tr>
        <w:trPr>
          <w:cantSplit/>
          <w:trHeight w:val="552"/>
        </w:trPr>
        <w:tc>
          <w:tcPr>
            <w:tcW w:w="846" w:type="dxa"/>
            <w:vAlign w:val="center"/>
            <w:vMerge w:val="continue"/>
            <w:textDirection w:val="lrTb"/>
            <w:noWrap/>
          </w:tcPr>
          <w:p>
            <w:pPr>
              <w:pStyle w:val="775"/>
              <w:jc w:val="center"/>
              <w:spacing w:line="280" w:lineRule="exact"/>
              <w:rPr>
                <w:rFonts w:hint="eastAsia" w:ascii="宋体" w:hAnsi="宋体" w:cs="Calibri"/>
                <w:szCs w:val="21"/>
              </w:rPr>
              <w:framePr w:hSpace="180" w:wrap="around" w:vAnchor="text" w:hAnchor="page" w:xAlign="center" w:y="151"/>
            </w:pPr>
            <w:r>
              <w:rPr>
                <w:rFonts w:hint="eastAsia" w:ascii="宋体" w:hAnsi="宋体" w:cs="Calibri"/>
                <w:szCs w:val="21"/>
              </w:rPr>
            </w:r>
            <w:r/>
          </w:p>
        </w:tc>
        <w:tc>
          <w:tcPr>
            <w:tcW w:w="4819" w:type="dxa"/>
            <w:vAlign w:val="center"/>
            <w:textDirection w:val="lrTb"/>
            <w:noWrap w:val="false"/>
          </w:tcPr>
          <w:p>
            <w:pPr>
              <w:pStyle w:val="775"/>
              <w:spacing w:line="280" w:lineRule="exact"/>
              <w:rPr>
                <w:rFonts w:hint="eastAsia" w:ascii="宋体" w:hAnsi="宋体" w:cs="Calibri"/>
                <w:szCs w:val="21"/>
              </w:rPr>
              <w:framePr w:hSpace="180" w:wrap="around" w:vAnchor="text" w:hAnchor="page" w:xAlign="center" w:y="151"/>
            </w:pPr>
            <w:r>
              <w:rPr>
                <w:rFonts w:hint="eastAsia" w:ascii="宋体" w:hAnsi="宋体" w:cs="宋体"/>
                <w:szCs w:val="21"/>
              </w:rPr>
              <w:t xml:space="preserve">按计划对设备进行养护，并作保养记录。</w:t>
            </w:r>
            <w:r>
              <w:rPr>
                <w:rFonts w:hint="eastAsia" w:ascii="宋体" w:hAnsi="宋体" w:cs="Calibri"/>
                <w:szCs w:val="21"/>
              </w:rPr>
            </w:r>
            <w:r/>
          </w:p>
        </w:tc>
        <w:tc>
          <w:tcPr>
            <w:tcW w:w="3544" w:type="dxa"/>
            <w:vAlign w:val="center"/>
            <w:textDirection w:val="lrTb"/>
            <w:noWrap w:val="false"/>
          </w:tcPr>
          <w:p>
            <w:pPr>
              <w:pStyle w:val="775"/>
              <w:spacing w:line="280" w:lineRule="exact"/>
              <w:rPr>
                <w:rFonts w:hint="eastAsia" w:ascii="宋体" w:hAnsi="宋体" w:cs="Calibri"/>
                <w:szCs w:val="21"/>
              </w:rPr>
              <w:framePr w:hSpace="180" w:wrap="around" w:vAnchor="text" w:hAnchor="page" w:xAlign="center" w:y="151"/>
            </w:pPr>
            <w:r>
              <w:rPr>
                <w:rFonts w:hint="eastAsia" w:ascii="宋体" w:hAnsi="宋体" w:cs="宋体"/>
                <w:szCs w:val="21"/>
              </w:rPr>
              <w:t xml:space="preserve">台账缺失的每次扣0.1分。</w:t>
            </w:r>
            <w:r>
              <w:rPr>
                <w:rFonts w:hint="eastAsia" w:ascii="宋体" w:hAnsi="宋体" w:cs="Calibri"/>
                <w:szCs w:val="21"/>
              </w:rPr>
            </w:r>
            <w:r/>
          </w:p>
        </w:tc>
      </w:tr>
      <w:tr>
        <w:trPr>
          <w:cantSplit/>
          <w:trHeight w:val="703"/>
        </w:trPr>
        <w:tc>
          <w:tcPr>
            <w:tcW w:w="846" w:type="dxa"/>
            <w:vAlign w:val="center"/>
            <w:vMerge w:val="continue"/>
            <w:textDirection w:val="lrTb"/>
            <w:noWrap/>
          </w:tcPr>
          <w:p>
            <w:pPr>
              <w:pStyle w:val="775"/>
              <w:jc w:val="center"/>
              <w:spacing w:line="280" w:lineRule="exact"/>
              <w:rPr>
                <w:rFonts w:hint="eastAsia" w:ascii="宋体" w:hAnsi="宋体" w:cs="Calibri"/>
                <w:szCs w:val="21"/>
              </w:rPr>
              <w:framePr w:hSpace="180" w:wrap="around" w:vAnchor="text" w:hAnchor="page" w:xAlign="center" w:y="151"/>
            </w:pPr>
            <w:r>
              <w:rPr>
                <w:rFonts w:hint="eastAsia" w:ascii="宋体" w:hAnsi="宋体" w:cs="Calibri"/>
                <w:szCs w:val="21"/>
              </w:rPr>
            </w:r>
            <w:r/>
          </w:p>
        </w:tc>
        <w:tc>
          <w:tcPr>
            <w:tcW w:w="4819" w:type="dxa"/>
            <w:vAlign w:val="center"/>
            <w:textDirection w:val="lrTb"/>
            <w:noWrap w:val="false"/>
          </w:tcPr>
          <w:p>
            <w:pPr>
              <w:pStyle w:val="775"/>
              <w:spacing w:line="280" w:lineRule="exact"/>
              <w:rPr>
                <w:rFonts w:hint="eastAsia" w:ascii="宋体" w:hAnsi="宋体" w:cs="宋体"/>
                <w:szCs w:val="21"/>
              </w:rPr>
              <w:framePr w:hSpace="180" w:wrap="around" w:vAnchor="text" w:hAnchor="page" w:xAlign="center" w:y="151"/>
            </w:pPr>
            <w:r>
              <w:rPr>
                <w:rFonts w:hint="eastAsia" w:ascii="宋体" w:hAnsi="宋体" w:cs="宋体"/>
                <w:szCs w:val="21"/>
              </w:rPr>
              <w:t xml:space="preserve">工程接到报修后，及时做好维修，并做好登记并反馈客服中心。</w:t>
            </w:r>
            <w:r/>
          </w:p>
        </w:tc>
        <w:tc>
          <w:tcPr>
            <w:tcW w:w="3544" w:type="dxa"/>
            <w:vAlign w:val="center"/>
            <w:textDirection w:val="lrTb"/>
            <w:noWrap w:val="false"/>
          </w:tcPr>
          <w:p>
            <w:pPr>
              <w:pStyle w:val="775"/>
              <w:spacing w:line="280" w:lineRule="exact"/>
              <w:rPr>
                <w:rFonts w:hint="eastAsia" w:ascii="宋体" w:hAnsi="宋体" w:cs="宋体"/>
                <w:szCs w:val="21"/>
              </w:rPr>
              <w:framePr w:hSpace="180" w:wrap="around" w:vAnchor="text" w:hAnchor="page" w:xAlign="center" w:y="151"/>
            </w:pPr>
            <w:r>
              <w:rPr>
                <w:rFonts w:hint="eastAsia" w:ascii="宋体" w:hAnsi="宋体" w:cs="宋体"/>
                <w:szCs w:val="21"/>
              </w:rPr>
              <w:t xml:space="preserve">维修没有处理记录的发现一次</w:t>
            </w:r>
            <w:r>
              <w:rPr>
                <w:rFonts w:hint="eastAsia" w:ascii="宋体" w:hAnsi="宋体" w:cs="宋体"/>
                <w:szCs w:val="21"/>
              </w:rPr>
              <w:t xml:space="preserve">扣</w:t>
            </w:r>
            <w:r>
              <w:rPr>
                <w:rFonts w:ascii="宋体" w:hAnsi="宋体" w:cs="宋体"/>
                <w:szCs w:val="21"/>
              </w:rPr>
              <w:t xml:space="preserve">1</w:t>
            </w:r>
            <w:r>
              <w:rPr>
                <w:rFonts w:hint="eastAsia" w:ascii="宋体" w:hAnsi="宋体" w:cs="宋体"/>
                <w:szCs w:val="21"/>
              </w:rPr>
              <w:t xml:space="preserve">分。</w:t>
            </w:r>
            <w:r/>
          </w:p>
        </w:tc>
      </w:tr>
      <w:tr>
        <w:trPr>
          <w:cantSplit/>
          <w:trHeight w:val="1556"/>
        </w:trPr>
        <w:tc>
          <w:tcPr>
            <w:tcBorders>
              <w:bottom w:val="single" w:color="000000" w:sz="4" w:space="0"/>
            </w:tcBorders>
            <w:tcW w:w="846" w:type="dxa"/>
            <w:vAlign w:val="center"/>
            <w:vMerge w:val="restart"/>
            <w:textDirection w:val="lrTb"/>
            <w:noWrap/>
          </w:tcPr>
          <w:p>
            <w:pPr>
              <w:pStyle w:val="775"/>
              <w:jc w:val="center"/>
              <w:spacing w:line="280" w:lineRule="exact"/>
              <w:widowControl/>
              <w:rPr>
                <w:rFonts w:hint="eastAsia" w:ascii="宋体" w:hAnsi="宋体" w:cs="宋体"/>
                <w:szCs w:val="21"/>
                <w:lang w:bidi="ar"/>
              </w:rPr>
              <w:framePr w:hSpace="180" w:wrap="around" w:vAnchor="text" w:hAnchor="page" w:xAlign="center" w:y="151"/>
            </w:pPr>
            <w:r>
              <w:rPr>
                <w:rFonts w:hint="eastAsia" w:ascii="宋体" w:hAnsi="宋体" w:cs="宋体"/>
                <w:szCs w:val="21"/>
                <w:lang w:bidi="ar"/>
              </w:rPr>
              <w:t xml:space="preserve">安全</w:t>
            </w:r>
            <w:r/>
          </w:p>
          <w:p>
            <w:pPr>
              <w:pStyle w:val="775"/>
              <w:jc w:val="center"/>
              <w:spacing w:line="280" w:lineRule="exact"/>
              <w:widowControl/>
              <w:rPr>
                <w:rFonts w:hint="eastAsia" w:ascii="宋体" w:hAnsi="宋体" w:cs="宋体"/>
                <w:szCs w:val="21"/>
              </w:rPr>
              <w:framePr w:hSpace="180" w:wrap="around" w:vAnchor="text" w:hAnchor="page" w:xAlign="center" w:y="151"/>
            </w:pPr>
            <w:r>
              <w:rPr>
                <w:rFonts w:hint="eastAsia" w:ascii="宋体" w:hAnsi="宋体" w:cs="宋体"/>
                <w:szCs w:val="21"/>
                <w:lang w:bidi="ar"/>
              </w:rPr>
              <w:t xml:space="preserve">管理</w:t>
            </w:r>
            <w:r>
              <w:rPr>
                <w:rFonts w:hint="eastAsia" w:ascii="宋体" w:hAnsi="宋体" w:cs="宋体"/>
                <w:szCs w:val="21"/>
              </w:rPr>
            </w:r>
            <w:r/>
          </w:p>
          <w:p>
            <w:pPr>
              <w:pStyle w:val="775"/>
              <w:jc w:val="center"/>
              <w:spacing w:line="280" w:lineRule="exact"/>
              <w:widowControl/>
              <w:rPr>
                <w:rFonts w:hint="eastAsia" w:ascii="宋体" w:hAnsi="宋体"/>
                <w:szCs w:val="21"/>
              </w:rPr>
              <w:framePr w:hSpace="180" w:wrap="around" w:vAnchor="text" w:hAnchor="page" w:xAlign="center" w:y="151"/>
            </w:pPr>
            <w:r>
              <w:rPr>
                <w:rFonts w:hint="eastAsia" w:ascii="宋体" w:hAnsi="宋体"/>
                <w:szCs w:val="21"/>
              </w:rPr>
            </w:r>
            <w:r/>
          </w:p>
        </w:tc>
        <w:tc>
          <w:tcPr>
            <w:tcBorders>
              <w:bottom w:val="single" w:color="000000" w:sz="4" w:space="0"/>
            </w:tcBorders>
            <w:tcW w:w="4819" w:type="dxa"/>
            <w:vAlign w:val="center"/>
            <w:textDirection w:val="lrTb"/>
            <w:noWrap w:val="false"/>
          </w:tcPr>
          <w:p>
            <w:pPr>
              <w:pStyle w:val="775"/>
              <w:spacing w:line="280" w:lineRule="exact"/>
              <w:widowControl/>
              <w:rPr>
                <w:rFonts w:hint="eastAsia" w:ascii="宋体" w:hAnsi="宋体"/>
                <w:szCs w:val="21"/>
              </w:rPr>
              <w:framePr w:hSpace="180" w:wrap="around" w:vAnchor="text" w:hAnchor="page" w:xAlign="center" w:y="151"/>
            </w:pPr>
            <w:r>
              <w:rPr>
                <w:rFonts w:hint="eastAsia" w:ascii="宋体" w:hAnsi="宋体" w:cs="等线"/>
                <w:szCs w:val="21"/>
                <w:lang w:bidi="ar"/>
              </w:rPr>
              <w:t xml:space="preserve">保安人员精神饱满、文明用语，按规定统一着装，佩戴装备，持证上岗。交班有记录，值班记录完善；严禁酒后上岗，不得擅自离岗、脱岗、串岗等违纪行为。</w:t>
            </w:r>
            <w:r>
              <w:rPr>
                <w:rFonts w:hint="eastAsia" w:ascii="宋体" w:hAnsi="宋体"/>
                <w:szCs w:val="21"/>
              </w:rPr>
            </w:r>
            <w:r/>
          </w:p>
        </w:tc>
        <w:tc>
          <w:tcPr>
            <w:tcBorders>
              <w:bottom w:val="single" w:color="000000" w:sz="4" w:space="0"/>
            </w:tcBorders>
            <w:tcW w:w="3544" w:type="dxa"/>
            <w:vAlign w:val="center"/>
            <w:textDirection w:val="lrTb"/>
            <w:noWrap w:val="false"/>
          </w:tcPr>
          <w:p>
            <w:pPr>
              <w:pStyle w:val="775"/>
              <w:spacing w:line="280" w:lineRule="exact"/>
              <w:widowControl/>
              <w:rPr>
                <w:rFonts w:hint="eastAsia" w:ascii="宋体" w:hAnsi="宋体"/>
                <w:szCs w:val="21"/>
              </w:rPr>
              <w:framePr w:hSpace="180" w:wrap="around" w:vAnchor="text" w:hAnchor="page" w:xAlign="center" w:y="151"/>
            </w:pPr>
            <w:r>
              <w:rPr>
                <w:rFonts w:hint="eastAsia" w:ascii="宋体" w:hAnsi="宋体" w:cs="宋体"/>
                <w:szCs w:val="21"/>
                <w:lang w:bidi="ar"/>
              </w:rPr>
              <w:t xml:space="preserve">工作随意，不服从院内安排，问题处整改不到位，违反院内相关规定，每一项每扣2分</w:t>
            </w:r>
            <w:r>
              <w:rPr>
                <w:rFonts w:hint="eastAsia" w:ascii="宋体" w:hAnsi="宋体"/>
                <w:szCs w:val="21"/>
              </w:rPr>
            </w:r>
            <w:r/>
          </w:p>
        </w:tc>
      </w:tr>
      <w:tr>
        <w:trPr>
          <w:cantSplit/>
          <w:trHeight w:val="784"/>
        </w:trPr>
        <w:tc>
          <w:tcPr>
            <w:tcW w:w="846" w:type="dxa"/>
            <w:vAlign w:val="center"/>
            <w:vMerge w:val="continue"/>
            <w:textDirection w:val="lrTb"/>
            <w:noWrap/>
          </w:tcPr>
          <w:p>
            <w:pPr>
              <w:pStyle w:val="775"/>
              <w:jc w:val="center"/>
              <w:spacing w:line="280" w:lineRule="exact"/>
              <w:rPr>
                <w:rFonts w:hint="eastAsia" w:ascii="宋体" w:hAnsi="宋体" w:cs="Calibri"/>
                <w:szCs w:val="21"/>
              </w:rPr>
              <w:framePr w:hSpace="180" w:wrap="around" w:vAnchor="text" w:hAnchor="page" w:xAlign="center" w:y="151"/>
            </w:pPr>
            <w:r>
              <w:rPr>
                <w:rFonts w:hint="eastAsia" w:ascii="宋体" w:hAnsi="宋体" w:cs="Calibri"/>
                <w:szCs w:val="21"/>
              </w:rPr>
            </w:r>
            <w:r/>
          </w:p>
        </w:tc>
        <w:tc>
          <w:tcPr>
            <w:tcW w:w="4819" w:type="dxa"/>
            <w:vAlign w:val="center"/>
            <w:textDirection w:val="lrTb"/>
            <w:noWrap w:val="false"/>
          </w:tcPr>
          <w:p>
            <w:pPr>
              <w:pStyle w:val="775"/>
              <w:spacing w:line="280" w:lineRule="exact"/>
              <w:rPr>
                <w:rFonts w:hint="eastAsia" w:ascii="宋体" w:hAnsi="宋体" w:cs="Calibri"/>
                <w:szCs w:val="21"/>
              </w:rPr>
              <w:framePr w:hSpace="180" w:wrap="around" w:vAnchor="text" w:hAnchor="page" w:xAlign="center" w:y="151"/>
            </w:pPr>
            <w:r>
              <w:rPr>
                <w:rFonts w:hint="eastAsia" w:ascii="宋体" w:hAnsi="宋体" w:cs="等线"/>
                <w:szCs w:val="21"/>
                <w:lang w:bidi="ar"/>
              </w:rPr>
              <w:t xml:space="preserve">主动为患者及家属提供帮助，严禁粗暴执勤，与患者或家属发生争吵或其它失敬、失礼行为。</w:t>
            </w:r>
            <w:r>
              <w:rPr>
                <w:rFonts w:hint="eastAsia" w:ascii="宋体" w:hAnsi="宋体" w:cs="Calibri"/>
                <w:szCs w:val="21"/>
              </w:rPr>
            </w:r>
            <w:r/>
          </w:p>
        </w:tc>
        <w:tc>
          <w:tcPr>
            <w:tcW w:w="3544" w:type="dxa"/>
            <w:vAlign w:val="center"/>
            <w:textDirection w:val="lrTb"/>
            <w:noWrap w:val="false"/>
          </w:tcPr>
          <w:p>
            <w:pPr>
              <w:pStyle w:val="775"/>
              <w:spacing w:line="280" w:lineRule="exact"/>
              <w:rPr>
                <w:rFonts w:hint="eastAsia" w:ascii="宋体" w:hAnsi="宋体" w:cs="Calibri"/>
                <w:szCs w:val="21"/>
              </w:rPr>
              <w:framePr w:hSpace="180" w:wrap="around" w:vAnchor="text" w:hAnchor="page" w:xAlign="center" w:y="151"/>
            </w:pPr>
            <w:r>
              <w:rPr>
                <w:rFonts w:hint="eastAsia" w:ascii="宋体" w:hAnsi="宋体" w:cs="宋体"/>
                <w:szCs w:val="21"/>
                <w:lang w:bidi="ar"/>
              </w:rPr>
              <w:t xml:space="preserve">与病人及家属发生争辩，多次投诉问题，一次扣2分</w:t>
            </w:r>
            <w:r>
              <w:rPr>
                <w:rFonts w:hint="eastAsia" w:ascii="宋体" w:hAnsi="宋体" w:cs="Calibri"/>
                <w:szCs w:val="21"/>
              </w:rPr>
            </w:r>
            <w:r/>
          </w:p>
        </w:tc>
      </w:tr>
      <w:tr>
        <w:trPr>
          <w:cantSplit/>
          <w:trHeight w:val="1166"/>
        </w:trPr>
        <w:tc>
          <w:tcPr>
            <w:tcW w:w="846" w:type="dxa"/>
            <w:vAlign w:val="center"/>
            <w:vMerge w:val="continue"/>
            <w:textDirection w:val="lrTb"/>
            <w:noWrap/>
          </w:tcPr>
          <w:p>
            <w:pPr>
              <w:pStyle w:val="775"/>
              <w:jc w:val="center"/>
              <w:spacing w:line="280" w:lineRule="exact"/>
              <w:rPr>
                <w:rFonts w:hint="eastAsia" w:ascii="宋体" w:hAnsi="宋体" w:cs="等线"/>
                <w:szCs w:val="21"/>
                <w:lang w:bidi="ar"/>
              </w:rPr>
              <w:framePr w:hSpace="180" w:wrap="around" w:vAnchor="text" w:hAnchor="page" w:xAlign="center" w:y="151"/>
            </w:pPr>
            <w:r>
              <w:rPr>
                <w:rFonts w:hint="eastAsia" w:ascii="宋体" w:hAnsi="宋体" w:cs="等线"/>
                <w:szCs w:val="21"/>
                <w:lang w:bidi="ar"/>
              </w:rPr>
            </w:r>
            <w:r/>
          </w:p>
        </w:tc>
        <w:tc>
          <w:tcPr>
            <w:tcW w:w="4819" w:type="dxa"/>
            <w:vAlign w:val="center"/>
            <w:textDirection w:val="lrTb"/>
            <w:noWrap w:val="false"/>
          </w:tcPr>
          <w:p>
            <w:pPr>
              <w:pStyle w:val="775"/>
              <w:spacing w:line="280" w:lineRule="exact"/>
              <w:rPr>
                <w:rFonts w:hint="eastAsia" w:ascii="宋体" w:hAnsi="宋体" w:cs="等线"/>
                <w:szCs w:val="21"/>
                <w:lang w:bidi="ar"/>
              </w:rPr>
              <w:framePr w:hSpace="180" w:wrap="around" w:vAnchor="text" w:hAnchor="page" w:xAlign="center" w:y="151"/>
            </w:pPr>
            <w:r>
              <w:rPr>
                <w:rFonts w:hint="eastAsia" w:ascii="宋体" w:hAnsi="宋体" w:cs="等线"/>
                <w:szCs w:val="21"/>
                <w:lang w:bidi="ar"/>
              </w:rPr>
              <w:t xml:space="preserve">按要求佩戴安保设备执勤，能规范使用安保设备设施，并注意维护和保养；加强巡查，杜绝院内偷、抢事件发生；能及时正确处理电梯故障、报警等日常事故。</w:t>
            </w:r>
            <w:r/>
          </w:p>
        </w:tc>
        <w:tc>
          <w:tcPr>
            <w:tcW w:w="3544" w:type="dxa"/>
            <w:vAlign w:val="center"/>
            <w:textDirection w:val="lrTb"/>
            <w:noWrap w:val="false"/>
          </w:tcPr>
          <w:p>
            <w:pPr>
              <w:pStyle w:val="775"/>
              <w:spacing w:line="280" w:lineRule="exact"/>
              <w:rPr>
                <w:rFonts w:hint="eastAsia" w:ascii="宋体" w:hAnsi="宋体" w:cs="宋体"/>
                <w:szCs w:val="21"/>
                <w:lang w:bidi="ar"/>
              </w:rPr>
              <w:framePr w:hSpace="180" w:wrap="around" w:vAnchor="text" w:hAnchor="page" w:xAlign="center" w:y="151"/>
            </w:pPr>
            <w:r>
              <w:rPr>
                <w:rFonts w:hint="eastAsia" w:ascii="宋体" w:hAnsi="宋体" w:cs="宋体"/>
                <w:szCs w:val="21"/>
                <w:lang w:bidi="ar"/>
              </w:rPr>
              <w:t xml:space="preserve">因工作失误或失职导致医院资产损失的，乙方照价赔偿，一次扣2分</w:t>
            </w:r>
            <w:r/>
          </w:p>
        </w:tc>
      </w:tr>
      <w:tr>
        <w:trPr>
          <w:cantSplit/>
          <w:trHeight w:val="706"/>
        </w:trPr>
        <w:tc>
          <w:tcPr>
            <w:tcW w:w="846" w:type="dxa"/>
            <w:vAlign w:val="center"/>
            <w:vMerge w:val="continue"/>
            <w:textDirection w:val="lrTb"/>
            <w:noWrap/>
          </w:tcPr>
          <w:p>
            <w:pPr>
              <w:pStyle w:val="775"/>
              <w:jc w:val="center"/>
              <w:spacing w:line="280" w:lineRule="exact"/>
              <w:rPr>
                <w:rFonts w:hint="eastAsia" w:ascii="宋体" w:hAnsi="宋体" w:cs="等线"/>
                <w:szCs w:val="21"/>
                <w:lang w:bidi="ar"/>
              </w:rPr>
              <w:framePr w:hSpace="180" w:wrap="around" w:vAnchor="text" w:hAnchor="page" w:xAlign="center" w:y="151"/>
            </w:pPr>
            <w:r>
              <w:rPr>
                <w:rFonts w:hint="eastAsia" w:ascii="宋体" w:hAnsi="宋体" w:cs="等线"/>
                <w:szCs w:val="21"/>
                <w:lang w:bidi="ar"/>
              </w:rPr>
            </w:r>
            <w:r/>
          </w:p>
        </w:tc>
        <w:tc>
          <w:tcPr>
            <w:tcW w:w="4819" w:type="dxa"/>
            <w:vAlign w:val="center"/>
            <w:textDirection w:val="lrTb"/>
            <w:noWrap w:val="false"/>
          </w:tcPr>
          <w:p>
            <w:pPr>
              <w:pStyle w:val="775"/>
              <w:spacing w:line="280" w:lineRule="exact"/>
              <w:rPr>
                <w:rFonts w:hint="eastAsia" w:ascii="宋体" w:hAnsi="宋体" w:cs="等线"/>
                <w:szCs w:val="21"/>
                <w:lang w:bidi="ar"/>
              </w:rPr>
              <w:framePr w:hSpace="180" w:wrap="around" w:vAnchor="text" w:hAnchor="page" w:xAlign="center" w:y="151"/>
            </w:pPr>
            <w:r>
              <w:rPr>
                <w:rFonts w:hint="eastAsia" w:ascii="宋体" w:hAnsi="宋体" w:cs="等线"/>
                <w:szCs w:val="21"/>
                <w:lang w:bidi="ar"/>
              </w:rPr>
              <w:t xml:space="preserve">按规定指挥车辆出入、停放，严禁车辆乱停乱放，按位有序停放。</w:t>
            </w:r>
            <w:r/>
          </w:p>
        </w:tc>
        <w:tc>
          <w:tcPr>
            <w:tcW w:w="3544" w:type="dxa"/>
            <w:vAlign w:val="center"/>
            <w:textDirection w:val="lrTb"/>
            <w:noWrap w:val="false"/>
          </w:tcPr>
          <w:p>
            <w:pPr>
              <w:pStyle w:val="775"/>
              <w:spacing w:line="280" w:lineRule="exact"/>
              <w:rPr>
                <w:rFonts w:hint="eastAsia" w:ascii="宋体" w:hAnsi="宋体" w:cs="宋体"/>
                <w:szCs w:val="21"/>
                <w:lang w:bidi="ar"/>
              </w:rPr>
              <w:framePr w:hSpace="180" w:wrap="around" w:vAnchor="text" w:hAnchor="page" w:xAlign="center" w:y="151"/>
            </w:pPr>
            <w:r>
              <w:rPr>
                <w:rFonts w:hint="eastAsia" w:ascii="宋体" w:hAnsi="宋体" w:cs="宋体"/>
                <w:szCs w:val="21"/>
                <w:lang w:bidi="ar"/>
              </w:rPr>
              <w:t xml:space="preserve">来车不指挥，车辆指挥失误造成阻塞，车辆停放不规范扣2分</w:t>
            </w:r>
            <w:r/>
          </w:p>
        </w:tc>
      </w:tr>
    </w:tbl>
    <w:p>
      <w:pPr>
        <w:pStyle w:val="775"/>
        <w:ind w:firstLine="480"/>
        <w:jc w:val="left"/>
        <w:spacing w:line="400" w:lineRule="exact"/>
        <w:widowControl/>
        <w:rPr>
          <w:rFonts w:hint="eastAsia" w:ascii="宋体" w:hAnsi="宋体" w:cs="宋体"/>
          <w:bCs/>
          <w:color w:val="000000"/>
          <w:sz w:val="24"/>
        </w:rPr>
      </w:pPr>
      <w:r>
        <w:rPr>
          <w:rFonts w:hint="eastAsia" w:ascii="宋体" w:hAnsi="宋体" w:cs="宋体"/>
          <w:bCs/>
          <w:color w:val="000000"/>
          <w:sz w:val="24"/>
        </w:rPr>
        <w:t xml:space="preserve">2、考核执行</w:t>
      </w:r>
      <w:r/>
    </w:p>
    <w:p>
      <w:pPr>
        <w:pStyle w:val="775"/>
        <w:ind w:firstLine="480"/>
        <w:jc w:val="left"/>
        <w:spacing w:line="400" w:lineRule="exact"/>
        <w:widowControl/>
        <w:rPr>
          <w:rFonts w:ascii="宋体" w:hAnsi="宋体" w:cs="宋体"/>
          <w:bCs/>
          <w:color w:val="000000"/>
          <w:sz w:val="24"/>
        </w:rPr>
      </w:pPr>
      <w:r>
        <w:rPr>
          <w:rFonts w:ascii="宋体" w:hAnsi="宋体" w:cs="宋体"/>
          <w:bCs/>
          <w:color w:val="000000"/>
          <w:sz w:val="24"/>
        </w:rPr>
        <w:t xml:space="preserve">采购人根据《漕桥卫生院物业管理考核实施细则》等情况对供应商进行百分制考核。考核周期为一个季度（三个月），考核得分作为采购人付款依据。</w:t>
      </w:r>
      <w:r/>
    </w:p>
    <w:p>
      <w:pPr>
        <w:pStyle w:val="775"/>
        <w:ind w:firstLine="480"/>
        <w:jc w:val="left"/>
        <w:spacing w:line="400" w:lineRule="exact"/>
        <w:widowControl/>
        <w:rPr>
          <w:rFonts w:ascii="宋体" w:hAnsi="宋体" w:cs="宋体"/>
          <w:bCs/>
          <w:color w:val="000000"/>
          <w:sz w:val="24"/>
        </w:rPr>
      </w:pPr>
      <w:r>
        <w:rPr>
          <w:rFonts w:ascii="宋体" w:hAnsi="宋体" w:cs="宋体"/>
          <w:bCs/>
          <w:color w:val="000000"/>
          <w:sz w:val="24"/>
        </w:rPr>
        <w:t xml:space="preserve">供应商季度考核得分=100分-考核结果扣分情况，并按照如下方式进行扣款或支付物业费：</w:t>
      </w:r>
      <w:r/>
    </w:p>
    <w:p>
      <w:pPr>
        <w:pStyle w:val="775"/>
        <w:ind w:firstLine="480"/>
        <w:jc w:val="left"/>
        <w:spacing w:line="400" w:lineRule="exact"/>
        <w:widowControl/>
        <w:rPr>
          <w:rFonts w:ascii="宋体" w:hAnsi="宋体" w:cs="宋体"/>
          <w:bCs/>
          <w:color w:val="000000"/>
          <w:sz w:val="24"/>
        </w:rPr>
      </w:pPr>
      <w:r>
        <w:rPr>
          <w:rFonts w:ascii="宋体" w:hAnsi="宋体" w:cs="宋体"/>
          <w:bCs/>
          <w:color w:val="000000"/>
          <w:sz w:val="24"/>
        </w:rPr>
        <w:t xml:space="preserve">A、考核得分90分以上的（含90分）的，全额支付物业费；</w:t>
      </w:r>
      <w:r/>
    </w:p>
    <w:p>
      <w:pPr>
        <w:pStyle w:val="775"/>
        <w:ind w:firstLine="480"/>
        <w:jc w:val="left"/>
        <w:spacing w:line="400" w:lineRule="exact"/>
        <w:widowControl/>
        <w:rPr>
          <w:rFonts w:ascii="宋体" w:hAnsi="宋体" w:cs="宋体"/>
          <w:bCs/>
          <w:color w:val="000000"/>
          <w:sz w:val="24"/>
        </w:rPr>
      </w:pPr>
      <w:r>
        <w:rPr>
          <w:rFonts w:ascii="宋体" w:hAnsi="宋体" w:cs="宋体"/>
          <w:bCs/>
          <w:color w:val="000000"/>
          <w:sz w:val="24"/>
        </w:rPr>
        <w:t xml:space="preserve">B、考核得分80至9</w:t>
      </w:r>
      <w:r>
        <w:rPr>
          <w:rFonts w:ascii="宋体" w:hAnsi="宋体" w:cs="宋体"/>
          <w:bCs/>
          <w:color w:val="000000"/>
          <w:sz w:val="24"/>
        </w:rPr>
        <w:t xml:space="preserve">0分（含80分），以季度物业费为基准，每扣一分，</w:t>
      </w:r>
      <w:r>
        <w:rPr>
          <w:rFonts w:ascii="宋体" w:hAnsi="宋体" w:cs="宋体"/>
          <w:bCs/>
          <w:color w:val="000000"/>
          <w:sz w:val="24"/>
        </w:rPr>
        <w:t xml:space="preserve">减0.5%；</w:t>
      </w:r>
      <w:r/>
    </w:p>
    <w:p>
      <w:pPr>
        <w:pStyle w:val="775"/>
        <w:ind w:firstLine="480"/>
        <w:jc w:val="left"/>
        <w:spacing w:line="400" w:lineRule="exact"/>
        <w:widowControl/>
        <w:rPr>
          <w:rFonts w:ascii="宋体" w:hAnsi="宋体" w:cs="宋体"/>
          <w:bCs/>
          <w:color w:val="000000"/>
          <w:sz w:val="24"/>
        </w:rPr>
      </w:pPr>
      <w:r>
        <w:rPr>
          <w:rFonts w:ascii="宋体" w:hAnsi="宋体" w:cs="宋体"/>
          <w:bCs/>
          <w:color w:val="000000"/>
          <w:sz w:val="24"/>
        </w:rPr>
        <w:t xml:space="preserve">C、考核得分70至80分（含70分），以季度物业费为基准，每扣一分，减1%；</w:t>
      </w:r>
      <w:r>
        <w:rPr>
          <w:rFonts w:ascii="宋体" w:hAnsi="宋体" w:cs="宋体"/>
          <w:bCs/>
          <w:color w:val="000000"/>
          <w:sz w:val="24"/>
        </w:rPr>
      </w:r>
      <w:r/>
    </w:p>
    <w:p>
      <w:pPr>
        <w:pStyle w:val="775"/>
        <w:ind w:firstLine="480"/>
        <w:jc w:val="left"/>
        <w:spacing w:line="400" w:lineRule="exact"/>
        <w:widowControl/>
        <w:rPr>
          <w:rFonts w:ascii="宋体" w:hAnsi="宋体" w:cs="宋体"/>
          <w:bCs/>
          <w:color w:val="000000"/>
          <w:sz w:val="24"/>
        </w:rPr>
      </w:pPr>
      <w:r>
        <w:rPr>
          <w:rFonts w:ascii="宋体" w:hAnsi="宋体" w:cs="宋体"/>
          <w:bCs/>
          <w:color w:val="000000"/>
          <w:sz w:val="24"/>
        </w:rPr>
        <w:t xml:space="preserve">D、考核得分＜70分，以季度物业费为基准，每扣一分，减1.5%。</w:t>
      </w:r>
      <w:r/>
    </w:p>
    <w:p>
      <w:pPr>
        <w:pStyle w:val="775"/>
        <w:ind w:firstLine="480"/>
        <w:jc w:val="left"/>
        <w:spacing w:line="400" w:lineRule="exact"/>
        <w:widowControl/>
        <w:rPr>
          <w:rFonts w:ascii="宋体" w:hAnsi="宋体" w:cs="宋体"/>
          <w:bCs/>
          <w:color w:val="000000"/>
          <w:sz w:val="24"/>
        </w:rPr>
      </w:pPr>
      <w:r>
        <w:rPr>
          <w:rFonts w:ascii="宋体" w:hAnsi="宋体" w:cs="宋体"/>
          <w:bCs/>
          <w:color w:val="000000"/>
          <w:sz w:val="24"/>
        </w:rPr>
        <w:t xml:space="preserve">凡是考核分数低于70分的，采购人有权解除本服务期内的合同且不承担违约责任，同时有权追究供应商的违约责任。</w:t>
      </w:r>
      <w:r/>
    </w:p>
    <w:p>
      <w:pPr>
        <w:pStyle w:val="775"/>
        <w:ind w:firstLine="562"/>
        <w:spacing w:line="360" w:lineRule="auto"/>
        <w:rPr>
          <w:rFonts w:hint="eastAsia" w:ascii="宋体" w:hAnsi="宋体"/>
          <w:b/>
          <w:color w:val="000000"/>
          <w:sz w:val="28"/>
          <w:szCs w:val="28"/>
        </w:rPr>
      </w:pPr>
      <w:r>
        <w:rPr>
          <w:rFonts w:hint="eastAsia" w:ascii="宋体" w:hAnsi="宋体"/>
          <w:b/>
          <w:color w:val="000000"/>
          <w:sz w:val="28"/>
          <w:szCs w:val="28"/>
        </w:rPr>
        <w:t xml:space="preserve">四、报价及相关要求：</w:t>
      </w:r>
      <w:r/>
    </w:p>
    <w:p>
      <w:pPr>
        <w:pStyle w:val="775"/>
        <w:ind w:firstLine="482"/>
        <w:jc w:val="left"/>
        <w:spacing w:line="360" w:lineRule="auto"/>
        <w:rPr>
          <w:rFonts w:hint="eastAsia" w:ascii="宋体" w:hAnsi="宋体" w:cs="宋体"/>
          <w:color w:val="000000"/>
          <w:sz w:val="24"/>
        </w:rPr>
      </w:pPr>
      <w:r>
        <w:rPr>
          <w:rFonts w:hint="eastAsia" w:ascii="宋体" w:hAnsi="宋体" w:cs="宋体"/>
          <w:color w:val="000000"/>
          <w:sz w:val="24"/>
        </w:rPr>
        <w:t xml:space="preserve">（1）本合同采用总价包干制，合同期内费用一律不予调整</w:t>
      </w:r>
      <w:r>
        <w:rPr>
          <w:rFonts w:hint="eastAsia" w:ascii="宋体" w:hAnsi="宋体" w:cs="宋体"/>
          <w:color w:val="000000"/>
          <w:sz w:val="24"/>
        </w:rPr>
        <w:t xml:space="preserve">。总价</w:t>
      </w:r>
      <w:r>
        <w:rPr>
          <w:rFonts w:hint="eastAsia" w:ascii="宋体" w:hAnsi="宋体" w:cs="宋体"/>
          <w:color w:val="000000"/>
          <w:sz w:val="24"/>
        </w:rPr>
        <w:t xml:space="preserve">包括但不限于：员工费用和管理人员费用、离职补偿金、社会保险、公积金、通讯费、服装费、管理费、培训费、办公费、各类加班费、岗位补贴、高温费、员工福利、利润、设备、工具、消耗品、工会费、各种税费、政策性文件规定及合同明示或暗示的所有风险、责任、义务等各项应有的费用。采购人不接受供应商任何因遗漏报价而发生的费用追加，供应商应考虑合同期内的物价、政策等所有风险因素，在报价时自行预测并纳入总价中。合同期内若涉及本地区最低工资上调，涉及工资差额、固定岗位工资差额、假日工资差额部分由供应商承担。</w:t>
      </w:r>
      <w:r/>
    </w:p>
    <w:p>
      <w:pPr>
        <w:pStyle w:val="775"/>
        <w:ind w:firstLine="480"/>
        <w:jc w:val="left"/>
        <w:spacing w:line="360" w:lineRule="auto"/>
        <w:widowControl/>
        <w:rPr>
          <w:rFonts w:hint="eastAsia" w:ascii="宋体" w:hAnsi="宋体" w:cs="宋体"/>
          <w:color w:val="000000"/>
          <w:sz w:val="24"/>
        </w:rPr>
      </w:pPr>
      <w:r>
        <w:rPr>
          <w:rFonts w:hint="eastAsia" w:ascii="Calibri" w:hAnsi="Calibri" w:cs="Calibri"/>
          <w:color w:val="000000"/>
          <w:sz w:val="24"/>
        </w:rPr>
        <w:t xml:space="preserve">（2）</w:t>
      </w:r>
      <w:r>
        <w:rPr>
          <w:rFonts w:hint="eastAsia" w:ascii="宋体" w:hAnsi="宋体" w:cs="宋体"/>
          <w:color w:val="000000"/>
          <w:sz w:val="24"/>
        </w:rPr>
        <w:t xml:space="preserve">供应商应严格遵守国家有关的法律、法规及行业标准，负责员工的一切工资、福利、保险等费用，所有服务员工上岗前必须签订用工合同，员工的合法权益须</w:t>
      </w:r>
      <w:r>
        <w:rPr>
          <w:rFonts w:hint="eastAsia" w:ascii="宋体" w:hAnsi="宋体" w:cs="宋体"/>
          <w:color w:val="000000"/>
          <w:sz w:val="24"/>
        </w:rPr>
        <w:t xml:space="preserve">核算在投标报价中，否则报价无效；员工因社保、工资、福利等问题产生的纠纷和发生职业暴露、工伤、疾病乃至死亡的一切责任及费用由供应商全部负责。所有员工进场服务时须提供健康体检证明，相关费用由供应商负责。</w:t>
      </w:r>
      <w:r/>
    </w:p>
    <w:p>
      <w:pPr>
        <w:pStyle w:val="775"/>
        <w:ind w:firstLine="562"/>
        <w:spacing w:line="360" w:lineRule="auto"/>
        <w:rPr>
          <w:rFonts w:cs="仿宋"/>
          <w:b/>
          <w:color w:val="000000"/>
          <w:sz w:val="28"/>
          <w:szCs w:val="28"/>
        </w:rPr>
      </w:pPr>
      <w:r>
        <w:rPr>
          <w:rFonts w:hint="eastAsia" w:cs="仿宋"/>
          <w:b/>
          <w:color w:val="000000"/>
          <w:sz w:val="28"/>
          <w:szCs w:val="28"/>
        </w:rPr>
        <w:t xml:space="preserve">五、付款方式</w:t>
      </w:r>
      <w:r>
        <w:rPr>
          <w:rFonts w:cs="仿宋"/>
          <w:b/>
          <w:color w:val="000000"/>
          <w:sz w:val="28"/>
          <w:szCs w:val="28"/>
        </w:rPr>
      </w:r>
      <w:r/>
    </w:p>
    <w:p>
      <w:pPr>
        <w:pStyle w:val="775"/>
        <w:contextualSpacing/>
        <w:ind w:firstLine="482"/>
        <w:spacing w:line="430" w:lineRule="exact"/>
        <w:rPr>
          <w:rFonts w:hint="eastAsia" w:ascii="宋体" w:hAnsi="宋体" w:cs="宋体"/>
          <w:color w:val="000000"/>
          <w:sz w:val="24"/>
        </w:rPr>
      </w:pPr>
      <w:r>
        <w:rPr>
          <w:rFonts w:hint="eastAsia" w:ascii="宋体" w:hAnsi="宋体" w:cs="宋体"/>
          <w:color w:val="000000"/>
          <w:sz w:val="24"/>
        </w:rPr>
        <w:t xml:space="preserve">物业费用按季度支付，在每季度结束后根据考核成绩支付服务费用，乙方向甲方提交正规发票，甲方在接到发票后15个工作日内支付费用</w:t>
      </w:r>
      <w:r>
        <w:rPr>
          <w:rFonts w:hint="eastAsia" w:ascii="宋体" w:hAnsi="宋体" w:cs="宋体"/>
          <w:color w:val="000000"/>
          <w:sz w:val="24"/>
        </w:rPr>
        <w:t xml:space="preserve">，支付合</w:t>
      </w:r>
      <w:r>
        <w:rPr>
          <w:rFonts w:hint="eastAsia" w:ascii="宋体" w:hAnsi="宋体" w:cs="宋体"/>
          <w:color w:val="000000"/>
          <w:sz w:val="24"/>
        </w:rPr>
        <w:t xml:space="preserve">同款项时，一律不向乙方以外的任何第三方办理付款手续。</w:t>
      </w:r>
      <w:r/>
    </w:p>
    <w:p>
      <w:pPr>
        <w:pStyle w:val="775"/>
        <w:contextualSpacing/>
        <w:ind w:firstLine="480"/>
        <w:spacing w:line="360" w:lineRule="auto"/>
        <w:rPr>
          <w:i/>
          <w:iCs/>
          <w:color w:val="000000"/>
          <w:sz w:val="24"/>
        </w:rPr>
      </w:pPr>
      <w:r>
        <w:rPr>
          <w:i/>
          <w:iCs/>
          <w:color w:val="000000"/>
          <w:sz w:val="24"/>
        </w:rPr>
      </w:r>
      <w:r/>
    </w:p>
    <w:p>
      <w:pPr>
        <w:pStyle w:val="775"/>
        <w:jc w:val="center"/>
        <w:spacing w:line="360" w:lineRule="auto"/>
        <w:rPr>
          <w:b/>
          <w:color w:val="000000"/>
          <w:sz w:val="36"/>
          <w:szCs w:val="36"/>
        </w:rPr>
        <w:sectPr>
          <w:footerReference w:type="even" r:id="rId18"/>
          <w:footnotePr/>
          <w:endnotePr/>
          <w:type w:val="nextPage"/>
          <w:pgSz w:w="11906" w:h="16838" w:orient="portrait"/>
          <w:pgMar w:top="1440" w:right="1797" w:bottom="1440" w:left="1797" w:header="851" w:footer="992" w:gutter="0"/>
          <w:cols w:num="1" w:sep="0" w:space="720" w:equalWidth="1"/>
          <w:docGrid w:linePitch="360"/>
        </w:sectPr>
        <w:outlineLvl w:val="0"/>
      </w:pPr>
      <w:r/>
      <w:bookmarkStart w:id="285" w:name="_Toc104818929"/>
      <w:r>
        <w:rPr>
          <w:b/>
          <w:color w:val="000000"/>
          <w:sz w:val="36"/>
          <w:szCs w:val="36"/>
        </w:rPr>
      </w:r>
      <w:r/>
    </w:p>
    <w:p>
      <w:pPr>
        <w:pStyle w:val="775"/>
        <w:jc w:val="center"/>
        <w:spacing w:line="360" w:lineRule="auto"/>
        <w:rPr>
          <w:b/>
          <w:color w:val="000000"/>
          <w:sz w:val="36"/>
          <w:szCs w:val="36"/>
        </w:rPr>
        <w:outlineLvl w:val="0"/>
      </w:pPr>
      <w:r>
        <w:rPr>
          <w:b/>
          <w:color w:val="000000"/>
          <w:sz w:val="36"/>
          <w:szCs w:val="36"/>
        </w:rPr>
        <w:t xml:space="preserve">第</w:t>
      </w:r>
      <w:r>
        <w:rPr>
          <w:rFonts w:hint="eastAsia"/>
          <w:b/>
          <w:color w:val="000000"/>
          <w:sz w:val="36"/>
          <w:szCs w:val="36"/>
        </w:rPr>
        <w:t xml:space="preserve">六</w:t>
      </w:r>
      <w:r>
        <w:rPr>
          <w:b/>
          <w:color w:val="000000"/>
          <w:sz w:val="36"/>
          <w:szCs w:val="36"/>
        </w:rPr>
        <w:t xml:space="preserve">章   </w:t>
      </w:r>
      <w:bookmarkEnd w:id="285"/>
      <w:r>
        <w:rPr>
          <w:b/>
          <w:color w:val="000000"/>
          <w:sz w:val="36"/>
          <w:szCs w:val="36"/>
        </w:rPr>
        <w:t xml:space="preserve">拟签订的合同文本</w:t>
      </w:r>
      <w:r/>
    </w:p>
    <w:p>
      <w:pPr>
        <w:pStyle w:val="775"/>
        <w:ind w:firstLine="480"/>
        <w:jc w:val="left"/>
        <w:spacing w:line="380" w:lineRule="exact"/>
        <w:widowControl/>
        <w:rPr>
          <w:rFonts w:ascii="宋体" w:hAnsi="宋体"/>
          <w:color w:val="000000"/>
          <w:sz w:val="24"/>
        </w:rPr>
      </w:pPr>
      <w:r>
        <w:rPr>
          <w:rFonts w:hint="eastAsia" w:ascii="宋体" w:hAnsi="宋体"/>
          <w:color w:val="000000"/>
          <w:sz w:val="24"/>
          <w:lang w:val="zh-CN"/>
        </w:rPr>
        <w:t xml:space="preserve">根据《中华人民共和国政府采购法》、《中华人民共和国民法典》等法律法规的规定，甲乙双方按照</w:t>
      </w:r>
      <w:r>
        <w:rPr>
          <w:rFonts w:hint="eastAsia" w:ascii="宋体" w:hAnsi="宋体"/>
          <w:color w:val="000000"/>
          <w:sz w:val="24"/>
        </w:rPr>
        <w:t xml:space="preserve">武进区</w:t>
      </w:r>
      <w:r>
        <w:rPr>
          <w:rFonts w:hint="eastAsia" w:ascii="宋体" w:hAnsi="宋体"/>
          <w:color w:val="000000"/>
          <w:sz w:val="24"/>
          <w:lang w:val="zh-CN"/>
        </w:rPr>
        <w:t xml:space="preserve">政府采购中心的采购结果签订本合同。</w:t>
      </w:r>
      <w:r>
        <w:rPr>
          <w:rFonts w:ascii="宋体" w:hAnsi="宋体"/>
          <w:color w:val="000000"/>
          <w:sz w:val="24"/>
        </w:rPr>
      </w:r>
      <w:r/>
    </w:p>
    <w:p>
      <w:pPr>
        <w:pStyle w:val="775"/>
        <w:ind w:firstLine="480"/>
        <w:jc w:val="left"/>
        <w:spacing w:line="380" w:lineRule="exact"/>
        <w:widowControl/>
        <w:rPr>
          <w:rFonts w:ascii="宋体" w:hAnsi="宋体"/>
          <w:color w:val="000000"/>
          <w:sz w:val="24"/>
        </w:rPr>
      </w:pPr>
      <w:r>
        <w:rPr>
          <w:rFonts w:hint="eastAsia" w:ascii="宋体" w:hAnsi="宋体"/>
          <w:color w:val="000000"/>
          <w:sz w:val="24"/>
        </w:rPr>
        <w:t xml:space="preserve">第一条　采购内容</w:t>
      </w:r>
      <w:r>
        <w:rPr>
          <w:rFonts w:ascii="宋体" w:hAnsi="宋体"/>
          <w:color w:val="000000"/>
          <w:sz w:val="24"/>
        </w:rPr>
      </w:r>
      <w:r/>
    </w:p>
    <w:p>
      <w:pPr>
        <w:pStyle w:val="775"/>
        <w:ind w:firstLine="480"/>
        <w:jc w:val="left"/>
        <w:spacing w:line="380" w:lineRule="exact"/>
        <w:widowControl/>
        <w:rPr>
          <w:rFonts w:ascii="宋体" w:hAnsi="宋体"/>
          <w:color w:val="000000"/>
          <w:sz w:val="24"/>
        </w:rPr>
      </w:pPr>
      <w:r>
        <w:rPr>
          <w:rFonts w:hint="eastAsia" w:ascii="宋体" w:hAnsi="宋体"/>
          <w:color w:val="000000"/>
          <w:sz w:val="24"/>
        </w:rPr>
        <w:t xml:space="preserve">1、项目名称：常州市武进区雪堰镇漕桥卫生院物业管理服务</w:t>
      </w:r>
      <w:r>
        <w:rPr>
          <w:rFonts w:hint="eastAsia" w:ascii="宋体" w:hAnsi="宋体"/>
          <w:color w:val="000000"/>
          <w:sz w:val="24"/>
          <w:lang w:val="zh-CN"/>
        </w:rPr>
        <w:t xml:space="preserve">。</w:t>
      </w:r>
      <w:r>
        <w:rPr>
          <w:rFonts w:hint="eastAsia" w:ascii="宋体" w:hAnsi="宋体"/>
          <w:color w:val="000000"/>
          <w:sz w:val="24"/>
        </w:rPr>
        <w:t xml:space="preserve"> 　　　　　　　　　　　　　　　　　　　　 </w:t>
      </w:r>
      <w:r>
        <w:rPr>
          <w:rFonts w:ascii="宋体" w:hAnsi="宋体"/>
          <w:color w:val="000000"/>
          <w:sz w:val="24"/>
        </w:rPr>
      </w:r>
      <w:r/>
    </w:p>
    <w:p>
      <w:pPr>
        <w:pStyle w:val="775"/>
        <w:ind w:firstLine="480"/>
        <w:jc w:val="left"/>
        <w:spacing w:line="380" w:lineRule="exact"/>
        <w:widowControl/>
        <w:rPr>
          <w:rFonts w:ascii="宋体" w:hAnsi="宋体"/>
          <w:color w:val="000000"/>
          <w:sz w:val="24"/>
        </w:rPr>
      </w:pPr>
      <w:r>
        <w:rPr>
          <w:rFonts w:hint="eastAsia" w:ascii="宋体" w:hAnsi="宋体"/>
          <w:color w:val="000000"/>
          <w:sz w:val="24"/>
        </w:rPr>
        <w:t xml:space="preserve">2、采购内容：</w:t>
      </w:r>
      <w:r>
        <w:rPr>
          <w:rFonts w:hint="eastAsia"/>
          <w:color w:val="000000"/>
          <w:sz w:val="24"/>
        </w:rPr>
        <w:t xml:space="preserve">环境卫生</w:t>
      </w:r>
      <w:r>
        <w:rPr>
          <w:rFonts w:hint="eastAsia" w:ascii="宋体" w:hAnsi="宋体" w:cs="宋体"/>
          <w:sz w:val="24"/>
        </w:rPr>
        <w:t xml:space="preserve">保洁服务（含医疗废物的收集、清运和存放）、</w:t>
      </w:r>
      <w:r>
        <w:rPr>
          <w:rFonts w:hint="eastAsia"/>
          <w:sz w:val="24"/>
        </w:rPr>
        <w:t xml:space="preserve">食堂餐饮服务、</w:t>
      </w:r>
      <w:r>
        <w:rPr>
          <w:rFonts w:hint="eastAsia" w:ascii="宋体" w:hAnsi="宋体" w:cs="宋体"/>
          <w:sz w:val="24"/>
        </w:rPr>
        <w:t xml:space="preserve">门岗值守及秩序维护服务、</w:t>
      </w:r>
      <w:r>
        <w:rPr>
          <w:rFonts w:hint="eastAsia"/>
          <w:sz w:val="24"/>
        </w:rPr>
        <w:t xml:space="preserve">绿化养护管理服务、</w:t>
      </w:r>
      <w:r>
        <w:rPr>
          <w:rFonts w:hint="eastAsia" w:ascii="宋体" w:hAnsi="宋体" w:cs="宋体"/>
          <w:bCs/>
          <w:sz w:val="24"/>
        </w:rPr>
        <w:t xml:space="preserve">日常水电维修</w:t>
      </w:r>
      <w:r>
        <w:rPr>
          <w:rFonts w:hint="eastAsia"/>
          <w:color w:val="000000"/>
          <w:sz w:val="24"/>
        </w:rPr>
        <w:t xml:space="preserve">等工作。</w:t>
      </w:r>
      <w:r>
        <w:rPr>
          <w:rFonts w:ascii="宋体" w:hAnsi="宋体"/>
          <w:color w:val="000000"/>
          <w:sz w:val="24"/>
        </w:rPr>
      </w:r>
      <w:r/>
    </w:p>
    <w:p>
      <w:pPr>
        <w:pStyle w:val="775"/>
        <w:ind w:firstLine="480"/>
        <w:jc w:val="left"/>
        <w:spacing w:line="380" w:lineRule="exact"/>
        <w:widowControl/>
        <w:rPr>
          <w:rFonts w:ascii="宋体" w:hAnsi="宋体"/>
          <w:color w:val="000000"/>
          <w:sz w:val="24"/>
        </w:rPr>
      </w:pPr>
      <w:r>
        <w:rPr>
          <w:rFonts w:hint="eastAsia" w:ascii="宋体" w:hAnsi="宋体"/>
          <w:color w:val="000000"/>
          <w:sz w:val="24"/>
        </w:rPr>
        <w:t xml:space="preserve">3、服务范围：</w:t>
      </w:r>
      <w:r>
        <w:rPr>
          <w:rFonts w:hint="eastAsia" w:ascii="宋体" w:hAnsi="宋体"/>
          <w:color w:val="000000"/>
          <w:sz w:val="24"/>
          <w:lang w:val="zh-CN"/>
        </w:rPr>
        <w:t xml:space="preserve">按采购需求内容开展服务工作</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r>
      <w:r/>
    </w:p>
    <w:p>
      <w:pPr>
        <w:pStyle w:val="775"/>
        <w:ind w:firstLine="480"/>
        <w:jc w:val="left"/>
        <w:spacing w:line="380" w:lineRule="exact"/>
        <w:widowControl/>
        <w:rPr>
          <w:rFonts w:ascii="宋体" w:hAnsi="宋体"/>
          <w:color w:val="000000"/>
          <w:sz w:val="24"/>
        </w:rPr>
      </w:pPr>
      <w:r>
        <w:rPr>
          <w:rFonts w:hint="eastAsia" w:ascii="宋体" w:hAnsi="宋体"/>
          <w:color w:val="000000"/>
          <w:sz w:val="24"/>
        </w:rPr>
        <w:t xml:space="preserve">4、工期要求：一年，</w:t>
      </w:r>
      <w:r>
        <w:rPr>
          <w:rFonts w:hint="eastAsia" w:ascii="宋体"/>
          <w:color w:val="000000"/>
          <w:sz w:val="24"/>
          <w:lang w:val="zh-CN"/>
        </w:rPr>
        <w:t xml:space="preserve">自</w:t>
      </w:r>
      <w:r>
        <w:rPr>
          <w:rFonts w:hint="eastAsia" w:ascii="宋体"/>
          <w:color w:val="000000"/>
          <w:sz w:val="24"/>
        </w:rPr>
        <w:t xml:space="preserve">2026</w:t>
      </w:r>
      <w:r>
        <w:rPr>
          <w:rFonts w:hint="eastAsia" w:ascii="宋体"/>
          <w:color w:val="000000"/>
          <w:sz w:val="24"/>
          <w:lang w:val="zh-CN"/>
        </w:rPr>
        <w:t xml:space="preserve">年</w:t>
      </w:r>
      <w:r>
        <w:rPr>
          <w:rFonts w:hint="eastAsia" w:ascii="宋体"/>
          <w:color w:val="000000"/>
          <w:sz w:val="24"/>
        </w:rPr>
        <w:t xml:space="preserve">   </w:t>
      </w:r>
      <w:r>
        <w:rPr>
          <w:rFonts w:hint="eastAsia" w:ascii="宋体"/>
          <w:color w:val="000000"/>
          <w:sz w:val="24"/>
          <w:lang w:val="zh-CN"/>
        </w:rPr>
        <w:t xml:space="preserve">月</w:t>
      </w:r>
      <w:r>
        <w:rPr>
          <w:rFonts w:hint="eastAsia" w:ascii="宋体"/>
          <w:color w:val="000000"/>
          <w:sz w:val="24"/>
        </w:rPr>
        <w:t xml:space="preserve">   </w:t>
      </w:r>
      <w:r>
        <w:rPr>
          <w:rFonts w:hint="eastAsia" w:ascii="宋体"/>
          <w:color w:val="000000"/>
          <w:sz w:val="24"/>
          <w:lang w:val="zh-CN"/>
        </w:rPr>
        <w:t xml:space="preserve">日起至</w:t>
      </w:r>
      <w:r>
        <w:rPr>
          <w:rFonts w:hint="eastAsia" w:ascii="宋体"/>
          <w:color w:val="000000"/>
          <w:sz w:val="24"/>
        </w:rPr>
        <w:t xml:space="preserve">2027</w:t>
      </w:r>
      <w:r>
        <w:rPr>
          <w:rFonts w:hint="eastAsia" w:ascii="宋体"/>
          <w:color w:val="000000"/>
          <w:sz w:val="24"/>
          <w:lang w:val="zh-CN"/>
        </w:rPr>
        <w:t xml:space="preserve">年</w:t>
      </w:r>
      <w:r>
        <w:rPr>
          <w:rFonts w:hint="eastAsia" w:ascii="宋体"/>
          <w:color w:val="000000"/>
          <w:sz w:val="24"/>
        </w:rPr>
        <w:t xml:space="preserve">   </w:t>
      </w:r>
      <w:r>
        <w:rPr>
          <w:rFonts w:hint="eastAsia" w:ascii="宋体"/>
          <w:color w:val="000000"/>
          <w:sz w:val="24"/>
          <w:lang w:val="zh-CN"/>
        </w:rPr>
        <w:t xml:space="preserve">月</w:t>
      </w:r>
      <w:r>
        <w:rPr>
          <w:rFonts w:hint="eastAsia" w:ascii="宋体"/>
          <w:color w:val="000000"/>
          <w:sz w:val="24"/>
        </w:rPr>
        <w:t xml:space="preserve">   </w:t>
      </w:r>
      <w:r>
        <w:rPr>
          <w:rFonts w:hint="eastAsia" w:ascii="宋体"/>
          <w:color w:val="000000"/>
          <w:sz w:val="24"/>
          <w:lang w:val="zh-CN"/>
        </w:rPr>
        <w:t xml:space="preserve">日止。</w:t>
      </w:r>
      <w:r>
        <w:rPr>
          <w:rFonts w:hint="eastAsia"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r>
      <w:r/>
    </w:p>
    <w:p>
      <w:pPr>
        <w:pStyle w:val="775"/>
        <w:ind w:firstLine="480"/>
        <w:jc w:val="left"/>
        <w:spacing w:line="380" w:lineRule="exact"/>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p>
      <w:pPr>
        <w:pStyle w:val="775"/>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第二条　合同总价款</w:t>
      </w:r>
      <w:r>
        <w:rPr>
          <w:rFonts w:ascii="宋体" w:hAnsi="宋体"/>
          <w:color w:val="000000"/>
          <w:sz w:val="24"/>
          <w:lang w:val="zh-CN"/>
        </w:rPr>
      </w:r>
      <w:r/>
    </w:p>
    <w:p>
      <w:pPr>
        <w:pStyle w:val="775"/>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本合同人民币总价款为　　　　　　　（小写），　　　　　　　　（大写）。</w:t>
      </w:r>
      <w:r>
        <w:rPr>
          <w:rFonts w:ascii="宋体" w:hAnsi="宋体"/>
          <w:color w:val="000000"/>
          <w:sz w:val="24"/>
          <w:lang w:val="zh-CN"/>
        </w:rPr>
      </w:r>
      <w:r/>
    </w:p>
    <w:p>
      <w:pPr>
        <w:pStyle w:val="775"/>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第三条　组成本合同的有关文件</w:t>
      </w:r>
      <w:r>
        <w:rPr>
          <w:rFonts w:ascii="宋体" w:hAnsi="宋体"/>
          <w:color w:val="000000"/>
          <w:sz w:val="24"/>
          <w:lang w:val="zh-CN"/>
        </w:rPr>
      </w:r>
      <w:r/>
    </w:p>
    <w:p>
      <w:pPr>
        <w:pStyle w:val="775"/>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下列关于本次采购活动方式相适应的文件及有关附件是本合同不可分割的组成部分，与本合同具有同等法律效力，这些文件包括但不限于：</w:t>
      </w:r>
      <w:r>
        <w:rPr>
          <w:rFonts w:ascii="宋体" w:hAnsi="宋体"/>
          <w:color w:val="000000"/>
          <w:sz w:val="24"/>
          <w:lang w:val="zh-CN"/>
        </w:rPr>
      </w:r>
      <w:r/>
    </w:p>
    <w:p>
      <w:pPr>
        <w:pStyle w:val="775"/>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（1）磋商文件；</w:t>
      </w:r>
      <w:r>
        <w:rPr>
          <w:rFonts w:ascii="宋体" w:hAnsi="宋体"/>
          <w:color w:val="000000"/>
          <w:sz w:val="24"/>
          <w:lang w:val="zh-CN"/>
        </w:rPr>
      </w:r>
      <w:r/>
    </w:p>
    <w:p>
      <w:pPr>
        <w:pStyle w:val="775"/>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（2）响应文件；</w:t>
      </w:r>
      <w:r>
        <w:rPr>
          <w:rFonts w:ascii="宋体" w:hAnsi="宋体"/>
          <w:color w:val="000000"/>
          <w:sz w:val="24"/>
          <w:lang w:val="zh-CN"/>
        </w:rPr>
      </w:r>
      <w:r/>
    </w:p>
    <w:p>
      <w:pPr>
        <w:pStyle w:val="775"/>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（3）中标通知书；</w:t>
      </w:r>
      <w:r>
        <w:rPr>
          <w:rFonts w:ascii="宋体" w:hAnsi="宋体"/>
          <w:color w:val="000000"/>
          <w:sz w:val="24"/>
          <w:lang w:val="zh-CN"/>
        </w:rPr>
      </w:r>
      <w:r/>
    </w:p>
    <w:p>
      <w:pPr>
        <w:pStyle w:val="775"/>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（4）中标人在投标、评标过程中所作其它有关承诺、声明、书面澄清；</w:t>
      </w:r>
      <w:r>
        <w:rPr>
          <w:rFonts w:ascii="宋体" w:hAnsi="宋体"/>
          <w:color w:val="000000"/>
          <w:sz w:val="24"/>
          <w:lang w:val="zh-CN"/>
        </w:rPr>
      </w:r>
      <w:r/>
    </w:p>
    <w:p>
      <w:pPr>
        <w:pStyle w:val="775"/>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（5）甲乙双方商定的其他文件等。</w:t>
      </w:r>
      <w:r>
        <w:rPr>
          <w:rFonts w:ascii="宋体" w:hAnsi="宋体"/>
          <w:color w:val="000000"/>
          <w:sz w:val="24"/>
          <w:lang w:val="zh-CN"/>
        </w:rPr>
      </w:r>
      <w:r/>
    </w:p>
    <w:p>
      <w:pPr>
        <w:pStyle w:val="775"/>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第四条　权利保证</w:t>
      </w:r>
      <w:r>
        <w:rPr>
          <w:rFonts w:ascii="宋体" w:hAnsi="宋体"/>
          <w:color w:val="000000"/>
          <w:sz w:val="24"/>
          <w:lang w:val="zh-CN"/>
        </w:rPr>
      </w:r>
      <w:r/>
    </w:p>
    <w:p>
      <w:pPr>
        <w:pStyle w:val="775"/>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乙方应保证甲方在合同履行期限内不受第三方提出侵犯其专利权、版权、商标权或其他权利的起诉。一旦出现侵权，乙方应承担全部责任。</w:t>
      </w:r>
      <w:r>
        <w:rPr>
          <w:rFonts w:ascii="宋体" w:hAnsi="宋体"/>
          <w:color w:val="000000"/>
          <w:sz w:val="24"/>
          <w:lang w:val="zh-CN"/>
        </w:rPr>
      </w:r>
      <w:r/>
    </w:p>
    <w:p>
      <w:pPr>
        <w:pStyle w:val="775"/>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第五条　质量保证和售后服务</w:t>
      </w:r>
      <w:r>
        <w:rPr>
          <w:rFonts w:ascii="宋体" w:hAnsi="宋体"/>
          <w:color w:val="000000"/>
          <w:sz w:val="24"/>
          <w:lang w:val="zh-CN"/>
        </w:rPr>
      </w:r>
      <w:r/>
    </w:p>
    <w:p>
      <w:pPr>
        <w:pStyle w:val="775"/>
        <w:ind w:firstLine="480"/>
        <w:jc w:val="left"/>
        <w:spacing w:line="380" w:lineRule="exact"/>
        <w:widowControl/>
        <w:rPr>
          <w:rFonts w:ascii="宋体" w:hAnsi="宋体"/>
          <w:color w:val="000000"/>
          <w:sz w:val="24"/>
        </w:rPr>
      </w:pPr>
      <w:r>
        <w:rPr>
          <w:rFonts w:hint="eastAsia" w:ascii="宋体" w:hAnsi="宋体"/>
          <w:color w:val="000000"/>
          <w:sz w:val="24"/>
        </w:rPr>
        <w:t xml:space="preserve">1、乙方应按磋商文件规定的服务要求、技术要求、质量标准向甲方提供服务。</w:t>
      </w:r>
      <w:r>
        <w:rPr>
          <w:rFonts w:ascii="宋体" w:hAnsi="宋体"/>
          <w:color w:val="000000"/>
          <w:sz w:val="24"/>
        </w:rPr>
      </w:r>
      <w:r/>
    </w:p>
    <w:p>
      <w:pPr>
        <w:pStyle w:val="775"/>
        <w:ind w:firstLine="480"/>
        <w:jc w:val="left"/>
        <w:spacing w:line="420" w:lineRule="exact"/>
        <w:widowControl/>
        <w:rPr>
          <w:rFonts w:hint="eastAsia" w:ascii="宋体" w:hAnsi="宋体"/>
          <w:color w:val="000000"/>
          <w:sz w:val="24"/>
          <w:lang w:val="zh-CN"/>
        </w:rPr>
      </w:pPr>
      <w:r>
        <w:rPr>
          <w:rFonts w:hint="eastAsia" w:ascii="宋体" w:hAnsi="宋体"/>
          <w:color w:val="000000"/>
          <w:sz w:val="24"/>
          <w:lang w:val="zh-CN"/>
        </w:rPr>
        <w:t xml:space="preserve">2、质量保证：</w:t>
      </w:r>
      <w:r>
        <w:rPr>
          <w:rFonts w:hint="eastAsia" w:ascii="宋体" w:hAnsi="宋体" w:cs="宋体"/>
          <w:color w:val="000000"/>
          <w:sz w:val="24"/>
          <w:lang w:val="zh-CN"/>
        </w:rPr>
        <w:t xml:space="preserve">详见</w:t>
      </w:r>
      <w:r>
        <w:rPr>
          <w:rFonts w:hint="eastAsia" w:ascii="宋体" w:hAnsi="宋体" w:cs="宋体"/>
          <w:color w:val="000000"/>
          <w:sz w:val="24"/>
        </w:rPr>
        <w:t xml:space="preserve">响应</w:t>
      </w:r>
      <w:r>
        <w:rPr>
          <w:rFonts w:hint="eastAsia" w:ascii="宋体" w:hAnsi="宋体" w:cs="宋体"/>
          <w:color w:val="000000"/>
          <w:sz w:val="24"/>
          <w:lang w:val="zh-CN"/>
        </w:rPr>
        <w:t xml:space="preserve">文件。</w:t>
      </w:r>
      <w:r>
        <w:rPr>
          <w:rFonts w:hint="eastAsia" w:ascii="宋体" w:hAnsi="宋体"/>
          <w:color w:val="000000"/>
          <w:sz w:val="24"/>
          <w:lang w:val="zh-CN"/>
        </w:rPr>
        <w:t xml:space="preserve"> </w:t>
      </w:r>
      <w:r/>
    </w:p>
    <w:p>
      <w:pPr>
        <w:pStyle w:val="775"/>
        <w:ind w:firstLine="480"/>
        <w:jc w:val="left"/>
        <w:spacing w:line="380" w:lineRule="exact"/>
        <w:widowControl/>
        <w:rPr>
          <w:rFonts w:ascii="宋体" w:hAnsi="宋体"/>
          <w:color w:val="000000"/>
          <w:sz w:val="24"/>
        </w:rPr>
      </w:pPr>
      <w:r>
        <w:rPr>
          <w:rFonts w:hint="eastAsia" w:ascii="宋体" w:hAnsi="宋体"/>
          <w:color w:val="000000"/>
          <w:sz w:val="24"/>
          <w:lang w:val="zh-CN"/>
        </w:rPr>
        <w:t xml:space="preserve">3、售后服务：</w:t>
      </w:r>
      <w:r>
        <w:rPr>
          <w:rFonts w:hint="eastAsia" w:ascii="宋体" w:hAnsi="宋体" w:cs="宋体"/>
          <w:color w:val="000000"/>
          <w:sz w:val="24"/>
          <w:lang w:val="zh-CN"/>
        </w:rPr>
        <w:t xml:space="preserve">详见</w:t>
      </w:r>
      <w:r>
        <w:rPr>
          <w:rFonts w:hint="eastAsia" w:ascii="宋体" w:hAnsi="宋体" w:cs="宋体"/>
          <w:color w:val="000000"/>
          <w:sz w:val="24"/>
        </w:rPr>
        <w:t xml:space="preserve">响应</w:t>
      </w:r>
      <w:r>
        <w:rPr>
          <w:rFonts w:hint="eastAsia" w:ascii="宋体" w:hAnsi="宋体" w:cs="宋体"/>
          <w:color w:val="000000"/>
          <w:sz w:val="24"/>
          <w:lang w:val="zh-CN"/>
        </w:rPr>
        <w:t xml:space="preserve">文件。</w:t>
      </w:r>
      <w:r>
        <w:rPr>
          <w:rFonts w:hint="eastAsia" w:ascii="宋体" w:hAnsi="宋体"/>
          <w:color w:val="000000"/>
          <w:sz w:val="24"/>
        </w:rPr>
        <w:t xml:space="preserve"> </w:t>
      </w:r>
      <w:r>
        <w:rPr>
          <w:rFonts w:hint="eastAsia" w:ascii="宋体" w:hAnsi="宋体"/>
          <w:color w:val="000000"/>
          <w:sz w:val="24"/>
          <w:lang w:val="zh-CN"/>
        </w:rPr>
        <w:t xml:space="preserve">　　　　　　　　　　　　　　　　　　　　　　　　　　</w:t>
      </w:r>
      <w:r>
        <w:rPr>
          <w:rFonts w:ascii="宋体" w:hAnsi="宋体"/>
          <w:color w:val="000000"/>
          <w:sz w:val="24"/>
        </w:rPr>
      </w:r>
      <w:r/>
    </w:p>
    <w:p>
      <w:pPr>
        <w:pStyle w:val="775"/>
        <w:ind w:firstLine="480"/>
        <w:jc w:val="left"/>
        <w:spacing w:line="380" w:lineRule="exact"/>
        <w:widowControl/>
        <w:rPr>
          <w:rFonts w:ascii="宋体" w:hAnsi="宋体"/>
          <w:color w:val="000000"/>
          <w:sz w:val="24"/>
          <w:lang w:val="zh-CN"/>
        </w:rPr>
      </w:pPr>
      <w:r>
        <w:rPr>
          <w:rFonts w:hint="eastAsia" w:ascii="宋体" w:hAnsi="宋体"/>
          <w:color w:val="000000"/>
          <w:sz w:val="24"/>
        </w:rPr>
        <w:t xml:space="preserve">磋商文件、响应文件、合同条款及中标通知书，中标人在响应、评审过程中所作其它有关承诺、声明、书面澄清等均为合同不可分割的部分，与主合同具有同等法律效力。</w:t>
      </w:r>
      <w:r>
        <w:rPr>
          <w:rFonts w:ascii="宋体" w:hAnsi="宋体"/>
          <w:color w:val="000000"/>
          <w:sz w:val="24"/>
          <w:lang w:val="zh-CN"/>
        </w:rPr>
      </w:r>
      <w:r/>
    </w:p>
    <w:p>
      <w:pPr>
        <w:pStyle w:val="775"/>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第六条　验收</w:t>
      </w:r>
      <w:r>
        <w:rPr>
          <w:rFonts w:ascii="宋体" w:hAnsi="宋体"/>
          <w:color w:val="000000"/>
          <w:sz w:val="24"/>
          <w:lang w:val="zh-CN"/>
        </w:rPr>
      </w:r>
      <w:r/>
    </w:p>
    <w:p>
      <w:pPr>
        <w:pStyle w:val="775"/>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验收主体：采购人</w:t>
      </w:r>
      <w:r>
        <w:rPr>
          <w:rFonts w:ascii="宋体" w:hAnsi="宋体"/>
          <w:color w:val="000000"/>
          <w:sz w:val="24"/>
          <w:lang w:val="zh-CN"/>
        </w:rPr>
      </w:r>
      <w:r/>
    </w:p>
    <w:p>
      <w:pPr>
        <w:pStyle w:val="775"/>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验收时间：</w:t>
      </w:r>
      <w:r>
        <w:rPr>
          <w:rFonts w:hint="eastAsia" w:ascii="宋体" w:hAnsi="宋体"/>
          <w:color w:val="000000"/>
          <w:sz w:val="24"/>
        </w:rPr>
        <w:t xml:space="preserve">履约验收条</w:t>
      </w:r>
      <w:r>
        <w:rPr>
          <w:rFonts w:hint="eastAsia" w:ascii="宋体" w:hAnsi="宋体"/>
          <w:color w:val="000000"/>
          <w:sz w:val="24"/>
        </w:rPr>
        <w:t xml:space="preserve">件达到时，采购人应当在5个工作日内启动履约验收工作，并向供应商发出《政府采购履约验收通知单》。</w:t>
      </w:r>
      <w:r>
        <w:rPr>
          <w:rFonts w:hint="eastAsia" w:ascii="宋体" w:hAnsi="宋体"/>
          <w:color w:val="000000"/>
          <w:sz w:val="24"/>
          <w:lang w:val="zh-CN"/>
        </w:rPr>
      </w:r>
      <w:r/>
    </w:p>
    <w:p>
      <w:pPr>
        <w:pStyle w:val="775"/>
        <w:ind w:firstLine="480"/>
        <w:jc w:val="left"/>
        <w:spacing w:line="380" w:lineRule="exact"/>
        <w:widowControl/>
        <w:rPr>
          <w:rFonts w:hint="eastAsia" w:ascii="宋体" w:hAnsi="宋体"/>
          <w:color w:val="000000"/>
          <w:sz w:val="24"/>
        </w:rPr>
      </w:pPr>
      <w:r>
        <w:rPr>
          <w:rFonts w:hint="eastAsia" w:ascii="宋体" w:hAnsi="宋体"/>
          <w:color w:val="000000"/>
          <w:sz w:val="24"/>
          <w:lang w:val="zh-CN"/>
        </w:rPr>
        <w:t xml:space="preserve">验收方式：</w:t>
      </w:r>
      <w:r>
        <w:rPr>
          <w:rFonts w:hint="eastAsia" w:ascii="宋体" w:hAnsi="宋体"/>
          <w:color w:val="000000"/>
          <w:sz w:val="24"/>
        </w:rPr>
        <w:t xml:space="preserve">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 政府向社会公众提供的公共服务项目，验收时应当邀请服务对象进行公共服务项目满意度评价，评价结果作为履约验收的参考依据。）</w:t>
      </w:r>
      <w:r/>
    </w:p>
    <w:p>
      <w:pPr>
        <w:pStyle w:val="775"/>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验收内容：</w:t>
      </w:r>
      <w:r>
        <w:rPr>
          <w:rFonts w:hint="eastAsia" w:ascii="宋体" w:hAnsi="宋体"/>
          <w:color w:val="000000"/>
          <w:sz w:val="24"/>
        </w:rPr>
        <w:t xml:space="preserve">验收小组应当制定验收工作实施方案，按照方案开展验收，出具验收意见。</w:t>
      </w:r>
      <w:r>
        <w:rPr>
          <w:rFonts w:hint="eastAsia" w:ascii="宋体" w:hAnsi="宋体"/>
          <w:color w:val="000000"/>
          <w:sz w:val="24"/>
          <w:lang w:val="zh-CN"/>
        </w:rPr>
      </w:r>
      <w:r/>
    </w:p>
    <w:p>
      <w:pPr>
        <w:pStyle w:val="775"/>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验收标准：</w:t>
      </w:r>
      <w:r>
        <w:rPr>
          <w:rFonts w:hint="eastAsia" w:ascii="宋体" w:hAnsi="宋体"/>
          <w:color w:val="000000"/>
          <w:sz w:val="24"/>
        </w:rPr>
        <w:t xml:space="preserve">应当符合政府采购合同约定、</w:t>
      </w:r>
      <w:r>
        <w:rPr>
          <w:rFonts w:hint="eastAsia" w:ascii="宋体" w:hAnsi="宋体"/>
          <w:color w:val="000000"/>
          <w:sz w:val="24"/>
          <w:lang w:val="zh-CN"/>
        </w:rPr>
        <w:t xml:space="preserve">乙方投标文件的承诺、</w:t>
      </w:r>
      <w:r>
        <w:rPr>
          <w:rFonts w:hint="eastAsia" w:ascii="宋体" w:hAnsi="宋体"/>
          <w:color w:val="000000"/>
          <w:sz w:val="24"/>
        </w:rPr>
        <w:t xml:space="preserve">法律法规以及国家强制性标准等，对服务类采购项目，可以参照行业标准、专业标准等。</w:t>
      </w:r>
      <w:r>
        <w:rPr>
          <w:rFonts w:hint="eastAsia" w:ascii="宋体" w:hAnsi="宋体"/>
          <w:color w:val="000000"/>
          <w:sz w:val="24"/>
          <w:lang w:val="zh-CN"/>
        </w:rPr>
      </w:r>
      <w:r/>
    </w:p>
    <w:p>
      <w:pPr>
        <w:pStyle w:val="775"/>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第七条　付款</w:t>
      </w:r>
      <w:r>
        <w:rPr>
          <w:rFonts w:ascii="宋体" w:hAnsi="宋体"/>
          <w:color w:val="000000"/>
          <w:sz w:val="24"/>
          <w:lang w:val="zh-CN"/>
        </w:rPr>
      </w:r>
      <w:r/>
    </w:p>
    <w:p>
      <w:pPr>
        <w:pStyle w:val="775"/>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1、本合同项下所有款项均以人民币支付，乙方向甲方开具发票。</w:t>
      </w:r>
      <w:r>
        <w:rPr>
          <w:rFonts w:ascii="宋体" w:hAnsi="宋体"/>
          <w:color w:val="000000"/>
          <w:sz w:val="24"/>
          <w:lang w:val="zh-CN"/>
        </w:rPr>
      </w:r>
      <w:r/>
    </w:p>
    <w:p>
      <w:pPr>
        <w:pStyle w:val="775"/>
        <w:contextualSpacing/>
        <w:ind w:firstLine="482"/>
        <w:spacing w:line="430" w:lineRule="exact"/>
        <w:rPr>
          <w:rFonts w:hint="eastAsia" w:ascii="宋体" w:hAnsi="宋体" w:cs="宋体"/>
          <w:color w:val="000000"/>
          <w:sz w:val="24"/>
        </w:rPr>
      </w:pPr>
      <w:r>
        <w:rPr>
          <w:rFonts w:hint="eastAsia" w:ascii="宋体" w:hAnsi="宋体"/>
          <w:b/>
          <w:color w:val="000000"/>
          <w:sz w:val="24"/>
          <w:lang w:val="zh-CN"/>
        </w:rPr>
        <w:t xml:space="preserve">2、付款方式：</w:t>
      </w:r>
      <w:r>
        <w:rPr>
          <w:rFonts w:hint="eastAsia" w:ascii="宋体" w:hAnsi="宋体" w:cs="宋体"/>
          <w:color w:val="000000"/>
          <w:sz w:val="24"/>
        </w:rPr>
        <w:t xml:space="preserve">物业费用按季度支付，在每季度结束后根据考核成绩支付服务费用，乙方向甲方提交正规发票，甲方在接到发票后15个工作日内支付</w:t>
      </w:r>
      <w:r>
        <w:rPr>
          <w:rFonts w:hint="eastAsia" w:ascii="宋体" w:hAnsi="宋体" w:cs="宋体"/>
          <w:color w:val="000000"/>
          <w:sz w:val="24"/>
        </w:rPr>
        <w:t xml:space="preserve">费用，一律不向乙方以外的任何第三方办理付款手续。</w:t>
      </w:r>
      <w:r/>
    </w:p>
    <w:p>
      <w:pPr>
        <w:pStyle w:val="775"/>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第八条　违约责任</w:t>
      </w:r>
      <w:r>
        <w:rPr>
          <w:rFonts w:ascii="宋体" w:hAnsi="宋体"/>
          <w:color w:val="000000"/>
          <w:sz w:val="24"/>
          <w:lang w:val="zh-CN"/>
        </w:rPr>
      </w:r>
      <w:r/>
    </w:p>
    <w:p>
      <w:pPr>
        <w:pStyle w:val="775"/>
        <w:ind w:firstLine="480"/>
        <w:jc w:val="left"/>
        <w:spacing w:line="380" w:lineRule="exact"/>
        <w:widowControl/>
        <w:rPr>
          <w:rFonts w:ascii="宋体" w:hAnsi="宋体"/>
          <w:color w:val="000000"/>
          <w:sz w:val="24"/>
        </w:rPr>
      </w:pPr>
      <w:r>
        <w:rPr>
          <w:rFonts w:hint="eastAsia" w:ascii="宋体" w:hAnsi="宋体"/>
          <w:color w:val="000000"/>
          <w:sz w:val="24"/>
        </w:rPr>
        <w:t xml:space="preserve">1、甲方无正当理由拒绝验收或拒付合同款项的，应向乙方偿付合同总价10％</w:t>
      </w:r>
      <w:r>
        <w:rPr>
          <w:rFonts w:hint="eastAsia" w:ascii="宋体" w:hAnsi="宋体"/>
          <w:color w:val="000000"/>
          <w:sz w:val="24"/>
        </w:rPr>
        <w:t xml:space="preserve">的违</w:t>
      </w:r>
      <w:r>
        <w:rPr>
          <w:rFonts w:hint="eastAsia" w:ascii="宋体" w:hAnsi="宋体"/>
          <w:color w:val="000000"/>
          <w:sz w:val="24"/>
        </w:rPr>
        <w:t xml:space="preserve">约金。</w:t>
      </w:r>
      <w:r>
        <w:rPr>
          <w:rFonts w:ascii="宋体" w:hAnsi="宋体"/>
          <w:color w:val="000000"/>
          <w:sz w:val="24"/>
        </w:rPr>
      </w:r>
      <w:r/>
    </w:p>
    <w:p>
      <w:pPr>
        <w:pStyle w:val="775"/>
        <w:ind w:firstLine="480"/>
        <w:jc w:val="left"/>
        <w:spacing w:line="380" w:lineRule="exact"/>
        <w:widowControl/>
        <w:rPr>
          <w:rFonts w:ascii="宋体" w:hAnsi="宋体"/>
          <w:color w:val="000000"/>
          <w:sz w:val="24"/>
        </w:rPr>
      </w:pPr>
      <w:r>
        <w:rPr>
          <w:rFonts w:hint="eastAsia" w:ascii="宋体" w:hAnsi="宋体"/>
          <w:color w:val="000000"/>
          <w:sz w:val="24"/>
        </w:rPr>
        <w:t xml:space="preserve">2、乙方无法完成项目的，应向甲方支付合同总价10％的违约金，同时甲方有权解除合同。</w:t>
      </w:r>
      <w:r>
        <w:rPr>
          <w:rFonts w:ascii="宋体" w:hAnsi="宋体"/>
          <w:color w:val="000000"/>
          <w:sz w:val="24"/>
        </w:rPr>
      </w:r>
      <w:r/>
    </w:p>
    <w:p>
      <w:pPr>
        <w:pStyle w:val="775"/>
        <w:ind w:firstLine="480"/>
        <w:jc w:val="left"/>
        <w:spacing w:line="380" w:lineRule="exact"/>
        <w:widowControl/>
        <w:rPr>
          <w:rFonts w:ascii="宋体" w:hAnsi="宋体"/>
          <w:color w:val="000000"/>
          <w:sz w:val="24"/>
        </w:rPr>
      </w:pPr>
      <w:r>
        <w:rPr>
          <w:rFonts w:hint="eastAsia" w:ascii="宋体" w:hAnsi="宋体"/>
          <w:color w:val="000000"/>
          <w:sz w:val="24"/>
        </w:rPr>
        <w:t xml:space="preserve">3、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rPr>
          <w:rFonts w:ascii="宋体" w:hAnsi="宋体"/>
          <w:color w:val="000000"/>
          <w:sz w:val="24"/>
        </w:rPr>
      </w:r>
      <w:r/>
    </w:p>
    <w:p>
      <w:pPr>
        <w:pStyle w:val="775"/>
        <w:ind w:firstLine="480"/>
        <w:jc w:val="left"/>
        <w:spacing w:line="380" w:lineRule="exact"/>
        <w:widowControl/>
        <w:rPr>
          <w:rFonts w:ascii="宋体" w:hAnsi="宋体"/>
          <w:color w:val="000000"/>
          <w:sz w:val="24"/>
        </w:rPr>
      </w:pPr>
      <w:r>
        <w:rPr>
          <w:rFonts w:hint="eastAsia" w:ascii="宋体" w:hAnsi="宋体"/>
          <w:color w:val="000000"/>
          <w:sz w:val="24"/>
        </w:rPr>
        <w:t xml:space="preserve">4、乙方完成的项目不符合要求的，应按照甲方选择的下列一种或多种方式承担赔偿责任：</w:t>
      </w:r>
      <w:r>
        <w:rPr>
          <w:rFonts w:ascii="宋体" w:hAnsi="宋体"/>
          <w:color w:val="000000"/>
          <w:sz w:val="24"/>
        </w:rPr>
      </w:r>
      <w:r/>
    </w:p>
    <w:p>
      <w:pPr>
        <w:pStyle w:val="775"/>
        <w:ind w:firstLine="480"/>
        <w:jc w:val="left"/>
        <w:spacing w:line="380" w:lineRule="exact"/>
        <w:widowControl/>
        <w:rPr>
          <w:rFonts w:ascii="宋体" w:hAnsi="宋体"/>
          <w:color w:val="000000"/>
          <w:sz w:val="24"/>
        </w:rPr>
      </w:pPr>
      <w:r>
        <w:rPr>
          <w:rFonts w:hint="eastAsia" w:ascii="宋体" w:hAnsi="宋体"/>
          <w:color w:val="000000"/>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rPr>
          <w:rFonts w:ascii="宋体" w:hAnsi="宋体"/>
          <w:color w:val="000000"/>
          <w:sz w:val="24"/>
        </w:rPr>
      </w:r>
      <w:r/>
    </w:p>
    <w:p>
      <w:pPr>
        <w:pStyle w:val="775"/>
        <w:ind w:firstLine="480"/>
        <w:jc w:val="left"/>
        <w:spacing w:line="380" w:lineRule="exact"/>
        <w:widowControl/>
        <w:rPr>
          <w:rFonts w:ascii="宋体" w:hAnsi="宋体"/>
          <w:color w:val="000000"/>
          <w:sz w:val="24"/>
        </w:rPr>
      </w:pPr>
      <w:r>
        <w:rPr>
          <w:rFonts w:hint="eastAsia" w:ascii="宋体" w:hAnsi="宋体"/>
          <w:color w:val="000000"/>
          <w:sz w:val="24"/>
        </w:rPr>
        <w:t xml:space="preserve">(2)在甲方规定时间内，修正有缺陷的部分以达到合同规定的要求并承担一切费用和风险，同时承担甲方因此所遭受的全部损失；</w:t>
      </w:r>
      <w:r>
        <w:rPr>
          <w:rFonts w:ascii="宋体" w:hAnsi="宋体"/>
          <w:color w:val="000000"/>
          <w:sz w:val="24"/>
        </w:rPr>
      </w:r>
      <w:r/>
    </w:p>
    <w:p>
      <w:pPr>
        <w:pStyle w:val="775"/>
        <w:ind w:firstLine="480"/>
        <w:jc w:val="left"/>
        <w:spacing w:line="380" w:lineRule="exact"/>
        <w:widowControl/>
        <w:rPr>
          <w:rFonts w:ascii="宋体" w:hAnsi="宋体"/>
          <w:color w:val="000000"/>
          <w:sz w:val="24"/>
        </w:rPr>
      </w:pPr>
      <w:r>
        <w:rPr>
          <w:rFonts w:hint="eastAsia" w:ascii="宋体" w:hAnsi="宋体"/>
          <w:color w:val="000000"/>
          <w:sz w:val="24"/>
        </w:rPr>
        <w:t xml:space="preserve">(3)按合同规定同种货币退还甲方已付款项，同时承担由此发生的一切损失和费用，包括但不限于利息、银行手续费及所需的其他必要费用。</w:t>
      </w:r>
      <w:r>
        <w:rPr>
          <w:rFonts w:ascii="宋体" w:hAnsi="宋体"/>
          <w:color w:val="000000"/>
          <w:sz w:val="24"/>
        </w:rPr>
      </w:r>
      <w:r/>
    </w:p>
    <w:p>
      <w:pPr>
        <w:pStyle w:val="775"/>
        <w:ind w:firstLine="480"/>
        <w:jc w:val="left"/>
        <w:spacing w:line="380" w:lineRule="exact"/>
        <w:widowControl/>
        <w:rPr>
          <w:rFonts w:ascii="宋体" w:hAnsi="宋体"/>
          <w:color w:val="000000"/>
          <w:sz w:val="24"/>
        </w:rPr>
      </w:pPr>
      <w:r>
        <w:rPr>
          <w:rFonts w:hint="eastAsia" w:ascii="宋体" w:hAnsi="宋体"/>
          <w:color w:val="000000"/>
          <w:sz w:val="24"/>
        </w:rPr>
        <w:t xml:space="preserve">5、乙方未按规定和承诺提供伴随服务、售后服务的，应向甲方支付合同总价5％的违约金。</w:t>
      </w:r>
      <w:r>
        <w:rPr>
          <w:rFonts w:ascii="宋体" w:hAnsi="宋体"/>
          <w:color w:val="000000"/>
          <w:sz w:val="24"/>
        </w:rPr>
      </w:r>
      <w:r/>
    </w:p>
    <w:p>
      <w:pPr>
        <w:pStyle w:val="775"/>
        <w:ind w:firstLine="480"/>
        <w:jc w:val="left"/>
        <w:spacing w:line="380" w:lineRule="exact"/>
        <w:widowControl/>
        <w:rPr>
          <w:rFonts w:ascii="宋体" w:hAnsi="宋体"/>
          <w:color w:val="000000"/>
          <w:sz w:val="24"/>
        </w:rPr>
      </w:pPr>
      <w:r>
        <w:rPr>
          <w:rFonts w:hint="eastAsia" w:ascii="宋体" w:hAnsi="宋体"/>
          <w:color w:val="000000"/>
          <w:sz w:val="24"/>
        </w:rPr>
        <w:t xml:space="preserve">6、违约方承担违约责任</w:t>
      </w:r>
      <w:r>
        <w:rPr>
          <w:rFonts w:hint="eastAsia" w:ascii="宋体" w:hAnsi="宋体"/>
          <w:color w:val="000000"/>
          <w:sz w:val="24"/>
        </w:rPr>
        <w:t xml:space="preserve">并不影响其合同项下的义务(合同解除的除外)。</w:t>
      </w:r>
      <w:r>
        <w:rPr>
          <w:rFonts w:ascii="宋体" w:hAnsi="宋体"/>
          <w:color w:val="000000"/>
          <w:sz w:val="24"/>
        </w:rPr>
      </w:r>
      <w:r/>
    </w:p>
    <w:p>
      <w:pPr>
        <w:pStyle w:val="775"/>
        <w:ind w:firstLine="480"/>
        <w:jc w:val="left"/>
        <w:spacing w:line="380" w:lineRule="exact"/>
        <w:widowControl/>
        <w:rPr>
          <w:rFonts w:ascii="宋体" w:hAnsi="宋体"/>
          <w:color w:val="000000"/>
          <w:sz w:val="24"/>
        </w:rPr>
      </w:pPr>
      <w:r>
        <w:rPr>
          <w:rFonts w:hint="eastAsia" w:ascii="宋体" w:hAnsi="宋体"/>
          <w:color w:val="000000"/>
          <w:sz w:val="24"/>
        </w:rPr>
        <w:t xml:space="preserve">7、其他：　　　　　　　　　　　　　　　　　　　　　　　　　　　　</w:t>
      </w:r>
      <w:r>
        <w:rPr>
          <w:rFonts w:ascii="宋体" w:hAnsi="宋体"/>
          <w:color w:val="000000"/>
          <w:sz w:val="24"/>
        </w:rPr>
      </w:r>
      <w:r/>
    </w:p>
    <w:p>
      <w:pPr>
        <w:pStyle w:val="775"/>
        <w:ind w:firstLine="480"/>
        <w:jc w:val="left"/>
        <w:spacing w:line="380" w:lineRule="exact"/>
        <w:widowControl/>
        <w:rPr>
          <w:rFonts w:ascii="宋体" w:hAnsi="宋体"/>
          <w:color w:val="000000"/>
          <w:sz w:val="24"/>
        </w:rPr>
      </w:pPr>
      <w:r>
        <w:rPr>
          <w:rFonts w:hint="eastAsia" w:ascii="宋体" w:hAnsi="宋体"/>
          <w:color w:val="000000"/>
          <w:sz w:val="24"/>
          <w:lang w:val="zh-CN"/>
        </w:rPr>
        <w:t xml:space="preserve">第九条　</w:t>
      </w:r>
      <w:r>
        <w:rPr>
          <w:rFonts w:hint="eastAsia" w:ascii="宋体" w:hAnsi="宋体"/>
          <w:color w:val="000000"/>
          <w:sz w:val="24"/>
        </w:rPr>
        <w:t xml:space="preserve">不可抗力</w:t>
      </w:r>
      <w:r>
        <w:rPr>
          <w:rFonts w:ascii="宋体" w:hAnsi="宋体"/>
          <w:color w:val="000000"/>
          <w:sz w:val="24"/>
        </w:rPr>
      </w:r>
      <w:r/>
    </w:p>
    <w:p>
      <w:pPr>
        <w:pStyle w:val="775"/>
        <w:ind w:firstLine="480"/>
        <w:jc w:val="left"/>
        <w:spacing w:line="380" w:lineRule="exact"/>
        <w:widowControl/>
        <w:rPr>
          <w:rFonts w:ascii="宋体" w:hAnsi="宋体"/>
          <w:color w:val="000000"/>
          <w:sz w:val="24"/>
        </w:rPr>
      </w:pPr>
      <w:r>
        <w:rPr>
          <w:rFonts w:hint="eastAsia" w:ascii="宋体" w:hAnsi="宋体"/>
          <w:color w:val="000000"/>
          <w:sz w:val="24"/>
        </w:rPr>
        <w:t xml:space="preserve">1、不可抗力，是指不能预见、不能避免并不能克服的客观情况，如战争、动乱、瘟疫、严重火灾、洪水、地震、风暴或其他自然灾害等。</w:t>
      </w:r>
      <w:r>
        <w:rPr>
          <w:rFonts w:ascii="宋体" w:hAnsi="宋体"/>
          <w:color w:val="000000"/>
          <w:sz w:val="24"/>
        </w:rPr>
      </w:r>
      <w:r/>
    </w:p>
    <w:p>
      <w:pPr>
        <w:pStyle w:val="775"/>
        <w:ind w:firstLine="480"/>
        <w:jc w:val="left"/>
        <w:spacing w:line="380" w:lineRule="exact"/>
        <w:widowControl/>
        <w:rPr>
          <w:rFonts w:ascii="宋体" w:hAnsi="宋体"/>
          <w:color w:val="000000"/>
          <w:sz w:val="24"/>
        </w:rPr>
      </w:pPr>
      <w:r>
        <w:rPr>
          <w:rFonts w:hint="eastAsia" w:ascii="宋体" w:hAnsi="宋体"/>
          <w:color w:val="000000"/>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olor w:val="000000"/>
          <w:sz w:val="24"/>
        </w:rPr>
      </w:r>
      <w:r/>
    </w:p>
    <w:p>
      <w:pPr>
        <w:pStyle w:val="775"/>
        <w:ind w:firstLine="480"/>
        <w:jc w:val="left"/>
        <w:spacing w:line="380" w:lineRule="exact"/>
        <w:widowControl/>
        <w:rPr>
          <w:rFonts w:ascii="宋体" w:hAnsi="宋体"/>
          <w:color w:val="000000"/>
          <w:sz w:val="24"/>
        </w:rPr>
      </w:pPr>
      <w:r>
        <w:rPr>
          <w:rFonts w:hint="eastAsia" w:ascii="宋体" w:hAnsi="宋体"/>
          <w:color w:val="000000"/>
          <w:sz w:val="24"/>
        </w:rPr>
        <w:t xml:space="preserve">3、发生不可抗力事件，任何一方均不对因不可抗力无法履行或迟延履行本合同义务而使另一方蒙受的任何损失承担责任，法律另有规定的除外。</w:t>
      </w:r>
      <w:r>
        <w:rPr>
          <w:rFonts w:ascii="宋体" w:hAnsi="宋体"/>
          <w:color w:val="000000"/>
          <w:sz w:val="24"/>
        </w:rPr>
      </w:r>
      <w:r/>
    </w:p>
    <w:p>
      <w:pPr>
        <w:pStyle w:val="775"/>
        <w:ind w:firstLine="480"/>
        <w:jc w:val="left"/>
        <w:spacing w:line="380" w:lineRule="exact"/>
        <w:widowControl/>
        <w:rPr>
          <w:rFonts w:ascii="宋体" w:hAnsi="宋体"/>
          <w:color w:val="000000"/>
          <w:sz w:val="24"/>
        </w:rPr>
      </w:pPr>
      <w:r>
        <w:rPr>
          <w:rFonts w:hint="eastAsia" w:ascii="宋体" w:hAnsi="宋体"/>
          <w:color w:val="000000"/>
          <w:sz w:val="24"/>
        </w:rPr>
        <w:t xml:space="preserve">4、合同各方应根据不可抗力对本合同履行的影响程度，协商确定是否终止本合同或是继续履行本合同。</w:t>
      </w:r>
      <w:r>
        <w:rPr>
          <w:rFonts w:ascii="宋体" w:hAnsi="宋体"/>
          <w:color w:val="000000"/>
          <w:sz w:val="24"/>
        </w:rPr>
      </w:r>
      <w:r/>
    </w:p>
    <w:p>
      <w:pPr>
        <w:pStyle w:val="775"/>
        <w:ind w:firstLine="480"/>
        <w:jc w:val="left"/>
        <w:spacing w:line="380" w:lineRule="exact"/>
        <w:widowControl/>
        <w:rPr>
          <w:rFonts w:ascii="宋体" w:hAnsi="宋体"/>
          <w:color w:val="000000"/>
          <w:sz w:val="24"/>
          <w:lang w:val="zh-CN"/>
        </w:rPr>
      </w:pPr>
      <w:r>
        <w:rPr>
          <w:rFonts w:hint="eastAsia" w:ascii="宋体" w:hAnsi="宋体"/>
          <w:color w:val="000000"/>
          <w:sz w:val="24"/>
        </w:rPr>
        <w:t xml:space="preserve">第十条　</w:t>
      </w:r>
      <w:r>
        <w:rPr>
          <w:rFonts w:hint="eastAsia" w:ascii="宋体" w:hAnsi="宋体"/>
          <w:color w:val="000000"/>
          <w:sz w:val="24"/>
          <w:lang w:val="zh-CN"/>
        </w:rPr>
        <w:t xml:space="preserve">合同的变更和终止</w:t>
      </w:r>
      <w:r>
        <w:rPr>
          <w:rFonts w:ascii="宋体" w:hAnsi="宋体"/>
          <w:color w:val="000000"/>
          <w:sz w:val="24"/>
          <w:lang w:val="zh-CN"/>
        </w:rPr>
      </w:r>
      <w:r/>
    </w:p>
    <w:p>
      <w:pPr>
        <w:pStyle w:val="775"/>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1、除《政府采购法》第五十条规定的情形外，本合同一经签订，甲乙双方不得擅自变更、中止或终止合同。</w:t>
      </w:r>
      <w:r>
        <w:rPr>
          <w:rFonts w:ascii="宋体" w:hAnsi="宋体"/>
          <w:color w:val="000000"/>
          <w:sz w:val="24"/>
          <w:lang w:val="zh-CN"/>
        </w:rPr>
      </w:r>
      <w:r/>
    </w:p>
    <w:p>
      <w:pPr>
        <w:pStyle w:val="775"/>
        <w:ind w:firstLine="480"/>
        <w:jc w:val="left"/>
        <w:spacing w:line="380" w:lineRule="exact"/>
        <w:widowControl/>
        <w:rPr>
          <w:rFonts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除发生法律规定的不能预见、不能避免并不能克服的客观情况外，甲乙双方不得放弃或拒绝履行合同。</w:t>
      </w:r>
      <w:r>
        <w:rPr>
          <w:rFonts w:ascii="宋体" w:hAnsi="宋体"/>
          <w:color w:val="000000"/>
          <w:sz w:val="24"/>
        </w:rPr>
      </w:r>
      <w:r/>
    </w:p>
    <w:p>
      <w:pPr>
        <w:pStyle w:val="775"/>
        <w:ind w:firstLine="480"/>
        <w:jc w:val="left"/>
        <w:spacing w:line="380" w:lineRule="exact"/>
        <w:widowControl/>
        <w:rPr>
          <w:rFonts w:ascii="宋体" w:hAnsi="宋体"/>
          <w:color w:val="000000"/>
          <w:sz w:val="24"/>
        </w:rPr>
      </w:pPr>
      <w:r>
        <w:rPr>
          <w:rFonts w:hint="eastAsia" w:ascii="宋体" w:hAnsi="宋体"/>
          <w:color w:val="000000"/>
          <w:sz w:val="24"/>
        </w:rPr>
        <w:t xml:space="preserve">第十一条  合同的终止</w:t>
      </w:r>
      <w:r>
        <w:rPr>
          <w:rFonts w:ascii="宋体" w:hAnsi="宋体"/>
          <w:color w:val="000000"/>
          <w:sz w:val="24"/>
        </w:rPr>
      </w:r>
      <w:r/>
    </w:p>
    <w:p>
      <w:pPr>
        <w:pStyle w:val="775"/>
        <w:ind w:firstLine="480"/>
        <w:jc w:val="left"/>
        <w:spacing w:line="380" w:lineRule="exact"/>
        <w:widowControl/>
        <w:rPr>
          <w:rFonts w:ascii="宋体" w:hAnsi="宋体"/>
          <w:color w:val="000000"/>
          <w:sz w:val="24"/>
        </w:rPr>
      </w:pPr>
      <w:r>
        <w:rPr>
          <w:rFonts w:hint="eastAsia" w:ascii="宋体" w:hAnsi="宋体"/>
          <w:color w:val="000000"/>
          <w:sz w:val="24"/>
        </w:rPr>
        <w:t xml:space="preserve">本合同因下列原因而终止：</w:t>
      </w:r>
      <w:r>
        <w:rPr>
          <w:rFonts w:ascii="宋体" w:hAnsi="宋体"/>
          <w:color w:val="000000"/>
          <w:sz w:val="24"/>
        </w:rPr>
      </w:r>
      <w:r/>
    </w:p>
    <w:p>
      <w:pPr>
        <w:pStyle w:val="775"/>
        <w:ind w:firstLine="480"/>
        <w:jc w:val="left"/>
        <w:spacing w:line="380" w:lineRule="exact"/>
        <w:widowControl/>
        <w:rPr>
          <w:rFonts w:ascii="宋体" w:hAnsi="宋体"/>
          <w:color w:val="000000"/>
          <w:sz w:val="24"/>
        </w:rPr>
      </w:pPr>
      <w:r>
        <w:rPr>
          <w:rFonts w:hint="eastAsia" w:ascii="宋体" w:hAnsi="宋体"/>
          <w:color w:val="000000"/>
          <w:sz w:val="24"/>
        </w:rPr>
        <w:t xml:space="preserve">(1)本合同</w:t>
      </w:r>
      <w:r>
        <w:rPr>
          <w:rFonts w:hint="eastAsia" w:ascii="宋体" w:hAnsi="宋体"/>
          <w:color w:val="000000"/>
          <w:sz w:val="24"/>
        </w:rPr>
        <w:t xml:space="preserve">正常履行完毕；</w:t>
      </w:r>
      <w:r>
        <w:rPr>
          <w:rFonts w:ascii="宋体" w:hAnsi="宋体"/>
          <w:color w:val="000000"/>
          <w:sz w:val="24"/>
        </w:rPr>
      </w:r>
      <w:r/>
    </w:p>
    <w:p>
      <w:pPr>
        <w:pStyle w:val="775"/>
        <w:ind w:firstLine="480"/>
        <w:jc w:val="left"/>
        <w:spacing w:line="380" w:lineRule="exact"/>
        <w:widowControl/>
        <w:rPr>
          <w:rFonts w:ascii="宋体" w:hAnsi="宋体"/>
          <w:color w:val="000000"/>
          <w:sz w:val="24"/>
        </w:rPr>
      </w:pPr>
      <w:r>
        <w:rPr>
          <w:rFonts w:hint="eastAsia" w:ascii="宋体" w:hAnsi="宋体"/>
          <w:color w:val="000000"/>
          <w:sz w:val="24"/>
        </w:rPr>
        <w:t xml:space="preserve">(2)因不可抗力导致本合同无法履行或履行不必要；</w:t>
      </w:r>
      <w:r>
        <w:rPr>
          <w:rFonts w:ascii="宋体" w:hAnsi="宋体"/>
          <w:color w:val="000000"/>
          <w:sz w:val="24"/>
        </w:rPr>
      </w:r>
      <w:r/>
    </w:p>
    <w:p>
      <w:pPr>
        <w:pStyle w:val="775"/>
        <w:ind w:firstLine="480"/>
        <w:jc w:val="left"/>
        <w:spacing w:line="380" w:lineRule="exact"/>
        <w:widowControl/>
        <w:rPr>
          <w:rFonts w:ascii="宋体" w:hAnsi="宋体"/>
          <w:color w:val="000000"/>
          <w:sz w:val="24"/>
        </w:rPr>
      </w:pPr>
      <w:r>
        <w:rPr>
          <w:rFonts w:hint="eastAsia" w:ascii="宋体" w:hAnsi="宋体"/>
          <w:color w:val="000000"/>
          <w:sz w:val="24"/>
        </w:rPr>
        <w:t xml:space="preserve">(3)任何一方行使解除权解除本合同；</w:t>
      </w:r>
      <w:r>
        <w:rPr>
          <w:rFonts w:ascii="宋体" w:hAnsi="宋体"/>
          <w:color w:val="000000"/>
          <w:sz w:val="24"/>
        </w:rPr>
      </w:r>
      <w:r/>
    </w:p>
    <w:p>
      <w:pPr>
        <w:pStyle w:val="775"/>
        <w:ind w:firstLine="480"/>
        <w:jc w:val="left"/>
        <w:spacing w:line="380" w:lineRule="exact"/>
        <w:widowControl/>
        <w:rPr>
          <w:rFonts w:ascii="宋体" w:hAnsi="宋体"/>
          <w:color w:val="000000"/>
          <w:sz w:val="24"/>
        </w:rPr>
      </w:pPr>
      <w:r>
        <w:rPr>
          <w:rFonts w:hint="eastAsia" w:ascii="宋体" w:hAnsi="宋体"/>
          <w:color w:val="000000"/>
          <w:sz w:val="24"/>
        </w:rPr>
        <w:t xml:space="preserve">(4)合同的继续履行将损害国家利益和社会公共利益。</w:t>
      </w:r>
      <w:r>
        <w:rPr>
          <w:rFonts w:ascii="宋体" w:hAnsi="宋体"/>
          <w:color w:val="000000"/>
          <w:sz w:val="24"/>
        </w:rPr>
      </w:r>
      <w:r/>
    </w:p>
    <w:p>
      <w:pPr>
        <w:pStyle w:val="775"/>
        <w:ind w:firstLine="480"/>
        <w:jc w:val="left"/>
        <w:spacing w:line="380" w:lineRule="exact"/>
        <w:widowControl/>
        <w:rPr>
          <w:rFonts w:ascii="宋体" w:hAnsi="宋体"/>
          <w:color w:val="000000"/>
          <w:sz w:val="24"/>
        </w:rPr>
      </w:pPr>
      <w:r>
        <w:rPr>
          <w:rFonts w:hint="eastAsia" w:ascii="宋体" w:hAnsi="宋体"/>
          <w:color w:val="000000"/>
          <w:sz w:val="24"/>
        </w:rPr>
        <w:t xml:space="preserve">除上述情形外，甲乙双方不得擅自终止合同。</w:t>
      </w:r>
      <w:r>
        <w:rPr>
          <w:rFonts w:ascii="宋体" w:hAnsi="宋体"/>
          <w:color w:val="000000"/>
          <w:sz w:val="24"/>
        </w:rPr>
      </w:r>
      <w:r/>
    </w:p>
    <w:p>
      <w:pPr>
        <w:pStyle w:val="775"/>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第十二条　争议的解决</w:t>
      </w:r>
      <w:r>
        <w:rPr>
          <w:rFonts w:ascii="宋体" w:hAnsi="宋体"/>
          <w:color w:val="000000"/>
          <w:sz w:val="24"/>
          <w:lang w:val="zh-CN"/>
        </w:rPr>
      </w:r>
      <w:r/>
    </w:p>
    <w:p>
      <w:pPr>
        <w:pStyle w:val="775"/>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1、因履行本合同引起的或与本合同有关的争议，甲、乙双方应首先通过友好协商解决，如果协商不能解决争议，则采取以下第</w:t>
      </w:r>
      <w:r>
        <w:rPr>
          <w:rFonts w:hint="eastAsia" w:ascii="宋体" w:hAnsi="宋体"/>
          <w:color w:val="000000"/>
          <w:sz w:val="24"/>
        </w:rPr>
        <w:t xml:space="preserve"> （1）  </w:t>
      </w:r>
      <w:r>
        <w:rPr>
          <w:rFonts w:hint="eastAsia" w:ascii="宋体" w:hAnsi="宋体"/>
          <w:color w:val="000000"/>
          <w:sz w:val="24"/>
          <w:lang w:val="zh-CN"/>
        </w:rPr>
        <w:t xml:space="preserve">种方式解决争议：</w:t>
      </w:r>
      <w:r>
        <w:rPr>
          <w:rFonts w:ascii="宋体" w:hAnsi="宋体"/>
          <w:color w:val="000000"/>
          <w:sz w:val="24"/>
          <w:lang w:val="zh-CN"/>
        </w:rPr>
      </w:r>
      <w:r/>
    </w:p>
    <w:p>
      <w:pPr>
        <w:pStyle w:val="775"/>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（1）向甲方所在地有管辖权的人民法院提起诉讼；</w:t>
      </w:r>
      <w:r>
        <w:rPr>
          <w:rFonts w:ascii="宋体" w:hAnsi="宋体"/>
          <w:color w:val="000000"/>
          <w:sz w:val="24"/>
          <w:lang w:val="zh-CN"/>
        </w:rPr>
      </w:r>
      <w:r/>
    </w:p>
    <w:p>
      <w:pPr>
        <w:pStyle w:val="775"/>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（2）向甲方所在地仲裁委员会按其仲裁规则申请仲裁。</w:t>
      </w:r>
      <w:r>
        <w:rPr>
          <w:rFonts w:ascii="宋体" w:hAnsi="宋体"/>
          <w:color w:val="000000"/>
          <w:sz w:val="24"/>
          <w:lang w:val="zh-CN"/>
        </w:rPr>
      </w:r>
      <w:r/>
    </w:p>
    <w:p>
      <w:pPr>
        <w:pStyle w:val="775"/>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2、在仲裁期间，本合同应继续履行。</w:t>
      </w:r>
      <w:r>
        <w:rPr>
          <w:rFonts w:ascii="宋体" w:hAnsi="宋体"/>
          <w:color w:val="000000"/>
          <w:sz w:val="24"/>
          <w:lang w:val="zh-CN"/>
        </w:rPr>
      </w:r>
      <w:r/>
    </w:p>
    <w:p>
      <w:pPr>
        <w:pStyle w:val="775"/>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第十三条　合同生效及其他</w:t>
      </w:r>
      <w:r>
        <w:rPr>
          <w:rFonts w:ascii="宋体" w:hAnsi="宋体"/>
          <w:color w:val="000000"/>
          <w:sz w:val="24"/>
          <w:lang w:val="zh-CN"/>
        </w:rPr>
      </w:r>
      <w:r/>
    </w:p>
    <w:p>
      <w:pPr>
        <w:pStyle w:val="775"/>
        <w:ind w:firstLine="480"/>
        <w:jc w:val="left"/>
        <w:spacing w:line="380" w:lineRule="exact"/>
        <w:widowControl/>
        <w:rPr>
          <w:rFonts w:ascii="宋体" w:hAnsi="宋体"/>
          <w:color w:val="000000"/>
          <w:sz w:val="24"/>
        </w:rPr>
      </w:pPr>
      <w:r>
        <w:rPr>
          <w:rFonts w:hint="eastAsia" w:ascii="宋体" w:hAnsi="宋体"/>
          <w:color w:val="000000"/>
          <w:sz w:val="24"/>
          <w:lang w:val="zh-CN"/>
        </w:rPr>
        <w:t xml:space="preserve">1、</w:t>
      </w:r>
      <w:r>
        <w:rPr>
          <w:rFonts w:hint="eastAsia" w:ascii="宋体" w:hAnsi="宋体"/>
          <w:color w:val="000000"/>
          <w:sz w:val="24"/>
        </w:rPr>
        <w:t xml:space="preserve">本合同由甲乙双方签字、盖章后生效，并通过“苏采云”系统在线签订。</w:t>
      </w:r>
      <w:r>
        <w:rPr>
          <w:rFonts w:ascii="宋体" w:hAnsi="宋体"/>
          <w:color w:val="000000"/>
          <w:sz w:val="24"/>
        </w:rPr>
      </w:r>
      <w:r/>
    </w:p>
    <w:p>
      <w:pPr>
        <w:pStyle w:val="775"/>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2、本合同应按照中华人民共和国的现行法律进行解释。</w:t>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r>
      <w:r/>
    </w:p>
    <w:tbl>
      <w:tblPr>
        <w:tblW w:w="935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75"/>
              <w:ind w:firstLine="480"/>
              <w:jc w:val="left"/>
              <w:spacing w:line="360" w:lineRule="auto"/>
              <w:widowControl/>
              <w:rPr>
                <w:rFonts w:ascii="宋体" w:hAnsi="宋体"/>
                <w:color w:val="000000"/>
                <w:sz w:val="24"/>
              </w:rPr>
            </w:pPr>
            <w:r>
              <w:rPr>
                <w:rFonts w:hint="eastAsia" w:ascii="宋体" w:hAnsi="宋体"/>
                <w:color w:val="000000"/>
                <w:sz w:val="24"/>
              </w:rPr>
              <w:t xml:space="preserve">甲方（采购人）：      （盖章）</w:t>
            </w: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75"/>
              <w:ind w:firstLine="480"/>
              <w:jc w:val="left"/>
              <w:spacing w:line="360" w:lineRule="auto"/>
              <w:widowControl/>
              <w:rPr>
                <w:rFonts w:ascii="宋体" w:hAnsi="宋体"/>
                <w:color w:val="000000"/>
                <w:sz w:val="24"/>
              </w:rPr>
            </w:pP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75"/>
              <w:ind w:firstLine="480"/>
              <w:jc w:val="left"/>
              <w:spacing w:line="360" w:lineRule="auto"/>
              <w:widowControl/>
              <w:rPr>
                <w:rFonts w:ascii="宋体" w:hAnsi="宋体"/>
                <w:color w:val="000000"/>
                <w:sz w:val="24"/>
              </w:rPr>
            </w:pPr>
            <w:r>
              <w:rPr>
                <w:rFonts w:hint="eastAsia" w:ascii="宋体" w:hAnsi="宋体"/>
                <w:color w:val="000000"/>
                <w:sz w:val="24"/>
              </w:rPr>
              <w:t xml:space="preserve">乙方（投标人）：      （盖章）</w:t>
            </w:r>
            <w:r>
              <w:rPr>
                <w:rFonts w:ascii="宋体" w:hAnsi="宋体"/>
                <w:color w:val="000000"/>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75"/>
              <w:ind w:firstLine="480"/>
              <w:jc w:val="left"/>
              <w:spacing w:line="360" w:lineRule="auto"/>
              <w:widowControl/>
              <w:rPr>
                <w:rFonts w:ascii="宋体" w:hAnsi="宋体"/>
                <w:color w:val="000000"/>
                <w:sz w:val="24"/>
              </w:rPr>
            </w:pPr>
            <w:r>
              <w:rPr>
                <w:rFonts w:hint="eastAsia" w:ascii="宋体" w:hAnsi="宋体"/>
                <w:color w:val="000000"/>
                <w:sz w:val="24"/>
              </w:rPr>
              <w:t xml:space="preserve">地址：                              </w:t>
            </w: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75"/>
              <w:ind w:firstLine="480"/>
              <w:jc w:val="left"/>
              <w:spacing w:line="360" w:lineRule="auto"/>
              <w:widowControl/>
              <w:rPr>
                <w:rFonts w:ascii="宋体" w:hAnsi="宋体"/>
                <w:color w:val="000000"/>
                <w:sz w:val="24"/>
              </w:rPr>
            </w:pP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75"/>
              <w:ind w:firstLine="480"/>
              <w:jc w:val="left"/>
              <w:spacing w:line="360" w:lineRule="auto"/>
              <w:widowControl/>
              <w:rPr>
                <w:rFonts w:ascii="宋体" w:hAnsi="宋体"/>
                <w:color w:val="000000"/>
                <w:sz w:val="24"/>
              </w:rPr>
            </w:pPr>
            <w:r>
              <w:rPr>
                <w:rFonts w:hint="eastAsia" w:ascii="宋体" w:hAnsi="宋体"/>
                <w:color w:val="000000"/>
                <w:sz w:val="24"/>
              </w:rPr>
              <w:t xml:space="preserve">地址：                              </w:t>
            </w:r>
            <w:r>
              <w:rPr>
                <w:rFonts w:ascii="宋体" w:hAnsi="宋体"/>
                <w:color w:val="000000"/>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75"/>
              <w:ind w:firstLine="480"/>
              <w:jc w:val="left"/>
              <w:spacing w:line="360" w:lineRule="auto"/>
              <w:widowControl/>
              <w:rPr>
                <w:rFonts w:ascii="宋体" w:hAnsi="宋体"/>
                <w:color w:val="000000"/>
                <w:sz w:val="24"/>
              </w:rPr>
            </w:pPr>
            <w:r>
              <w:rPr>
                <w:rFonts w:hint="eastAsia" w:ascii="宋体" w:hAnsi="宋体"/>
                <w:color w:val="000000"/>
                <w:sz w:val="24"/>
              </w:rPr>
              <w:t xml:space="preserve">法定（授权）代表人：                </w:t>
            </w: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75"/>
              <w:ind w:firstLine="480"/>
              <w:jc w:val="left"/>
              <w:spacing w:line="360" w:lineRule="auto"/>
              <w:widowControl/>
              <w:rPr>
                <w:rFonts w:ascii="宋体" w:hAnsi="宋体"/>
                <w:color w:val="000000"/>
                <w:sz w:val="24"/>
              </w:rPr>
            </w:pP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75"/>
              <w:ind w:firstLine="480"/>
              <w:jc w:val="left"/>
              <w:spacing w:line="360" w:lineRule="auto"/>
              <w:widowControl/>
              <w:rPr>
                <w:rFonts w:ascii="宋体" w:hAnsi="宋体"/>
                <w:color w:val="000000"/>
                <w:sz w:val="24"/>
              </w:rPr>
            </w:pPr>
            <w:r>
              <w:rPr>
                <w:rFonts w:hint="eastAsia" w:ascii="宋体" w:hAnsi="宋体"/>
                <w:color w:val="000000"/>
                <w:sz w:val="24"/>
              </w:rPr>
              <w:t xml:space="preserve">法定（授权）代表人：                </w:t>
            </w:r>
            <w:r>
              <w:rPr>
                <w:rFonts w:ascii="宋体" w:hAnsi="宋体"/>
                <w:color w:val="000000"/>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75"/>
              <w:ind w:firstLine="480"/>
              <w:jc w:val="left"/>
              <w:spacing w:line="360" w:lineRule="auto"/>
              <w:widowControl/>
              <w:rPr>
                <w:rFonts w:ascii="宋体" w:hAnsi="宋体"/>
                <w:color w:val="000000"/>
                <w:sz w:val="24"/>
              </w:rPr>
            </w:pPr>
            <w:r>
              <w:rPr>
                <w:rFonts w:hint="eastAsia" w:ascii="宋体" w:hAnsi="宋体"/>
                <w:color w:val="000000"/>
                <w:sz w:val="24"/>
              </w:rPr>
              <w:t xml:space="preserve">　　　　　年　　　月　　　日</w:t>
            </w: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75"/>
              <w:ind w:firstLine="480"/>
              <w:jc w:val="left"/>
              <w:spacing w:line="360" w:lineRule="auto"/>
              <w:widowControl/>
              <w:rPr>
                <w:rFonts w:ascii="宋体" w:hAnsi="宋体"/>
                <w:color w:val="000000"/>
                <w:sz w:val="24"/>
              </w:rPr>
            </w:pP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75"/>
              <w:ind w:firstLine="480"/>
              <w:jc w:val="left"/>
              <w:spacing w:line="360" w:lineRule="auto"/>
              <w:widowControl/>
              <w:rPr>
                <w:rFonts w:ascii="宋体" w:hAnsi="宋体"/>
                <w:color w:val="000000"/>
                <w:sz w:val="24"/>
              </w:rPr>
            </w:pPr>
            <w:r>
              <w:rPr>
                <w:rFonts w:hint="eastAsia" w:ascii="宋体" w:hAnsi="宋体"/>
                <w:color w:val="000000"/>
                <w:sz w:val="24"/>
              </w:rPr>
              <w:t xml:space="preserve">　　　　　年</w:t>
            </w:r>
            <w:r>
              <w:rPr>
                <w:rFonts w:hint="eastAsia" w:ascii="宋体" w:hAnsi="宋体"/>
                <w:color w:val="000000"/>
                <w:sz w:val="24"/>
              </w:rPr>
              <w:t xml:space="preserve">　　　月　　　日</w:t>
            </w:r>
            <w:r>
              <w:rPr>
                <w:rFonts w:ascii="宋体" w:hAnsi="宋体"/>
                <w:color w:val="000000"/>
                <w:sz w:val="24"/>
              </w:rPr>
            </w:r>
            <w:r/>
          </w:p>
        </w:tc>
      </w:tr>
      <w:tr>
        <w:trPr/>
        <w:tc>
          <w:tcPr>
            <w:gridSpan w:val="3"/>
            <w:tcBorders>
              <w:top w:val="none" w:color="000000" w:sz="0" w:space="0"/>
              <w:left w:val="none" w:color="000000" w:sz="0" w:space="0"/>
              <w:bottom w:val="none" w:color="000000" w:sz="0" w:space="0"/>
              <w:right w:val="none" w:color="000000" w:sz="0" w:space="0"/>
            </w:tcBorders>
            <w:tcW w:w="9356" w:type="dxa"/>
            <w:vAlign w:val="top"/>
            <w:textDirection w:val="lrTb"/>
            <w:noWrap w:val="false"/>
          </w:tcPr>
          <w:p>
            <w:pPr>
              <w:pStyle w:val="775"/>
              <w:ind w:firstLine="960"/>
              <w:jc w:val="left"/>
              <w:spacing w:line="360" w:lineRule="auto"/>
              <w:widowControl/>
              <w:rPr>
                <w:rFonts w:ascii="宋体" w:hAnsi="宋体"/>
                <w:color w:val="000000"/>
                <w:sz w:val="24"/>
              </w:rPr>
            </w:pPr>
            <w:r>
              <w:rPr>
                <w:rFonts w:hint="eastAsia" w:ascii="宋体" w:hAnsi="宋体"/>
                <w:color w:val="000000"/>
                <w:sz w:val="24"/>
              </w:rPr>
              <w:t xml:space="preserve">★.备注：甲乙双方必须以本格式文本拟订合同。</w:t>
            </w:r>
            <w:r>
              <w:rPr>
                <w:rFonts w:ascii="宋体" w:hAnsi="宋体"/>
                <w:color w:val="000000"/>
                <w:sz w:val="24"/>
              </w:rPr>
            </w:r>
            <w:r/>
          </w:p>
        </w:tc>
      </w:tr>
    </w:tbl>
    <w:p>
      <w:pPr>
        <w:pStyle w:val="775"/>
        <w:spacing w:line="360" w:lineRule="auto"/>
        <w:tabs>
          <w:tab w:val="left" w:pos="900" w:leader="none"/>
          <w:tab w:val="left" w:pos="1080" w:leader="none"/>
        </w:tabs>
        <w:rPr>
          <w:color w:val="000000"/>
          <w:sz w:val="18"/>
          <w:szCs w:val="18"/>
        </w:rPr>
      </w:pPr>
      <w:r>
        <w:rPr>
          <w:color w:val="000000"/>
          <w:sz w:val="18"/>
          <w:szCs w:val="18"/>
        </w:rPr>
      </w:r>
      <w:r/>
    </w:p>
    <w:p>
      <w:pPr>
        <w:pStyle w:val="775"/>
        <w:spacing w:line="360" w:lineRule="auto"/>
        <w:tabs>
          <w:tab w:val="left" w:pos="900" w:leader="none"/>
          <w:tab w:val="left" w:pos="1080" w:leader="none"/>
        </w:tabs>
        <w:rPr>
          <w:color w:val="000000"/>
          <w:sz w:val="18"/>
          <w:szCs w:val="18"/>
        </w:rPr>
      </w:pPr>
      <w:r>
        <w:rPr>
          <w:color w:val="000000"/>
          <w:sz w:val="18"/>
          <w:szCs w:val="18"/>
        </w:rPr>
      </w:r>
      <w:r/>
    </w:p>
    <w:p>
      <w:pPr>
        <w:pStyle w:val="775"/>
      </w:pPr>
      <w:r/>
      <w:r/>
    </w:p>
    <w:p>
      <w:pPr>
        <w:pStyle w:val="775"/>
      </w:pPr>
      <w:r>
        <w:tab/>
      </w:r>
      <w:r/>
    </w:p>
    <w:p>
      <w:pPr>
        <w:pStyle w:val="775"/>
        <w:jc w:val="center"/>
        <w:spacing w:line="360" w:lineRule="auto"/>
        <w:rPr>
          <w:rFonts w:ascii="宋体" w:hAnsi="宋体"/>
          <w:sz w:val="30"/>
          <w:szCs w:val="30"/>
        </w:rPr>
        <w:outlineLvl w:val="0"/>
      </w:pPr>
      <w:r>
        <w:br w:type="page" w:clear="all"/>
      </w:r>
      <w:r>
        <w:rPr>
          <w:b/>
          <w:color w:val="000000"/>
          <w:sz w:val="36"/>
          <w:szCs w:val="36"/>
        </w:rPr>
        <w:t xml:space="preserve">第七章  </w:t>
      </w:r>
      <w:r>
        <w:rPr>
          <w:rFonts w:hint="eastAsia"/>
          <w:b/>
          <w:color w:val="000000"/>
          <w:sz w:val="36"/>
          <w:szCs w:val="36"/>
        </w:rPr>
        <w:t xml:space="preserve">响应文件的组成及提交须知</w:t>
      </w:r>
      <w:r>
        <w:rPr>
          <w:rFonts w:ascii="宋体" w:hAnsi="宋体"/>
          <w:sz w:val="30"/>
          <w:szCs w:val="30"/>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75"/>
              <w:jc w:val="center"/>
              <w:rPr>
                <w:rFonts w:ascii="宋体" w:hAnsi="宋体" w:cs="宋体"/>
                <w:b/>
                <w:color w:val="000000"/>
                <w:szCs w:val="21"/>
              </w:rPr>
            </w:pPr>
            <w:r/>
            <w:bookmarkStart w:id="286" w:name="_Toc86202633"/>
            <w:r/>
            <w:bookmarkStart w:id="287" w:name="_Hlk181707367"/>
            <w:r>
              <w:rPr>
                <w:rFonts w:hint="eastAsia" w:ascii="宋体" w:hAnsi="宋体" w:cs="宋体"/>
                <w:b/>
                <w:color w:val="000000"/>
                <w:szCs w:val="21"/>
                <w:lang w:bidi="ar"/>
              </w:rPr>
              <w:t xml:space="preserve">名称</w:t>
            </w:r>
            <w:bookmarkEnd w:id="286"/>
            <w:r>
              <w:rPr>
                <w:rFonts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pStyle w:val="775"/>
              <w:jc w:val="center"/>
              <w:rPr>
                <w:rFonts w:ascii="宋体" w:hAnsi="宋体" w:cs="宋体"/>
                <w:b/>
                <w:color w:val="000000"/>
                <w:szCs w:val="21"/>
              </w:rPr>
            </w:pPr>
            <w:r>
              <w:rPr>
                <w:rFonts w:hint="eastAsia" w:ascii="宋体" w:hAnsi="宋体" w:cs="宋体"/>
                <w:b/>
                <w:color w:val="000000"/>
                <w:szCs w:val="21"/>
              </w:rPr>
              <w:t xml:space="preserve">类别</w:t>
            </w:r>
            <w:r>
              <w:rPr>
                <w:rFonts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5"/>
              <w:jc w:val="center"/>
              <w:rPr>
                <w:rFonts w:ascii="宋体" w:hAnsi="宋体" w:cs="宋体"/>
                <w:b/>
                <w:color w:val="000000"/>
                <w:szCs w:val="21"/>
              </w:rPr>
            </w:pPr>
            <w:r>
              <w:rPr>
                <w:rFonts w:hint="eastAsia" w:ascii="宋体" w:hAnsi="宋体" w:cs="宋体"/>
                <w:b/>
                <w:color w:val="000000"/>
                <w:szCs w:val="21"/>
                <w:lang w:bidi="ar"/>
              </w:rPr>
              <w:t xml:space="preserve">相应内容</w:t>
            </w:r>
            <w:r>
              <w:rPr>
                <w:rFonts w:ascii="宋体" w:hAnsi="宋体" w:cs="宋体"/>
                <w:b/>
                <w:color w:val="000000"/>
                <w:szCs w:val="21"/>
              </w:rPr>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pStyle w:val="775"/>
              <w:ind w:left="211" w:hanging="211"/>
              <w:rPr>
                <w:rFonts w:ascii="宋体" w:hAnsi="宋体" w:cs="宋体"/>
                <w:color w:val="000000"/>
                <w:szCs w:val="21"/>
              </w:rPr>
            </w:pPr>
            <w:r>
              <w:rPr>
                <w:rFonts w:hint="eastAsia" w:ascii="宋体" w:hAnsi="宋体" w:cs="宋体"/>
                <w:b/>
                <w:color w:val="000000"/>
                <w:szCs w:val="21"/>
                <w:lang w:bidi="ar"/>
              </w:rPr>
              <w:t xml:space="preserve">响应文件组 成</w:t>
            </w: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75"/>
              <w:jc w:val="center"/>
              <w:rPr>
                <w:rFonts w:ascii="宋体" w:hAnsi="宋体" w:cs="宋体"/>
                <w:b/>
                <w:bCs/>
                <w:color w:val="000000"/>
                <w:szCs w:val="21"/>
              </w:rPr>
            </w:pPr>
            <w:r>
              <w:rPr>
                <w:rFonts w:hint="eastAsia" w:ascii="宋体" w:hAnsi="宋体" w:cs="宋体"/>
                <w:b/>
                <w:bCs/>
                <w:color w:val="000000"/>
                <w:szCs w:val="21"/>
              </w:rPr>
              <w:t xml:space="preserve">基本目录</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响应文件封面</w:t>
            </w:r>
            <w:r>
              <w:rPr>
                <w:rFonts w:ascii="宋体" w:hAnsi="宋体" w:cs="宋体"/>
                <w:color w:val="000000"/>
                <w:szCs w:val="21"/>
              </w:rPr>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center"/>
            <w:vMerge w:val="continue"/>
            <w:textDirection w:val="lrTb"/>
            <w:noWrap w:val="false"/>
          </w:tcPr>
          <w:p>
            <w:pPr>
              <w:pStyle w:val="775"/>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*报价一览表</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center"/>
            <w:vMerge w:val="continue"/>
            <w:textDirection w:val="lrTb"/>
            <w:noWrap w:val="false"/>
          </w:tcPr>
          <w:p>
            <w:pPr>
              <w:pStyle w:val="775"/>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项目实施方案</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center"/>
            <w:vMerge w:val="continue"/>
            <w:textDirection w:val="lrTb"/>
            <w:noWrap w:val="false"/>
          </w:tcPr>
          <w:p>
            <w:pPr>
              <w:pStyle w:val="775"/>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基本服务承诺书</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center"/>
            <w:vMerge w:val="continue"/>
            <w:textDirection w:val="lrTb"/>
            <w:noWrap w:val="false"/>
          </w:tcPr>
          <w:p>
            <w:pPr>
              <w:pStyle w:val="775"/>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认为需要提供的其他证明材料</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75"/>
              <w:jc w:val="center"/>
              <w:rPr>
                <w:rFonts w:ascii="宋体" w:hAnsi="宋体" w:cs="宋体"/>
                <w:b/>
                <w:bCs/>
                <w:color w:val="000000"/>
                <w:szCs w:val="21"/>
              </w:rPr>
            </w:pPr>
            <w:r>
              <w:rPr>
                <w:rFonts w:hint="eastAsia" w:ascii="宋体" w:hAnsi="宋体" w:cs="宋体"/>
                <w:b/>
                <w:bCs/>
                <w:color w:val="000000"/>
                <w:szCs w:val="21"/>
              </w:rPr>
              <w:t xml:space="preserve">资格条件</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△营业执照或事业单位法人证书</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center"/>
            <w:vMerge w:val="continue"/>
            <w:textDirection w:val="lrTb"/>
            <w:noWrap w:val="false"/>
          </w:tcPr>
          <w:p>
            <w:pPr>
              <w:pStyle w:val="775"/>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5"/>
              <w:rPr>
                <w:rFonts w:ascii="宋体" w:hAnsi="宋体" w:cs="宋体"/>
                <w:b/>
                <w:bCs/>
                <w:color w:val="000000"/>
                <w:szCs w:val="21"/>
              </w:rPr>
            </w:pPr>
            <w:r>
              <w:rPr>
                <w:rFonts w:hint="eastAsia" w:ascii="宋体" w:hAnsi="宋体" w:cs="宋体"/>
                <w:color w:val="000000"/>
                <w:szCs w:val="21"/>
              </w:rPr>
              <w:t xml:space="preserve">△法人授权书</w:t>
            </w:r>
            <w:r>
              <w:rPr>
                <w:rFonts w:ascii="宋体" w:hAnsi="宋体" w:cs="宋体"/>
                <w:b/>
                <w:bCs/>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center"/>
            <w:vMerge w:val="continue"/>
            <w:textDirection w:val="lrTb"/>
            <w:noWrap w:val="false"/>
          </w:tcPr>
          <w:p>
            <w:pPr>
              <w:pStyle w:val="775"/>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经“信用中国”网站查询未被列入信用记录失信被执行人、重大税收违法案件当事人名单、政府采购严重违法失信行为记录名单</w:t>
            </w:r>
            <w:r>
              <w:rPr>
                <w:rFonts w:ascii="宋体" w:hAnsi="宋体" w:cs="宋体"/>
                <w:color w:val="000000"/>
                <w:szCs w:val="21"/>
              </w:rPr>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center"/>
            <w:vMerge w:val="continue"/>
            <w:textDirection w:val="lrTb"/>
            <w:noWrap w:val="false"/>
          </w:tcPr>
          <w:p>
            <w:pPr>
              <w:pStyle w:val="775"/>
              <w:jc w:val="center"/>
              <w:rPr>
                <w:rFonts w:ascii="宋体" w:hAnsi="宋体" w:cs="宋体"/>
                <w:b/>
                <w:bCs/>
                <w:color w:val="000000"/>
                <w:szCs w:val="21"/>
                <w:lang w:bidi="ar"/>
              </w:rPr>
            </w:pPr>
            <w:r>
              <w:rPr>
                <w:rFonts w:ascii="宋体" w:hAnsi="宋体" w:cs="宋体"/>
                <w:b/>
                <w:bCs/>
                <w:color w:val="000000"/>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△信用承诺书</w:t>
            </w:r>
            <w:r>
              <w:rPr>
                <w:rFonts w:ascii="宋体" w:hAnsi="宋体" w:cs="宋体"/>
                <w:color w:val="000000"/>
                <w:szCs w:val="21"/>
              </w:rPr>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center"/>
            <w:vMerge w:val="continue"/>
            <w:textDirection w:val="lrTb"/>
            <w:noWrap w:val="false"/>
          </w:tcPr>
          <w:p>
            <w:pPr>
              <w:pStyle w:val="775"/>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△资格承诺声明函</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center"/>
            <w:vMerge w:val="continue"/>
            <w:textDirection w:val="lrTb"/>
            <w:noWrap w:val="false"/>
          </w:tcPr>
          <w:p>
            <w:pPr>
              <w:pStyle w:val="775"/>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△落实政府采购政策需满足的资格条件（详见第一章“采购邀请”）：</w:t>
            </w:r>
            <w:r>
              <w:rPr>
                <w:b/>
                <w:bCs/>
                <w:color w:val="000000"/>
              </w:rPr>
              <w:t xml:space="preserve">如采购公告中明确专门面向中小/小微企业采购，须按要求提供中小企业声明函</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center"/>
            <w:vMerge w:val="continue"/>
            <w:textDirection w:val="lrTb"/>
            <w:noWrap w:val="false"/>
          </w:tcPr>
          <w:p>
            <w:pPr>
              <w:pStyle w:val="775"/>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5"/>
              <w:rPr>
                <w:rFonts w:hint="eastAsia" w:ascii="宋体" w:hAnsi="宋体" w:cs="宋体"/>
                <w:color w:val="000000"/>
                <w:szCs w:val="21"/>
              </w:rPr>
            </w:pPr>
            <w:r>
              <w:rPr>
                <w:rFonts w:hint="eastAsia" w:ascii="宋体" w:hAnsi="宋体" w:cs="宋体"/>
                <w:color w:val="000000"/>
                <w:szCs w:val="21"/>
              </w:rPr>
              <w:t xml:space="preserve">△联合体协议（如有）</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Borders>
              <w:left w:val="none" w:color="000000" w:sz="4" w:space="0"/>
              <w:bottom w:val="single" w:color="000000" w:sz="4" w:space="0"/>
              <w:right w:val="single" w:color="000000" w:sz="4" w:space="0"/>
            </w:tcBorders>
            <w:tcW w:w="2502" w:type="dxa"/>
            <w:vAlign w:val="center"/>
            <w:vMerge w:val="continue"/>
            <w:textDirection w:val="lrTb"/>
            <w:noWrap w:val="false"/>
          </w:tcPr>
          <w:p>
            <w:pPr>
              <w:pStyle w:val="775"/>
              <w:jc w:val="center"/>
              <w:rPr>
                <w:rFonts w:ascii="宋体" w:hAnsi="宋体" w:cs="宋体"/>
                <w:b/>
                <w:bCs/>
                <w:color w:val="000000"/>
                <w:szCs w:val="21"/>
                <w:lang w:bidi="ar"/>
              </w:rPr>
            </w:pPr>
            <w:r>
              <w:rPr>
                <w:rFonts w:ascii="宋体" w:hAnsi="宋体" w:cs="宋体"/>
                <w:b/>
                <w:bCs/>
                <w:color w:val="000000"/>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△特定资格条件（详见“第三章 资格审查”—“第二节 资格审查要求”）</w:t>
            </w:r>
            <w:r>
              <w:rPr>
                <w:rFonts w:ascii="宋体" w:hAnsi="宋体" w:cs="宋体"/>
                <w:color w:val="000000"/>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75"/>
              <w:jc w:val="center"/>
              <w:rPr>
                <w:rFonts w:ascii="宋体" w:hAnsi="宋体" w:cs="宋体"/>
                <w:b/>
                <w:bCs/>
                <w:szCs w:val="21"/>
              </w:rPr>
            </w:pPr>
            <w:r>
              <w:rPr>
                <w:rFonts w:hint="eastAsia" w:ascii="宋体" w:hAnsi="宋体" w:cs="宋体"/>
                <w:b/>
                <w:bCs/>
                <w:szCs w:val="21"/>
              </w:rPr>
              <w:t xml:space="preserve">符合条件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5"/>
              <w:rPr>
                <w:rFonts w:ascii="宋体" w:hAnsi="宋体" w:cs="宋体"/>
                <w:szCs w:val="21"/>
              </w:rPr>
            </w:pPr>
            <w:r>
              <w:rPr>
                <w:rFonts w:hint="eastAsia" w:ascii="宋体" w:hAnsi="宋体" w:cs="宋体"/>
                <w:szCs w:val="21"/>
              </w:rPr>
              <w:t xml:space="preserve">报价符合性</w:t>
            </w:r>
            <w:r>
              <w:rPr>
                <w:rFonts w:ascii="宋体" w:hAnsi="宋体" w:cs="宋体"/>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center"/>
            <w:vMerge w:val="continue"/>
            <w:textDirection w:val="lrTb"/>
            <w:noWrap w:val="false"/>
          </w:tcPr>
          <w:p>
            <w:pPr>
              <w:pStyle w:val="775"/>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*报价明细表</w:t>
            </w:r>
            <w:r>
              <w:rPr>
                <w:rFonts w:ascii="宋体" w:hAnsi="宋体" w:cs="宋体"/>
                <w:color w:val="000000"/>
                <w:szCs w:val="21"/>
              </w:rPr>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center"/>
            <w:vMerge w:val="continue"/>
            <w:textDirection w:val="lrTb"/>
            <w:noWrap w:val="false"/>
          </w:tcPr>
          <w:p>
            <w:pPr>
              <w:pStyle w:val="775"/>
              <w:ind w:firstLine="422"/>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*投标（响应）函</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center"/>
            <w:vMerge w:val="continue"/>
            <w:textDirection w:val="lrTb"/>
            <w:noWrap w:val="false"/>
          </w:tcPr>
          <w:p>
            <w:pPr>
              <w:pStyle w:val="775"/>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*技术偏离表</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Borders>
              <w:left w:val="none" w:color="000000" w:sz="4" w:space="0"/>
              <w:bottom w:val="single" w:color="000000" w:sz="4" w:space="0"/>
              <w:right w:val="single" w:color="000000" w:sz="4" w:space="0"/>
            </w:tcBorders>
            <w:tcW w:w="2502" w:type="dxa"/>
            <w:vAlign w:val="center"/>
            <w:vMerge w:val="continue"/>
            <w:textDirection w:val="lrTb"/>
            <w:noWrap w:val="false"/>
          </w:tcPr>
          <w:p>
            <w:pPr>
              <w:pStyle w:val="775"/>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*投标（响应）文件有效性(根据磋商文件要求填写,如磋商文件无相关要求,此条可不填写)</w:t>
            </w:r>
            <w:r>
              <w:rPr>
                <w:rFonts w:ascii="宋体" w:hAnsi="宋体" w:cs="宋体"/>
                <w:color w:val="000000"/>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textDirection w:val="lrTb"/>
            <w:noWrap w:val="false"/>
          </w:tcPr>
          <w:p>
            <w:pPr>
              <w:pStyle w:val="775"/>
              <w:rPr>
                <w:rFonts w:ascii="宋体" w:hAnsi="宋体" w:cs="宋体"/>
                <w:b/>
                <w:bCs/>
                <w:color w:val="000000"/>
                <w:szCs w:val="21"/>
              </w:rPr>
            </w:pPr>
            <w:r>
              <w:rPr>
                <w:rFonts w:hint="eastAsia" w:ascii="宋体" w:hAnsi="宋体" w:cs="宋体"/>
                <w:b/>
                <w:bCs/>
                <w:color w:val="000000"/>
                <w:szCs w:val="21"/>
              </w:rPr>
              <w:t xml:space="preserve">综合评审评分项</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采用综合评分法的项目，每项评分材料按第四章“评标方法和评标标准”评分细则中</w:t>
            </w:r>
            <w:r>
              <w:rPr>
                <w:rFonts w:hint="eastAsia" w:ascii="宋体" w:hAnsi="宋体" w:cs="宋体"/>
                <w:color w:val="000000"/>
                <w:szCs w:val="21"/>
              </w:rPr>
              <w:t xml:space="preserve">对应评分项目（或数字编号）分别上传。</w:t>
            </w:r>
            <w:r>
              <w:rPr>
                <w:rFonts w:ascii="宋体" w:hAnsi="宋体" w:cs="宋体"/>
                <w:color w:val="000000"/>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75"/>
              <w:rPr>
                <w:rFonts w:hint="eastAsia" w:ascii="宋体" w:hAnsi="宋体" w:cs="宋体"/>
                <w:b/>
                <w:bCs/>
                <w:color w:val="000000"/>
                <w:szCs w:val="21"/>
              </w:rPr>
            </w:pPr>
            <w:r>
              <w:rPr>
                <w:rFonts w:hint="eastAsia" w:ascii="宋体" w:hAnsi="宋体" w:cs="宋体"/>
                <w:b/>
                <w:bCs/>
                <w:color w:val="000000"/>
                <w:szCs w:val="21"/>
              </w:rPr>
              <w:t xml:space="preserve">价格折扣文件格式</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5"/>
              <w:rPr>
                <w:rFonts w:hint="eastAsia" w:ascii="宋体" w:hAnsi="宋体" w:cs="宋体"/>
                <w:color w:val="000000"/>
                <w:szCs w:val="21"/>
              </w:rPr>
            </w:pPr>
            <w:r>
              <w:rPr>
                <w:color w:val="000000"/>
              </w:rPr>
              <w:t xml:space="preserve">中小企业声明函</w:t>
            </w:r>
            <w:r>
              <w:rPr>
                <w:rFonts w:hint="eastAsia"/>
                <w:color w:val="000000"/>
              </w:rPr>
              <w:t xml:space="preserve">或</w:t>
            </w:r>
            <w:r>
              <w:rPr>
                <w:color w:val="000000"/>
              </w:rPr>
              <w:t xml:space="preserve">监狱企业证明或残疾人福利性单位声明函</w:t>
            </w:r>
            <w:r>
              <w:rPr>
                <w:rFonts w:hint="eastAsia" w:ascii="宋体" w:hAnsi="宋体" w:cs="宋体"/>
                <w:color w:val="000000"/>
                <w:szCs w:val="21"/>
              </w:rPr>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center"/>
            <w:vMerge w:val="continue"/>
            <w:textDirection w:val="lrTb"/>
            <w:noWrap w:val="false"/>
          </w:tcPr>
          <w:p>
            <w:pPr>
              <w:pStyle w:val="775"/>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5"/>
              <w:rPr>
                <w:rFonts w:hint="eastAsia" w:ascii="宋体" w:hAnsi="宋体" w:cs="宋体"/>
                <w:color w:val="000000"/>
                <w:szCs w:val="21"/>
              </w:rPr>
            </w:pPr>
            <w:r>
              <w:rPr>
                <w:rFonts w:hint="eastAsia" w:ascii="宋体" w:hAnsi="宋体" w:cs="宋体"/>
                <w:color w:val="000000"/>
                <w:szCs w:val="21"/>
              </w:rPr>
              <w:t xml:space="preserve">关于符合本国产品标准的声明函</w:t>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75"/>
              <w:rPr>
                <w:rFonts w:ascii="宋体" w:hAnsi="宋体" w:cs="宋体"/>
                <w:b/>
                <w:color w:val="000000"/>
                <w:szCs w:val="21"/>
              </w:rPr>
            </w:pPr>
            <w:r>
              <w:rPr>
                <w:rFonts w:hint="eastAsia" w:ascii="宋体" w:hAnsi="宋体" w:cs="宋体"/>
                <w:b/>
                <w:color w:val="000000"/>
                <w:szCs w:val="21"/>
                <w:lang w:bidi="ar"/>
              </w:rPr>
              <w:t xml:space="preserve">响应文件提交须知</w:t>
            </w:r>
            <w:r>
              <w:rPr>
                <w:rFonts w:ascii="宋体" w:hAnsi="宋体" w:cs="宋体"/>
                <w:b/>
                <w:color w:val="000000"/>
                <w:szCs w:val="21"/>
              </w:rPr>
            </w:r>
            <w:r/>
          </w:p>
          <w:p>
            <w:pPr>
              <w:pStyle w:val="775"/>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545" w:type="dxa"/>
            <w:vAlign w:val="top"/>
            <w:textDirection w:val="lrTb"/>
            <w:noWrap w:val="false"/>
          </w:tcPr>
          <w:p>
            <w:pPr>
              <w:pStyle w:val="775"/>
              <w:jc w:val="left"/>
              <w:keepNext/>
              <w:spacing w:line="480" w:lineRule="exact"/>
              <w:rPr>
                <w:rFonts w:ascii="宋体" w:hAnsi="宋体"/>
                <w:b/>
                <w:bCs/>
                <w:color w:val="000000"/>
                <w:szCs w:val="21"/>
                <w:u w:val="single"/>
              </w:rPr>
              <w:outlineLvl w:val="0"/>
            </w:pPr>
            <w:r>
              <w:rPr>
                <w:rFonts w:hint="eastAsia" w:ascii="宋体" w:hAnsi="宋体" w:cs="宋体"/>
                <w:b/>
                <w:bCs/>
                <w:color w:val="000000"/>
                <w:szCs w:val="21"/>
                <w:u w:val="single"/>
                <w:lang w:bidi="ar"/>
              </w:rPr>
              <w:t xml:space="preserve">1.本部分内容仅列明格式材料要求，不代表所有列出格式的材料必须全部提交，具体提交以磋商文件规定的资格条件、评分标准要求及磋商文件给定格式等内容为准。</w:t>
            </w:r>
            <w:r>
              <w:rPr>
                <w:rFonts w:ascii="宋体" w:hAnsi="宋体"/>
                <w:b/>
                <w:bCs/>
                <w:color w:val="000000"/>
                <w:szCs w:val="21"/>
                <w:u w:val="single"/>
              </w:rPr>
            </w:r>
            <w:r/>
          </w:p>
          <w:p>
            <w:pPr>
              <w:pStyle w:val="775"/>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2.带“△”项材料如未按</w:t>
            </w:r>
            <w:r>
              <w:rPr>
                <w:rFonts w:hint="eastAsia" w:ascii="宋体" w:hAnsi="宋体" w:cs="宋体"/>
                <w:b/>
                <w:bCs/>
                <w:color w:val="000000"/>
                <w:szCs w:val="21"/>
                <w:u w:val="single"/>
              </w:rPr>
              <w:t xml:space="preserve">“第三章 资格审查”——“</w:t>
            </w:r>
            <w:r>
              <w:rPr>
                <w:rFonts w:ascii="宋体" w:hAnsi="宋体" w:cs="宋体"/>
                <w:b/>
                <w:bCs/>
                <w:color w:val="000000"/>
                <w:szCs w:val="21"/>
                <w:u w:val="single"/>
              </w:rPr>
              <w:t xml:space="preserve">第二节</w:t>
            </w:r>
            <w:r>
              <w:rPr>
                <w:rFonts w:hint="eastAsia" w:ascii="宋体" w:hAnsi="宋体" w:cs="宋体"/>
                <w:b/>
                <w:bCs/>
                <w:color w:val="000000"/>
                <w:szCs w:val="21"/>
                <w:u w:val="single"/>
              </w:rPr>
              <w:t xml:space="preserve"> </w:t>
            </w:r>
            <w:r>
              <w:rPr>
                <w:rFonts w:ascii="宋体" w:hAnsi="宋体" w:cs="宋体"/>
                <w:b/>
                <w:bCs/>
                <w:color w:val="000000"/>
                <w:szCs w:val="21"/>
                <w:u w:val="single"/>
              </w:rPr>
              <w:t xml:space="preserve">资格审查要求</w:t>
            </w:r>
            <w:r>
              <w:rPr>
                <w:rFonts w:hint="eastAsia" w:ascii="宋体" w:hAnsi="宋体" w:cs="宋体"/>
                <w:b/>
                <w:bCs/>
                <w:color w:val="000000"/>
                <w:szCs w:val="21"/>
                <w:u w:val="single"/>
              </w:rPr>
              <w:t xml:space="preserve">”</w:t>
            </w:r>
            <w:r>
              <w:rPr>
                <w:rFonts w:hint="eastAsia" w:ascii="宋体" w:hAnsi="宋体" w:cs="宋体"/>
                <w:b/>
                <w:bCs/>
                <w:color w:val="000000"/>
                <w:szCs w:val="21"/>
                <w:u w:val="single"/>
                <w:lang w:bidi="ar"/>
              </w:rPr>
              <w:t xml:space="preserve">要求提交，将作资格审查不通过处理，带“*”项材料如未按要求提交，将作无效响应处理。</w:t>
            </w:r>
            <w:r>
              <w:rPr>
                <w:rFonts w:ascii="宋体" w:hAnsi="宋体" w:cs="宋体"/>
                <w:b/>
                <w:bCs/>
                <w:color w:val="000000"/>
                <w:szCs w:val="21"/>
                <w:u w:val="single"/>
                <w:lang w:bidi="ar"/>
              </w:rPr>
            </w:r>
            <w:r/>
          </w:p>
          <w:p>
            <w:pPr>
              <w:pStyle w:val="775"/>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rPr>
                <w:rFonts w:ascii="宋体" w:hAnsi="宋体" w:cs="宋体"/>
                <w:b/>
                <w:bCs/>
                <w:color w:val="000000"/>
                <w:szCs w:val="21"/>
                <w:u w:val="single"/>
                <w:lang w:bidi="ar"/>
              </w:rPr>
            </w:r>
            <w:r/>
          </w:p>
          <w:p>
            <w:pPr>
              <w:pStyle w:val="775"/>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4.响应文件应按照磋商文件要求的格式填写，无相应内容填写可填写“无”等明确的回答。</w:t>
            </w:r>
            <w:r>
              <w:rPr>
                <w:rFonts w:ascii="宋体" w:hAnsi="宋体" w:cs="宋体"/>
                <w:b/>
                <w:bCs/>
                <w:color w:val="000000"/>
                <w:szCs w:val="21"/>
                <w:u w:val="single"/>
                <w:lang w:bidi="ar"/>
              </w:rPr>
            </w:r>
            <w:r/>
          </w:p>
          <w:p>
            <w:pPr>
              <w:pStyle w:val="775"/>
              <w:jc w:val="left"/>
              <w:keepNext/>
              <w:spacing w:line="480" w:lineRule="exact"/>
              <w:rPr>
                <w:rFonts w:ascii="宋体" w:hAnsi="宋体" w:cs="宋体"/>
                <w:b/>
                <w:color w:val="000000"/>
                <w:szCs w:val="21"/>
              </w:rPr>
              <w:outlineLvl w:val="0"/>
            </w:pPr>
            <w:r>
              <w:rPr>
                <w:rFonts w:hint="eastAsia" w:ascii="宋体" w:hAnsi="宋体" w:cs="宋体"/>
                <w:b/>
                <w:bCs/>
                <w:color w:val="000000"/>
                <w:szCs w:val="21"/>
                <w:u w:val="single"/>
                <w:lang w:bidi="ar"/>
              </w:rPr>
              <w:t xml:space="preserve">5.响应文件所附格式中要求填写的全部信息都必须正面回答并保证是真实准确的。</w:t>
            </w:r>
            <w:r>
              <w:rPr>
                <w:rFonts w:ascii="宋体" w:hAnsi="宋体" w:cs="宋体"/>
                <w:b/>
                <w:color w:val="000000"/>
                <w:szCs w:val="21"/>
              </w:rPr>
            </w:r>
            <w:r/>
          </w:p>
        </w:tc>
      </w:tr>
    </w:tbl>
    <w:p>
      <w:pPr>
        <w:pStyle w:val="775"/>
        <w:jc w:val="center"/>
        <w:spacing w:line="360" w:lineRule="auto"/>
        <w:widowControl/>
        <w:rPr>
          <w:rFonts w:hint="eastAsia"/>
          <w:b/>
          <w:color w:val="000000"/>
          <w:sz w:val="24"/>
        </w:rPr>
      </w:pPr>
      <w:r/>
      <w:bookmarkEnd w:id="287"/>
      <w:r>
        <w:rPr>
          <w:color w:val="000000"/>
        </w:rPr>
        <w:br w:type="page" w:clear="all"/>
      </w:r>
      <w:bookmarkStart w:id="288" w:name="_Hlk181707381"/>
      <w:r>
        <w:rPr>
          <w:b/>
          <w:color w:val="000000"/>
          <w:sz w:val="36"/>
          <w:szCs w:val="36"/>
        </w:rPr>
        <w:t xml:space="preserve">第八章</w:t>
      </w:r>
      <w:r>
        <w:rPr>
          <w:rFonts w:hint="eastAsia"/>
          <w:b/>
          <w:color w:val="000000"/>
          <w:sz w:val="36"/>
          <w:szCs w:val="36"/>
        </w:rPr>
        <w:t xml:space="preserve"> 响应文件格式</w:t>
      </w:r>
      <w:r>
        <w:rPr>
          <w:rFonts w:hint="eastAsia"/>
          <w:b/>
          <w:color w:val="000000"/>
          <w:sz w:val="24"/>
        </w:rPr>
      </w:r>
      <w:r/>
    </w:p>
    <w:p>
      <w:pPr>
        <w:pStyle w:val="775"/>
        <w:ind w:left="142"/>
        <w:spacing w:line="360" w:lineRule="auto"/>
        <w:tabs>
          <w:tab w:val="left" w:pos="900" w:leader="none"/>
          <w:tab w:val="left" w:pos="1980" w:leader="none"/>
        </w:tabs>
        <w:rPr>
          <w:b/>
          <w:color w:val="000000"/>
          <w:sz w:val="24"/>
        </w:rPr>
      </w:pPr>
      <w:r>
        <w:rPr>
          <w:rFonts w:hint="eastAsia"/>
          <w:b/>
          <w:color w:val="000000"/>
          <w:sz w:val="24"/>
        </w:rPr>
        <w:t xml:space="preserve">供应商编制文件须知</w:t>
      </w:r>
      <w:r>
        <w:rPr>
          <w:b/>
          <w:color w:val="000000"/>
          <w:sz w:val="24"/>
        </w:rPr>
      </w:r>
      <w:r/>
    </w:p>
    <w:p>
      <w:pPr>
        <w:pStyle w:val="775"/>
        <w:ind w:left="142"/>
        <w:spacing w:line="360" w:lineRule="auto"/>
        <w:tabs>
          <w:tab w:val="left" w:pos="900" w:leader="none"/>
          <w:tab w:val="left" w:pos="1980" w:leader="none"/>
        </w:tabs>
        <w:rPr>
          <w:color w:val="000000"/>
          <w:sz w:val="24"/>
        </w:rPr>
      </w:pPr>
      <w:r>
        <w:rPr>
          <w:color w:val="000000"/>
          <w:sz w:val="24"/>
        </w:rPr>
        <w:t xml:space="preserve">1、供应商按照本部分的顺序编制响应文件，编制中涉及格式资料的，应按照本部分提供的内容和格式（所有表格的格式可扩展）填写提交。</w:t>
      </w:r>
      <w:r/>
    </w:p>
    <w:p>
      <w:pPr>
        <w:pStyle w:val="775"/>
        <w:ind w:left="142"/>
        <w:spacing w:line="360" w:lineRule="auto"/>
        <w:tabs>
          <w:tab w:val="left" w:pos="900" w:leader="none"/>
          <w:tab w:val="left" w:pos="1980" w:leader="none"/>
        </w:tabs>
        <w:rPr>
          <w:color w:val="000000"/>
          <w:sz w:val="24"/>
        </w:rPr>
      </w:pPr>
      <w:r>
        <w:rPr>
          <w:color w:val="000000"/>
          <w:sz w:val="24"/>
        </w:rPr>
        <w:t xml:space="preserve">2、</w:t>
      </w:r>
      <w:r>
        <w:rPr>
          <w:color w:val="000000"/>
          <w:sz w:val="24"/>
        </w:rPr>
        <w:t xml:space="preserve">对于竞争性磋商文件中标记了</w:t>
      </w:r>
      <w:r>
        <w:rPr>
          <w:color w:val="000000"/>
          <w:sz w:val="24"/>
        </w:rPr>
        <w:t xml:space="preserve">“实质性格式”文件的，供应商</w:t>
      </w:r>
      <w:r>
        <w:rPr>
          <w:color w:val="000000"/>
          <w:sz w:val="24"/>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rPr>
        <w:t xml:space="preserve">否则</w:t>
      </w:r>
      <w:r>
        <w:rPr>
          <w:rFonts w:hint="eastAsia"/>
          <w:b/>
          <w:color w:val="000000"/>
          <w:sz w:val="24"/>
        </w:rPr>
        <w:t xml:space="preserve">响应</w:t>
      </w:r>
      <w:r>
        <w:rPr>
          <w:b/>
          <w:color w:val="000000"/>
          <w:sz w:val="24"/>
        </w:rPr>
        <w:t xml:space="preserve">无效</w:t>
      </w:r>
      <w:r>
        <w:rPr>
          <w:color w:val="000000"/>
          <w:sz w:val="24"/>
        </w:rPr>
        <w:t xml:space="preserve">。未标记“实质性格式”的文件和竞争性磋商文件未提供格式的内容，可由供应商自行编写。</w:t>
      </w:r>
      <w:r/>
    </w:p>
    <w:p>
      <w:pPr>
        <w:pStyle w:val="775"/>
        <w:ind w:left="142"/>
        <w:spacing w:line="360" w:lineRule="auto"/>
        <w:tabs>
          <w:tab w:val="left" w:pos="900" w:leader="none"/>
          <w:tab w:val="left" w:pos="1980" w:leader="none"/>
        </w:tabs>
        <w:rPr>
          <w:color w:val="000000"/>
          <w:sz w:val="24"/>
        </w:rPr>
      </w:pPr>
      <w:r>
        <w:rPr>
          <w:color w:val="000000"/>
          <w:sz w:val="24"/>
        </w:rPr>
        <w:t xml:space="preserve">3、全部声明和问题的回答及所附材料必须是真实的、准确的和完整的。</w:t>
      </w:r>
      <w:r/>
    </w:p>
    <w:p>
      <w:pPr>
        <w:pStyle w:val="775"/>
        <w:ind w:left="142"/>
        <w:spacing w:line="360" w:lineRule="auto"/>
        <w:tabs>
          <w:tab w:val="left" w:pos="900" w:leader="none"/>
          <w:tab w:val="left" w:pos="1980" w:leader="none"/>
        </w:tabs>
        <w:rPr>
          <w:color w:val="000000"/>
          <w:sz w:val="24"/>
        </w:rPr>
      </w:pPr>
      <w:r>
        <w:rPr>
          <w:rFonts w:hint="eastAsia"/>
          <w:color w:val="000000"/>
          <w:sz w:val="24"/>
        </w:rPr>
        <w:t xml:space="preserve">4、实行电子化不见面交易方式的，加盖公章、签名等均通过</w:t>
      </w:r>
      <w:r>
        <w:rPr>
          <w:color w:val="000000"/>
          <w:sz w:val="24"/>
        </w:rPr>
        <w:t xml:space="preserve">响应文件编制工具</w:t>
      </w:r>
      <w:r>
        <w:rPr>
          <w:rFonts w:hint="eastAsia"/>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color w:val="000000"/>
          <w:sz w:val="24"/>
        </w:rPr>
        <w:t xml:space="preserve">。</w:t>
      </w:r>
      <w:r>
        <w:rPr>
          <w:color w:val="000000"/>
          <w:sz w:val="24"/>
        </w:rPr>
      </w:r>
      <w:r/>
    </w:p>
    <w:p>
      <w:pPr>
        <w:pStyle w:val="775"/>
        <w:ind w:left="142"/>
        <w:spacing w:line="360" w:lineRule="auto"/>
        <w:tabs>
          <w:tab w:val="left" w:pos="900" w:leader="none"/>
          <w:tab w:val="left" w:pos="1980" w:leader="none"/>
        </w:tabs>
        <w:rPr>
          <w:color w:val="000000"/>
          <w:sz w:val="24"/>
        </w:rPr>
      </w:pPr>
      <w:r/>
      <w:bookmarkEnd w:id="288"/>
      <w:r>
        <w:rPr>
          <w:color w:val="000000"/>
          <w:sz w:val="24"/>
        </w:rPr>
      </w:r>
      <w:r/>
    </w:p>
    <w:p>
      <w:pPr>
        <w:pStyle w:val="775"/>
        <w:jc w:val="left"/>
        <w:widowControl/>
        <w:rPr>
          <w:rFonts w:hint="eastAsia"/>
          <w:color w:val="000000"/>
          <w:sz w:val="24"/>
        </w:rPr>
      </w:pPr>
      <w:r>
        <w:rPr>
          <w:color w:val="000000"/>
          <w:sz w:val="24"/>
        </w:rPr>
        <w:br w:type="page" w:clear="all"/>
      </w:r>
      <w:bookmarkEnd w:id="233"/>
      <w:r/>
      <w:bookmarkEnd w:id="234"/>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rPr>
          <w:rFonts w:hint="eastAsia"/>
          <w:color w:val="000000"/>
          <w:sz w:val="24"/>
        </w:rPr>
      </w:r>
      <w:r/>
    </w:p>
    <w:p>
      <w:pPr>
        <w:pStyle w:val="775"/>
        <w:jc w:val="center"/>
        <w:keepLines/>
        <w:keepNext/>
        <w:spacing w:after="120" w:line="360" w:lineRule="auto"/>
        <w:widowControl/>
        <w:rPr>
          <w:b/>
          <w:color w:val="000000"/>
          <w:spacing w:val="20"/>
          <w:sz w:val="32"/>
          <w:szCs w:val="32"/>
        </w:rPr>
        <w:outlineLvl w:val="0"/>
      </w:pPr>
      <w:r>
        <w:rPr>
          <w:b/>
          <w:color w:val="000000"/>
          <w:spacing w:val="20"/>
          <w:sz w:val="32"/>
          <w:szCs w:val="32"/>
        </w:rPr>
        <w:t xml:space="preserve">一</w:t>
      </w:r>
      <w:r>
        <w:rPr>
          <w:rFonts w:hint="eastAsia"/>
          <w:b/>
          <w:color w:val="000000"/>
          <w:spacing w:val="20"/>
          <w:sz w:val="32"/>
          <w:szCs w:val="32"/>
        </w:rPr>
        <w:t xml:space="preserve">、</w:t>
      </w:r>
      <w:r>
        <w:rPr>
          <w:b/>
          <w:color w:val="000000"/>
          <w:spacing w:val="20"/>
          <w:sz w:val="32"/>
          <w:szCs w:val="32"/>
        </w:rPr>
        <w:t xml:space="preserve">响应文件封面</w:t>
      </w:r>
      <w:r/>
    </w:p>
    <w:p>
      <w:pPr>
        <w:pStyle w:val="775"/>
        <w:jc w:val="center"/>
        <w:rPr>
          <w:color w:val="000000"/>
          <w:szCs w:val="21"/>
        </w:rPr>
      </w:pPr>
      <w:r>
        <w:rPr>
          <w:color w:val="000000"/>
          <w:szCs w:val="21"/>
        </w:rPr>
      </w:r>
      <w:r/>
    </w:p>
    <w:p>
      <w:pPr>
        <w:pStyle w:val="775"/>
        <w:jc w:val="center"/>
        <w:rPr>
          <w:b/>
          <w:color w:val="000000"/>
          <w:spacing w:val="60"/>
          <w:sz w:val="84"/>
          <w:szCs w:val="84"/>
        </w:rPr>
      </w:pPr>
      <w:r>
        <w:rPr>
          <w:b/>
          <w:color w:val="000000"/>
          <w:spacing w:val="60"/>
          <w:sz w:val="84"/>
          <w:szCs w:val="84"/>
        </w:rPr>
      </w:r>
      <w:r/>
    </w:p>
    <w:p>
      <w:pPr>
        <w:pStyle w:val="775"/>
        <w:jc w:val="center"/>
        <w:rPr>
          <w:b/>
          <w:color w:val="000000"/>
          <w:spacing w:val="60"/>
          <w:sz w:val="84"/>
          <w:szCs w:val="84"/>
        </w:rPr>
      </w:pPr>
      <w:r>
        <w:rPr>
          <w:b/>
          <w:color w:val="000000"/>
          <w:spacing w:val="60"/>
          <w:sz w:val="84"/>
          <w:szCs w:val="84"/>
        </w:rPr>
        <w:t xml:space="preserve">响 应 文 件</w:t>
      </w:r>
      <w:r/>
    </w:p>
    <w:p>
      <w:pPr>
        <w:pStyle w:val="775"/>
        <w:jc w:val="center"/>
        <w:rPr>
          <w:b/>
          <w:color w:val="000000"/>
          <w:spacing w:val="60"/>
          <w:sz w:val="52"/>
          <w:szCs w:val="52"/>
        </w:rPr>
      </w:pPr>
      <w:r>
        <w:rPr>
          <w:b/>
          <w:color w:val="000000"/>
          <w:spacing w:val="60"/>
          <w:sz w:val="52"/>
          <w:szCs w:val="52"/>
        </w:rPr>
      </w:r>
      <w:r/>
    </w:p>
    <w:p>
      <w:pPr>
        <w:pStyle w:val="775"/>
        <w:jc w:val="center"/>
        <w:rPr>
          <w:b/>
          <w:color w:val="000000"/>
          <w:spacing w:val="60"/>
          <w:sz w:val="52"/>
          <w:szCs w:val="52"/>
        </w:rPr>
      </w:pPr>
      <w:r>
        <w:rPr>
          <w:b/>
          <w:color w:val="000000"/>
          <w:spacing w:val="60"/>
          <w:sz w:val="52"/>
          <w:szCs w:val="52"/>
        </w:rPr>
      </w:r>
      <w:r/>
    </w:p>
    <w:p>
      <w:pPr>
        <w:pStyle w:val="775"/>
        <w:jc w:val="center"/>
        <w:rPr>
          <w:b/>
          <w:color w:val="000000"/>
          <w:spacing w:val="60"/>
          <w:sz w:val="52"/>
          <w:szCs w:val="52"/>
        </w:rPr>
      </w:pPr>
      <w:r>
        <w:rPr>
          <w:b/>
          <w:color w:val="000000"/>
          <w:spacing w:val="60"/>
          <w:sz w:val="52"/>
          <w:szCs w:val="52"/>
        </w:rPr>
      </w:r>
      <w:r/>
    </w:p>
    <w:p>
      <w:pPr>
        <w:pStyle w:val="775"/>
        <w:jc w:val="center"/>
        <w:rPr>
          <w:b/>
          <w:color w:val="000000"/>
          <w:spacing w:val="60"/>
          <w:sz w:val="52"/>
          <w:szCs w:val="52"/>
        </w:rPr>
      </w:pPr>
      <w:r>
        <w:rPr>
          <w:b/>
          <w:color w:val="000000"/>
          <w:spacing w:val="60"/>
          <w:sz w:val="52"/>
          <w:szCs w:val="52"/>
        </w:rPr>
      </w:r>
      <w:r/>
    </w:p>
    <w:p>
      <w:pPr>
        <w:pStyle w:val="775"/>
        <w:jc w:val="center"/>
        <w:rPr>
          <w:rFonts w:hint="eastAsia"/>
          <w:b/>
          <w:color w:val="000000"/>
          <w:spacing w:val="60"/>
          <w:sz w:val="52"/>
          <w:szCs w:val="52"/>
        </w:rPr>
      </w:pPr>
      <w:r>
        <w:rPr>
          <w:rFonts w:hint="eastAsia"/>
          <w:b/>
          <w:color w:val="000000"/>
          <w:spacing w:val="60"/>
          <w:sz w:val="52"/>
          <w:szCs w:val="52"/>
        </w:rPr>
      </w:r>
      <w:r/>
    </w:p>
    <w:p>
      <w:pPr>
        <w:pStyle w:val="775"/>
        <w:ind w:firstLine="542"/>
        <w:rPr>
          <w:b/>
          <w:color w:val="000000"/>
          <w:spacing w:val="20"/>
          <w:sz w:val="32"/>
          <w:szCs w:val="32"/>
        </w:rPr>
      </w:pPr>
      <w:r>
        <w:rPr>
          <w:b/>
          <w:color w:val="000000"/>
          <w:spacing w:val="20"/>
          <w:sz w:val="32"/>
          <w:szCs w:val="32"/>
        </w:rPr>
      </w:r>
      <w:r/>
    </w:p>
    <w:p>
      <w:pPr>
        <w:pStyle w:val="775"/>
        <w:ind w:firstLine="542"/>
        <w:rPr>
          <w:b/>
          <w:color w:val="000000"/>
          <w:spacing w:val="20"/>
          <w:sz w:val="32"/>
          <w:szCs w:val="32"/>
        </w:rPr>
      </w:pPr>
      <w:r>
        <w:rPr>
          <w:b/>
          <w:color w:val="000000"/>
          <w:spacing w:val="20"/>
          <w:sz w:val="32"/>
          <w:szCs w:val="32"/>
        </w:rPr>
      </w:r>
      <w:r/>
    </w:p>
    <w:p>
      <w:pPr>
        <w:pStyle w:val="775"/>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775"/>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775"/>
        <w:rPr>
          <w:rFonts w:ascii="宋体" w:hAnsi="宋体"/>
          <w:b/>
          <w:color w:val="000000"/>
          <w:sz w:val="36"/>
          <w:u w:val="single"/>
        </w:rPr>
      </w:pPr>
      <w:r>
        <w:rPr>
          <w:rFonts w:hint="eastAsia" w:ascii="宋体" w:hAnsi="宋体"/>
          <w:b/>
          <w:color w:val="000000"/>
          <w:sz w:val="36"/>
        </w:rPr>
        <w:t xml:space="preserve">      供应商名称 ：</w:t>
      </w:r>
      <w:bookmarkStart w:id="289" w:name="_Hlk149916267"/>
      <w:r>
        <w:rPr>
          <w:rFonts w:hint="eastAsia" w:ascii="宋体" w:hAnsi="宋体"/>
          <w:b/>
          <w:color w:val="000000"/>
          <w:sz w:val="36"/>
          <w:szCs w:val="21"/>
          <w:u w:val="single"/>
        </w:rPr>
        <w:t xml:space="preserve">（加盖CA电子公章）</w:t>
      </w:r>
      <w:bookmarkEnd w:id="289"/>
      <w:r>
        <w:rPr>
          <w:rFonts w:hint="eastAsia" w:ascii="宋体" w:hAnsi="宋体"/>
          <w:b/>
          <w:color w:val="000000"/>
          <w:sz w:val="36"/>
          <w:u w:val="single"/>
        </w:rPr>
        <w:t xml:space="preserve"> </w:t>
      </w:r>
      <w:r>
        <w:rPr>
          <w:rFonts w:ascii="宋体" w:hAnsi="宋体"/>
          <w:b/>
          <w:color w:val="000000"/>
          <w:sz w:val="36"/>
          <w:u w:val="single"/>
        </w:rPr>
      </w:r>
      <w:r/>
    </w:p>
    <w:p>
      <w:pPr>
        <w:pStyle w:val="775"/>
        <w:rPr>
          <w:rFonts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rPr>
      </w:r>
      <w:r/>
    </w:p>
    <w:p>
      <w:pPr>
        <w:pStyle w:val="775"/>
        <w:jc w:val="center"/>
        <w:rPr>
          <w:b/>
          <w:color w:val="000000"/>
          <w:sz w:val="32"/>
          <w:szCs w:val="32"/>
        </w:rPr>
      </w:pPr>
      <w:r>
        <w:rPr>
          <w:b/>
          <w:color w:val="000000"/>
          <w:sz w:val="32"/>
          <w:szCs w:val="32"/>
        </w:rPr>
      </w:r>
      <w:r/>
    </w:p>
    <w:p>
      <w:pPr>
        <w:pStyle w:val="775"/>
        <w:jc w:val="center"/>
        <w:spacing w:after="120" w:line="360" w:lineRule="auto"/>
        <w:rPr>
          <w:rFonts w:ascii="宋体" w:hAnsi="宋体"/>
          <w:b/>
          <w:color w:val="000000"/>
          <w:sz w:val="28"/>
          <w:szCs w:val="28"/>
        </w:rPr>
        <w:outlineLvl w:val="1"/>
      </w:pPr>
      <w:r>
        <w:rPr>
          <w:b/>
          <w:color w:val="000000"/>
          <w:spacing w:val="20"/>
          <w:sz w:val="32"/>
          <w:szCs w:val="32"/>
        </w:rPr>
        <w:br w:type="page" w:clear="all"/>
      </w:r>
      <w:bookmarkStart w:id="290" w:name="_Hlk181707414"/>
      <w:r>
        <w:rPr>
          <w:rFonts w:hint="eastAsia"/>
          <w:b/>
          <w:color w:val="000000"/>
          <w:spacing w:val="20"/>
          <w:sz w:val="32"/>
          <w:szCs w:val="32"/>
        </w:rPr>
        <w:t xml:space="preserve">二、报价一览表（实质性格式）</w:t>
      </w:r>
      <w:r>
        <w:rPr>
          <w:rFonts w:ascii="宋体" w:hAnsi="宋体"/>
          <w:b/>
          <w:color w:val="000000"/>
          <w:sz w:val="28"/>
          <w:szCs w:val="28"/>
        </w:rPr>
      </w:r>
      <w:r/>
    </w:p>
    <w:p>
      <w:pPr>
        <w:pStyle w:val="775"/>
        <w:spacing w:line="360" w:lineRule="auto"/>
        <w:rPr>
          <w:rFonts w:hint="eastAsia" w:ascii="宋体" w:hAnsi="宋体"/>
          <w:b/>
          <w:color w:val="000000"/>
          <w:sz w:val="24"/>
        </w:rPr>
      </w:pPr>
      <w:r>
        <w:rPr>
          <w:rFonts w:hint="eastAsia" w:ascii="宋体" w:hAnsi="宋体"/>
          <w:b/>
          <w:color w:val="000000"/>
          <w:sz w:val="24"/>
        </w:rPr>
        <w:t xml:space="preserve">（一）供应商在提交响应文件时，应按照投标工具（苏采云客户端）的提示流程编制提交报价一览表，报价一览表格式以投标工具中的为准。</w:t>
      </w:r>
      <w:r/>
    </w:p>
    <w:p>
      <w:pPr>
        <w:pStyle w:val="775"/>
        <w:spacing w:line="360" w:lineRule="auto"/>
        <w:rPr>
          <w:rFonts w:hint="eastAsia" w:ascii="宋体" w:hAnsi="宋体"/>
          <w:b/>
          <w:color w:val="000000"/>
          <w:sz w:val="24"/>
        </w:rPr>
      </w:pPr>
      <w:r>
        <w:rPr>
          <w:rFonts w:hint="eastAsia"/>
          <w:b/>
        </w:rPr>
        <w:t xml:space="preserve">（</w:t>
      </w:r>
      <w:r>
        <w:rPr>
          <w:rFonts w:hint="eastAsia" w:ascii="宋体" w:hAnsi="宋体"/>
          <w:b/>
          <w:color w:val="000000"/>
          <w:sz w:val="24"/>
        </w:rPr>
        <w:t xml:space="preserve">二）开标一览表报价为</w:t>
      </w:r>
      <w:r>
        <w:rPr>
          <w:rFonts w:hint="eastAsia" w:ascii="宋体" w:hAnsi="宋体"/>
          <w:b/>
          <w:color w:val="000000"/>
          <w:sz w:val="24"/>
        </w:rPr>
        <w:t xml:space="preserve">一年</w:t>
      </w:r>
      <w:r>
        <w:rPr>
          <w:rFonts w:hint="eastAsia" w:ascii="宋体" w:hAnsi="宋体"/>
          <w:b/>
          <w:color w:val="000000"/>
          <w:sz w:val="24"/>
        </w:rPr>
        <w:t xml:space="preserve">度总报价。</w:t>
      </w:r>
      <w:r/>
    </w:p>
    <w:p>
      <w:pPr>
        <w:pStyle w:val="775"/>
        <w:jc w:val="center"/>
        <w:spacing w:after="120" w:line="360" w:lineRule="auto"/>
        <w:rPr>
          <w:b/>
          <w:color w:val="000000"/>
          <w:spacing w:val="20"/>
          <w:sz w:val="32"/>
          <w:szCs w:val="32"/>
        </w:rPr>
        <w:outlineLvl w:val="1"/>
      </w:pPr>
      <w:r/>
      <w:bookmarkEnd w:id="290"/>
      <w:r>
        <w:rPr>
          <w:rFonts w:hint="eastAsia"/>
          <w:b/>
          <w:color w:val="000000"/>
          <w:spacing w:val="20"/>
          <w:sz w:val="32"/>
          <w:szCs w:val="32"/>
        </w:rPr>
        <w:t xml:space="preserve">三、报价明细表</w:t>
      </w:r>
      <w:r>
        <w:rPr>
          <w:b/>
          <w:color w:val="000000"/>
          <w:spacing w:val="20"/>
          <w:sz w:val="32"/>
          <w:szCs w:val="32"/>
        </w:rPr>
        <w:t xml:space="preserve">（实质性格式）</w:t>
      </w:r>
      <w:r/>
    </w:p>
    <w:p>
      <w:pPr>
        <w:pStyle w:val="775"/>
        <w:ind w:firstLine="480"/>
        <w:tabs>
          <w:tab w:val="left" w:pos="1800" w:leader="none"/>
          <w:tab w:val="left" w:pos="5580" w:leader="none"/>
        </w:tabs>
        <w:rPr>
          <w:color w:val="000000"/>
          <w:sz w:val="24"/>
        </w:rPr>
      </w:pPr>
      <w:r/>
      <w:bookmarkStart w:id="291" w:name="_Hlk149920023"/>
      <w:r>
        <w:rPr>
          <w:color w:val="000000"/>
          <w:sz w:val="24"/>
        </w:rPr>
        <w:t xml:space="preserve">项目编号：___________ 项目名称：__________报价单位：人民</w:t>
      </w:r>
      <w:r>
        <w:rPr>
          <w:color w:val="000000"/>
          <w:sz w:val="24"/>
        </w:rPr>
        <w:t xml:space="preserve">币元</w:t>
      </w:r>
      <w:r/>
    </w:p>
    <w:tbl>
      <w:tblPr>
        <w:tblW w:w="103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993"/>
        <w:gridCol w:w="851"/>
        <w:gridCol w:w="1134"/>
        <w:gridCol w:w="992"/>
        <w:gridCol w:w="780"/>
        <w:gridCol w:w="779"/>
        <w:gridCol w:w="3941"/>
        <w:gridCol w:w="141"/>
      </w:tblGrid>
      <w:tr>
        <w:trPr>
          <w:trHeight w:val="1184"/>
        </w:trPr>
        <w:tc>
          <w:tcPr>
            <w:tcW w:w="731" w:type="dxa"/>
            <w:vAlign w:val="center"/>
            <w:textDirection w:val="lrTb"/>
            <w:noWrap w:val="false"/>
          </w:tcPr>
          <w:p>
            <w:pPr>
              <w:pStyle w:val="775"/>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序号</w:t>
            </w:r>
            <w:r/>
          </w:p>
        </w:tc>
        <w:tc>
          <w:tcPr>
            <w:tcW w:w="993" w:type="dxa"/>
            <w:vAlign w:val="center"/>
            <w:textDirection w:val="lrTb"/>
            <w:noWrap w:val="false"/>
          </w:tcPr>
          <w:p>
            <w:pPr>
              <w:pStyle w:val="775"/>
              <w:spacing w:line="440" w:lineRule="exact"/>
              <w:rPr>
                <w:rFonts w:hint="eastAsia" w:ascii="宋体" w:hAnsi="宋体" w:cs="宋体"/>
                <w:b/>
                <w:bCs/>
                <w:color w:val="000000"/>
                <w:szCs w:val="28"/>
              </w:rPr>
            </w:pPr>
            <w:r>
              <w:rPr>
                <w:rFonts w:hint="eastAsia" w:ascii="宋体" w:hAnsi="宋体" w:cs="宋体"/>
                <w:b/>
                <w:bCs/>
                <w:color w:val="000000"/>
                <w:szCs w:val="28"/>
              </w:rPr>
              <w:t xml:space="preserve">岗位名称</w:t>
            </w:r>
            <w:r/>
          </w:p>
        </w:tc>
        <w:tc>
          <w:tcPr>
            <w:tcW w:w="851" w:type="dxa"/>
            <w:vAlign w:val="center"/>
            <w:textDirection w:val="lrTb"/>
            <w:noWrap w:val="false"/>
          </w:tcPr>
          <w:p>
            <w:pPr>
              <w:pStyle w:val="775"/>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具体服务范围</w:t>
            </w:r>
            <w:r/>
          </w:p>
        </w:tc>
        <w:tc>
          <w:tcPr>
            <w:tcW w:w="1134" w:type="dxa"/>
            <w:vAlign w:val="center"/>
            <w:textDirection w:val="lrTb"/>
            <w:noWrap w:val="false"/>
          </w:tcPr>
          <w:p>
            <w:pPr>
              <w:pStyle w:val="775"/>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服务要求</w:t>
            </w:r>
            <w:r/>
          </w:p>
        </w:tc>
        <w:tc>
          <w:tcPr>
            <w:tcW w:w="992" w:type="dxa"/>
            <w:vAlign w:val="center"/>
            <w:textDirection w:val="lrTb"/>
            <w:noWrap w:val="false"/>
          </w:tcPr>
          <w:p>
            <w:pPr>
              <w:pStyle w:val="775"/>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服务时间（月）</w:t>
            </w:r>
            <w:r/>
          </w:p>
        </w:tc>
        <w:tc>
          <w:tcPr>
            <w:tcW w:w="780" w:type="dxa"/>
            <w:vAlign w:val="center"/>
            <w:textDirection w:val="lrTb"/>
            <w:noWrap w:val="false"/>
          </w:tcPr>
          <w:p>
            <w:pPr>
              <w:pStyle w:val="775"/>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服务标准</w:t>
            </w:r>
            <w:r/>
          </w:p>
        </w:tc>
        <w:tc>
          <w:tcPr>
            <w:tcW w:w="779" w:type="dxa"/>
            <w:vAlign w:val="center"/>
            <w:textDirection w:val="lrTb"/>
            <w:noWrap w:val="false"/>
          </w:tcPr>
          <w:p>
            <w:pPr>
              <w:pStyle w:val="775"/>
              <w:jc w:val="center"/>
              <w:spacing w:line="440" w:lineRule="exact"/>
              <w:rPr>
                <w:rFonts w:hint="eastAsia" w:ascii="宋体" w:hAnsi="宋体" w:cs="宋体"/>
                <w:b/>
                <w:bCs/>
                <w:color w:val="000000"/>
                <w:sz w:val="18"/>
                <w:szCs w:val="18"/>
              </w:rPr>
            </w:pPr>
            <w:r>
              <w:rPr>
                <w:rFonts w:hint="eastAsia" w:ascii="宋体" w:hAnsi="宋体" w:cs="宋体"/>
                <w:b/>
                <w:bCs/>
                <w:color w:val="000000"/>
                <w:sz w:val="18"/>
                <w:szCs w:val="18"/>
              </w:rPr>
              <w:t xml:space="preserve">服务人数</w:t>
            </w:r>
            <w:r>
              <w:rPr>
                <w:rFonts w:hint="eastAsia" w:ascii="宋体" w:hAnsi="宋体" w:cs="宋体"/>
                <w:b/>
                <w:bCs/>
                <w:color w:val="000000"/>
                <w:sz w:val="18"/>
                <w:szCs w:val="18"/>
              </w:rPr>
              <w:t xml:space="preserve">（不少于）</w:t>
            </w:r>
            <w:r>
              <w:rPr>
                <w:rFonts w:hint="eastAsia" w:ascii="宋体" w:hAnsi="宋体" w:cs="宋体"/>
                <w:b/>
                <w:bCs/>
                <w:color w:val="000000"/>
                <w:sz w:val="18"/>
                <w:szCs w:val="18"/>
              </w:rPr>
            </w:r>
            <w:r/>
          </w:p>
        </w:tc>
        <w:tc>
          <w:tcPr>
            <w:gridSpan w:val="2"/>
            <w:tcW w:w="4082" w:type="dxa"/>
            <w:vAlign w:val="center"/>
            <w:textDirection w:val="lrTb"/>
            <w:noWrap w:val="false"/>
          </w:tcPr>
          <w:p>
            <w:pPr>
              <w:pStyle w:val="775"/>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备注（如果有）</w:t>
            </w:r>
            <w:r/>
          </w:p>
        </w:tc>
      </w:tr>
      <w:tr>
        <w:trPr>
          <w:cantSplit/>
          <w:trHeight w:val="848"/>
        </w:trPr>
        <w:tc>
          <w:tcPr>
            <w:tcW w:w="731" w:type="dxa"/>
            <w:vAlign w:val="center"/>
            <w:textDirection w:val="lrTb"/>
            <w:noWrap w:val="false"/>
          </w:tcPr>
          <w:p>
            <w:pPr>
              <w:pStyle w:val="775"/>
              <w:ind w:firstLine="200"/>
              <w:spacing w:line="360" w:lineRule="exact"/>
              <w:rPr>
                <w:rFonts w:hint="eastAsia" w:ascii="宋体" w:hAnsi="宋体" w:cs="宋体"/>
                <w:color w:val="000000"/>
                <w:spacing w:val="-5"/>
                <w:szCs w:val="28"/>
              </w:rPr>
            </w:pPr>
            <w:r>
              <w:rPr>
                <w:rFonts w:hint="eastAsia" w:ascii="宋体" w:hAnsi="宋体" w:cs="宋体"/>
                <w:color w:val="000000"/>
                <w:spacing w:val="-5"/>
                <w:szCs w:val="28"/>
              </w:rPr>
              <w:t xml:space="preserve">1</w:t>
            </w:r>
            <w:r/>
          </w:p>
        </w:tc>
        <w:tc>
          <w:tcPr>
            <w:tcW w:w="993" w:type="dxa"/>
            <w:vAlign w:val="center"/>
            <w:textDirection w:val="lrTb"/>
            <w:noWrap w:val="false"/>
          </w:tcPr>
          <w:p>
            <w:pPr>
              <w:pStyle w:val="775"/>
              <w:jc w:val="center"/>
              <w:spacing w:line="360" w:lineRule="auto"/>
              <w:rPr>
                <w:rFonts w:hint="eastAsia" w:ascii="宋体" w:hAnsi="宋体" w:cs="宋体"/>
                <w:color w:val="000000"/>
                <w:spacing w:val="-5"/>
                <w:szCs w:val="28"/>
              </w:rPr>
            </w:pPr>
            <w:r>
              <w:rPr>
                <w:rFonts w:hint="eastAsia" w:ascii="宋体" w:hAnsi="宋体" w:cs="宋体"/>
                <w:sz w:val="24"/>
              </w:rPr>
              <w:t xml:space="preserve">项目经理</w:t>
            </w:r>
            <w:r>
              <w:rPr>
                <w:rFonts w:hint="eastAsia" w:ascii="宋体" w:hAnsi="宋体" w:cs="宋体"/>
                <w:color w:val="000000"/>
                <w:spacing w:val="-5"/>
                <w:szCs w:val="28"/>
              </w:rPr>
            </w:r>
            <w:r/>
          </w:p>
        </w:tc>
        <w:tc>
          <w:tcPr>
            <w:tcW w:w="851" w:type="dxa"/>
            <w:vAlign w:val="center"/>
            <w:vMerge w:val="restart"/>
            <w:textDirection w:val="lrTb"/>
            <w:noWrap w:val="false"/>
          </w:tcPr>
          <w:p>
            <w:pPr>
              <w:pStyle w:val="775"/>
              <w:spacing w:line="360" w:lineRule="exact"/>
              <w:rPr>
                <w:rFonts w:hint="eastAsia" w:ascii="宋体" w:hAnsi="宋体" w:cs="宋体"/>
                <w:color w:val="000000"/>
                <w:spacing w:val="-5"/>
                <w:szCs w:val="28"/>
              </w:rPr>
            </w:pPr>
            <w:r>
              <w:rPr>
                <w:rFonts w:hint="eastAsia" w:ascii="宋体" w:hAnsi="宋体" w:cs="宋体"/>
                <w:color w:val="000000"/>
                <w:spacing w:val="-5"/>
                <w:szCs w:val="28"/>
              </w:rPr>
              <w:t xml:space="preserve">常州市武进区雪堰镇漕桥卫生院</w:t>
            </w:r>
            <w:r/>
          </w:p>
        </w:tc>
        <w:tc>
          <w:tcPr>
            <w:tcW w:w="1134" w:type="dxa"/>
            <w:vAlign w:val="center"/>
            <w:vMerge w:val="restart"/>
            <w:textDirection w:val="lrTb"/>
            <w:noWrap w:val="false"/>
          </w:tcPr>
          <w:p>
            <w:pPr>
              <w:pStyle w:val="775"/>
              <w:spacing w:line="360" w:lineRule="exact"/>
              <w:rPr>
                <w:rFonts w:hint="eastAsia" w:ascii="宋体" w:hAnsi="宋体" w:cs="宋体"/>
                <w:color w:val="000000"/>
                <w:spacing w:val="-5"/>
                <w:szCs w:val="28"/>
              </w:rPr>
            </w:pPr>
            <w:r>
              <w:rPr>
                <w:rFonts w:hint="eastAsia" w:ascii="宋体" w:hAnsi="宋体" w:cs="宋体"/>
                <w:color w:val="000000"/>
                <w:spacing w:val="-5"/>
                <w:szCs w:val="28"/>
              </w:rPr>
              <w:t xml:space="preserve">详见采购文件 “第五章 采购需求”</w:t>
            </w:r>
            <w:r/>
          </w:p>
          <w:p>
            <w:pPr>
              <w:pStyle w:val="775"/>
              <w:spacing w:line="360" w:lineRule="exact"/>
              <w:rPr>
                <w:rFonts w:hint="eastAsia" w:ascii="宋体" w:hAnsi="宋体" w:cs="宋体"/>
                <w:color w:val="000000"/>
                <w:spacing w:val="-5"/>
                <w:szCs w:val="28"/>
              </w:rPr>
            </w:pPr>
            <w:r>
              <w:rPr>
                <w:rFonts w:hint="eastAsia" w:ascii="宋体" w:hAnsi="宋体" w:cs="宋体"/>
                <w:color w:val="000000"/>
                <w:spacing w:val="-5"/>
                <w:szCs w:val="28"/>
              </w:rPr>
            </w:r>
            <w:r/>
          </w:p>
        </w:tc>
        <w:tc>
          <w:tcPr>
            <w:tcW w:w="992" w:type="dxa"/>
            <w:vAlign w:val="center"/>
            <w:textDirection w:val="lrTb"/>
            <w:noWrap w:val="false"/>
          </w:tcPr>
          <w:p>
            <w:pPr>
              <w:pStyle w:val="775"/>
              <w:ind w:firstLine="200"/>
              <w:spacing w:line="360" w:lineRule="exact"/>
              <w:rPr>
                <w:rFonts w:hint="eastAsia" w:ascii="宋体" w:hAnsi="宋体" w:cs="宋体"/>
                <w:color w:val="000000"/>
                <w:spacing w:val="-5"/>
                <w:szCs w:val="28"/>
              </w:rPr>
            </w:pPr>
            <w:r>
              <w:rPr>
                <w:rFonts w:hint="eastAsia" w:ascii="宋体" w:hAnsi="宋体" w:cs="宋体"/>
                <w:color w:val="000000"/>
                <w:spacing w:val="-5"/>
                <w:szCs w:val="28"/>
              </w:rPr>
              <w:t xml:space="preserve">12</w:t>
            </w:r>
            <w:r/>
          </w:p>
        </w:tc>
        <w:tc>
          <w:tcPr>
            <w:tcW w:w="780" w:type="dxa"/>
            <w:vAlign w:val="center"/>
            <w:vMerge w:val="restart"/>
            <w:textDirection w:val="lrTb"/>
            <w:noWrap w:val="false"/>
          </w:tcPr>
          <w:p>
            <w:pPr>
              <w:pStyle w:val="775"/>
              <w:spacing w:line="360" w:lineRule="exact"/>
              <w:rPr>
                <w:rFonts w:hint="eastAsia" w:ascii="宋体" w:hAnsi="宋体" w:cs="宋体"/>
                <w:color w:val="000000"/>
                <w:spacing w:val="-5"/>
                <w:szCs w:val="28"/>
              </w:rPr>
            </w:pPr>
            <w:r>
              <w:rPr>
                <w:rFonts w:hint="eastAsia" w:ascii="宋体" w:hAnsi="宋体" w:cs="宋体"/>
                <w:color w:val="000000"/>
                <w:spacing w:val="-5"/>
                <w:szCs w:val="28"/>
              </w:rPr>
              <w:t xml:space="preserve">详见采购文件 “第五章 采购需求”</w:t>
            </w:r>
            <w:r/>
          </w:p>
        </w:tc>
        <w:tc>
          <w:tcPr>
            <w:tcW w:w="779" w:type="dxa"/>
            <w:vAlign w:val="center"/>
            <w:textDirection w:val="lrTb"/>
            <w:noWrap w:val="false"/>
          </w:tcPr>
          <w:p>
            <w:pPr>
              <w:pStyle w:val="775"/>
              <w:ind w:firstLine="200"/>
              <w:spacing w:line="360" w:lineRule="exact"/>
              <w:rPr>
                <w:rFonts w:hint="eastAsia" w:ascii="宋体" w:hAnsi="宋体" w:cs="宋体"/>
                <w:color w:val="000000"/>
                <w:spacing w:val="-5"/>
                <w:szCs w:val="28"/>
              </w:rPr>
            </w:pPr>
            <w:r>
              <w:rPr>
                <w:rFonts w:hint="eastAsia" w:ascii="宋体" w:hAnsi="宋体" w:cs="宋体"/>
                <w:color w:val="000000"/>
                <w:spacing w:val="-5"/>
                <w:szCs w:val="28"/>
              </w:rPr>
              <w:t xml:space="preserve">1</w:t>
            </w:r>
            <w:r/>
          </w:p>
        </w:tc>
        <w:tc>
          <w:tcPr>
            <w:gridSpan w:val="2"/>
            <w:tcW w:w="4082" w:type="dxa"/>
            <w:vAlign w:val="center"/>
            <w:vMerge w:val="restart"/>
            <w:textDirection w:val="lrTb"/>
            <w:noWrap w:val="false"/>
          </w:tcPr>
          <w:p>
            <w:pPr>
              <w:pStyle w:val="775"/>
              <w:jc w:val="left"/>
              <w:spacing w:line="360" w:lineRule="auto"/>
              <w:rPr>
                <w:rFonts w:hint="eastAsia" w:ascii="宋体" w:hAnsi="宋体" w:cs="宋体"/>
                <w:color w:val="000000"/>
                <w:spacing w:val="-5"/>
                <w:szCs w:val="28"/>
              </w:rPr>
            </w:pPr>
            <w:r>
              <w:rPr>
                <w:rFonts w:hint="eastAsia" w:ascii="宋体" w:hAnsi="宋体" w:cs="宋体"/>
                <w:color w:val="000000"/>
                <w:szCs w:val="28"/>
              </w:rPr>
              <w:t xml:space="preserve">员工费用和管理人员费用、离职补偿金、社会保险、公积金、通讯费、服装费、管理费、培训费、办公费、各类加班费、岗位补贴、高温费、员工福利、利润、设备、工具、消耗品、工会费、各种税费、政策性文件规定及合同明示或暗示的所有风险、责任、义务等各项应有的费用。采购人不接受供应商任何因遗漏报价而发生的费用追加，供应商应考虑合同期内的物价、政策等所有风险因素，在报价时自行预测并纳入总价中。合同期内若涉及本地区最低工资上调，涉及工资差额、固定岗位工资差额、假日工资差额部分由供应商承担。</w:t>
            </w:r>
            <w:r>
              <w:rPr>
                <w:rFonts w:hint="eastAsia" w:ascii="宋体" w:hAnsi="宋体" w:cs="宋体"/>
                <w:color w:val="000000"/>
                <w:spacing w:val="-5"/>
                <w:szCs w:val="28"/>
              </w:rPr>
            </w:r>
            <w:r/>
          </w:p>
        </w:tc>
      </w:tr>
      <w:tr>
        <w:trPr>
          <w:cantSplit/>
          <w:trHeight w:val="748"/>
        </w:trPr>
        <w:tc>
          <w:tcPr>
            <w:tcW w:w="731" w:type="dxa"/>
            <w:vAlign w:val="center"/>
            <w:textDirection w:val="lrTb"/>
            <w:noWrap w:val="false"/>
          </w:tcPr>
          <w:p>
            <w:pPr>
              <w:pStyle w:val="775"/>
              <w:ind w:firstLine="200"/>
              <w:spacing w:line="360" w:lineRule="exact"/>
              <w:rPr>
                <w:rFonts w:hint="eastAsia" w:ascii="宋体" w:hAnsi="宋体" w:cs="宋体"/>
                <w:color w:val="000000"/>
                <w:spacing w:val="-5"/>
                <w:szCs w:val="28"/>
              </w:rPr>
            </w:pPr>
            <w:r>
              <w:rPr>
                <w:rFonts w:hint="eastAsia" w:ascii="宋体" w:hAnsi="宋体" w:cs="宋体"/>
                <w:color w:val="000000"/>
                <w:spacing w:val="-5"/>
                <w:szCs w:val="28"/>
              </w:rPr>
              <w:t xml:space="preserve">2</w:t>
            </w:r>
            <w:r/>
          </w:p>
        </w:tc>
        <w:tc>
          <w:tcPr>
            <w:tcW w:w="993" w:type="dxa"/>
            <w:vAlign w:val="center"/>
            <w:textDirection w:val="lrTb"/>
            <w:noWrap w:val="false"/>
          </w:tcPr>
          <w:p>
            <w:pPr>
              <w:pStyle w:val="775"/>
              <w:jc w:val="center"/>
              <w:spacing w:line="360" w:lineRule="auto"/>
              <w:rPr>
                <w:rFonts w:hint="eastAsia" w:ascii="宋体" w:hAnsi="宋体" w:cs="宋体"/>
                <w:sz w:val="24"/>
              </w:rPr>
            </w:pPr>
            <w:r>
              <w:rPr>
                <w:rFonts w:hint="eastAsia" w:ascii="宋体" w:hAnsi="宋体" w:cs="宋体"/>
                <w:sz w:val="24"/>
              </w:rPr>
              <w:t xml:space="preserve">维修人员</w:t>
            </w:r>
            <w:r/>
          </w:p>
        </w:tc>
        <w:tc>
          <w:tcPr>
            <w:tcW w:w="851" w:type="dxa"/>
            <w:vAlign w:val="center"/>
            <w:vMerge w:val="continue"/>
            <w:textDirection w:val="lrTb"/>
            <w:noWrap w:val="false"/>
          </w:tcPr>
          <w:p>
            <w:pPr>
              <w:pStyle w:val="775"/>
              <w:spacing w:line="360" w:lineRule="exact"/>
              <w:rPr>
                <w:rFonts w:hint="eastAsia" w:ascii="宋体" w:hAnsi="宋体" w:cs="宋体"/>
                <w:color w:val="000000"/>
                <w:spacing w:val="-5"/>
                <w:szCs w:val="28"/>
              </w:rPr>
            </w:pPr>
            <w:r>
              <w:rPr>
                <w:rFonts w:hint="eastAsia" w:ascii="宋体" w:hAnsi="宋体" w:cs="宋体"/>
                <w:color w:val="000000"/>
                <w:spacing w:val="-5"/>
                <w:szCs w:val="28"/>
              </w:rPr>
            </w:r>
            <w:r/>
          </w:p>
        </w:tc>
        <w:tc>
          <w:tcPr>
            <w:tcW w:w="1134" w:type="dxa"/>
            <w:vAlign w:val="center"/>
            <w:vMerge w:val="continue"/>
            <w:textDirection w:val="lrTb"/>
            <w:noWrap w:val="false"/>
          </w:tcPr>
          <w:p>
            <w:pPr>
              <w:pStyle w:val="775"/>
              <w:spacing w:line="360" w:lineRule="exact"/>
              <w:rPr>
                <w:rFonts w:hint="eastAsia" w:ascii="宋体" w:hAnsi="宋体" w:cs="宋体"/>
                <w:color w:val="000000"/>
                <w:spacing w:val="-5"/>
                <w:szCs w:val="28"/>
              </w:rPr>
            </w:pPr>
            <w:r>
              <w:rPr>
                <w:rFonts w:hint="eastAsia" w:ascii="宋体" w:hAnsi="宋体" w:cs="宋体"/>
                <w:color w:val="000000"/>
                <w:spacing w:val="-5"/>
                <w:szCs w:val="28"/>
              </w:rPr>
            </w:r>
            <w:r/>
          </w:p>
        </w:tc>
        <w:tc>
          <w:tcPr>
            <w:tcW w:w="992" w:type="dxa"/>
            <w:vAlign w:val="center"/>
            <w:textDirection w:val="lrTb"/>
            <w:noWrap w:val="false"/>
          </w:tcPr>
          <w:p>
            <w:pPr>
              <w:pStyle w:val="775"/>
              <w:ind w:firstLine="200"/>
              <w:spacing w:line="360" w:lineRule="exact"/>
              <w:rPr>
                <w:rFonts w:hint="eastAsia" w:ascii="宋体" w:hAnsi="宋体" w:cs="宋体"/>
                <w:color w:val="000000"/>
                <w:spacing w:val="-5"/>
                <w:szCs w:val="28"/>
              </w:rPr>
            </w:pPr>
            <w:r>
              <w:rPr>
                <w:rFonts w:hint="eastAsia" w:ascii="宋体" w:hAnsi="宋体" w:cs="宋体"/>
                <w:color w:val="000000"/>
                <w:spacing w:val="-5"/>
                <w:szCs w:val="28"/>
              </w:rPr>
              <w:t xml:space="preserve">12</w:t>
            </w:r>
            <w:r/>
          </w:p>
        </w:tc>
        <w:tc>
          <w:tcPr>
            <w:tcW w:w="780" w:type="dxa"/>
            <w:vAlign w:val="center"/>
            <w:vMerge w:val="continue"/>
            <w:textDirection w:val="lrTb"/>
            <w:noWrap w:val="false"/>
          </w:tcPr>
          <w:p>
            <w:pPr>
              <w:pStyle w:val="775"/>
              <w:spacing w:line="360" w:lineRule="exact"/>
              <w:rPr>
                <w:rFonts w:hint="eastAsia" w:ascii="宋体" w:hAnsi="宋体" w:cs="宋体"/>
                <w:color w:val="000000"/>
                <w:spacing w:val="-5"/>
                <w:szCs w:val="28"/>
              </w:rPr>
            </w:pPr>
            <w:r>
              <w:rPr>
                <w:rFonts w:hint="eastAsia" w:ascii="宋体" w:hAnsi="宋体" w:cs="宋体"/>
                <w:color w:val="000000"/>
                <w:spacing w:val="-5"/>
                <w:szCs w:val="28"/>
              </w:rPr>
            </w:r>
            <w:r/>
          </w:p>
        </w:tc>
        <w:tc>
          <w:tcPr>
            <w:tcW w:w="779" w:type="dxa"/>
            <w:vAlign w:val="center"/>
            <w:textDirection w:val="lrTb"/>
            <w:noWrap w:val="false"/>
          </w:tcPr>
          <w:p>
            <w:pPr>
              <w:pStyle w:val="775"/>
              <w:ind w:firstLine="200"/>
              <w:spacing w:line="360" w:lineRule="exact"/>
              <w:rPr>
                <w:rFonts w:hint="eastAsia" w:ascii="宋体" w:hAnsi="宋体" w:cs="宋体"/>
                <w:color w:val="000000"/>
                <w:spacing w:val="-5"/>
                <w:szCs w:val="28"/>
              </w:rPr>
            </w:pPr>
            <w:r>
              <w:rPr>
                <w:rFonts w:hint="eastAsia" w:ascii="宋体" w:hAnsi="宋体" w:cs="宋体"/>
                <w:color w:val="000000"/>
                <w:spacing w:val="-5"/>
                <w:szCs w:val="28"/>
              </w:rPr>
              <w:t xml:space="preserve">1</w:t>
            </w:r>
            <w:r/>
          </w:p>
        </w:tc>
        <w:tc>
          <w:tcPr>
            <w:gridSpan w:val="2"/>
            <w:tcW w:w="4082" w:type="dxa"/>
            <w:vAlign w:val="center"/>
            <w:vMerge w:val="continue"/>
            <w:textDirection w:val="lrTb"/>
            <w:noWrap w:val="false"/>
          </w:tcPr>
          <w:p>
            <w:pPr>
              <w:pStyle w:val="775"/>
              <w:jc w:val="left"/>
              <w:spacing w:line="360" w:lineRule="auto"/>
              <w:rPr>
                <w:rFonts w:hint="eastAsia" w:ascii="宋体" w:hAnsi="宋体" w:cs="宋体"/>
                <w:color w:val="000000"/>
                <w:szCs w:val="28"/>
              </w:rPr>
            </w:pPr>
            <w:r>
              <w:rPr>
                <w:rFonts w:hint="eastAsia" w:ascii="宋体" w:hAnsi="宋体" w:cs="宋体"/>
                <w:color w:val="000000"/>
                <w:szCs w:val="28"/>
              </w:rPr>
            </w:r>
            <w:r/>
          </w:p>
        </w:tc>
      </w:tr>
      <w:tr>
        <w:trPr>
          <w:cantSplit/>
          <w:trHeight w:val="804"/>
        </w:trPr>
        <w:tc>
          <w:tcPr>
            <w:tcW w:w="731" w:type="dxa"/>
            <w:vAlign w:val="center"/>
            <w:textDirection w:val="lrTb"/>
            <w:noWrap w:val="false"/>
          </w:tcPr>
          <w:p>
            <w:pPr>
              <w:pStyle w:val="775"/>
              <w:jc w:val="center"/>
              <w:spacing w:line="360" w:lineRule="exact"/>
              <w:rPr>
                <w:rFonts w:hint="eastAsia" w:ascii="宋体" w:hAnsi="宋体" w:cs="宋体"/>
                <w:color w:val="000000"/>
                <w:szCs w:val="28"/>
              </w:rPr>
            </w:pPr>
            <w:r>
              <w:rPr>
                <w:rFonts w:hint="eastAsia" w:ascii="宋体" w:hAnsi="宋体" w:cs="宋体"/>
                <w:color w:val="000000"/>
                <w:szCs w:val="28"/>
              </w:rPr>
              <w:t xml:space="preserve">3</w:t>
            </w:r>
            <w:r/>
          </w:p>
        </w:tc>
        <w:tc>
          <w:tcPr>
            <w:tcW w:w="993" w:type="dxa"/>
            <w:vAlign w:val="center"/>
            <w:textDirection w:val="lrTb"/>
            <w:noWrap w:val="false"/>
          </w:tcPr>
          <w:p>
            <w:pPr>
              <w:pStyle w:val="1036"/>
              <w:jc w:val="center"/>
              <w:spacing w:before="0" w:beforeAutospacing="0" w:after="0" w:afterAutospacing="0" w:line="360" w:lineRule="auto"/>
              <w:rPr>
                <w:rFonts w:hint="eastAsia"/>
                <w:color w:val="000000"/>
                <w:spacing w:val="-5"/>
                <w:szCs w:val="28"/>
              </w:rPr>
            </w:pPr>
            <w:r>
              <w:rPr>
                <w:rFonts w:hint="eastAsia"/>
              </w:rPr>
              <w:t xml:space="preserve">保洁员</w:t>
            </w:r>
            <w:r>
              <w:rPr>
                <w:rFonts w:hint="eastAsia"/>
                <w:color w:val="000000"/>
                <w:spacing w:val="-5"/>
                <w:szCs w:val="28"/>
              </w:rPr>
            </w:r>
            <w:r/>
          </w:p>
        </w:tc>
        <w:tc>
          <w:tcPr>
            <w:tcW w:w="851" w:type="dxa"/>
            <w:vAlign w:val="center"/>
            <w:vMerge w:val="continue"/>
            <w:textDirection w:val="lrTb"/>
            <w:noWrap w:val="false"/>
          </w:tcPr>
          <w:p>
            <w:pPr>
              <w:pStyle w:val="775"/>
              <w:rPr>
                <w:rFonts w:hint="eastAsia" w:ascii="宋体" w:hAnsi="宋体" w:cs="宋体"/>
                <w:color w:val="000000"/>
                <w:szCs w:val="28"/>
              </w:rPr>
            </w:pPr>
            <w:r>
              <w:rPr>
                <w:rFonts w:hint="eastAsia" w:ascii="宋体" w:hAnsi="宋体" w:cs="宋体"/>
                <w:color w:val="000000"/>
                <w:szCs w:val="28"/>
              </w:rPr>
            </w:r>
            <w:r/>
          </w:p>
        </w:tc>
        <w:tc>
          <w:tcPr>
            <w:tcW w:w="1134" w:type="dxa"/>
            <w:vAlign w:val="center"/>
            <w:vMerge w:val="continue"/>
            <w:textDirection w:val="lrTb"/>
            <w:noWrap w:val="false"/>
          </w:tcPr>
          <w:p>
            <w:pPr>
              <w:pStyle w:val="775"/>
              <w:jc w:val="left"/>
              <w:spacing w:line="440" w:lineRule="exact"/>
              <w:rPr>
                <w:rFonts w:hint="eastAsia" w:ascii="宋体" w:hAnsi="宋体" w:cs="宋体"/>
                <w:color w:val="000000"/>
                <w:szCs w:val="28"/>
              </w:rPr>
            </w:pPr>
            <w:r>
              <w:rPr>
                <w:rFonts w:hint="eastAsia" w:ascii="宋体" w:hAnsi="宋体" w:cs="宋体"/>
                <w:color w:val="000000"/>
                <w:szCs w:val="28"/>
              </w:rPr>
            </w:r>
            <w:r/>
          </w:p>
        </w:tc>
        <w:tc>
          <w:tcPr>
            <w:tcW w:w="992" w:type="dxa"/>
            <w:vAlign w:val="center"/>
            <w:textDirection w:val="lrTb"/>
            <w:noWrap w:val="false"/>
          </w:tcPr>
          <w:p>
            <w:pPr>
              <w:pStyle w:val="775"/>
              <w:jc w:val="center"/>
              <w:spacing w:line="440" w:lineRule="exact"/>
              <w:rPr>
                <w:rFonts w:hint="eastAsia" w:ascii="宋体" w:hAnsi="宋体" w:cs="宋体"/>
                <w:color w:val="000000"/>
                <w:szCs w:val="28"/>
              </w:rPr>
            </w:pPr>
            <w:r>
              <w:rPr>
                <w:rFonts w:hint="eastAsia" w:ascii="宋体" w:hAnsi="宋体" w:cs="宋体"/>
                <w:color w:val="000000"/>
                <w:spacing w:val="-5"/>
                <w:szCs w:val="28"/>
              </w:rPr>
              <w:t xml:space="preserve">12</w:t>
            </w:r>
            <w:r>
              <w:rPr>
                <w:rFonts w:hint="eastAsia" w:ascii="宋体" w:hAnsi="宋体" w:cs="宋体"/>
                <w:color w:val="000000"/>
                <w:szCs w:val="28"/>
              </w:rPr>
            </w:r>
            <w:r/>
          </w:p>
        </w:tc>
        <w:tc>
          <w:tcPr>
            <w:tcW w:w="780" w:type="dxa"/>
            <w:vAlign w:val="center"/>
            <w:vMerge w:val="continue"/>
            <w:textDirection w:val="lrTb"/>
            <w:noWrap w:val="false"/>
          </w:tcPr>
          <w:p>
            <w:pPr>
              <w:pStyle w:val="775"/>
              <w:jc w:val="left"/>
              <w:spacing w:line="440" w:lineRule="exact"/>
              <w:rPr>
                <w:rFonts w:hint="eastAsia" w:ascii="宋体" w:hAnsi="宋体" w:cs="宋体"/>
                <w:color w:val="000000"/>
                <w:szCs w:val="28"/>
              </w:rPr>
            </w:pPr>
            <w:r>
              <w:rPr>
                <w:rFonts w:hint="eastAsia" w:ascii="宋体" w:hAnsi="宋体" w:cs="宋体"/>
                <w:color w:val="000000"/>
                <w:szCs w:val="28"/>
              </w:rPr>
            </w:r>
            <w:r/>
          </w:p>
        </w:tc>
        <w:tc>
          <w:tcPr>
            <w:tcW w:w="779" w:type="dxa"/>
            <w:vAlign w:val="center"/>
            <w:textDirection w:val="lrTb"/>
            <w:noWrap w:val="false"/>
          </w:tcPr>
          <w:p>
            <w:pPr>
              <w:pStyle w:val="775"/>
              <w:jc w:val="center"/>
              <w:spacing w:line="360" w:lineRule="exact"/>
              <w:rPr>
                <w:rFonts w:hint="eastAsia" w:ascii="宋体" w:hAnsi="宋体" w:cs="宋体"/>
                <w:color w:val="000000"/>
                <w:szCs w:val="28"/>
              </w:rPr>
            </w:pPr>
            <w:r>
              <w:rPr>
                <w:rFonts w:hint="eastAsia" w:ascii="宋体" w:hAnsi="宋体" w:cs="宋体"/>
                <w:color w:val="000000"/>
                <w:spacing w:val="-5"/>
                <w:szCs w:val="28"/>
              </w:rPr>
              <w:t xml:space="preserve">5</w:t>
            </w:r>
            <w:r>
              <w:rPr>
                <w:rFonts w:hint="eastAsia" w:ascii="宋体" w:hAnsi="宋体" w:cs="宋体"/>
                <w:color w:val="000000"/>
                <w:szCs w:val="28"/>
              </w:rPr>
            </w:r>
            <w:r/>
          </w:p>
        </w:tc>
        <w:tc>
          <w:tcPr>
            <w:gridSpan w:val="2"/>
            <w:tcW w:w="4082" w:type="dxa"/>
            <w:vAlign w:val="center"/>
            <w:vMerge w:val="continue"/>
            <w:textDirection w:val="lrTb"/>
            <w:noWrap w:val="false"/>
          </w:tcPr>
          <w:p>
            <w:pPr>
              <w:pStyle w:val="775"/>
              <w:jc w:val="left"/>
              <w:spacing w:line="440" w:lineRule="exact"/>
              <w:rPr>
                <w:rFonts w:hint="eastAsia" w:ascii="宋体" w:hAnsi="宋体" w:cs="宋体"/>
                <w:color w:val="000000"/>
                <w:szCs w:val="28"/>
              </w:rPr>
            </w:pPr>
            <w:r>
              <w:rPr>
                <w:rFonts w:hint="eastAsia" w:ascii="宋体" w:hAnsi="宋体" w:cs="宋体"/>
                <w:color w:val="000000"/>
                <w:szCs w:val="28"/>
              </w:rPr>
            </w:r>
            <w:r/>
          </w:p>
        </w:tc>
      </w:tr>
      <w:tr>
        <w:trPr>
          <w:cantSplit/>
          <w:trHeight w:val="689"/>
        </w:trPr>
        <w:tc>
          <w:tcPr>
            <w:tcW w:w="731" w:type="dxa"/>
            <w:vAlign w:val="center"/>
            <w:textDirection w:val="lrTb"/>
            <w:noWrap w:val="false"/>
          </w:tcPr>
          <w:p>
            <w:pPr>
              <w:pStyle w:val="775"/>
              <w:jc w:val="center"/>
              <w:spacing w:line="360" w:lineRule="exact"/>
              <w:rPr>
                <w:rFonts w:hint="eastAsia" w:ascii="宋体" w:hAnsi="宋体" w:cs="宋体"/>
                <w:color w:val="000000"/>
                <w:szCs w:val="28"/>
              </w:rPr>
            </w:pPr>
            <w:r>
              <w:rPr>
                <w:rFonts w:hint="eastAsia" w:ascii="宋体" w:hAnsi="宋体" w:cs="宋体"/>
                <w:color w:val="000000"/>
                <w:szCs w:val="28"/>
              </w:rPr>
              <w:t xml:space="preserve">4</w:t>
            </w:r>
            <w:r/>
          </w:p>
        </w:tc>
        <w:tc>
          <w:tcPr>
            <w:tcW w:w="993" w:type="dxa"/>
            <w:vAlign w:val="center"/>
            <w:textDirection w:val="lrTb"/>
            <w:noWrap w:val="false"/>
          </w:tcPr>
          <w:p>
            <w:pPr>
              <w:pStyle w:val="1036"/>
              <w:jc w:val="center"/>
              <w:spacing w:before="0" w:beforeAutospacing="0" w:after="0" w:afterAutospacing="0" w:line="360" w:lineRule="auto"/>
              <w:rPr>
                <w:rFonts w:hint="eastAsia"/>
                <w:color w:val="000000"/>
                <w:spacing w:val="-5"/>
                <w:szCs w:val="28"/>
              </w:rPr>
            </w:pPr>
            <w:r>
              <w:rPr>
                <w:rFonts w:hint="eastAsia"/>
              </w:rPr>
              <w:t xml:space="preserve">食堂服务人员</w:t>
            </w:r>
            <w:r>
              <w:rPr>
                <w:rFonts w:hint="eastAsia"/>
                <w:color w:val="000000"/>
                <w:spacing w:val="-5"/>
                <w:szCs w:val="28"/>
              </w:rPr>
            </w:r>
            <w:r/>
          </w:p>
        </w:tc>
        <w:tc>
          <w:tcPr>
            <w:tcW w:w="851" w:type="dxa"/>
            <w:vAlign w:val="center"/>
            <w:vMerge w:val="continue"/>
            <w:textDirection w:val="lrTb"/>
            <w:noWrap w:val="false"/>
          </w:tcPr>
          <w:p>
            <w:pPr>
              <w:pStyle w:val="775"/>
              <w:rPr>
                <w:rFonts w:hint="eastAsia" w:ascii="宋体" w:hAnsi="宋体" w:cs="宋体"/>
                <w:color w:val="000000"/>
                <w:szCs w:val="28"/>
              </w:rPr>
            </w:pPr>
            <w:r>
              <w:rPr>
                <w:rFonts w:hint="eastAsia" w:ascii="宋体" w:hAnsi="宋体" w:cs="宋体"/>
                <w:color w:val="000000"/>
                <w:szCs w:val="28"/>
              </w:rPr>
            </w:r>
            <w:r/>
          </w:p>
        </w:tc>
        <w:tc>
          <w:tcPr>
            <w:tcW w:w="1134" w:type="dxa"/>
            <w:vAlign w:val="center"/>
            <w:vMerge w:val="continue"/>
            <w:textDirection w:val="lrTb"/>
            <w:noWrap w:val="false"/>
          </w:tcPr>
          <w:p>
            <w:pPr>
              <w:pStyle w:val="775"/>
              <w:jc w:val="left"/>
              <w:spacing w:line="440" w:lineRule="exact"/>
              <w:rPr>
                <w:rFonts w:hint="eastAsia" w:ascii="宋体" w:hAnsi="宋体" w:cs="宋体"/>
                <w:color w:val="000000"/>
                <w:szCs w:val="28"/>
              </w:rPr>
            </w:pPr>
            <w:r>
              <w:rPr>
                <w:rFonts w:hint="eastAsia" w:ascii="宋体" w:hAnsi="宋体" w:cs="宋体"/>
                <w:color w:val="000000"/>
                <w:szCs w:val="28"/>
              </w:rPr>
            </w:r>
            <w:r/>
          </w:p>
        </w:tc>
        <w:tc>
          <w:tcPr>
            <w:tcW w:w="992" w:type="dxa"/>
            <w:vAlign w:val="center"/>
            <w:textDirection w:val="lrTb"/>
            <w:noWrap w:val="false"/>
          </w:tcPr>
          <w:p>
            <w:pPr>
              <w:pStyle w:val="775"/>
              <w:jc w:val="center"/>
              <w:spacing w:line="440" w:lineRule="exact"/>
              <w:rPr>
                <w:rFonts w:hint="eastAsia" w:ascii="宋体" w:hAnsi="宋体" w:cs="宋体"/>
                <w:color w:val="000000"/>
                <w:szCs w:val="28"/>
              </w:rPr>
            </w:pPr>
            <w:r>
              <w:rPr>
                <w:rFonts w:hint="eastAsia" w:ascii="宋体" w:hAnsi="宋体" w:cs="宋体"/>
                <w:color w:val="000000"/>
                <w:spacing w:val="-5"/>
                <w:szCs w:val="28"/>
              </w:rPr>
              <w:t xml:space="preserve">12</w:t>
            </w:r>
            <w:r>
              <w:rPr>
                <w:rFonts w:hint="eastAsia" w:ascii="宋体" w:hAnsi="宋体" w:cs="宋体"/>
                <w:color w:val="000000"/>
                <w:szCs w:val="28"/>
              </w:rPr>
            </w:r>
            <w:r/>
          </w:p>
        </w:tc>
        <w:tc>
          <w:tcPr>
            <w:tcW w:w="780" w:type="dxa"/>
            <w:vAlign w:val="center"/>
            <w:vMerge w:val="continue"/>
            <w:textDirection w:val="lrTb"/>
            <w:noWrap w:val="false"/>
          </w:tcPr>
          <w:p>
            <w:pPr>
              <w:pStyle w:val="775"/>
              <w:jc w:val="left"/>
              <w:spacing w:line="440" w:lineRule="exact"/>
              <w:rPr>
                <w:rFonts w:hint="eastAsia" w:ascii="宋体" w:hAnsi="宋体" w:cs="宋体"/>
                <w:color w:val="000000"/>
                <w:szCs w:val="28"/>
              </w:rPr>
            </w:pPr>
            <w:r>
              <w:rPr>
                <w:rFonts w:hint="eastAsia" w:ascii="宋体" w:hAnsi="宋体" w:cs="宋体"/>
                <w:color w:val="000000"/>
                <w:szCs w:val="28"/>
              </w:rPr>
            </w:r>
            <w:r/>
          </w:p>
        </w:tc>
        <w:tc>
          <w:tcPr>
            <w:tcW w:w="779" w:type="dxa"/>
            <w:vAlign w:val="center"/>
            <w:textDirection w:val="lrTb"/>
            <w:noWrap w:val="false"/>
          </w:tcPr>
          <w:p>
            <w:pPr>
              <w:pStyle w:val="775"/>
              <w:jc w:val="center"/>
              <w:spacing w:line="360" w:lineRule="exact"/>
              <w:rPr>
                <w:rFonts w:hint="eastAsia" w:ascii="宋体" w:hAnsi="宋体" w:cs="宋体"/>
                <w:color w:val="000000"/>
                <w:szCs w:val="28"/>
              </w:rPr>
            </w:pPr>
            <w:r>
              <w:rPr>
                <w:rFonts w:hint="eastAsia" w:ascii="宋体" w:hAnsi="宋体" w:cs="宋体"/>
                <w:color w:val="000000"/>
                <w:spacing w:val="-5"/>
                <w:szCs w:val="28"/>
              </w:rPr>
              <w:t xml:space="preserve">2</w:t>
            </w:r>
            <w:r>
              <w:rPr>
                <w:rFonts w:hint="eastAsia" w:ascii="宋体" w:hAnsi="宋体" w:cs="宋体"/>
                <w:color w:val="000000"/>
                <w:szCs w:val="28"/>
              </w:rPr>
            </w:r>
            <w:r/>
          </w:p>
        </w:tc>
        <w:tc>
          <w:tcPr>
            <w:gridSpan w:val="2"/>
            <w:tcW w:w="4082" w:type="dxa"/>
            <w:vAlign w:val="center"/>
            <w:vMerge w:val="continue"/>
            <w:textDirection w:val="lrTb"/>
            <w:noWrap w:val="false"/>
          </w:tcPr>
          <w:p>
            <w:pPr>
              <w:pStyle w:val="775"/>
              <w:jc w:val="left"/>
              <w:spacing w:line="440" w:lineRule="exact"/>
              <w:rPr>
                <w:rFonts w:hint="eastAsia" w:ascii="宋体" w:hAnsi="宋体" w:cs="宋体"/>
                <w:color w:val="000000"/>
                <w:szCs w:val="28"/>
              </w:rPr>
            </w:pPr>
            <w:r>
              <w:rPr>
                <w:rFonts w:hint="eastAsia" w:ascii="宋体" w:hAnsi="宋体" w:cs="宋体"/>
                <w:color w:val="000000"/>
                <w:szCs w:val="28"/>
              </w:rPr>
            </w:r>
            <w:r/>
          </w:p>
        </w:tc>
      </w:tr>
      <w:tr>
        <w:trPr>
          <w:cantSplit/>
          <w:trHeight w:val="1311"/>
        </w:trPr>
        <w:tc>
          <w:tcPr>
            <w:tcW w:w="731" w:type="dxa"/>
            <w:vAlign w:val="center"/>
            <w:textDirection w:val="lrTb"/>
            <w:noWrap w:val="false"/>
          </w:tcPr>
          <w:p>
            <w:pPr>
              <w:pStyle w:val="775"/>
              <w:jc w:val="center"/>
              <w:spacing w:line="360" w:lineRule="exact"/>
              <w:rPr>
                <w:rFonts w:hint="eastAsia" w:ascii="宋体" w:hAnsi="宋体" w:cs="宋体"/>
                <w:color w:val="000000"/>
                <w:szCs w:val="28"/>
              </w:rPr>
            </w:pPr>
            <w:r>
              <w:rPr>
                <w:rFonts w:hint="eastAsia" w:ascii="宋体" w:hAnsi="宋体" w:cs="宋体"/>
                <w:color w:val="000000"/>
                <w:szCs w:val="28"/>
              </w:rPr>
              <w:t xml:space="preserve">5</w:t>
            </w:r>
            <w:r/>
          </w:p>
        </w:tc>
        <w:tc>
          <w:tcPr>
            <w:tcW w:w="993" w:type="dxa"/>
            <w:vAlign w:val="center"/>
            <w:textDirection w:val="lrTb"/>
            <w:noWrap w:val="false"/>
          </w:tcPr>
          <w:p>
            <w:pPr>
              <w:pStyle w:val="1036"/>
              <w:jc w:val="center"/>
              <w:spacing w:before="0" w:beforeAutospacing="0" w:after="0" w:afterAutospacing="0" w:line="360" w:lineRule="auto"/>
              <w:rPr>
                <w:rFonts w:hint="eastAsia"/>
                <w:color w:val="000000"/>
                <w:spacing w:val="-5"/>
                <w:szCs w:val="28"/>
              </w:rPr>
            </w:pPr>
            <w:r>
              <w:rPr>
                <w:rFonts w:hint="eastAsia"/>
              </w:rPr>
              <w:t xml:space="preserve">秩序维护员</w:t>
            </w:r>
            <w:r>
              <w:rPr>
                <w:rFonts w:hint="eastAsia"/>
                <w:color w:val="000000"/>
                <w:spacing w:val="-5"/>
                <w:szCs w:val="28"/>
              </w:rPr>
            </w:r>
            <w:r/>
          </w:p>
        </w:tc>
        <w:tc>
          <w:tcPr>
            <w:tcW w:w="851" w:type="dxa"/>
            <w:vAlign w:val="center"/>
            <w:vMerge w:val="continue"/>
            <w:textDirection w:val="lrTb"/>
            <w:noWrap w:val="false"/>
          </w:tcPr>
          <w:p>
            <w:pPr>
              <w:pStyle w:val="775"/>
              <w:rPr>
                <w:rFonts w:hint="eastAsia" w:ascii="宋体" w:hAnsi="宋体" w:cs="宋体"/>
                <w:color w:val="000000"/>
                <w:szCs w:val="28"/>
              </w:rPr>
            </w:pPr>
            <w:r>
              <w:rPr>
                <w:rFonts w:hint="eastAsia" w:ascii="宋体" w:hAnsi="宋体" w:cs="宋体"/>
                <w:color w:val="000000"/>
                <w:szCs w:val="28"/>
              </w:rPr>
            </w:r>
            <w:r/>
          </w:p>
        </w:tc>
        <w:tc>
          <w:tcPr>
            <w:tcW w:w="1134" w:type="dxa"/>
            <w:vAlign w:val="center"/>
            <w:vMerge w:val="continue"/>
            <w:textDirection w:val="lrTb"/>
            <w:noWrap w:val="false"/>
          </w:tcPr>
          <w:p>
            <w:pPr>
              <w:pStyle w:val="775"/>
              <w:jc w:val="left"/>
              <w:spacing w:line="440" w:lineRule="exact"/>
              <w:rPr>
                <w:rFonts w:hint="eastAsia" w:ascii="宋体" w:hAnsi="宋体" w:cs="宋体"/>
                <w:color w:val="000000"/>
                <w:szCs w:val="28"/>
              </w:rPr>
            </w:pPr>
            <w:r>
              <w:rPr>
                <w:rFonts w:hint="eastAsia" w:ascii="宋体" w:hAnsi="宋体" w:cs="宋体"/>
                <w:color w:val="000000"/>
                <w:szCs w:val="28"/>
              </w:rPr>
            </w:r>
            <w:r/>
          </w:p>
        </w:tc>
        <w:tc>
          <w:tcPr>
            <w:tcW w:w="992" w:type="dxa"/>
            <w:vAlign w:val="center"/>
            <w:textDirection w:val="lrTb"/>
            <w:noWrap w:val="false"/>
          </w:tcPr>
          <w:p>
            <w:pPr>
              <w:pStyle w:val="775"/>
              <w:jc w:val="center"/>
              <w:spacing w:line="440" w:lineRule="exact"/>
              <w:rPr>
                <w:rFonts w:hint="eastAsia" w:ascii="宋体" w:hAnsi="宋体" w:cs="宋体"/>
                <w:color w:val="000000"/>
                <w:szCs w:val="28"/>
              </w:rPr>
            </w:pPr>
            <w:r>
              <w:rPr>
                <w:rFonts w:hint="eastAsia" w:ascii="宋体" w:hAnsi="宋体" w:cs="宋体"/>
                <w:color w:val="000000"/>
                <w:spacing w:val="-5"/>
                <w:szCs w:val="28"/>
              </w:rPr>
              <w:t xml:space="preserve">12</w:t>
            </w:r>
            <w:r>
              <w:rPr>
                <w:rFonts w:hint="eastAsia" w:ascii="宋体" w:hAnsi="宋体" w:cs="宋体"/>
                <w:color w:val="000000"/>
                <w:szCs w:val="28"/>
              </w:rPr>
            </w:r>
            <w:r/>
          </w:p>
        </w:tc>
        <w:tc>
          <w:tcPr>
            <w:tcW w:w="780" w:type="dxa"/>
            <w:vAlign w:val="center"/>
            <w:vMerge w:val="continue"/>
            <w:textDirection w:val="lrTb"/>
            <w:noWrap w:val="false"/>
          </w:tcPr>
          <w:p>
            <w:pPr>
              <w:pStyle w:val="775"/>
              <w:jc w:val="left"/>
              <w:spacing w:line="440" w:lineRule="exact"/>
              <w:rPr>
                <w:rFonts w:hint="eastAsia" w:ascii="宋体" w:hAnsi="宋体" w:cs="宋体"/>
                <w:color w:val="000000"/>
                <w:szCs w:val="28"/>
              </w:rPr>
            </w:pPr>
            <w:r>
              <w:rPr>
                <w:rFonts w:hint="eastAsia" w:ascii="宋体" w:hAnsi="宋体" w:cs="宋体"/>
                <w:color w:val="000000"/>
                <w:szCs w:val="28"/>
              </w:rPr>
            </w:r>
            <w:r/>
          </w:p>
        </w:tc>
        <w:tc>
          <w:tcPr>
            <w:tcW w:w="779" w:type="dxa"/>
            <w:vAlign w:val="center"/>
            <w:textDirection w:val="lrTb"/>
            <w:noWrap w:val="false"/>
          </w:tcPr>
          <w:p>
            <w:pPr>
              <w:pStyle w:val="775"/>
              <w:jc w:val="center"/>
              <w:spacing w:line="360" w:lineRule="exact"/>
              <w:rPr>
                <w:rFonts w:hint="eastAsia" w:ascii="宋体" w:hAnsi="宋体" w:cs="宋体"/>
                <w:color w:val="000000"/>
                <w:szCs w:val="28"/>
              </w:rPr>
            </w:pPr>
            <w:r>
              <w:rPr>
                <w:rFonts w:hint="eastAsia" w:ascii="宋体" w:hAnsi="宋体" w:cs="宋体"/>
                <w:color w:val="000000"/>
                <w:spacing w:val="-5"/>
                <w:szCs w:val="28"/>
              </w:rPr>
              <w:t xml:space="preserve">3</w:t>
            </w:r>
            <w:r>
              <w:rPr>
                <w:rFonts w:hint="eastAsia" w:ascii="宋体" w:hAnsi="宋体" w:cs="宋体"/>
                <w:color w:val="000000"/>
                <w:szCs w:val="28"/>
              </w:rPr>
            </w:r>
            <w:r/>
          </w:p>
        </w:tc>
        <w:tc>
          <w:tcPr>
            <w:gridSpan w:val="2"/>
            <w:tcW w:w="4082" w:type="dxa"/>
            <w:vAlign w:val="center"/>
            <w:vMerge w:val="continue"/>
            <w:textDirection w:val="lrTb"/>
            <w:noWrap w:val="false"/>
          </w:tcPr>
          <w:p>
            <w:pPr>
              <w:pStyle w:val="775"/>
              <w:jc w:val="left"/>
              <w:spacing w:line="440" w:lineRule="exact"/>
              <w:rPr>
                <w:rFonts w:hint="eastAsia" w:ascii="宋体" w:hAnsi="宋体" w:cs="宋体"/>
                <w:color w:val="000000"/>
                <w:szCs w:val="28"/>
              </w:rPr>
            </w:pPr>
            <w:r>
              <w:rPr>
                <w:rFonts w:hint="eastAsia" w:ascii="宋体" w:hAnsi="宋体" w:cs="宋体"/>
                <w:color w:val="000000"/>
                <w:szCs w:val="28"/>
              </w:rPr>
            </w:r>
            <w:r/>
          </w:p>
        </w:tc>
      </w:tr>
      <w:tr>
        <w:trPr>
          <w:gridAfter w:val="1"/>
          <w:trHeight w:val="433"/>
        </w:trPr>
        <w:tc>
          <w:tcPr>
            <w:gridSpan w:val="2"/>
            <w:tcW w:w="1724" w:type="dxa"/>
            <w:vAlign w:val="center"/>
            <w:textDirection w:val="lrTb"/>
            <w:noWrap w:val="false"/>
          </w:tcPr>
          <w:p>
            <w:pPr>
              <w:pStyle w:val="775"/>
              <w:spacing w:line="440" w:lineRule="exact"/>
              <w:rPr>
                <w:rFonts w:hint="eastAsia" w:ascii="宋体" w:hAnsi="宋体" w:cs="宋体"/>
                <w:b/>
                <w:bCs/>
                <w:color w:val="000000"/>
                <w:szCs w:val="28"/>
              </w:rPr>
            </w:pPr>
            <w:r>
              <w:rPr>
                <w:rFonts w:hint="eastAsia" w:ascii="宋体" w:hAnsi="宋体" w:cs="宋体"/>
                <w:b/>
                <w:bCs/>
                <w:color w:val="000000"/>
                <w:szCs w:val="28"/>
              </w:rPr>
              <w:t xml:space="preserve">每月单价（元/月）</w:t>
            </w:r>
            <w:r/>
          </w:p>
        </w:tc>
        <w:tc>
          <w:tcPr>
            <w:gridSpan w:val="6"/>
            <w:tcW w:w="8477" w:type="dxa"/>
            <w:vAlign w:val="center"/>
            <w:textDirection w:val="lrTb"/>
            <w:noWrap w:val="false"/>
          </w:tcPr>
          <w:p>
            <w:pPr>
              <w:pStyle w:val="775"/>
              <w:jc w:val="left"/>
              <w:spacing w:line="440" w:lineRule="exact"/>
              <w:rPr>
                <w:rFonts w:hint="eastAsia" w:ascii="宋体" w:hAnsi="宋体" w:cs="宋体"/>
                <w:color w:val="000000"/>
                <w:szCs w:val="28"/>
              </w:rPr>
            </w:pPr>
            <w:r>
              <w:rPr>
                <w:rFonts w:hint="eastAsia" w:ascii="宋体" w:hAnsi="宋体" w:cs="宋体"/>
                <w:b/>
                <w:bCs/>
                <w:color w:val="000000"/>
                <w:sz w:val="24"/>
              </w:rPr>
              <w:t xml:space="preserve">小写：     大写：</w:t>
            </w:r>
            <w:r>
              <w:rPr>
                <w:rFonts w:hint="eastAsia" w:ascii="宋体" w:hAnsi="宋体" w:cs="宋体"/>
                <w:color w:val="000000"/>
                <w:szCs w:val="28"/>
              </w:rPr>
            </w:r>
            <w:r/>
          </w:p>
        </w:tc>
      </w:tr>
      <w:tr>
        <w:trPr>
          <w:gridAfter w:val="1"/>
          <w:trHeight w:val="313"/>
        </w:trPr>
        <w:tc>
          <w:tcPr>
            <w:gridSpan w:val="2"/>
            <w:tcW w:w="1724" w:type="dxa"/>
            <w:vAlign w:val="center"/>
            <w:textDirection w:val="lrTb"/>
            <w:noWrap w:val="false"/>
          </w:tcPr>
          <w:p>
            <w:pPr>
              <w:pStyle w:val="775"/>
              <w:spacing w:line="440" w:lineRule="exact"/>
              <w:rPr>
                <w:rFonts w:hint="eastAsia" w:ascii="宋体" w:hAnsi="宋体" w:cs="宋体"/>
                <w:b/>
                <w:bCs/>
                <w:color w:val="000000"/>
                <w:szCs w:val="28"/>
              </w:rPr>
            </w:pPr>
            <w:r>
              <w:rPr>
                <w:rFonts w:hint="eastAsia" w:ascii="宋体" w:hAnsi="宋体" w:cs="宋体"/>
                <w:b/>
                <w:bCs/>
                <w:color w:val="000000"/>
                <w:szCs w:val="28"/>
              </w:rPr>
              <w:t xml:space="preserve">总价（元/年）</w:t>
            </w:r>
            <w:r/>
          </w:p>
        </w:tc>
        <w:tc>
          <w:tcPr>
            <w:gridSpan w:val="6"/>
            <w:tcW w:w="8477" w:type="dxa"/>
            <w:vAlign w:val="center"/>
            <w:textDirection w:val="lrTb"/>
            <w:noWrap w:val="false"/>
          </w:tcPr>
          <w:p>
            <w:pPr>
              <w:pStyle w:val="775"/>
              <w:jc w:val="left"/>
              <w:spacing w:line="440" w:lineRule="exact"/>
              <w:rPr>
                <w:rFonts w:hint="eastAsia" w:ascii="宋体" w:hAnsi="宋体" w:cs="宋体"/>
                <w:color w:val="000000"/>
                <w:szCs w:val="28"/>
              </w:rPr>
            </w:pPr>
            <w:r>
              <w:rPr>
                <w:rFonts w:hint="eastAsia" w:ascii="宋体" w:hAnsi="宋体" w:cs="宋体"/>
                <w:b/>
                <w:bCs/>
                <w:color w:val="000000"/>
                <w:sz w:val="24"/>
              </w:rPr>
              <w:t xml:space="preserve">小写：     大写：</w:t>
            </w:r>
            <w:r>
              <w:rPr>
                <w:rFonts w:hint="eastAsia" w:ascii="宋体" w:hAnsi="宋体" w:cs="宋体"/>
                <w:color w:val="000000"/>
                <w:szCs w:val="28"/>
              </w:rPr>
            </w:r>
            <w:r/>
          </w:p>
        </w:tc>
      </w:tr>
    </w:tbl>
    <w:p>
      <w:pPr>
        <w:pStyle w:val="775"/>
        <w:jc w:val="left"/>
        <w:spacing w:line="360" w:lineRule="auto"/>
        <w:tabs>
          <w:tab w:val="left" w:pos="1800" w:leader="none"/>
          <w:tab w:val="left" w:pos="5580" w:leader="none"/>
        </w:tabs>
        <w:rPr>
          <w:rFonts w:ascii="宋体" w:hAnsi="宋体" w:cs="楷体"/>
          <w:color w:val="000000"/>
          <w:sz w:val="24"/>
        </w:rPr>
      </w:pPr>
      <w:r>
        <w:rPr>
          <w:rFonts w:ascii="宋体" w:hAnsi="宋体" w:cs="楷体"/>
          <w:color w:val="000000"/>
          <w:sz w:val="24"/>
        </w:rPr>
        <w:t xml:space="preserve">注：</w:t>
      </w:r>
      <w:bookmarkStart w:id="292" w:name="_Hlk181707486"/>
      <w:r>
        <w:rPr>
          <w:rFonts w:ascii="宋体" w:hAnsi="宋体" w:cs="楷体"/>
          <w:color w:val="000000"/>
          <w:sz w:val="24"/>
        </w:rPr>
        <w:t xml:space="preserve">1.本表报价并非最后报价。</w:t>
      </w:r>
      <w:r/>
    </w:p>
    <w:p>
      <w:pPr>
        <w:pStyle w:val="775"/>
        <w:ind w:firstLine="480"/>
        <w:jc w:val="left"/>
        <w:spacing w:line="360" w:lineRule="auto"/>
        <w:tabs>
          <w:tab w:val="left" w:pos="1800" w:leader="none"/>
          <w:tab w:val="left" w:pos="5580" w:leader="none"/>
        </w:tabs>
        <w:rPr>
          <w:rFonts w:ascii="宋体" w:hAnsi="宋体" w:cs="楷体"/>
          <w:color w:val="000000"/>
          <w:sz w:val="24"/>
        </w:rPr>
      </w:pPr>
      <w:r>
        <w:rPr>
          <w:rFonts w:ascii="宋体" w:hAnsi="宋体" w:cs="楷体"/>
          <w:color w:val="000000"/>
          <w:sz w:val="24"/>
        </w:rPr>
        <w:t xml:space="preserve">2.如果不提供明细报价将视为没有实质性响应磋商文件</w:t>
      </w:r>
      <w:r>
        <w:rPr>
          <w:rFonts w:ascii="宋体" w:hAnsi="宋体" w:cs="楷体"/>
          <w:color w:val="000000"/>
          <w:sz w:val="24"/>
        </w:rPr>
        <w:t xml:space="preserve">。</w:t>
      </w:r>
      <w:r/>
    </w:p>
    <w:p>
      <w:pPr>
        <w:pStyle w:val="775"/>
        <w:ind w:firstLine="480"/>
        <w:jc w:val="left"/>
        <w:spacing w:line="360" w:lineRule="auto"/>
        <w:tabs>
          <w:tab w:val="left" w:pos="1800" w:leader="none"/>
          <w:tab w:val="left" w:pos="5580" w:leader="none"/>
        </w:tabs>
        <w:rPr>
          <w:color w:val="000000"/>
          <w:sz w:val="24"/>
        </w:rPr>
      </w:pPr>
      <w:r>
        <w:rPr>
          <w:rFonts w:ascii="宋体" w:hAnsi="宋体" w:cs="楷体"/>
          <w:color w:val="000000"/>
          <w:sz w:val="24"/>
        </w:rPr>
        <w:t xml:space="preserve">3.本表行数可以按照项目分项情况增加。上述各项的服务内容如表格中填写不下的，可以逐项另页描述。</w:t>
      </w:r>
      <w:r>
        <w:rPr>
          <w:color w:val="000000"/>
          <w:sz w:val="24"/>
        </w:rPr>
      </w:r>
      <w:r/>
    </w:p>
    <w:p>
      <w:pPr>
        <w:pStyle w:val="775"/>
        <w:ind w:firstLine="4080"/>
        <w:spacing w:line="400" w:lineRule="exact"/>
        <w:rPr>
          <w:rFonts w:hint="eastAsia" w:ascii="宋体" w:hAnsi="宋体"/>
          <w:bCs/>
          <w:color w:val="000000"/>
          <w:sz w:val="24"/>
        </w:rPr>
      </w:pPr>
      <w:r/>
      <w:bookmarkEnd w:id="292"/>
      <w:r/>
      <w:bookmarkStart w:id="293" w:name="_Hlk149916463"/>
      <w:r/>
      <w:bookmarkStart w:id="294" w:name="_Hlk181707510"/>
      <w:r>
        <w:rPr>
          <w:rFonts w:hint="eastAsia" w:ascii="宋体" w:hAnsi="宋体"/>
          <w:bCs/>
          <w:color w:val="000000"/>
          <w:sz w:val="24"/>
        </w:rPr>
        <w:t xml:space="preserve">供应商名称：</w:t>
      </w:r>
      <w:r>
        <w:rPr>
          <w:rFonts w:hint="eastAsia" w:ascii="宋体" w:hAnsi="宋体" w:cs="楷体"/>
          <w:color w:val="000000"/>
          <w:sz w:val="24"/>
        </w:rPr>
        <w:t xml:space="preserve">（加盖CA电子公章）</w:t>
      </w:r>
      <w:bookmarkEnd w:id="293"/>
      <w:r>
        <w:rPr>
          <w:rFonts w:hint="eastAsia" w:ascii="宋体" w:hAnsi="宋体" w:cs="楷体"/>
          <w:color w:val="000000"/>
          <w:sz w:val="24"/>
        </w:rPr>
        <w:t xml:space="preserve"> </w:t>
      </w:r>
      <w:r>
        <w:rPr>
          <w:rFonts w:hint="eastAsia" w:ascii="宋体" w:hAnsi="宋体"/>
          <w:bCs/>
          <w:color w:val="000000"/>
          <w:sz w:val="24"/>
        </w:rPr>
        <w:t xml:space="preserve"> </w:t>
      </w:r>
      <w:r/>
    </w:p>
    <w:p>
      <w:pPr>
        <w:pStyle w:val="775"/>
        <w:jc w:val="center"/>
        <w:spacing w:line="400" w:lineRule="exact"/>
        <w:rPr>
          <w:rFonts w:hint="eastAsia" w:ascii="宋体" w:hAnsi="宋体"/>
          <w:color w:val="000000"/>
          <w:sz w:val="24"/>
        </w:rPr>
      </w:pPr>
      <w:r/>
      <w:bookmarkEnd w:id="291"/>
      <w:r/>
      <w:bookmarkEnd w:id="294"/>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w:t>
      </w:r>
      <w:bookmarkStart w:id="295" w:name="_Hlk149920056"/>
      <w:r>
        <w:rPr>
          <w:rFonts w:hint="eastAsia" w:ascii="宋体" w:hAnsi="宋体"/>
          <w:color w:val="000000"/>
          <w:sz w:val="24"/>
        </w:rPr>
        <w:t xml:space="preserve">  </w:t>
      </w:r>
      <w:r>
        <w:rPr>
          <w:rFonts w:hint="eastAsia" w:ascii="宋体" w:hAnsi="宋体"/>
          <w:color w:val="000000"/>
          <w:sz w:val="24"/>
        </w:rPr>
        <w:t xml:space="preserve">日期：     年    月    日</w:t>
      </w:r>
      <w:bookmarkEnd w:id="295"/>
      <w:r>
        <w:rPr>
          <w:rFonts w:hint="eastAsia" w:ascii="宋体" w:hAnsi="宋体"/>
          <w:color w:val="000000"/>
          <w:sz w:val="24"/>
        </w:rPr>
      </w:r>
      <w:r/>
    </w:p>
    <w:p>
      <w:pPr>
        <w:pStyle w:val="775"/>
        <w:jc w:val="center"/>
        <w:spacing w:line="400" w:lineRule="exact"/>
        <w:rPr>
          <w:rFonts w:hint="eastAsia" w:ascii="宋体" w:hAnsi="宋体" w:cs="宋体"/>
          <w:b/>
          <w:color w:val="000000"/>
          <w:sz w:val="28"/>
          <w:szCs w:val="28"/>
        </w:rPr>
      </w:pPr>
      <w:r>
        <w:rPr>
          <w:rFonts w:hint="eastAsia" w:ascii="宋体" w:hAnsi="宋体"/>
          <w:color w:val="000000"/>
          <w:sz w:val="24"/>
        </w:rPr>
        <w:br w:type="page" w:clear="all"/>
      </w:r>
      <w:r>
        <w:rPr>
          <w:rFonts w:hint="eastAsia" w:ascii="宋体" w:hAnsi="宋体" w:cs="宋体"/>
          <w:b/>
          <w:color w:val="000000"/>
          <w:sz w:val="28"/>
          <w:szCs w:val="28"/>
        </w:rPr>
      </w:r>
      <w:r/>
    </w:p>
    <w:p>
      <w:pPr>
        <w:pStyle w:val="775"/>
        <w:jc w:val="center"/>
        <w:spacing w:after="120" w:line="360" w:lineRule="auto"/>
        <w:rPr>
          <w:b/>
          <w:color w:val="000000"/>
          <w:spacing w:val="20"/>
          <w:sz w:val="32"/>
          <w:szCs w:val="32"/>
        </w:rPr>
        <w:outlineLvl w:val="1"/>
      </w:pPr>
      <w:r>
        <w:rPr>
          <w:rFonts w:hint="eastAsia"/>
          <w:b/>
          <w:color w:val="000000"/>
          <w:spacing w:val="20"/>
          <w:sz w:val="32"/>
          <w:szCs w:val="32"/>
        </w:rPr>
        <w:t xml:space="preserve">四、中小企业声明函</w:t>
      </w:r>
      <w:r>
        <w:rPr>
          <w:b/>
          <w:color w:val="000000"/>
          <w:spacing w:val="20"/>
          <w:sz w:val="32"/>
          <w:szCs w:val="32"/>
        </w:rPr>
        <w:t xml:space="preserve">（实质性格式）</w:t>
      </w:r>
      <w:r/>
    </w:p>
    <w:p>
      <w:pPr>
        <w:pStyle w:val="790"/>
        <w:rPr>
          <w:rFonts w:hint="eastAsia"/>
          <w:color w:val="000000"/>
        </w:rPr>
      </w:pPr>
      <w:r>
        <w:rPr>
          <w:rFonts w:hint="eastAsia"/>
          <w:color w:val="000000"/>
        </w:rPr>
      </w:r>
      <w:r/>
    </w:p>
    <w:p>
      <w:pPr>
        <w:pStyle w:val="953"/>
        <w:rPr>
          <w:rFonts w:hint="eastAsia" w:ascii="黑体" w:hAnsi="黑体" w:eastAsia="黑体"/>
          <w:sz w:val="32"/>
          <w:szCs w:val="32"/>
        </w:rPr>
      </w:pPr>
      <w:r>
        <w:rPr>
          <w:rFonts w:hint="eastAsia" w:ascii="黑体" w:hAnsi="黑体" w:eastAsia="黑体"/>
        </w:rPr>
        <w:t xml:space="preserve">注意事项：请按照第二章第一节《供应商</w:t>
      </w:r>
      <w:r>
        <w:rPr>
          <w:rFonts w:ascii="黑体" w:hAnsi="黑体" w:eastAsia="黑体"/>
        </w:rPr>
        <w:t xml:space="preserve">须知资料表</w:t>
      </w:r>
      <w:r>
        <w:rPr>
          <w:rFonts w:hint="eastAsia" w:ascii="黑体" w:hAnsi="黑体" w:eastAsia="黑体"/>
        </w:rPr>
        <w:t xml:space="preserve">》中列明的项目属性填写货物类还是工程、服务类。</w:t>
      </w:r>
      <w:r>
        <w:rPr>
          <w:rFonts w:hint="eastAsia" w:ascii="黑体" w:hAnsi="黑体" w:eastAsia="黑体"/>
          <w:sz w:val="32"/>
          <w:szCs w:val="32"/>
        </w:rPr>
      </w:r>
      <w:r/>
    </w:p>
    <w:p>
      <w:pPr>
        <w:pStyle w:val="775"/>
        <w:spacing w:line="360" w:lineRule="auto"/>
        <w:widowControl/>
        <w:rPr>
          <w:rFonts w:ascii="宋体" w:hAnsi="宋体" w:cs="楷体"/>
          <w:b/>
          <w:color w:val="000000"/>
          <w:sz w:val="24"/>
        </w:rPr>
      </w:pPr>
      <w:r/>
      <w:bookmarkStart w:id="296" w:name="_Toc311189788"/>
      <w:r>
        <w:rPr>
          <w:rFonts w:hint="eastAsia" w:ascii="宋体" w:hAnsi="宋体" w:cs="楷体"/>
          <w:b/>
          <w:color w:val="000000"/>
          <w:sz w:val="24"/>
        </w:rPr>
        <w:t xml:space="preserve">                       </w:t>
      </w:r>
      <w:r>
        <w:rPr>
          <w:rFonts w:ascii="宋体" w:hAnsi="宋体" w:cs="楷体"/>
          <w:b/>
          <w:color w:val="000000"/>
          <w:sz w:val="24"/>
        </w:rPr>
      </w:r>
      <w:r/>
    </w:p>
    <w:p>
      <w:pPr>
        <w:pStyle w:val="775"/>
        <w:ind w:firstLine="2570"/>
        <w:spacing w:line="360" w:lineRule="auto"/>
        <w:widowControl/>
        <w:rPr>
          <w:rFonts w:hint="eastAsia" w:ascii="宋体" w:hAnsi="宋体" w:cs="楷体"/>
          <w:b/>
          <w:color w:val="000000"/>
          <w:sz w:val="32"/>
          <w:szCs w:val="32"/>
        </w:rPr>
      </w:pPr>
      <w:r>
        <w:rPr>
          <w:rFonts w:hint="eastAsia" w:ascii="宋体" w:hAnsi="宋体" w:cs="楷体"/>
          <w:b/>
          <w:color w:val="000000"/>
          <w:sz w:val="32"/>
          <w:szCs w:val="32"/>
        </w:rPr>
        <w:t xml:space="preserve">中小企业声明函(货物)</w:t>
      </w:r>
      <w:r/>
    </w:p>
    <w:p>
      <w:pPr>
        <w:pStyle w:val="775"/>
        <w:ind w:firstLine="480"/>
        <w:spacing w:line="440" w:lineRule="exact"/>
        <w:rPr>
          <w:rFonts w:hint="eastAsia" w:ascii="宋体" w:hAnsi="宋体" w:cs="楷体"/>
          <w:color w:val="000000"/>
          <w:sz w:val="24"/>
        </w:rPr>
      </w:pPr>
      <w:r>
        <w:rPr>
          <w:rFonts w:hint="eastAsia" w:ascii="宋体" w:hAnsi="宋体" w:cs="楷体"/>
          <w:color w:val="000000"/>
          <w:sz w:val="24"/>
        </w:rPr>
        <w:t xml:space="preserve">本公司（联合体）郑重申明,根据《政府采购促进中小企业发展管理办法》（财库【2020】46号）的规定，本公司（联合体）参加</w:t>
      </w:r>
      <w:r>
        <w:rPr>
          <w:rFonts w:hint="eastAsia" w:ascii="宋体" w:hAnsi="宋体" w:cs="楷体"/>
          <w:color w:val="000000"/>
          <w:sz w:val="24"/>
          <w:u w:val="single"/>
        </w:rPr>
        <w:t xml:space="preserve">          </w:t>
      </w:r>
      <w:r>
        <w:rPr>
          <w:rFonts w:hint="eastAsia" w:ascii="宋体" w:hAnsi="宋体" w:cs="楷体"/>
          <w:color w:val="000000"/>
          <w:sz w:val="24"/>
        </w:rPr>
        <w:t xml:space="preserve">（采购单位名称）的</w:t>
      </w:r>
      <w:r>
        <w:rPr>
          <w:rFonts w:hint="eastAsia" w:ascii="宋体" w:hAnsi="宋体" w:cs="楷体"/>
          <w:color w:val="000000"/>
          <w:sz w:val="24"/>
          <w:u w:val="single"/>
        </w:rPr>
        <w:t xml:space="preserve">         </w:t>
      </w:r>
      <w:r>
        <w:rPr>
          <w:rFonts w:hint="eastAsia" w:ascii="宋体" w:hAnsi="宋体" w:cs="楷体"/>
          <w:color w:val="000000"/>
          <w:sz w:val="24"/>
        </w:rPr>
        <w:t xml:space="preserve">（项目名称）采购活动，提供的货物全部由符合政策要求的中小企业制造。相关企业（含联合体中的中小企业、签订分包意向协议的中小企业）的具体情况如下：</w:t>
      </w:r>
      <w:r/>
    </w:p>
    <w:p>
      <w:pPr>
        <w:pStyle w:val="1027"/>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1、</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（磋商文件中明确的所属行业）；制造商为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（企业名称），从业人员</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027"/>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w:t>
      </w:r>
      <w:r>
        <w:rPr>
          <w:rFonts w:hint="eastAsia" w:ascii="宋体" w:hAnsi="宋体" w:eastAsia="宋体" w:cs="楷体"/>
          <w:color w:val="000000"/>
          <w:sz w:val="24"/>
          <w:szCs w:val="24"/>
        </w:rPr>
        <w:t xml:space="preserve">的名称），属于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（磋商文件中明确的所属行业）；制造商为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（企业名称），从业人员</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027"/>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w:t>
      </w:r>
      <w:r/>
    </w:p>
    <w:p>
      <w:pPr>
        <w:pStyle w:val="1027"/>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以上企业，不属于大企业的分支机构，不存在控股股东为大型企业的情形，也不存在与大型企业的负责人为同一人的情形。</w:t>
      </w:r>
      <w:r/>
    </w:p>
    <w:p>
      <w:pPr>
        <w:pStyle w:val="775"/>
        <w:ind w:firstLine="480"/>
        <w:spacing w:line="440" w:lineRule="exact"/>
        <w:rPr>
          <w:rFonts w:hint="eastAsia" w:ascii="宋体" w:hAnsi="宋体" w:cs="楷体"/>
          <w:color w:val="000000"/>
          <w:sz w:val="24"/>
        </w:rPr>
      </w:pPr>
      <w:r>
        <w:rPr>
          <w:rFonts w:hint="eastAsia" w:ascii="宋体" w:hAnsi="宋体" w:cs="楷体"/>
          <w:color w:val="000000"/>
          <w:sz w:val="24"/>
        </w:rPr>
        <w:t xml:space="preserve">本企业对上述声明内容的真实性负责。如有虚假，将依法承担相应责任。</w:t>
      </w:r>
      <w:r/>
    </w:p>
    <w:p>
      <w:pPr>
        <w:pStyle w:val="775"/>
        <w:ind w:firstLine="4800"/>
        <w:spacing w:line="440" w:lineRule="exact"/>
        <w:rPr>
          <w:rFonts w:hint="eastAsia" w:ascii="宋体" w:hAnsi="宋体" w:cs="楷体"/>
          <w:color w:val="000000"/>
          <w:sz w:val="24"/>
        </w:rPr>
      </w:pPr>
      <w:r>
        <w:rPr>
          <w:rFonts w:hint="eastAsia" w:ascii="宋体" w:hAnsi="宋体" w:cs="楷体"/>
          <w:color w:val="000000"/>
          <w:sz w:val="24"/>
        </w:rPr>
      </w:r>
      <w:r/>
    </w:p>
    <w:p>
      <w:pPr>
        <w:pStyle w:val="775"/>
        <w:ind w:firstLine="4080"/>
        <w:spacing w:line="400" w:lineRule="exact"/>
        <w:rPr>
          <w:rFonts w:hint="eastAsia" w:ascii="宋体" w:hAnsi="宋体"/>
          <w:bCs/>
          <w:color w:val="000000"/>
          <w:sz w:val="24"/>
        </w:rPr>
      </w:pPr>
      <w:r/>
      <w:bookmarkStart w:id="297" w:name="_Hlk149920075"/>
      <w:r>
        <w:rPr>
          <w:rFonts w:hint="eastAsia" w:ascii="宋体" w:hAnsi="宋体"/>
          <w:bCs/>
          <w:color w:val="000000"/>
          <w:sz w:val="24"/>
        </w:rPr>
        <w:t xml:space="preserve">供应商名称：</w:t>
      </w:r>
      <w:r>
        <w:rPr>
          <w:rFonts w:hint="eastAsia" w:ascii="宋体" w:hAnsi="宋体" w:cs="楷体"/>
          <w:color w:val="000000"/>
          <w:sz w:val="24"/>
        </w:rPr>
        <w:t xml:space="preserve">（加盖CA电子公章）</w:t>
      </w:r>
      <w:bookmarkEnd w:id="297"/>
      <w:r>
        <w:rPr>
          <w:rFonts w:hint="eastAsia" w:ascii="宋体" w:hAnsi="宋体" w:cs="楷体"/>
          <w:color w:val="000000"/>
          <w:sz w:val="24"/>
        </w:rPr>
        <w:t xml:space="preserve"> </w:t>
      </w:r>
      <w:r>
        <w:rPr>
          <w:rFonts w:hint="eastAsia" w:ascii="宋体" w:hAnsi="宋体"/>
          <w:bCs/>
          <w:color w:val="000000"/>
          <w:sz w:val="24"/>
        </w:rPr>
        <w:t xml:space="preserve"> </w:t>
      </w:r>
      <w:r/>
    </w:p>
    <w:p>
      <w:pPr>
        <w:pStyle w:val="775"/>
        <w:ind w:firstLine="4800"/>
        <w:spacing w:line="440" w:lineRule="exact"/>
        <w:rPr>
          <w:rFonts w:hint="eastAsia" w:ascii="宋体" w:hAnsi="宋体" w:cs="楷体"/>
          <w:color w:val="000000"/>
          <w:sz w:val="24"/>
        </w:rPr>
      </w:pPr>
      <w:r>
        <w:rPr>
          <w:rFonts w:hint="eastAsia" w:ascii="宋体" w:hAnsi="宋体" w:cs="楷体"/>
          <w:color w:val="000000"/>
          <w:sz w:val="24"/>
        </w:rPr>
        <w:t xml:space="preserve">日期：年 月 日</w:t>
      </w:r>
      <w:r/>
    </w:p>
    <w:p>
      <w:pPr>
        <w:pStyle w:val="775"/>
        <w:ind w:firstLine="2650"/>
        <w:spacing w:line="360" w:lineRule="auto"/>
        <w:widowControl/>
        <w:rPr>
          <w:rFonts w:hint="eastAsia" w:ascii="宋体" w:hAnsi="宋体" w:cs="楷体"/>
          <w:b/>
          <w:color w:val="000000"/>
          <w:sz w:val="24"/>
        </w:rPr>
      </w:pPr>
      <w:r>
        <w:rPr>
          <w:rFonts w:hint="eastAsia" w:ascii="宋体" w:hAnsi="宋体" w:cs="楷体"/>
          <w:b/>
          <w:color w:val="000000"/>
          <w:sz w:val="24"/>
        </w:rPr>
      </w:r>
      <w:r/>
    </w:p>
    <w:p>
      <w:pPr>
        <w:pStyle w:val="807"/>
        <w:spacing w:line="440" w:lineRule="exact"/>
        <w:rPr>
          <w:rFonts w:hint="eastAsia" w:cs="楷体"/>
          <w:color w:val="000000"/>
          <w:szCs w:val="20"/>
        </w:rPr>
      </w:pPr>
      <w:r>
        <w:rPr>
          <w:rFonts w:hint="eastAsia" w:cs="楷体"/>
          <w:color w:val="000000"/>
        </w:rPr>
        <w:t xml:space="preserve">注：1、从业人员、营业收入和资产总额填报上一年度数据，无上一年度数据的新成立企业可不填报。</w:t>
      </w:r>
      <w:r>
        <w:rPr>
          <w:rFonts w:hint="eastAsia" w:cs="楷体"/>
          <w:color w:val="000000"/>
          <w:szCs w:val="20"/>
        </w:rPr>
      </w:r>
      <w:r/>
    </w:p>
    <w:p>
      <w:pPr>
        <w:pStyle w:val="1027"/>
        <w:ind w:firstLine="480"/>
        <w:rPr>
          <w:rFonts w:ascii="宋体" w:hAnsi="宋体" w:eastAsia="宋体" w:cs="楷体"/>
          <w:color w:val="000000"/>
          <w:sz w:val="24"/>
          <w:szCs w:val="24"/>
        </w:rPr>
      </w:pPr>
      <w:r>
        <w:rPr>
          <w:rFonts w:hint="eastAsia" w:ascii="宋体" w:hAnsi="宋体" w:eastAsia="宋体" w:cs="楷体"/>
          <w:color w:val="000000"/>
          <w:sz w:val="24"/>
          <w:szCs w:val="24"/>
        </w:rPr>
        <w:t xml:space="preserve">2、中小企业划型标准规定参考《工信部联企业[2011]300号》</w:t>
      </w:r>
      <w:r>
        <w:rPr>
          <w:rFonts w:ascii="宋体" w:hAnsi="宋体" w:eastAsia="宋体" w:cs="楷体"/>
          <w:color w:val="000000"/>
          <w:sz w:val="24"/>
          <w:szCs w:val="24"/>
        </w:rPr>
      </w:r>
      <w:r/>
    </w:p>
    <w:p>
      <w:pPr>
        <w:pStyle w:val="1027"/>
        <w:ind w:firstLine="480"/>
        <w:rPr>
          <w:rFonts w:ascii="宋体" w:hAnsi="宋体" w:eastAsia="宋体" w:cs="楷体"/>
          <w:color w:val="000000"/>
          <w:sz w:val="24"/>
          <w:szCs w:val="24"/>
        </w:rPr>
      </w:pPr>
      <w:r>
        <w:rPr>
          <w:rFonts w:ascii="宋体" w:hAnsi="宋体" w:eastAsia="宋体" w:cs="楷体"/>
          <w:color w:val="000000"/>
          <w:sz w:val="24"/>
          <w:szCs w:val="24"/>
        </w:rPr>
      </w:r>
      <w:r/>
    </w:p>
    <w:p>
      <w:pPr>
        <w:pStyle w:val="1027"/>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r>
      <w:r/>
    </w:p>
    <w:p>
      <w:pPr>
        <w:pStyle w:val="1027"/>
        <w:ind w:firstLine="400"/>
        <w:rPr>
          <w:rFonts w:hint="eastAsia"/>
          <w:color w:val="000000"/>
        </w:rPr>
      </w:pPr>
      <w:r>
        <w:rPr>
          <w:rFonts w:hint="eastAsia"/>
          <w:color w:val="000000"/>
        </w:rPr>
      </w:r>
      <w:r/>
    </w:p>
    <w:p>
      <w:pPr>
        <w:pStyle w:val="1027"/>
        <w:ind w:firstLine="400"/>
        <w:rPr>
          <w:rFonts w:hint="eastAsia"/>
          <w:color w:val="000000"/>
        </w:rPr>
      </w:pPr>
      <w:r>
        <w:rPr>
          <w:rFonts w:hint="eastAsia"/>
          <w:color w:val="000000"/>
        </w:rPr>
      </w:r>
      <w:r/>
    </w:p>
    <w:p>
      <w:pPr>
        <w:pStyle w:val="775"/>
        <w:ind w:firstLine="1928"/>
        <w:spacing w:line="360" w:lineRule="auto"/>
        <w:widowControl/>
        <w:rPr>
          <w:rFonts w:ascii="宋体" w:hAnsi="宋体" w:cs="楷体"/>
          <w:b/>
          <w:color w:val="000000"/>
          <w:sz w:val="32"/>
          <w:szCs w:val="32"/>
        </w:rPr>
      </w:pPr>
      <w:r>
        <w:rPr>
          <w:rFonts w:hint="eastAsia" w:ascii="宋体" w:hAnsi="宋体" w:cs="楷体"/>
          <w:b/>
          <w:color w:val="000000"/>
          <w:sz w:val="32"/>
          <w:szCs w:val="32"/>
        </w:rPr>
        <w:t xml:space="preserve">中小企业声明函(工程、服务)</w:t>
      </w:r>
      <w:r>
        <w:rPr>
          <w:rFonts w:ascii="宋体" w:hAnsi="宋体" w:cs="楷体"/>
          <w:b/>
          <w:color w:val="000000"/>
          <w:sz w:val="32"/>
          <w:szCs w:val="32"/>
        </w:rPr>
      </w:r>
      <w:r/>
    </w:p>
    <w:p>
      <w:pPr>
        <w:pStyle w:val="775"/>
        <w:ind w:firstLine="480"/>
        <w:spacing w:line="440" w:lineRule="exact"/>
        <w:rPr>
          <w:rFonts w:hint="eastAsia" w:ascii="宋体" w:hAnsi="宋体" w:cs="楷体"/>
          <w:color w:val="000000"/>
          <w:sz w:val="24"/>
        </w:rPr>
      </w:pPr>
      <w:r>
        <w:rPr>
          <w:rFonts w:hint="eastAsia" w:ascii="宋体" w:hAnsi="宋体" w:cs="楷体"/>
          <w:color w:val="000000"/>
          <w:sz w:val="24"/>
        </w:rPr>
        <w:t xml:space="preserve">本公司（联合体）郑重申明,根据《政府采购促进中小企业发展管理办法》（财库【2020】46号）的规定，本公司（联合体）参加</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rPr>
        <w:t xml:space="preserve">（采购单位名称）的</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u w:val="single"/>
        </w:rPr>
        <w:t xml:space="preserve"> </w:t>
      </w:r>
      <w:r>
        <w:rPr>
          <w:rFonts w:hint="eastAsia" w:ascii="宋体" w:hAnsi="宋体" w:cs="楷体"/>
          <w:color w:val="000000"/>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楷体"/>
          <w:color w:val="000000"/>
          <w:sz w:val="24"/>
        </w:rPr>
        <w:t xml:space="preserve">：</w:t>
      </w:r>
      <w:r/>
    </w:p>
    <w:p>
      <w:pPr>
        <w:pStyle w:val="1027"/>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1、</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（磋商文件中明确的所属行业），承接企业为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 xml:space="preserve">（企业名称），从业人员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027"/>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（磋商文件中明确的所属行业），承接企业为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 xml:space="preserve">（企业名称），从业人员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027"/>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w:t>
      </w:r>
      <w:r/>
    </w:p>
    <w:p>
      <w:pPr>
        <w:pStyle w:val="1027"/>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以上企业，不属于大企业的分支机构，不存在控股股东为大型企业的情形，也不存在与大型企业的负责人为同一人的情形。</w:t>
      </w:r>
      <w:r/>
    </w:p>
    <w:p>
      <w:pPr>
        <w:pStyle w:val="775"/>
        <w:ind w:firstLine="480"/>
        <w:spacing w:line="440" w:lineRule="exact"/>
        <w:rPr>
          <w:rFonts w:hint="eastAsia" w:ascii="宋体" w:hAnsi="宋体" w:cs="楷体"/>
          <w:color w:val="000000"/>
          <w:sz w:val="24"/>
        </w:rPr>
      </w:pPr>
      <w:r>
        <w:rPr>
          <w:rFonts w:hint="eastAsia" w:ascii="宋体" w:hAnsi="宋体" w:cs="楷体"/>
          <w:color w:val="000000"/>
          <w:sz w:val="24"/>
        </w:rPr>
        <w:t xml:space="preserve">本企业对上述声明内容的真实性负责。如有虚假，将依法承担相应责任。</w:t>
      </w:r>
      <w:r/>
    </w:p>
    <w:p>
      <w:pPr>
        <w:pStyle w:val="775"/>
        <w:ind w:firstLine="4800"/>
        <w:spacing w:line="440" w:lineRule="exact"/>
        <w:rPr>
          <w:rFonts w:hint="eastAsia" w:ascii="宋体" w:hAnsi="宋体" w:cs="楷体"/>
          <w:color w:val="000000"/>
          <w:sz w:val="24"/>
        </w:rPr>
      </w:pPr>
      <w:r>
        <w:rPr>
          <w:rFonts w:hint="eastAsia" w:ascii="宋体" w:hAnsi="宋体" w:cs="楷体"/>
          <w:color w:val="000000"/>
          <w:sz w:val="24"/>
        </w:rPr>
      </w:r>
      <w:r/>
    </w:p>
    <w:p>
      <w:pPr>
        <w:pStyle w:val="775"/>
        <w:ind w:firstLine="4080"/>
        <w:spacing w:line="400" w:lineRule="exact"/>
        <w:rPr>
          <w:rFonts w:hint="eastAsia" w:ascii="宋体" w:hAnsi="宋体"/>
          <w:bCs/>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pStyle w:val="775"/>
        <w:ind w:firstLine="4800"/>
        <w:spacing w:line="440" w:lineRule="exact"/>
        <w:rPr>
          <w:rFonts w:hint="eastAsia" w:ascii="宋体" w:hAnsi="宋体" w:cs="楷体"/>
          <w:color w:val="000000"/>
          <w:sz w:val="24"/>
        </w:rPr>
      </w:pPr>
      <w:r>
        <w:rPr>
          <w:rFonts w:hint="eastAsia" w:ascii="宋体" w:hAnsi="宋体" w:cs="楷体"/>
          <w:color w:val="000000"/>
          <w:sz w:val="24"/>
        </w:rPr>
        <w:t xml:space="preserve">日期：年 月 日</w:t>
      </w:r>
      <w:r/>
    </w:p>
    <w:p>
      <w:pPr>
        <w:pStyle w:val="1027"/>
        <w:ind w:firstLine="400"/>
        <w:rPr>
          <w:rFonts w:hint="eastAsia"/>
          <w:color w:val="000000"/>
        </w:rPr>
      </w:pPr>
      <w:r>
        <w:rPr>
          <w:rFonts w:hint="eastAsia"/>
          <w:color w:val="000000"/>
        </w:rPr>
      </w:r>
      <w:r/>
    </w:p>
    <w:p>
      <w:pPr>
        <w:pStyle w:val="807"/>
        <w:spacing w:line="440" w:lineRule="exact"/>
        <w:rPr>
          <w:rFonts w:cs="楷体"/>
          <w:color w:val="000000"/>
        </w:rPr>
      </w:pPr>
      <w:r>
        <w:rPr>
          <w:rFonts w:hint="eastAsia" w:cs="楷体"/>
          <w:color w:val="000000"/>
        </w:rPr>
        <w:t xml:space="preserve">注：1、从业人员、营业收入和资产总额填报上一年度数据，无上一年度数据的新成立企业可不填报。</w:t>
      </w:r>
      <w:r>
        <w:rPr>
          <w:rFonts w:cs="楷体"/>
          <w:color w:val="000000"/>
        </w:rPr>
      </w:r>
      <w:r/>
    </w:p>
    <w:p>
      <w:pPr>
        <w:pStyle w:val="1027"/>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2、中小企业划型标准规定参考《工信部联企业[2011]300号》</w:t>
      </w:r>
      <w:r/>
    </w:p>
    <w:p>
      <w:pPr>
        <w:pStyle w:val="807"/>
        <w:spacing w:line="440" w:lineRule="exact"/>
        <w:rPr>
          <w:rFonts w:hint="eastAsia" w:cs="楷体"/>
          <w:color w:val="000000"/>
        </w:rPr>
      </w:pPr>
      <w:r>
        <w:rPr>
          <w:rFonts w:hint="eastAsia" w:cs="楷体"/>
          <w:color w:val="000000"/>
        </w:rPr>
      </w:r>
      <w:r/>
    </w:p>
    <w:p>
      <w:pPr>
        <w:pStyle w:val="807"/>
        <w:spacing w:line="440" w:lineRule="exact"/>
        <w:rPr>
          <w:rFonts w:hint="eastAsia" w:cs="楷体"/>
          <w:color w:val="000000"/>
        </w:rPr>
      </w:pPr>
      <w:r>
        <w:rPr>
          <w:rFonts w:hint="eastAsia" w:cs="楷体"/>
          <w:color w:val="000000"/>
        </w:rPr>
      </w:r>
      <w:r/>
    </w:p>
    <w:p>
      <w:pPr>
        <w:pStyle w:val="807"/>
        <w:spacing w:line="440" w:lineRule="exact"/>
        <w:rPr>
          <w:rFonts w:hint="eastAsia" w:cs="楷体"/>
          <w:color w:val="000000"/>
        </w:rPr>
      </w:pPr>
      <w:r>
        <w:rPr>
          <w:rFonts w:hint="eastAsia" w:cs="楷体"/>
          <w:color w:val="000000"/>
        </w:rPr>
      </w:r>
      <w:r/>
    </w:p>
    <w:p>
      <w:pPr>
        <w:pStyle w:val="775"/>
        <w:jc w:val="left"/>
        <w:widowControl/>
        <w:rPr>
          <w:rFonts w:ascii="宋体" w:hAnsi="宋体" w:cs="楷体"/>
          <w:color w:val="000000"/>
          <w:sz w:val="24"/>
        </w:rPr>
      </w:pPr>
      <w:r>
        <w:rPr>
          <w:rFonts w:ascii="宋体" w:hAnsi="宋体" w:cs="楷体"/>
          <w:color w:val="000000"/>
          <w:sz w:val="24"/>
        </w:rPr>
      </w:r>
      <w:r/>
    </w:p>
    <w:p>
      <w:pPr>
        <w:pStyle w:val="956"/>
      </w:pPr>
      <w:r/>
      <w:r/>
    </w:p>
    <w:p>
      <w:pPr>
        <w:pStyle w:val="956"/>
      </w:pPr>
      <w:r/>
      <w:r/>
    </w:p>
    <w:p>
      <w:pPr>
        <w:pStyle w:val="956"/>
      </w:pPr>
      <w:r/>
      <w:r/>
    </w:p>
    <w:p>
      <w:pPr>
        <w:pStyle w:val="956"/>
      </w:pPr>
      <w:r/>
      <w:r/>
    </w:p>
    <w:p>
      <w:pPr>
        <w:pStyle w:val="775"/>
        <w:jc w:val="center"/>
        <w:spacing w:after="120" w:line="360" w:lineRule="auto"/>
        <w:rPr>
          <w:b/>
          <w:color w:val="000000"/>
          <w:sz w:val="32"/>
          <w:szCs w:val="32"/>
        </w:rPr>
        <w:outlineLvl w:val="1"/>
      </w:pPr>
      <w:r>
        <w:rPr>
          <w:rFonts w:hint="eastAsia"/>
          <w:b/>
          <w:color w:val="000000"/>
          <w:spacing w:val="20"/>
          <w:sz w:val="32"/>
          <w:szCs w:val="32"/>
        </w:rPr>
        <w:t xml:space="preserve">五、残疾人福利性单位声明函</w:t>
      </w:r>
      <w:r>
        <w:rPr>
          <w:b/>
          <w:color w:val="000000"/>
          <w:spacing w:val="20"/>
          <w:sz w:val="32"/>
          <w:szCs w:val="32"/>
        </w:rPr>
        <w:t xml:space="preserve">（实质性格式） </w:t>
      </w:r>
      <w:r>
        <w:rPr>
          <w:b/>
          <w:color w:val="000000"/>
          <w:sz w:val="32"/>
          <w:szCs w:val="32"/>
        </w:rPr>
        <w:t xml:space="preserve">    </w:t>
      </w:r>
      <w:r/>
    </w:p>
    <w:p>
      <w:pPr>
        <w:pStyle w:val="775"/>
        <w:ind w:firstLine="504"/>
        <w:spacing w:line="588" w:lineRule="exact"/>
        <w:rPr>
          <w:rFonts w:ascii="宋体" w:hAnsi="宋体"/>
          <w:color w:val="000000"/>
          <w:spacing w:val="6"/>
          <w:sz w:val="24"/>
        </w:rPr>
      </w:pPr>
      <w:r>
        <w:rPr>
          <w:rFonts w:ascii="宋体" w:hAnsi="宋体"/>
          <w:color w:val="000000"/>
          <w:spacing w:val="6"/>
          <w:sz w:val="24"/>
        </w:rPr>
        <w:t xml:space="preserve">本单位郑重声明，根据《财政部 民政部</w:t>
      </w:r>
      <w:r>
        <w:rPr>
          <w:rFonts w:ascii="宋体" w:hAnsi="宋体"/>
          <w:color w:val="000000"/>
          <w:spacing w:val="6"/>
          <w:sz w:val="24"/>
        </w:rPr>
        <w:t xml:space="preserve"> 中国残疾人联合会关于促进残疾人就业政府采购政策的通知》（财库</w:t>
      </w:r>
      <w:r>
        <w:rPr>
          <w:rFonts w:ascii="宋体" w:hAnsi="宋体"/>
          <w:color w:val="000000"/>
          <w:sz w:val="24"/>
        </w:rPr>
        <w:t xml:space="preserve">〔2017〕 141</w:t>
      </w:r>
      <w:r>
        <w:rPr>
          <w:rFonts w:ascii="宋体" w:hAnsi="宋体"/>
          <w:color w:val="000000"/>
          <w:spacing w:val="6"/>
          <w:sz w:val="24"/>
        </w:rPr>
        <w:t xml:space="preserve">号）的规定，本单位</w:t>
      </w:r>
      <w:r>
        <w:rPr>
          <w:rFonts w:ascii="宋体" w:hAnsi="宋体"/>
          <w:b/>
          <w:color w:val="000000"/>
          <w:sz w:val="24"/>
        </w:rPr>
        <w:t xml:space="preserve">（请进行勾选）</w:t>
      </w:r>
      <w:r>
        <w:rPr>
          <w:rFonts w:ascii="宋体" w:hAnsi="宋体"/>
          <w:color w:val="000000"/>
          <w:spacing w:val="6"/>
          <w:sz w:val="24"/>
        </w:rPr>
        <w:t xml:space="preserve">：</w:t>
      </w:r>
      <w:r/>
    </w:p>
    <w:p>
      <w:pPr>
        <w:pStyle w:val="775"/>
        <w:ind w:firstLine="482"/>
        <w:spacing w:line="588" w:lineRule="exact"/>
        <w:rPr>
          <w:rFonts w:ascii="宋体" w:hAnsi="宋体"/>
          <w:b/>
          <w:color w:val="000000"/>
          <w:spacing w:val="6"/>
          <w:sz w:val="24"/>
        </w:rPr>
      </w:pPr>
      <w:r>
        <w:rPr>
          <w:rFonts w:ascii="宋体" w:hAnsi="宋体"/>
          <w:b/>
          <w:color w:val="000000"/>
          <w:sz w:val="24"/>
        </w:rPr>
        <w:t xml:space="preserve">□</w:t>
      </w:r>
      <w:r>
        <w:rPr>
          <w:rFonts w:ascii="宋体" w:hAnsi="宋体"/>
          <w:b/>
          <w:color w:val="000000"/>
          <w:spacing w:val="6"/>
          <w:sz w:val="24"/>
        </w:rPr>
        <w:t xml:space="preserve">不属于符合条件的残疾人福利性单位。</w:t>
      </w:r>
      <w:r/>
    </w:p>
    <w:p>
      <w:pPr>
        <w:pStyle w:val="775"/>
        <w:ind w:firstLine="482"/>
        <w:spacing w:line="588" w:lineRule="exact"/>
        <w:rPr>
          <w:rFonts w:ascii="宋体" w:hAnsi="宋体"/>
          <w:color w:val="000000"/>
          <w:spacing w:val="6"/>
          <w:sz w:val="24"/>
        </w:rPr>
      </w:pPr>
      <w:r>
        <w:rPr>
          <w:rFonts w:ascii="宋体" w:hAnsi="宋体"/>
          <w:b/>
          <w:color w:val="000000"/>
          <w:sz w:val="24"/>
        </w:rPr>
        <w:t xml:space="preserve">□</w:t>
      </w:r>
      <w:r>
        <w:rPr>
          <w:rFonts w:ascii="宋体" w:hAnsi="宋体"/>
          <w:b/>
          <w:color w:val="000000"/>
          <w:spacing w:val="6"/>
          <w:sz w:val="24"/>
        </w:rPr>
        <w:t xml:space="preserve">属于符合条件的残疾人福利性单位，</w:t>
      </w:r>
      <w:r>
        <w:rPr>
          <w:rFonts w:ascii="宋体" w:hAnsi="宋体"/>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775"/>
        <w:ind w:firstLine="506"/>
        <w:spacing w:line="588" w:lineRule="exact"/>
        <w:rPr>
          <w:rFonts w:ascii="宋体" w:hAnsi="宋体"/>
          <w:color w:val="000000"/>
          <w:spacing w:val="6"/>
          <w:sz w:val="24"/>
        </w:rPr>
      </w:pPr>
      <w:r>
        <w:rPr>
          <w:rFonts w:ascii="宋体" w:hAnsi="宋体"/>
          <w:b/>
          <w:color w:val="000000"/>
          <w:spacing w:val="6"/>
          <w:sz w:val="24"/>
        </w:rPr>
        <w:t xml:space="preserve">本单位对上述声明的真实性负责。如有虚假，将依法承担相应责任。</w:t>
      </w:r>
      <w:r>
        <w:rPr>
          <w:rFonts w:ascii="宋体" w:hAnsi="宋体"/>
          <w:color w:val="000000"/>
          <w:spacing w:val="6"/>
          <w:sz w:val="24"/>
        </w:rPr>
      </w:r>
      <w:r/>
    </w:p>
    <w:p>
      <w:pPr>
        <w:pStyle w:val="775"/>
        <w:ind w:firstLine="504"/>
        <w:spacing w:line="588" w:lineRule="exact"/>
        <w:rPr>
          <w:rFonts w:ascii="宋体" w:hAnsi="宋体"/>
          <w:color w:val="000000"/>
          <w:spacing w:val="6"/>
          <w:sz w:val="24"/>
        </w:rPr>
      </w:pPr>
      <w:r>
        <w:rPr>
          <w:rFonts w:ascii="宋体" w:hAnsi="宋体"/>
          <w:color w:val="000000"/>
          <w:spacing w:val="6"/>
          <w:sz w:val="24"/>
        </w:rPr>
      </w:r>
      <w:r/>
    </w:p>
    <w:p>
      <w:pPr>
        <w:pStyle w:val="775"/>
        <w:ind w:firstLine="504"/>
        <w:spacing w:line="588" w:lineRule="exact"/>
        <w:rPr>
          <w:rFonts w:ascii="宋体" w:hAnsi="宋体"/>
          <w:color w:val="000000"/>
          <w:spacing w:val="6"/>
          <w:sz w:val="24"/>
        </w:rPr>
      </w:pPr>
      <w:r>
        <w:rPr>
          <w:rFonts w:ascii="宋体" w:hAnsi="宋体"/>
          <w:color w:val="000000"/>
          <w:spacing w:val="6"/>
          <w:sz w:val="24"/>
        </w:rPr>
      </w:r>
      <w:r/>
    </w:p>
    <w:p>
      <w:pPr>
        <w:pStyle w:val="775"/>
        <w:ind w:firstLine="4536"/>
        <w:spacing w:line="400" w:lineRule="exact"/>
        <w:rPr>
          <w:rFonts w:ascii="宋体" w:hAnsi="宋体"/>
          <w:bCs/>
          <w:color w:val="000000"/>
          <w:sz w:val="24"/>
        </w:rPr>
      </w:pPr>
      <w:r>
        <w:rPr>
          <w:rFonts w:ascii="宋体" w:hAnsi="宋体"/>
          <w:color w:val="000000"/>
          <w:spacing w:val="6"/>
          <w:sz w:val="24"/>
        </w:rPr>
        <w:t xml:space="preserve"> </w:t>
      </w: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ascii="宋体" w:hAnsi="宋体"/>
          <w:bCs/>
          <w:color w:val="000000"/>
          <w:sz w:val="24"/>
        </w:rPr>
      </w:r>
      <w:r/>
    </w:p>
    <w:p>
      <w:pPr>
        <w:pStyle w:val="775"/>
        <w:ind w:right="1560" w:firstLine="504"/>
        <w:jc w:val="center"/>
        <w:spacing w:line="588" w:lineRule="exact"/>
        <w:tabs>
          <w:tab w:val="left" w:pos="4860" w:leader="none"/>
        </w:tabs>
        <w:rPr>
          <w:rFonts w:hint="eastAsia" w:ascii="宋体" w:hAnsi="宋体"/>
          <w:color w:val="000000"/>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000000"/>
          <w:spacing w:val="6"/>
          <w:sz w:val="24"/>
        </w:rPr>
        <w:t xml:space="preserve"> </w:t>
      </w:r>
      <w:r>
        <w:rPr>
          <w:rFonts w:ascii="宋体" w:hAnsi="宋体"/>
          <w:color w:val="000000"/>
          <w:spacing w:val="6"/>
          <w:sz w:val="24"/>
        </w:rPr>
        <w:t xml:space="preserve">                                        日  期</w:t>
      </w:r>
      <w:r>
        <w:rPr>
          <w:rFonts w:hint="eastAsia" w:ascii="宋体" w:hAnsi="宋体"/>
          <w:color w:val="000000"/>
          <w:spacing w:val="6"/>
          <w:sz w:val="24"/>
        </w:rPr>
        <w:t xml:space="preserve">:</w:t>
      </w:r>
      <w:r/>
    </w:p>
    <w:p>
      <w:pPr>
        <w:pStyle w:val="775"/>
        <w:jc w:val="center"/>
        <w:spacing w:after="120" w:line="360" w:lineRule="auto"/>
        <w:rPr>
          <w:rFonts w:hint="eastAsia"/>
          <w:b/>
          <w:color w:val="000000"/>
          <w:spacing w:val="20"/>
          <w:sz w:val="32"/>
          <w:szCs w:val="32"/>
        </w:rPr>
        <w:outlineLvl w:val="1"/>
      </w:pPr>
      <w:r/>
      <w:bookmarkEnd w:id="296"/>
      <w:r/>
      <w:r>
        <w:rPr>
          <w:rFonts w:hint="eastAsia"/>
          <w:b/>
          <w:color w:val="000000"/>
          <w:spacing w:val="20"/>
          <w:sz w:val="32"/>
          <w:szCs w:val="32"/>
        </w:rPr>
        <w:t xml:space="preserve">六、关于符合本国产品标准的声明函（实质性格式）</w:t>
      </w:r>
      <w:r/>
    </w:p>
    <w:p>
      <w:pPr>
        <w:pStyle w:val="837"/>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37"/>
        <w:ind w:firstLine="420"/>
        <w:spacing w:before="0" w:beforeAutospacing="0" w:after="0" w:afterAutospacing="0" w:line="500" w:lineRule="exact"/>
        <w:rPr>
          <w:rFonts w:hint="eastAsia"/>
          <w:color w:val="ff0000"/>
        </w:rPr>
      </w:pPr>
      <w:r>
        <w:rPr>
          <w:rFonts w:hint="eastAsia"/>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7"/>
        <w:ind w:firstLine="420"/>
        <w:spacing w:before="0" w:beforeAutospacing="0" w:after="0" w:afterAutospacing="0" w:line="500" w:lineRule="exact"/>
        <w:rPr>
          <w:rFonts w:hint="eastAsia"/>
          <w:color w:val="ff0000"/>
        </w:rPr>
      </w:pP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shd w:val="clear" w:color="auto" w:fill="ffffff"/>
        </w:rPr>
        <w:t xml:space="preserve">1.</w:t>
      </w:r>
      <w:r>
        <w:rPr>
          <w:rStyle w:val="852"/>
          <w:rFonts w:hint="eastAsia"/>
          <w:color w:val="ff0000"/>
          <w:u w:val="single"/>
          <w:shd w:val="clear" w:color="auto" w:fill="ffffff"/>
        </w:rPr>
        <w:t xml:space="preserve">（产品名称1）</w:t>
      </w:r>
      <w:r>
        <w:rPr>
          <w:rStyle w:val="852"/>
          <w:rFonts w:hint="eastAsia"/>
          <w:color w:val="ff0000"/>
          <w:shd w:val="clear" w:color="auto" w:fill="ffffff"/>
          <w:vertAlign w:val="superscript"/>
        </w:rPr>
        <w:t xml:space="preserve">1</w:t>
      </w:r>
      <w:r>
        <w:rPr>
          <w:rFonts w:hint="eastAsia"/>
          <w:color w:val="ff0000"/>
          <w:shd w:val="clear" w:color="auto" w:fill="ffffff"/>
        </w:rPr>
        <w:t xml:space="preserve">，生产厂为</w:t>
      </w:r>
      <w:r>
        <w:rPr>
          <w:rStyle w:val="852"/>
          <w:rFonts w:hint="eastAsia"/>
          <w:color w:val="ff0000"/>
          <w:u w:val="single"/>
          <w:shd w:val="clear" w:color="auto" w:fill="ffffff"/>
        </w:rPr>
        <w:t xml:space="preserve">（厂名）</w:t>
      </w:r>
      <w:r>
        <w:rPr>
          <w:rStyle w:val="852"/>
          <w:rFonts w:hint="eastAsia"/>
          <w:color w:val="ff0000"/>
          <w:shd w:val="clear" w:color="auto" w:fill="ffffff"/>
          <w:vertAlign w:val="superscript"/>
        </w:rPr>
        <w:t xml:space="preserve">2</w:t>
      </w:r>
      <w:r>
        <w:rPr>
          <w:rFonts w:hint="eastAsia"/>
          <w:color w:val="ff0000"/>
          <w:shd w:val="clear" w:color="auto" w:fill="ffffff"/>
        </w:rPr>
        <w:t xml:space="preserve">，厂址为</w:t>
      </w:r>
      <w:r>
        <w:rPr>
          <w:rStyle w:val="852"/>
          <w:rFonts w:hint="eastAsia"/>
          <w:color w:val="ff0000"/>
          <w:u w:val="single"/>
          <w:shd w:val="clear" w:color="auto" w:fill="ffffff"/>
        </w:rPr>
        <w:t xml:space="preserve">（生产厂址）</w:t>
      </w:r>
      <w:r>
        <w:rPr>
          <w:rFonts w:hint="eastAsia"/>
          <w:color w:val="ff0000"/>
          <w:shd w:val="clear" w:color="auto" w:fill="ffffff"/>
        </w:rPr>
        <w:t xml:space="preserve">。</w:t>
      </w:r>
      <w:r>
        <w:rPr>
          <w:rFonts w:hint="eastAsia"/>
          <w:color w:val="ff0000"/>
          <w:u w:val="single"/>
          <w:shd w:val="clear" w:color="auto" w:fill="ffffff"/>
        </w:rPr>
        <w:t xml:space="preserve"> </w:t>
      </w:r>
      <w:r>
        <w:rPr>
          <w:rStyle w:val="852"/>
          <w:rFonts w:hint="eastAsia"/>
          <w:color w:val="ff0000"/>
          <w:u w:val="single"/>
          <w:shd w:val="clear" w:color="auto" w:fill="ffffff"/>
        </w:rPr>
        <w:t xml:space="preserve">（产品名称1） </w:t>
      </w:r>
      <w:r>
        <w:rPr>
          <w:rFonts w:hint="eastAsia"/>
          <w:color w:val="ff0000"/>
          <w:shd w:val="clear" w:color="auto" w:fill="ffffff"/>
        </w:rPr>
        <w:t xml:space="preserve">的中国境内生产的组件成本占比≥</w:t>
      </w:r>
      <w:r>
        <w:rPr>
          <w:rStyle w:val="852"/>
          <w:rFonts w:hint="eastAsia"/>
          <w:color w:val="ff0000"/>
          <w:u w:val="single"/>
          <w:shd w:val="clear" w:color="auto" w:fill="ffffff"/>
        </w:rPr>
        <w:t xml:space="preserve">（规定比例）</w:t>
      </w:r>
      <w:r>
        <w:rPr>
          <w:rStyle w:val="852"/>
          <w:rFonts w:hint="eastAsia"/>
          <w:color w:val="ff0000"/>
          <w:shd w:val="clear" w:color="auto" w:fill="ffffff"/>
          <w:vertAlign w:val="superscript"/>
        </w:rPr>
        <w:t xml:space="preserve">3</w:t>
      </w:r>
      <w:r>
        <w:rPr>
          <w:rFonts w:hint="eastAsia"/>
          <w:color w:val="ff0000"/>
          <w:shd w:val="clear" w:color="auto" w:fill="ffffff"/>
        </w:rPr>
        <w:t xml:space="preserve">。</w:t>
      </w:r>
      <w:r>
        <w:rPr>
          <w:rStyle w:val="852"/>
          <w:rFonts w:hint="eastAsia"/>
          <w:color w:val="ff0000"/>
          <w:u w:val="single"/>
          <w:shd w:val="clear" w:color="auto" w:fill="ffffff"/>
        </w:rPr>
        <w:t xml:space="preserve">（产品名称1）</w:t>
      </w:r>
      <w:r>
        <w:rPr>
          <w:rFonts w:hint="eastAsia"/>
          <w:color w:val="ff0000"/>
          <w:shd w:val="clear" w:color="auto" w:fill="ffffff"/>
        </w:rPr>
        <w:t xml:space="preserve">的</w:t>
      </w:r>
      <w:r>
        <w:rPr>
          <w:rStyle w:val="852"/>
          <w:rFonts w:hint="eastAsia"/>
          <w:color w:val="ff0000"/>
          <w:u w:val="single"/>
          <w:shd w:val="clear" w:color="auto" w:fill="ffffff"/>
        </w:rPr>
        <w:t xml:space="preserve">（关键组件）</w:t>
      </w:r>
      <w:r>
        <w:rPr>
          <w:rStyle w:val="852"/>
          <w:rFonts w:hint="eastAsia"/>
          <w:color w:val="ff0000"/>
          <w:shd w:val="clear" w:color="auto" w:fill="ffffff"/>
          <w:vertAlign w:val="superscript"/>
        </w:rPr>
        <w:t xml:space="preserve">4</w:t>
      </w:r>
      <w:r>
        <w:rPr>
          <w:rFonts w:hint="eastAsia"/>
          <w:color w:val="ff0000"/>
          <w:shd w:val="clear" w:color="auto" w:fill="ffffff"/>
        </w:rPr>
        <w:t xml:space="preserve">在中国境内生产。</w:t>
      </w:r>
      <w:r>
        <w:rPr>
          <w:rStyle w:val="852"/>
          <w:rFonts w:hint="eastAsia"/>
          <w:color w:val="ff0000"/>
          <w:u w:val="single"/>
          <w:shd w:val="clear" w:color="auto" w:fill="ffffff"/>
        </w:rPr>
        <w:t xml:space="preserve">（产品名称1）</w:t>
      </w:r>
      <w:r>
        <w:rPr>
          <w:rFonts w:hint="eastAsia"/>
          <w:color w:val="ff0000"/>
          <w:shd w:val="clear" w:color="auto" w:fill="ffffff"/>
        </w:rPr>
        <w:t xml:space="preserve">的</w:t>
      </w:r>
      <w:r>
        <w:rPr>
          <w:rStyle w:val="852"/>
          <w:rFonts w:hint="eastAsia"/>
          <w:color w:val="ff0000"/>
          <w:u w:val="single"/>
          <w:shd w:val="clear" w:color="auto" w:fill="ffffff"/>
        </w:rPr>
        <w:t xml:space="preserve">（关</w:t>
      </w:r>
      <w:r>
        <w:rPr>
          <w:rStyle w:val="852"/>
          <w:rFonts w:hint="eastAsia"/>
          <w:color w:val="ff0000"/>
          <w:u w:val="single"/>
          <w:shd w:val="clear" w:color="auto" w:fill="ffffff"/>
        </w:rPr>
        <w:t xml:space="preserve">键工序）</w:t>
      </w:r>
      <w:r>
        <w:rPr>
          <w:rStyle w:val="852"/>
          <w:rFonts w:hint="eastAsia"/>
          <w:color w:val="ff0000"/>
          <w:shd w:val="clear" w:color="auto" w:fill="ffffff"/>
          <w:vertAlign w:val="superscript"/>
        </w:rPr>
        <w:t xml:space="preserve">5</w:t>
      </w:r>
      <w:r>
        <w:rPr>
          <w:rFonts w:hint="eastAsia"/>
          <w:color w:val="ff0000"/>
          <w:shd w:val="clear" w:color="auto" w:fill="ffffff"/>
        </w:rPr>
        <w:t xml:space="preserve">在中国境内完成。</w:t>
      </w:r>
      <w:r>
        <w:rPr>
          <w:rFonts w:hint="eastAsia"/>
          <w:color w:val="ff0000"/>
        </w:rPr>
      </w:r>
      <w:r/>
    </w:p>
    <w:p>
      <w:pPr>
        <w:pStyle w:val="837"/>
        <w:ind w:firstLine="420"/>
        <w:spacing w:before="0" w:beforeAutospacing="0" w:after="0" w:afterAutospacing="0" w:line="500" w:lineRule="exact"/>
        <w:rPr>
          <w:rFonts w:hint="eastAsia"/>
          <w:color w:val="ff0000"/>
        </w:rPr>
      </w:pP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ff0000"/>
          <w:shd w:val="clear" w:color="auto" w:fill="ffffff"/>
        </w:rPr>
        <w:t xml:space="preserve">2.</w:t>
      </w:r>
      <w:r>
        <w:rPr>
          <w:rStyle w:val="852"/>
          <w:rFonts w:hint="eastAsia"/>
          <w:color w:val="ff0000"/>
          <w:u w:val="single"/>
          <w:shd w:val="clear" w:color="auto" w:fill="ffffff"/>
        </w:rPr>
        <w:t xml:space="preserve">（产品名称2）</w:t>
      </w:r>
      <w:r>
        <w:rPr>
          <w:rFonts w:hint="eastAsia"/>
          <w:color w:val="ff0000"/>
          <w:shd w:val="clear" w:color="auto" w:fill="ffffff"/>
        </w:rPr>
        <w:t xml:space="preserve">，生产厂为</w:t>
      </w:r>
      <w:r>
        <w:rPr>
          <w:rStyle w:val="852"/>
          <w:rFonts w:hint="eastAsia"/>
          <w:color w:val="ff0000"/>
          <w:u w:val="single"/>
          <w:shd w:val="clear" w:color="auto" w:fill="ffffff"/>
        </w:rPr>
        <w:t xml:space="preserve">（厂名）</w:t>
      </w:r>
      <w:r>
        <w:rPr>
          <w:rFonts w:hint="eastAsia"/>
          <w:color w:val="ff0000"/>
          <w:shd w:val="clear" w:color="auto" w:fill="ffffff"/>
        </w:rPr>
        <w:t xml:space="preserve">，厂址为</w:t>
      </w:r>
      <w:r>
        <w:rPr>
          <w:rStyle w:val="852"/>
          <w:rFonts w:hint="eastAsia"/>
          <w:color w:val="ff0000"/>
          <w:u w:val="single"/>
          <w:shd w:val="clear" w:color="auto" w:fill="ffffff"/>
        </w:rPr>
        <w:t xml:space="preserve">（生产厂址）</w:t>
      </w:r>
      <w:r>
        <w:rPr>
          <w:rFonts w:hint="eastAsia"/>
          <w:color w:val="ff0000"/>
          <w:shd w:val="clear" w:color="auto" w:fill="ffffff"/>
        </w:rPr>
        <w:t xml:space="preserve">。</w:t>
      </w:r>
      <w:r>
        <w:rPr>
          <w:rStyle w:val="852"/>
          <w:rFonts w:hint="eastAsia"/>
          <w:color w:val="ff0000"/>
          <w:u w:val="single"/>
          <w:shd w:val="clear" w:color="auto" w:fill="ffffff"/>
        </w:rPr>
        <w:t xml:space="preserve">（产品名称2）</w:t>
      </w:r>
      <w:r>
        <w:rPr>
          <w:rFonts w:hint="eastAsia"/>
          <w:color w:val="ff0000"/>
          <w:shd w:val="clear" w:color="auto" w:fill="ffffff"/>
        </w:rPr>
        <w:t xml:space="preserve">的中国境内生产的组件成本占比≥</w:t>
      </w:r>
      <w:r>
        <w:rPr>
          <w:rStyle w:val="852"/>
          <w:rFonts w:hint="eastAsia"/>
          <w:color w:val="ff0000"/>
          <w:u w:val="single"/>
          <w:shd w:val="clear" w:color="auto" w:fill="ffffff"/>
        </w:rPr>
        <w:t xml:space="preserve">（规定比例）</w:t>
      </w:r>
      <w:r>
        <w:rPr>
          <w:rFonts w:hint="eastAsia"/>
          <w:color w:val="ff0000"/>
          <w:shd w:val="clear" w:color="auto" w:fill="ffffff"/>
        </w:rPr>
        <w:t xml:space="preserve">。</w:t>
      </w:r>
      <w:r>
        <w:rPr>
          <w:rStyle w:val="852"/>
          <w:rFonts w:hint="eastAsia"/>
          <w:color w:val="ff0000"/>
          <w:u w:val="single"/>
          <w:shd w:val="clear" w:color="auto" w:fill="ffffff"/>
        </w:rPr>
        <w:t xml:space="preserve">（产品名称2）</w:t>
      </w:r>
      <w:r>
        <w:rPr>
          <w:rFonts w:hint="eastAsia"/>
          <w:color w:val="ff0000"/>
          <w:shd w:val="clear" w:color="auto" w:fill="ffffff"/>
        </w:rPr>
        <w:t xml:space="preserve">的</w:t>
      </w:r>
      <w:r>
        <w:rPr>
          <w:rStyle w:val="852"/>
          <w:rFonts w:hint="eastAsia"/>
          <w:color w:val="ff0000"/>
          <w:u w:val="single"/>
          <w:shd w:val="clear" w:color="auto" w:fill="ffffff"/>
        </w:rPr>
        <w:t xml:space="preserve">（关键组件）</w:t>
      </w:r>
      <w:r>
        <w:rPr>
          <w:rFonts w:hint="eastAsia"/>
          <w:color w:val="ff0000"/>
          <w:shd w:val="clear" w:color="auto" w:fill="ffffff"/>
        </w:rPr>
        <w:t xml:space="preserve">在中国境内生产。</w:t>
      </w:r>
      <w:r>
        <w:rPr>
          <w:rStyle w:val="852"/>
          <w:rFonts w:hint="eastAsia"/>
          <w:color w:val="ff0000"/>
          <w:u w:val="single"/>
          <w:shd w:val="clear" w:color="auto" w:fill="ffffff"/>
        </w:rPr>
        <w:t xml:space="preserve">（产品名称2）</w:t>
      </w:r>
      <w:r>
        <w:rPr>
          <w:rFonts w:hint="eastAsia"/>
          <w:color w:val="ff0000"/>
          <w:shd w:val="clear" w:color="auto" w:fill="ffffff"/>
        </w:rPr>
        <w:t xml:space="preserve">的</w:t>
      </w:r>
      <w:r>
        <w:rPr>
          <w:rStyle w:val="852"/>
          <w:rFonts w:hint="eastAsia"/>
          <w:color w:val="ff0000"/>
          <w:u w:val="single"/>
          <w:shd w:val="clear" w:color="auto" w:fill="ffffff"/>
        </w:rPr>
        <w:t xml:space="preserve">（关键工序）</w:t>
      </w:r>
      <w:r>
        <w:rPr>
          <w:rFonts w:hint="eastAsia"/>
          <w:color w:val="ff0000"/>
          <w:shd w:val="clear" w:color="auto" w:fill="ffffff"/>
        </w:rPr>
        <w:t xml:space="preserve">在中国境内完成。</w:t>
      </w:r>
      <w:r>
        <w:rPr>
          <w:rFonts w:hint="eastAsia"/>
          <w:color w:val="ff0000"/>
        </w:rPr>
      </w:r>
      <w:r/>
    </w:p>
    <w:p>
      <w:pPr>
        <w:pStyle w:val="837"/>
        <w:ind w:firstLine="420"/>
        <w:spacing w:before="0" w:beforeAutospacing="0" w:after="0" w:afterAutospacing="0" w:line="500" w:lineRule="exact"/>
        <w:rPr>
          <w:rFonts w:hint="eastAsia"/>
          <w:color w:val="ff0000"/>
        </w:rPr>
      </w:pPr>
      <w:r>
        <w:rPr>
          <w:rFonts w:hint="eastAsia"/>
          <w:color w:val="ff0000"/>
          <w:shd w:val="clear" w:color="auto" w:fill="ffffff"/>
        </w:rPr>
        <w:t xml:space="preserve">……</w:t>
      </w:r>
      <w:r>
        <w:rPr>
          <w:rFonts w:hint="eastAsia"/>
          <w:color w:val="ff0000"/>
        </w:rPr>
      </w:r>
      <w:r/>
    </w:p>
    <w:p>
      <w:pPr>
        <w:pStyle w:val="837"/>
        <w:ind w:firstLine="420"/>
        <w:spacing w:before="0" w:beforeAutospacing="0" w:after="0" w:afterAutospacing="0" w:line="500" w:lineRule="exact"/>
        <w:rPr>
          <w:rFonts w:hint="eastAsia"/>
          <w:color w:val="ff0000"/>
        </w:rPr>
      </w:pPr>
      <w:r>
        <w:rPr>
          <w:rFonts w:hint="eastAsia"/>
          <w:color w:val="ff0000"/>
          <w:shd w:val="clear" w:color="auto" w:fill="ffffff"/>
        </w:rPr>
        <w:t xml:space="preserve">本公司（单位）对上述声明内容的真实性负责。如有虚假，愿承担相应法律责任。</w:t>
      </w:r>
      <w:r>
        <w:rPr>
          <w:rFonts w:hint="eastAsia"/>
          <w:color w:val="ff0000"/>
        </w:rPr>
      </w:r>
      <w:r/>
    </w:p>
    <w:p>
      <w:pPr>
        <w:pStyle w:val="837"/>
        <w:spacing w:before="0" w:beforeAutospacing="0" w:after="0" w:afterAutospacing="0" w:line="500" w:lineRule="exact"/>
        <w:rPr>
          <w:rFonts w:hint="eastAsia"/>
          <w:color w:val="ff0000"/>
        </w:rPr>
      </w:pPr>
      <w:r>
        <w:rPr>
          <w:rFonts w:hint="eastAsia"/>
          <w:color w:val="ff0000"/>
        </w:rPr>
      </w:r>
      <w:r/>
    </w:p>
    <w:p>
      <w:pPr>
        <w:pStyle w:val="837"/>
        <w:ind w:firstLine="3960"/>
        <w:spacing w:before="0" w:beforeAutospacing="0" w:after="0" w:afterAutospacing="0" w:line="500" w:lineRule="exact"/>
        <w:rPr>
          <w:rFonts w:hint="eastAsia"/>
          <w:color w:val="ff0000"/>
        </w:rPr>
      </w:pPr>
      <w:r>
        <w:rPr>
          <w:rFonts w:hint="eastAsia"/>
          <w:color w:val="ff0000"/>
          <w:shd w:val="clear" w:color="auto" w:fill="ffffff"/>
        </w:rPr>
        <w:t xml:space="preserve">公司（单位）名称（盖章）：　        </w:t>
      </w:r>
      <w:r>
        <w:rPr>
          <w:rFonts w:hint="eastAsia"/>
          <w:color w:val="ff0000"/>
        </w:rPr>
      </w:r>
      <w:r/>
    </w:p>
    <w:p>
      <w:pPr>
        <w:pStyle w:val="837"/>
        <w:jc w:val="center"/>
        <w:spacing w:before="0" w:beforeAutospacing="0" w:after="0" w:afterAutospacing="0" w:line="500" w:lineRule="exact"/>
        <w:rPr>
          <w:rFonts w:hint="eastAsia"/>
          <w:color w:val="ff0000"/>
        </w:rPr>
      </w:pPr>
      <w:r>
        <w:rPr>
          <w:rFonts w:hint="eastAsia"/>
          <w:color w:val="ff0000"/>
          <w:shd w:val="clear" w:color="auto" w:fill="ffffff"/>
        </w:rPr>
        <w:t xml:space="preserve">                                日期：　   年　  月　  日         </w:t>
      </w:r>
      <w:r>
        <w:rPr>
          <w:rFonts w:hint="eastAsia"/>
          <w:color w:val="ff0000"/>
        </w:rPr>
      </w:r>
      <w:r/>
    </w:p>
    <w:p>
      <w:pPr>
        <w:pStyle w:val="837"/>
        <w:spacing w:before="0" w:beforeAutospacing="0" w:after="0" w:afterAutospacing="0" w:line="500" w:lineRule="exact"/>
        <w:rPr>
          <w:rFonts w:hint="eastAsia"/>
          <w:color w:val="ff0000"/>
        </w:rPr>
      </w:pPr>
      <w:r>
        <w:rPr>
          <w:rFonts w:hint="eastAsia"/>
          <w:color w:val="ff0000"/>
          <w:shd w:val="clear" w:color="auto" w:fill="ffffff"/>
        </w:rPr>
        <w:t xml:space="preserve">__________________</w:t>
      </w:r>
      <w:r>
        <w:rPr>
          <w:rFonts w:hint="eastAsia"/>
          <w:color w:val="ff0000"/>
        </w:rPr>
      </w:r>
      <w:r/>
    </w:p>
    <w:p>
      <w:pPr>
        <w:pStyle w:val="837"/>
        <w:spacing w:before="0" w:beforeAutospacing="0" w:after="0" w:afterAutospacing="0" w:line="500" w:lineRule="exact"/>
        <w:rPr>
          <w:rFonts w:hint="eastAsia"/>
          <w:color w:val="ff0000"/>
        </w:rPr>
      </w:pPr>
      <w:r>
        <w:rPr>
          <w:rFonts w:hint="eastAsia"/>
          <w:color w:val="ff0000"/>
          <w:shd w:val="clear" w:color="auto" w:fill="ffffff"/>
        </w:rPr>
        <w:t xml:space="preserve">1.产品如有型号，请在“产品名称”栏一并填写。</w:t>
      </w:r>
      <w:r>
        <w:rPr>
          <w:rFonts w:hint="eastAsia"/>
          <w:color w:val="ff0000"/>
        </w:rPr>
      </w:r>
      <w:r/>
    </w:p>
    <w:p>
      <w:pPr>
        <w:pStyle w:val="837"/>
        <w:spacing w:before="0" w:beforeAutospacing="0" w:after="0" w:afterAutospacing="0" w:line="500" w:lineRule="exact"/>
        <w:rPr>
          <w:rFonts w:hint="eastAsia"/>
          <w:color w:val="ff0000"/>
        </w:rPr>
      </w:pPr>
      <w:r>
        <w:rPr>
          <w:rFonts w:hint="eastAsia"/>
          <w:color w:val="ff0000"/>
          <w:shd w:val="clear" w:color="auto" w:fill="ffffff"/>
        </w:rPr>
        <w:t xml:space="preserve">2.生产厂名与厂址应与生产厂营业执照载明的相关信息保持一致。</w:t>
      </w:r>
      <w:r>
        <w:rPr>
          <w:rFonts w:hint="eastAsia"/>
          <w:color w:val="ff0000"/>
        </w:rPr>
      </w:r>
      <w:r/>
    </w:p>
    <w:p>
      <w:pPr>
        <w:pStyle w:val="837"/>
        <w:spacing w:before="0" w:beforeAutospacing="0" w:after="0" w:afterAutospacing="0" w:line="500" w:lineRule="exact"/>
        <w:rPr>
          <w:rFonts w:hint="eastAsia"/>
          <w:color w:val="ff0000"/>
        </w:rPr>
      </w:pPr>
      <w:r>
        <w:rPr>
          <w:rFonts w:hint="eastAsia"/>
          <w:color w:val="ff0000"/>
          <w:shd w:val="clear" w:color="auto" w:fill="ffffff"/>
        </w:rPr>
        <w:t xml:space="preserve">3.该产品的中国境内生产的组件成本占比相关要求实施前，“规定比例”栏可不填，下同。</w:t>
      </w:r>
      <w:r>
        <w:rPr>
          <w:rFonts w:hint="eastAsia"/>
          <w:color w:val="ff0000"/>
        </w:rPr>
      </w:r>
      <w:r/>
    </w:p>
    <w:p>
      <w:pPr>
        <w:pStyle w:val="837"/>
        <w:spacing w:before="0" w:beforeAutospacing="0" w:after="0" w:afterAutospacing="0" w:line="500" w:lineRule="exact"/>
        <w:rPr>
          <w:rFonts w:hint="eastAsia"/>
          <w:color w:val="ff0000"/>
        </w:rPr>
      </w:pPr>
      <w:r>
        <w:rPr>
          <w:rFonts w:hint="eastAsia"/>
          <w:color w:val="ff0000"/>
          <w:shd w:val="clear" w:color="auto" w:fill="ffffff"/>
        </w:rPr>
        <w:t xml:space="preserve">4.该产品的关键组件要求实施前，“关键组件”栏可不填，下同。</w:t>
      </w:r>
      <w:r>
        <w:rPr>
          <w:rFonts w:hint="eastAsia"/>
          <w:color w:val="ff0000"/>
        </w:rPr>
      </w:r>
      <w:r/>
    </w:p>
    <w:p>
      <w:pPr>
        <w:pStyle w:val="837"/>
        <w:spacing w:before="0" w:beforeAutospacing="0" w:after="0" w:afterAutospacing="0" w:line="500" w:lineRule="exact"/>
        <w:rPr>
          <w:rFonts w:hint="eastAsia"/>
          <w:color w:val="ff0000"/>
          <w:shd w:val="clear" w:color="auto" w:fill="ffffff"/>
        </w:rPr>
      </w:pPr>
      <w:r>
        <w:rPr>
          <w:rFonts w:hint="eastAsia"/>
          <w:color w:val="ff0000"/>
          <w:shd w:val="clear" w:color="auto" w:fill="ffffff"/>
        </w:rPr>
        <w:t xml:space="preserve">5.该产品的关键工序要求实施前，“关键工序”栏可不填，下同。</w:t>
      </w:r>
      <w:r/>
    </w:p>
    <w:p>
      <w:pPr>
        <w:pStyle w:val="837"/>
        <w:spacing w:before="0" w:beforeAutospacing="0" w:after="0" w:afterAutospacing="0" w:line="500" w:lineRule="exact"/>
        <w:rPr>
          <w:rFonts w:hint="eastAsia"/>
          <w:color w:val="ff0000"/>
          <w:shd w:val="clear" w:color="auto" w:fill="ffffff"/>
        </w:rPr>
      </w:pPr>
      <w:r>
        <w:rPr>
          <w:rFonts w:hint="eastAsia"/>
          <w:color w:val="ff0000"/>
          <w:shd w:val="clear" w:color="auto" w:fill="ffffff"/>
        </w:rPr>
        <w:t xml:space="preserve">6.用斜线划除的地方无需填写。</w:t>
      </w:r>
      <w:r/>
    </w:p>
    <w:p>
      <w:pPr>
        <w:pStyle w:val="837"/>
        <w:spacing w:before="0" w:beforeAutospacing="0" w:after="0" w:afterAutospacing="0" w:line="500" w:lineRule="exact"/>
        <w:rPr>
          <w:rFonts w:hint="eastAsia"/>
          <w:color w:val="000000"/>
          <w:shd w:val="clear" w:color="auto" w:fill="ffffff"/>
        </w:rPr>
      </w:pPr>
      <w:r>
        <w:rPr>
          <w:rFonts w:hint="eastAsia"/>
          <w:color w:val="000000"/>
          <w:shd w:val="clear" w:color="auto" w:fill="ffffff"/>
        </w:rPr>
      </w:r>
      <w:r/>
    </w:p>
    <w:p>
      <w:pPr>
        <w:pStyle w:val="837"/>
        <w:spacing w:before="0" w:beforeAutospacing="0" w:after="0" w:afterAutospacing="0" w:line="500" w:lineRule="exact"/>
        <w:rPr>
          <w:rFonts w:hint="eastAsia"/>
          <w:color w:val="000000"/>
          <w:shd w:val="clear" w:color="auto" w:fill="ffffff"/>
        </w:rPr>
      </w:pPr>
      <w:r>
        <w:rPr>
          <w:rFonts w:hint="eastAsia"/>
          <w:color w:val="000000"/>
          <w:shd w:val="clear" w:color="auto" w:fill="ffffff"/>
        </w:rPr>
      </w:r>
      <w:r/>
    </w:p>
    <w:p>
      <w:pPr>
        <w:pStyle w:val="775"/>
        <w:jc w:val="center"/>
        <w:spacing w:after="120" w:line="360" w:lineRule="auto"/>
        <w:rPr>
          <w:b/>
          <w:color w:val="000000"/>
          <w:spacing w:val="20"/>
          <w:sz w:val="32"/>
          <w:szCs w:val="32"/>
        </w:rPr>
        <w:outlineLvl w:val="1"/>
      </w:pPr>
      <w:r>
        <w:rPr>
          <w:b/>
          <w:color w:val="000000"/>
          <w:spacing w:val="20"/>
          <w:sz w:val="32"/>
          <w:szCs w:val="32"/>
        </w:rPr>
        <w:br w:type="page" w:clear="all"/>
      </w:r>
      <w:r>
        <w:rPr>
          <w:rFonts w:hint="eastAsia"/>
          <w:b/>
          <w:color w:val="000000"/>
          <w:spacing w:val="20"/>
          <w:sz w:val="32"/>
          <w:szCs w:val="32"/>
        </w:rPr>
        <w:t xml:space="preserve">七、项目实施方案</w:t>
      </w:r>
      <w:r>
        <w:rPr>
          <w:b/>
          <w:color w:val="000000"/>
          <w:spacing w:val="20"/>
          <w:sz w:val="32"/>
          <w:szCs w:val="32"/>
        </w:rPr>
      </w:r>
      <w:r/>
    </w:p>
    <w:p>
      <w:pPr>
        <w:pStyle w:val="807"/>
        <w:rPr>
          <w:rFonts w:hint="eastAsia" w:ascii="Times New Roman" w:hAnsi="Times New Roman"/>
          <w:color w:val="000000"/>
          <w:sz w:val="20"/>
          <w:szCs w:val="20"/>
        </w:rPr>
      </w:pPr>
      <w:r>
        <w:rPr>
          <w:rFonts w:hint="eastAsia" w:ascii="Times New Roman" w:hAnsi="Times New Roman"/>
          <w:color w:val="000000"/>
          <w:sz w:val="20"/>
          <w:szCs w:val="20"/>
        </w:rPr>
      </w:r>
      <w:r/>
    </w:p>
    <w:p>
      <w:pPr>
        <w:pStyle w:val="775"/>
        <w:ind w:firstLine="480"/>
        <w:spacing w:line="400" w:lineRule="exact"/>
        <w:rPr>
          <w:rFonts w:ascii="宋体" w:hAnsi="宋体" w:cs="宋体"/>
          <w:color w:val="000000"/>
          <w:sz w:val="24"/>
        </w:rPr>
      </w:pPr>
      <w:r>
        <w:rPr>
          <w:rFonts w:hint="eastAsia" w:ascii="宋体" w:hAnsi="宋体" w:cs="宋体"/>
          <w:color w:val="000000"/>
          <w:sz w:val="24"/>
        </w:rPr>
        <w:t xml:space="preserve">磋商文件中提出的需求是最基本的服务要求，各供应商须响应这些要求，并可以在此基础上，根据自身优势进一步优化。本方案可包括（</w:t>
      </w:r>
      <w:r>
        <w:rPr>
          <w:rFonts w:hint="eastAsia" w:ascii="宋体" w:hAnsi="宋体" w:cs="宋体"/>
          <w:color w:val="000000"/>
          <w:sz w:val="24"/>
        </w:rPr>
        <w:t xml:space="preserve">但不限于）以下内容：</w:t>
      </w:r>
      <w:r>
        <w:rPr>
          <w:rFonts w:ascii="宋体" w:hAnsi="宋体" w:cs="宋体"/>
          <w:color w:val="000000"/>
          <w:sz w:val="24"/>
        </w:rPr>
      </w:r>
      <w:r/>
    </w:p>
    <w:p>
      <w:pPr>
        <w:pStyle w:val="775"/>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olor w:val="000000"/>
          <w:sz w:val="24"/>
        </w:rPr>
        <w:t xml:space="preserve">详细实施方案</w:t>
      </w:r>
      <w:r>
        <w:rPr>
          <w:rFonts w:hint="eastAsia" w:ascii="宋体" w:hAnsi="宋体" w:cs="宋体"/>
          <w:color w:val="000000"/>
          <w:sz w:val="24"/>
        </w:rPr>
      </w:r>
      <w:r/>
    </w:p>
    <w:p>
      <w:pPr>
        <w:pStyle w:val="775"/>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供应商应就人员配备、技术保证、项目质量、</w:t>
      </w:r>
      <w:r>
        <w:rPr>
          <w:rFonts w:hint="eastAsia" w:ascii="宋体" w:hAnsi="宋体"/>
          <w:color w:val="000000"/>
          <w:sz w:val="24"/>
        </w:rPr>
        <w:t xml:space="preserve">服务期限</w:t>
      </w:r>
      <w:r>
        <w:rPr>
          <w:rFonts w:hint="eastAsia" w:ascii="宋体" w:hAnsi="宋体" w:cs="宋体"/>
          <w:color w:val="000000"/>
          <w:sz w:val="24"/>
        </w:rPr>
        <w:t xml:space="preserve">等做出承诺</w:t>
      </w:r>
      <w:r/>
    </w:p>
    <w:p>
      <w:pPr>
        <w:pStyle w:val="775"/>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s="宋体"/>
          <w:bCs/>
          <w:color w:val="000000"/>
          <w:sz w:val="24"/>
        </w:rPr>
        <w:t xml:space="preserve">对原始资料的调查与收集</w:t>
      </w:r>
      <w:r>
        <w:rPr>
          <w:rFonts w:hint="eastAsia" w:ascii="宋体" w:hAnsi="宋体" w:cs="宋体"/>
          <w:color w:val="000000"/>
          <w:sz w:val="24"/>
        </w:rPr>
      </w:r>
      <w:r/>
    </w:p>
    <w:p>
      <w:pPr>
        <w:pStyle w:val="775"/>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合理化建议（并提出相应可行的解决办法）</w:t>
      </w:r>
      <w:r/>
    </w:p>
    <w:p>
      <w:pPr>
        <w:pStyle w:val="775"/>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需要招标人协助的事项</w:t>
      </w:r>
      <w:r/>
    </w:p>
    <w:p>
      <w:pPr>
        <w:pStyle w:val="775"/>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供应商认为需要添加的内容</w:t>
      </w:r>
      <w:r/>
    </w:p>
    <w:p>
      <w:pPr>
        <w:pStyle w:val="775"/>
        <w:ind w:firstLine="480"/>
        <w:spacing w:line="400" w:lineRule="exact"/>
        <w:rPr>
          <w:rFonts w:ascii="宋体" w:hAnsi="宋体"/>
          <w:color w:val="000000"/>
          <w:sz w:val="24"/>
        </w:rPr>
      </w:pPr>
      <w:r>
        <w:rPr>
          <w:rFonts w:ascii="宋体" w:hAnsi="宋体"/>
          <w:color w:val="000000"/>
          <w:sz w:val="24"/>
        </w:rPr>
      </w:r>
      <w:r/>
    </w:p>
    <w:p>
      <w:pPr>
        <w:pStyle w:val="775"/>
        <w:ind w:firstLine="480"/>
        <w:spacing w:line="400" w:lineRule="exact"/>
        <w:rPr>
          <w:rFonts w:hint="eastAsia" w:ascii="宋体" w:hAnsi="宋体"/>
          <w:color w:val="000000"/>
          <w:sz w:val="24"/>
        </w:rPr>
      </w:pPr>
      <w:r>
        <w:rPr>
          <w:rFonts w:hint="eastAsia" w:ascii="宋体" w:hAnsi="宋体"/>
          <w:color w:val="000000"/>
          <w:sz w:val="24"/>
        </w:rPr>
      </w:r>
      <w:r/>
    </w:p>
    <w:p>
      <w:pPr>
        <w:pStyle w:val="775"/>
        <w:ind w:firstLine="4080"/>
        <w:spacing w:line="400" w:lineRule="exact"/>
        <w:rPr>
          <w:rFonts w:hint="eastAsia" w:ascii="宋体" w:hAnsi="宋体"/>
          <w:bCs/>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pStyle w:val="775"/>
        <w:ind w:firstLine="4414"/>
        <w:jc w:val="left"/>
        <w:spacing w:line="400" w:lineRule="exact"/>
        <w:widowControl/>
        <w:rPr>
          <w:rFonts w:hint="eastAsia" w:ascii="宋体" w:hAnsi="宋体"/>
          <w:color w:val="000000"/>
          <w:sz w:val="24"/>
        </w:rPr>
      </w:pPr>
      <w:r>
        <w:rPr>
          <w:rFonts w:hint="eastAsia" w:ascii="宋体" w:hAnsi="宋体"/>
          <w:color w:val="000000"/>
          <w:sz w:val="24"/>
        </w:rPr>
        <w:t xml:space="preserve">  </w:t>
      </w:r>
      <w:r/>
    </w:p>
    <w:p>
      <w:pPr>
        <w:pStyle w:val="775"/>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                              日期：     年    月    日</w:t>
      </w:r>
      <w:r/>
    </w:p>
    <w:p>
      <w:pPr>
        <w:pStyle w:val="775"/>
        <w:ind w:firstLine="480"/>
        <w:jc w:val="left"/>
        <w:spacing w:line="400" w:lineRule="exact"/>
        <w:widowControl/>
        <w:rPr>
          <w:rFonts w:hint="eastAsia" w:ascii="宋体" w:hAnsi="宋体"/>
          <w:color w:val="000000"/>
          <w:sz w:val="24"/>
          <w:szCs w:val="20"/>
        </w:rPr>
      </w:pPr>
      <w:r>
        <w:rPr>
          <w:rFonts w:hint="eastAsia" w:ascii="宋体" w:hAnsi="宋体"/>
          <w:color w:val="000000"/>
          <w:sz w:val="24"/>
        </w:rPr>
        <w:br w:type="page" w:clear="all"/>
      </w:r>
      <w:r>
        <w:rPr>
          <w:rFonts w:hint="eastAsia" w:ascii="宋体" w:hAnsi="宋体"/>
          <w:color w:val="000000"/>
          <w:sz w:val="24"/>
          <w:szCs w:val="20"/>
        </w:rPr>
      </w:r>
      <w:r/>
    </w:p>
    <w:p>
      <w:pPr>
        <w:pStyle w:val="775"/>
        <w:jc w:val="center"/>
        <w:spacing w:after="120" w:line="360" w:lineRule="auto"/>
        <w:rPr>
          <w:rFonts w:hint="eastAsia"/>
          <w:b/>
          <w:color w:val="000000"/>
          <w:spacing w:val="20"/>
          <w:sz w:val="32"/>
          <w:szCs w:val="32"/>
        </w:rPr>
        <w:outlineLvl w:val="1"/>
      </w:pPr>
      <w:r>
        <w:rPr>
          <w:rFonts w:hint="eastAsia"/>
          <w:b/>
          <w:color w:val="000000"/>
          <w:spacing w:val="20"/>
          <w:sz w:val="32"/>
          <w:szCs w:val="32"/>
        </w:rPr>
        <w:t xml:space="preserve">八、基本服务承诺书</w:t>
      </w:r>
      <w:r/>
    </w:p>
    <w:p>
      <w:pPr>
        <w:pStyle w:val="775"/>
        <w:spacing w:line="400" w:lineRule="exact"/>
        <w:rPr>
          <w:rFonts w:hint="eastAsia" w:ascii="宋体" w:hAnsi="宋体"/>
          <w:b/>
          <w:bCs/>
          <w:color w:val="000000"/>
          <w:sz w:val="28"/>
          <w:szCs w:val="28"/>
        </w:rPr>
      </w:pPr>
      <w:r>
        <w:rPr>
          <w:rFonts w:hint="eastAsia" w:ascii="宋体" w:hAnsi="宋体"/>
          <w:b/>
          <w:bCs/>
          <w:color w:val="000000"/>
          <w:sz w:val="28"/>
          <w:szCs w:val="28"/>
        </w:rPr>
      </w:r>
      <w:r/>
    </w:p>
    <w:p>
      <w:pPr>
        <w:pStyle w:val="775"/>
        <w:numPr>
          <w:ilvl w:val="0"/>
          <w:numId w:val="9"/>
        </w:numPr>
        <w:ind w:firstLine="480"/>
        <w:spacing w:line="400" w:lineRule="exact"/>
        <w:rPr>
          <w:rFonts w:hint="eastAsia"/>
          <w:color w:val="000000"/>
          <w:sz w:val="20"/>
          <w:szCs w:val="20"/>
        </w:rPr>
      </w:pPr>
      <w:r>
        <w:rPr>
          <w:rFonts w:hint="eastAsia" w:ascii="宋体" w:hAnsi="宋体"/>
          <w:bCs/>
          <w:color w:val="000000"/>
          <w:sz w:val="24"/>
        </w:rPr>
        <w:t xml:space="preserve">我单位确保按中标结果确定价格并及时提供货物或服务。</w:t>
      </w:r>
      <w:r>
        <w:rPr>
          <w:rFonts w:hint="eastAsia"/>
          <w:color w:val="000000"/>
          <w:sz w:val="20"/>
          <w:szCs w:val="20"/>
        </w:rPr>
      </w:r>
      <w:r/>
    </w:p>
    <w:p>
      <w:pPr>
        <w:pStyle w:val="775"/>
        <w:ind w:firstLine="480"/>
        <w:jc w:val="left"/>
        <w:spacing w:line="400" w:lineRule="exact"/>
        <w:rPr>
          <w:rFonts w:ascii="宋体" w:hAnsi="宋体"/>
          <w:bCs/>
          <w:color w:val="000000"/>
          <w:sz w:val="24"/>
          <w:u w:val="single"/>
        </w:rPr>
      </w:pPr>
      <w:r>
        <w:rPr>
          <w:rFonts w:hint="eastAsia" w:ascii="宋体" w:hAnsi="宋体"/>
          <w:bCs/>
          <w:color w:val="000000"/>
          <w:sz w:val="24"/>
        </w:rPr>
        <w:t xml:space="preserve">二、承诺的基本服务：（质保期、交货日期、是否响应付款方式等）</w:t>
      </w:r>
      <w:r>
        <w:rPr>
          <w:rFonts w:ascii="宋体" w:hAnsi="宋体"/>
          <w:bCs/>
          <w:color w:val="000000"/>
          <w:sz w:val="24"/>
          <w:u w:val="single"/>
        </w:rPr>
      </w:r>
      <w:r/>
    </w:p>
    <w:p>
      <w:pPr>
        <w:pStyle w:val="775"/>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75"/>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75"/>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75"/>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75"/>
        <w:ind w:firstLine="480"/>
        <w:jc w:val="left"/>
        <w:spacing w:line="400" w:lineRule="exact"/>
        <w:rPr>
          <w:rFonts w:hint="eastAsia" w:ascii="宋体" w:hAnsi="宋体"/>
          <w:bCs/>
          <w:color w:val="000000"/>
          <w:sz w:val="24"/>
        </w:rPr>
      </w:pPr>
      <w:r>
        <w:rPr>
          <w:rFonts w:hint="eastAsia" w:ascii="宋体" w:hAnsi="宋体"/>
          <w:bCs/>
          <w:color w:val="000000"/>
          <w:sz w:val="24"/>
        </w:rPr>
        <w:t xml:space="preserve">三、需要采购人提供的配合：</w:t>
      </w:r>
      <w:r/>
    </w:p>
    <w:p>
      <w:pPr>
        <w:pStyle w:val="775"/>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75"/>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75"/>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t xml:space="preserve">　　　　　　　　　　　　　　　　　　　　　　</w:t>
      </w:r>
      <w:r/>
    </w:p>
    <w:p>
      <w:pPr>
        <w:pStyle w:val="775"/>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75"/>
        <w:ind w:firstLine="480"/>
        <w:jc w:val="left"/>
        <w:spacing w:line="400" w:lineRule="exact"/>
        <w:rPr>
          <w:rFonts w:hint="eastAsia" w:ascii="宋体" w:hAnsi="宋体"/>
          <w:bCs/>
          <w:color w:val="000000"/>
          <w:sz w:val="24"/>
        </w:rPr>
      </w:pPr>
      <w:r>
        <w:rPr>
          <w:rFonts w:hint="eastAsia" w:ascii="宋体" w:hAnsi="宋体"/>
          <w:bCs/>
          <w:color w:val="000000"/>
          <w:sz w:val="24"/>
        </w:rPr>
        <w:t xml:space="preserve">四、其他服务承诺：</w:t>
      </w:r>
      <w:r/>
    </w:p>
    <w:p>
      <w:pPr>
        <w:pStyle w:val="775"/>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75"/>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75"/>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75"/>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75"/>
        <w:ind w:firstLine="600"/>
        <w:spacing w:line="400" w:lineRule="exact"/>
        <w:rPr>
          <w:rFonts w:ascii="宋体" w:hAnsi="宋体"/>
          <w:bCs/>
          <w:color w:val="000000"/>
          <w:sz w:val="24"/>
        </w:rPr>
      </w:pPr>
      <w:r>
        <w:rPr>
          <w:rFonts w:ascii="宋体" w:hAnsi="宋体"/>
          <w:bCs/>
          <w:color w:val="000000"/>
          <w:sz w:val="24"/>
        </w:rPr>
      </w:r>
      <w:r/>
    </w:p>
    <w:p>
      <w:pPr>
        <w:pStyle w:val="775"/>
        <w:ind w:firstLine="600"/>
        <w:spacing w:line="400" w:lineRule="exact"/>
        <w:rPr>
          <w:rFonts w:hint="eastAsia" w:ascii="宋体" w:hAnsi="宋体"/>
          <w:bCs/>
          <w:color w:val="000000"/>
          <w:sz w:val="24"/>
        </w:rPr>
      </w:pPr>
      <w:r>
        <w:rPr>
          <w:rFonts w:hint="eastAsia" w:ascii="宋体" w:hAnsi="宋体"/>
          <w:bCs/>
          <w:color w:val="000000"/>
          <w:sz w:val="24"/>
        </w:rPr>
      </w:r>
      <w:r/>
    </w:p>
    <w:p>
      <w:pPr>
        <w:pStyle w:val="775"/>
        <w:ind w:firstLine="4080"/>
        <w:spacing w:line="400" w:lineRule="exact"/>
        <w:rPr>
          <w:rFonts w:hint="eastAsia" w:ascii="宋体" w:hAnsi="宋体"/>
          <w:bCs/>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pStyle w:val="775"/>
        <w:ind w:firstLine="5520"/>
        <w:spacing w:line="400" w:lineRule="exact"/>
        <w:rPr>
          <w:rFonts w:hint="eastAsia" w:ascii="宋体" w:hAnsi="宋体"/>
          <w:bCs/>
          <w:color w:val="000000"/>
          <w:sz w:val="24"/>
        </w:rPr>
      </w:pPr>
      <w:r>
        <w:rPr>
          <w:rFonts w:hint="eastAsia" w:ascii="宋体" w:hAnsi="宋体"/>
          <w:bCs/>
          <w:color w:val="000000"/>
          <w:sz w:val="24"/>
        </w:rPr>
        <w:t xml:space="preserve">  </w:t>
      </w:r>
      <w:r/>
    </w:p>
    <w:p>
      <w:pPr>
        <w:pStyle w:val="775"/>
        <w:jc w:val="center"/>
        <w:spacing w:line="400" w:lineRule="exact"/>
        <w:rPr>
          <w:rFonts w:hint="eastAsia"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日期：     年    月    日</w:t>
      </w:r>
      <w:r/>
    </w:p>
    <w:p>
      <w:pPr>
        <w:pStyle w:val="775"/>
        <w:jc w:val="center"/>
        <w:spacing w:line="360" w:lineRule="auto"/>
        <w:rPr>
          <w:b/>
          <w:color w:val="000000"/>
          <w:spacing w:val="20"/>
          <w:sz w:val="30"/>
          <w:szCs w:val="30"/>
        </w:rPr>
      </w:pPr>
      <w:r>
        <w:rPr>
          <w:b/>
          <w:color w:val="000000"/>
          <w:spacing w:val="20"/>
          <w:sz w:val="30"/>
          <w:szCs w:val="30"/>
        </w:rPr>
      </w:r>
      <w:r/>
    </w:p>
    <w:p>
      <w:pPr>
        <w:pStyle w:val="775"/>
        <w:jc w:val="center"/>
        <w:spacing w:line="360" w:lineRule="auto"/>
        <w:rPr>
          <w:b/>
          <w:color w:val="000000"/>
          <w:spacing w:val="20"/>
          <w:sz w:val="30"/>
          <w:szCs w:val="30"/>
        </w:rPr>
      </w:pPr>
      <w:r>
        <w:rPr>
          <w:b/>
          <w:color w:val="000000"/>
          <w:spacing w:val="20"/>
          <w:sz w:val="30"/>
          <w:szCs w:val="30"/>
        </w:rPr>
      </w:r>
      <w:r/>
    </w:p>
    <w:p>
      <w:pPr>
        <w:pStyle w:val="775"/>
        <w:jc w:val="center"/>
        <w:spacing w:line="360" w:lineRule="auto"/>
        <w:rPr>
          <w:b/>
          <w:color w:val="000000"/>
          <w:spacing w:val="20"/>
          <w:sz w:val="30"/>
          <w:szCs w:val="30"/>
        </w:rPr>
      </w:pPr>
      <w:r>
        <w:rPr>
          <w:b/>
          <w:color w:val="000000"/>
          <w:spacing w:val="20"/>
          <w:sz w:val="30"/>
          <w:szCs w:val="30"/>
        </w:rPr>
      </w:r>
      <w:r/>
    </w:p>
    <w:p>
      <w:pPr>
        <w:pStyle w:val="775"/>
        <w:jc w:val="center"/>
        <w:spacing w:line="360" w:lineRule="auto"/>
        <w:rPr>
          <w:b/>
          <w:color w:val="000000"/>
          <w:spacing w:val="20"/>
          <w:sz w:val="30"/>
          <w:szCs w:val="30"/>
        </w:rPr>
      </w:pPr>
      <w:r>
        <w:rPr>
          <w:b/>
          <w:color w:val="000000"/>
          <w:spacing w:val="20"/>
          <w:sz w:val="30"/>
          <w:szCs w:val="30"/>
        </w:rPr>
      </w:r>
      <w:r/>
    </w:p>
    <w:p>
      <w:pPr>
        <w:pStyle w:val="775"/>
        <w:jc w:val="center"/>
        <w:spacing w:line="360" w:lineRule="auto"/>
        <w:rPr>
          <w:b/>
          <w:color w:val="000000"/>
          <w:spacing w:val="20"/>
          <w:sz w:val="30"/>
          <w:szCs w:val="30"/>
        </w:rPr>
      </w:pPr>
      <w:r>
        <w:rPr>
          <w:b/>
          <w:color w:val="000000"/>
          <w:spacing w:val="20"/>
          <w:sz w:val="30"/>
          <w:szCs w:val="30"/>
        </w:rPr>
      </w:r>
      <w:r/>
    </w:p>
    <w:p>
      <w:pPr>
        <w:pStyle w:val="775"/>
        <w:jc w:val="center"/>
        <w:spacing w:line="360" w:lineRule="auto"/>
        <w:rPr>
          <w:b/>
          <w:color w:val="000000"/>
          <w:spacing w:val="20"/>
          <w:sz w:val="30"/>
          <w:szCs w:val="30"/>
        </w:rPr>
      </w:pPr>
      <w:r>
        <w:rPr>
          <w:b/>
          <w:color w:val="000000"/>
          <w:spacing w:val="20"/>
          <w:sz w:val="30"/>
          <w:szCs w:val="30"/>
        </w:rPr>
      </w:r>
      <w:r/>
    </w:p>
    <w:p>
      <w:pPr>
        <w:pStyle w:val="775"/>
        <w:jc w:val="center"/>
        <w:spacing w:line="360" w:lineRule="auto"/>
        <w:rPr>
          <w:b/>
          <w:color w:val="000000"/>
          <w:spacing w:val="20"/>
          <w:sz w:val="30"/>
          <w:szCs w:val="30"/>
        </w:rPr>
      </w:pPr>
      <w:r>
        <w:rPr>
          <w:b/>
          <w:color w:val="000000"/>
          <w:spacing w:val="20"/>
          <w:sz w:val="30"/>
          <w:szCs w:val="30"/>
        </w:rPr>
      </w:r>
      <w:r/>
    </w:p>
    <w:p>
      <w:pPr>
        <w:pStyle w:val="775"/>
        <w:jc w:val="center"/>
        <w:spacing w:line="360" w:lineRule="auto"/>
        <w:rPr>
          <w:b/>
          <w:color w:val="000000"/>
          <w:spacing w:val="20"/>
          <w:sz w:val="30"/>
          <w:szCs w:val="30"/>
        </w:rPr>
      </w:pPr>
      <w:r>
        <w:rPr>
          <w:b/>
          <w:color w:val="000000"/>
          <w:spacing w:val="20"/>
          <w:sz w:val="30"/>
          <w:szCs w:val="30"/>
        </w:rPr>
      </w:r>
      <w:r/>
    </w:p>
    <w:p>
      <w:pPr>
        <w:pStyle w:val="775"/>
        <w:jc w:val="center"/>
        <w:spacing w:line="360" w:lineRule="auto"/>
        <w:rPr>
          <w:rFonts w:hint="eastAsia"/>
          <w:b/>
          <w:color w:val="000000"/>
          <w:spacing w:val="20"/>
          <w:sz w:val="30"/>
          <w:szCs w:val="30"/>
        </w:rPr>
      </w:pPr>
      <w:r>
        <w:rPr>
          <w:rFonts w:hint="eastAsia"/>
          <w:b/>
          <w:color w:val="000000"/>
          <w:spacing w:val="20"/>
          <w:sz w:val="30"/>
          <w:szCs w:val="30"/>
        </w:rPr>
      </w:r>
      <w:r/>
    </w:p>
    <w:p>
      <w:pPr>
        <w:pStyle w:val="775"/>
        <w:jc w:val="center"/>
        <w:spacing w:after="120" w:line="360" w:lineRule="auto"/>
        <w:rPr>
          <w:b/>
          <w:color w:val="000000"/>
          <w:spacing w:val="20"/>
          <w:sz w:val="32"/>
          <w:szCs w:val="32"/>
        </w:rPr>
        <w:outlineLvl w:val="1"/>
      </w:pPr>
      <w:r>
        <w:rPr>
          <w:rFonts w:hint="eastAsia"/>
          <w:b/>
          <w:color w:val="000000"/>
          <w:spacing w:val="20"/>
          <w:sz w:val="32"/>
          <w:szCs w:val="32"/>
        </w:rPr>
        <w:t xml:space="preserve">九、法人授权书（实质性格式）</w:t>
      </w:r>
      <w:r>
        <w:rPr>
          <w:b/>
          <w:color w:val="000000"/>
          <w:spacing w:val="20"/>
          <w:sz w:val="32"/>
          <w:szCs w:val="32"/>
        </w:rPr>
      </w:r>
      <w:r/>
    </w:p>
    <w:p>
      <w:pPr>
        <w:pStyle w:val="775"/>
        <w:ind w:firstLine="480"/>
        <w:spacing w:line="360" w:lineRule="auto"/>
        <w:tabs>
          <w:tab w:val="left" w:pos="360" w:leader="none"/>
        </w:tabs>
        <w:rPr>
          <w:color w:val="000000"/>
          <w:sz w:val="24"/>
        </w:rPr>
      </w:pPr>
      <w:r>
        <w:rPr>
          <w:color w:val="000000"/>
          <w:sz w:val="24"/>
        </w:rPr>
      </w:r>
      <w:r/>
    </w:p>
    <w:p>
      <w:pPr>
        <w:pStyle w:val="775"/>
        <w:ind w:firstLine="480"/>
        <w:spacing w:line="360" w:lineRule="auto"/>
        <w:tabs>
          <w:tab w:val="left" w:pos="360" w:leader="none"/>
        </w:tabs>
        <w:rPr>
          <w:color w:val="000000"/>
          <w:sz w:val="24"/>
        </w:rPr>
      </w:pPr>
      <w:r>
        <w:rPr>
          <w:rFonts w:hint="eastAsia"/>
          <w:color w:val="000000"/>
          <w:sz w:val="24"/>
        </w:rPr>
        <w:t xml:space="preserve">本授权书声明：</w:t>
      </w:r>
      <w:r>
        <w:rPr>
          <w:color w:val="000000"/>
          <w:sz w:val="24"/>
        </w:rPr>
        <w:t xml:space="preserve">____________</w:t>
      </w:r>
      <w:r>
        <w:rPr>
          <w:rFonts w:hint="eastAsia"/>
          <w:color w:val="000000"/>
          <w:sz w:val="24"/>
        </w:rPr>
        <w:t xml:space="preserve">（供应商名称）授权</w:t>
      </w:r>
      <w:r>
        <w:rPr>
          <w:color w:val="000000"/>
          <w:sz w:val="24"/>
        </w:rPr>
        <w:t xml:space="preserve">________________</w:t>
      </w:r>
      <w:r>
        <w:rPr>
          <w:rFonts w:hint="eastAsia"/>
          <w:color w:val="000000"/>
          <w:sz w:val="24"/>
        </w:rPr>
        <w:t xml:space="preserve">（被授权人的姓名）为我方就</w:t>
      </w:r>
      <w:r>
        <w:rPr>
          <w:color w:val="000000"/>
          <w:sz w:val="24"/>
        </w:rPr>
        <w:t xml:space="preserve">JSZC-</w:t>
      </w:r>
      <w:r>
        <w:rPr>
          <w:color w:val="000000"/>
          <w:sz w:val="24"/>
          <w:u w:val="single"/>
        </w:rPr>
        <w:t xml:space="preserve">        </w:t>
      </w:r>
      <w:r>
        <w:rPr>
          <w:rFonts w:hint="eastAsia"/>
          <w:color w:val="000000"/>
          <w:sz w:val="24"/>
        </w:rPr>
        <w:t xml:space="preserve">号项目采购活动的合法代理人，以本单位名义全权处理一切与该项目采购有关的事务。</w:t>
      </w:r>
      <w:r>
        <w:rPr>
          <w:color w:val="000000"/>
          <w:sz w:val="24"/>
        </w:rPr>
      </w:r>
      <w:r/>
    </w:p>
    <w:p>
      <w:pPr>
        <w:pStyle w:val="775"/>
        <w:ind w:firstLine="480"/>
        <w:spacing w:line="360" w:lineRule="auto"/>
        <w:tabs>
          <w:tab w:val="left" w:pos="360" w:leader="none"/>
        </w:tabs>
        <w:rPr>
          <w:color w:val="000000"/>
          <w:sz w:val="24"/>
        </w:rPr>
      </w:pPr>
      <w:r>
        <w:rPr>
          <w:rFonts w:hint="eastAsia"/>
          <w:color w:val="000000"/>
          <w:sz w:val="24"/>
        </w:rPr>
        <w:t xml:space="preserve">本授权书于</w:t>
      </w:r>
      <w:r>
        <w:rPr>
          <w:color w:val="000000"/>
          <w:sz w:val="24"/>
        </w:rPr>
        <w:t xml:space="preserve">______</w:t>
      </w:r>
      <w:r>
        <w:rPr>
          <w:rFonts w:hint="eastAsia"/>
          <w:color w:val="000000"/>
          <w:sz w:val="24"/>
        </w:rPr>
        <w:t xml:space="preserve">年</w:t>
      </w:r>
      <w:r>
        <w:rPr>
          <w:color w:val="000000"/>
          <w:sz w:val="24"/>
        </w:rPr>
        <w:t xml:space="preserve">____</w:t>
      </w:r>
      <w:r>
        <w:rPr>
          <w:rFonts w:hint="eastAsia"/>
          <w:color w:val="000000"/>
          <w:sz w:val="24"/>
        </w:rPr>
        <w:t xml:space="preserve">月</w:t>
      </w:r>
      <w:r>
        <w:rPr>
          <w:color w:val="000000"/>
          <w:sz w:val="24"/>
        </w:rPr>
        <w:t xml:space="preserve">____</w:t>
      </w:r>
      <w:r>
        <w:rPr>
          <w:rFonts w:hint="eastAsia"/>
          <w:color w:val="000000"/>
          <w:sz w:val="24"/>
        </w:rPr>
        <w:t xml:space="preserve">日起生效，特此声明。</w:t>
      </w:r>
      <w:r>
        <w:rPr>
          <w:color w:val="000000"/>
          <w:sz w:val="24"/>
        </w:rPr>
      </w:r>
      <w:r/>
    </w:p>
    <w:p>
      <w:pPr>
        <w:pStyle w:val="775"/>
        <w:ind w:firstLine="480"/>
        <w:spacing w:line="360" w:lineRule="auto"/>
        <w:tabs>
          <w:tab w:val="left" w:pos="360" w:leader="none"/>
        </w:tabs>
        <w:rPr>
          <w:color w:val="000000"/>
          <w:sz w:val="24"/>
        </w:rPr>
      </w:pPr>
      <w:r>
        <w:rPr>
          <w:color w:val="000000"/>
          <w:sz w:val="24"/>
        </w:rPr>
      </w:r>
      <w:r/>
    </w:p>
    <w:p>
      <w:pPr>
        <w:pStyle w:val="775"/>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被授权人身份证号码：</w:t>
      </w:r>
      <w:r>
        <w:rPr>
          <w:color w:val="000000"/>
          <w:sz w:val="24"/>
          <w:u w:val="single"/>
        </w:rPr>
        <w:t xml:space="preserve">                             </w:t>
      </w:r>
      <w:r>
        <w:rPr>
          <w:color w:val="000000"/>
          <w:sz w:val="24"/>
          <w:u w:val="single"/>
        </w:rPr>
        <w:t xml:space="preserve"> </w:t>
      </w:r>
      <w:r/>
    </w:p>
    <w:p>
      <w:pPr>
        <w:pStyle w:val="775"/>
        <w:ind w:firstLine="480"/>
        <w:spacing w:line="360" w:lineRule="auto"/>
        <w:tabs>
          <w:tab w:val="left" w:pos="360" w:leader="none"/>
        </w:tabs>
        <w:rPr>
          <w:color w:val="000000"/>
          <w:sz w:val="24"/>
          <w:u w:val="single"/>
        </w:rPr>
      </w:pPr>
      <w:r>
        <w:rPr>
          <w:rFonts w:hint="eastAsia"/>
          <w:color w:val="000000"/>
          <w:sz w:val="24"/>
        </w:rPr>
        <w:t xml:space="preserve">被授权人联系电话：（手机）</w:t>
      </w:r>
      <w:r>
        <w:rPr>
          <w:color w:val="000000"/>
          <w:sz w:val="24"/>
          <w:u w:val="single"/>
        </w:rPr>
        <w:t xml:space="preserve">                          </w:t>
      </w:r>
      <w:r/>
    </w:p>
    <w:p>
      <w:pPr>
        <w:pStyle w:val="775"/>
        <w:ind w:firstLine="480"/>
        <w:spacing w:line="360" w:lineRule="auto"/>
        <w:tabs>
          <w:tab w:val="left" w:pos="360" w:leader="none"/>
        </w:tabs>
        <w:rPr>
          <w:color w:val="000000"/>
          <w:sz w:val="24"/>
          <w:u w:val="single"/>
        </w:rPr>
      </w:pPr>
      <w:r>
        <w:rPr>
          <w:rFonts w:hint="eastAsia" w:ascii="宋体" w:hAnsi="宋体" w:cs="楷体"/>
          <w:color w:val="000000"/>
          <w:sz w:val="24"/>
        </w:rPr>
        <w:t xml:space="preserve">法定代表人身份证号码：</w:t>
      </w:r>
      <w:r>
        <w:rPr>
          <w:rFonts w:hint="eastAsia" w:ascii="宋体" w:hAnsi="宋体" w:cs="楷体"/>
          <w:color w:val="000000"/>
          <w:sz w:val="24"/>
          <w:u w:val="single"/>
        </w:rPr>
        <w:t xml:space="preserve">                      </w:t>
      </w:r>
      <w:r>
        <w:rPr>
          <w:color w:val="000000"/>
          <w:sz w:val="24"/>
          <w:u w:val="single"/>
        </w:rPr>
      </w:r>
      <w:r/>
    </w:p>
    <w:p>
      <w:pPr>
        <w:pStyle w:val="775"/>
        <w:ind w:firstLine="480"/>
        <w:jc w:val="left"/>
        <w:spacing w:line="360" w:lineRule="auto"/>
        <w:rPr>
          <w:color w:val="000000"/>
          <w:sz w:val="20"/>
          <w:szCs w:val="20"/>
        </w:rPr>
      </w:pPr>
      <w:r>
        <w:rPr>
          <w:rFonts w:hint="eastAsia" w:ascii="宋体" w:hAnsi="宋体" w:cs="楷体"/>
          <w:color w:val="000000"/>
          <w:sz w:val="24"/>
        </w:rPr>
        <w:t xml:space="preserve">法定代表人联系方式（手机）：</w:t>
      </w:r>
      <w:r>
        <w:rPr>
          <w:rFonts w:hint="eastAsia" w:ascii="宋体" w:hAnsi="宋体" w:cs="楷体"/>
          <w:color w:val="000000"/>
          <w:sz w:val="24"/>
          <w:u w:val="single"/>
        </w:rPr>
        <w:t xml:space="preserve">              </w:t>
      </w:r>
      <w:r>
        <w:rPr>
          <w:color w:val="000000"/>
          <w:sz w:val="20"/>
          <w:szCs w:val="20"/>
        </w:rPr>
      </w:r>
      <w:r/>
    </w:p>
    <w:p>
      <w:pPr>
        <w:pStyle w:val="775"/>
        <w:ind w:firstLine="4080"/>
        <w:spacing w:line="360" w:lineRule="auto"/>
        <w:tabs>
          <w:tab w:val="left" w:pos="360" w:leader="none"/>
        </w:tabs>
        <w:rPr>
          <w:color w:val="000000"/>
          <w:sz w:val="24"/>
        </w:rPr>
      </w:pPr>
      <w:r>
        <w:rPr>
          <w:color w:val="000000"/>
          <w:sz w:val="24"/>
        </w:rPr>
      </w:r>
      <w:r/>
    </w:p>
    <w:p>
      <w:pPr>
        <w:pStyle w:val="775"/>
        <w:ind w:firstLine="4080"/>
        <w:spacing w:line="360" w:lineRule="auto"/>
        <w:tabs>
          <w:tab w:val="left" w:pos="360" w:leader="none"/>
        </w:tabs>
        <w:rPr>
          <w:color w:val="000000"/>
          <w:sz w:val="24"/>
        </w:rPr>
      </w:pPr>
      <w:r>
        <w:rPr>
          <w:rFonts w:hint="eastAsia"/>
          <w:color w:val="000000"/>
          <w:sz w:val="24"/>
        </w:rPr>
        <w:t xml:space="preserve">授权单位名称：</w:t>
      </w:r>
      <w:r>
        <w:rPr>
          <w:rFonts w:hint="eastAsia"/>
          <w:color w:val="000000"/>
          <w:sz w:val="24"/>
          <w:u w:val="single"/>
        </w:rPr>
        <w:t xml:space="preserve">（加盖</w:t>
      </w:r>
      <w:r>
        <w:rPr>
          <w:color w:val="000000"/>
          <w:sz w:val="24"/>
          <w:u w:val="single"/>
        </w:rPr>
        <w:t xml:space="preserve">CA</w:t>
      </w:r>
      <w:r>
        <w:rPr>
          <w:rFonts w:hint="eastAsia"/>
          <w:color w:val="000000"/>
          <w:sz w:val="24"/>
          <w:u w:val="single"/>
        </w:rPr>
        <w:t xml:space="preserve">电子公章）</w:t>
      </w:r>
      <w:r>
        <w:rPr>
          <w:color w:val="000000"/>
          <w:sz w:val="24"/>
        </w:rPr>
      </w:r>
      <w:r/>
    </w:p>
    <w:p>
      <w:pPr>
        <w:pStyle w:val="775"/>
        <w:ind w:firstLine="480"/>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单位地址：</w:t>
      </w:r>
      <w:r>
        <w:rPr>
          <w:color w:val="000000"/>
          <w:sz w:val="24"/>
          <w:u w:val="single"/>
        </w:rPr>
        <w:t xml:space="preserve">                     </w:t>
      </w:r>
      <w:r/>
    </w:p>
    <w:p>
      <w:pPr>
        <w:pStyle w:val="775"/>
        <w:ind w:firstLine="480"/>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日期：</w:t>
      </w:r>
      <w:bookmarkStart w:id="299" w:name="_格式3__银行出具的资信证明"/>
      <w:r/>
      <w:bookmarkEnd w:id="299"/>
      <w:r/>
      <w:bookmarkStart w:id="300" w:name="_Hlt26955070"/>
      <w:r/>
      <w:bookmarkEnd w:id="300"/>
      <w:r/>
      <w:bookmarkStart w:id="301" w:name="_Hlt26671380"/>
      <w:r/>
      <w:bookmarkEnd w:id="301"/>
      <w:r>
        <w:rPr>
          <w:color w:val="000000"/>
          <w:sz w:val="24"/>
          <w:u w:val="single"/>
        </w:rPr>
      </w:r>
      <w:r/>
    </w:p>
    <w:p>
      <w:pPr>
        <w:pStyle w:val="775"/>
        <w:ind w:firstLine="480"/>
        <w:spacing w:line="360" w:lineRule="auto"/>
        <w:rPr>
          <w:rFonts w:ascii="宋体" w:hAnsi="宋体" w:cs="楷体"/>
          <w:color w:val="000000"/>
          <w:sz w:val="24"/>
          <w:u w:val="single"/>
        </w:rPr>
      </w:pPr>
      <w:r>
        <w:rPr>
          <w:rFonts w:hint="eastAsia" w:ascii="宋体" w:hAnsi="宋体" w:cs="楷体"/>
          <w:color w:val="000000"/>
          <w:sz w:val="24"/>
        </w:rPr>
        <w:t xml:space="preserve">注意事项：</w:t>
      </w:r>
      <w:r>
        <w:rPr>
          <w:rFonts w:hint="eastAsia" w:ascii="宋体" w:hAnsi="宋体" w:cs="楷体"/>
          <w:color w:val="000000"/>
          <w:sz w:val="24"/>
          <w:u w:val="single"/>
        </w:rPr>
        <w:t xml:space="preserve">需附法定代表人第二代居民身份证复印件（正反面）和被授权人第二代居民身份证复印件（正反面）。</w:t>
      </w:r>
      <w:r>
        <w:rPr>
          <w:rFonts w:ascii="宋体" w:hAnsi="宋体" w:cs="楷体"/>
          <w:color w:val="000000"/>
          <w:sz w:val="24"/>
          <w:u w:val="single"/>
        </w:rPr>
      </w:r>
      <w:r/>
    </w:p>
    <w:p>
      <w:pPr>
        <w:pStyle w:val="775"/>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75"/>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75"/>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75"/>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75"/>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75"/>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75"/>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75"/>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75"/>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75"/>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75"/>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75"/>
        <w:jc w:val="center"/>
        <w:spacing w:after="120" w:line="360" w:lineRule="auto"/>
        <w:rPr>
          <w:rFonts w:hint="eastAsia"/>
          <w:b/>
          <w:color w:val="000000"/>
          <w:spacing w:val="20"/>
          <w:sz w:val="32"/>
          <w:szCs w:val="32"/>
        </w:rPr>
        <w:outlineLvl w:val="1"/>
      </w:pPr>
      <w:r>
        <w:rPr>
          <w:rFonts w:hint="eastAsia"/>
          <w:b/>
          <w:color w:val="000000"/>
          <w:spacing w:val="20"/>
          <w:sz w:val="32"/>
          <w:szCs w:val="32"/>
        </w:rPr>
        <w:t xml:space="preserve">十、资格承诺声明函</w:t>
      </w:r>
      <w:r>
        <w:rPr>
          <w:b/>
          <w:color w:val="000000"/>
          <w:spacing w:val="20"/>
          <w:sz w:val="32"/>
          <w:szCs w:val="32"/>
        </w:rPr>
        <w:t xml:space="preserve">（实质性格式）</w:t>
      </w:r>
      <w:r>
        <w:rPr>
          <w:rFonts w:hint="eastAsia"/>
          <w:b/>
          <w:color w:val="000000"/>
          <w:spacing w:val="20"/>
          <w:sz w:val="32"/>
          <w:szCs w:val="32"/>
        </w:rPr>
      </w:r>
      <w:r/>
    </w:p>
    <w:p>
      <w:pPr>
        <w:pStyle w:val="775"/>
        <w:spacing w:line="500" w:lineRule="exact"/>
        <w:rPr>
          <w:rFonts w:ascii="宋体" w:hAnsi="宋体" w:cs="楷体"/>
          <w:color w:val="000000"/>
          <w:sz w:val="24"/>
        </w:rPr>
      </w:pPr>
      <w:r>
        <w:rPr>
          <w:rFonts w:hint="eastAsia" w:ascii="宋体" w:hAnsi="宋体" w:cs="楷体"/>
          <w:color w:val="000000"/>
          <w:sz w:val="24"/>
        </w:rPr>
        <w:t xml:space="preserve">致本项目采购单位及武进区政府采购中心：</w:t>
      </w:r>
      <w:r>
        <w:rPr>
          <w:rFonts w:ascii="宋体" w:hAnsi="宋体" w:cs="楷体"/>
          <w:color w:val="000000"/>
          <w:sz w:val="24"/>
        </w:rPr>
      </w:r>
      <w:r/>
    </w:p>
    <w:p>
      <w:pPr>
        <w:pStyle w:val="775"/>
        <w:ind w:firstLine="480"/>
        <w:spacing w:line="500" w:lineRule="exact"/>
        <w:rPr>
          <w:rFonts w:ascii="宋体" w:hAnsi="宋体" w:cs="楷体"/>
          <w:color w:val="000000"/>
          <w:sz w:val="24"/>
        </w:rPr>
      </w:pPr>
      <w:r>
        <w:rPr>
          <w:rFonts w:hint="eastAsia" w:ascii="宋体" w:hAnsi="宋体" w:cs="楷体"/>
          <w:color w:val="000000"/>
          <w:sz w:val="24"/>
        </w:rPr>
        <w:t xml:space="preserve">按照《中华人民共和国政府采购法》第二十二条及磋商文件的规定，我单位郑重声明如下：</w:t>
      </w:r>
      <w:r>
        <w:rPr>
          <w:rFonts w:ascii="宋体" w:hAnsi="宋体" w:cs="楷体"/>
          <w:color w:val="000000"/>
          <w:sz w:val="24"/>
        </w:rPr>
      </w:r>
      <w:r/>
    </w:p>
    <w:p>
      <w:pPr>
        <w:pStyle w:val="775"/>
        <w:ind w:firstLine="480"/>
        <w:spacing w:line="500" w:lineRule="exact"/>
        <w:rPr>
          <w:rFonts w:ascii="宋体" w:hAnsi="宋体" w:cs="楷体"/>
          <w:color w:val="000000"/>
          <w:sz w:val="24"/>
        </w:rPr>
      </w:pPr>
      <w:r>
        <w:rPr>
          <w:rFonts w:hint="eastAsia" w:ascii="宋体" w:hAnsi="宋体" w:cs="楷体"/>
          <w:color w:val="000000"/>
          <w:sz w:val="24"/>
        </w:rPr>
        <w:t xml:space="preserve">一、我单位全称为</w:t>
      </w:r>
      <w:r>
        <w:rPr>
          <w:rFonts w:ascii="宋体" w:hAnsi="宋体" w:cs="楷体"/>
          <w:color w:val="000000"/>
          <w:sz w:val="24"/>
          <w:u w:val="single"/>
        </w:rPr>
        <w:t xml:space="preserve">                      </w:t>
      </w:r>
      <w:r>
        <w:rPr>
          <w:rFonts w:hint="eastAsia" w:ascii="宋体" w:hAnsi="宋体" w:cs="楷体"/>
          <w:color w:val="000000"/>
          <w:sz w:val="24"/>
        </w:rPr>
        <w:t xml:space="preserve">，注册地点为</w:t>
      </w:r>
      <w:r>
        <w:rPr>
          <w:rFonts w:ascii="宋体" w:hAnsi="宋体" w:cs="楷体"/>
          <w:color w:val="000000"/>
          <w:sz w:val="24"/>
          <w:u w:val="single"/>
        </w:rPr>
        <w:t xml:space="preserve">                        </w:t>
      </w:r>
      <w:r>
        <w:rPr>
          <w:rFonts w:hint="eastAsia" w:ascii="宋体" w:hAnsi="宋体" w:cs="楷体"/>
          <w:color w:val="000000"/>
          <w:sz w:val="24"/>
        </w:rPr>
        <w:t xml:space="preserve">，统一社会信用代码为</w:t>
      </w:r>
      <w:r>
        <w:rPr>
          <w:rFonts w:ascii="宋体" w:hAnsi="宋体" w:cs="楷体"/>
          <w:color w:val="000000"/>
          <w:sz w:val="24"/>
          <w:u w:val="single"/>
        </w:rPr>
        <w:t xml:space="preserve">                   </w:t>
      </w:r>
      <w:r>
        <w:rPr>
          <w:rFonts w:hint="eastAsia" w:ascii="宋体" w:hAnsi="宋体" w:cs="楷体"/>
          <w:color w:val="000000"/>
          <w:sz w:val="24"/>
        </w:rPr>
        <w:t xml:space="preserve">，法定代表人（单位负责人）为</w:t>
      </w:r>
      <w:r>
        <w:rPr>
          <w:rFonts w:ascii="宋体" w:hAnsi="宋体" w:cs="楷体"/>
          <w:color w:val="000000"/>
          <w:sz w:val="24"/>
          <w:u w:val="single"/>
        </w:rPr>
        <w:t xml:space="preserve">                    </w:t>
      </w:r>
      <w:r>
        <w:rPr>
          <w:rFonts w:hint="eastAsia" w:ascii="宋体" w:hAnsi="宋体" w:cs="楷体"/>
          <w:color w:val="000000"/>
          <w:sz w:val="24"/>
        </w:rPr>
        <w:t xml:space="preserve">。</w:t>
      </w:r>
      <w:r>
        <w:rPr>
          <w:rFonts w:ascii="宋体" w:hAnsi="宋体" w:cs="楷体"/>
          <w:color w:val="000000"/>
          <w:sz w:val="24"/>
        </w:rPr>
        <w:t xml:space="preserve">        </w:t>
      </w:r>
      <w:r/>
    </w:p>
    <w:p>
      <w:pPr>
        <w:pStyle w:val="775"/>
        <w:ind w:firstLine="480"/>
        <w:spacing w:line="500" w:lineRule="exact"/>
        <w:rPr>
          <w:rFonts w:ascii="宋体" w:hAnsi="宋体" w:cs="楷体"/>
          <w:color w:val="000000"/>
          <w:sz w:val="24"/>
        </w:rPr>
      </w:pPr>
      <w:r>
        <w:rPr>
          <w:rFonts w:hint="eastAsia" w:ascii="宋体" w:hAnsi="宋体" w:cs="楷体"/>
          <w:color w:val="000000"/>
          <w:sz w:val="24"/>
        </w:rPr>
        <w:t xml:space="preserve">二、我单位具有独立承担民事责任的能力。</w:t>
      </w:r>
      <w:r>
        <w:rPr>
          <w:rFonts w:ascii="宋体" w:hAnsi="宋体" w:cs="楷体"/>
          <w:color w:val="000000"/>
          <w:sz w:val="24"/>
        </w:rPr>
      </w:r>
      <w:r/>
    </w:p>
    <w:p>
      <w:pPr>
        <w:pStyle w:val="775"/>
        <w:ind w:firstLine="480"/>
        <w:spacing w:line="500" w:lineRule="exact"/>
        <w:rPr>
          <w:rFonts w:ascii="宋体" w:hAnsi="宋体" w:cs="楷体"/>
          <w:color w:val="000000"/>
          <w:sz w:val="24"/>
        </w:rPr>
      </w:pPr>
      <w:r>
        <w:rPr>
          <w:rFonts w:hint="eastAsia" w:ascii="宋体" w:hAnsi="宋体" w:cs="楷体"/>
          <w:color w:val="000000"/>
          <w:sz w:val="24"/>
        </w:rPr>
        <w:t xml:space="preserve">三、我单位</w:t>
      </w:r>
      <w:r>
        <w:rPr>
          <w:rFonts w:hint="eastAsia" w:ascii="宋体" w:hAnsi="宋体" w:cs="楷体"/>
          <w:color w:val="000000"/>
          <w:sz w:val="24"/>
        </w:rPr>
        <w:t xml:space="preserve">具有良好的商业信誉和健全的财务会计制度。</w:t>
      </w:r>
      <w:r>
        <w:rPr>
          <w:rFonts w:ascii="宋体" w:hAnsi="宋体" w:cs="楷体"/>
          <w:color w:val="000000"/>
          <w:sz w:val="24"/>
        </w:rPr>
      </w:r>
      <w:r/>
    </w:p>
    <w:p>
      <w:pPr>
        <w:pStyle w:val="775"/>
        <w:ind w:firstLine="480"/>
        <w:spacing w:line="500" w:lineRule="exact"/>
        <w:rPr>
          <w:rFonts w:ascii="宋体" w:hAnsi="宋体" w:cs="楷体"/>
          <w:color w:val="000000"/>
          <w:sz w:val="24"/>
        </w:rPr>
      </w:pPr>
      <w:r>
        <w:rPr>
          <w:rFonts w:hint="eastAsia" w:ascii="宋体" w:hAnsi="宋体" w:cs="楷体"/>
          <w:color w:val="000000"/>
          <w:sz w:val="24"/>
        </w:rPr>
        <w:t xml:space="preserve">四、我单位具有履行合同所必需的设备和专业技术能力。</w:t>
      </w:r>
      <w:r>
        <w:rPr>
          <w:rFonts w:ascii="宋体" w:hAnsi="宋体" w:cs="楷体"/>
          <w:color w:val="000000"/>
          <w:sz w:val="24"/>
        </w:rPr>
      </w:r>
      <w:r/>
    </w:p>
    <w:p>
      <w:pPr>
        <w:pStyle w:val="775"/>
        <w:ind w:firstLine="480"/>
        <w:spacing w:line="500" w:lineRule="exact"/>
        <w:rPr>
          <w:rFonts w:ascii="宋体" w:hAnsi="宋体" w:cs="楷体"/>
          <w:color w:val="000000"/>
          <w:sz w:val="24"/>
        </w:rPr>
      </w:pPr>
      <w:r>
        <w:rPr>
          <w:rFonts w:hint="eastAsia" w:ascii="宋体" w:hAnsi="宋体" w:cs="楷体"/>
          <w:color w:val="000000"/>
          <w:sz w:val="24"/>
        </w:rPr>
        <w:t xml:space="preserve">五、我单位有依法缴纳税收和社会保障资金的良好记录。</w:t>
      </w:r>
      <w:r>
        <w:rPr>
          <w:rFonts w:ascii="宋体" w:hAnsi="宋体" w:cs="楷体"/>
          <w:color w:val="000000"/>
          <w:sz w:val="24"/>
        </w:rPr>
      </w:r>
      <w:r/>
    </w:p>
    <w:p>
      <w:pPr>
        <w:pStyle w:val="775"/>
        <w:ind w:firstLine="480"/>
        <w:spacing w:line="500" w:lineRule="exact"/>
        <w:rPr>
          <w:rFonts w:ascii="宋体" w:hAnsi="宋体" w:cs="楷体"/>
          <w:color w:val="000000"/>
          <w:sz w:val="24"/>
        </w:rPr>
      </w:pPr>
      <w:r>
        <w:rPr>
          <w:rFonts w:hint="eastAsia" w:ascii="宋体" w:hAnsi="宋体" w:cs="楷体"/>
          <w:color w:val="000000"/>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color w:val="000000"/>
          <w:sz w:val="24"/>
        </w:rPr>
      </w:r>
      <w:r/>
    </w:p>
    <w:p>
      <w:pPr>
        <w:pStyle w:val="775"/>
        <w:ind w:firstLine="480"/>
        <w:spacing w:line="500" w:lineRule="exact"/>
        <w:rPr>
          <w:rFonts w:ascii="宋体" w:hAnsi="宋体" w:cs="楷体"/>
          <w:color w:val="000000"/>
          <w:sz w:val="24"/>
        </w:rPr>
      </w:pPr>
      <w:r>
        <w:rPr>
          <w:rFonts w:hint="eastAsia" w:ascii="宋体" w:hAnsi="宋体" w:cs="楷体"/>
          <w:color w:val="000000"/>
          <w:sz w:val="24"/>
        </w:rPr>
        <w:t xml:space="preserve">七、我单位具备法律、行政法规规定的其他条件。</w:t>
      </w:r>
      <w:r>
        <w:rPr>
          <w:rFonts w:ascii="宋体" w:hAnsi="宋体" w:cs="楷体"/>
          <w:color w:val="000000"/>
          <w:sz w:val="24"/>
        </w:rPr>
      </w:r>
      <w:r/>
    </w:p>
    <w:p>
      <w:pPr>
        <w:pStyle w:val="775"/>
        <w:ind w:firstLine="480"/>
        <w:spacing w:line="500" w:lineRule="exact"/>
        <w:rPr>
          <w:rFonts w:ascii="宋体" w:hAnsi="宋体" w:cs="楷体"/>
          <w:color w:val="000000"/>
          <w:sz w:val="24"/>
        </w:rPr>
      </w:pPr>
      <w:r>
        <w:rPr>
          <w:rFonts w:hint="eastAsia" w:ascii="宋体" w:hAnsi="宋体" w:cs="楷体"/>
          <w:color w:val="000000"/>
          <w:sz w:val="24"/>
        </w:rPr>
        <w:t xml:space="preserve">我单位保证上述声明的事项都是真实的，如有虚假，我单位愿意承担相应的法律责任，并承担因此所造成的一切损失。</w:t>
      </w:r>
      <w:r>
        <w:rPr>
          <w:rFonts w:ascii="宋体" w:hAnsi="宋体" w:cs="楷体"/>
          <w:color w:val="000000"/>
          <w:sz w:val="24"/>
        </w:rPr>
      </w:r>
      <w:r/>
    </w:p>
    <w:p>
      <w:pPr>
        <w:pStyle w:val="775"/>
        <w:ind w:firstLine="480"/>
        <w:spacing w:line="500" w:lineRule="exact"/>
        <w:rPr>
          <w:rFonts w:ascii="宋体" w:hAnsi="宋体" w:cs="楷体"/>
          <w:color w:val="000000"/>
          <w:sz w:val="24"/>
        </w:rPr>
      </w:pPr>
      <w:r>
        <w:rPr>
          <w:rFonts w:ascii="宋体" w:hAnsi="宋体" w:cs="楷体"/>
          <w:color w:val="000000"/>
          <w:sz w:val="24"/>
        </w:rPr>
      </w:r>
      <w:r/>
    </w:p>
    <w:p>
      <w:pPr>
        <w:pStyle w:val="807"/>
        <w:ind w:firstLine="4800"/>
        <w:spacing w:before="0" w:line="360" w:lineRule="auto"/>
        <w:rPr>
          <w:rFonts w:cs="楷体"/>
          <w:color w:val="000000"/>
        </w:rPr>
      </w:pPr>
      <w:r/>
      <w:bookmarkStart w:id="302" w:name="_Hlk149916533"/>
      <w:r>
        <w:rPr>
          <w:rFonts w:hint="eastAsia"/>
          <w:bCs/>
          <w:color w:val="000000"/>
        </w:rPr>
        <w:t xml:space="preserve">供应商名称：</w:t>
      </w:r>
      <w:r>
        <w:rPr>
          <w:rFonts w:hint="eastAsia" w:cs="楷体"/>
          <w:color w:val="000000"/>
        </w:rPr>
        <w:t xml:space="preserve">（加盖CA电子公章）</w:t>
      </w:r>
      <w:r>
        <w:rPr>
          <w:rFonts w:cs="楷体"/>
          <w:color w:val="000000"/>
        </w:rPr>
      </w:r>
      <w:r/>
    </w:p>
    <w:p>
      <w:pPr>
        <w:pStyle w:val="775"/>
        <w:ind w:firstLine="5040"/>
        <w:spacing w:line="400" w:lineRule="exact"/>
        <w:rPr>
          <w:rFonts w:hint="eastAsia" w:ascii="宋体" w:hAnsi="宋体" w:cs="楷体"/>
          <w:color w:val="000000"/>
          <w:sz w:val="24"/>
        </w:rPr>
      </w:pPr>
      <w:r/>
      <w:bookmarkEnd w:id="302"/>
      <w:r>
        <w:rPr>
          <w:rFonts w:hint="eastAsia" w:ascii="宋体" w:hAnsi="宋体" w:cs="楷体"/>
          <w:color w:val="000000"/>
          <w:sz w:val="24"/>
        </w:rPr>
        <w:t xml:space="preserve">法定代表人（负责人）：</w:t>
      </w:r>
      <w:r/>
    </w:p>
    <w:p>
      <w:pPr>
        <w:pStyle w:val="775"/>
        <w:ind w:firstLine="480"/>
        <w:jc w:val="center"/>
        <w:spacing w:line="500" w:lineRule="exact"/>
        <w:rPr>
          <w:rFonts w:ascii="宋体" w:hAnsi="宋体" w:cs="楷体"/>
          <w:color w:val="000000"/>
          <w:sz w:val="24"/>
        </w:rPr>
      </w:pPr>
      <w:r>
        <w:rPr>
          <w:rFonts w:ascii="宋体" w:hAnsi="宋体" w:cs="楷体"/>
          <w:color w:val="000000"/>
          <w:sz w:val="24"/>
        </w:rPr>
        <w:t xml:space="preserve">                       </w:t>
      </w:r>
      <w:r>
        <w:rPr>
          <w:rFonts w:hint="eastAsia" w:ascii="宋体" w:hAnsi="宋体" w:cs="楷体"/>
          <w:color w:val="000000"/>
          <w:sz w:val="24"/>
        </w:rPr>
        <w:t xml:space="preserve">日期：</w:t>
      </w:r>
      <w:r>
        <w:rPr>
          <w:rFonts w:ascii="宋体" w:hAnsi="宋体" w:cs="楷体"/>
          <w:color w:val="000000"/>
          <w:sz w:val="24"/>
        </w:rPr>
        <w:t xml:space="preserve">    </w:t>
      </w:r>
      <w:r>
        <w:rPr>
          <w:rFonts w:hint="eastAsia" w:ascii="宋体" w:hAnsi="宋体" w:cs="楷体"/>
          <w:color w:val="000000"/>
          <w:sz w:val="24"/>
        </w:rPr>
        <w:t xml:space="preserve">年</w:t>
      </w:r>
      <w:r>
        <w:rPr>
          <w:rFonts w:ascii="宋体" w:hAnsi="宋体" w:cs="楷体"/>
          <w:color w:val="000000"/>
          <w:sz w:val="24"/>
        </w:rPr>
        <w:t xml:space="preserve">   </w:t>
      </w:r>
      <w:r>
        <w:rPr>
          <w:rFonts w:hint="eastAsia" w:ascii="宋体" w:hAnsi="宋体" w:cs="楷体"/>
          <w:color w:val="000000"/>
          <w:sz w:val="24"/>
        </w:rPr>
        <w:t xml:space="preserve">月</w:t>
      </w:r>
      <w:r>
        <w:rPr>
          <w:rFonts w:ascii="宋体" w:hAnsi="宋体" w:cs="楷体"/>
          <w:color w:val="000000"/>
          <w:sz w:val="24"/>
        </w:rPr>
        <w:t xml:space="preserve">   </w:t>
      </w:r>
      <w:r>
        <w:rPr>
          <w:rFonts w:hint="eastAsia" w:ascii="宋体" w:hAnsi="宋体" w:cs="楷体"/>
          <w:color w:val="000000"/>
          <w:sz w:val="24"/>
        </w:rPr>
        <w:t xml:space="preserve">日</w:t>
      </w:r>
      <w:r>
        <w:rPr>
          <w:rFonts w:ascii="宋体" w:hAnsi="宋体" w:cs="楷体"/>
          <w:color w:val="000000"/>
          <w:sz w:val="24"/>
        </w:rPr>
      </w:r>
      <w:r/>
    </w:p>
    <w:p>
      <w:pPr>
        <w:pStyle w:val="775"/>
        <w:spacing w:line="440" w:lineRule="exact"/>
        <w:widowControl/>
        <w:rPr>
          <w:rFonts w:ascii="宋体" w:hAnsi="宋体" w:cs="楷体"/>
          <w:color w:val="000000"/>
          <w:sz w:val="24"/>
        </w:rPr>
      </w:pPr>
      <w:r>
        <w:rPr>
          <w:rFonts w:ascii="宋体" w:hAnsi="宋体" w:cs="楷体"/>
          <w:color w:val="000000"/>
          <w:sz w:val="24"/>
        </w:rPr>
      </w:r>
      <w:r/>
    </w:p>
    <w:p>
      <w:pPr>
        <w:pStyle w:val="775"/>
        <w:spacing w:line="440" w:lineRule="exact"/>
        <w:widowControl/>
        <w:rPr>
          <w:rFonts w:hint="eastAsia" w:ascii="宋体" w:hAnsi="宋体"/>
          <w:b/>
          <w:color w:val="000000"/>
          <w:sz w:val="24"/>
        </w:rPr>
      </w:pPr>
      <w:r>
        <w:rPr>
          <w:rFonts w:hint="eastAsia" w:ascii="宋体" w:hAnsi="宋体"/>
          <w:b/>
          <w:color w:val="000000"/>
          <w:sz w:val="24"/>
        </w:rPr>
      </w:r>
      <w:r/>
    </w:p>
    <w:p>
      <w:pPr>
        <w:pStyle w:val="775"/>
        <w:spacing w:line="440" w:lineRule="exact"/>
        <w:widowControl/>
        <w:rPr>
          <w:rFonts w:ascii="宋体" w:hAnsi="宋体"/>
          <w:b/>
          <w:color w:val="000000"/>
          <w:sz w:val="24"/>
        </w:rPr>
      </w:pPr>
      <w:r>
        <w:rPr>
          <w:rFonts w:ascii="宋体" w:hAnsi="宋体"/>
          <w:b/>
          <w:color w:val="000000"/>
          <w:sz w:val="24"/>
        </w:rPr>
      </w:r>
      <w:r/>
    </w:p>
    <w:p>
      <w:pPr>
        <w:pStyle w:val="956"/>
      </w:pPr>
      <w:r/>
      <w:r/>
    </w:p>
    <w:p>
      <w:pPr>
        <w:pStyle w:val="956"/>
        <w:rPr>
          <w:rFonts w:hint="eastAsia"/>
        </w:rPr>
      </w:pPr>
      <w:r>
        <w:rPr>
          <w:rFonts w:hint="eastAsia"/>
        </w:rPr>
      </w:r>
      <w:r/>
    </w:p>
    <w:p>
      <w:pPr>
        <w:pStyle w:val="956"/>
      </w:pPr>
      <w:r/>
      <w:r/>
    </w:p>
    <w:p>
      <w:pPr>
        <w:pStyle w:val="956"/>
      </w:pPr>
      <w:r/>
      <w:r/>
    </w:p>
    <w:p>
      <w:pPr>
        <w:pStyle w:val="956"/>
      </w:pPr>
      <w:r/>
      <w:r/>
    </w:p>
    <w:p>
      <w:pPr>
        <w:pStyle w:val="775"/>
        <w:spacing w:line="440" w:lineRule="exact"/>
        <w:widowControl/>
        <w:rPr>
          <w:rFonts w:hint="eastAsia" w:ascii="宋体" w:hAnsi="宋体"/>
          <w:b/>
          <w:color w:val="000000"/>
          <w:sz w:val="24"/>
        </w:rPr>
      </w:pPr>
      <w:r>
        <w:rPr>
          <w:rFonts w:hint="eastAsia" w:ascii="宋体" w:hAnsi="宋体"/>
          <w:b/>
          <w:color w:val="000000"/>
          <w:sz w:val="24"/>
        </w:rPr>
      </w:r>
      <w:r/>
    </w:p>
    <w:p>
      <w:pPr>
        <w:pStyle w:val="775"/>
        <w:jc w:val="center"/>
        <w:spacing w:after="120" w:line="360" w:lineRule="auto"/>
        <w:rPr>
          <w:rFonts w:hint="eastAsia"/>
          <w:b/>
          <w:color w:val="000000"/>
          <w:spacing w:val="20"/>
          <w:sz w:val="32"/>
          <w:szCs w:val="32"/>
        </w:rPr>
        <w:outlineLvl w:val="1"/>
      </w:pPr>
      <w:r>
        <w:rPr>
          <w:rFonts w:hint="eastAsia"/>
          <w:b/>
          <w:color w:val="000000"/>
          <w:spacing w:val="20"/>
          <w:sz w:val="32"/>
          <w:szCs w:val="32"/>
        </w:rPr>
        <w:t xml:space="preserve">十一、政府采购供应商信用承诺书</w:t>
      </w:r>
      <w:r>
        <w:rPr>
          <w:b/>
          <w:color w:val="000000"/>
          <w:spacing w:val="20"/>
          <w:sz w:val="32"/>
          <w:szCs w:val="32"/>
        </w:rPr>
        <w:t xml:space="preserve">（实质性格式）</w:t>
      </w:r>
      <w:r>
        <w:rPr>
          <w:rFonts w:hint="eastAsia"/>
          <w:b/>
          <w:color w:val="000000"/>
          <w:spacing w:val="20"/>
          <w:sz w:val="32"/>
          <w:szCs w:val="32"/>
        </w:rPr>
      </w:r>
      <w:r/>
    </w:p>
    <w:p>
      <w:pPr>
        <w:pStyle w:val="775"/>
        <w:ind w:firstLine="480"/>
        <w:spacing w:line="400" w:lineRule="exact"/>
        <w:rPr>
          <w:rFonts w:hint="eastAsia" w:ascii="宋体" w:hAnsi="宋体" w:cs="楷体"/>
          <w:color w:val="000000"/>
          <w:sz w:val="24"/>
        </w:rPr>
      </w:pPr>
      <w:r>
        <w:rPr>
          <w:rFonts w:hint="eastAsia" w:ascii="宋体" w:hAnsi="宋体" w:cs="楷体"/>
          <w:color w:val="000000"/>
          <w:sz w:val="24"/>
        </w:rPr>
        <w:t xml:space="preserve">为维护公开、公平、公正的政府采购市场秩序，树立诚实守信的供应商形象，本单位在参与政府采购活动中,自愿作出以下承诺：</w:t>
      </w:r>
      <w:r>
        <w:rPr>
          <w:rFonts w:hint="eastAsia" w:ascii="宋体" w:hAnsi="宋体" w:cs="楷体"/>
          <w:color w:val="000000"/>
          <w:sz w:val="24"/>
        </w:rPr>
      </w:r>
      <w:r/>
    </w:p>
    <w:p>
      <w:pPr>
        <w:pStyle w:val="775"/>
        <w:ind w:firstLine="480"/>
        <w:spacing w:line="400" w:lineRule="exact"/>
        <w:rPr>
          <w:rFonts w:hint="eastAsia" w:ascii="宋体" w:hAnsi="宋体" w:cs="楷体"/>
          <w:color w:val="000000"/>
          <w:sz w:val="24"/>
        </w:rPr>
      </w:pPr>
      <w:r>
        <w:rPr>
          <w:rFonts w:hint="eastAsia" w:ascii="宋体" w:hAnsi="宋体" w:cs="楷体"/>
          <w:color w:val="000000"/>
          <w:sz w:val="24"/>
        </w:rPr>
        <w:t xml:space="preserve">一、严格遵守国家法律、法规和规章，全面履行应尽的责任和义务，全面做到履约守信，具备《政府采购法》第二十二条第一款规定的条件。</w:t>
      </w:r>
      <w:r/>
    </w:p>
    <w:p>
      <w:pPr>
        <w:pStyle w:val="775"/>
        <w:ind w:firstLine="480"/>
        <w:spacing w:line="400" w:lineRule="exact"/>
        <w:rPr>
          <w:rFonts w:hint="eastAsia" w:ascii="宋体" w:hAnsi="宋体" w:cs="楷体"/>
          <w:color w:val="000000"/>
          <w:sz w:val="24"/>
        </w:rPr>
      </w:pPr>
      <w:r>
        <w:rPr>
          <w:rFonts w:hint="eastAsia" w:ascii="宋体" w:hAnsi="宋体" w:cs="楷体"/>
          <w:color w:val="000000"/>
          <w:sz w:val="24"/>
        </w:rPr>
        <w:t xml:space="preserve">二、本单位已经阅读并充分理解《常州市政府采购供应商信用管理暂行办法》，自愿按照《常州市政府采购供应商</w:t>
      </w:r>
      <w:r>
        <w:rPr>
          <w:rFonts w:hint="eastAsia" w:ascii="宋体" w:hAnsi="宋体" w:cs="楷体"/>
          <w:color w:val="000000"/>
          <w:sz w:val="24"/>
        </w:rPr>
        <w:t xml:space="preserve">信用管理暂行办法》规定，发生失信行为将记录并公开到“信用常州”、常州市政府采购网。</w:t>
      </w:r>
      <w:r/>
    </w:p>
    <w:p>
      <w:pPr>
        <w:pStyle w:val="775"/>
        <w:ind w:firstLine="480"/>
        <w:spacing w:line="400" w:lineRule="exact"/>
        <w:rPr>
          <w:rFonts w:hint="eastAsia" w:ascii="宋体" w:hAnsi="宋体" w:cs="楷体"/>
          <w:color w:val="000000"/>
          <w:sz w:val="24"/>
        </w:rPr>
      </w:pPr>
      <w:r>
        <w:rPr>
          <w:rFonts w:hint="eastAsia" w:ascii="宋体" w:hAnsi="宋体" w:cs="楷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pStyle w:val="775"/>
        <w:ind w:firstLine="480"/>
        <w:spacing w:line="400" w:lineRule="exact"/>
        <w:rPr>
          <w:rFonts w:hint="eastAsia" w:ascii="宋体" w:hAnsi="宋体" w:cs="楷体"/>
          <w:color w:val="000000"/>
          <w:sz w:val="24"/>
        </w:rPr>
      </w:pPr>
      <w:r>
        <w:rPr>
          <w:rFonts w:hint="eastAsia" w:ascii="宋体" w:hAnsi="宋体" w:cs="楷体"/>
          <w:color w:val="000000"/>
          <w:sz w:val="24"/>
        </w:rPr>
        <w:t xml:space="preserve">四、严格依法开展生产经营活动，主动接受行业监管，自愿接受依法开展的日常检查；违法失信经营后将自愿接受约束和惩戒，并依法承担相应责任。</w:t>
      </w:r>
      <w:r/>
    </w:p>
    <w:p>
      <w:pPr>
        <w:pStyle w:val="775"/>
        <w:ind w:firstLine="480"/>
        <w:spacing w:line="400" w:lineRule="exact"/>
        <w:rPr>
          <w:rFonts w:hint="eastAsia" w:ascii="宋体" w:hAnsi="宋体" w:cs="楷体"/>
          <w:color w:val="000000"/>
          <w:sz w:val="24"/>
        </w:rPr>
      </w:pPr>
      <w:r>
        <w:rPr>
          <w:rFonts w:hint="eastAsia" w:ascii="宋体" w:hAnsi="宋体" w:cs="楷体"/>
          <w:color w:val="000000"/>
          <w:sz w:val="24"/>
        </w:rPr>
        <w:t xml:space="preserve">五、承诺本单位自觉接受行政管理部门、行业组织、社会公众、新闻舆论的监督。 </w:t>
      </w:r>
      <w:r/>
    </w:p>
    <w:p>
      <w:pPr>
        <w:pStyle w:val="775"/>
        <w:ind w:firstLine="480"/>
        <w:spacing w:line="400" w:lineRule="exact"/>
        <w:rPr>
          <w:rFonts w:hint="eastAsia" w:ascii="宋体" w:hAnsi="宋体" w:cs="楷体"/>
          <w:color w:val="000000"/>
          <w:sz w:val="24"/>
        </w:rPr>
      </w:pPr>
      <w:r>
        <w:rPr>
          <w:rFonts w:hint="eastAsia" w:ascii="宋体" w:hAnsi="宋体" w:cs="楷体"/>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pStyle w:val="775"/>
        <w:ind w:firstLine="480"/>
        <w:spacing w:line="400" w:lineRule="exact"/>
        <w:rPr>
          <w:rFonts w:hint="eastAsia" w:ascii="宋体" w:hAnsi="宋体" w:cs="楷体"/>
          <w:color w:val="000000"/>
          <w:sz w:val="24"/>
        </w:rPr>
      </w:pPr>
      <w:r>
        <w:rPr>
          <w:rFonts w:hint="eastAsia" w:ascii="宋体" w:hAnsi="宋体" w:cs="楷体"/>
          <w:color w:val="000000"/>
          <w:sz w:val="24"/>
        </w:rPr>
        <w:t xml:space="preserve">七、承诺本单位在信用中国（江苏）网站中无违法违规、较重或严重失信记录。 </w:t>
      </w:r>
      <w:r/>
    </w:p>
    <w:p>
      <w:pPr>
        <w:pStyle w:val="775"/>
        <w:ind w:firstLine="480"/>
        <w:spacing w:line="400" w:lineRule="exact"/>
        <w:rPr>
          <w:rFonts w:hint="eastAsia" w:ascii="宋体" w:hAnsi="宋体" w:cs="楷体"/>
          <w:color w:val="000000"/>
          <w:sz w:val="24"/>
        </w:rPr>
      </w:pPr>
      <w:r>
        <w:rPr>
          <w:rFonts w:hint="eastAsia" w:ascii="宋体" w:hAnsi="宋体" w:cs="楷体"/>
          <w:color w:val="000000"/>
          <w:sz w:val="24"/>
        </w:rPr>
        <w:t xml:space="preserve">八、承诺本单位提出政府采购质疑和投诉坚持依法依规、诚实信用原则。</w:t>
      </w:r>
      <w:r/>
    </w:p>
    <w:p>
      <w:pPr>
        <w:pStyle w:val="775"/>
        <w:ind w:firstLine="480"/>
        <w:spacing w:line="400" w:lineRule="exact"/>
        <w:rPr>
          <w:rFonts w:hint="eastAsia" w:ascii="宋体" w:hAnsi="宋体" w:cs="楷体"/>
          <w:color w:val="000000"/>
          <w:sz w:val="24"/>
        </w:rPr>
      </w:pPr>
      <w:r>
        <w:rPr>
          <w:rFonts w:hint="eastAsia" w:ascii="宋体" w:hAnsi="宋体" w:cs="楷体"/>
          <w:color w:val="000000"/>
          <w:sz w:val="24"/>
        </w:rPr>
        <w:t xml:space="preserve">九、根据政府采购相关法律法规的规定需要作出的其他承诺。                                         </w:t>
      </w:r>
      <w:r/>
    </w:p>
    <w:p>
      <w:pPr>
        <w:pStyle w:val="775"/>
        <w:ind w:firstLine="480"/>
        <w:spacing w:line="400" w:lineRule="exact"/>
        <w:rPr>
          <w:rFonts w:hint="eastAsia" w:ascii="宋体" w:hAnsi="宋体" w:cs="楷体"/>
          <w:color w:val="000000"/>
          <w:sz w:val="24"/>
        </w:rPr>
      </w:pPr>
      <w:r>
        <w:rPr>
          <w:rFonts w:hint="eastAsia" w:ascii="宋体" w:hAnsi="宋体" w:cs="楷体"/>
          <w:color w:val="000000"/>
          <w:sz w:val="24"/>
        </w:rPr>
        <w:t xml:space="preserve">十、承诺本单位若违背承诺约定，经查实，愿意接受行业主管部门和信用管理部门相应的规定处罚，承担违约责任，并</w:t>
      </w:r>
      <w:r>
        <w:rPr>
          <w:rFonts w:hint="eastAsia" w:ascii="宋体" w:hAnsi="宋体" w:cs="楷体"/>
          <w:color w:val="000000"/>
          <w:sz w:val="24"/>
        </w:rPr>
        <w:t xml:space="preserve">依法承担相应的法律责任。</w:t>
      </w:r>
      <w:r/>
    </w:p>
    <w:p>
      <w:pPr>
        <w:pStyle w:val="775"/>
        <w:ind w:firstLine="480"/>
        <w:spacing w:line="400" w:lineRule="exact"/>
        <w:rPr>
          <w:rFonts w:hint="eastAsia" w:ascii="宋体" w:hAnsi="宋体" w:cs="楷体"/>
          <w:color w:val="000000"/>
          <w:sz w:val="24"/>
        </w:rPr>
      </w:pPr>
      <w:r>
        <w:rPr>
          <w:rFonts w:hint="eastAsia" w:ascii="宋体" w:hAnsi="宋体" w:cs="楷体"/>
          <w:color w:val="000000"/>
          <w:sz w:val="24"/>
        </w:rPr>
        <w:t xml:space="preserve">十一、承诺本单位同意将以上承诺事项上网公示，违背承诺约定行为将作为失信信息，记录到常州市公共信用信息系统，并予以公开。</w:t>
      </w:r>
      <w:r/>
    </w:p>
    <w:p>
      <w:pPr>
        <w:pStyle w:val="775"/>
        <w:ind w:firstLine="480"/>
        <w:spacing w:line="360" w:lineRule="auto"/>
        <w:rPr>
          <w:rFonts w:hint="eastAsia" w:ascii="宋体" w:hAnsi="宋体" w:cs="楷体"/>
          <w:color w:val="000000"/>
          <w:sz w:val="24"/>
        </w:rPr>
      </w:pPr>
      <w:r>
        <w:rPr>
          <w:rFonts w:hint="eastAsia" w:ascii="宋体" w:hAnsi="宋体" w:cs="楷体"/>
          <w:color w:val="000000"/>
          <w:sz w:val="24"/>
        </w:rPr>
      </w:r>
      <w:r/>
    </w:p>
    <w:p>
      <w:pPr>
        <w:pStyle w:val="775"/>
        <w:ind w:firstLine="480"/>
        <w:spacing w:line="360" w:lineRule="auto"/>
        <w:rPr>
          <w:rFonts w:hint="eastAsia" w:ascii="宋体" w:hAnsi="宋体" w:cs="楷体"/>
          <w:color w:val="000000"/>
          <w:sz w:val="24"/>
        </w:rPr>
      </w:pPr>
      <w:r>
        <w:rPr>
          <w:rFonts w:hint="eastAsia" w:ascii="宋体" w:hAnsi="宋体" w:cs="楷体"/>
          <w:color w:val="000000"/>
          <w:sz w:val="24"/>
        </w:rPr>
      </w:r>
      <w:r/>
    </w:p>
    <w:p>
      <w:pPr>
        <w:pStyle w:val="807"/>
        <w:ind w:firstLine="4560"/>
        <w:spacing w:before="0" w:line="360" w:lineRule="auto"/>
        <w:rPr>
          <w:rFonts w:cs="楷体"/>
          <w:color w:val="000000"/>
        </w:rPr>
      </w:pPr>
      <w:r/>
      <w:bookmarkStart w:id="303" w:name="_Hlk149916556"/>
      <w:r>
        <w:rPr>
          <w:rFonts w:hint="eastAsia"/>
          <w:bCs/>
          <w:color w:val="000000"/>
        </w:rPr>
        <w:t xml:space="preserve">供应商名称：</w:t>
      </w:r>
      <w:r>
        <w:rPr>
          <w:rFonts w:hint="eastAsia" w:cs="楷体"/>
          <w:color w:val="000000"/>
        </w:rPr>
        <w:t xml:space="preserve">（加盖CA电子公章）</w:t>
      </w:r>
      <w:r>
        <w:rPr>
          <w:rFonts w:cs="楷体"/>
          <w:color w:val="000000"/>
        </w:rPr>
      </w:r>
      <w:r/>
    </w:p>
    <w:p>
      <w:pPr>
        <w:pStyle w:val="775"/>
        <w:ind w:firstLine="5040"/>
        <w:spacing w:line="400" w:lineRule="exact"/>
        <w:rPr>
          <w:rFonts w:hint="eastAsia" w:ascii="宋体" w:hAnsi="宋体" w:cs="楷体"/>
          <w:color w:val="000000"/>
          <w:sz w:val="24"/>
        </w:rPr>
      </w:pPr>
      <w:r/>
      <w:bookmarkEnd w:id="303"/>
      <w:r>
        <w:rPr>
          <w:rFonts w:hint="eastAsia" w:ascii="宋体" w:hAnsi="宋体" w:cs="楷体"/>
          <w:color w:val="000000"/>
          <w:sz w:val="24"/>
        </w:rPr>
        <w:t xml:space="preserve">法定代表人（负责人）：</w:t>
      </w:r>
      <w:r/>
    </w:p>
    <w:p>
      <w:pPr>
        <w:pStyle w:val="1025"/>
        <w:ind w:right="0" w:firstLine="5160"/>
        <w:jc w:val="both"/>
        <w:spacing w:line="400" w:lineRule="exact"/>
        <w:rPr>
          <w:rFonts w:ascii="宋体" w:hAnsi="宋体" w:eastAsia="宋体" w:cs="楷体"/>
          <w:color w:val="000000"/>
          <w:sz w:val="24"/>
          <w:szCs w:val="24"/>
        </w:rPr>
      </w:pPr>
      <w:r>
        <w:rPr>
          <w:rFonts w:hint="eastAsia" w:ascii="宋体" w:hAnsi="宋体" w:eastAsia="宋体" w:cs="楷体"/>
          <w:color w:val="000000"/>
          <w:sz w:val="24"/>
          <w:szCs w:val="24"/>
        </w:rPr>
        <w:t xml:space="preserve">年   月   日</w:t>
      </w:r>
      <w:r>
        <w:rPr>
          <w:rFonts w:ascii="宋体" w:hAnsi="宋体" w:eastAsia="宋体" w:cs="楷体"/>
          <w:color w:val="000000"/>
          <w:sz w:val="24"/>
          <w:szCs w:val="24"/>
        </w:rPr>
      </w:r>
      <w:r/>
    </w:p>
    <w:p>
      <w:pPr>
        <w:pStyle w:val="1025"/>
        <w:ind w:right="0" w:firstLine="5160"/>
        <w:jc w:val="both"/>
        <w:spacing w:line="400" w:lineRule="exact"/>
        <w:rPr>
          <w:rFonts w:ascii="宋体" w:hAnsi="宋体" w:eastAsia="宋体" w:cs="楷体"/>
          <w:color w:val="000000"/>
          <w:sz w:val="24"/>
          <w:szCs w:val="24"/>
        </w:rPr>
      </w:pPr>
      <w:r>
        <w:rPr>
          <w:rFonts w:ascii="宋体" w:hAnsi="宋体" w:eastAsia="宋体" w:cs="楷体"/>
          <w:color w:val="000000"/>
          <w:sz w:val="24"/>
          <w:szCs w:val="24"/>
        </w:rPr>
      </w:r>
      <w:r/>
    </w:p>
    <w:p>
      <w:pPr>
        <w:pStyle w:val="1025"/>
        <w:ind w:right="0" w:firstLine="5160"/>
        <w:jc w:val="both"/>
        <w:spacing w:line="400" w:lineRule="exact"/>
        <w:rPr>
          <w:rFonts w:ascii="宋体" w:hAnsi="宋体" w:eastAsia="宋体" w:cs="楷体"/>
          <w:color w:val="000000"/>
          <w:sz w:val="24"/>
          <w:szCs w:val="24"/>
        </w:rPr>
      </w:pPr>
      <w:r>
        <w:rPr>
          <w:rFonts w:ascii="宋体" w:hAnsi="宋体" w:eastAsia="宋体" w:cs="楷体"/>
          <w:color w:val="000000"/>
          <w:sz w:val="24"/>
          <w:szCs w:val="24"/>
        </w:rPr>
      </w:r>
      <w:r/>
    </w:p>
    <w:p>
      <w:pPr>
        <w:pStyle w:val="1025"/>
        <w:ind w:right="0" w:firstLine="5160"/>
        <w:jc w:val="both"/>
        <w:spacing w:line="400" w:lineRule="exact"/>
        <w:rPr>
          <w:rFonts w:ascii="宋体" w:hAnsi="宋体" w:eastAsia="宋体" w:cs="楷体"/>
          <w:color w:val="000000"/>
          <w:sz w:val="24"/>
          <w:szCs w:val="24"/>
        </w:rPr>
      </w:pPr>
      <w:r>
        <w:rPr>
          <w:rFonts w:ascii="宋体" w:hAnsi="宋体" w:eastAsia="宋体" w:cs="楷体"/>
          <w:color w:val="000000"/>
          <w:sz w:val="24"/>
          <w:szCs w:val="24"/>
        </w:rPr>
      </w:r>
      <w:r/>
    </w:p>
    <w:p>
      <w:pPr>
        <w:pStyle w:val="1025"/>
        <w:ind w:right="0" w:firstLine="5160"/>
        <w:jc w:val="both"/>
        <w:spacing w:line="400" w:lineRule="exact"/>
        <w:rPr>
          <w:rFonts w:ascii="宋体" w:hAnsi="宋体" w:eastAsia="宋体" w:cs="楷体"/>
          <w:color w:val="000000"/>
          <w:sz w:val="24"/>
          <w:szCs w:val="24"/>
        </w:rPr>
      </w:pPr>
      <w:r>
        <w:rPr>
          <w:rFonts w:ascii="宋体" w:hAnsi="宋体" w:eastAsia="宋体" w:cs="楷体"/>
          <w:color w:val="000000"/>
          <w:sz w:val="24"/>
          <w:szCs w:val="24"/>
        </w:rPr>
      </w:r>
      <w:r/>
    </w:p>
    <w:p>
      <w:pPr>
        <w:pStyle w:val="775"/>
        <w:jc w:val="center"/>
        <w:spacing w:after="120" w:line="360" w:lineRule="auto"/>
        <w:rPr>
          <w:b/>
          <w:color w:val="000000"/>
          <w:spacing w:val="20"/>
          <w:sz w:val="32"/>
          <w:szCs w:val="32"/>
        </w:rPr>
        <w:outlineLvl w:val="1"/>
      </w:pPr>
      <w:r/>
      <w:bookmarkStart w:id="304" w:name="_Hlk149916764"/>
      <w:r>
        <w:rPr>
          <w:rFonts w:hint="eastAsia"/>
          <w:b/>
          <w:color w:val="000000"/>
          <w:spacing w:val="20"/>
          <w:sz w:val="32"/>
          <w:szCs w:val="32"/>
        </w:rPr>
        <w:t xml:space="preserve">十二、</w:t>
      </w:r>
      <w:r>
        <w:rPr>
          <w:b/>
          <w:color w:val="000000"/>
          <w:spacing w:val="20"/>
          <w:sz w:val="32"/>
          <w:szCs w:val="32"/>
        </w:rPr>
        <w:t xml:space="preserve">联合体</w:t>
      </w:r>
      <w:r>
        <w:rPr>
          <w:rFonts w:hint="eastAsia"/>
          <w:b/>
          <w:color w:val="000000"/>
          <w:spacing w:val="20"/>
          <w:sz w:val="32"/>
          <w:szCs w:val="32"/>
        </w:rPr>
        <w:t xml:space="preserve">协议</w:t>
      </w:r>
      <w:r>
        <w:rPr>
          <w:b/>
          <w:color w:val="000000"/>
          <w:spacing w:val="20"/>
          <w:sz w:val="32"/>
          <w:szCs w:val="32"/>
        </w:rPr>
        <w:t xml:space="preserve">（实质性格式）</w:t>
      </w:r>
      <w:r/>
    </w:p>
    <w:p>
      <w:pPr>
        <w:pStyle w:val="775"/>
        <w:spacing w:line="560" w:lineRule="exact"/>
        <w:rPr>
          <w:rFonts w:ascii="宋体" w:hAnsi="宋体"/>
          <w:color w:val="000000"/>
          <w:sz w:val="24"/>
          <w:szCs w:val="21"/>
        </w:rPr>
      </w:pPr>
      <w:r/>
      <w:bookmarkStart w:id="305" w:name="_Hlk149920213"/>
      <w:r>
        <w:rPr>
          <w:rFonts w:hint="eastAsia" w:ascii="宋体" w:hAnsi="宋体"/>
          <w:color w:val="000000"/>
          <w:sz w:val="24"/>
          <w:szCs w:val="21"/>
        </w:rPr>
        <w:t xml:space="preserve">（联合体中各供应商全称）在此达成以下协议：</w:t>
      </w:r>
      <w:r>
        <w:rPr>
          <w:rFonts w:ascii="宋体" w:hAnsi="宋体"/>
          <w:color w:val="000000"/>
          <w:sz w:val="24"/>
          <w:szCs w:val="21"/>
        </w:rPr>
      </w:r>
      <w:r/>
    </w:p>
    <w:p>
      <w:pPr>
        <w:pStyle w:val="775"/>
        <w:ind w:firstLine="645"/>
        <w:spacing w:line="56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自愿组成联合体，参加常州市武进区政府采购中心组织的采购编号为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 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775"/>
        <w:ind w:firstLine="645"/>
        <w:spacing w:line="56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rPr>
          <w:rFonts w:ascii="宋体" w:hAnsi="宋体"/>
          <w:color w:val="000000"/>
          <w:sz w:val="24"/>
          <w:szCs w:val="21"/>
        </w:rPr>
      </w:r>
      <w:r/>
    </w:p>
    <w:p>
      <w:pPr>
        <w:pStyle w:val="775"/>
        <w:ind w:firstLine="645"/>
        <w:spacing w:line="560" w:lineRule="exact"/>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p>
    <w:p>
      <w:pPr>
        <w:pStyle w:val="775"/>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775"/>
        <w:ind w:firstLine="645"/>
        <w:spacing w:line="560" w:lineRule="exact"/>
        <w:rPr>
          <w:rFonts w:ascii="宋体" w:hAnsi="宋体"/>
          <w:color w:val="000000"/>
          <w:sz w:val="24"/>
          <w:szCs w:val="21"/>
        </w:rPr>
      </w:pPr>
      <w:r>
        <w:rPr>
          <w:rFonts w:hint="eastAsia" w:ascii="宋体" w:hAnsi="宋体"/>
          <w:color w:val="000000"/>
          <w:sz w:val="24"/>
          <w:szCs w:val="21"/>
        </w:rPr>
        <w:t xml:space="preserve">备注：本磋商文件中要求加盖CA电子签章的地方，仅需加盖牵头</w:t>
      </w:r>
      <w:r>
        <w:rPr>
          <w:rFonts w:hint="eastAsia" w:ascii="宋体" w:hAnsi="宋体"/>
          <w:color w:val="000000"/>
          <w:sz w:val="24"/>
          <w:szCs w:val="21"/>
        </w:rPr>
        <w:t xml:space="preserve">单位的CA电子签章。</w:t>
      </w:r>
      <w:r>
        <w:rPr>
          <w:rFonts w:ascii="宋体" w:hAnsi="宋体"/>
          <w:color w:val="000000"/>
          <w:sz w:val="24"/>
          <w:szCs w:val="21"/>
        </w:rPr>
      </w:r>
      <w:r/>
    </w:p>
    <w:p>
      <w:pPr>
        <w:pStyle w:val="775"/>
        <w:ind w:firstLine="645"/>
        <w:spacing w:line="560" w:lineRule="exact"/>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p>
    <w:p>
      <w:pPr>
        <w:pStyle w:val="775"/>
        <w:ind w:firstLine="645"/>
        <w:jc w:val="right"/>
        <w:spacing w:line="560" w:lineRule="exact"/>
        <w:rPr>
          <w:rFonts w:ascii="宋体" w:hAnsi="宋体"/>
          <w:color w:val="000000"/>
          <w:sz w:val="24"/>
          <w:szCs w:val="21"/>
        </w:rPr>
      </w:pPr>
      <w:r>
        <w:rPr>
          <w:rFonts w:hint="eastAsia" w:ascii="宋体" w:hAnsi="宋体"/>
          <w:color w:val="000000"/>
          <w:sz w:val="24"/>
          <w:szCs w:val="21"/>
        </w:rPr>
        <w:t xml:space="preserve">联合体中各供应商全称</w:t>
      </w:r>
      <w:r>
        <w:rPr>
          <w:rFonts w:hint="eastAsia" w:ascii="黑体" w:eastAsia="黑体" w:cs="黑体"/>
          <w:bCs/>
          <w:color w:val="000000"/>
          <w:sz w:val="24"/>
          <w:lang w:bidi="ar"/>
        </w:rPr>
        <w:t xml:space="preserve">（加盖CA电子公章）</w:t>
      </w:r>
      <w:r>
        <w:rPr>
          <w:rFonts w:hint="eastAsia" w:ascii="宋体" w:hAnsi="宋体"/>
          <w:color w:val="000000"/>
          <w:sz w:val="24"/>
          <w:szCs w:val="21"/>
        </w:rPr>
        <w:t xml:space="preserve">：</w:t>
      </w:r>
      <w:r>
        <w:rPr>
          <w:rFonts w:ascii="宋体" w:hAnsi="宋体"/>
          <w:color w:val="000000"/>
          <w:sz w:val="24"/>
          <w:szCs w:val="21"/>
        </w:rPr>
        <w:t xml:space="preserve">     </w:t>
      </w:r>
      <w:r/>
    </w:p>
    <w:p>
      <w:pPr>
        <w:pStyle w:val="775"/>
        <w:ind w:firstLine="645"/>
        <w:spacing w:line="560" w:lineRule="exact"/>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rPr>
          <w:rFonts w:ascii="宋体" w:hAnsi="宋体"/>
          <w:color w:val="000000"/>
          <w:sz w:val="24"/>
          <w:szCs w:val="21"/>
        </w:rPr>
        <w:t xml:space="preserve"> </w:t>
      </w:r>
      <w:r>
        <w:rPr>
          <w:rFonts w:hint="eastAsia" w:ascii="宋体" w:hAnsi="宋体"/>
          <w:color w:val="000000"/>
          <w:sz w:val="24"/>
          <w:szCs w:val="21"/>
        </w:rPr>
        <w:t xml:space="preserve">  日期：</w:t>
      </w:r>
      <w:r>
        <w:rPr>
          <w:rFonts w:ascii="宋体" w:hAnsi="宋体"/>
          <w:color w:val="000000"/>
          <w:sz w:val="24"/>
          <w:szCs w:val="21"/>
        </w:rPr>
      </w:r>
      <w:r/>
    </w:p>
    <w:p>
      <w:pPr>
        <w:pStyle w:val="775"/>
        <w:rPr>
          <w:rFonts w:ascii="宋体" w:hAnsi="宋体" w:cs="宋体"/>
          <w:b/>
          <w:color w:val="000000"/>
          <w:sz w:val="28"/>
          <w:szCs w:val="28"/>
        </w:rPr>
      </w:pPr>
      <w:r/>
      <w:bookmarkEnd w:id="304"/>
      <w:r>
        <w:rPr>
          <w:rFonts w:ascii="宋体" w:hAnsi="宋体" w:cs="宋体"/>
          <w:b/>
          <w:color w:val="000000"/>
          <w:sz w:val="28"/>
          <w:szCs w:val="28"/>
        </w:rPr>
      </w:r>
      <w:r/>
    </w:p>
    <w:p>
      <w:pPr>
        <w:pStyle w:val="775"/>
        <w:rPr>
          <w:rFonts w:ascii="宋体" w:hAnsi="宋体" w:cs="宋体"/>
          <w:b/>
          <w:color w:val="000000"/>
          <w:sz w:val="28"/>
          <w:szCs w:val="28"/>
        </w:rPr>
      </w:pPr>
      <w:r/>
      <w:bookmarkEnd w:id="305"/>
      <w:r>
        <w:rPr>
          <w:rFonts w:ascii="宋体" w:hAnsi="宋体" w:cs="宋体"/>
          <w:b/>
          <w:color w:val="000000"/>
          <w:sz w:val="28"/>
          <w:szCs w:val="28"/>
        </w:rPr>
      </w:r>
      <w:r/>
    </w:p>
    <w:p>
      <w:pPr>
        <w:pStyle w:val="775"/>
        <w:rPr>
          <w:rFonts w:ascii="宋体" w:hAnsi="宋体" w:cs="宋体"/>
          <w:b/>
          <w:color w:val="000000"/>
          <w:sz w:val="28"/>
          <w:szCs w:val="28"/>
        </w:rPr>
      </w:pPr>
      <w:r>
        <w:rPr>
          <w:rFonts w:ascii="宋体" w:hAnsi="宋体" w:cs="宋体"/>
          <w:b/>
          <w:color w:val="000000"/>
          <w:sz w:val="28"/>
          <w:szCs w:val="28"/>
        </w:rPr>
      </w:r>
      <w:r/>
    </w:p>
    <w:p>
      <w:pPr>
        <w:pStyle w:val="775"/>
        <w:rPr>
          <w:rFonts w:ascii="宋体" w:hAnsi="宋体" w:cs="宋体"/>
          <w:b/>
          <w:color w:val="000000"/>
          <w:sz w:val="28"/>
          <w:szCs w:val="28"/>
        </w:rPr>
      </w:pPr>
      <w:r>
        <w:rPr>
          <w:rFonts w:ascii="宋体" w:hAnsi="宋体" w:cs="宋体"/>
          <w:b/>
          <w:color w:val="000000"/>
          <w:sz w:val="28"/>
          <w:szCs w:val="28"/>
        </w:rPr>
      </w:r>
      <w:r/>
    </w:p>
    <w:p>
      <w:pPr>
        <w:pStyle w:val="775"/>
        <w:rPr>
          <w:rFonts w:ascii="宋体" w:hAnsi="宋体" w:cs="宋体"/>
          <w:b/>
          <w:color w:val="000000"/>
          <w:sz w:val="28"/>
          <w:szCs w:val="28"/>
        </w:rPr>
      </w:pPr>
      <w:r>
        <w:rPr>
          <w:rFonts w:ascii="宋体" w:hAnsi="宋体" w:cs="宋体"/>
          <w:b/>
          <w:color w:val="000000"/>
          <w:sz w:val="28"/>
          <w:szCs w:val="28"/>
        </w:rPr>
      </w:r>
      <w:r/>
    </w:p>
    <w:p>
      <w:pPr>
        <w:pStyle w:val="775"/>
        <w:rPr>
          <w:rFonts w:ascii="宋体" w:hAnsi="宋体" w:cs="宋体"/>
          <w:b/>
          <w:color w:val="000000"/>
          <w:sz w:val="28"/>
          <w:szCs w:val="28"/>
        </w:rPr>
      </w:pPr>
      <w:r>
        <w:rPr>
          <w:rFonts w:ascii="宋体" w:hAnsi="宋体" w:cs="宋体"/>
          <w:b/>
          <w:color w:val="000000"/>
          <w:sz w:val="28"/>
          <w:szCs w:val="28"/>
        </w:rPr>
      </w:r>
      <w:r/>
    </w:p>
    <w:p>
      <w:pPr>
        <w:pStyle w:val="775"/>
        <w:rPr>
          <w:rFonts w:ascii="宋体" w:hAnsi="宋体" w:cs="宋体"/>
          <w:b/>
          <w:color w:val="000000"/>
          <w:sz w:val="28"/>
          <w:szCs w:val="28"/>
        </w:rPr>
      </w:pPr>
      <w:r>
        <w:rPr>
          <w:rFonts w:ascii="宋体" w:hAnsi="宋体" w:cs="宋体"/>
          <w:b/>
          <w:color w:val="000000"/>
          <w:sz w:val="28"/>
          <w:szCs w:val="28"/>
        </w:rPr>
      </w:r>
      <w:r/>
    </w:p>
    <w:p>
      <w:pPr>
        <w:pStyle w:val="775"/>
        <w:rPr>
          <w:rFonts w:ascii="宋体" w:hAnsi="宋体" w:cs="宋体"/>
          <w:b/>
          <w:color w:val="000000"/>
          <w:sz w:val="28"/>
          <w:szCs w:val="28"/>
        </w:rPr>
      </w:pPr>
      <w:r>
        <w:rPr>
          <w:rFonts w:ascii="宋体" w:hAnsi="宋体" w:cs="宋体"/>
          <w:b/>
          <w:color w:val="000000"/>
          <w:sz w:val="28"/>
          <w:szCs w:val="28"/>
        </w:rPr>
      </w:r>
      <w:r/>
    </w:p>
    <w:p>
      <w:pPr>
        <w:pStyle w:val="775"/>
        <w:rPr>
          <w:rFonts w:ascii="宋体" w:hAnsi="宋体" w:cs="宋体"/>
          <w:b/>
          <w:color w:val="000000"/>
          <w:sz w:val="28"/>
          <w:szCs w:val="28"/>
        </w:rPr>
      </w:pPr>
      <w:r>
        <w:rPr>
          <w:rFonts w:ascii="宋体" w:hAnsi="宋体" w:cs="宋体"/>
          <w:b/>
          <w:color w:val="000000"/>
          <w:sz w:val="28"/>
          <w:szCs w:val="28"/>
        </w:rPr>
      </w:r>
      <w:r/>
    </w:p>
    <w:p>
      <w:pPr>
        <w:pStyle w:val="775"/>
        <w:rPr>
          <w:rFonts w:ascii="宋体" w:hAnsi="宋体" w:cs="宋体"/>
          <w:b/>
          <w:color w:val="000000"/>
          <w:sz w:val="28"/>
          <w:szCs w:val="28"/>
        </w:rPr>
      </w:pPr>
      <w:r>
        <w:rPr>
          <w:rFonts w:ascii="宋体" w:hAnsi="宋体" w:cs="宋体"/>
          <w:b/>
          <w:color w:val="000000"/>
          <w:sz w:val="28"/>
          <w:szCs w:val="28"/>
        </w:rPr>
      </w:r>
      <w:r/>
    </w:p>
    <w:p>
      <w:pPr>
        <w:pStyle w:val="775"/>
        <w:rPr>
          <w:rFonts w:hint="eastAsia" w:ascii="宋体" w:hAnsi="宋体" w:cs="宋体"/>
          <w:b/>
          <w:color w:val="000000"/>
          <w:sz w:val="28"/>
          <w:szCs w:val="28"/>
        </w:rPr>
      </w:pPr>
      <w:r>
        <w:rPr>
          <w:rFonts w:hint="eastAsia" w:ascii="宋体" w:hAnsi="宋体" w:cs="宋体"/>
          <w:b/>
          <w:color w:val="000000"/>
          <w:sz w:val="28"/>
          <w:szCs w:val="28"/>
        </w:rPr>
      </w:r>
      <w:r/>
    </w:p>
    <w:p>
      <w:pPr>
        <w:pStyle w:val="775"/>
        <w:jc w:val="center"/>
        <w:spacing w:after="120" w:line="360" w:lineRule="auto"/>
        <w:rPr>
          <w:b/>
          <w:color w:val="000000"/>
          <w:spacing w:val="20"/>
          <w:sz w:val="32"/>
          <w:szCs w:val="32"/>
        </w:rPr>
        <w:outlineLvl w:val="1"/>
      </w:pPr>
      <w:r>
        <w:rPr>
          <w:rFonts w:hint="eastAsia"/>
          <w:b/>
          <w:color w:val="000000"/>
          <w:spacing w:val="20"/>
          <w:sz w:val="32"/>
          <w:szCs w:val="32"/>
        </w:rPr>
        <w:t xml:space="preserve">十三、响应函</w:t>
      </w:r>
      <w:r>
        <w:rPr>
          <w:b/>
          <w:color w:val="000000"/>
          <w:spacing w:val="20"/>
          <w:sz w:val="32"/>
          <w:szCs w:val="32"/>
        </w:rPr>
        <w:t xml:space="preserve">（实质性格式）</w:t>
      </w:r>
      <w:r/>
    </w:p>
    <w:p>
      <w:pPr>
        <w:pStyle w:val="775"/>
        <w:jc w:val="left"/>
        <w:spacing w:line="400" w:lineRule="exact"/>
        <w:widowControl/>
        <w:rPr>
          <w:rFonts w:ascii="宋体" w:hAnsi="宋体"/>
          <w:color w:val="000000"/>
          <w:sz w:val="24"/>
        </w:rPr>
      </w:pPr>
      <w:r/>
      <w:bookmarkStart w:id="306" w:name="_Hlk149916598"/>
      <w:r>
        <w:rPr>
          <w:rFonts w:hint="eastAsia" w:ascii="宋体" w:hAnsi="宋体"/>
          <w:color w:val="000000"/>
          <w:sz w:val="24"/>
        </w:rPr>
        <w:t xml:space="preserve">致：常州市武进区政府采购中心：</w:t>
      </w:r>
      <w:r>
        <w:rPr>
          <w:rFonts w:ascii="宋体" w:hAnsi="宋体"/>
          <w:color w:val="000000"/>
          <w:sz w:val="24"/>
        </w:rPr>
      </w:r>
      <w:r/>
    </w:p>
    <w:p>
      <w:pPr>
        <w:pStyle w:val="77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320000-***</w:t>
      </w:r>
      <w:r>
        <w:rPr>
          <w:rFonts w:hint="eastAsia" w:ascii="宋体" w:hAnsi="宋体"/>
          <w:b/>
          <w:color w:val="000000"/>
          <w:sz w:val="36"/>
          <w:u w:val="single"/>
        </w:rPr>
        <w:t xml:space="preserve">    </w:t>
      </w:r>
      <w:r>
        <w:rPr>
          <w:rFonts w:hint="eastAsia" w:ascii="宋体" w:hAnsi="宋体"/>
          <w:color w:val="000000"/>
          <w:sz w:val="24"/>
          <w:szCs w:val="21"/>
        </w:rPr>
        <w:t xml:space="preserve">号磋商文件，正式授权______(姓名)代表我方______________（供应商的名称），全权处理本次项目磋商的有关事宜。</w:t>
      </w:r>
      <w:r/>
    </w:p>
    <w:p>
      <w:pPr>
        <w:pStyle w:val="77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据此函，我单位兹宣布同意如下：</w:t>
      </w:r>
      <w:r/>
    </w:p>
    <w:p>
      <w:pPr>
        <w:pStyle w:val="77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1.按磋商文件规定的各项要求，向买方提供所需货物、服务（包含与货物相关的服务及与服务相关的货物）。</w:t>
      </w:r>
      <w:r/>
    </w:p>
    <w:p>
      <w:pPr>
        <w:pStyle w:val="77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p>
    <w:p>
      <w:pPr>
        <w:pStyle w:val="77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3.我们已详细审核全部磋商文件及其有效补充文件，我们知道必须放弃提出含糊不清或误解问题的权利。</w:t>
      </w:r>
      <w:r/>
    </w:p>
    <w:p>
      <w:pPr>
        <w:pStyle w:val="77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4.我们同意从规定的开标日期起遵循本响应文件，并在规定的磋商有效期期满之前均具有约束力。</w:t>
      </w:r>
      <w:r/>
    </w:p>
    <w:p>
      <w:pPr>
        <w:pStyle w:val="775"/>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.同意向贵方提供贵方可能另外要求的与磋商有关的任何证据或资料，并保证我方已提供和将要提供的文件是真实的、准确的。</w:t>
      </w:r>
      <w:r/>
    </w:p>
    <w:p>
      <w:pPr>
        <w:pStyle w:val="775"/>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.一旦我方成交,我方将</w:t>
      </w:r>
      <w:r>
        <w:rPr>
          <w:rFonts w:hint="eastAsia" w:ascii="宋体" w:hAnsi="宋体"/>
          <w:color w:val="000000"/>
          <w:sz w:val="24"/>
          <w:szCs w:val="21"/>
        </w:rPr>
        <w:t xml:space="preserve">根据磋商文件的规定，严格履行合同的责任和义务,并保证在磋商文件规定的时间完成项目，交付买方验收、使用。</w:t>
      </w:r>
      <w:r/>
    </w:p>
    <w:p>
      <w:pPr>
        <w:pStyle w:val="775"/>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.我方与本磋商有关的正式通讯地址为：</w:t>
      </w:r>
      <w:r/>
    </w:p>
    <w:p>
      <w:pPr>
        <w:pStyle w:val="775"/>
        <w:ind w:left="420" w:firstLine="480"/>
        <w:jc w:val="left"/>
        <w:spacing w:line="420" w:lineRule="exact"/>
        <w:rPr>
          <w:rFonts w:hint="eastAsia" w:ascii="宋体" w:hAnsi="宋体"/>
          <w:color w:val="000000"/>
          <w:sz w:val="24"/>
          <w:szCs w:val="21"/>
        </w:rPr>
      </w:pPr>
      <w:r/>
      <w:bookmarkStart w:id="307" w:name="_Hlk149920288"/>
      <w:r>
        <w:rPr>
          <w:rFonts w:hint="eastAsia" w:ascii="宋体" w:hAnsi="宋体"/>
          <w:color w:val="000000"/>
          <w:sz w:val="24"/>
          <w:szCs w:val="21"/>
        </w:rPr>
        <w:t xml:space="preserve">地          址：</w:t>
      </w:r>
      <w:r/>
    </w:p>
    <w:p>
      <w:pPr>
        <w:pStyle w:val="77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pStyle w:val="77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pStyle w:val="77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pStyle w:val="77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供应商开户行：</w:t>
      </w:r>
      <w:r/>
    </w:p>
    <w:p>
      <w:pPr>
        <w:pStyle w:val="77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pStyle w:val="775"/>
        <w:ind w:left="420" w:firstLine="420"/>
        <w:jc w:val="left"/>
        <w:spacing w:line="420" w:lineRule="exact"/>
        <w:rPr>
          <w:rFonts w:ascii="宋体" w:hAnsi="宋体"/>
          <w:bCs/>
          <w:color w:val="000000"/>
        </w:rPr>
      </w:pPr>
      <w:r>
        <w:rPr>
          <w:rFonts w:ascii="宋体" w:hAnsi="宋体"/>
          <w:bCs/>
          <w:color w:val="000000"/>
        </w:rPr>
      </w:r>
      <w:r/>
    </w:p>
    <w:p>
      <w:pPr>
        <w:pStyle w:val="775"/>
        <w:ind w:left="420" w:firstLine="4080"/>
        <w:jc w:val="left"/>
        <w:spacing w:line="420" w:lineRule="exact"/>
        <w:rPr>
          <w:rFonts w:ascii="宋体" w:hAnsi="宋体"/>
          <w:color w:val="000000"/>
          <w:sz w:val="24"/>
          <w:szCs w:val="21"/>
        </w:rPr>
      </w:pPr>
      <w:r>
        <w:rPr>
          <w:rFonts w:hint="eastAsia" w:ascii="宋体" w:hAnsi="宋体"/>
          <w:color w:val="000000"/>
          <w:sz w:val="24"/>
          <w:szCs w:val="21"/>
        </w:rPr>
        <w:t xml:space="preserve">供应商名称：（加盖CA电子公章）</w:t>
      </w:r>
      <w:r>
        <w:rPr>
          <w:rFonts w:ascii="宋体" w:hAnsi="宋体"/>
          <w:color w:val="000000"/>
          <w:sz w:val="24"/>
          <w:szCs w:val="21"/>
        </w:rPr>
      </w:r>
      <w:r/>
    </w:p>
    <w:p>
      <w:pPr>
        <w:pStyle w:val="775"/>
        <w:ind w:left="420" w:firstLine="4080"/>
        <w:jc w:val="left"/>
        <w:spacing w:line="420" w:lineRule="exact"/>
        <w:rPr>
          <w:rFonts w:ascii="宋体" w:hAnsi="宋体"/>
          <w:color w:val="000000"/>
          <w:sz w:val="24"/>
          <w:szCs w:val="21"/>
        </w:rPr>
      </w:pPr>
      <w:r>
        <w:rPr>
          <w:rFonts w:hint="eastAsia" w:ascii="宋体" w:hAnsi="宋体"/>
          <w:color w:val="000000"/>
          <w:sz w:val="24"/>
          <w:szCs w:val="21"/>
        </w:rPr>
        <w:t xml:space="preserve">日 期：________年____月____日</w:t>
      </w:r>
      <w:r>
        <w:rPr>
          <w:rFonts w:ascii="宋体" w:hAnsi="宋体"/>
          <w:color w:val="000000"/>
          <w:sz w:val="24"/>
          <w:szCs w:val="21"/>
        </w:rPr>
      </w:r>
      <w:r/>
    </w:p>
    <w:p>
      <w:pPr>
        <w:pStyle w:val="775"/>
        <w:ind w:left="420" w:firstLine="4080"/>
        <w:jc w:val="left"/>
        <w:spacing w:line="420" w:lineRule="exact"/>
        <w:rPr>
          <w:rFonts w:ascii="宋体" w:hAnsi="宋体"/>
          <w:color w:val="000000"/>
          <w:sz w:val="24"/>
          <w:szCs w:val="21"/>
        </w:rPr>
      </w:pPr>
      <w:r>
        <w:rPr>
          <w:rFonts w:ascii="宋体" w:hAnsi="宋体"/>
          <w:color w:val="000000"/>
          <w:sz w:val="24"/>
          <w:szCs w:val="21"/>
        </w:rPr>
      </w:r>
      <w:r/>
    </w:p>
    <w:p>
      <w:pPr>
        <w:pStyle w:val="775"/>
        <w:ind w:left="420" w:firstLine="4080"/>
        <w:jc w:val="left"/>
        <w:spacing w:line="420" w:lineRule="exact"/>
        <w:rPr>
          <w:rFonts w:ascii="宋体" w:hAnsi="宋体"/>
          <w:color w:val="000000"/>
          <w:sz w:val="24"/>
          <w:szCs w:val="21"/>
        </w:rPr>
      </w:pPr>
      <w:r>
        <w:rPr>
          <w:rFonts w:ascii="宋体" w:hAnsi="宋体"/>
          <w:color w:val="000000"/>
          <w:sz w:val="24"/>
          <w:szCs w:val="21"/>
        </w:rPr>
      </w:r>
      <w:r/>
    </w:p>
    <w:p>
      <w:pPr>
        <w:pStyle w:val="775"/>
        <w:ind w:left="420" w:firstLine="4080"/>
        <w:jc w:val="left"/>
        <w:spacing w:line="420" w:lineRule="exact"/>
        <w:rPr>
          <w:rFonts w:ascii="宋体" w:hAnsi="宋体"/>
          <w:color w:val="000000"/>
          <w:sz w:val="24"/>
          <w:szCs w:val="21"/>
        </w:rPr>
      </w:pPr>
      <w:r>
        <w:rPr>
          <w:rFonts w:ascii="宋体" w:hAnsi="宋体"/>
          <w:color w:val="000000"/>
          <w:sz w:val="24"/>
          <w:szCs w:val="21"/>
        </w:rPr>
      </w:r>
      <w:r/>
    </w:p>
    <w:p>
      <w:pPr>
        <w:pStyle w:val="775"/>
        <w:ind w:left="420" w:firstLine="4080"/>
        <w:jc w:val="left"/>
        <w:spacing w:line="420" w:lineRule="exact"/>
        <w:rPr>
          <w:rFonts w:hint="eastAsia" w:ascii="宋体" w:hAnsi="宋体"/>
          <w:color w:val="000000"/>
          <w:sz w:val="24"/>
          <w:szCs w:val="21"/>
        </w:rPr>
      </w:pPr>
      <w:r>
        <w:rPr>
          <w:rFonts w:hint="eastAsia" w:ascii="宋体" w:hAnsi="宋体"/>
          <w:color w:val="000000"/>
          <w:sz w:val="24"/>
          <w:szCs w:val="21"/>
        </w:rPr>
      </w:r>
      <w:r/>
    </w:p>
    <w:p>
      <w:pPr>
        <w:pStyle w:val="775"/>
        <w:rPr>
          <w:rFonts w:ascii="宋体" w:hAnsi="宋体" w:cs="宋体"/>
          <w:b/>
          <w:color w:val="000000"/>
          <w:sz w:val="28"/>
          <w:szCs w:val="28"/>
        </w:rPr>
      </w:pPr>
      <w:r/>
      <w:bookmarkEnd w:id="306"/>
      <w:r>
        <w:rPr>
          <w:rFonts w:ascii="宋体" w:hAnsi="宋体" w:cs="宋体"/>
          <w:b/>
          <w:color w:val="000000"/>
          <w:sz w:val="28"/>
          <w:szCs w:val="28"/>
        </w:rPr>
      </w:r>
      <w:r/>
    </w:p>
    <w:p>
      <w:pPr>
        <w:pStyle w:val="775"/>
        <w:rPr>
          <w:rFonts w:ascii="宋体" w:hAnsi="宋体" w:cs="宋体"/>
          <w:b/>
          <w:color w:val="000000"/>
          <w:sz w:val="28"/>
          <w:szCs w:val="28"/>
        </w:rPr>
      </w:pPr>
      <w:r/>
      <w:bookmarkEnd w:id="307"/>
      <w:r>
        <w:rPr>
          <w:rFonts w:ascii="宋体" w:hAnsi="宋体" w:cs="宋体"/>
          <w:b/>
          <w:color w:val="000000"/>
          <w:sz w:val="28"/>
          <w:szCs w:val="28"/>
        </w:rPr>
      </w:r>
      <w:r/>
    </w:p>
    <w:p>
      <w:pPr>
        <w:pStyle w:val="775"/>
        <w:rPr>
          <w:rFonts w:ascii="宋体" w:hAnsi="宋体" w:cs="宋体"/>
          <w:b/>
          <w:color w:val="000000"/>
          <w:sz w:val="28"/>
          <w:szCs w:val="28"/>
        </w:rPr>
      </w:pPr>
      <w:r>
        <w:rPr>
          <w:rFonts w:ascii="宋体" w:hAnsi="宋体" w:cs="宋体"/>
          <w:b/>
          <w:color w:val="000000"/>
          <w:sz w:val="28"/>
          <w:szCs w:val="28"/>
        </w:rPr>
      </w:r>
      <w:r/>
    </w:p>
    <w:p>
      <w:pPr>
        <w:pStyle w:val="775"/>
        <w:rPr>
          <w:rFonts w:hint="eastAsia" w:ascii="宋体" w:hAnsi="宋体" w:cs="宋体"/>
          <w:b/>
          <w:color w:val="000000"/>
          <w:sz w:val="28"/>
          <w:szCs w:val="28"/>
        </w:rPr>
      </w:pPr>
      <w:r>
        <w:rPr>
          <w:rFonts w:hint="eastAsia" w:ascii="宋体" w:hAnsi="宋体" w:cs="宋体"/>
          <w:b/>
          <w:color w:val="000000"/>
          <w:sz w:val="28"/>
          <w:szCs w:val="28"/>
        </w:rPr>
      </w:r>
      <w:r/>
    </w:p>
    <w:p>
      <w:pPr>
        <w:pStyle w:val="775"/>
        <w:rPr>
          <w:rFonts w:ascii="宋体" w:hAnsi="宋体" w:cs="宋体"/>
          <w:b/>
          <w:color w:val="000000"/>
          <w:sz w:val="28"/>
          <w:szCs w:val="28"/>
        </w:rPr>
      </w:pPr>
      <w:r>
        <w:rPr>
          <w:rFonts w:ascii="宋体" w:hAnsi="宋体" w:cs="宋体"/>
          <w:b/>
          <w:color w:val="000000"/>
          <w:sz w:val="28"/>
          <w:szCs w:val="28"/>
        </w:rPr>
      </w:r>
      <w:r/>
    </w:p>
    <w:p>
      <w:pPr>
        <w:pStyle w:val="775"/>
        <w:jc w:val="center"/>
        <w:spacing w:after="120" w:line="360" w:lineRule="auto"/>
        <w:rPr>
          <w:b/>
          <w:color w:val="000000"/>
          <w:spacing w:val="20"/>
          <w:sz w:val="32"/>
          <w:szCs w:val="32"/>
        </w:rPr>
        <w:outlineLvl w:val="1"/>
      </w:pPr>
      <w:r>
        <w:rPr>
          <w:rFonts w:hint="eastAsia"/>
          <w:b/>
          <w:color w:val="000000"/>
          <w:spacing w:val="20"/>
          <w:sz w:val="32"/>
          <w:szCs w:val="32"/>
        </w:rPr>
        <w:t xml:space="preserve">十四、技术偏离表</w:t>
      </w:r>
      <w:r>
        <w:rPr>
          <w:b/>
          <w:color w:val="000000"/>
          <w:spacing w:val="20"/>
          <w:sz w:val="32"/>
          <w:szCs w:val="32"/>
        </w:rPr>
        <w:t xml:space="preserve">（实质性格式）</w:t>
      </w:r>
      <w:r/>
    </w:p>
    <w:p>
      <w:pPr>
        <w:pStyle w:val="775"/>
        <w:spacing w:line="360" w:lineRule="auto"/>
        <w:rPr>
          <w:rFonts w:ascii="宋体" w:hAnsi="宋体" w:cs="宋体"/>
          <w:color w:val="000000"/>
          <w:sz w:val="20"/>
          <w:szCs w:val="21"/>
          <w:lang w:bidi="ar"/>
        </w:rPr>
      </w:pPr>
      <w:r>
        <w:rPr>
          <w:rFonts w:hint="eastAsia" w:ascii="黑体" w:eastAsia="黑体" w:cs="黑体"/>
          <w:bCs/>
          <w:color w:val="000000"/>
          <w:sz w:val="24"/>
          <w:lang w:bidi="ar"/>
        </w:rPr>
        <w:t xml:space="preserve">采购项目编号：</w:t>
      </w:r>
      <w:r>
        <w:rPr>
          <w:rFonts w:hint="eastAsia" w:ascii="宋体" w:hAnsi="宋体" w:cs="宋体"/>
          <w:color w:val="000000"/>
          <w:sz w:val="20"/>
          <w:szCs w:val="21"/>
          <w:lang w:bidi="ar"/>
        </w:rPr>
        <w:t xml:space="preserve">       </w:t>
      </w:r>
      <w:r>
        <w:rPr>
          <w:rFonts w:ascii="宋体" w:hAnsi="宋体" w:cs="宋体"/>
          <w:color w:val="000000"/>
          <w:sz w:val="20"/>
          <w:szCs w:val="21"/>
          <w:lang w:bidi="ar"/>
        </w:rPr>
      </w:r>
      <w:r/>
    </w:p>
    <w:tbl>
      <w:tblPr>
        <w:tblpPr w:horzAnchor="page" w:tblpX="1482" w:vertAnchor="text" w:tblpY="396" w:leftFromText="180" w:topFromText="0" w:rightFromText="180" w:bottomFromText="0"/>
        <w:tblW w:w="93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1678"/>
        <w:gridCol w:w="1500"/>
      </w:tblGrid>
      <w:tr>
        <w:trPr>
          <w:trHeight w:val="567"/>
        </w:trPr>
        <w:tc>
          <w:tcPr>
            <w:gridSpan w:val="6"/>
            <w:tcW w:w="9307" w:type="dxa"/>
            <w:vAlign w:val="center"/>
            <w:textDirection w:val="lrTb"/>
            <w:noWrap w:val="false"/>
          </w:tcPr>
          <w:p>
            <w:pPr>
              <w:pStyle w:val="775"/>
              <w:jc w:val="left"/>
              <w:rPr>
                <w:b/>
                <w:color w:val="000000"/>
                <w:sz w:val="24"/>
              </w:rPr>
              <w:framePr w:hSpace="180" w:wrap="around" w:vAnchor="text" w:hAnchor="page" w:x="1482" w:y="396"/>
            </w:pPr>
            <w:r>
              <w:rPr>
                <w:rFonts w:hint="eastAsia"/>
                <w:b/>
                <w:color w:val="000000"/>
                <w:sz w:val="24"/>
              </w:rPr>
              <w:t xml:space="preserve">对本项目第五章“采购需求”中所有条款的偏离情况（请进行勾选）：</w:t>
            </w:r>
            <w:r>
              <w:rPr>
                <w:b/>
                <w:color w:val="000000"/>
                <w:sz w:val="24"/>
              </w:rPr>
            </w:r>
            <w:r/>
          </w:p>
          <w:p>
            <w:pPr>
              <w:pStyle w:val="775"/>
              <w:jc w:val="left"/>
              <w:rPr>
                <w:b/>
                <w:color w:val="000000"/>
                <w:sz w:val="24"/>
              </w:rPr>
              <w:framePr w:hSpace="180" w:wrap="around" w:vAnchor="text" w:hAnchor="page" w:x="1482" w:y="396"/>
            </w:pPr>
            <w:r>
              <w:rPr>
                <w:b/>
                <w:color w:val="000000"/>
                <w:sz w:val="24"/>
              </w:rPr>
              <w:t xml:space="preserve">□无偏离</w:t>
            </w:r>
            <w:r>
              <w:rPr>
                <w:color w:val="000000"/>
                <w:sz w:val="24"/>
              </w:rPr>
              <w:t xml:space="preserve">（如无偏离，仅勾选无偏离即可）</w:t>
            </w:r>
            <w:r>
              <w:rPr>
                <w:b/>
                <w:color w:val="000000"/>
                <w:sz w:val="24"/>
              </w:rPr>
            </w:r>
            <w:r/>
          </w:p>
          <w:p>
            <w:pPr>
              <w:pStyle w:val="775"/>
              <w:spacing w:line="360" w:lineRule="auto"/>
              <w:rPr>
                <w:rFonts w:hint="eastAsia" w:ascii="宋体" w:hAnsi="宋体" w:cs="黑体"/>
                <w:bCs/>
                <w:color w:val="000000"/>
                <w:sz w:val="24"/>
              </w:rPr>
              <w:framePr w:hSpace="180" w:wrap="around" w:vAnchor="text" w:hAnchor="page" w:x="1482" w:y="396"/>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cs="黑体"/>
                <w:bCs/>
                <w:color w:val="000000"/>
                <w:sz w:val="24"/>
              </w:rPr>
            </w:r>
            <w:r/>
          </w:p>
        </w:tc>
      </w:tr>
      <w:tr>
        <w:trPr>
          <w:trHeight w:val="1053"/>
        </w:trPr>
        <w:tc>
          <w:tcPr>
            <w:tcW w:w="729" w:type="dxa"/>
            <w:vAlign w:val="center"/>
            <w:textDirection w:val="lrTb"/>
            <w:noWrap w:val="false"/>
          </w:tcPr>
          <w:p>
            <w:pPr>
              <w:pStyle w:val="775"/>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序号</w:t>
            </w:r>
            <w:r/>
          </w:p>
        </w:tc>
        <w:tc>
          <w:tcPr>
            <w:tcW w:w="2421" w:type="dxa"/>
            <w:vAlign w:val="center"/>
            <w:textDirection w:val="lrTb"/>
            <w:noWrap w:val="false"/>
          </w:tcPr>
          <w:p>
            <w:pPr>
              <w:pStyle w:val="775"/>
              <w:ind w:firstLine="48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名称及内容</w:t>
            </w:r>
            <w:r/>
          </w:p>
        </w:tc>
        <w:tc>
          <w:tcPr>
            <w:tcW w:w="1560" w:type="dxa"/>
            <w:vAlign w:val="center"/>
            <w:textDirection w:val="lrTb"/>
            <w:noWrap w:val="false"/>
          </w:tcPr>
          <w:p>
            <w:pPr>
              <w:pStyle w:val="775"/>
              <w:jc w:val="center"/>
              <w:spacing w:line="360" w:lineRule="auto"/>
              <w:rPr>
                <w:rFonts w:ascii="宋体" w:hAnsi="宋体" w:cs="黑体"/>
                <w:bCs/>
                <w:color w:val="000000"/>
                <w:sz w:val="24"/>
              </w:rPr>
              <w:framePr w:hSpace="180" w:wrap="around" w:vAnchor="text" w:hAnchor="page" w:x="1482" w:y="396"/>
            </w:pPr>
            <w:r>
              <w:rPr>
                <w:rFonts w:hint="eastAsia" w:ascii="宋体" w:hAnsi="宋体" w:cs="黑体"/>
                <w:bCs/>
                <w:color w:val="000000"/>
                <w:sz w:val="24"/>
              </w:rPr>
              <w:t xml:space="preserve">磋商文件服务要求</w:t>
            </w:r>
            <w:r>
              <w:rPr>
                <w:rFonts w:ascii="宋体" w:hAnsi="宋体" w:cs="黑体"/>
                <w:bCs/>
                <w:color w:val="000000"/>
                <w:sz w:val="24"/>
              </w:rPr>
            </w:r>
            <w:r/>
          </w:p>
        </w:tc>
        <w:tc>
          <w:tcPr>
            <w:tcW w:w="1419" w:type="dxa"/>
            <w:vAlign w:val="center"/>
            <w:textDirection w:val="lrTb"/>
            <w:noWrap w:val="false"/>
          </w:tcPr>
          <w:p>
            <w:pPr>
              <w:pStyle w:val="775"/>
              <w:jc w:val="center"/>
              <w:spacing w:line="360" w:lineRule="auto"/>
              <w:rPr>
                <w:rFonts w:ascii="宋体" w:hAnsi="宋体" w:cs="黑体"/>
                <w:bCs/>
                <w:color w:val="000000"/>
                <w:sz w:val="24"/>
              </w:rPr>
              <w:framePr w:hSpace="180" w:wrap="around" w:vAnchor="text" w:hAnchor="page" w:x="1482" w:y="396"/>
            </w:pPr>
            <w:r>
              <w:rPr>
                <w:rFonts w:hint="eastAsia" w:ascii="宋体" w:hAnsi="宋体" w:cs="黑体"/>
                <w:bCs/>
                <w:color w:val="000000"/>
                <w:sz w:val="24"/>
              </w:rPr>
              <w:t xml:space="preserve">响应文件服务要求</w:t>
            </w:r>
            <w:r>
              <w:rPr>
                <w:rFonts w:ascii="宋体" w:hAnsi="宋体" w:cs="黑体"/>
                <w:bCs/>
                <w:color w:val="000000"/>
                <w:sz w:val="24"/>
              </w:rPr>
            </w:r>
            <w:r/>
          </w:p>
        </w:tc>
        <w:tc>
          <w:tcPr>
            <w:tcW w:w="1678" w:type="dxa"/>
            <w:vAlign w:val="center"/>
            <w:textDirection w:val="lrTb"/>
            <w:noWrap w:val="false"/>
          </w:tcPr>
          <w:p>
            <w:pPr>
              <w:pStyle w:val="775"/>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证明材料</w:t>
            </w:r>
            <w:r/>
          </w:p>
        </w:tc>
        <w:tc>
          <w:tcPr>
            <w:tcW w:w="1500" w:type="dxa"/>
            <w:vAlign w:val="center"/>
            <w:textDirection w:val="lrTb"/>
            <w:noWrap w:val="false"/>
          </w:tcPr>
          <w:p>
            <w:pPr>
              <w:pStyle w:val="775"/>
              <w:ind w:firstLine="48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p>
            <w:pPr>
              <w:pStyle w:val="775"/>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偏离情况</w:t>
            </w:r>
            <w:r/>
          </w:p>
          <w:p>
            <w:pPr>
              <w:pStyle w:val="775"/>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r>
      <w:tr>
        <w:trPr>
          <w:trHeight w:val="90"/>
        </w:trPr>
        <w:tc>
          <w:tcPr>
            <w:tcW w:w="729" w:type="dxa"/>
            <w:vAlign w:val="top"/>
            <w:textDirection w:val="lrTb"/>
            <w:noWrap w:val="false"/>
          </w:tcPr>
          <w:p>
            <w:pPr>
              <w:pStyle w:val="775"/>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1</w:t>
            </w:r>
            <w:r/>
          </w:p>
        </w:tc>
        <w:tc>
          <w:tcPr>
            <w:tcW w:w="2421" w:type="dxa"/>
            <w:vAlign w:val="top"/>
            <w:textDirection w:val="lrTb"/>
            <w:noWrap w:val="false"/>
          </w:tcPr>
          <w:p>
            <w:pPr>
              <w:pStyle w:val="775"/>
              <w:spacing w:line="360" w:lineRule="auto"/>
              <w:rPr>
                <w:rFonts w:ascii="宋体" w:hAnsi="宋体" w:cs="黑体"/>
                <w:bCs/>
                <w:color w:val="000000"/>
                <w:sz w:val="24"/>
              </w:rPr>
              <w:framePr w:hSpace="180" w:wrap="around" w:vAnchor="text" w:hAnchor="page" w:x="1482" w:y="396"/>
            </w:pPr>
            <w:r>
              <w:rPr>
                <w:rFonts w:ascii="宋体" w:hAnsi="宋体" w:cs="黑体"/>
                <w:bCs/>
                <w:color w:val="000000"/>
                <w:sz w:val="24"/>
              </w:rPr>
            </w:r>
            <w:r/>
          </w:p>
        </w:tc>
        <w:tc>
          <w:tcPr>
            <w:tcW w:w="1560" w:type="dxa"/>
            <w:vAlign w:val="top"/>
            <w:textDirection w:val="lrTb"/>
            <w:noWrap w:val="false"/>
          </w:tcPr>
          <w:p>
            <w:pPr>
              <w:pStyle w:val="775"/>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419" w:type="dxa"/>
            <w:vAlign w:val="top"/>
            <w:textDirection w:val="lrTb"/>
            <w:noWrap w:val="false"/>
          </w:tcPr>
          <w:p>
            <w:pPr>
              <w:pStyle w:val="775"/>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678" w:type="dxa"/>
            <w:vAlign w:val="top"/>
            <w:textDirection w:val="lrTb"/>
            <w:noWrap w:val="false"/>
          </w:tcPr>
          <w:p>
            <w:pPr>
              <w:pStyle w:val="775"/>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00" w:type="dxa"/>
            <w:vAlign w:val="top"/>
            <w:textDirection w:val="lrTb"/>
            <w:noWrap w:val="false"/>
          </w:tcPr>
          <w:p>
            <w:pPr>
              <w:pStyle w:val="775"/>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r>
      <w:tr>
        <w:trPr/>
        <w:tc>
          <w:tcPr>
            <w:tcW w:w="729" w:type="dxa"/>
            <w:vAlign w:val="top"/>
            <w:textDirection w:val="lrTb"/>
            <w:noWrap w:val="false"/>
          </w:tcPr>
          <w:p>
            <w:pPr>
              <w:pStyle w:val="775"/>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2</w:t>
            </w:r>
            <w:r/>
          </w:p>
        </w:tc>
        <w:tc>
          <w:tcPr>
            <w:tcW w:w="2421" w:type="dxa"/>
            <w:vAlign w:val="top"/>
            <w:textDirection w:val="lrTb"/>
            <w:noWrap w:val="false"/>
          </w:tcPr>
          <w:p>
            <w:pPr>
              <w:pStyle w:val="775"/>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60" w:type="dxa"/>
            <w:vAlign w:val="top"/>
            <w:textDirection w:val="lrTb"/>
            <w:noWrap w:val="false"/>
          </w:tcPr>
          <w:p>
            <w:pPr>
              <w:pStyle w:val="775"/>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419" w:type="dxa"/>
            <w:vAlign w:val="top"/>
            <w:textDirection w:val="lrTb"/>
            <w:noWrap w:val="false"/>
          </w:tcPr>
          <w:p>
            <w:pPr>
              <w:pStyle w:val="775"/>
              <w:ind w:firstLine="72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678" w:type="dxa"/>
            <w:vAlign w:val="top"/>
            <w:textDirection w:val="lrTb"/>
            <w:noWrap w:val="false"/>
          </w:tcPr>
          <w:p>
            <w:pPr>
              <w:pStyle w:val="775"/>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00" w:type="dxa"/>
            <w:vAlign w:val="top"/>
            <w:textDirection w:val="lrTb"/>
            <w:noWrap w:val="false"/>
          </w:tcPr>
          <w:p>
            <w:pPr>
              <w:pStyle w:val="775"/>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r>
      <w:tr>
        <w:trPr/>
        <w:tc>
          <w:tcPr>
            <w:tcW w:w="729" w:type="dxa"/>
            <w:vAlign w:val="top"/>
            <w:textDirection w:val="lrTb"/>
            <w:noWrap w:val="false"/>
          </w:tcPr>
          <w:p>
            <w:pPr>
              <w:pStyle w:val="775"/>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3</w:t>
            </w:r>
            <w:r/>
          </w:p>
        </w:tc>
        <w:tc>
          <w:tcPr>
            <w:tcW w:w="2421" w:type="dxa"/>
            <w:vAlign w:val="top"/>
            <w:textDirection w:val="lrTb"/>
            <w:noWrap w:val="false"/>
          </w:tcPr>
          <w:p>
            <w:pPr>
              <w:pStyle w:val="775"/>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60" w:type="dxa"/>
            <w:vAlign w:val="top"/>
            <w:textDirection w:val="lrTb"/>
            <w:noWrap w:val="false"/>
          </w:tcPr>
          <w:p>
            <w:pPr>
              <w:pStyle w:val="775"/>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419" w:type="dxa"/>
            <w:vAlign w:val="top"/>
            <w:textDirection w:val="lrTb"/>
            <w:noWrap w:val="false"/>
          </w:tcPr>
          <w:p>
            <w:pPr>
              <w:pStyle w:val="775"/>
              <w:ind w:firstLine="72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678" w:type="dxa"/>
            <w:vAlign w:val="top"/>
            <w:textDirection w:val="lrTb"/>
            <w:noWrap w:val="false"/>
          </w:tcPr>
          <w:p>
            <w:pPr>
              <w:pStyle w:val="775"/>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00" w:type="dxa"/>
            <w:vAlign w:val="top"/>
            <w:textDirection w:val="lrTb"/>
            <w:noWrap w:val="false"/>
          </w:tcPr>
          <w:p>
            <w:pPr>
              <w:pStyle w:val="775"/>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r>
      <w:tr>
        <w:trPr>
          <w:trHeight w:val="65"/>
        </w:trPr>
        <w:tc>
          <w:tcPr>
            <w:tcW w:w="729" w:type="dxa"/>
            <w:vAlign w:val="top"/>
            <w:textDirection w:val="lrTb"/>
            <w:noWrap w:val="false"/>
          </w:tcPr>
          <w:p>
            <w:pPr>
              <w:pStyle w:val="775"/>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w:t>
            </w:r>
            <w:r/>
          </w:p>
        </w:tc>
        <w:tc>
          <w:tcPr>
            <w:tcW w:w="2421" w:type="dxa"/>
            <w:vAlign w:val="top"/>
            <w:textDirection w:val="lrTb"/>
            <w:noWrap w:val="false"/>
          </w:tcPr>
          <w:p>
            <w:pPr>
              <w:pStyle w:val="775"/>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60" w:type="dxa"/>
            <w:vAlign w:val="top"/>
            <w:textDirection w:val="lrTb"/>
            <w:noWrap w:val="false"/>
          </w:tcPr>
          <w:p>
            <w:pPr>
              <w:pStyle w:val="775"/>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419" w:type="dxa"/>
            <w:vAlign w:val="top"/>
            <w:textDirection w:val="lrTb"/>
            <w:noWrap w:val="false"/>
          </w:tcPr>
          <w:p>
            <w:pPr>
              <w:pStyle w:val="775"/>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678" w:type="dxa"/>
            <w:vAlign w:val="top"/>
            <w:textDirection w:val="lrTb"/>
            <w:noWrap w:val="false"/>
          </w:tcPr>
          <w:p>
            <w:pPr>
              <w:pStyle w:val="775"/>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00" w:type="dxa"/>
            <w:vAlign w:val="top"/>
            <w:textDirection w:val="lrTb"/>
            <w:noWrap w:val="false"/>
          </w:tcPr>
          <w:p>
            <w:pPr>
              <w:pStyle w:val="775"/>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r>
    </w:tbl>
    <w:p>
      <w:pPr>
        <w:pStyle w:val="775"/>
        <w:spacing w:line="360" w:lineRule="auto"/>
        <w:rPr>
          <w:rFonts w:hint="eastAsia" w:ascii="宋体" w:hAnsi="宋体" w:cs="宋体"/>
          <w:color w:val="000000"/>
          <w:sz w:val="20"/>
          <w:szCs w:val="21"/>
        </w:rPr>
      </w:pPr>
      <w:r>
        <w:rPr>
          <w:rFonts w:hint="eastAsia" w:ascii="宋体" w:hAnsi="宋体" w:cs="宋体"/>
          <w:color w:val="000000"/>
          <w:sz w:val="20"/>
          <w:szCs w:val="21"/>
        </w:rPr>
        <w:t xml:space="preserve">                                                                                                                        </w:t>
      </w:r>
      <w:r>
        <w:rPr>
          <w:rFonts w:hint="eastAsia" w:ascii="宋体" w:hAnsi="宋体" w:cs="宋体"/>
          <w:color w:val="000000"/>
          <w:sz w:val="20"/>
          <w:szCs w:val="21"/>
        </w:rPr>
        <w:t xml:space="preserve">                                              </w:t>
      </w:r>
      <w:r/>
    </w:p>
    <w:p>
      <w:pPr>
        <w:pStyle w:val="775"/>
        <w:ind w:firstLine="4440"/>
        <w:spacing w:line="360" w:lineRule="auto"/>
        <w:rPr>
          <w:rFonts w:hint="eastAsia" w:ascii="黑体" w:eastAsia="黑体" w:cs="黑体"/>
          <w:bCs/>
          <w:color w:val="000000"/>
          <w:sz w:val="24"/>
          <w:lang w:bidi="ar"/>
        </w:rPr>
      </w:pPr>
      <w:r>
        <w:rPr>
          <w:rFonts w:hint="eastAsia" w:ascii="黑体" w:eastAsia="黑体" w:cs="黑体"/>
          <w:bCs/>
          <w:color w:val="000000"/>
          <w:sz w:val="24"/>
          <w:lang w:bidi="ar"/>
        </w:rPr>
      </w:r>
      <w:r/>
    </w:p>
    <w:p>
      <w:pPr>
        <w:pStyle w:val="775"/>
        <w:ind w:firstLine="4920"/>
        <w:spacing w:line="360" w:lineRule="auto"/>
        <w:rPr>
          <w:rFonts w:hint="eastAsia" w:ascii="黑体" w:eastAsia="黑体" w:cs="黑体"/>
          <w:bCs/>
          <w:color w:val="000000"/>
          <w:sz w:val="24"/>
          <w:lang w:bidi="ar"/>
        </w:rPr>
      </w:pPr>
      <w:r>
        <w:rPr>
          <w:rFonts w:hint="eastAsia" w:ascii="黑体" w:eastAsia="黑体" w:cs="黑体"/>
          <w:bCs/>
          <w:color w:val="000000"/>
          <w:sz w:val="24"/>
          <w:lang w:bidi="ar"/>
        </w:rPr>
        <w:t xml:space="preserve">供应商名称：（加盖CA电子公章）  </w:t>
      </w:r>
      <w:r/>
    </w:p>
    <w:p>
      <w:pPr>
        <w:pStyle w:val="775"/>
        <w:ind w:firstLine="4800"/>
        <w:spacing w:line="360" w:lineRule="auto"/>
        <w:rPr>
          <w:rFonts w:hint="eastAsia" w:ascii="黑体" w:eastAsia="黑体" w:cs="黑体"/>
          <w:bCs/>
          <w:color w:val="000000"/>
          <w:sz w:val="24"/>
          <w:lang w:bidi="ar"/>
        </w:rPr>
      </w:pPr>
      <w:r>
        <w:rPr>
          <w:rFonts w:ascii="黑体" w:eastAsia="黑体" w:cs="黑体"/>
          <w:bCs/>
          <w:color w:val="000000"/>
          <w:sz w:val="24"/>
          <w:lang w:bidi="ar"/>
        </w:rPr>
        <w:t xml:space="preserve">日期：_____年______月______日</w:t>
      </w:r>
      <w:r>
        <w:rPr>
          <w:rFonts w:hint="eastAsia" w:ascii="黑体" w:eastAsia="黑体" w:cs="黑体"/>
          <w:bCs/>
          <w:color w:val="000000"/>
          <w:sz w:val="24"/>
          <w:lang w:bidi="ar"/>
        </w:rPr>
      </w:r>
      <w:r/>
    </w:p>
    <w:p>
      <w:pPr>
        <w:pStyle w:val="775"/>
        <w:spacing w:line="360" w:lineRule="auto"/>
        <w:rPr>
          <w:rFonts w:hint="eastAsia"/>
          <w:b/>
          <w:color w:val="000000"/>
          <w:sz w:val="24"/>
          <w:szCs w:val="20"/>
        </w:rPr>
      </w:pPr>
      <w:r>
        <w:rPr>
          <w:rFonts w:hint="eastAsia"/>
          <w:b/>
          <w:color w:val="000000"/>
          <w:sz w:val="24"/>
          <w:szCs w:val="20"/>
        </w:rPr>
        <w:t xml:space="preserve">注意事项：</w:t>
      </w:r>
      <w:r/>
    </w:p>
    <w:p>
      <w:pPr>
        <w:pStyle w:val="775"/>
        <w:ind w:firstLine="482"/>
        <w:spacing w:line="500" w:lineRule="exact"/>
        <w:rPr>
          <w:rFonts w:ascii="宋体" w:hAnsi="宋体"/>
          <w:b/>
          <w:bCs/>
          <w:color w:val="000000"/>
          <w:sz w:val="24"/>
        </w:rPr>
      </w:pPr>
      <w:r>
        <w:rPr>
          <w:rFonts w:hint="eastAsia" w:ascii="宋体" w:hAnsi="宋体"/>
          <w:b/>
          <w:bCs/>
          <w:color w:val="000000"/>
          <w:sz w:val="24"/>
        </w:rPr>
        <w:t xml:space="preserve">1、如根据磋商文件要求需提供“证明材料”的，需填写证明材料名称；磋商文件未要求提供“证明材料”的，可不填写。</w:t>
      </w:r>
      <w:r>
        <w:rPr>
          <w:rFonts w:ascii="宋体" w:hAnsi="宋体"/>
          <w:b/>
          <w:bCs/>
          <w:color w:val="000000"/>
          <w:sz w:val="24"/>
        </w:rPr>
      </w:r>
      <w:r/>
    </w:p>
    <w:p>
      <w:pPr>
        <w:pStyle w:val="775"/>
        <w:ind w:firstLine="482"/>
        <w:spacing w:line="500" w:lineRule="exact"/>
        <w:rPr>
          <w:rFonts w:ascii="宋体" w:hAnsi="宋体"/>
          <w:b/>
          <w:bCs/>
          <w:color w:val="ff0000"/>
          <w:sz w:val="24"/>
          <w:u w:val="single"/>
        </w:rPr>
      </w:pPr>
      <w:r>
        <w:rPr>
          <w:rFonts w:hint="eastAsia" w:ascii="宋体" w:hAnsi="宋体"/>
          <w:b/>
          <w:bCs/>
          <w:color w:val="000000"/>
          <w:sz w:val="24"/>
        </w:rPr>
        <w:t xml:space="preserve">2、</w:t>
      </w:r>
      <w:r>
        <w:rPr>
          <w:rFonts w:hint="eastAsia" w:ascii="宋体" w:hAnsi="宋体"/>
          <w:b/>
          <w:bCs/>
          <w:color w:val="ff0000"/>
          <w:sz w:val="24"/>
          <w:u w:val="single"/>
        </w:rPr>
        <w:t xml:space="preserve">如供应商提供的服务与磋商文件的要求存在偏离，偏离情况可填写“正偏离”或“负偏离”。如为“负偏离”，将按无效响应处理！</w:t>
      </w:r>
      <w:r>
        <w:rPr>
          <w:rFonts w:ascii="宋体" w:hAnsi="宋体"/>
          <w:b/>
          <w:bCs/>
          <w:color w:val="ff0000"/>
          <w:sz w:val="24"/>
          <w:u w:val="single"/>
        </w:rPr>
      </w:r>
      <w:r/>
    </w:p>
    <w:p>
      <w:pPr>
        <w:pStyle w:val="775"/>
        <w:spacing w:line="360" w:lineRule="auto"/>
        <w:rPr>
          <w:rFonts w:hint="eastAsia" w:ascii="宋体" w:hAnsi="宋体" w:cs="宋体"/>
          <w:color w:val="000000"/>
          <w:sz w:val="20"/>
          <w:szCs w:val="21"/>
          <w:lang w:bidi="ar"/>
        </w:rPr>
      </w:pPr>
      <w:r>
        <w:rPr>
          <w:rFonts w:hint="eastAsia" w:ascii="宋体" w:hAnsi="宋体" w:cs="宋体"/>
          <w:color w:val="000000"/>
          <w:sz w:val="20"/>
          <w:szCs w:val="21"/>
          <w:lang w:bidi="ar"/>
        </w:rPr>
      </w:r>
      <w:r/>
    </w:p>
    <w:p>
      <w:pPr>
        <w:pStyle w:val="775"/>
        <w:spacing w:line="360" w:lineRule="auto"/>
        <w:rPr>
          <w:rFonts w:hint="eastAsia" w:ascii="宋体" w:hAnsi="宋体" w:cs="宋体"/>
          <w:color w:val="000000"/>
          <w:sz w:val="20"/>
          <w:szCs w:val="21"/>
        </w:rPr>
      </w:pPr>
      <w:r>
        <w:rPr>
          <w:rFonts w:hint="eastAsia" w:ascii="宋体" w:hAnsi="宋体" w:cs="宋体"/>
          <w:color w:val="000000"/>
          <w:sz w:val="20"/>
          <w:szCs w:val="21"/>
        </w:rPr>
        <w:t xml:space="preserve">                                                                                                                                                                                    </w:t>
      </w:r>
      <w:r/>
    </w:p>
    <w:p>
      <w:pPr>
        <w:pStyle w:val="775"/>
        <w:ind w:firstLine="4440"/>
        <w:spacing w:line="360" w:lineRule="auto"/>
        <w:rPr>
          <w:rFonts w:hint="eastAsia" w:ascii="黑体" w:eastAsia="黑体" w:cs="黑体"/>
          <w:bCs/>
          <w:color w:val="000000"/>
          <w:sz w:val="24"/>
          <w:lang w:bidi="ar"/>
        </w:rPr>
      </w:pPr>
      <w:r>
        <w:rPr>
          <w:rFonts w:hint="eastAsia" w:ascii="黑体" w:eastAsia="黑体" w:cs="黑体"/>
          <w:bCs/>
          <w:color w:val="000000"/>
          <w:sz w:val="24"/>
          <w:lang w:bidi="ar"/>
        </w:rPr>
      </w:r>
      <w:r/>
    </w:p>
    <w:p>
      <w:pPr>
        <w:pStyle w:val="775"/>
        <w:rPr>
          <w:rFonts w:ascii="宋体" w:hAnsi="宋体" w:cs="宋体"/>
          <w:b/>
          <w:color w:val="000000"/>
          <w:sz w:val="28"/>
          <w:szCs w:val="28"/>
        </w:rPr>
      </w:pPr>
      <w:r>
        <w:rPr>
          <w:rFonts w:ascii="宋体" w:hAnsi="宋体" w:cs="宋体"/>
          <w:b/>
          <w:color w:val="000000"/>
          <w:sz w:val="28"/>
          <w:szCs w:val="28"/>
        </w:rPr>
      </w:r>
      <w:r/>
    </w:p>
    <w:p>
      <w:pPr>
        <w:pStyle w:val="775"/>
        <w:rPr>
          <w:rFonts w:ascii="宋体" w:hAnsi="宋体" w:cs="宋体"/>
          <w:b/>
          <w:color w:val="000000"/>
          <w:sz w:val="28"/>
          <w:szCs w:val="28"/>
        </w:rPr>
      </w:pPr>
      <w:r>
        <w:rPr>
          <w:rFonts w:ascii="宋体" w:hAnsi="宋体" w:cs="宋体"/>
          <w:b/>
          <w:color w:val="000000"/>
          <w:sz w:val="28"/>
          <w:szCs w:val="28"/>
        </w:rPr>
      </w:r>
      <w:r/>
    </w:p>
    <w:p>
      <w:pPr>
        <w:pStyle w:val="775"/>
        <w:rPr>
          <w:rFonts w:ascii="宋体" w:hAnsi="宋体" w:cs="宋体"/>
          <w:b/>
          <w:color w:val="000000"/>
          <w:sz w:val="28"/>
          <w:szCs w:val="28"/>
        </w:rPr>
      </w:pPr>
      <w:r>
        <w:rPr>
          <w:rFonts w:ascii="宋体" w:hAnsi="宋体" w:cs="宋体"/>
          <w:b/>
          <w:color w:val="000000"/>
          <w:sz w:val="28"/>
          <w:szCs w:val="28"/>
        </w:rPr>
      </w:r>
      <w:r/>
    </w:p>
    <w:p>
      <w:pPr>
        <w:pStyle w:val="775"/>
        <w:rPr>
          <w:rFonts w:ascii="宋体" w:hAnsi="宋体" w:cs="宋体"/>
          <w:b/>
          <w:color w:val="000000"/>
          <w:sz w:val="28"/>
          <w:szCs w:val="28"/>
        </w:rPr>
      </w:pPr>
      <w:r>
        <w:rPr>
          <w:rFonts w:ascii="宋体" w:hAnsi="宋体" w:cs="宋体"/>
          <w:b/>
          <w:color w:val="000000"/>
          <w:sz w:val="28"/>
          <w:szCs w:val="28"/>
        </w:rPr>
      </w:r>
      <w:r/>
    </w:p>
    <w:p>
      <w:pPr>
        <w:pStyle w:val="775"/>
        <w:rPr>
          <w:rFonts w:ascii="宋体" w:hAnsi="宋体" w:cs="宋体"/>
          <w:b/>
          <w:color w:val="000000"/>
          <w:sz w:val="28"/>
          <w:szCs w:val="28"/>
        </w:rPr>
      </w:pPr>
      <w:r>
        <w:rPr>
          <w:rFonts w:ascii="宋体" w:hAnsi="宋体" w:cs="宋体"/>
          <w:b/>
          <w:color w:val="000000"/>
          <w:sz w:val="28"/>
          <w:szCs w:val="28"/>
        </w:rPr>
      </w:r>
      <w:r/>
    </w:p>
    <w:p>
      <w:pPr>
        <w:pStyle w:val="775"/>
        <w:jc w:val="center"/>
        <w:spacing w:after="120" w:line="360" w:lineRule="auto"/>
        <w:rPr>
          <w:rFonts w:hint="eastAsia"/>
          <w:b/>
          <w:color w:val="000000"/>
          <w:spacing w:val="20"/>
          <w:sz w:val="32"/>
          <w:szCs w:val="32"/>
        </w:rPr>
        <w:outlineLvl w:val="1"/>
      </w:pPr>
      <w:r>
        <w:rPr>
          <w:rFonts w:hint="eastAsia"/>
          <w:b/>
          <w:color w:val="000000"/>
          <w:spacing w:val="20"/>
          <w:sz w:val="32"/>
          <w:szCs w:val="32"/>
        </w:rPr>
        <w:t xml:space="preserve">十五、其他格式材料</w:t>
      </w:r>
      <w:r/>
    </w:p>
    <w:p>
      <w:pPr>
        <w:pStyle w:val="775"/>
        <w:jc w:val="center"/>
        <w:spacing w:line="360" w:lineRule="auto"/>
        <w:rPr>
          <w:rFonts w:ascii="宋体" w:hAnsi="宋体"/>
          <w:b/>
          <w:color w:val="000000"/>
          <w:sz w:val="32"/>
          <w:szCs w:val="32"/>
        </w:rPr>
      </w:pPr>
      <w:r>
        <w:rPr>
          <w:rFonts w:hint="eastAsia" w:ascii="宋体" w:hAnsi="宋体"/>
          <w:b/>
          <w:color w:val="000000"/>
          <w:sz w:val="32"/>
          <w:szCs w:val="32"/>
        </w:rPr>
        <w:t xml:space="preserve">1、参加本项目人员一览表</w:t>
      </w:r>
      <w:r>
        <w:rPr>
          <w:rFonts w:ascii="宋体" w:hAnsi="宋体"/>
          <w:b/>
          <w:color w:val="000000"/>
          <w:sz w:val="32"/>
          <w:szCs w:val="32"/>
        </w:rPr>
      </w:r>
      <w:r/>
    </w:p>
    <w:p>
      <w:pPr>
        <w:pStyle w:val="775"/>
        <w:spacing w:line="360" w:lineRule="auto"/>
        <w:rPr>
          <w:rFonts w:ascii="宋体" w:hAnsi="宋体"/>
          <w:color w:val="000000"/>
          <w:sz w:val="22"/>
        </w:rPr>
      </w:pPr>
      <w:r>
        <w:rPr>
          <w:rFonts w:ascii="宋体" w:hAnsi="宋体"/>
          <w:color w:val="000000"/>
          <w:sz w:val="22"/>
        </w:rPr>
      </w:r>
      <w:r/>
    </w:p>
    <w:p>
      <w:pPr>
        <w:pStyle w:val="775"/>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rPr>
                <w:rFonts w:ascii="宋体" w:hAnsi="宋体" w:cs="宋体"/>
                <w:color w:val="000000"/>
                <w:sz w:val="24"/>
              </w:rPr>
            </w:r>
            <w:r/>
          </w:p>
          <w:p>
            <w:pPr>
              <w:pStyle w:val="77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rPr>
                <w:rFonts w:ascii="宋体" w:hAnsi="宋体" w:cs="宋体"/>
                <w:color w:val="000000"/>
                <w:sz w:val="24"/>
              </w:rPr>
            </w:r>
            <w:r/>
          </w:p>
          <w:p>
            <w:pPr>
              <w:pStyle w:val="77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bl>
    <w:p>
      <w:pPr>
        <w:pStyle w:val="775"/>
        <w:tabs>
          <w:tab w:val="left" w:pos="9765" w:leader="none"/>
        </w:tabs>
        <w:rPr>
          <w:rFonts w:ascii="宋体" w:hAnsi="宋体" w:cs="宋体"/>
          <w:b/>
          <w:color w:val="000000"/>
          <w:sz w:val="24"/>
          <w:lang w:val="zh-CN"/>
        </w:rPr>
      </w:pPr>
      <w:r>
        <w:rPr>
          <w:rFonts w:ascii="宋体" w:hAnsi="宋体" w:cs="宋体"/>
          <w:b/>
          <w:color w:val="000000"/>
          <w:sz w:val="24"/>
          <w:lang w:val="zh-CN"/>
        </w:rPr>
      </w:r>
      <w:r/>
    </w:p>
    <w:p>
      <w:pPr>
        <w:pStyle w:val="775"/>
        <w:spacing w:line="360" w:lineRule="auto"/>
        <w:tabs>
          <w:tab w:val="left" w:pos="9765" w:leader="none"/>
        </w:tabs>
        <w:rPr>
          <w:rFonts w:ascii="宋体" w:hAnsi="宋体" w:cs="宋体"/>
          <w:b/>
          <w:color w:val="000000"/>
          <w:sz w:val="24"/>
        </w:rPr>
      </w:pPr>
      <w:r>
        <w:rPr>
          <w:rFonts w:hint="eastAsia" w:ascii="宋体" w:hAnsi="宋体" w:cs="宋体"/>
          <w:b/>
          <w:color w:val="000000"/>
          <w:sz w:val="24"/>
          <w:lang w:val="zh-CN"/>
        </w:rPr>
        <w:t xml:space="preserve">注：参加本项目人员须是供应商正式职工。</w:t>
      </w:r>
      <w:r>
        <w:rPr>
          <w:rFonts w:ascii="宋体" w:hAnsi="宋体" w:cs="宋体"/>
          <w:b/>
          <w:color w:val="000000"/>
          <w:sz w:val="24"/>
        </w:rPr>
      </w:r>
      <w:r/>
    </w:p>
    <w:p>
      <w:pPr>
        <w:pStyle w:val="775"/>
        <w:spacing w:line="360" w:lineRule="auto"/>
        <w:rPr>
          <w:rFonts w:ascii="宋体" w:hAnsi="宋体"/>
          <w:color w:val="000000"/>
          <w:sz w:val="24"/>
        </w:rPr>
      </w:pPr>
      <w:r>
        <w:rPr>
          <w:rFonts w:ascii="宋体" w:hAnsi="宋体"/>
          <w:color w:val="000000"/>
          <w:sz w:val="24"/>
        </w:rPr>
      </w:r>
      <w:r/>
    </w:p>
    <w:p>
      <w:pPr>
        <w:pStyle w:val="775"/>
        <w:ind w:firstLine="4320"/>
        <w:spacing w:before="25" w:after="25" w:line="360" w:lineRule="auto"/>
        <w:rPr>
          <w:rFonts w:ascii="黑体" w:eastAsia="黑体" w:cs="黑体"/>
          <w:bCs/>
          <w:color w:val="000000"/>
          <w:sz w:val="24"/>
          <w:lang w:bidi="ar"/>
        </w:rPr>
      </w:pPr>
      <w:r/>
      <w:bookmarkStart w:id="308" w:name="_Hlk149916855"/>
      <w:r>
        <w:rPr>
          <w:rFonts w:hint="eastAsia" w:ascii="黑体" w:eastAsia="黑体" w:cs="黑体"/>
          <w:bCs/>
          <w:color w:val="000000"/>
          <w:sz w:val="24"/>
          <w:lang w:bidi="ar"/>
        </w:rPr>
        <w:t xml:space="preserve">供应商名称：（加盖CA电子公章）</w:t>
      </w:r>
      <w:r>
        <w:rPr>
          <w:rFonts w:ascii="黑体" w:eastAsia="黑体" w:cs="黑体"/>
          <w:bCs/>
          <w:color w:val="000000"/>
          <w:sz w:val="24"/>
          <w:lang w:bidi="ar"/>
        </w:rPr>
      </w:r>
      <w:r/>
    </w:p>
    <w:p>
      <w:pPr>
        <w:pStyle w:val="775"/>
        <w:ind w:firstLine="4320"/>
        <w:spacing w:before="25" w:after="25" w:line="360" w:lineRule="auto"/>
        <w:rPr>
          <w:rFonts w:ascii="黑体" w:eastAsia="黑体" w:cs="黑体"/>
          <w:bCs/>
          <w:color w:val="000000"/>
          <w:sz w:val="24"/>
          <w:lang w:bidi="ar"/>
        </w:rPr>
      </w:pPr>
      <w:r/>
      <w:bookmarkEnd w:id="308"/>
      <w:r>
        <w:rPr>
          <w:rFonts w:ascii="黑体" w:eastAsia="黑体" w:cs="黑体"/>
          <w:bCs/>
          <w:color w:val="000000"/>
          <w:sz w:val="24"/>
          <w:lang w:bidi="ar"/>
        </w:rPr>
        <w:t xml:space="preserve">日期：_____年______月______日   </w:t>
      </w:r>
      <w:r/>
    </w:p>
    <w:p>
      <w:pPr>
        <w:pStyle w:val="775"/>
        <w:rPr>
          <w:rFonts w:hint="eastAsia"/>
          <w:color w:val="000000"/>
          <w:sz w:val="24"/>
          <w:szCs w:val="20"/>
        </w:rPr>
      </w:pPr>
      <w:r>
        <w:rPr>
          <w:color w:val="000000"/>
          <w:sz w:val="22"/>
        </w:rPr>
        <w:br w:type="page" w:clear="all"/>
      </w:r>
      <w:bookmarkStart w:id="309" w:name="_Toc288738839"/>
      <w:r/>
      <w:bookmarkStart w:id="310" w:name="_Toc288738397"/>
      <w:r>
        <w:rPr>
          <w:rFonts w:hint="eastAsia"/>
          <w:color w:val="000000"/>
          <w:sz w:val="24"/>
          <w:szCs w:val="20"/>
        </w:rPr>
      </w:r>
      <w:r/>
    </w:p>
    <w:p>
      <w:pPr>
        <w:pStyle w:val="775"/>
        <w:jc w:val="center"/>
        <w:rPr>
          <w:rFonts w:ascii="宋体" w:hAnsi="宋体"/>
          <w:b/>
          <w:color w:val="000000"/>
          <w:sz w:val="32"/>
          <w:szCs w:val="32"/>
        </w:rPr>
      </w:pPr>
      <w:r>
        <w:rPr>
          <w:rFonts w:hint="eastAsia" w:ascii="宋体" w:hAnsi="宋体"/>
          <w:b/>
          <w:color w:val="000000"/>
          <w:sz w:val="32"/>
          <w:szCs w:val="32"/>
        </w:rPr>
        <w:t xml:space="preserve">2、相关业绩案例一览表</w:t>
      </w:r>
      <w:bookmarkEnd w:id="309"/>
      <w:r/>
      <w:bookmarkEnd w:id="310"/>
      <w:r>
        <w:rPr>
          <w:rFonts w:ascii="宋体" w:hAnsi="宋体"/>
          <w:b/>
          <w:color w:val="000000"/>
          <w:sz w:val="32"/>
          <w:szCs w:val="32"/>
        </w:rPr>
      </w:r>
      <w:r/>
    </w:p>
    <w:p>
      <w:pPr>
        <w:pStyle w:val="775"/>
        <w:jc w:val="center"/>
        <w:spacing w:line="360" w:lineRule="auto"/>
        <w:rPr>
          <w:rFonts w:ascii="宋体" w:hAnsi="宋体"/>
          <w:b/>
          <w:color w:val="000000"/>
          <w:sz w:val="28"/>
          <w:szCs w:val="30"/>
        </w:rPr>
      </w:pPr>
      <w:r>
        <w:rPr>
          <w:rFonts w:ascii="宋体" w:hAnsi="宋体"/>
          <w:b/>
          <w:color w:val="000000"/>
          <w:sz w:val="28"/>
          <w:szCs w:val="30"/>
        </w:rPr>
      </w:r>
      <w:r/>
    </w:p>
    <w:p>
      <w:pPr>
        <w:pStyle w:val="775"/>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75"/>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75"/>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75"/>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75"/>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75"/>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项目甲方单位地址</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75"/>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项目甲方联系电话</w:t>
            </w:r>
            <w:r>
              <w:rPr>
                <w:rFonts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75"/>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75"/>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775"/>
        <w:tabs>
          <w:tab w:val="left" w:pos="9765" w:leader="none"/>
        </w:tabs>
        <w:rPr>
          <w:rFonts w:ascii="宋体" w:hAnsi="宋体" w:cs="宋体"/>
          <w:color w:val="000000"/>
          <w:sz w:val="24"/>
          <w:lang w:val="zh-CN"/>
        </w:rPr>
      </w:pPr>
      <w:r>
        <w:rPr>
          <w:rFonts w:ascii="宋体" w:hAnsi="宋体" w:cs="宋体"/>
          <w:color w:val="000000"/>
          <w:sz w:val="24"/>
          <w:lang w:val="zh-CN"/>
        </w:rPr>
      </w:r>
      <w:r/>
    </w:p>
    <w:p>
      <w:pPr>
        <w:pStyle w:val="775"/>
        <w:spacing w:line="360" w:lineRule="auto"/>
        <w:rPr>
          <w:rFonts w:ascii="宋体" w:hAnsi="宋体" w:cs="宋体"/>
          <w:color w:val="000000"/>
          <w:sz w:val="24"/>
        </w:rPr>
      </w:pPr>
      <w:r>
        <w:rPr>
          <w:rFonts w:ascii="宋体" w:hAnsi="宋体" w:cs="宋体"/>
          <w:color w:val="000000"/>
          <w:sz w:val="24"/>
        </w:rPr>
      </w:r>
      <w:r/>
    </w:p>
    <w:p>
      <w:pPr>
        <w:pStyle w:val="775"/>
        <w:ind w:firstLine="4320"/>
        <w:spacing w:before="25" w:after="25" w:line="360" w:lineRule="auto"/>
        <w:rPr>
          <w:rFonts w:ascii="黑体" w:eastAsia="黑体" w:cs="黑体"/>
          <w:bCs/>
          <w:color w:val="000000"/>
          <w:sz w:val="24"/>
          <w:lang w:bidi="ar"/>
        </w:rPr>
      </w:pPr>
      <w:r>
        <w:rPr>
          <w:rFonts w:hint="eastAsia" w:ascii="黑体" w:eastAsia="黑体" w:cs="黑体"/>
          <w:bCs/>
          <w:color w:val="000000"/>
          <w:sz w:val="24"/>
          <w:lang w:bidi="ar"/>
        </w:rPr>
        <w:t xml:space="preserve">供应商名称：（加盖CA电子公章）</w:t>
      </w:r>
      <w:r>
        <w:rPr>
          <w:rFonts w:ascii="黑体" w:eastAsia="黑体" w:cs="黑体"/>
          <w:bCs/>
          <w:color w:val="000000"/>
          <w:sz w:val="24"/>
          <w:lang w:bidi="ar"/>
        </w:rPr>
      </w:r>
      <w:r/>
    </w:p>
    <w:p>
      <w:pPr>
        <w:pStyle w:val="775"/>
        <w:ind w:firstLine="4320"/>
        <w:spacing w:before="25" w:after="25" w:line="360" w:lineRule="auto"/>
        <w:rPr>
          <w:rFonts w:ascii="黑体" w:eastAsia="黑体" w:cs="黑体"/>
          <w:bCs/>
          <w:color w:val="000000"/>
          <w:sz w:val="24"/>
          <w:lang w:bidi="ar"/>
        </w:rPr>
      </w:pPr>
      <w:r>
        <w:rPr>
          <w:rFonts w:ascii="黑体" w:eastAsia="黑体" w:cs="黑体"/>
          <w:bCs/>
          <w:color w:val="000000"/>
          <w:sz w:val="24"/>
          <w:lang w:bidi="ar"/>
        </w:rPr>
        <w:t xml:space="preserve">日期：_____年______月______日   </w:t>
      </w:r>
      <w:r/>
    </w:p>
    <w:p>
      <w:pPr>
        <w:pStyle w:val="775"/>
        <w:ind w:firstLine="2890"/>
        <w:spacing w:line="360" w:lineRule="auto"/>
        <w:widowControl/>
        <w:rPr>
          <w:b/>
          <w:color w:val="000000"/>
          <w:spacing w:val="20"/>
          <w:sz w:val="32"/>
          <w:szCs w:val="32"/>
        </w:rPr>
      </w:pPr>
      <w:r>
        <w:rPr>
          <w:b/>
          <w:color w:val="000000"/>
          <w:spacing w:val="20"/>
          <w:sz w:val="32"/>
          <w:szCs w:val="32"/>
        </w:rPr>
        <w:br w:type="page" w:clear="all"/>
      </w:r>
      <w:r>
        <w:rPr>
          <w:rFonts w:hint="eastAsia"/>
          <w:b/>
          <w:color w:val="000000"/>
          <w:spacing w:val="20"/>
          <w:sz w:val="32"/>
          <w:szCs w:val="32"/>
        </w:rPr>
        <w:t xml:space="preserve">3、关于磋商文件的询问内容</w:t>
      </w:r>
      <w:r>
        <w:rPr>
          <w:b/>
          <w:color w:val="000000"/>
          <w:spacing w:val="20"/>
          <w:sz w:val="32"/>
          <w:szCs w:val="32"/>
        </w:rPr>
      </w:r>
      <w:r/>
    </w:p>
    <w:p>
      <w:pPr>
        <w:pStyle w:val="775"/>
        <w:jc w:val="left"/>
        <w:spacing w:line="360" w:lineRule="auto"/>
        <w:widowControl/>
        <w:rPr>
          <w:rFonts w:ascii="宋体" w:hAnsi="宋体"/>
          <w:color w:val="000000"/>
          <w:sz w:val="24"/>
        </w:rPr>
      </w:pPr>
      <w:r>
        <w:rPr>
          <w:rFonts w:ascii="宋体" w:hAnsi="宋体"/>
          <w:color w:val="000000"/>
          <w:sz w:val="24"/>
        </w:rPr>
      </w:r>
      <w:r/>
    </w:p>
    <w:p>
      <w:pPr>
        <w:pStyle w:val="775"/>
        <w:jc w:val="left"/>
        <w:spacing w:line="360" w:lineRule="auto"/>
        <w:widowControl/>
        <w:rPr>
          <w:rFonts w:ascii="宋体" w:hAnsi="宋体"/>
          <w:color w:val="000000"/>
          <w:sz w:val="24"/>
          <w:u w:val="single"/>
        </w:rPr>
      </w:pPr>
      <w:r>
        <w:rPr>
          <w:rFonts w:hint="eastAsia" w:ascii="宋体" w:hAnsi="宋体"/>
          <w:color w:val="000000"/>
          <w:sz w:val="24"/>
        </w:rPr>
        <w:t xml:space="preserve">项目名称：</w:t>
      </w:r>
      <w:r>
        <w:rPr>
          <w:rFonts w:ascii="宋体" w:hAnsi="宋体"/>
          <w:color w:val="000000"/>
          <w:sz w:val="24"/>
          <w:u w:val="single"/>
        </w:rPr>
      </w:r>
      <w:r/>
    </w:p>
    <w:p>
      <w:pPr>
        <w:pStyle w:val="775"/>
        <w:jc w:val="left"/>
        <w:spacing w:line="360" w:lineRule="auto"/>
        <w:widowControl/>
        <w:rPr>
          <w:rFonts w:hint="eastAsia" w:ascii="宋体" w:hAnsi="宋体"/>
          <w:color w:val="000000"/>
          <w:sz w:val="24"/>
        </w:rPr>
      </w:pPr>
      <w:r>
        <w:rPr>
          <w:rFonts w:hint="eastAsia" w:ascii="宋体" w:hAnsi="宋体"/>
          <w:color w:val="000000"/>
          <w:sz w:val="24"/>
        </w:rPr>
        <w:t xml:space="preserve">采购编号：</w:t>
      </w:r>
      <w:r/>
    </w:p>
    <w:p>
      <w:pPr>
        <w:pStyle w:val="775"/>
        <w:jc w:val="left"/>
        <w:spacing w:line="360" w:lineRule="auto"/>
        <w:widowControl/>
        <w:rPr>
          <w:rFonts w:hint="eastAsia" w:ascii="宋体" w:hAnsi="宋体"/>
          <w:color w:val="000000"/>
          <w:sz w:val="24"/>
        </w:rPr>
      </w:pPr>
      <w:r>
        <w:rPr>
          <w:rFonts w:hint="eastAsia" w:ascii="宋体" w:hAnsi="宋体"/>
          <w:color w:val="000000"/>
          <w:sz w:val="24"/>
        </w:rPr>
        <w:t xml:space="preserve">内容：</w:t>
      </w:r>
      <w:r/>
    </w:p>
    <w:p>
      <w:pPr>
        <w:pStyle w:val="775"/>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775"/>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775"/>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775"/>
        <w:spacing w:line="360" w:lineRule="auto"/>
        <w:rPr>
          <w:rFonts w:hint="eastAsia"/>
          <w:color w:val="000000"/>
          <w:sz w:val="24"/>
        </w:rPr>
      </w:pPr>
      <w:r>
        <w:rPr>
          <w:rFonts w:hint="eastAsia"/>
          <w:color w:val="000000"/>
          <w:sz w:val="24"/>
        </w:rPr>
        <w:t xml:space="preserve">被授权人姓名：</w:t>
      </w:r>
      <w:r>
        <w:rPr>
          <w:color w:val="000000"/>
          <w:sz w:val="24"/>
          <w:u w:val="single"/>
        </w:rPr>
        <w:t xml:space="preserve">                   </w:t>
      </w:r>
      <w:r>
        <w:rPr>
          <w:rFonts w:hint="eastAsia"/>
          <w:color w:val="000000"/>
          <w:sz w:val="24"/>
        </w:rPr>
      </w:r>
      <w:r/>
    </w:p>
    <w:p>
      <w:pPr>
        <w:pStyle w:val="775"/>
        <w:spacing w:line="360" w:lineRule="auto"/>
        <w:tabs>
          <w:tab w:val="left" w:pos="360" w:leader="none"/>
        </w:tabs>
        <w:rPr>
          <w:color w:val="000000"/>
          <w:sz w:val="24"/>
          <w:u w:val="single"/>
        </w:rPr>
      </w:pPr>
      <w:r>
        <w:rPr>
          <w:rFonts w:hint="eastAsia"/>
          <w:color w:val="000000"/>
          <w:sz w:val="24"/>
        </w:rPr>
        <w:t xml:space="preserve">被授权人身份证号码：</w:t>
      </w:r>
      <w:r>
        <w:rPr>
          <w:color w:val="000000"/>
          <w:sz w:val="24"/>
          <w:u w:val="single"/>
        </w:rPr>
        <w:t xml:space="preserve">                              </w:t>
      </w:r>
      <w:r/>
    </w:p>
    <w:p>
      <w:pPr>
        <w:pStyle w:val="775"/>
        <w:spacing w:line="360" w:lineRule="auto"/>
        <w:tabs>
          <w:tab w:val="left" w:pos="360" w:leader="none"/>
        </w:tabs>
        <w:rPr>
          <w:color w:val="000000"/>
          <w:sz w:val="24"/>
          <w:u w:val="single"/>
        </w:rPr>
      </w:pPr>
      <w:r>
        <w:rPr>
          <w:rFonts w:hint="eastAsia"/>
          <w:color w:val="000000"/>
          <w:sz w:val="24"/>
        </w:rPr>
        <w:t xml:space="preserve">被授权人联系电话：（手机）</w:t>
      </w:r>
      <w:r>
        <w:rPr>
          <w:color w:val="000000"/>
          <w:sz w:val="24"/>
          <w:u w:val="single"/>
        </w:rPr>
        <w:t xml:space="preserve">                          </w:t>
      </w:r>
      <w:r/>
    </w:p>
    <w:p>
      <w:pPr>
        <w:pStyle w:val="956"/>
      </w:pPr>
      <w:r/>
      <w:r/>
    </w:p>
    <w:p>
      <w:pPr>
        <w:pStyle w:val="956"/>
      </w:pPr>
      <w:r/>
      <w:r/>
    </w:p>
    <w:p>
      <w:pPr>
        <w:pStyle w:val="956"/>
      </w:pPr>
      <w:r/>
      <w:r/>
    </w:p>
    <w:p>
      <w:pPr>
        <w:pStyle w:val="956"/>
      </w:pPr>
      <w:r/>
      <w:r/>
    </w:p>
    <w:p>
      <w:pPr>
        <w:pStyle w:val="775"/>
        <w:jc w:val="left"/>
        <w:spacing w:line="360" w:lineRule="auto"/>
        <w:widowControl/>
        <w:rPr>
          <w:rFonts w:ascii="宋体" w:hAnsi="宋体"/>
          <w:b/>
          <w:color w:val="000000"/>
          <w:sz w:val="24"/>
          <w:u w:val="single"/>
        </w:rPr>
      </w:pPr>
      <w:r>
        <w:rPr>
          <w:rFonts w:ascii="宋体" w:hAnsi="宋体"/>
          <w:b/>
          <w:color w:val="000000"/>
          <w:sz w:val="24"/>
          <w:u w:val="single"/>
        </w:rPr>
      </w:r>
      <w:r/>
    </w:p>
    <w:p>
      <w:pPr>
        <w:pStyle w:val="775"/>
        <w:ind w:left="3360" w:firstLine="960"/>
        <w:jc w:val="left"/>
        <w:spacing w:line="360" w:lineRule="auto"/>
        <w:widowControl/>
        <w:rPr>
          <w:rFonts w:hint="eastAsia" w:ascii="宋体" w:hAnsi="宋体" w:cs="楷体"/>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（加盖公章）</w:t>
      </w:r>
      <w:r/>
    </w:p>
    <w:p>
      <w:pPr>
        <w:pStyle w:val="775"/>
        <w:ind w:left="3360" w:firstLine="420"/>
        <w:jc w:val="left"/>
        <w:spacing w:line="360" w:lineRule="auto"/>
        <w:widowControl/>
        <w:rPr>
          <w:rFonts w:hint="eastAsia" w:ascii="宋体" w:hAnsi="宋体"/>
          <w:color w:val="000000"/>
          <w:sz w:val="24"/>
        </w:rPr>
      </w:pPr>
      <w:r>
        <w:rPr>
          <w:rFonts w:hint="eastAsia" w:ascii="宋体" w:hAnsi="宋体"/>
          <w:color w:val="000000"/>
          <w:sz w:val="24"/>
        </w:rPr>
        <w:t xml:space="preserve">法定代</w:t>
      </w:r>
      <w:r>
        <w:rPr>
          <w:rFonts w:hint="eastAsia" w:ascii="宋体" w:hAnsi="宋体"/>
          <w:color w:val="000000"/>
          <w:sz w:val="24"/>
        </w:rPr>
        <w:t xml:space="preserve">表人或被授权人（签名或盖章）：</w:t>
      </w:r>
      <w:r/>
    </w:p>
    <w:p>
      <w:pPr>
        <w:pStyle w:val="775"/>
        <w:ind w:firstLine="4800"/>
        <w:jc w:val="left"/>
        <w:spacing w:line="360" w:lineRule="auto"/>
        <w:widowControl/>
        <w:rPr>
          <w:rFonts w:hint="eastAsia" w:ascii="宋体" w:hAnsi="宋体"/>
          <w:color w:val="000000"/>
          <w:sz w:val="24"/>
        </w:rPr>
      </w:pPr>
      <w:r>
        <w:rPr>
          <w:rFonts w:hint="eastAsia" w:ascii="宋体" w:hAnsi="宋体"/>
          <w:color w:val="000000"/>
          <w:sz w:val="24"/>
        </w:rPr>
        <w:t xml:space="preserve">时间：    年   月  日</w:t>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等线">
    <w:panose1 w:val="02010600030101010101"/>
  </w:font>
  <w:font w:name="华文新魏">
    <w:panose1 w:val="02010800040101010101"/>
  </w:font>
  <w:font w:name="Segoe UI Symbol">
    <w:panose1 w:val="020B0502040204020203"/>
  </w:font>
  <w:font w:name="楷体">
    <w:panose1 w:val="02010609060101010101"/>
  </w:font>
  <w:font w:name="CESI黑体-GB2312">
    <w:panose1 w:val="020B0503020202020204"/>
  </w:font>
  <w:font w:name="Wingdings">
    <w:panose1 w:val="05000000000000000000"/>
  </w:font>
  <w:font w:name="方正小标宋简体">
    <w:panose1 w:val="020B0503020202020204"/>
  </w:font>
  <w:font w:name="Adobe 仿宋 Std R">
    <w:panose1 w:val="020B0503020202020204"/>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rPr>
        <w:rStyle w:val="850"/>
      </w:rPr>
      <w:framePr w:wrap="around" w:vAnchor="text" w:hAnchor="margin" w:xAlign="center" w:y="1"/>
    </w:pPr>
    <w:r>
      <w:fldChar w:fldCharType="begin"/>
    </w:r>
    <w:r>
      <w:rPr>
        <w:rStyle w:val="850"/>
      </w:rPr>
      <w:instrText xml:space="preserve">PAGE  </w:instrText>
    </w:r>
    <w:r>
      <w:fldChar w:fldCharType="end"/>
    </w:r>
    <w:r>
      <w:rPr>
        <w:rStyle w:val="850"/>
      </w:rPr>
    </w:r>
    <w:r/>
  </w:p>
  <w:p>
    <w:pPr>
      <w:pStyle w:val="82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19</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rPr>
        <w:rStyle w:val="850"/>
      </w:rPr>
      <w:framePr w:wrap="around" w:vAnchor="text" w:hAnchor="margin" w:xAlign="right" w:y="1"/>
    </w:pPr>
    <w:r>
      <w:rPr>
        <w:rStyle w:val="850"/>
      </w:rPr>
      <w:fldChar w:fldCharType="begin"/>
    </w:r>
    <w:r>
      <w:rPr>
        <w:rStyle w:val="850"/>
      </w:rPr>
      <w:instrText xml:space="preserve">PAGE  </w:instrText>
    </w:r>
    <w:r>
      <w:rPr>
        <w:rStyle w:val="850"/>
      </w:rPr>
      <w:fldChar w:fldCharType="end"/>
    </w:r>
    <w:r>
      <w:rPr>
        <w:rStyle w:val="850"/>
      </w:rPr>
    </w:r>
    <w:r/>
  </w:p>
  <w:p>
    <w:pPr>
      <w:pStyle w:val="824"/>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rPr>
        <w:rStyle w:val="850"/>
      </w:rPr>
      <w:framePr w:wrap="around" w:vAnchor="text" w:hAnchor="margin" w:xAlign="right" w:y="1"/>
    </w:pPr>
    <w:r>
      <w:rPr>
        <w:rStyle w:val="850"/>
      </w:rPr>
      <w:fldChar w:fldCharType="begin"/>
    </w:r>
    <w:r>
      <w:rPr>
        <w:rStyle w:val="850"/>
      </w:rPr>
      <w:instrText xml:space="preserve">PAGE  </w:instrText>
    </w:r>
    <w:r>
      <w:rPr>
        <w:rStyle w:val="850"/>
      </w:rPr>
      <w:fldChar w:fldCharType="end"/>
    </w:r>
    <w:r>
      <w:rPr>
        <w:rStyle w:val="850"/>
      </w:rPr>
    </w:r>
    <w:r/>
  </w:p>
  <w:p>
    <w:pPr>
      <w:pStyle w:val="824"/>
      <w:ind w:right="360"/>
    </w:pPr>
    <w:r/>
    <w:r/>
  </w:p>
  <w:p>
    <w:pPr>
      <w:pStyle w:val="775"/>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right"/>
    </w:pPr>
    <w:r>
      <w:rPr>
        <w:rFonts w:hint="eastAsia"/>
      </w:rPr>
      <w:t xml:space="preserve">武进区政府采购项目竞争性磋商文件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right"/>
      <w:pBdr>
        <w:bottom w:val="single" w:color="000000" w:sz="4" w:space="1"/>
      </w:pBdr>
    </w:pPr>
    <w:r>
      <w:rPr>
        <w:rFonts w:hint="eastAsia"/>
      </w:rPr>
      <w:t xml:space="preserve">武进区政府采购项目竞争性磋商文件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
  </w:p>
  <w:p>
    <w:pPr>
      <w:pStyle w:val="77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7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86"/>
      <w:isLgl w:val="false"/>
      <w:suff w:val="tab"/>
      <w:lvlText w:val="%1."/>
      <w:lvlJc w:val="left"/>
      <w:pPr>
        <w:pStyle w:val="775"/>
        <w:ind w:left="420" w:hanging="420"/>
      </w:pPr>
    </w:lvl>
    <w:lvl w:ilvl="1">
      <w:start w:val="1"/>
      <w:numFmt w:val="decimal"/>
      <w:isLgl w:val="false"/>
      <w:suff w:val="tab"/>
      <w:lvlText w:val="（%2）"/>
      <w:lvlJc w:val="left"/>
      <w:pPr>
        <w:pStyle w:val="775"/>
        <w:ind w:left="1140" w:hanging="720"/>
        <w:tabs>
          <w:tab w:val="num" w:pos="1140" w:leader="none"/>
        </w:tabs>
      </w:pPr>
      <w:rPr>
        <w:rFonts w:hint="eastAsia"/>
      </w:rPr>
    </w:lvl>
    <w:lvl w:ilvl="2">
      <w:start w:val="1"/>
      <w:numFmt w:val="lowerRoman"/>
      <w:isLgl w:val="false"/>
      <w:suff w:val="tab"/>
      <w:lvlText w:val="%3."/>
      <w:lvlJc w:val="right"/>
      <w:pPr>
        <w:pStyle w:val="775"/>
        <w:ind w:left="1260" w:hanging="420"/>
      </w:pPr>
    </w:lvl>
    <w:lvl w:ilvl="3">
      <w:start w:val="1"/>
      <w:numFmt w:val="decimal"/>
      <w:isLgl w:val="false"/>
      <w:suff w:val="tab"/>
      <w:lvlText w:val="%4."/>
      <w:lvlJc w:val="left"/>
      <w:pPr>
        <w:pStyle w:val="775"/>
        <w:ind w:left="1680" w:hanging="420"/>
      </w:pPr>
    </w:lvl>
    <w:lvl w:ilvl="4">
      <w:start w:val="1"/>
      <w:numFmt w:val="lowerLetter"/>
      <w:isLgl w:val="false"/>
      <w:suff w:val="tab"/>
      <w:lvlText w:val="%5)"/>
      <w:lvlJc w:val="left"/>
      <w:pPr>
        <w:pStyle w:val="775"/>
        <w:ind w:left="2100" w:hanging="420"/>
      </w:pPr>
    </w:lvl>
    <w:lvl w:ilvl="5">
      <w:start w:val="1"/>
      <w:numFmt w:val="lowerRoman"/>
      <w:isLgl w:val="false"/>
      <w:suff w:val="tab"/>
      <w:lvlText w:val="%6."/>
      <w:lvlJc w:val="right"/>
      <w:pPr>
        <w:pStyle w:val="775"/>
        <w:ind w:left="2520" w:hanging="420"/>
      </w:pPr>
    </w:lvl>
    <w:lvl w:ilvl="6">
      <w:start w:val="1"/>
      <w:numFmt w:val="decimal"/>
      <w:isLgl w:val="false"/>
      <w:suff w:val="tab"/>
      <w:lvlText w:val="%7."/>
      <w:lvlJc w:val="left"/>
      <w:pPr>
        <w:pStyle w:val="775"/>
        <w:ind w:left="2940" w:hanging="420"/>
      </w:pPr>
    </w:lvl>
    <w:lvl w:ilvl="7">
      <w:start w:val="1"/>
      <w:numFmt w:val="lowerLetter"/>
      <w:isLgl w:val="false"/>
      <w:suff w:val="tab"/>
      <w:lvlText w:val="%8)"/>
      <w:lvlJc w:val="left"/>
      <w:pPr>
        <w:pStyle w:val="775"/>
        <w:ind w:left="3360" w:hanging="420"/>
      </w:pPr>
    </w:lvl>
    <w:lvl w:ilvl="8">
      <w:start w:val="1"/>
      <w:numFmt w:val="lowerRoman"/>
      <w:isLgl w:val="false"/>
      <w:suff w:val="tab"/>
      <w:lvlText w:val="%9."/>
      <w:lvlJc w:val="right"/>
      <w:pPr>
        <w:pStyle w:val="775"/>
        <w:ind w:left="3780" w:hanging="420"/>
      </w:pPr>
    </w:lvl>
  </w:abstractNum>
  <w:abstractNum w:abstractNumId="2">
    <w:multiLevelType w:val="hybridMultilevel"/>
    <w:lvl w:ilvl="0">
      <w:start w:val="1"/>
      <w:numFmt w:val="lowerLetter"/>
      <w:pStyle w:val="961"/>
      <w:isLgl w:val="false"/>
      <w:suff w:val="tab"/>
      <w:lvlText w:val="%1)"/>
      <w:lvlJc w:val="left"/>
      <w:pPr>
        <w:pStyle w:val="775"/>
        <w:ind w:left="902" w:hanging="420"/>
      </w:pPr>
      <w:rPr>
        <w:color w:val="000000"/>
      </w:rPr>
    </w:lvl>
    <w:lvl w:ilvl="1">
      <w:start w:val="1"/>
      <w:numFmt w:val="lowerLetter"/>
      <w:isLgl w:val="false"/>
      <w:suff w:val="tab"/>
      <w:lvlText w:val="%2)"/>
      <w:lvlJc w:val="left"/>
      <w:pPr>
        <w:pStyle w:val="775"/>
        <w:ind w:left="1322" w:hanging="420"/>
      </w:pPr>
    </w:lvl>
    <w:lvl w:ilvl="2">
      <w:start w:val="1"/>
      <w:numFmt w:val="lowerRoman"/>
      <w:isLgl w:val="false"/>
      <w:suff w:val="tab"/>
      <w:lvlText w:val="%3."/>
      <w:lvlJc w:val="right"/>
      <w:pPr>
        <w:pStyle w:val="775"/>
        <w:ind w:left="1742" w:hanging="420"/>
      </w:pPr>
    </w:lvl>
    <w:lvl w:ilvl="3">
      <w:start w:val="1"/>
      <w:numFmt w:val="decimal"/>
      <w:isLgl w:val="false"/>
      <w:suff w:val="tab"/>
      <w:lvlText w:val="%4."/>
      <w:lvlJc w:val="left"/>
      <w:pPr>
        <w:pStyle w:val="775"/>
        <w:ind w:left="2162" w:hanging="420"/>
      </w:pPr>
    </w:lvl>
    <w:lvl w:ilvl="4">
      <w:start w:val="1"/>
      <w:numFmt w:val="lowerLetter"/>
      <w:isLgl w:val="false"/>
      <w:suff w:val="tab"/>
      <w:lvlText w:val="%5)"/>
      <w:lvlJc w:val="left"/>
      <w:pPr>
        <w:pStyle w:val="775"/>
        <w:ind w:left="2582" w:hanging="420"/>
      </w:pPr>
    </w:lvl>
    <w:lvl w:ilvl="5">
      <w:start w:val="1"/>
      <w:numFmt w:val="lowerRoman"/>
      <w:isLgl w:val="false"/>
      <w:suff w:val="tab"/>
      <w:lvlText w:val="%6."/>
      <w:lvlJc w:val="right"/>
      <w:pPr>
        <w:pStyle w:val="775"/>
        <w:ind w:left="3002" w:hanging="420"/>
      </w:pPr>
    </w:lvl>
    <w:lvl w:ilvl="6">
      <w:start w:val="1"/>
      <w:numFmt w:val="decimal"/>
      <w:isLgl w:val="false"/>
      <w:suff w:val="tab"/>
      <w:lvlText w:val="%7."/>
      <w:lvlJc w:val="left"/>
      <w:pPr>
        <w:pStyle w:val="775"/>
        <w:ind w:left="3422" w:hanging="420"/>
      </w:pPr>
    </w:lvl>
    <w:lvl w:ilvl="7">
      <w:start w:val="1"/>
      <w:numFmt w:val="lowerLetter"/>
      <w:isLgl w:val="false"/>
      <w:suff w:val="tab"/>
      <w:lvlText w:val="%8)"/>
      <w:lvlJc w:val="left"/>
      <w:pPr>
        <w:pStyle w:val="775"/>
        <w:ind w:left="3842" w:hanging="420"/>
      </w:pPr>
    </w:lvl>
    <w:lvl w:ilvl="8">
      <w:start w:val="1"/>
      <w:numFmt w:val="lowerRoman"/>
      <w:isLgl w:val="false"/>
      <w:suff w:val="tab"/>
      <w:lvlText w:val="%9."/>
      <w:lvlJc w:val="right"/>
      <w:pPr>
        <w:pStyle w:val="775"/>
        <w:ind w:left="4262" w:hanging="420"/>
      </w:pPr>
    </w:lvl>
  </w:abstractNum>
  <w:abstractNum w:abstractNumId="3">
    <w:multiLevelType w:val="hybridMultilevel"/>
    <w:lvl w:ilvl="0">
      <w:start w:val="1"/>
      <w:numFmt w:val="decimal"/>
      <w:isLgl w:val="false"/>
      <w:suff w:val="tab"/>
      <w:lvlText w:val="%1."/>
      <w:lvlJc w:val="left"/>
      <w:pPr>
        <w:pStyle w:val="775"/>
        <w:ind w:left="1965" w:hanging="705"/>
        <w:tabs>
          <w:tab w:val="num" w:pos="1965" w:leader="none"/>
        </w:tabs>
      </w:pPr>
    </w:lvl>
    <w:lvl w:ilvl="1">
      <w:start w:val="1"/>
      <w:numFmt w:val="decimal"/>
      <w:isLgl w:val="false"/>
      <w:suff w:val="tab"/>
      <w:lvlText w:val="（%2）"/>
      <w:lvlJc w:val="left"/>
      <w:pPr>
        <w:pStyle w:val="775"/>
        <w:ind w:left="1140" w:hanging="720"/>
        <w:tabs>
          <w:tab w:val="num" w:pos="1140" w:leader="none"/>
        </w:tabs>
      </w:pPr>
    </w:lvl>
    <w:lvl w:ilvl="2">
      <w:start w:val="1"/>
      <w:numFmt w:val="lowerRoman"/>
      <w:isLgl w:val="false"/>
      <w:suff w:val="tab"/>
      <w:lvlText w:val="%3."/>
      <w:lvlJc w:val="right"/>
      <w:pPr>
        <w:pStyle w:val="775"/>
        <w:ind w:left="1260" w:hanging="420"/>
        <w:tabs>
          <w:tab w:val="num" w:pos="1260" w:leader="none"/>
        </w:tabs>
      </w:pPr>
    </w:lvl>
    <w:lvl w:ilvl="3">
      <w:start w:val="1"/>
      <w:numFmt w:val="decimal"/>
      <w:isLgl w:val="false"/>
      <w:suff w:val="tab"/>
      <w:lvlText w:val="%4."/>
      <w:lvlJc w:val="left"/>
      <w:pPr>
        <w:pStyle w:val="775"/>
        <w:ind w:left="1680" w:hanging="420"/>
        <w:tabs>
          <w:tab w:val="num" w:pos="1680" w:leader="none"/>
        </w:tabs>
      </w:pPr>
    </w:lvl>
    <w:lvl w:ilvl="4">
      <w:start w:val="1"/>
      <w:numFmt w:val="lowerLetter"/>
      <w:isLgl w:val="false"/>
      <w:suff w:val="tab"/>
      <w:lvlText w:val="%5)"/>
      <w:lvlJc w:val="left"/>
      <w:pPr>
        <w:pStyle w:val="775"/>
        <w:ind w:left="2100" w:hanging="420"/>
        <w:tabs>
          <w:tab w:val="num" w:pos="2100" w:leader="none"/>
        </w:tabs>
      </w:pPr>
    </w:lvl>
    <w:lvl w:ilvl="5">
      <w:start w:val="1"/>
      <w:numFmt w:val="lowerRoman"/>
      <w:isLgl w:val="false"/>
      <w:suff w:val="tab"/>
      <w:lvlText w:val="%6."/>
      <w:lvlJc w:val="right"/>
      <w:pPr>
        <w:pStyle w:val="775"/>
        <w:ind w:left="2520" w:hanging="420"/>
        <w:tabs>
          <w:tab w:val="num" w:pos="2520" w:leader="none"/>
        </w:tabs>
      </w:pPr>
    </w:lvl>
    <w:lvl w:ilvl="6">
      <w:start w:val="1"/>
      <w:numFmt w:val="decimal"/>
      <w:isLgl w:val="false"/>
      <w:suff w:val="tab"/>
      <w:lvlText w:val="%7."/>
      <w:lvlJc w:val="left"/>
      <w:pPr>
        <w:pStyle w:val="775"/>
        <w:ind w:left="2940" w:hanging="420"/>
        <w:tabs>
          <w:tab w:val="num" w:pos="2940" w:leader="none"/>
        </w:tabs>
      </w:pPr>
    </w:lvl>
    <w:lvl w:ilvl="7">
      <w:start w:val="1"/>
      <w:numFmt w:val="lowerLetter"/>
      <w:isLgl w:val="false"/>
      <w:suff w:val="tab"/>
      <w:lvlText w:val="%8)"/>
      <w:lvlJc w:val="left"/>
      <w:pPr>
        <w:pStyle w:val="775"/>
        <w:ind w:left="3360" w:hanging="420"/>
        <w:tabs>
          <w:tab w:val="num" w:pos="3360" w:leader="none"/>
        </w:tabs>
      </w:pPr>
    </w:lvl>
    <w:lvl w:ilvl="8">
      <w:start w:val="1"/>
      <w:numFmt w:val="lowerRoman"/>
      <w:isLgl w:val="false"/>
      <w:suff w:val="tab"/>
      <w:lvlText w:val="%9."/>
      <w:lvlJc w:val="right"/>
      <w:pPr>
        <w:pStyle w:val="775"/>
        <w:ind w:left="3780" w:hanging="420"/>
        <w:tabs>
          <w:tab w:val="num" w:pos="3780" w:leader="none"/>
        </w:tabs>
      </w:pPr>
    </w:lvl>
  </w:abstractNum>
  <w:abstractNum w:abstractNumId="4">
    <w:multiLevelType w:val="hybridMultilevel"/>
    <w:lvl w:ilvl="0">
      <w:start w:val="1"/>
      <w:numFmt w:val="decimal"/>
      <w:pStyle w:val="931"/>
      <w:isLgl w:val="false"/>
      <w:suff w:val="tab"/>
      <w:lvlText w:val="%1."/>
      <w:lvlJc w:val="left"/>
      <w:pPr>
        <w:pStyle w:val="77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80"/>
      <w:isLgl w:val="false"/>
      <w:suff w:val="nothing"/>
      <w:lvlText w:val="%1　"/>
      <w:lvlJc w:val="left"/>
      <w:pPr>
        <w:pStyle w:val="77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7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75"/>
        <w:ind w:left="-25" w:firstLine="0"/>
      </w:pPr>
      <w:rPr>
        <w:rFonts w:ascii="Times New Roman" w:hAnsi="Times New Roman" w:eastAsia="黑体"/>
        <w:b/>
        <w:i w:val="0"/>
        <w:sz w:val="28"/>
      </w:rPr>
    </w:lvl>
    <w:lvl w:ilvl="3">
      <w:start w:val="1"/>
      <w:numFmt w:val="decimal"/>
      <w:pStyle w:val="916"/>
      <w:isLgl w:val="false"/>
      <w:suff w:val="nothing"/>
      <w:lvlText w:val="%1.%2.%3.%4　"/>
      <w:lvlJc w:val="left"/>
      <w:pPr>
        <w:pStyle w:val="77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7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75"/>
        <w:ind w:left="-25" w:firstLine="0"/>
      </w:pPr>
      <w:rPr>
        <w:rFonts w:ascii="Times New Roman" w:hAnsi="Times New Roman" w:eastAsia="宋体"/>
        <w:b/>
        <w:i w:val="0"/>
        <w:sz w:val="28"/>
      </w:rPr>
    </w:lvl>
    <w:lvl w:ilvl="6">
      <w:start w:val="1"/>
      <w:numFmt w:val="lowerLetter"/>
      <w:pStyle w:val="937"/>
      <w:isLgl w:val="false"/>
      <w:suff w:val="tab"/>
      <w:lvlText w:val="%7) "/>
      <w:lvlJc w:val="left"/>
      <w:pPr>
        <w:pStyle w:val="775"/>
        <w:ind w:left="-125" w:firstLine="400"/>
        <w:tabs>
          <w:tab w:val="num" w:pos="635" w:leader="none"/>
        </w:tabs>
      </w:pPr>
      <w:rPr>
        <w:rFonts w:ascii="Times New Roman" w:hAnsi="Times New Roman" w:eastAsia="宋体"/>
        <w:b/>
        <w:i w:val="0"/>
        <w:color w:val="000000"/>
        <w:sz w:val="28"/>
        <w:u w:val="none"/>
      </w:rPr>
    </w:lvl>
    <w:lvl w:ilvl="7">
      <w:start w:val="1"/>
      <w:numFmt w:val="decimal"/>
      <w:pStyle w:val="900"/>
      <w:isLgl w:val="false"/>
      <w:suff w:val="tab"/>
      <w:lvlText w:val="%8) "/>
      <w:lvlJc w:val="left"/>
      <w:pPr>
        <w:pStyle w:val="77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75"/>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775"/>
        <w:ind w:left="768" w:hanging="360"/>
        <w:tabs>
          <w:tab w:val="num" w:pos="768" w:leader="none"/>
        </w:tabs>
      </w:pPr>
      <w:rPr>
        <w:rFonts w:hint="eastAsia"/>
      </w:rPr>
    </w:lvl>
    <w:lvl w:ilvl="1">
      <w:start w:val="1"/>
      <w:numFmt w:val="decimal"/>
      <w:pStyle w:val="918"/>
      <w:isLgl w:val="false"/>
      <w:suff w:val="tab"/>
      <w:lvlText w:val="%2、"/>
      <w:lvlJc w:val="left"/>
      <w:pPr>
        <w:pStyle w:val="775"/>
        <w:ind w:left="1188" w:hanging="360"/>
        <w:tabs>
          <w:tab w:val="num" w:pos="1188" w:leader="none"/>
        </w:tabs>
      </w:pPr>
      <w:rPr>
        <w:rFonts w:hint="eastAsia"/>
      </w:rPr>
    </w:lvl>
    <w:lvl w:ilvl="2">
      <w:start w:val="1"/>
      <w:numFmt w:val="decimal"/>
      <w:isLgl w:val="false"/>
      <w:suff w:val="tab"/>
      <w:lvlText w:val="（%3）"/>
      <w:lvlJc w:val="left"/>
      <w:pPr>
        <w:pStyle w:val="775"/>
        <w:ind w:left="1968" w:hanging="720"/>
        <w:tabs>
          <w:tab w:val="num" w:pos="1968" w:leader="none"/>
        </w:tabs>
      </w:pPr>
      <w:rPr>
        <w:rFonts w:hint="eastAsia"/>
        <w:u w:val="none"/>
      </w:rPr>
    </w:lvl>
    <w:lvl w:ilvl="3">
      <w:start w:val="1"/>
      <w:numFmt w:val="decimal"/>
      <w:isLgl w:val="false"/>
      <w:suff w:val="tab"/>
      <w:lvlText w:val="%4."/>
      <w:lvlJc w:val="left"/>
      <w:pPr>
        <w:pStyle w:val="775"/>
        <w:ind w:left="2088" w:hanging="420"/>
        <w:tabs>
          <w:tab w:val="num" w:pos="2088" w:leader="none"/>
        </w:tabs>
      </w:pPr>
    </w:lvl>
    <w:lvl w:ilvl="4">
      <w:start w:val="1"/>
      <w:numFmt w:val="lowerLetter"/>
      <w:isLgl w:val="false"/>
      <w:suff w:val="tab"/>
      <w:lvlText w:val="%5)"/>
      <w:lvlJc w:val="left"/>
      <w:pPr>
        <w:pStyle w:val="775"/>
        <w:ind w:left="2508" w:hanging="420"/>
        <w:tabs>
          <w:tab w:val="num" w:pos="2508" w:leader="none"/>
        </w:tabs>
      </w:pPr>
    </w:lvl>
    <w:lvl w:ilvl="5">
      <w:start w:val="1"/>
      <w:numFmt w:val="lowerRoman"/>
      <w:isLgl w:val="false"/>
      <w:suff w:val="tab"/>
      <w:lvlText w:val="%6."/>
      <w:lvlJc w:val="right"/>
      <w:pPr>
        <w:pStyle w:val="775"/>
        <w:ind w:left="2928" w:hanging="420"/>
        <w:tabs>
          <w:tab w:val="num" w:pos="2928" w:leader="none"/>
        </w:tabs>
      </w:pPr>
    </w:lvl>
    <w:lvl w:ilvl="6">
      <w:start w:val="1"/>
      <w:numFmt w:val="decimal"/>
      <w:isLgl w:val="false"/>
      <w:suff w:val="tab"/>
      <w:lvlText w:val="%7."/>
      <w:lvlJc w:val="left"/>
      <w:pPr>
        <w:pStyle w:val="775"/>
        <w:ind w:left="3348" w:hanging="420"/>
        <w:tabs>
          <w:tab w:val="num" w:pos="3348" w:leader="none"/>
        </w:tabs>
      </w:pPr>
    </w:lvl>
    <w:lvl w:ilvl="7">
      <w:start w:val="1"/>
      <w:numFmt w:val="lowerLetter"/>
      <w:isLgl w:val="false"/>
      <w:suff w:val="tab"/>
      <w:lvlText w:val="%8)"/>
      <w:lvlJc w:val="left"/>
      <w:pPr>
        <w:pStyle w:val="775"/>
        <w:ind w:left="3768" w:hanging="420"/>
        <w:tabs>
          <w:tab w:val="num" w:pos="3768" w:leader="none"/>
        </w:tabs>
      </w:pPr>
    </w:lvl>
    <w:lvl w:ilvl="8">
      <w:start w:val="1"/>
      <w:numFmt w:val="lowerRoman"/>
      <w:isLgl w:val="false"/>
      <w:suff w:val="tab"/>
      <w:lvlText w:val="%9."/>
      <w:lvlJc w:val="right"/>
      <w:pPr>
        <w:pStyle w:val="775"/>
        <w:ind w:left="4188" w:hanging="420"/>
        <w:tabs>
          <w:tab w:val="num" w:pos="4188" w:leader="none"/>
        </w:tabs>
      </w:pPr>
    </w:lvl>
  </w:abstractNum>
  <w:abstractNum w:abstractNumId="7">
    <w:multiLevelType w:val="hybridMultilevel"/>
    <w:lvl w:ilvl="0">
      <w:start w:val="1"/>
      <w:numFmt w:val="decimal"/>
      <w:pStyle w:val="885"/>
      <w:isLgl w:val="false"/>
      <w:suff w:val="tab"/>
      <w:lvlText w:val="%1)"/>
      <w:lvlJc w:val="left"/>
      <w:pPr>
        <w:pStyle w:val="775"/>
        <w:ind w:left="420" w:hanging="420"/>
      </w:pPr>
    </w:lvl>
    <w:lvl w:ilvl="1">
      <w:start w:val="1"/>
      <w:numFmt w:val="lowerLetter"/>
      <w:isLgl w:val="false"/>
      <w:suff w:val="tab"/>
      <w:lvlText w:val="%2)"/>
      <w:lvlJc w:val="left"/>
      <w:pPr>
        <w:pStyle w:val="775"/>
        <w:ind w:left="840" w:hanging="420"/>
      </w:pPr>
    </w:lvl>
    <w:lvl w:ilvl="2">
      <w:start w:val="1"/>
      <w:numFmt w:val="lowerRoman"/>
      <w:isLgl w:val="false"/>
      <w:suff w:val="tab"/>
      <w:lvlText w:val="%3."/>
      <w:lvlJc w:val="right"/>
      <w:pPr>
        <w:pStyle w:val="775"/>
        <w:ind w:left="1260" w:hanging="420"/>
      </w:pPr>
    </w:lvl>
    <w:lvl w:ilvl="3">
      <w:start w:val="1"/>
      <w:numFmt w:val="decimal"/>
      <w:isLgl w:val="false"/>
      <w:suff w:val="tab"/>
      <w:lvlText w:val="%4."/>
      <w:lvlJc w:val="left"/>
      <w:pPr>
        <w:pStyle w:val="775"/>
        <w:ind w:left="1680" w:hanging="420"/>
      </w:pPr>
    </w:lvl>
    <w:lvl w:ilvl="4">
      <w:start w:val="1"/>
      <w:numFmt w:val="lowerLetter"/>
      <w:isLgl w:val="false"/>
      <w:suff w:val="tab"/>
      <w:lvlText w:val="%5)"/>
      <w:lvlJc w:val="left"/>
      <w:pPr>
        <w:pStyle w:val="775"/>
        <w:ind w:left="2100" w:hanging="420"/>
      </w:pPr>
    </w:lvl>
    <w:lvl w:ilvl="5">
      <w:start w:val="1"/>
      <w:numFmt w:val="lowerRoman"/>
      <w:isLgl w:val="false"/>
      <w:suff w:val="tab"/>
      <w:lvlText w:val="%6."/>
      <w:lvlJc w:val="right"/>
      <w:pPr>
        <w:pStyle w:val="775"/>
        <w:ind w:left="2520" w:hanging="420"/>
      </w:pPr>
    </w:lvl>
    <w:lvl w:ilvl="6">
      <w:start w:val="1"/>
      <w:numFmt w:val="decimal"/>
      <w:isLgl w:val="false"/>
      <w:suff w:val="tab"/>
      <w:lvlText w:val="%7."/>
      <w:lvlJc w:val="left"/>
      <w:pPr>
        <w:pStyle w:val="775"/>
        <w:ind w:left="2940" w:hanging="420"/>
      </w:pPr>
    </w:lvl>
    <w:lvl w:ilvl="7">
      <w:start w:val="1"/>
      <w:numFmt w:val="lowerLetter"/>
      <w:isLgl w:val="false"/>
      <w:suff w:val="tab"/>
      <w:lvlText w:val="%8)"/>
      <w:lvlJc w:val="left"/>
      <w:pPr>
        <w:pStyle w:val="775"/>
        <w:ind w:left="3360" w:hanging="420"/>
      </w:pPr>
    </w:lvl>
    <w:lvl w:ilvl="8">
      <w:start w:val="1"/>
      <w:numFmt w:val="lowerRoman"/>
      <w:isLgl w:val="false"/>
      <w:suff w:val="tab"/>
      <w:lvlText w:val="%9."/>
      <w:lvlJc w:val="right"/>
      <w:pPr>
        <w:pStyle w:val="775"/>
        <w:ind w:left="3780" w:hanging="420"/>
      </w:pPr>
    </w:lvl>
  </w:abstractNum>
  <w:abstractNum w:abstractNumId="8">
    <w:multiLevelType w:val="hybridMultilevel"/>
    <w:lvl w:ilvl="0">
      <w:start w:val="1"/>
      <w:numFmt w:val="decimal"/>
      <w:pStyle w:val="986"/>
      <w:isLgl w:val="false"/>
      <w:suff w:val="tab"/>
      <w:lvlText w:val="%1"/>
      <w:lvlJc w:val="left"/>
      <w:pPr>
        <w:pStyle w:val="775"/>
        <w:ind w:left="680" w:hanging="680"/>
      </w:pPr>
      <w:rPr>
        <w:rFonts w:hint="eastAsia" w:ascii="宋体" w:hAnsi="宋体" w:eastAsia="宋体"/>
      </w:rPr>
    </w:lvl>
    <w:lvl w:ilvl="1">
      <w:start w:val="1"/>
      <w:numFmt w:val="decimal"/>
      <w:pStyle w:val="987"/>
      <w:isLgl w:val="false"/>
      <w:suff w:val="tab"/>
      <w:lvlText w:val="%1.%2"/>
      <w:lvlJc w:val="left"/>
      <w:pPr>
        <w:pStyle w:val="775"/>
        <w:ind w:left="851" w:hanging="851"/>
      </w:pPr>
      <w:rPr>
        <w:rFonts w:hint="eastAsia" w:ascii="宋体" w:hAnsi="宋体" w:eastAsia="宋体"/>
        <w:color w:val="000000"/>
      </w:rPr>
    </w:lvl>
    <w:lvl w:ilvl="2">
      <w:start w:val="1"/>
      <w:numFmt w:val="decimal"/>
      <w:pStyle w:val="988"/>
      <w:isLgl w:val="false"/>
      <w:suff w:val="tab"/>
      <w:lvlText w:val="%1.%2.%3"/>
      <w:lvlJc w:val="left"/>
      <w:pPr>
        <w:pStyle w:val="775"/>
        <w:ind w:left="851" w:hanging="851"/>
      </w:pPr>
      <w:rPr>
        <w:rFonts w:hint="eastAsia"/>
      </w:rPr>
    </w:lvl>
    <w:lvl w:ilvl="3">
      <w:start w:val="1"/>
      <w:numFmt w:val="decimal"/>
      <w:isLgl w:val="false"/>
      <w:suff w:val="tab"/>
      <w:lvlText w:val="%1.%2.%3.%4"/>
      <w:lvlJc w:val="left"/>
      <w:pPr>
        <w:pStyle w:val="775"/>
        <w:ind w:left="680" w:hanging="680"/>
      </w:pPr>
      <w:rPr>
        <w:rFonts w:hint="eastAsia"/>
      </w:rPr>
    </w:lvl>
    <w:lvl w:ilvl="4">
      <w:start w:val="1"/>
      <w:numFmt w:val="decimal"/>
      <w:isLgl w:val="false"/>
      <w:suff w:val="tab"/>
      <w:lvlText w:val="%1.%2.%3.%4.%5"/>
      <w:lvlJc w:val="left"/>
      <w:pPr>
        <w:pStyle w:val="775"/>
        <w:ind w:left="680" w:hanging="680"/>
      </w:pPr>
      <w:rPr>
        <w:rFonts w:hint="eastAsia"/>
      </w:rPr>
    </w:lvl>
    <w:lvl w:ilvl="5">
      <w:start w:val="1"/>
      <w:numFmt w:val="decimal"/>
      <w:isLgl w:val="false"/>
      <w:suff w:val="tab"/>
      <w:lvlText w:val="%1.%2.%3.%4.%5.%6"/>
      <w:lvlJc w:val="left"/>
      <w:pPr>
        <w:pStyle w:val="775"/>
        <w:ind w:left="680" w:hanging="680"/>
      </w:pPr>
      <w:rPr>
        <w:rFonts w:hint="eastAsia"/>
      </w:rPr>
    </w:lvl>
    <w:lvl w:ilvl="6">
      <w:start w:val="1"/>
      <w:numFmt w:val="decimal"/>
      <w:isLgl w:val="false"/>
      <w:suff w:val="tab"/>
      <w:lvlText w:val="%1.%2.%3.%4.%5.%6.%7"/>
      <w:lvlJc w:val="left"/>
      <w:pPr>
        <w:pStyle w:val="775"/>
        <w:ind w:left="680" w:hanging="680"/>
      </w:pPr>
      <w:rPr>
        <w:rFonts w:hint="eastAsia"/>
      </w:rPr>
    </w:lvl>
    <w:lvl w:ilvl="7">
      <w:start w:val="1"/>
      <w:numFmt w:val="decimal"/>
      <w:isLgl w:val="false"/>
      <w:suff w:val="tab"/>
      <w:lvlText w:val="%1.%2.%3.%4.%5.%6.%7.%8"/>
      <w:lvlJc w:val="left"/>
      <w:pPr>
        <w:pStyle w:val="775"/>
        <w:ind w:left="680" w:hanging="680"/>
      </w:pPr>
      <w:rPr>
        <w:rFonts w:hint="eastAsia"/>
      </w:rPr>
    </w:lvl>
    <w:lvl w:ilvl="8">
      <w:start w:val="1"/>
      <w:numFmt w:val="decimal"/>
      <w:isLgl w:val="false"/>
      <w:suff w:val="tab"/>
      <w:lvlText w:val="%1.%2.%3.%4.%5.%6.%7.%8.%9"/>
      <w:lvlJc w:val="left"/>
      <w:pPr>
        <w:pStyle w:val="775"/>
        <w:ind w:left="680" w:hanging="680"/>
      </w:pPr>
      <w:rPr>
        <w:rFonts w:hint="eastAsia"/>
      </w:rPr>
    </w:lvl>
  </w:abstractNum>
  <w:abstractNum w:abstractNumId="9">
    <w:multiLevelType w:val="hybridMultilevel"/>
    <w:lvl w:ilvl="0">
      <w:start w:val="1"/>
      <w:numFmt w:val="decimal"/>
      <w:isLgl w:val="false"/>
      <w:suff w:val="nothing"/>
      <w:lvlText w:val="%1、"/>
      <w:lvlJc w:val="left"/>
      <w:pPr>
        <w:pStyle w:val="77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7"/>
  </w:num>
  <w:num w:numId="4">
    <w:abstractNumId w:val="6"/>
  </w:num>
  <w:num w:numId="5">
    <w:abstractNumId w:val="4"/>
  </w:num>
  <w:num w:numId="6">
    <w:abstractNumId w:val="2"/>
  </w:num>
  <w:num w:numId="7">
    <w:abstractNumId w:val="8"/>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5"/>
    <w:next w:val="77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5"/>
    <w:next w:val="77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5"/>
    <w:next w:val="77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5"/>
    <w:next w:val="77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5"/>
    <w:next w:val="77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5"/>
    <w:next w:val="77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5"/>
    <w:next w:val="77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5"/>
    <w:next w:val="77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5"/>
    <w:next w:val="77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75"/>
    <w:uiPriority w:val="34"/>
    <w:qFormat/>
    <w:pPr>
      <w:contextualSpacing/>
      <w:ind w:left="720"/>
    </w:pPr>
  </w:style>
  <w:style w:type="paragraph" w:styleId="32">
    <w:name w:val="No Spacing"/>
    <w:uiPriority w:val="1"/>
    <w:qFormat/>
    <w:pPr>
      <w:spacing w:before="0" w:after="0" w:line="240" w:lineRule="auto"/>
    </w:pPr>
  </w:style>
  <w:style w:type="character" w:styleId="34">
    <w:name w:val="Title Char"/>
    <w:basedOn w:val="10"/>
    <w:link w:val="1030"/>
    <w:uiPriority w:val="10"/>
    <w:rPr>
      <w:sz w:val="48"/>
      <w:szCs w:val="48"/>
    </w:rPr>
  </w:style>
  <w:style w:type="paragraph" w:styleId="35">
    <w:name w:val="Subtitle"/>
    <w:basedOn w:val="775"/>
    <w:next w:val="77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5"/>
    <w:next w:val="775"/>
    <w:link w:val="38"/>
    <w:uiPriority w:val="29"/>
    <w:qFormat/>
    <w:pPr>
      <w:ind w:left="720" w:right="720"/>
    </w:pPr>
    <w:rPr>
      <w:i/>
    </w:rPr>
  </w:style>
  <w:style w:type="character" w:styleId="38">
    <w:name w:val="Quote Char"/>
    <w:link w:val="37"/>
    <w:uiPriority w:val="29"/>
    <w:rPr>
      <w:i/>
    </w:rPr>
  </w:style>
  <w:style w:type="paragraph" w:styleId="39">
    <w:name w:val="Intense Quote"/>
    <w:basedOn w:val="775"/>
    <w:next w:val="77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5"/>
    <w:next w:val="77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75"/>
    <w:next w:val="775"/>
    <w:uiPriority w:val="99"/>
    <w:unhideWhenUsed/>
    <w:pPr>
      <w:spacing w:after="0" w:afterAutospacing="0"/>
    </w:pPr>
  </w:style>
  <w:style w:type="paragraph" w:styleId="775" w:default="1">
    <w:name w:val="Normal"/>
    <w:next w:val="775"/>
    <w:link w:val="775"/>
    <w:qFormat/>
    <w:pPr>
      <w:jc w:val="both"/>
      <w:widowControl w:val="off"/>
    </w:pPr>
    <w:rPr>
      <w:sz w:val="21"/>
      <w:szCs w:val="24"/>
      <w:lang w:val="en-US" w:eastAsia="zh-CN" w:bidi="ar-SA"/>
    </w:rPr>
  </w:style>
  <w:style w:type="paragraph" w:styleId="776">
    <w:name w:val="标题 1"/>
    <w:basedOn w:val="775"/>
    <w:next w:val="775"/>
    <w:link w:val="788"/>
    <w:qFormat/>
    <w:pPr>
      <w:jc w:val="center"/>
      <w:keepLines/>
      <w:keepNext/>
      <w:spacing w:before="240" w:after="120" w:line="300" w:lineRule="auto"/>
      <w:outlineLvl w:val="0"/>
    </w:pPr>
    <w:rPr>
      <w:rFonts w:ascii="宋体"/>
      <w:b/>
      <w:sz w:val="32"/>
      <w:szCs w:val="20"/>
    </w:rPr>
  </w:style>
  <w:style w:type="paragraph" w:styleId="777">
    <w:name w:val="标题 2"/>
    <w:basedOn w:val="775"/>
    <w:next w:val="790"/>
    <w:link w:val="789"/>
    <w:qFormat/>
    <w:pPr>
      <w:jc w:val="center"/>
      <w:keepLines/>
      <w:keepNext/>
      <w:spacing w:before="120" w:line="300" w:lineRule="auto"/>
      <w:outlineLvl w:val="1"/>
    </w:pPr>
    <w:rPr>
      <w:rFonts w:ascii="Arial" w:hAnsi="Arial" w:eastAsia="黑体"/>
      <w:b/>
      <w:sz w:val="30"/>
      <w:szCs w:val="20"/>
    </w:rPr>
  </w:style>
  <w:style w:type="paragraph" w:styleId="778">
    <w:name w:val="标题 3"/>
    <w:basedOn w:val="775"/>
    <w:next w:val="790"/>
    <w:link w:val="792"/>
    <w:qFormat/>
    <w:pPr>
      <w:jc w:val="left"/>
      <w:keepLines/>
      <w:keepNext/>
      <w:spacing w:before="360" w:after="120"/>
      <w:outlineLvl w:val="2"/>
    </w:pPr>
    <w:rPr>
      <w:rFonts w:ascii="宋体"/>
      <w:b/>
      <w:sz w:val="24"/>
      <w:szCs w:val="20"/>
      <w:u w:val="single"/>
    </w:rPr>
  </w:style>
  <w:style w:type="paragraph" w:styleId="779">
    <w:name w:val="标题 4"/>
    <w:basedOn w:val="775"/>
    <w:next w:val="775"/>
    <w:link w:val="793"/>
    <w:qFormat/>
    <w:pPr>
      <w:keepLines/>
      <w:keepNext/>
      <w:spacing w:before="280" w:after="290" w:line="376" w:lineRule="atLeast"/>
      <w:outlineLvl w:val="3"/>
    </w:pPr>
    <w:rPr>
      <w:rFonts w:ascii="Arial" w:hAnsi="Arial" w:eastAsia="黑体"/>
      <w:b/>
      <w:sz w:val="28"/>
      <w:szCs w:val="20"/>
    </w:rPr>
  </w:style>
  <w:style w:type="paragraph" w:styleId="780">
    <w:name w:val="标题 5"/>
    <w:basedOn w:val="775"/>
    <w:next w:val="775"/>
    <w:link w:val="794"/>
    <w:qFormat/>
    <w:pPr>
      <w:keepLines/>
      <w:keepNext/>
      <w:spacing w:before="280" w:after="290" w:line="376" w:lineRule="atLeast"/>
      <w:outlineLvl w:val="4"/>
    </w:pPr>
    <w:rPr>
      <w:b/>
      <w:sz w:val="28"/>
      <w:szCs w:val="20"/>
    </w:rPr>
  </w:style>
  <w:style w:type="paragraph" w:styleId="781">
    <w:name w:val="标题 6"/>
    <w:basedOn w:val="775"/>
    <w:next w:val="775"/>
    <w:link w:val="795"/>
    <w:qFormat/>
    <w:pPr>
      <w:keepLines/>
      <w:keepNext/>
      <w:spacing w:before="240" w:after="64" w:line="320" w:lineRule="atLeast"/>
      <w:outlineLvl w:val="5"/>
    </w:pPr>
    <w:rPr>
      <w:rFonts w:ascii="Arial" w:hAnsi="Arial" w:eastAsia="黑体"/>
      <w:b/>
      <w:sz w:val="24"/>
      <w:szCs w:val="20"/>
    </w:rPr>
  </w:style>
  <w:style w:type="paragraph" w:styleId="782">
    <w:name w:val="标题 7"/>
    <w:basedOn w:val="775"/>
    <w:next w:val="775"/>
    <w:link w:val="796"/>
    <w:qFormat/>
    <w:pPr>
      <w:keepLines/>
      <w:keepNext/>
      <w:spacing w:before="240" w:after="64" w:line="320" w:lineRule="atLeast"/>
      <w:outlineLvl w:val="6"/>
    </w:pPr>
    <w:rPr>
      <w:b/>
      <w:sz w:val="24"/>
      <w:szCs w:val="20"/>
    </w:rPr>
  </w:style>
  <w:style w:type="paragraph" w:styleId="783">
    <w:name w:val="标题 8"/>
    <w:basedOn w:val="775"/>
    <w:next w:val="775"/>
    <w:link w:val="797"/>
    <w:qFormat/>
    <w:pPr>
      <w:keepLines/>
      <w:keepNext/>
      <w:spacing w:before="240" w:after="64" w:line="320" w:lineRule="atLeast"/>
      <w:outlineLvl w:val="7"/>
    </w:pPr>
    <w:rPr>
      <w:rFonts w:ascii="Arial" w:hAnsi="Arial" w:eastAsia="黑体"/>
      <w:sz w:val="24"/>
      <w:szCs w:val="20"/>
    </w:rPr>
  </w:style>
  <w:style w:type="paragraph" w:styleId="784">
    <w:name w:val="标题 9"/>
    <w:basedOn w:val="775"/>
    <w:next w:val="775"/>
    <w:link w:val="798"/>
    <w:qFormat/>
    <w:pPr>
      <w:keepLines/>
      <w:keepNext/>
      <w:spacing w:before="240" w:after="64" w:line="320" w:lineRule="atLeast"/>
      <w:outlineLvl w:val="8"/>
    </w:pPr>
    <w:rPr>
      <w:rFonts w:ascii="Arial" w:hAnsi="Arial" w:eastAsia="黑体"/>
      <w:szCs w:val="20"/>
    </w:rPr>
  </w:style>
  <w:style w:type="character" w:styleId="785">
    <w:name w:val="默认段落字体"/>
    <w:next w:val="785"/>
    <w:link w:val="775"/>
    <w:uiPriority w:val="1"/>
    <w:unhideWhenUsed/>
    <w:qFormat/>
  </w:style>
  <w:style w:type="table" w:styleId="786">
    <w:name w:val="普通表格"/>
    <w:next w:val="786"/>
    <w:link w:val="775"/>
    <w:uiPriority w:val="99"/>
    <w:unhideWhenUsed/>
    <w:qFormat/>
    <w:tblPr/>
  </w:style>
  <w:style w:type="numbering" w:styleId="787">
    <w:name w:val="无列表"/>
    <w:next w:val="787"/>
    <w:link w:val="775"/>
    <w:uiPriority w:val="99"/>
    <w:semiHidden/>
    <w:unhideWhenUsed/>
  </w:style>
  <w:style w:type="character" w:styleId="788">
    <w:name w:val="标题 1 字符"/>
    <w:next w:val="788"/>
    <w:link w:val="776"/>
    <w:qFormat/>
    <w:rPr>
      <w:rFonts w:ascii="宋体"/>
      <w:b/>
      <w:sz w:val="32"/>
    </w:rPr>
  </w:style>
  <w:style w:type="character" w:styleId="789">
    <w:name w:val="标题 2 字符"/>
    <w:next w:val="789"/>
    <w:link w:val="777"/>
    <w:qFormat/>
    <w:rPr>
      <w:rFonts w:ascii="Arial" w:hAnsi="Arial" w:eastAsia="黑体"/>
      <w:b/>
      <w:sz w:val="30"/>
      <w:lang w:val="en-US" w:eastAsia="zh-CN" w:bidi="ar-SA"/>
    </w:rPr>
  </w:style>
  <w:style w:type="paragraph" w:styleId="790">
    <w:name w:val="正文缩进"/>
    <w:basedOn w:val="775"/>
    <w:next w:val="775"/>
    <w:link w:val="791"/>
    <w:qFormat/>
    <w:pPr>
      <w:ind w:firstLine="420"/>
      <w:jc w:val="left"/>
    </w:pPr>
    <w:rPr>
      <w:rFonts w:ascii="宋体"/>
      <w:sz w:val="24"/>
    </w:rPr>
  </w:style>
  <w:style w:type="character" w:styleId="791">
    <w:name w:val="正文缩进 字符"/>
    <w:next w:val="791"/>
    <w:link w:val="790"/>
    <w:qFormat/>
    <w:rPr>
      <w:rFonts w:ascii="宋体" w:eastAsia="宋体"/>
      <w:sz w:val="24"/>
      <w:szCs w:val="24"/>
      <w:lang w:val="en-US" w:eastAsia="zh-CN" w:bidi="ar-SA"/>
    </w:rPr>
  </w:style>
  <w:style w:type="character" w:styleId="792">
    <w:name w:val="标题 3 字符"/>
    <w:next w:val="792"/>
    <w:link w:val="778"/>
    <w:qFormat/>
    <w:rPr>
      <w:rFonts w:ascii="宋体" w:eastAsia="宋体"/>
      <w:b/>
      <w:sz w:val="24"/>
      <w:u w:val="single"/>
      <w:lang w:val="en-US" w:eastAsia="zh-CN" w:bidi="ar-SA"/>
    </w:rPr>
  </w:style>
  <w:style w:type="character" w:styleId="793">
    <w:name w:val="标题 4 字符"/>
    <w:next w:val="793"/>
    <w:link w:val="779"/>
    <w:qFormat/>
    <w:rPr>
      <w:rFonts w:ascii="Arial" w:hAnsi="Arial" w:eastAsia="黑体"/>
      <w:b/>
      <w:sz w:val="28"/>
    </w:rPr>
  </w:style>
  <w:style w:type="character" w:styleId="794">
    <w:name w:val="标题 5 字符"/>
    <w:next w:val="794"/>
    <w:link w:val="780"/>
    <w:qFormat/>
    <w:rPr>
      <w:b/>
      <w:sz w:val="28"/>
    </w:rPr>
  </w:style>
  <w:style w:type="character" w:styleId="795">
    <w:name w:val="标题 6 字符"/>
    <w:next w:val="795"/>
    <w:link w:val="781"/>
    <w:qFormat/>
    <w:rPr>
      <w:rFonts w:ascii="Arial" w:hAnsi="Arial" w:eastAsia="黑体"/>
      <w:b/>
      <w:sz w:val="24"/>
    </w:rPr>
  </w:style>
  <w:style w:type="character" w:styleId="796">
    <w:name w:val="标题 7 字符"/>
    <w:next w:val="796"/>
    <w:link w:val="782"/>
    <w:qFormat/>
    <w:rPr>
      <w:b/>
      <w:sz w:val="24"/>
    </w:rPr>
  </w:style>
  <w:style w:type="character" w:styleId="797">
    <w:name w:val="标题 8 字符"/>
    <w:next w:val="797"/>
    <w:link w:val="783"/>
    <w:qFormat/>
    <w:rPr>
      <w:rFonts w:ascii="Arial" w:hAnsi="Arial" w:eastAsia="黑体"/>
      <w:sz w:val="24"/>
    </w:rPr>
  </w:style>
  <w:style w:type="character" w:styleId="798">
    <w:name w:val="标题 9 字符"/>
    <w:next w:val="798"/>
    <w:link w:val="784"/>
    <w:qFormat/>
    <w:rPr>
      <w:rFonts w:ascii="Arial" w:hAnsi="Arial" w:eastAsia="黑体"/>
      <w:sz w:val="21"/>
    </w:rPr>
  </w:style>
  <w:style w:type="paragraph" w:styleId="799">
    <w:name w:val="toc 7"/>
    <w:basedOn w:val="775"/>
    <w:next w:val="775"/>
    <w:link w:val="775"/>
    <w:qFormat/>
    <w:pPr>
      <w:ind w:left="2520"/>
    </w:pPr>
  </w:style>
  <w:style w:type="paragraph" w:styleId="800">
    <w:name w:val="题注"/>
    <w:basedOn w:val="775"/>
    <w:next w:val="775"/>
    <w:link w:val="775"/>
    <w:qFormat/>
    <w:pPr>
      <w:spacing w:line="480" w:lineRule="auto"/>
    </w:pPr>
    <w:rPr>
      <w:rFonts w:ascii="华文中宋" w:hAnsi="华文中宋" w:eastAsia="华文中宋"/>
      <w:sz w:val="36"/>
      <w:szCs w:val="20"/>
    </w:rPr>
  </w:style>
  <w:style w:type="paragraph" w:styleId="801">
    <w:name w:val="文档结构图"/>
    <w:basedOn w:val="775"/>
    <w:next w:val="801"/>
    <w:link w:val="802"/>
    <w:qFormat/>
    <w:pPr>
      <w:shd w:val="clear" w:color="auto" w:fill="000080"/>
    </w:pPr>
  </w:style>
  <w:style w:type="character" w:styleId="802">
    <w:name w:val="文档结构图 字符"/>
    <w:next w:val="802"/>
    <w:link w:val="801"/>
    <w:qFormat/>
    <w:rPr>
      <w:sz w:val="21"/>
      <w:szCs w:val="24"/>
      <w:shd w:val="clear" w:color="auto" w:fill="000080"/>
    </w:rPr>
  </w:style>
  <w:style w:type="paragraph" w:styleId="803">
    <w:name w:val="批注文字"/>
    <w:basedOn w:val="775"/>
    <w:next w:val="803"/>
    <w:link w:val="804"/>
    <w:uiPriority w:val="99"/>
    <w:qFormat/>
    <w:pPr>
      <w:jc w:val="left"/>
    </w:pPr>
  </w:style>
  <w:style w:type="character" w:styleId="804">
    <w:name w:val="批注文字 字符1"/>
    <w:next w:val="804"/>
    <w:link w:val="803"/>
    <w:uiPriority w:val="99"/>
    <w:qFormat/>
    <w:rPr>
      <w:sz w:val="21"/>
      <w:szCs w:val="24"/>
    </w:rPr>
  </w:style>
  <w:style w:type="paragraph" w:styleId="805">
    <w:name w:val="正文文本 3"/>
    <w:basedOn w:val="775"/>
    <w:next w:val="805"/>
    <w:link w:val="806"/>
    <w:qFormat/>
    <w:pPr>
      <w:spacing w:after="120"/>
    </w:pPr>
    <w:rPr>
      <w:sz w:val="16"/>
      <w:szCs w:val="16"/>
    </w:rPr>
  </w:style>
  <w:style w:type="character" w:styleId="806">
    <w:name w:val="正文文本 3 字符"/>
    <w:next w:val="806"/>
    <w:link w:val="805"/>
    <w:qFormat/>
    <w:rPr>
      <w:sz w:val="16"/>
      <w:szCs w:val="16"/>
    </w:rPr>
  </w:style>
  <w:style w:type="paragraph" w:styleId="807">
    <w:name w:val="正文文本"/>
    <w:basedOn w:val="775"/>
    <w:next w:val="775"/>
    <w:link w:val="808"/>
    <w:qFormat/>
    <w:pPr>
      <w:spacing w:before="120" w:line="22" w:lineRule="atLeast"/>
      <w:tabs>
        <w:tab w:val="left" w:pos="567" w:leader="none"/>
      </w:tabs>
    </w:pPr>
    <w:rPr>
      <w:rFonts w:ascii="宋体" w:hAnsi="宋体"/>
      <w:sz w:val="24"/>
    </w:rPr>
  </w:style>
  <w:style w:type="character" w:styleId="808">
    <w:name w:val="正文文本 字符"/>
    <w:next w:val="808"/>
    <w:link w:val="807"/>
    <w:qFormat/>
    <w:rPr>
      <w:rFonts w:ascii="宋体" w:hAnsi="宋体"/>
      <w:sz w:val="24"/>
      <w:szCs w:val="24"/>
    </w:rPr>
  </w:style>
  <w:style w:type="paragraph" w:styleId="809">
    <w:name w:val="正文文本缩进"/>
    <w:basedOn w:val="775"/>
    <w:next w:val="809"/>
    <w:link w:val="810"/>
    <w:qFormat/>
    <w:pPr>
      <w:ind w:firstLine="570"/>
      <w:spacing w:line="360" w:lineRule="auto"/>
    </w:pPr>
    <w:rPr>
      <w:sz w:val="24"/>
    </w:rPr>
  </w:style>
  <w:style w:type="character" w:styleId="810">
    <w:name w:val="正文文本缩进 字符"/>
    <w:next w:val="810"/>
    <w:link w:val="809"/>
    <w:qFormat/>
    <w:rPr>
      <w:rFonts w:eastAsia="宋体"/>
      <w:sz w:val="24"/>
      <w:szCs w:val="24"/>
      <w:lang w:val="en-US" w:eastAsia="zh-CN" w:bidi="ar-SA"/>
    </w:rPr>
  </w:style>
  <w:style w:type="paragraph" w:styleId="811">
    <w:name w:val="列表 2"/>
    <w:basedOn w:val="775"/>
    <w:next w:val="811"/>
    <w:link w:val="775"/>
    <w:qFormat/>
    <w:pPr>
      <w:ind w:left="100" w:hanging="200"/>
    </w:pPr>
  </w:style>
  <w:style w:type="paragraph" w:styleId="812">
    <w:name w:val="文本块"/>
    <w:basedOn w:val="775"/>
    <w:next w:val="812"/>
    <w:link w:val="775"/>
    <w:qFormat/>
    <w:pPr>
      <w:ind w:left="480" w:right="-341" w:firstLine="513"/>
      <w:widowControl/>
    </w:pPr>
    <w:rPr>
      <w:sz w:val="24"/>
      <w:szCs w:val="20"/>
    </w:rPr>
  </w:style>
  <w:style w:type="paragraph" w:styleId="813">
    <w:name w:val="toc 5"/>
    <w:basedOn w:val="775"/>
    <w:next w:val="775"/>
    <w:link w:val="775"/>
    <w:qFormat/>
    <w:pPr>
      <w:ind w:left="1680"/>
    </w:pPr>
  </w:style>
  <w:style w:type="paragraph" w:styleId="814">
    <w:name w:val="toc 3"/>
    <w:basedOn w:val="775"/>
    <w:next w:val="775"/>
    <w:link w:val="775"/>
    <w:uiPriority w:val="39"/>
    <w:qFormat/>
    <w:pPr>
      <w:ind w:left="840"/>
    </w:pPr>
  </w:style>
  <w:style w:type="paragraph" w:styleId="815">
    <w:name w:val="纯文本"/>
    <w:basedOn w:val="775"/>
    <w:next w:val="815"/>
    <w:link w:val="816"/>
    <w:qFormat/>
    <w:rPr>
      <w:rFonts w:hint="eastAsia" w:ascii="宋体" w:hAnsi="Courier New"/>
      <w:szCs w:val="20"/>
    </w:rPr>
  </w:style>
  <w:style w:type="character" w:styleId="816">
    <w:name w:val="纯文本 字符2"/>
    <w:next w:val="816"/>
    <w:link w:val="815"/>
    <w:qFormat/>
    <w:rPr>
      <w:rFonts w:hint="eastAsia" w:ascii="宋体" w:hAnsi="Courier New" w:eastAsia="宋体" w:cs="宋体"/>
      <w:sz w:val="21"/>
    </w:rPr>
  </w:style>
  <w:style w:type="paragraph" w:styleId="817">
    <w:name w:val="toc 8"/>
    <w:basedOn w:val="775"/>
    <w:next w:val="775"/>
    <w:link w:val="775"/>
    <w:qFormat/>
    <w:pPr>
      <w:ind w:left="2940"/>
    </w:pPr>
  </w:style>
  <w:style w:type="paragraph" w:styleId="818">
    <w:name w:val="日期"/>
    <w:basedOn w:val="775"/>
    <w:next w:val="775"/>
    <w:link w:val="819"/>
    <w:qFormat/>
    <w:pPr>
      <w:ind w:left="100"/>
    </w:pPr>
    <w:rPr>
      <w:rFonts w:ascii="仿宋_GB2312" w:hAnsi="宋体" w:eastAsia="仿宋_GB2312"/>
      <w:color w:val="000000"/>
      <w:sz w:val="24"/>
    </w:rPr>
  </w:style>
  <w:style w:type="character" w:styleId="819">
    <w:name w:val="日期 字符"/>
    <w:next w:val="819"/>
    <w:link w:val="818"/>
    <w:qFormat/>
    <w:rPr>
      <w:rFonts w:ascii="仿宋_GB2312" w:hAnsi="宋体" w:eastAsia="仿宋_GB2312"/>
      <w:color w:val="000000"/>
      <w:sz w:val="24"/>
      <w:szCs w:val="24"/>
    </w:rPr>
  </w:style>
  <w:style w:type="paragraph" w:styleId="820">
    <w:name w:val="正文文本缩进 2"/>
    <w:basedOn w:val="775"/>
    <w:next w:val="820"/>
    <w:link w:val="821"/>
    <w:qFormat/>
    <w:pPr>
      <w:ind w:firstLine="480"/>
    </w:pPr>
    <w:rPr>
      <w:rFonts w:ascii="仿宋_GB2312" w:eastAsia="仿宋_GB2312"/>
      <w:sz w:val="24"/>
    </w:rPr>
  </w:style>
  <w:style w:type="character" w:styleId="821">
    <w:name w:val="正文文本缩进 2 字符"/>
    <w:next w:val="821"/>
    <w:link w:val="820"/>
    <w:qFormat/>
    <w:rPr>
      <w:rFonts w:ascii="仿宋_GB2312" w:eastAsia="仿宋_GB2312"/>
      <w:sz w:val="24"/>
      <w:szCs w:val="24"/>
    </w:rPr>
  </w:style>
  <w:style w:type="paragraph" w:styleId="822">
    <w:name w:val="批注框文本"/>
    <w:basedOn w:val="775"/>
    <w:next w:val="822"/>
    <w:link w:val="823"/>
    <w:qFormat/>
    <w:rPr>
      <w:sz w:val="18"/>
      <w:szCs w:val="18"/>
    </w:rPr>
  </w:style>
  <w:style w:type="character" w:styleId="823">
    <w:name w:val="批注框文本 字符"/>
    <w:next w:val="823"/>
    <w:link w:val="822"/>
    <w:qFormat/>
    <w:rPr>
      <w:sz w:val="18"/>
      <w:szCs w:val="18"/>
    </w:rPr>
  </w:style>
  <w:style w:type="paragraph" w:styleId="824">
    <w:name w:val="页脚"/>
    <w:basedOn w:val="775"/>
    <w:next w:val="824"/>
    <w:link w:val="825"/>
    <w:uiPriority w:val="99"/>
    <w:qFormat/>
    <w:pPr>
      <w:jc w:val="left"/>
      <w:tabs>
        <w:tab w:val="center" w:pos="4153" w:leader="none"/>
        <w:tab w:val="right" w:pos="8306" w:leader="none"/>
      </w:tabs>
    </w:pPr>
    <w:rPr>
      <w:rFonts w:ascii="宋体"/>
      <w:sz w:val="18"/>
      <w:szCs w:val="20"/>
    </w:rPr>
  </w:style>
  <w:style w:type="character" w:styleId="825">
    <w:name w:val="页脚 字符"/>
    <w:next w:val="825"/>
    <w:link w:val="824"/>
    <w:uiPriority w:val="99"/>
    <w:qFormat/>
    <w:rPr>
      <w:rFonts w:ascii="宋体" w:eastAsia="宋体"/>
      <w:sz w:val="18"/>
      <w:lang w:val="en-US" w:eastAsia="zh-CN" w:bidi="ar-SA"/>
    </w:rPr>
  </w:style>
  <w:style w:type="paragraph" w:styleId="826">
    <w:name w:val="页眉"/>
    <w:basedOn w:val="775"/>
    <w:next w:val="826"/>
    <w:link w:val="827"/>
    <w:qFormat/>
    <w:pPr>
      <w:jc w:val="center"/>
      <w:tabs>
        <w:tab w:val="center" w:pos="4153" w:leader="none"/>
        <w:tab w:val="right" w:pos="8306" w:leader="none"/>
      </w:tabs>
      <w:pBdr>
        <w:bottom w:val="single" w:color="000000" w:sz="6" w:space="1"/>
      </w:pBdr>
    </w:pPr>
    <w:rPr>
      <w:sz w:val="18"/>
      <w:szCs w:val="18"/>
    </w:rPr>
  </w:style>
  <w:style w:type="character" w:styleId="827">
    <w:name w:val="页眉 字符"/>
    <w:next w:val="827"/>
    <w:link w:val="826"/>
    <w:qFormat/>
    <w:rPr>
      <w:rFonts w:eastAsia="宋体"/>
      <w:sz w:val="18"/>
      <w:szCs w:val="18"/>
      <w:lang w:val="en-US" w:eastAsia="zh-CN" w:bidi="ar-SA"/>
    </w:rPr>
  </w:style>
  <w:style w:type="paragraph" w:styleId="828">
    <w:name w:val="toc 1"/>
    <w:basedOn w:val="775"/>
    <w:next w:val="775"/>
    <w:link w:val="775"/>
    <w:uiPriority w:val="39"/>
    <w:qFormat/>
    <w:pPr>
      <w:spacing w:line="300" w:lineRule="auto"/>
      <w:tabs>
        <w:tab w:val="left" w:pos="1050" w:leader="none"/>
        <w:tab w:val="right" w:pos="8937" w:leader="dot"/>
      </w:tabs>
    </w:pPr>
    <w:rPr>
      <w:rFonts w:ascii="宋体" w:hAnsi="宋体"/>
      <w:b/>
      <w:sz w:val="24"/>
    </w:rPr>
  </w:style>
  <w:style w:type="paragraph" w:styleId="829">
    <w:name w:val="toc 4"/>
    <w:basedOn w:val="775"/>
    <w:next w:val="775"/>
    <w:link w:val="775"/>
    <w:qFormat/>
    <w:pPr>
      <w:ind w:left="1260"/>
    </w:pPr>
  </w:style>
  <w:style w:type="paragraph" w:styleId="830">
    <w:name w:val="toc 6"/>
    <w:basedOn w:val="775"/>
    <w:next w:val="775"/>
    <w:link w:val="775"/>
    <w:qFormat/>
    <w:pPr>
      <w:ind w:left="2100"/>
    </w:pPr>
  </w:style>
  <w:style w:type="paragraph" w:styleId="831">
    <w:name w:val="正文文本缩进 3"/>
    <w:basedOn w:val="775"/>
    <w:next w:val="831"/>
    <w:link w:val="832"/>
    <w:qFormat/>
    <w:pPr>
      <w:ind w:left="720" w:firstLine="480"/>
      <w:jc w:val="left"/>
      <w:spacing w:before="120" w:line="22" w:lineRule="atLeast"/>
    </w:pPr>
    <w:rPr>
      <w:rFonts w:ascii="宋体"/>
      <w:sz w:val="24"/>
      <w:szCs w:val="20"/>
    </w:rPr>
  </w:style>
  <w:style w:type="character" w:styleId="832">
    <w:name w:val="正文文本缩进 3 字符"/>
    <w:next w:val="832"/>
    <w:link w:val="831"/>
    <w:qFormat/>
    <w:rPr>
      <w:rFonts w:ascii="宋体"/>
      <w:sz w:val="24"/>
    </w:rPr>
  </w:style>
  <w:style w:type="paragraph" w:styleId="833">
    <w:name w:val="toc 2"/>
    <w:basedOn w:val="775"/>
    <w:next w:val="775"/>
    <w:link w:val="775"/>
    <w:uiPriority w:val="39"/>
    <w:qFormat/>
    <w:pPr>
      <w:ind w:left="420"/>
      <w:spacing w:line="312" w:lineRule="auto"/>
      <w:tabs>
        <w:tab w:val="right" w:pos="8937" w:leader="dot"/>
      </w:tabs>
    </w:pPr>
  </w:style>
  <w:style w:type="paragraph" w:styleId="834">
    <w:name w:val="toc 9"/>
    <w:basedOn w:val="775"/>
    <w:next w:val="775"/>
    <w:link w:val="775"/>
    <w:qFormat/>
    <w:pPr>
      <w:ind w:left="3360"/>
    </w:pPr>
  </w:style>
  <w:style w:type="paragraph" w:styleId="835">
    <w:name w:val="HTML 预设格式"/>
    <w:basedOn w:val="775"/>
    <w:next w:val="835"/>
    <w:link w:val="83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36">
    <w:name w:val="HTML 预设格式 字符"/>
    <w:next w:val="836"/>
    <w:link w:val="835"/>
    <w:qFormat/>
    <w:rPr>
      <w:rFonts w:ascii="宋体" w:hAnsi="宋体" w:cs="宋体"/>
      <w:sz w:val="24"/>
      <w:szCs w:val="24"/>
    </w:rPr>
  </w:style>
  <w:style w:type="paragraph" w:styleId="837">
    <w:name w:val="普通(网站)"/>
    <w:basedOn w:val="775"/>
    <w:next w:val="837"/>
    <w:link w:val="775"/>
    <w:uiPriority w:val="99"/>
    <w:unhideWhenUsed/>
    <w:qFormat/>
    <w:pPr>
      <w:jc w:val="left"/>
      <w:spacing w:before="100" w:beforeAutospacing="1" w:after="100" w:afterAutospacing="1"/>
      <w:widowControl/>
    </w:pPr>
    <w:rPr>
      <w:rFonts w:ascii="宋体" w:hAnsi="宋体" w:cs="宋体"/>
      <w:sz w:val="24"/>
    </w:rPr>
  </w:style>
  <w:style w:type="paragraph" w:styleId="838">
    <w:name w:val="索引 1"/>
    <w:basedOn w:val="775"/>
    <w:next w:val="775"/>
    <w:link w:val="775"/>
    <w:qFormat/>
    <w:rPr>
      <w:szCs w:val="20"/>
    </w:rPr>
  </w:style>
  <w:style w:type="paragraph" w:styleId="839">
    <w:name w:val="标题"/>
    <w:basedOn w:val="775"/>
    <w:next w:val="839"/>
    <w:link w:val="840"/>
    <w:qFormat/>
    <w:pPr>
      <w:jc w:val="center"/>
      <w:outlineLvl w:val="0"/>
    </w:pPr>
    <w:rPr>
      <w:b/>
      <w:sz w:val="32"/>
      <w:szCs w:val="20"/>
    </w:rPr>
  </w:style>
  <w:style w:type="character" w:styleId="840">
    <w:name w:val="标题 字符"/>
    <w:next w:val="840"/>
    <w:link w:val="839"/>
    <w:qFormat/>
    <w:rPr>
      <w:b/>
      <w:sz w:val="32"/>
    </w:rPr>
  </w:style>
  <w:style w:type="paragraph" w:styleId="841">
    <w:name w:val="批注主题"/>
    <w:basedOn w:val="803"/>
    <w:next w:val="803"/>
    <w:link w:val="842"/>
    <w:qFormat/>
    <w:rPr>
      <w:b/>
      <w:bCs/>
    </w:rPr>
  </w:style>
  <w:style w:type="character" w:styleId="842">
    <w:name w:val="批注主题 字符"/>
    <w:next w:val="842"/>
    <w:link w:val="841"/>
    <w:qFormat/>
    <w:rPr>
      <w:rFonts w:ascii="Times New Roman" w:hAnsi="Times New Roman" w:eastAsia="宋体" w:cs="Times New Roman"/>
      <w:b/>
      <w:bCs/>
      <w:sz w:val="21"/>
      <w:szCs w:val="24"/>
      <w:lang w:val="en-US" w:eastAsia="zh-CN" w:bidi="ar-SA"/>
    </w:rPr>
  </w:style>
  <w:style w:type="paragraph" w:styleId="843">
    <w:name w:val="正文文本首行缩进"/>
    <w:basedOn w:val="807"/>
    <w:next w:val="843"/>
    <w:link w:val="844"/>
    <w:pPr>
      <w:ind w:firstLine="420"/>
      <w:spacing w:before="0" w:after="120" w:line="240" w:lineRule="auto"/>
      <w:tabs>
        <w:tab w:val="clear" w:pos="567" w:leader="none"/>
      </w:tabs>
    </w:pPr>
    <w:rPr>
      <w:rFonts w:ascii="Times New Roman" w:hAnsi="Times New Roman"/>
      <w:sz w:val="21"/>
    </w:rPr>
  </w:style>
  <w:style w:type="character" w:styleId="844">
    <w:name w:val="正文文本首行缩进 字符"/>
    <w:next w:val="844"/>
    <w:link w:val="843"/>
    <w:rPr>
      <w:rFonts w:ascii="宋体" w:hAnsi="宋体"/>
      <w:sz w:val="21"/>
      <w:szCs w:val="24"/>
    </w:rPr>
  </w:style>
  <w:style w:type="paragraph" w:styleId="845">
    <w:name w:val="正文文本首行缩进 2"/>
    <w:basedOn w:val="809"/>
    <w:next w:val="845"/>
    <w:link w:val="846"/>
    <w:qFormat/>
    <w:pPr>
      <w:ind w:left="420" w:firstLine="420"/>
      <w:spacing w:after="120" w:line="480" w:lineRule="exact"/>
    </w:pPr>
    <w:rPr>
      <w:szCs w:val="20"/>
    </w:rPr>
  </w:style>
  <w:style w:type="character" w:styleId="846">
    <w:name w:val="正文文本首行缩进 2 字符"/>
    <w:next w:val="846"/>
    <w:link w:val="845"/>
    <w:qFormat/>
    <w:rPr>
      <w:rFonts w:eastAsia="宋体"/>
      <w:sz w:val="24"/>
      <w:szCs w:val="24"/>
      <w:lang w:val="en-US" w:eastAsia="zh-CN" w:bidi="ar-SA"/>
    </w:rPr>
  </w:style>
  <w:style w:type="table" w:styleId="847">
    <w:name w:val="网格型"/>
    <w:basedOn w:val="786"/>
    <w:next w:val="847"/>
    <w:link w:val="775"/>
    <w:uiPriority w:val="39"/>
    <w:qFormat/>
    <w:tblPr/>
  </w:style>
  <w:style w:type="table" w:styleId="848">
    <w:name w:val="中等深浅网格 1 - 着色 2"/>
    <w:basedOn w:val="786"/>
    <w:next w:val="848"/>
    <w:link w:val="775"/>
    <w:qFormat/>
    <w:rPr>
      <w:sz w:val="21"/>
      <w:szCs w:val="24"/>
    </w:rPr>
    <w:tblPr/>
  </w:style>
  <w:style w:type="character" w:styleId="849">
    <w:name w:val="要点"/>
    <w:next w:val="849"/>
    <w:link w:val="775"/>
    <w:uiPriority w:val="22"/>
    <w:qFormat/>
    <w:rPr>
      <w:b/>
      <w:bCs/>
    </w:rPr>
  </w:style>
  <w:style w:type="character" w:styleId="850">
    <w:name w:val="页码"/>
    <w:next w:val="850"/>
    <w:link w:val="775"/>
    <w:qFormat/>
  </w:style>
  <w:style w:type="character" w:styleId="851">
    <w:name w:val="访问过的超链接"/>
    <w:next w:val="851"/>
    <w:link w:val="775"/>
    <w:qFormat/>
    <w:rPr>
      <w:color w:val="800080"/>
      <w:u w:val="single"/>
    </w:rPr>
  </w:style>
  <w:style w:type="character" w:styleId="852">
    <w:name w:val="强调"/>
    <w:next w:val="852"/>
    <w:link w:val="775"/>
    <w:qFormat/>
    <w:rPr>
      <w:color w:val="cc0033"/>
    </w:rPr>
  </w:style>
  <w:style w:type="character" w:styleId="853">
    <w:name w:val="超链接"/>
    <w:next w:val="853"/>
    <w:link w:val="775"/>
    <w:uiPriority w:val="99"/>
    <w:qFormat/>
    <w:rPr>
      <w:color w:val="0000ff"/>
      <w:u w:val="single"/>
    </w:rPr>
  </w:style>
  <w:style w:type="character" w:styleId="854">
    <w:name w:val="批注引用"/>
    <w:next w:val="854"/>
    <w:link w:val="775"/>
    <w:uiPriority w:val="99"/>
    <w:qFormat/>
    <w:rPr>
      <w:sz w:val="21"/>
      <w:szCs w:val="21"/>
    </w:rPr>
  </w:style>
  <w:style w:type="character" w:styleId="855">
    <w:name w:val="HTML 引文"/>
    <w:next w:val="855"/>
    <w:link w:val="775"/>
    <w:qFormat/>
    <w:rPr>
      <w:i/>
      <w:iCs/>
    </w:rPr>
  </w:style>
  <w:style w:type="character" w:styleId="856">
    <w:name w:val="批注文字 字符"/>
    <w:next w:val="856"/>
    <w:link w:val="775"/>
    <w:uiPriority w:val="99"/>
    <w:qFormat/>
    <w:rPr>
      <w:rFonts w:ascii="Times New Roman" w:hAnsi="Times New Roman" w:eastAsia="宋体" w:cs="Times New Roman"/>
      <w:sz w:val="24"/>
      <w:lang w:val="en-US" w:eastAsia="zh-CN" w:bidi="ar-SA"/>
    </w:rPr>
  </w:style>
  <w:style w:type="character" w:styleId="857">
    <w:name w:val="c21"/>
    <w:next w:val="857"/>
    <w:link w:val="775"/>
    <w:qFormat/>
    <w:rPr>
      <w:rFonts w:ascii="ˎ̥" w:hAnsi="ˎ̥"/>
      <w:color w:val="000000"/>
      <w:sz w:val="20"/>
      <w:szCs w:val="20"/>
      <w:u w:val="none"/>
    </w:rPr>
  </w:style>
  <w:style w:type="character" w:styleId="858">
    <w:name w:val="title4"/>
    <w:next w:val="858"/>
    <w:link w:val="775"/>
    <w:qFormat/>
    <w:rPr>
      <w:b/>
      <w:bCs/>
      <w:color w:val="1d87b3"/>
      <w:sz w:val="15"/>
      <w:szCs w:val="15"/>
    </w:rPr>
  </w:style>
  <w:style w:type="character" w:styleId="859">
    <w:name w:val="标题 2 Char Char"/>
    <w:next w:val="859"/>
    <w:link w:val="775"/>
    <w:qFormat/>
    <w:rPr>
      <w:rFonts w:ascii="Arial" w:hAnsi="Arial" w:eastAsia="黑体"/>
      <w:b/>
      <w:bCs/>
      <w:sz w:val="32"/>
      <w:szCs w:val="32"/>
      <w:lang w:val="en-US" w:eastAsia="zh-CN" w:bidi="ar-SA"/>
    </w:rPr>
  </w:style>
  <w:style w:type="character" w:styleId="860">
    <w:name w:val="black1"/>
    <w:next w:val="860"/>
    <w:link w:val="775"/>
    <w:qFormat/>
    <w:rPr>
      <w:color w:val="000000"/>
    </w:rPr>
  </w:style>
  <w:style w:type="character" w:styleId="861">
    <w:name w:val="street-address"/>
    <w:next w:val="861"/>
    <w:link w:val="775"/>
    <w:qFormat/>
  </w:style>
  <w:style w:type="character" w:styleId="862">
    <w:name w:val="locality"/>
    <w:next w:val="862"/>
    <w:link w:val="775"/>
    <w:qFormat/>
  </w:style>
  <w:style w:type="character" w:styleId="863">
    <w:name w:val="正文文本缩进 Char1"/>
    <w:next w:val="863"/>
    <w:link w:val="864"/>
    <w:qFormat/>
    <w:rPr>
      <w:rFonts w:ascii="宋体" w:hAnsi="宋体" w:eastAsia="宋体"/>
      <w:sz w:val="24"/>
      <w:szCs w:val="24"/>
      <w:lang w:bidi="ar-SA"/>
    </w:rPr>
  </w:style>
  <w:style w:type="paragraph" w:styleId="864">
    <w:name w:val="正文文本缩进1"/>
    <w:basedOn w:val="775"/>
    <w:next w:val="864"/>
    <w:link w:val="863"/>
    <w:qFormat/>
    <w:pPr>
      <w:ind w:firstLine="480"/>
      <w:spacing w:line="480" w:lineRule="exact"/>
    </w:pPr>
    <w:rPr>
      <w:rFonts w:ascii="宋体" w:hAnsi="宋体"/>
      <w:sz w:val="24"/>
    </w:rPr>
  </w:style>
  <w:style w:type="character" w:styleId="865">
    <w:name w:val="Char Char11"/>
    <w:next w:val="865"/>
    <w:link w:val="775"/>
    <w:qFormat/>
    <w:rPr>
      <w:rFonts w:ascii="宋体" w:eastAsia="宋体"/>
      <w:b/>
      <w:sz w:val="24"/>
      <w:u w:val="single"/>
      <w:lang w:val="en-US" w:eastAsia="zh-CN" w:bidi="ar-SA"/>
    </w:rPr>
  </w:style>
  <w:style w:type="character" w:styleId="866">
    <w:name w:val="txt"/>
    <w:next w:val="866"/>
    <w:link w:val="775"/>
    <w:qFormat/>
  </w:style>
  <w:style w:type="character" w:styleId="867">
    <w:name w:val="正文缩进 Char Char"/>
    <w:next w:val="867"/>
    <w:link w:val="868"/>
    <w:qFormat/>
    <w:rPr>
      <w:rFonts w:ascii="宋体" w:eastAsia="宋体"/>
      <w:color w:val="000000"/>
      <w:sz w:val="28"/>
      <w:lang w:bidi="ar-SA"/>
    </w:rPr>
  </w:style>
  <w:style w:type="paragraph" w:styleId="868">
    <w:name w:val="正文缩进1"/>
    <w:basedOn w:val="775"/>
    <w:next w:val="868"/>
    <w:link w:val="867"/>
    <w:qFormat/>
    <w:pPr>
      <w:ind w:firstLine="567"/>
      <w:spacing w:line="480" w:lineRule="exact"/>
      <w:widowControl/>
    </w:pPr>
    <w:rPr>
      <w:rFonts w:ascii="宋体"/>
      <w:color w:val="000000"/>
      <w:sz w:val="28"/>
      <w:szCs w:val="20"/>
    </w:rPr>
  </w:style>
  <w:style w:type="character" w:styleId="869">
    <w:name w:val="普通文字1 Char1"/>
    <w:next w:val="869"/>
    <w:link w:val="775"/>
    <w:qFormat/>
    <w:rPr>
      <w:rFonts w:ascii="宋体" w:hAnsi="Courier New" w:eastAsia="宋体"/>
      <w:sz w:val="21"/>
      <w:lang w:val="en-US" w:eastAsia="zh-CN" w:bidi="ar-SA"/>
    </w:rPr>
  </w:style>
  <w:style w:type="character" w:styleId="870">
    <w:name w:val="chanpin1"/>
    <w:next w:val="870"/>
    <w:link w:val="775"/>
    <w:qFormat/>
    <w:rPr>
      <w:rFonts w:ascii="ˎ̥" w:hAnsi="ˎ̥"/>
      <w:color w:val="000000"/>
      <w:sz w:val="20"/>
      <w:szCs w:val="20"/>
      <w:u w:val="none"/>
    </w:rPr>
  </w:style>
  <w:style w:type="character" w:styleId="871">
    <w:name w:val="列表段落 字符"/>
    <w:next w:val="871"/>
    <w:link w:val="872"/>
    <w:uiPriority w:val="34"/>
    <w:qFormat/>
    <w:rPr>
      <w:rFonts w:ascii="Calibri" w:hAnsi="Calibri" w:eastAsia="宋体"/>
      <w:sz w:val="21"/>
      <w:szCs w:val="22"/>
      <w:lang w:val="en-US" w:eastAsia="zh-CN" w:bidi="ar-SA"/>
    </w:rPr>
  </w:style>
  <w:style w:type="paragraph" w:styleId="872">
    <w:name w:val="列表段落"/>
    <w:basedOn w:val="775"/>
    <w:next w:val="872"/>
    <w:link w:val="871"/>
    <w:uiPriority w:val="34"/>
    <w:qFormat/>
    <w:pPr>
      <w:ind w:firstLine="420"/>
    </w:pPr>
    <w:rPr>
      <w:rFonts w:ascii="Calibri" w:hAnsi="Calibri"/>
      <w:szCs w:val="22"/>
    </w:rPr>
  </w:style>
  <w:style w:type="character" w:styleId="873">
    <w:name w:val="标题 3 Char Char"/>
    <w:next w:val="873"/>
    <w:link w:val="775"/>
    <w:qFormat/>
    <w:rPr>
      <w:rFonts w:eastAsia="宋体"/>
      <w:b/>
      <w:bCs/>
      <w:sz w:val="32"/>
      <w:szCs w:val="32"/>
      <w:lang w:val="en-US" w:eastAsia="zh-CN" w:bidi="ar-SA"/>
    </w:rPr>
  </w:style>
  <w:style w:type="character" w:styleId="874">
    <w:name w:val="段1 Char"/>
    <w:next w:val="874"/>
    <w:link w:val="775"/>
    <w:qFormat/>
    <w:rPr>
      <w:rFonts w:ascii="宋体" w:eastAsia="宋体"/>
      <w:sz w:val="24"/>
      <w:lang w:val="en-US" w:eastAsia="zh-CN" w:bidi="ar-SA"/>
    </w:rPr>
  </w:style>
  <w:style w:type="character" w:styleId="875">
    <w:name w:val="chanpin拷贝"/>
    <w:next w:val="875"/>
    <w:link w:val="775"/>
    <w:qFormat/>
  </w:style>
  <w:style w:type="character" w:styleId="876">
    <w:name w:val="纯文本 Char1"/>
    <w:next w:val="876"/>
    <w:link w:val="775"/>
    <w:qFormat/>
    <w:rPr>
      <w:rFonts w:ascii="宋体" w:hAnsi="Courier New" w:eastAsia="宋体"/>
      <w:sz w:val="21"/>
      <w:lang w:val="en-US" w:eastAsia="zh-CN" w:bidi="ar-SA"/>
    </w:rPr>
  </w:style>
  <w:style w:type="character" w:styleId="877">
    <w:name w:val="apple-style-span"/>
    <w:next w:val="877"/>
    <w:link w:val="775"/>
    <w:qFormat/>
    <w:rPr>
      <w:rFonts w:cs="Times New Roman"/>
    </w:rPr>
  </w:style>
  <w:style w:type="paragraph" w:styleId="878">
    <w:name w:val="二级条标题"/>
    <w:basedOn w:val="879"/>
    <w:next w:val="775"/>
    <w:link w:val="775"/>
    <w:qFormat/>
    <w:pPr>
      <w:numPr>
        <w:ilvl w:val="0"/>
        <w:numId w:val="0"/>
      </w:numPr>
      <w:ind w:hanging="840"/>
      <w:tabs>
        <w:tab w:val="left" w:pos="360" w:leader="none"/>
        <w:tab w:val="left" w:pos="840" w:leader="none"/>
      </w:tabs>
      <w:outlineLvl w:val="2"/>
    </w:pPr>
    <w:rPr>
      <w:rFonts w:ascii="宋体" w:eastAsia="宋体"/>
      <w:b w:val="0"/>
    </w:rPr>
  </w:style>
  <w:style w:type="paragraph" w:styleId="879">
    <w:name w:val="一级条标题"/>
    <w:basedOn w:val="880"/>
    <w:next w:val="775"/>
    <w:link w:val="775"/>
    <w:qFormat/>
    <w:pPr>
      <w:numPr>
        <w:ilvl w:val="1"/>
      </w:numPr>
      <w:ind w:left="0" w:hanging="840"/>
      <w:tabs>
        <w:tab w:val="left" w:pos="360" w:leader="none"/>
        <w:tab w:val="left" w:pos="840" w:leader="none"/>
      </w:tabs>
      <w:outlineLvl w:val="1"/>
    </w:pPr>
  </w:style>
  <w:style w:type="paragraph" w:styleId="880">
    <w:name w:val="章标题"/>
    <w:next w:val="775"/>
    <w:link w:val="77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81">
    <w:name w:val="font7"/>
    <w:basedOn w:val="775"/>
    <w:next w:val="881"/>
    <w:link w:val="775"/>
    <w:qFormat/>
    <w:pPr>
      <w:jc w:val="left"/>
      <w:spacing w:before="100" w:beforeAutospacing="1" w:after="100" w:afterAutospacing="1"/>
      <w:widowControl/>
    </w:pPr>
    <w:rPr>
      <w:rFonts w:eastAsia="Arial Unicode MS"/>
      <w:b/>
      <w:bCs/>
      <w:color w:val="000000"/>
      <w:sz w:val="20"/>
      <w:szCs w:val="20"/>
    </w:rPr>
  </w:style>
  <w:style w:type="paragraph" w:styleId="882">
    <w:name w:val="字元 字元"/>
    <w:basedOn w:val="775"/>
    <w:next w:val="882"/>
    <w:link w:val="775"/>
    <w:qFormat/>
    <w:rPr>
      <w:rFonts w:ascii="Tahoma" w:hAnsi="Tahoma"/>
      <w:sz w:val="24"/>
      <w:szCs w:val="20"/>
    </w:rPr>
  </w:style>
  <w:style w:type="paragraph" w:styleId="883">
    <w:name w:val="Char3 Char Char Char"/>
    <w:basedOn w:val="775"/>
    <w:next w:val="883"/>
    <w:link w:val="775"/>
    <w:qFormat/>
    <w:rPr>
      <w:rFonts w:ascii="Tahoma" w:hAnsi="Tahoma"/>
      <w:sz w:val="24"/>
      <w:szCs w:val="20"/>
    </w:rPr>
  </w:style>
  <w:style w:type="paragraph" w:styleId="884">
    <w:name w:val="font6"/>
    <w:basedOn w:val="775"/>
    <w:next w:val="884"/>
    <w:link w:val="775"/>
    <w:qFormat/>
    <w:pPr>
      <w:jc w:val="left"/>
      <w:spacing w:before="100" w:beforeAutospacing="1" w:after="100" w:afterAutospacing="1"/>
      <w:widowControl/>
    </w:pPr>
    <w:rPr>
      <w:rFonts w:ascii="宋体" w:hAnsi="宋体" w:cs="宋体"/>
      <w:sz w:val="20"/>
      <w:szCs w:val="20"/>
    </w:rPr>
  </w:style>
  <w:style w:type="paragraph" w:styleId="885">
    <w:name w:val="项目编号2"/>
    <w:basedOn w:val="886"/>
    <w:next w:val="885"/>
    <w:link w:val="775"/>
    <w:qFormat/>
    <w:pPr>
      <w:numPr>
        <w:numId w:val="3"/>
      </w:numPr>
    </w:pPr>
  </w:style>
  <w:style w:type="paragraph" w:styleId="886">
    <w:name w:val="项目编号1"/>
    <w:basedOn w:val="775"/>
    <w:next w:val="886"/>
    <w:link w:val="775"/>
    <w:qFormat/>
    <w:pPr>
      <w:numPr>
        <w:ilvl w:val="0"/>
        <w:numId w:val="2"/>
      </w:numPr>
      <w:spacing w:before="100" w:beforeAutospacing="1" w:after="100" w:afterAutospacing="1" w:line="360" w:lineRule="auto"/>
    </w:pPr>
    <w:rPr>
      <w:sz w:val="24"/>
    </w:rPr>
  </w:style>
  <w:style w:type="paragraph" w:styleId="887">
    <w:name w:val="图中文字"/>
    <w:basedOn w:val="775"/>
    <w:next w:val="887"/>
    <w:link w:val="775"/>
    <w:qFormat/>
    <w:pPr>
      <w:jc w:val="center"/>
      <w:spacing w:line="0" w:lineRule="atLeast"/>
    </w:pPr>
    <w:rPr>
      <w:sz w:val="24"/>
      <w:szCs w:val="20"/>
    </w:rPr>
  </w:style>
  <w:style w:type="paragraph" w:styleId="888">
    <w:name w:val="xl46"/>
    <w:basedOn w:val="775"/>
    <w:next w:val="888"/>
    <w:link w:val="77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89">
    <w:name w:val="xl25"/>
    <w:basedOn w:val="775"/>
    <w:next w:val="889"/>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90">
    <w:name w:val="Char2"/>
    <w:basedOn w:val="775"/>
    <w:next w:val="890"/>
    <w:link w:val="775"/>
    <w:qFormat/>
    <w:rPr>
      <w:rFonts w:ascii="Tahoma" w:hAnsi="Tahoma"/>
      <w:sz w:val="24"/>
      <w:szCs w:val="20"/>
    </w:rPr>
  </w:style>
  <w:style w:type="paragraph" w:styleId="891">
    <w:name w:val="xl35"/>
    <w:basedOn w:val="775"/>
    <w:next w:val="891"/>
    <w:link w:val="77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92">
    <w:name w:val="xl40"/>
    <w:basedOn w:val="775"/>
    <w:next w:val="892"/>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93">
    <w:name w:val="xl52"/>
    <w:basedOn w:val="775"/>
    <w:next w:val="893"/>
    <w:link w:val="77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94">
    <w:name w:val="xl43"/>
    <w:basedOn w:val="775"/>
    <w:next w:val="894"/>
    <w:link w:val="77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95">
    <w:name w:val="background1"/>
    <w:basedOn w:val="775"/>
    <w:next w:val="895"/>
    <w:link w:val="775"/>
    <w:qFormat/>
    <w:pPr>
      <w:jc w:val="left"/>
      <w:spacing w:before="100" w:beforeAutospacing="1" w:after="100" w:afterAutospacing="1"/>
      <w:widowControl/>
    </w:pPr>
    <w:rPr>
      <w:rFonts w:ascii="宋体" w:hAnsi="宋体" w:cs="宋体"/>
      <w:sz w:val="24"/>
    </w:rPr>
  </w:style>
  <w:style w:type="paragraph" w:styleId="896">
    <w:name w:val="Char Char Char Char Char Char Char"/>
    <w:basedOn w:val="775"/>
    <w:next w:val="896"/>
    <w:link w:val="775"/>
    <w:qFormat/>
    <w:pPr>
      <w:ind w:firstLine="200"/>
      <w:spacing w:line="360" w:lineRule="auto"/>
    </w:pPr>
    <w:rPr>
      <w:rFonts w:eastAsia="仿宋_GB2312"/>
      <w:sz w:val="24"/>
    </w:rPr>
  </w:style>
  <w:style w:type="paragraph" w:styleId="897">
    <w:name w:val="xl38"/>
    <w:basedOn w:val="775"/>
    <w:next w:val="897"/>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98">
    <w:name w:val="xl36"/>
    <w:basedOn w:val="775"/>
    <w:next w:val="898"/>
    <w:link w:val="77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99">
    <w:name w:val="正文 + 宋体"/>
    <w:basedOn w:val="775"/>
    <w:next w:val="899"/>
    <w:link w:val="775"/>
    <w:qFormat/>
    <w:pPr>
      <w:ind w:left="360" w:hanging="360"/>
      <w:jc w:val="left"/>
      <w:widowControl/>
    </w:pPr>
    <w:rPr>
      <w:rFonts w:ascii="宋体" w:hAnsi="宋体" w:cs="宋体"/>
      <w:b/>
      <w:bCs/>
      <w:color w:val="000000"/>
      <w:sz w:val="18"/>
      <w:szCs w:val="18"/>
    </w:rPr>
  </w:style>
  <w:style w:type="paragraph" w:styleId="900">
    <w:name w:val="正文列项_数字"/>
    <w:basedOn w:val="775"/>
    <w:next w:val="900"/>
    <w:link w:val="775"/>
    <w:qFormat/>
    <w:pPr>
      <w:numPr>
        <w:ilvl w:val="7"/>
        <w:numId w:val="1"/>
      </w:numPr>
      <w:ind w:left="680" w:hanging="150"/>
      <w:spacing w:line="460" w:lineRule="exact"/>
      <w:tabs>
        <w:tab w:val="clear" w:pos="860" w:leader="none"/>
      </w:tabs>
      <w:outlineLvl w:val="7"/>
    </w:pPr>
    <w:rPr>
      <w:rFonts w:ascii="宋体"/>
      <w:sz w:val="28"/>
      <w:szCs w:val="20"/>
    </w:rPr>
  </w:style>
  <w:style w:type="paragraph" w:styleId="901">
    <w:name w:val="xl39"/>
    <w:basedOn w:val="775"/>
    <w:next w:val="901"/>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02">
    <w:name w:val="xl37"/>
    <w:basedOn w:val="775"/>
    <w:next w:val="902"/>
    <w:link w:val="77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03">
    <w:name w:val="xl32"/>
    <w:basedOn w:val="775"/>
    <w:next w:val="903"/>
    <w:link w:val="77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04">
    <w:name w:val="font8"/>
    <w:basedOn w:val="775"/>
    <w:next w:val="904"/>
    <w:link w:val="775"/>
    <w:qFormat/>
    <w:pPr>
      <w:jc w:val="left"/>
      <w:spacing w:before="100" w:beforeAutospacing="1" w:after="100" w:afterAutospacing="1"/>
      <w:widowControl/>
    </w:pPr>
    <w:rPr>
      <w:sz w:val="36"/>
      <w:szCs w:val="36"/>
    </w:rPr>
  </w:style>
  <w:style w:type="paragraph" w:styleId="905">
    <w:name w:val="Char"/>
    <w:basedOn w:val="775"/>
    <w:next w:val="905"/>
    <w:link w:val="775"/>
    <w:qFormat/>
    <w:pPr>
      <w:tabs>
        <w:tab w:val="left" w:pos="360" w:leader="none"/>
      </w:tabs>
    </w:pPr>
    <w:rPr>
      <w:sz w:val="24"/>
    </w:rPr>
  </w:style>
  <w:style w:type="paragraph" w:styleId="906">
    <w:name w:val="Char Char Char Char Char Char Char Char Char Char Char Char Char Char Char Char"/>
    <w:basedOn w:val="775"/>
    <w:next w:val="906"/>
    <w:link w:val="775"/>
    <w:qFormat/>
    <w:pPr>
      <w:jc w:val="center"/>
      <w:spacing w:after="160" w:line="240" w:lineRule="exact"/>
      <w:widowControl/>
    </w:pPr>
    <w:rPr>
      <w:rFonts w:ascii="宋体" w:hAnsi="宋体"/>
      <w:b/>
      <w:sz w:val="30"/>
      <w:szCs w:val="30"/>
      <w:lang w:eastAsia="en-US"/>
    </w:rPr>
  </w:style>
  <w:style w:type="paragraph" w:styleId="907">
    <w:name w:val="xl45"/>
    <w:basedOn w:val="775"/>
    <w:next w:val="907"/>
    <w:link w:val="77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08">
    <w:name w:val="Char Char1 Char Char Char Char Char Char"/>
    <w:basedOn w:val="775"/>
    <w:next w:val="908"/>
    <w:link w:val="775"/>
    <w:qFormat/>
    <w:pPr>
      <w:jc w:val="left"/>
      <w:spacing w:after="160" w:line="240" w:lineRule="exact"/>
      <w:widowControl/>
    </w:pPr>
    <w:rPr>
      <w:rFonts w:ascii="Verdana" w:hAnsi="Verdana" w:eastAsia="仿宋_GB2312"/>
      <w:sz w:val="24"/>
      <w:szCs w:val="20"/>
      <w:lang w:eastAsia="en-US"/>
    </w:rPr>
  </w:style>
  <w:style w:type="paragraph" w:styleId="909">
    <w:name w:val="Char Char1"/>
    <w:basedOn w:val="801"/>
    <w:next w:val="909"/>
    <w:link w:val="775"/>
    <w:qFormat/>
    <w:rPr>
      <w:rFonts w:ascii="Tahoma" w:hAnsi="Tahoma"/>
      <w:sz w:val="24"/>
    </w:rPr>
  </w:style>
  <w:style w:type="paragraph" w:styleId="910">
    <w:name w:val="xl26"/>
    <w:basedOn w:val="775"/>
    <w:next w:val="910"/>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11">
    <w:name w:val="xl30"/>
    <w:basedOn w:val="775"/>
    <w:next w:val="911"/>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12">
    <w:name w:val="xl41"/>
    <w:basedOn w:val="775"/>
    <w:next w:val="912"/>
    <w:link w:val="77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13">
    <w:name w:val="样式 宋体 五号 行距: 单倍行距"/>
    <w:basedOn w:val="775"/>
    <w:next w:val="913"/>
    <w:link w:val="775"/>
    <w:qFormat/>
    <w:pPr>
      <w:jc w:val="left"/>
    </w:pPr>
    <w:rPr>
      <w:rFonts w:ascii="宋体" w:hAnsi="宋体"/>
      <w:szCs w:val="20"/>
    </w:rPr>
  </w:style>
  <w:style w:type="paragraph" w:styleId="914">
    <w:name w:val="Char1 Char Char Char1"/>
    <w:basedOn w:val="775"/>
    <w:next w:val="914"/>
    <w:link w:val="775"/>
    <w:qFormat/>
    <w:rPr>
      <w:rFonts w:ascii="Tahoma" w:hAnsi="Tahoma" w:cs="仿宋_GB2312"/>
      <w:sz w:val="24"/>
      <w:szCs w:val="28"/>
    </w:rPr>
  </w:style>
  <w:style w:type="paragraph" w:styleId="915">
    <w:name w:val="四级条标题"/>
    <w:basedOn w:val="916"/>
    <w:next w:val="775"/>
    <w:link w:val="775"/>
    <w:qFormat/>
    <w:pPr>
      <w:numPr>
        <w:ilvl w:val="4"/>
      </w:numPr>
      <w:ind w:left="0" w:hanging="840"/>
      <w:tabs>
        <w:tab w:val="left" w:pos="360" w:leader="none"/>
        <w:tab w:val="left" w:pos="840" w:leader="none"/>
      </w:tabs>
      <w:outlineLvl w:val="4"/>
    </w:pPr>
  </w:style>
  <w:style w:type="paragraph" w:styleId="916">
    <w:name w:val="三级条标题"/>
    <w:basedOn w:val="878"/>
    <w:next w:val="775"/>
    <w:link w:val="775"/>
    <w:qFormat/>
    <w:pPr>
      <w:numPr>
        <w:ilvl w:val="3"/>
        <w:numId w:val="1"/>
      </w:numPr>
      <w:ind w:left="0" w:hanging="840"/>
      <w:tabs>
        <w:tab w:val="left" w:pos="360" w:leader="none"/>
        <w:tab w:val="left" w:pos="840" w:leader="none"/>
      </w:tabs>
      <w:outlineLvl w:val="3"/>
    </w:pPr>
  </w:style>
  <w:style w:type="paragraph" w:styleId="917">
    <w:name w:val="??"/>
    <w:next w:val="917"/>
    <w:link w:val="775"/>
    <w:qFormat/>
    <w:pPr>
      <w:jc w:val="both"/>
      <w:widowControl w:val="off"/>
    </w:pPr>
    <w:rPr>
      <w:sz w:val="21"/>
      <w:lang w:val="en-US" w:eastAsia="en-US" w:bidi="ar-SA"/>
    </w:rPr>
  </w:style>
  <w:style w:type="paragraph" w:styleId="918">
    <w:name w:val="样式 标题 2 + 宋体 五号 行距: 单倍行距"/>
    <w:basedOn w:val="777"/>
    <w:next w:val="918"/>
    <w:link w:val="77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19">
    <w:name w:val="List Paragraph1"/>
    <w:basedOn w:val="775"/>
    <w:next w:val="919"/>
    <w:link w:val="775"/>
    <w:qFormat/>
    <w:pPr>
      <w:ind w:firstLine="420"/>
    </w:pPr>
    <w:rPr>
      <w:rFonts w:ascii="Calibri" w:hAnsi="Calibri"/>
      <w:szCs w:val="22"/>
    </w:rPr>
  </w:style>
  <w:style w:type="paragraph" w:styleId="920">
    <w:name w:val="项目符号1"/>
    <w:basedOn w:val="921"/>
    <w:next w:val="920"/>
    <w:link w:val="775"/>
    <w:qFormat/>
    <w:pPr>
      <w:ind w:left="-25" w:firstLine="0"/>
    </w:pPr>
  </w:style>
  <w:style w:type="paragraph" w:styleId="921">
    <w:name w:val="正文文本样式"/>
    <w:basedOn w:val="775"/>
    <w:next w:val="921"/>
    <w:link w:val="775"/>
    <w:qFormat/>
    <w:pPr>
      <w:ind w:firstLine="482"/>
      <w:spacing w:line="360" w:lineRule="auto"/>
    </w:pPr>
    <w:rPr>
      <w:rFonts w:cs="宋体"/>
      <w:sz w:val="24"/>
      <w:szCs w:val="20"/>
    </w:rPr>
  </w:style>
  <w:style w:type="paragraph" w:styleId="922">
    <w:name w:val="xl27"/>
    <w:basedOn w:val="775"/>
    <w:next w:val="922"/>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23">
    <w:name w:val="font5"/>
    <w:basedOn w:val="775"/>
    <w:next w:val="923"/>
    <w:link w:val="775"/>
    <w:qFormat/>
    <w:pPr>
      <w:jc w:val="left"/>
      <w:spacing w:before="100" w:beforeAutospacing="1" w:after="100" w:afterAutospacing="1"/>
      <w:widowControl/>
    </w:pPr>
    <w:rPr>
      <w:rFonts w:ascii="宋体" w:hAnsi="宋体" w:cs="宋体"/>
      <w:sz w:val="18"/>
      <w:szCs w:val="18"/>
    </w:rPr>
  </w:style>
  <w:style w:type="paragraph" w:styleId="924">
    <w:name w:val="五级条标题"/>
    <w:basedOn w:val="915"/>
    <w:next w:val="775"/>
    <w:link w:val="775"/>
    <w:qFormat/>
    <w:pPr>
      <w:numPr>
        <w:ilvl w:val="5"/>
      </w:numPr>
      <w:ind w:left="0" w:hanging="840"/>
      <w:tabs>
        <w:tab w:val="left" w:pos="360" w:leader="none"/>
        <w:tab w:val="left" w:pos="840" w:leader="none"/>
      </w:tabs>
      <w:outlineLvl w:val="5"/>
    </w:pPr>
  </w:style>
  <w:style w:type="paragraph" w:styleId="925">
    <w:name w:val="xl49"/>
    <w:basedOn w:val="775"/>
    <w:next w:val="925"/>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26">
    <w:name w:val="文档正文"/>
    <w:basedOn w:val="775"/>
    <w:next w:val="926"/>
    <w:link w:val="775"/>
    <w:qFormat/>
    <w:pPr>
      <w:spacing w:before="120" w:after="120" w:line="180" w:lineRule="auto"/>
    </w:pPr>
    <w:rPr>
      <w:rFonts w:ascii="Arial" w:hAnsi="Arial"/>
      <w:szCs w:val="20"/>
    </w:rPr>
  </w:style>
  <w:style w:type="paragraph" w:styleId="927">
    <w:name w:val="xl33"/>
    <w:basedOn w:val="775"/>
    <w:next w:val="927"/>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28">
    <w:name w:val="xl42"/>
    <w:basedOn w:val="775"/>
    <w:next w:val="928"/>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29">
    <w:name w:val="Char Char Char1 Char"/>
    <w:basedOn w:val="775"/>
    <w:next w:val="929"/>
    <w:link w:val="775"/>
    <w:qFormat/>
    <w:rPr>
      <w:rFonts w:ascii="Tahoma" w:hAnsi="Tahoma"/>
      <w:sz w:val="24"/>
      <w:szCs w:val="20"/>
    </w:rPr>
  </w:style>
  <w:style w:type="paragraph" w:styleId="930">
    <w:name w:val="xl44"/>
    <w:basedOn w:val="775"/>
    <w:next w:val="930"/>
    <w:link w:val="77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31">
    <w:name w:val="1名"/>
    <w:basedOn w:val="775"/>
    <w:next w:val="931"/>
    <w:link w:val="775"/>
    <w:qFormat/>
    <w:pPr>
      <w:numPr>
        <w:ilvl w:val="0"/>
        <w:numId w:val="5"/>
      </w:numPr>
      <w:spacing w:before="120"/>
      <w:tabs>
        <w:tab w:val="left" w:pos="360" w:leader="none"/>
      </w:tabs>
    </w:pPr>
    <w:rPr>
      <w:rFonts w:ascii="宋体"/>
      <w:sz w:val="28"/>
      <w:szCs w:val="20"/>
    </w:rPr>
  </w:style>
  <w:style w:type="paragraph" w:styleId="932">
    <w:name w:val="font9"/>
    <w:basedOn w:val="775"/>
    <w:next w:val="932"/>
    <w:link w:val="775"/>
    <w:qFormat/>
    <w:pPr>
      <w:jc w:val="left"/>
      <w:spacing w:before="100" w:beforeAutospacing="1" w:after="100" w:afterAutospacing="1"/>
      <w:widowControl/>
    </w:pPr>
    <w:rPr>
      <w:rFonts w:hint="eastAsia" w:ascii="宋体" w:hAnsi="宋体" w:cs="Arial Unicode MS"/>
      <w:color w:val="000000"/>
      <w:sz w:val="20"/>
      <w:szCs w:val="20"/>
    </w:rPr>
  </w:style>
  <w:style w:type="paragraph" w:styleId="933">
    <w:name w:val="Char Char Char1 Char1"/>
    <w:basedOn w:val="775"/>
    <w:next w:val="933"/>
    <w:link w:val="775"/>
    <w:qFormat/>
    <w:rPr>
      <w:rFonts w:ascii="Tahoma" w:hAnsi="Tahoma"/>
      <w:sz w:val="24"/>
      <w:szCs w:val="20"/>
    </w:rPr>
  </w:style>
  <w:style w:type="paragraph" w:styleId="934">
    <w:name w:val="Char Char Char Char Char Char Char Char Char Char"/>
    <w:basedOn w:val="775"/>
    <w:next w:val="934"/>
    <w:link w:val="775"/>
    <w:qFormat/>
  </w:style>
  <w:style w:type="paragraph" w:styleId="935">
    <w:name w:val="Char Char1 Char Char Char Char Char Char Char Char"/>
    <w:basedOn w:val="775"/>
    <w:next w:val="935"/>
    <w:link w:val="775"/>
    <w:qFormat/>
    <w:pPr>
      <w:jc w:val="left"/>
      <w:spacing w:after="160" w:line="240" w:lineRule="exact"/>
      <w:widowControl/>
    </w:pPr>
    <w:rPr>
      <w:rFonts w:ascii="Verdana" w:hAnsi="Verdana"/>
      <w:sz w:val="20"/>
      <w:szCs w:val="20"/>
      <w:lang w:eastAsia="en-US"/>
    </w:rPr>
  </w:style>
  <w:style w:type="paragraph" w:styleId="936">
    <w:name w:val="Char1"/>
    <w:basedOn w:val="775"/>
    <w:next w:val="936"/>
    <w:link w:val="775"/>
    <w:qFormat/>
    <w:pPr>
      <w:tabs>
        <w:tab w:val="left" w:pos="360" w:leader="none"/>
      </w:tabs>
    </w:pPr>
    <w:rPr>
      <w:sz w:val="24"/>
    </w:rPr>
  </w:style>
  <w:style w:type="paragraph" w:styleId="937">
    <w:name w:val="正文列项_字母"/>
    <w:basedOn w:val="775"/>
    <w:next w:val="937"/>
    <w:link w:val="775"/>
    <w:qFormat/>
    <w:pPr>
      <w:numPr>
        <w:ilvl w:val="6"/>
        <w:numId w:val="1"/>
      </w:numPr>
      <w:ind w:left="480" w:hanging="180"/>
      <w:spacing w:line="460" w:lineRule="exact"/>
      <w:tabs>
        <w:tab w:val="clear" w:pos="635" w:leader="none"/>
      </w:tabs>
      <w:outlineLvl w:val="6"/>
    </w:pPr>
    <w:rPr>
      <w:rFonts w:ascii="宋体"/>
      <w:sz w:val="28"/>
      <w:szCs w:val="20"/>
    </w:rPr>
  </w:style>
  <w:style w:type="paragraph" w:styleId="938">
    <w:name w:val="xl28"/>
    <w:basedOn w:val="775"/>
    <w:next w:val="938"/>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39">
    <w:name w:val="xl47"/>
    <w:basedOn w:val="775"/>
    <w:next w:val="939"/>
    <w:link w:val="77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0">
    <w:name w:val="默认段落字体 Para Char Char Char Char"/>
    <w:basedOn w:val="775"/>
    <w:next w:val="940"/>
    <w:link w:val="775"/>
    <w:qFormat/>
    <w:rPr>
      <w:rFonts w:ascii="Arial" w:hAnsi="Arial" w:cs="Arial"/>
      <w:szCs w:val="21"/>
    </w:rPr>
  </w:style>
  <w:style w:type="paragraph" w:styleId="941">
    <w:name w:val="xl48"/>
    <w:basedOn w:val="775"/>
    <w:next w:val="941"/>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42">
    <w:name w:val="xl31"/>
    <w:basedOn w:val="775"/>
    <w:next w:val="942"/>
    <w:link w:val="77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43">
    <w:name w:val="xl53"/>
    <w:basedOn w:val="775"/>
    <w:next w:val="943"/>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4">
    <w:name w:val="Char Char Char"/>
    <w:basedOn w:val="775"/>
    <w:next w:val="944"/>
    <w:link w:val="775"/>
    <w:qFormat/>
    <w:rPr>
      <w:rFonts w:ascii="Tahoma" w:hAnsi="Tahoma"/>
      <w:sz w:val="24"/>
      <w:szCs w:val="20"/>
    </w:rPr>
  </w:style>
  <w:style w:type="paragraph" w:styleId="945">
    <w:name w:val="xl50"/>
    <w:basedOn w:val="775"/>
    <w:next w:val="945"/>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46">
    <w:name w:val="缺省文本"/>
    <w:basedOn w:val="775"/>
    <w:next w:val="946"/>
    <w:link w:val="775"/>
    <w:qFormat/>
    <w:pPr>
      <w:jc w:val="left"/>
    </w:pPr>
    <w:rPr>
      <w:sz w:val="24"/>
    </w:rPr>
  </w:style>
  <w:style w:type="paragraph" w:styleId="947">
    <w:name w:val="Char Char Char1"/>
    <w:basedOn w:val="775"/>
    <w:next w:val="947"/>
    <w:link w:val="775"/>
    <w:qFormat/>
    <w:rPr>
      <w:rFonts w:ascii="Tahoma" w:hAnsi="Tahoma"/>
      <w:sz w:val="24"/>
      <w:szCs w:val="20"/>
    </w:rPr>
  </w:style>
  <w:style w:type="paragraph" w:styleId="948">
    <w:name w:val="Char Char Char Char Char Char Char1"/>
    <w:basedOn w:val="775"/>
    <w:next w:val="948"/>
    <w:link w:val="775"/>
    <w:qFormat/>
    <w:pPr>
      <w:ind w:firstLine="200"/>
      <w:spacing w:line="360" w:lineRule="auto"/>
    </w:pPr>
    <w:rPr>
      <w:rFonts w:eastAsia="仿宋_GB2312"/>
      <w:sz w:val="24"/>
    </w:rPr>
  </w:style>
  <w:style w:type="paragraph" w:styleId="949">
    <w:name w:val="xl51"/>
    <w:basedOn w:val="775"/>
    <w:next w:val="949"/>
    <w:link w:val="77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50">
    <w:name w:val="样式2"/>
    <w:basedOn w:val="838"/>
    <w:next w:val="950"/>
    <w:link w:val="775"/>
    <w:qFormat/>
    <w:pPr>
      <w:jc w:val="center"/>
      <w:spacing w:line="360" w:lineRule="auto"/>
    </w:pPr>
    <w:rPr>
      <w:sz w:val="24"/>
    </w:rPr>
  </w:style>
  <w:style w:type="paragraph" w:styleId="951">
    <w:name w:val="xl24"/>
    <w:basedOn w:val="775"/>
    <w:next w:val="951"/>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52">
    <w:name w:val="xl29"/>
    <w:basedOn w:val="775"/>
    <w:next w:val="952"/>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53">
    <w:name w:val="正文 + 楷体_GB2312"/>
    <w:basedOn w:val="775"/>
    <w:next w:val="953"/>
    <w:link w:val="775"/>
    <w:qFormat/>
    <w:pPr>
      <w:jc w:val="left"/>
      <w:widowControl/>
    </w:pPr>
    <w:rPr>
      <w:rFonts w:ascii="楷体_GB2312" w:eastAsia="楷体_GB2312" w:cs="Arial"/>
      <w:sz w:val="24"/>
    </w:rPr>
  </w:style>
  <w:style w:type="paragraph" w:styleId="954">
    <w:name w:val="xl34"/>
    <w:basedOn w:val="775"/>
    <w:next w:val="954"/>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55">
    <w:name w:val="1 Char Char Char Char"/>
    <w:basedOn w:val="775"/>
    <w:next w:val="955"/>
    <w:link w:val="775"/>
    <w:qFormat/>
    <w:rPr>
      <w:rFonts w:ascii="Tahoma" w:hAnsi="Tahoma"/>
      <w:sz w:val="24"/>
      <w:szCs w:val="20"/>
    </w:rPr>
  </w:style>
  <w:style w:type="paragraph" w:styleId="956">
    <w:name w:val="Default"/>
    <w:next w:val="956"/>
    <w:link w:val="775"/>
    <w:qFormat/>
    <w:pPr>
      <w:widowControl w:val="off"/>
    </w:pPr>
    <w:rPr>
      <w:rFonts w:ascii="Symbol" w:hAnsi="Symbol" w:cs="Symbol"/>
      <w:color w:val="000000"/>
      <w:sz w:val="24"/>
      <w:szCs w:val="24"/>
      <w:lang w:val="en-US" w:eastAsia="zh-CN" w:bidi="ar-SA"/>
    </w:rPr>
  </w:style>
  <w:style w:type="paragraph" w:styleId="957">
    <w:name w:val="列出段落1"/>
    <w:basedOn w:val="775"/>
    <w:next w:val="957"/>
    <w:link w:val="775"/>
    <w:qFormat/>
    <w:pPr>
      <w:ind w:firstLine="420"/>
    </w:pPr>
    <w:rPr>
      <w:rFonts w:ascii="Calibri" w:hAnsi="Calibri"/>
      <w:szCs w:val="22"/>
    </w:rPr>
  </w:style>
  <w:style w:type="paragraph" w:styleId="958">
    <w:name w:val="default"/>
    <w:basedOn w:val="775"/>
    <w:next w:val="958"/>
    <w:link w:val="775"/>
    <w:qFormat/>
    <w:pPr>
      <w:jc w:val="left"/>
      <w:spacing w:before="100" w:beforeAutospacing="1" w:after="100" w:afterAutospacing="1"/>
      <w:widowControl/>
    </w:pPr>
    <w:rPr>
      <w:rFonts w:ascii="宋体" w:hAnsi="宋体" w:cs="宋体"/>
      <w:sz w:val="24"/>
    </w:rPr>
  </w:style>
  <w:style w:type="paragraph" w:styleId="959">
    <w:name w:val="字元 字元1"/>
    <w:basedOn w:val="775"/>
    <w:next w:val="959"/>
    <w:link w:val="775"/>
    <w:qFormat/>
    <w:rPr>
      <w:rFonts w:ascii="Tahoma" w:hAnsi="Tahoma"/>
      <w:sz w:val="24"/>
      <w:szCs w:val="20"/>
    </w:rPr>
  </w:style>
  <w:style w:type="paragraph" w:styleId="960">
    <w:name w:val="_Style 160"/>
    <w:next w:val="960"/>
    <w:link w:val="775"/>
    <w:qFormat/>
    <w:rPr>
      <w:sz w:val="21"/>
      <w:szCs w:val="24"/>
      <w:lang w:val="en-US" w:eastAsia="zh-CN" w:bidi="ar-SA"/>
    </w:rPr>
  </w:style>
  <w:style w:type="paragraph" w:styleId="961">
    <w:name w:val="项目编号3"/>
    <w:basedOn w:val="921"/>
    <w:next w:val="961"/>
    <w:link w:val="775"/>
    <w:qFormat/>
    <w:pPr>
      <w:numPr>
        <w:ilvl w:val="0"/>
        <w:numId w:val="6"/>
      </w:numPr>
    </w:pPr>
  </w:style>
  <w:style w:type="paragraph" w:styleId="962">
    <w:name w:val="Char21"/>
    <w:basedOn w:val="775"/>
    <w:next w:val="962"/>
    <w:link w:val="775"/>
    <w:qFormat/>
    <w:rPr>
      <w:rFonts w:ascii="Tahoma" w:hAnsi="Tahoma"/>
      <w:sz w:val="24"/>
      <w:szCs w:val="20"/>
    </w:rPr>
  </w:style>
  <w:style w:type="paragraph" w:styleId="963">
    <w:name w:val="表格文字"/>
    <w:basedOn w:val="809"/>
    <w:next w:val="963"/>
    <w:link w:val="775"/>
    <w:qFormat/>
    <w:pPr>
      <w:ind w:firstLine="0"/>
      <w:spacing w:before="20" w:after="20" w:line="240" w:lineRule="auto"/>
    </w:pPr>
    <w:rPr>
      <w:rFonts w:ascii="Century Gothic" w:hAnsi="Century Gothic"/>
      <w:sz w:val="20"/>
      <w:szCs w:val="20"/>
    </w:rPr>
  </w:style>
  <w:style w:type="paragraph" w:styleId="964">
    <w:name w:val="Char Char Char Char Char Char Char Char Char Char1"/>
    <w:basedOn w:val="775"/>
    <w:next w:val="964"/>
    <w:link w:val="775"/>
    <w:qFormat/>
    <w:rPr>
      <w:rFonts w:ascii="宋体" w:hAnsi="宋体" w:cs="Courier New"/>
      <w:sz w:val="32"/>
      <w:szCs w:val="32"/>
    </w:rPr>
  </w:style>
  <w:style w:type="paragraph" w:styleId="965">
    <w:name w:val="正文文本样式 加粗"/>
    <w:basedOn w:val="921"/>
    <w:next w:val="965"/>
    <w:link w:val="775"/>
    <w:qFormat/>
    <w:rPr>
      <w:b/>
    </w:rPr>
  </w:style>
  <w:style w:type="paragraph" w:styleId="966">
    <w:name w:val="Char2 Char Char Char Char Char Char"/>
    <w:basedOn w:val="775"/>
    <w:next w:val="966"/>
    <w:link w:val="775"/>
    <w:qFormat/>
    <w:pPr>
      <w:jc w:val="center"/>
      <w:spacing w:line="400" w:lineRule="exact"/>
      <w:widowControl/>
    </w:pPr>
  </w:style>
  <w:style w:type="paragraph" w:styleId="967">
    <w:name w:val="Char Char4"/>
    <w:basedOn w:val="775"/>
    <w:next w:val="967"/>
    <w:link w:val="775"/>
    <w:qFormat/>
    <w:pPr>
      <w:jc w:val="center"/>
      <w:spacing w:line="400" w:lineRule="exact"/>
      <w:widowControl/>
    </w:pPr>
  </w:style>
  <w:style w:type="paragraph" w:styleId="968">
    <w:name w:val="Char3 Char Char Char1"/>
    <w:basedOn w:val="775"/>
    <w:next w:val="968"/>
    <w:link w:val="775"/>
    <w:qFormat/>
    <w:rPr>
      <w:rFonts w:ascii="Tahoma" w:hAnsi="Tahoma"/>
      <w:sz w:val="24"/>
      <w:szCs w:val="20"/>
    </w:rPr>
  </w:style>
  <w:style w:type="paragraph" w:styleId="969">
    <w:name w:val="无间隔"/>
    <w:next w:val="969"/>
    <w:link w:val="775"/>
    <w:qFormat/>
    <w:pPr>
      <w:jc w:val="both"/>
      <w:widowControl w:val="off"/>
    </w:pPr>
    <w:rPr>
      <w:sz w:val="21"/>
      <w:szCs w:val="24"/>
      <w:lang w:val="en-US" w:eastAsia="zh-CN" w:bidi="ar-SA"/>
    </w:rPr>
  </w:style>
  <w:style w:type="paragraph" w:styleId="970">
    <w:name w:val="22222222222222"/>
    <w:basedOn w:val="775"/>
    <w:next w:val="970"/>
    <w:link w:val="775"/>
    <w:qFormat/>
    <w:pPr>
      <w:ind w:firstLine="480"/>
      <w:jc w:val="left"/>
      <w:spacing w:line="360" w:lineRule="auto"/>
      <w:widowControl/>
    </w:pPr>
    <w:rPr>
      <w:color w:val="ff0000"/>
      <w:sz w:val="24"/>
      <w:szCs w:val="20"/>
    </w:rPr>
  </w:style>
  <w:style w:type="character" w:styleId="971">
    <w:name w:val="中等深浅网格 1 - 强调文字颜色 2 Char"/>
    <w:next w:val="971"/>
    <w:link w:val="972"/>
    <w:qFormat/>
    <w:rPr>
      <w:sz w:val="21"/>
      <w:szCs w:val="24"/>
      <w:lang w:val="zh-CN" w:eastAsia="zh-CN" w:bidi="ar-SA"/>
    </w:rPr>
  </w:style>
  <w:style w:type="paragraph" w:styleId="972">
    <w:name w:val="1"/>
    <w:next w:val="972"/>
    <w:link w:val="971"/>
    <w:qFormat/>
    <w:rPr>
      <w:sz w:val="21"/>
      <w:szCs w:val="24"/>
      <w:lang w:val="zh-CN" w:eastAsia="zh-CN" w:bidi="ar-SA"/>
    </w:rPr>
  </w:style>
  <w:style w:type="paragraph" w:styleId="973">
    <w:name w:val="图文"/>
    <w:basedOn w:val="775"/>
    <w:next w:val="973"/>
    <w:link w:val="775"/>
    <w:qFormat/>
    <w:pPr>
      <w:spacing w:after="50" w:line="360" w:lineRule="auto"/>
    </w:pPr>
    <w:rPr>
      <w:sz w:val="24"/>
    </w:rPr>
  </w:style>
  <w:style w:type="paragraph" w:styleId="974">
    <w:name w:val="xl23"/>
    <w:basedOn w:val="775"/>
    <w:next w:val="974"/>
    <w:link w:val="775"/>
    <w:qFormat/>
    <w:pPr>
      <w:spacing w:before="100" w:beforeAutospacing="1" w:after="100" w:afterAutospacing="1" w:line="360" w:lineRule="auto"/>
      <w:widowControl/>
    </w:pPr>
    <w:rPr>
      <w:sz w:val="24"/>
      <w:szCs w:val="20"/>
    </w:rPr>
  </w:style>
  <w:style w:type="paragraph" w:styleId="975">
    <w:name w:val="正文表格"/>
    <w:basedOn w:val="775"/>
    <w:next w:val="975"/>
    <w:link w:val="976"/>
    <w:qFormat/>
    <w:pPr>
      <w:jc w:val="left"/>
    </w:pPr>
    <w:rPr>
      <w:rFonts w:ascii="宋体" w:hAnsi="宋体"/>
      <w:color w:val="000000"/>
      <w:szCs w:val="21"/>
    </w:rPr>
  </w:style>
  <w:style w:type="character" w:styleId="976">
    <w:name w:val="正文表格 Char"/>
    <w:next w:val="976"/>
    <w:link w:val="975"/>
    <w:qFormat/>
    <w:rPr>
      <w:rFonts w:ascii="宋体" w:hAnsi="宋体"/>
      <w:color w:val="000000"/>
      <w:sz w:val="21"/>
      <w:szCs w:val="21"/>
    </w:rPr>
  </w:style>
  <w:style w:type="paragraph" w:styleId="977">
    <w:name w:val="正文重点"/>
    <w:basedOn w:val="775"/>
    <w:next w:val="977"/>
    <w:link w:val="978"/>
    <w:qFormat/>
    <w:pPr>
      <w:ind w:firstLine="482"/>
      <w:jc w:val="left"/>
      <w:spacing w:line="360" w:lineRule="auto"/>
    </w:pPr>
    <w:rPr>
      <w:b/>
      <w:sz w:val="24"/>
      <w:szCs w:val="20"/>
    </w:rPr>
  </w:style>
  <w:style w:type="character" w:styleId="978">
    <w:name w:val="正文重点 Char"/>
    <w:next w:val="978"/>
    <w:link w:val="977"/>
    <w:qFormat/>
    <w:rPr>
      <w:b/>
      <w:sz w:val="24"/>
    </w:rPr>
  </w:style>
  <w:style w:type="paragraph" w:styleId="979">
    <w:name w:val="标题1-附件"/>
    <w:basedOn w:val="776"/>
    <w:next w:val="979"/>
    <w:link w:val="775"/>
    <w:qFormat/>
    <w:pPr>
      <w:jc w:val="left"/>
    </w:pPr>
    <w:rPr>
      <w:sz w:val="24"/>
      <w:szCs w:val="24"/>
    </w:rPr>
  </w:style>
  <w:style w:type="paragraph" w:styleId="980">
    <w:name w:val="正文小标题"/>
    <w:basedOn w:val="775"/>
    <w:next w:val="790"/>
    <w:link w:val="981"/>
    <w:qFormat/>
    <w:pPr>
      <w:ind w:firstLine="482"/>
      <w:jc w:val="left"/>
      <w:spacing w:before="312" w:after="312"/>
    </w:pPr>
    <w:rPr>
      <w:rFonts w:ascii="宋体" w:hAnsi="宋体"/>
      <w:b/>
      <w:i/>
      <w:color w:val="ff0000"/>
      <w:sz w:val="24"/>
      <w:szCs w:val="20"/>
    </w:rPr>
  </w:style>
  <w:style w:type="character" w:styleId="981">
    <w:name w:val="正文小标题 Char"/>
    <w:next w:val="981"/>
    <w:link w:val="980"/>
    <w:qFormat/>
    <w:rPr>
      <w:rFonts w:ascii="宋体" w:hAnsi="宋体"/>
      <w:b/>
      <w:i/>
      <w:color w:val="ff0000"/>
      <w:sz w:val="24"/>
    </w:rPr>
  </w:style>
  <w:style w:type="paragraph" w:styleId="982">
    <w:name w:val="正文大标题"/>
    <w:basedOn w:val="980"/>
    <w:next w:val="790"/>
    <w:link w:val="983"/>
    <w:qFormat/>
    <w:pPr>
      <w:jc w:val="center"/>
    </w:pPr>
    <w:rPr>
      <w:i w:val="0"/>
      <w:color w:val="000000"/>
      <w:sz w:val="28"/>
      <w:szCs w:val="21"/>
    </w:rPr>
  </w:style>
  <w:style w:type="character" w:styleId="983">
    <w:name w:val="正文大标题 Char"/>
    <w:next w:val="983"/>
    <w:link w:val="982"/>
    <w:qFormat/>
    <w:rPr>
      <w:rFonts w:ascii="宋体" w:hAnsi="宋体"/>
      <w:b/>
      <w:color w:val="000000"/>
      <w:sz w:val="28"/>
      <w:szCs w:val="21"/>
    </w:rPr>
  </w:style>
  <w:style w:type="paragraph" w:styleId="984">
    <w:name w:val="注释"/>
    <w:basedOn w:val="775"/>
    <w:next w:val="984"/>
    <w:link w:val="985"/>
    <w:qFormat/>
    <w:pPr>
      <w:ind w:left="420" w:hanging="420"/>
      <w:jc w:val="left"/>
    </w:pPr>
    <w:rPr>
      <w:rFonts w:ascii="宋体" w:hAnsi="宋体"/>
      <w:szCs w:val="21"/>
    </w:rPr>
  </w:style>
  <w:style w:type="character" w:styleId="985">
    <w:name w:val="注释 Char"/>
    <w:next w:val="985"/>
    <w:link w:val="984"/>
    <w:qFormat/>
    <w:rPr>
      <w:rFonts w:ascii="宋体" w:hAnsi="宋体"/>
      <w:sz w:val="21"/>
      <w:szCs w:val="21"/>
    </w:rPr>
  </w:style>
  <w:style w:type="paragraph" w:styleId="986">
    <w:name w:val="正文须知-1级"/>
    <w:basedOn w:val="775"/>
    <w:next w:val="775"/>
    <w:link w:val="775"/>
    <w:qFormat/>
    <w:pPr>
      <w:numPr>
        <w:ilvl w:val="0"/>
        <w:numId w:val="7"/>
      </w:numPr>
      <w:spacing w:line="300" w:lineRule="auto"/>
    </w:pPr>
    <w:rPr>
      <w:rFonts w:ascii="宋体" w:hAnsi="Calibri"/>
      <w:sz w:val="24"/>
      <w:szCs w:val="21"/>
    </w:rPr>
  </w:style>
  <w:style w:type="paragraph" w:styleId="987">
    <w:name w:val="正文须知-2级"/>
    <w:basedOn w:val="775"/>
    <w:next w:val="987"/>
    <w:link w:val="775"/>
    <w:qFormat/>
    <w:pPr>
      <w:numPr>
        <w:ilvl w:val="1"/>
        <w:numId w:val="7"/>
      </w:numPr>
      <w:spacing w:line="300" w:lineRule="auto"/>
    </w:pPr>
    <w:rPr>
      <w:rFonts w:ascii="宋体" w:hAnsi="Calibri"/>
      <w:sz w:val="24"/>
      <w:szCs w:val="21"/>
    </w:rPr>
  </w:style>
  <w:style w:type="paragraph" w:styleId="988">
    <w:name w:val="正文须知-3级"/>
    <w:basedOn w:val="775"/>
    <w:next w:val="988"/>
    <w:link w:val="775"/>
    <w:qFormat/>
    <w:pPr>
      <w:numPr>
        <w:ilvl w:val="2"/>
        <w:numId w:val="7"/>
      </w:numPr>
      <w:ind w:hanging="355"/>
      <w:spacing w:line="300" w:lineRule="auto"/>
    </w:pPr>
    <w:rPr>
      <w:rFonts w:ascii="宋体" w:hAnsi="Calibri"/>
      <w:sz w:val="24"/>
      <w:szCs w:val="21"/>
    </w:rPr>
  </w:style>
  <w:style w:type="character" w:styleId="989">
    <w:name w:val="纯文本 字符"/>
    <w:next w:val="989"/>
    <w:link w:val="775"/>
    <w:uiPriority w:val="99"/>
    <w:qFormat/>
    <w:rPr>
      <w:rFonts w:ascii="宋体" w:hAnsi="Courier New" w:eastAsia="宋体" w:cs="Times New Roman"/>
      <w:sz w:val="21"/>
      <w:szCs w:val="21"/>
      <w:lang w:val="en-US" w:eastAsia="zh-CN" w:bidi="ar-SA"/>
    </w:rPr>
  </w:style>
  <w:style w:type="paragraph" w:styleId="990">
    <w:name w:val="表格1"/>
    <w:basedOn w:val="775"/>
    <w:next w:val="990"/>
    <w:link w:val="775"/>
    <w:qFormat/>
    <w:pPr>
      <w:ind w:firstLine="480"/>
      <w:jc w:val="center"/>
    </w:pPr>
    <w:rPr>
      <w:sz w:val="24"/>
      <w:szCs w:val="20"/>
    </w:rPr>
  </w:style>
  <w:style w:type="character" w:styleId="991">
    <w:name w:val="纯文本 字符1"/>
    <w:next w:val="991"/>
    <w:link w:val="775"/>
    <w:qFormat/>
    <w:rPr>
      <w:rFonts w:ascii="宋体" w:hAnsi="Courier New"/>
    </w:rPr>
  </w:style>
  <w:style w:type="character" w:styleId="992">
    <w:name w:val="bjh-p"/>
    <w:next w:val="992"/>
    <w:link w:val="775"/>
    <w:qFormat/>
  </w:style>
  <w:style w:type="paragraph" w:styleId="993">
    <w:name w:val="无标题条"/>
    <w:next w:val="775"/>
    <w:link w:val="775"/>
    <w:qFormat/>
    <w:pPr>
      <w:jc w:val="both"/>
    </w:pPr>
    <w:rPr>
      <w:sz w:val="21"/>
      <w:lang w:val="en-US" w:eastAsia="zh-CN" w:bidi="ar-SA"/>
    </w:rPr>
  </w:style>
  <w:style w:type="character" w:styleId="994">
    <w:name w:val="正文格式 Char"/>
    <w:next w:val="994"/>
    <w:link w:val="995"/>
    <w:qFormat/>
    <w:rPr>
      <w:rFonts w:ascii="宋体" w:hAnsi="宋体"/>
      <w:sz w:val="24"/>
      <w:szCs w:val="24"/>
      <w:lang w:val="en-GB"/>
    </w:rPr>
  </w:style>
  <w:style w:type="paragraph" w:styleId="995">
    <w:name w:val="正文格式"/>
    <w:basedOn w:val="775"/>
    <w:next w:val="995"/>
    <w:link w:val="994"/>
    <w:qFormat/>
    <w:pPr>
      <w:ind w:firstLine="480"/>
      <w:spacing w:line="360" w:lineRule="auto"/>
    </w:pPr>
    <w:rPr>
      <w:rFonts w:ascii="宋体" w:hAnsi="宋体"/>
      <w:sz w:val="24"/>
      <w:lang w:val="en-GB"/>
    </w:rPr>
  </w:style>
  <w:style w:type="character" w:styleId="996">
    <w:name w:val="标题 3 Char"/>
    <w:next w:val="996"/>
    <w:link w:val="775"/>
    <w:qFormat/>
    <w:rPr>
      <w:rFonts w:ascii="宋体" w:eastAsia="宋体"/>
      <w:b/>
      <w:sz w:val="24"/>
      <w:u w:val="single"/>
      <w:lang w:val="en-US" w:eastAsia="zh-CN" w:bidi="ar-SA"/>
    </w:rPr>
  </w:style>
  <w:style w:type="character" w:styleId="997">
    <w:name w:val="正文缩进 Char"/>
    <w:next w:val="997"/>
    <w:link w:val="775"/>
    <w:qFormat/>
    <w:rPr>
      <w:rFonts w:ascii="宋体" w:eastAsia="宋体"/>
      <w:sz w:val="24"/>
      <w:szCs w:val="24"/>
      <w:lang w:val="en-US" w:eastAsia="zh-CN" w:bidi="ar-SA"/>
    </w:rPr>
  </w:style>
  <w:style w:type="character" w:styleId="998">
    <w:name w:val="Char Char111"/>
    <w:next w:val="998"/>
    <w:link w:val="775"/>
    <w:qFormat/>
    <w:rPr>
      <w:rFonts w:ascii="宋体" w:eastAsia="宋体"/>
      <w:b/>
      <w:sz w:val="24"/>
      <w:u w:val="single"/>
      <w:lang w:val="en-US" w:eastAsia="zh-CN" w:bidi="ar-SA"/>
    </w:rPr>
  </w:style>
  <w:style w:type="character" w:styleId="999">
    <w:name w:val="正文文本缩进 Char"/>
    <w:next w:val="999"/>
    <w:link w:val="775"/>
    <w:qFormat/>
    <w:rPr>
      <w:rFonts w:eastAsia="宋体"/>
      <w:sz w:val="24"/>
      <w:szCs w:val="24"/>
      <w:lang w:val="en-US" w:eastAsia="zh-CN" w:bidi="ar-SA"/>
    </w:rPr>
  </w:style>
  <w:style w:type="character" w:styleId="1000">
    <w:name w:val="列出段落 Char"/>
    <w:next w:val="1000"/>
    <w:link w:val="775"/>
    <w:qFormat/>
    <w:rPr>
      <w:rFonts w:ascii="Calibri" w:hAnsi="Calibri" w:eastAsia="宋体"/>
      <w:sz w:val="21"/>
      <w:szCs w:val="22"/>
      <w:lang w:val="en-US" w:eastAsia="zh-CN" w:bidi="ar-SA"/>
    </w:rPr>
  </w:style>
  <w:style w:type="character" w:styleId="1001">
    <w:name w:val="页眉 Char"/>
    <w:next w:val="1001"/>
    <w:link w:val="775"/>
    <w:qFormat/>
    <w:rPr>
      <w:rFonts w:eastAsia="宋体"/>
      <w:sz w:val="18"/>
      <w:szCs w:val="18"/>
      <w:lang w:val="en-US" w:eastAsia="zh-CN" w:bidi="ar-SA"/>
    </w:rPr>
  </w:style>
  <w:style w:type="character" w:styleId="1002">
    <w:name w:val="标题 2 Char"/>
    <w:next w:val="1002"/>
    <w:link w:val="775"/>
    <w:qFormat/>
    <w:rPr>
      <w:rFonts w:ascii="Arial" w:hAnsi="Arial" w:eastAsia="黑体"/>
      <w:b/>
      <w:sz w:val="30"/>
      <w:lang w:val="en-US" w:eastAsia="zh-CN" w:bidi="ar-SA"/>
    </w:rPr>
  </w:style>
  <w:style w:type="paragraph" w:styleId="1003">
    <w:name w:val="字元 字元2"/>
    <w:basedOn w:val="775"/>
    <w:next w:val="1003"/>
    <w:link w:val="775"/>
    <w:qFormat/>
    <w:rPr>
      <w:rFonts w:ascii="Tahoma" w:hAnsi="Tahoma"/>
      <w:sz w:val="24"/>
      <w:szCs w:val="20"/>
    </w:rPr>
  </w:style>
  <w:style w:type="paragraph" w:styleId="1004">
    <w:name w:val="Char3 Char Char Char2"/>
    <w:basedOn w:val="775"/>
    <w:next w:val="1004"/>
    <w:link w:val="775"/>
    <w:qFormat/>
    <w:rPr>
      <w:rFonts w:ascii="Tahoma" w:hAnsi="Tahoma"/>
      <w:sz w:val="24"/>
      <w:szCs w:val="20"/>
    </w:rPr>
  </w:style>
  <w:style w:type="paragraph" w:styleId="1005">
    <w:name w:val="正文文本缩进2"/>
    <w:basedOn w:val="775"/>
    <w:next w:val="1005"/>
    <w:link w:val="775"/>
    <w:qFormat/>
    <w:pPr>
      <w:ind w:firstLine="480"/>
      <w:spacing w:line="480" w:lineRule="exact"/>
    </w:pPr>
    <w:rPr>
      <w:rFonts w:ascii="宋体" w:hAnsi="宋体"/>
      <w:sz w:val="24"/>
      <w:lang w:val="zh-CN" w:eastAsia="zh-CN"/>
    </w:rPr>
  </w:style>
  <w:style w:type="paragraph" w:styleId="1006">
    <w:name w:val="Char3"/>
    <w:basedOn w:val="775"/>
    <w:next w:val="1006"/>
    <w:link w:val="775"/>
    <w:qFormat/>
    <w:pPr>
      <w:tabs>
        <w:tab w:val="left" w:pos="360" w:leader="none"/>
      </w:tabs>
    </w:pPr>
    <w:rPr>
      <w:sz w:val="24"/>
    </w:rPr>
  </w:style>
  <w:style w:type="paragraph" w:styleId="1007">
    <w:name w:val="Char Char Char Char Char Char Char Char Char Char Char Char Char Char Char Char1"/>
    <w:basedOn w:val="775"/>
    <w:next w:val="1007"/>
    <w:link w:val="775"/>
    <w:qFormat/>
    <w:pPr>
      <w:jc w:val="center"/>
      <w:spacing w:after="160" w:line="240" w:lineRule="exact"/>
      <w:widowControl/>
    </w:pPr>
    <w:rPr>
      <w:rFonts w:ascii="宋体" w:hAnsi="宋体"/>
      <w:b/>
      <w:sz w:val="30"/>
      <w:szCs w:val="30"/>
      <w:lang w:eastAsia="en-US"/>
    </w:rPr>
  </w:style>
  <w:style w:type="paragraph" w:styleId="1008">
    <w:name w:val="Char Char1 Char Char Char Char Char Char1"/>
    <w:basedOn w:val="775"/>
    <w:next w:val="1008"/>
    <w:link w:val="775"/>
    <w:qFormat/>
    <w:pPr>
      <w:jc w:val="left"/>
      <w:spacing w:after="160" w:line="240" w:lineRule="exact"/>
      <w:widowControl/>
    </w:pPr>
    <w:rPr>
      <w:rFonts w:ascii="Verdana" w:hAnsi="Verdana" w:eastAsia="仿宋_GB2312"/>
      <w:sz w:val="24"/>
      <w:szCs w:val="20"/>
      <w:lang w:eastAsia="en-US"/>
    </w:rPr>
  </w:style>
  <w:style w:type="paragraph" w:styleId="1009">
    <w:name w:val="列出段落2"/>
    <w:basedOn w:val="775"/>
    <w:next w:val="1009"/>
    <w:link w:val="775"/>
    <w:qFormat/>
    <w:pPr>
      <w:ind w:firstLine="420"/>
    </w:pPr>
    <w:rPr>
      <w:rFonts w:ascii="Calibri" w:hAnsi="Calibri"/>
      <w:szCs w:val="22"/>
    </w:rPr>
  </w:style>
  <w:style w:type="paragraph" w:styleId="1010">
    <w:name w:val="Char Char Char1 Char2"/>
    <w:basedOn w:val="775"/>
    <w:next w:val="1010"/>
    <w:link w:val="775"/>
    <w:qFormat/>
    <w:rPr>
      <w:rFonts w:ascii="Tahoma" w:hAnsi="Tahoma"/>
      <w:sz w:val="24"/>
      <w:szCs w:val="20"/>
    </w:rPr>
  </w:style>
  <w:style w:type="paragraph" w:styleId="1011">
    <w:name w:val="Char Char Char2"/>
    <w:basedOn w:val="775"/>
    <w:next w:val="1011"/>
    <w:link w:val="775"/>
    <w:qFormat/>
    <w:rPr>
      <w:rFonts w:ascii="Tahoma" w:hAnsi="Tahoma"/>
      <w:sz w:val="24"/>
      <w:szCs w:val="20"/>
    </w:rPr>
  </w:style>
  <w:style w:type="paragraph" w:styleId="1012">
    <w:name w:val="Char Char Char Char Char Char Char2"/>
    <w:basedOn w:val="775"/>
    <w:next w:val="1012"/>
    <w:link w:val="775"/>
    <w:qFormat/>
    <w:pPr>
      <w:ind w:firstLine="200"/>
      <w:spacing w:line="360" w:lineRule="auto"/>
    </w:pPr>
    <w:rPr>
      <w:rFonts w:eastAsia="仿宋_GB2312"/>
      <w:sz w:val="24"/>
    </w:rPr>
  </w:style>
  <w:style w:type="paragraph" w:styleId="1013">
    <w:name w:val="正文缩进2"/>
    <w:basedOn w:val="775"/>
    <w:next w:val="1013"/>
    <w:link w:val="775"/>
    <w:qFormat/>
    <w:pPr>
      <w:ind w:firstLine="567"/>
      <w:spacing w:line="480" w:lineRule="exact"/>
      <w:widowControl/>
    </w:pPr>
    <w:rPr>
      <w:rFonts w:ascii="宋体"/>
      <w:color w:val="000000"/>
      <w:sz w:val="28"/>
      <w:szCs w:val="20"/>
      <w:lang w:val="zh-CN" w:eastAsia="zh-CN"/>
    </w:rPr>
  </w:style>
  <w:style w:type="paragraph" w:styleId="1014">
    <w:name w:val="Revision"/>
    <w:next w:val="1014"/>
    <w:link w:val="775"/>
    <w:qFormat/>
    <w:rPr>
      <w:sz w:val="21"/>
      <w:szCs w:val="24"/>
      <w:lang w:val="en-US" w:eastAsia="zh-CN" w:bidi="ar-SA"/>
    </w:rPr>
  </w:style>
  <w:style w:type="paragraph" w:styleId="1015">
    <w:name w:val="Char22"/>
    <w:basedOn w:val="775"/>
    <w:next w:val="1015"/>
    <w:link w:val="775"/>
    <w:qFormat/>
    <w:rPr>
      <w:rFonts w:ascii="Tahoma" w:hAnsi="Tahoma"/>
      <w:sz w:val="24"/>
      <w:szCs w:val="20"/>
    </w:rPr>
  </w:style>
  <w:style w:type="paragraph" w:styleId="1016">
    <w:name w:val="Char Char Char Char Char Char Char Char Char Char2"/>
    <w:basedOn w:val="775"/>
    <w:next w:val="1016"/>
    <w:link w:val="775"/>
    <w:qFormat/>
    <w:rPr>
      <w:rFonts w:ascii="宋体" w:hAnsi="宋体" w:cs="Courier New"/>
      <w:sz w:val="32"/>
      <w:szCs w:val="32"/>
    </w:rPr>
  </w:style>
  <w:style w:type="paragraph" w:styleId="1017">
    <w:name w:val="Char2 Char Char Char Char Char Char1"/>
    <w:basedOn w:val="775"/>
    <w:next w:val="1017"/>
    <w:link w:val="775"/>
    <w:qFormat/>
    <w:pPr>
      <w:jc w:val="center"/>
      <w:spacing w:line="400" w:lineRule="exact"/>
      <w:widowControl/>
    </w:pPr>
  </w:style>
  <w:style w:type="character" w:styleId="1018">
    <w:name w:val="页脚 Char"/>
    <w:next w:val="1018"/>
    <w:link w:val="775"/>
    <w:qFormat/>
    <w:rPr>
      <w:rFonts w:ascii="宋体" w:eastAsia="宋体"/>
      <w:sz w:val="18"/>
      <w:lang w:val="en-US" w:eastAsia="zh-CN" w:bidi="ar-SA"/>
    </w:rPr>
  </w:style>
  <w:style w:type="paragraph" w:styleId="1019">
    <w:name w:val="Char Char41"/>
    <w:basedOn w:val="775"/>
    <w:next w:val="1019"/>
    <w:link w:val="775"/>
    <w:qFormat/>
    <w:pPr>
      <w:jc w:val="center"/>
      <w:spacing w:line="400" w:lineRule="exact"/>
      <w:widowControl/>
    </w:pPr>
  </w:style>
  <w:style w:type="character" w:styleId="1020">
    <w:name w:val="批注文字 Char"/>
    <w:next w:val="1020"/>
    <w:link w:val="775"/>
    <w:uiPriority w:val="99"/>
    <w:qFormat/>
    <w:rPr>
      <w:sz w:val="21"/>
      <w:szCs w:val="24"/>
    </w:rPr>
  </w:style>
  <w:style w:type="character" w:styleId="1021">
    <w:name w:val="标题 Char"/>
    <w:next w:val="1021"/>
    <w:link w:val="775"/>
    <w:qFormat/>
    <w:rPr>
      <w:b/>
      <w:sz w:val="32"/>
    </w:rPr>
  </w:style>
  <w:style w:type="paragraph" w:styleId="1022">
    <w:name w:val="图例"/>
    <w:basedOn w:val="775"/>
    <w:next w:val="1022"/>
    <w:link w:val="775"/>
    <w:qFormat/>
    <w:pPr>
      <w:jc w:val="center"/>
      <w:spacing w:before="120" w:after="120" w:line="360" w:lineRule="auto"/>
    </w:pPr>
    <w:rPr>
      <w:rFonts w:eastAsia="仿宋_GB2312"/>
      <w:b/>
      <w:sz w:val="24"/>
      <w:szCs w:val="20"/>
    </w:rPr>
  </w:style>
  <w:style w:type="paragraph" w:styleId="1023">
    <w:name w:val="Table Paragraph"/>
    <w:basedOn w:val="775"/>
    <w:next w:val="1023"/>
    <w:link w:val="775"/>
    <w:uiPriority w:val="1"/>
    <w:qFormat/>
    <w:pPr>
      <w:jc w:val="left"/>
    </w:pPr>
    <w:rPr>
      <w:rFonts w:ascii="宋体" w:hAnsi="宋体" w:cs="宋体"/>
      <w:sz w:val="22"/>
      <w:szCs w:val="22"/>
      <w:lang w:eastAsia="en-US"/>
    </w:rPr>
  </w:style>
  <w:style w:type="table" w:styleId="1024">
    <w:name w:val="Table Normal"/>
    <w:next w:val="1024"/>
    <w:link w:val="775"/>
    <w:uiPriority w:val="2"/>
    <w:semiHidden/>
    <w:qFormat/>
    <w:pPr>
      <w:widowControl w:val="off"/>
    </w:pPr>
    <w:rPr>
      <w:rFonts w:ascii="Calibri" w:hAnsi="Calibri"/>
      <w:sz w:val="22"/>
      <w:szCs w:val="22"/>
      <w:lang w:val="en-US" w:eastAsia="en-US" w:bidi="ar-SA"/>
    </w:rPr>
    <w:tblPr/>
  </w:style>
  <w:style w:type="paragraph" w:styleId="1025">
    <w:name w:val="成文日期"/>
    <w:basedOn w:val="775"/>
    <w:next w:val="1025"/>
    <w:link w:val="1026"/>
    <w:qFormat/>
    <w:pPr>
      <w:ind w:right="400" w:firstLine="200"/>
      <w:jc w:val="right"/>
      <w:spacing w:line="570" w:lineRule="exact"/>
    </w:pPr>
    <w:rPr>
      <w:rFonts w:ascii="仿宋_GB2312" w:eastAsia="仿宋_GB2312"/>
      <w:sz w:val="32"/>
      <w:szCs w:val="20"/>
    </w:rPr>
  </w:style>
  <w:style w:type="character" w:styleId="1026">
    <w:name w:val="成文日期 Char"/>
    <w:next w:val="1026"/>
    <w:link w:val="1025"/>
    <w:qFormat/>
    <w:rPr>
      <w:rFonts w:ascii="仿宋_GB2312" w:eastAsia="仿宋_GB2312"/>
      <w:sz w:val="32"/>
    </w:rPr>
  </w:style>
  <w:style w:type="paragraph" w:styleId="1027">
    <w:name w:val="正文1"/>
    <w:basedOn w:val="775"/>
    <w:next w:val="1027"/>
    <w:link w:val="775"/>
    <w:qFormat/>
    <w:pPr>
      <w:contextualSpacing/>
      <w:ind w:firstLine="200"/>
      <w:jc w:val="left"/>
      <w:spacing w:before="120" w:after="120"/>
      <w:widowControl/>
    </w:pPr>
    <w:rPr>
      <w:rFonts w:ascii="Calibri" w:hAnsi="Calibri" w:eastAsia="Adobe 仿宋 Std R"/>
      <w:sz w:val="20"/>
      <w:szCs w:val="21"/>
    </w:rPr>
  </w:style>
  <w:style w:type="character" w:styleId="1028">
    <w:name w:val="材料标题 Char"/>
    <w:next w:val="1028"/>
    <w:link w:val="1029"/>
    <w:qFormat/>
    <w:rPr>
      <w:rFonts w:ascii="方正小标宋简体" w:eastAsia="方正小标宋简体"/>
      <w:color w:val="000000"/>
      <w:sz w:val="44"/>
      <w:szCs w:val="44"/>
    </w:rPr>
  </w:style>
  <w:style w:type="paragraph" w:styleId="1029">
    <w:name w:val="材料标题"/>
    <w:basedOn w:val="775"/>
    <w:next w:val="1029"/>
    <w:link w:val="1028"/>
    <w:qFormat/>
    <w:pPr>
      <w:jc w:val="center"/>
      <w:spacing w:line="700" w:lineRule="exact"/>
    </w:pPr>
    <w:rPr>
      <w:rFonts w:ascii="方正小标宋简体" w:eastAsia="方正小标宋简体"/>
      <w:color w:val="000000"/>
      <w:sz w:val="44"/>
      <w:szCs w:val="44"/>
    </w:rPr>
  </w:style>
  <w:style w:type="character" w:styleId="1030">
    <w:name w:val="Title"/>
    <w:next w:val="1030"/>
    <w:link w:val="775"/>
  </w:style>
  <w:style w:type="paragraph" w:styleId="1031">
    <w:name w:val="p_text_indent_2"/>
    <w:basedOn w:val="775"/>
    <w:next w:val="1031"/>
    <w:link w:val="775"/>
    <w:pPr>
      <w:ind w:firstLine="420"/>
      <w:jc w:val="left"/>
    </w:pPr>
    <w:rPr>
      <w:szCs w:val="20"/>
    </w:rPr>
  </w:style>
  <w:style w:type="character" w:styleId="1032">
    <w:name w:val="标题 2 字符1"/>
    <w:next w:val="1032"/>
    <w:link w:val="775"/>
    <w:semiHidden/>
    <w:qFormat/>
    <w:rPr>
      <w:rFonts w:ascii="Arial" w:hAnsi="Arial" w:eastAsia="黑体"/>
      <w:b/>
      <w:sz w:val="30"/>
    </w:rPr>
  </w:style>
  <w:style w:type="paragraph" w:styleId="1033">
    <w:name w:val="列表段落1"/>
    <w:basedOn w:val="775"/>
    <w:next w:val="1033"/>
    <w:link w:val="775"/>
    <w:uiPriority w:val="34"/>
    <w:qFormat/>
    <w:pPr>
      <w:contextualSpacing/>
      <w:ind w:left="720"/>
      <w:jc w:val="left"/>
      <w:widowControl/>
    </w:pPr>
    <w:rPr>
      <w:rFonts w:ascii="Calibri" w:hAnsi="Calibri"/>
      <w:sz w:val="24"/>
      <w:lang w:eastAsia="en-US" w:bidi="en-US"/>
    </w:rPr>
  </w:style>
  <w:style w:type="paragraph" w:styleId="1034">
    <w:name w:val="普通正文"/>
    <w:basedOn w:val="775"/>
    <w:next w:val="1034"/>
    <w:link w:val="775"/>
    <w:qFormat/>
    <w:pPr>
      <w:ind w:firstLine="480"/>
      <w:jc w:val="left"/>
      <w:spacing w:before="120" w:after="120" w:line="360" w:lineRule="auto"/>
    </w:pPr>
    <w:rPr>
      <w:rFonts w:ascii="Arial" w:hAnsi="Arial"/>
      <w:sz w:val="24"/>
    </w:rPr>
  </w:style>
  <w:style w:type="paragraph" w:styleId="1035">
    <w:name w:val="正文文本缩进11"/>
    <w:basedOn w:val="775"/>
    <w:next w:val="775"/>
    <w:link w:val="775"/>
    <w:qFormat/>
    <w:pPr>
      <w:ind w:firstLine="570"/>
      <w:spacing w:line="360" w:lineRule="auto"/>
    </w:pPr>
    <w:rPr>
      <w:sz w:val="24"/>
    </w:rPr>
  </w:style>
  <w:style w:type="paragraph" w:styleId="1036">
    <w:name w:val="普通(网站)1"/>
    <w:basedOn w:val="775"/>
    <w:next w:val="1036"/>
    <w:link w:val="775"/>
    <w:uiPriority w:val="99"/>
    <w:unhideWhenUsed/>
    <w:qFormat/>
    <w:pPr>
      <w:jc w:val="left"/>
      <w:spacing w:before="100" w:beforeAutospacing="1" w:after="100" w:afterAutospacing="1"/>
      <w:widowControl/>
    </w:pPr>
    <w:rPr>
      <w:rFonts w:ascii="宋体" w:hAnsi="宋体" w:cs="宋体"/>
      <w:sz w:val="24"/>
    </w:rPr>
  </w:style>
  <w:style w:type="character" w:styleId="14050" w:default="1">
    <w:name w:val="Default Paragraph Font"/>
    <w:uiPriority w:val="1"/>
    <w:semiHidden/>
    <w:unhideWhenUsed/>
  </w:style>
  <w:style w:type="numbering" w:styleId="14051" w:default="1">
    <w:name w:val="No List"/>
    <w:uiPriority w:val="99"/>
    <w:semiHidden/>
    <w:unhideWhenUsed/>
  </w:style>
  <w:style w:type="table" w:styleId="140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蒋玉</cp:lastModifiedBy>
  <cp:revision>14</cp:revision>
  <dcterms:created xsi:type="dcterms:W3CDTF">2022-05-30T08:03:00Z</dcterms:created>
  <dcterms:modified xsi:type="dcterms:W3CDTF">2026-09-07T07:39:27Z</dcterms:modified>
  <cp:version>1048576</cp:version>
</cp:coreProperties>
</file>