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南京信息工程大学任意波形发生器项目</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招标文件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2249"/>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招标编号：JSZC-320000-NJJC-G2026-0112 </w:t>
      </w:r>
      <w:r/>
    </w:p>
    <w:p>
      <w:pPr>
        <w:ind w:left="0" w:right="0" w:firstLine="2249"/>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项目类别：货物类</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采 购 人: 南京信息工程大学</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 南京江城工程项目管理有限公司</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二Ｏ二六年八月</w:t>
      </w:r>
      <w:r/>
    </w:p>
    <w:p>
      <w:pPr>
        <w:ind w:left="0" w:right="1933" w:firstLine="1366"/>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1933" w:firstLine="1366"/>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目 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第一章 招标公告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30906" w:history="1">
        <w:r>
          <w:rPr>
            <w:rStyle w:val="806"/>
            <w:rFonts w:ascii="SimSun" w:hAnsi="SimSun" w:eastAsia="SimSun" w:cs="SimSun"/>
            <w:color w:val="0000ee"/>
            <w:sz w:val="28"/>
            <w:u w:val="single"/>
          </w:rPr>
          <w:t xml:space="preserve">第二章投标供应商须知</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5260" w:history="1">
        <w:r>
          <w:rPr>
            <w:rStyle w:val="806"/>
            <w:rFonts w:ascii="SimSun" w:hAnsi="SimSun" w:eastAsia="SimSun" w:cs="SimSun"/>
            <w:color w:val="0000ee"/>
            <w:sz w:val="28"/>
            <w:u w:val="single"/>
          </w:rPr>
          <w:t xml:space="preserve">第三章 评标标准</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7725" w:history="1">
        <w:r>
          <w:rPr>
            <w:rStyle w:val="806"/>
            <w:rFonts w:ascii="SimSun" w:hAnsi="SimSun" w:eastAsia="SimSun" w:cs="SimSun"/>
            <w:color w:val="0000ee"/>
            <w:sz w:val="28"/>
            <w:u w:val="single"/>
          </w:rPr>
          <w:t xml:space="preserve">第四章 招标项目的技术规格、要求和数量等</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047" w:history="1">
        <w:r>
          <w:rPr>
            <w:rStyle w:val="806"/>
            <w:rFonts w:ascii="SimSun" w:hAnsi="SimSun" w:eastAsia="SimSun" w:cs="SimSun"/>
            <w:color w:val="0000ee"/>
            <w:sz w:val="28"/>
            <w:u w:val="single"/>
          </w:rPr>
          <w:t xml:space="preserve">第五章 合同草案条款及格式</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0922" w:history="1">
        <w:r>
          <w:rPr>
            <w:rStyle w:val="806"/>
            <w:rFonts w:ascii="SimSun" w:hAnsi="SimSun" w:eastAsia="SimSun" w:cs="SimSun"/>
            <w:color w:val="0000ee"/>
            <w:sz w:val="28"/>
            <w:u w:val="single"/>
          </w:rPr>
          <w:t xml:space="preserve">第六章 投标文件格式</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招标公告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南京信息工程大学任意波形发生器项目</w:t>
      </w:r>
      <w:r>
        <w:rPr>
          <w:rFonts w:ascii="SimSun" w:hAnsi="SimSun" w:eastAsia="SimSun" w:cs="SimSun"/>
          <w:color w:val="000000"/>
          <w:sz w:val="21"/>
        </w:rPr>
        <w:t xml:space="preserve">的潜在供应商应在</w:t>
      </w:r>
      <w:r>
        <w:rPr>
          <w:rFonts w:ascii="SimSun" w:hAnsi="SimSun" w:eastAsia="SimSun" w:cs="SimSun"/>
          <w:color w:val="000000"/>
          <w:sz w:val="21"/>
          <w:u w:val="single"/>
        </w:rPr>
        <w:t xml:space="preserve">“苏采云”系统内免费下载</w:t>
      </w:r>
      <w:r>
        <w:rPr>
          <w:rFonts w:ascii="SimSun" w:hAnsi="SimSun" w:eastAsia="SimSun" w:cs="SimSun"/>
          <w:color w:val="000000"/>
          <w:sz w:val="21"/>
        </w:rPr>
        <w:t xml:space="preserve">招标文件，并于</w:t>
      </w:r>
      <w:r>
        <w:rPr>
          <w:rFonts w:ascii="SimSun" w:hAnsi="SimSun" w:eastAsia="SimSun" w:cs="SimSun"/>
          <w:color w:val="000000"/>
          <w:sz w:val="21"/>
          <w:u w:val="single"/>
        </w:rPr>
        <w:t xml:space="preserve"> 2026年9月1日09点30分</w:t>
      </w:r>
      <w:r>
        <w:rPr>
          <w:rFonts w:ascii="SimSun" w:hAnsi="SimSun" w:eastAsia="SimSun" w:cs="SimSun"/>
          <w:color w:val="000000"/>
          <w:sz w:val="21"/>
        </w:rPr>
        <w:t xml:space="preserve">（北京时间）前递交投标文件。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1.1项目编号：JSZC-320000-NJJC-G2026-0112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1.2项目名称：南京信息工程大学任意波形发生器项目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1.3采购方式：公开招标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1.4预算金额：</w:t>
      </w:r>
      <w:r>
        <w:rPr>
          <w:rFonts w:ascii="Arial" w:hAnsi="Arial" w:eastAsia="Arial" w:cs="Arial"/>
          <w:color w:val="000000"/>
          <w:sz w:val="21"/>
        </w:rPr>
        <w:t xml:space="preserve">人民币</w:t>
      </w:r>
      <w:r>
        <w:rPr>
          <w:rFonts w:ascii="SimSun" w:hAnsi="SimSun" w:eastAsia="SimSun" w:cs="SimSun"/>
          <w:color w:val="000000"/>
          <w:sz w:val="21"/>
        </w:rPr>
        <w:t xml:space="preserve">260万元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1.5最高限价：</w:t>
      </w:r>
      <w:r>
        <w:rPr>
          <w:rFonts w:ascii="Arial" w:hAnsi="Arial" w:eastAsia="Arial" w:cs="Arial"/>
          <w:color w:val="000000"/>
          <w:sz w:val="21"/>
        </w:rPr>
        <w:t xml:space="preserve">人民币</w:t>
      </w:r>
      <w:r>
        <w:rPr>
          <w:rFonts w:ascii="SimSun" w:hAnsi="SimSun" w:eastAsia="SimSun" w:cs="SimSun"/>
          <w:color w:val="000000"/>
          <w:sz w:val="21"/>
        </w:rPr>
        <w:t xml:space="preserve">245</w:t>
      </w:r>
      <w:r>
        <w:rPr>
          <w:rFonts w:ascii="Arial" w:hAnsi="Arial" w:eastAsia="Arial" w:cs="Arial"/>
          <w:color w:val="000000"/>
          <w:sz w:val="21"/>
        </w:rPr>
        <w:t xml:space="preserve">万元</w:t>
      </w:r>
      <w:r>
        <w:rPr>
          <w:rFonts w:ascii="SimSun" w:hAnsi="SimSun" w:eastAsia="SimSun" w:cs="SimSun"/>
          <w:color w:val="000000"/>
          <w:sz w:val="21"/>
        </w:rPr>
        <w:t xml:space="preserve">，超过最高限价为无效投标。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1.6采购需求：任意波形发生器</w:t>
      </w:r>
      <w:r>
        <w:rPr>
          <w:rFonts w:ascii="Arial" w:hAnsi="Arial" w:eastAsia="Arial" w:cs="Arial"/>
          <w:color w:val="000000"/>
          <w:sz w:val="21"/>
        </w:rPr>
        <w:t xml:space="preserve">采购</w:t>
      </w: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套，具体详见第四章项目需求</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rPr>
          <w:rFonts w:ascii="Arial" w:hAnsi="Arial" w:eastAsia="Arial" w:cs="Arial"/>
          <w:color w:val="000000"/>
          <w:sz w:val="21"/>
        </w:rPr>
        <w:t xml:space="preserve">合同履行期限：合同签订后</w:t>
      </w:r>
      <w:r>
        <w:rPr>
          <w:rFonts w:ascii="SimSun" w:hAnsi="SimSun" w:eastAsia="SimSun" w:cs="SimSun"/>
          <w:color w:val="000000"/>
          <w:sz w:val="21"/>
        </w:rPr>
        <w:t xml:space="preserve">180</w:t>
      </w:r>
      <w:r>
        <w:rPr>
          <w:rFonts w:ascii="Arial" w:hAnsi="Arial" w:eastAsia="Arial" w:cs="Arial"/>
          <w:color w:val="000000"/>
          <w:sz w:val="21"/>
        </w:rPr>
        <w:t xml:space="preserve">天内完成全部设备交付及安装调试。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rPr>
          <w:rFonts w:ascii="Arial" w:hAnsi="Arial" w:eastAsia="Arial" w:cs="Arial"/>
          <w:color w:val="000000"/>
          <w:sz w:val="21"/>
        </w:rPr>
        <w:t xml:space="preserve">本项目接受进口产品投标。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rPr>
          <w:rFonts w:ascii="Arial" w:hAnsi="Arial" w:eastAsia="Arial" w:cs="Arial"/>
          <w:color w:val="000000"/>
          <w:sz w:val="21"/>
        </w:rPr>
        <w:t xml:space="preserve">本项目不接受联合体投标。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2.1满足《中华人民共和国政府采购法》第二十二条规定：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（1）具有独立承担民事责任的能力（提供法人或者其他组织的营业执照或自然人的身份证明扫描件加盖电子公章）；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（2）具有良好的商业信誉和健全的财务会计制度（提供经审计的2024或2025年度财务报告扫描件加盖电子公章，或提供投标截止时间前6个月内</w:t>
      </w:r>
      <w:r>
        <w:rPr>
          <w:rFonts w:ascii="SimSun" w:hAnsi="SimSun" w:eastAsia="SimSun" w:cs="SimSun"/>
          <w:color w:val="000000"/>
          <w:sz w:val="21"/>
          <w:u w:val="none"/>
        </w:rPr>
        <w:t xml:space="preserve">（</w:t>
      </w:r>
      <w:r>
        <w:rPr>
          <w:rFonts w:ascii="SimSun" w:hAnsi="SimSun" w:eastAsia="SimSun" w:cs="SimSun"/>
          <w:color w:val="000000"/>
          <w:sz w:val="21"/>
        </w:rPr>
        <w:t xml:space="preserve">即2025年12月以来）任意一个月的财务报表（至少包含利润表和资产负债表）扫描件加盖电子公章，或银行出具的投标截止时间前6个月（即2025年12月以来）内资信证书扫描件加盖电子公章，或财政部门认可的政府采购专业担保机构出具的投标担保函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（3）具有履行合同所必需的设备和专业技术能力（根据项目需求提供履行合同所必需的设备和专业技术能力的证明材料的承诺书原件）；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前半年内（即2025年12月以来），至少1个月缴纳税收和社会保险的凭证扫描件加盖电子公章，依法享受免缴、缓缴的，提供证明材料扫描件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（5）参加政府采购活动前三年内，在经营活动中没有重大违法记录（提供参加本次政府采购活动前3年内在经营活动中没有重大违法记录的书面声明）（格式见后附件）；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2.2落实政府采购政策需要满足的资格条件：</w:t>
      </w:r>
      <w:r>
        <w:rPr>
          <w:rFonts w:ascii="SimSun" w:hAnsi="SimSun" w:eastAsia="SimSun" w:cs="SimSun"/>
          <w:b/>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2.3采购人根据项目的特殊要求规定的特定条件：</w:t>
      </w:r>
      <w:r>
        <w:rPr>
          <w:rFonts w:ascii="SimSun" w:hAnsi="SimSun" w:eastAsia="SimSun" w:cs="SimSun"/>
          <w:b/>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2.4拒绝下述供应商参加本次招标活动：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（2）凡为采购项目提供整体设计、规范编制或者项目管理、监理、检测等服务的供应商，不得再参加本项目的采购活动。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 列入失信被执行人、重大税收违法失信主体名单、政府采购严重违法失信行为记录名单。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2.5本项目接受进口产品投标（注：本文件所称进口产品是指通过中国海关报关验放进入中国境内且产自关境外的产品）。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若所投设备是进口产品的，供应商必须具有下列授权文件之一（采用扫描件的须加盖公章）：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①制造商出具的授权函正本；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②制造商的国内全资子公司出具的授权函正本；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③制造商对授权的区域（含南京市）代理商出具的授权函扫描件及该区域代理商出具的授权函正本；但区域代理商为南京公司的，本项目不接受转授权；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④供应商取得的产品代理证书。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注：若同一品牌的设备由不同代理商持上述四种授权文件之一参与投标的，视为一家供应商。评审时，取其中排序最先的为有效供应商。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3.1时间：</w:t>
      </w:r>
      <w:r>
        <w:rPr>
          <w:rFonts w:ascii="Arial" w:hAnsi="Arial" w:eastAsia="Arial" w:cs="Arial"/>
          <w:color w:val="000000"/>
          <w:sz w:val="21"/>
        </w:rPr>
        <w:t xml:space="preserve">自招标文件公告发布之日起</w:t>
      </w:r>
      <w:r>
        <w:rPr>
          <w:rFonts w:ascii="SimSun" w:hAnsi="SimSun" w:eastAsia="SimSun" w:cs="SimSun"/>
          <w:color w:val="000000"/>
          <w:sz w:val="21"/>
        </w:rPr>
        <w:t xml:space="preserve">5</w:t>
      </w:r>
      <w:r>
        <w:rPr>
          <w:rFonts w:ascii="Arial" w:hAnsi="Arial" w:eastAsia="Arial" w:cs="Arial"/>
          <w:color w:val="000000"/>
          <w:sz w:val="21"/>
        </w:rPr>
        <w:t xml:space="preserve">个工作日。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3.2地点：“苏采云”系统内免费下载（投标供应商必须在苏采云系统中获取采购文件，方能参与本次政府采购项目）</w:t>
      </w:r>
      <w:r/>
    </w:p>
    <w:p>
      <w:pPr>
        <w:ind w:left="0" w:right="0" w:firstLine="42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rPr>
          <w:rFonts w:ascii="Arial" w:hAnsi="Arial" w:eastAsia="Arial" w:cs="Arial"/>
          <w:color w:val="000000"/>
          <w:sz w:val="21"/>
        </w:rPr>
        <w:t xml:space="preserve">方式：苏采云系统注册登记成功后系统内免费下载。</w:t>
      </w:r>
      <w:r/>
    </w:p>
    <w:p>
      <w:pPr>
        <w:ind w:left="0" w:right="0" w:firstLine="42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rPr>
          <w:rFonts w:ascii="Arial" w:hAnsi="Arial" w:eastAsia="Arial" w:cs="Arial"/>
          <w:color w:val="000000"/>
          <w:sz w:val="21"/>
        </w:rPr>
        <w:t xml:space="preserve">售价：</w:t>
      </w:r>
      <w:r>
        <w:rPr>
          <w:rFonts w:ascii="SimSun" w:hAnsi="SimSun" w:eastAsia="SimSun" w:cs="SimSun"/>
          <w:color w:val="000000"/>
          <w:sz w:val="21"/>
        </w:rPr>
        <w:t xml:space="preserve">0</w:t>
      </w:r>
      <w:r>
        <w:rPr>
          <w:rFonts w:ascii="Arial" w:hAnsi="Arial" w:eastAsia="Arial" w:cs="Arial"/>
          <w:color w:val="000000"/>
          <w:sz w:val="21"/>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投标文件截止时间、开标时间：2026年9月1日09点30分（北京时间）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地点：“苏采云”系统（网址：http://jszfcg.jsczt.cn/）“开标大厅”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rPr>
          <w:rFonts w:ascii="SimSun" w:hAnsi="SimSun" w:eastAsia="SimSun" w:cs="SimSun"/>
          <w:b/>
          <w:color w:val="000000"/>
          <w:sz w:val="21"/>
        </w:rPr>
        <w:t xml:space="preserve">本项目采购标的对应的中小企业划分标准所属行业为：工业</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6.2本次招标不收取投标保证金。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6.3落实政府采购政策需满足：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（1）《关于进一步加大政府采购支持中小企业力度的通知》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（2）《关于政府采购支持监狱企业发展有关问题的通知》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（3）《关于促进残疾人就业政府采购政策的通知》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（4）《关于调整优化节能产品、环境标志产品政府采购执行机制的通知》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（5）《国务院办公厅关于在政府采购中实施本国产品标准及相关政策的通知》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6.4集中现场考察或答疑：本项目不组织。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6.6相同品牌产品投标要求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单一品目的货物采购招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采购项目需求。多家供应商提供的核心产品品牌相同的，按前款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7.1采购人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名称：南京信息工程大学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地址：南京市宁六路219号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联系电话：18811406407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7.2招标代理机构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名称：南京江城工程项目管理有限公司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地址：南京市建邺区云龙山路89号龙湖时代1栋29楼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联系人：曹雪</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电话：025-58066836、025-58835827-0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7.3项目联系方式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项目联系人：曹雪</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 025-58066836、025-58835827-0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numPr>
          <w:ilvl w:val="0"/>
          <w:numId w:val="2"/>
        </w:numPr>
        <w:jc w:val="center"/>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2"/>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投标供应商须知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8"/>
        <w:gridCol w:w="1857"/>
        <w:gridCol w:w="62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1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名称：南京信息工程大学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地址：南京市宁六路219号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联系电话：18811406407</w:t>
            </w:r>
            <w:r/>
          </w:p>
        </w:tc>
      </w:tr>
      <w:tr>
        <w:trPr>
          <w:trHeight w:val="1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称：南京江城工程项目管理有限公司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址：南京市建邺区云龙山路89号龙湖时代1栋29楼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项目联系人：曹雪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联系方式：025-58066836、025-58835827-0</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南京信息工程大学任意波形发生器项目</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采购人指定地点</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财政资金</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评审方法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w:t>
            </w:r>
            <w:r/>
          </w:p>
        </w:tc>
      </w:tr>
      <w:tr>
        <w:trPr>
          <w:trHeight w:val="5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提交投标文件截止之日起90日</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供应商资质要求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详见第一章 招标公告</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信用信息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1）信用信息查询渠道：“信用中国”网站、中国政府采购网等。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信用信息查询截止时点：在进行资格性审查的同时，代理机构将在相关网站对投标供应商是否被列入失信被执行人、重大税收违法失信主体名单、政府采购严重失信行为记录名单情况进行查询，以确定投标供应商是否具备投标资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3）信用信息查询记录和证据留存的具体方式：信用信息查询记录将以网站截图打印稿形式与采购文件一并保存。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电子投标文件一份(通过系统提交)；纸质投标文件正本一份，副本三份（</w:t>
            </w:r>
            <w:r>
              <w:rPr>
                <w:rFonts w:ascii="SimSun" w:hAnsi="SimSun" w:eastAsia="SimSun" w:cs="SimSun"/>
                <w:b/>
                <w:color w:val="000000"/>
                <w:sz w:val="21"/>
              </w:rPr>
              <w:t xml:space="preserve">评审结束后由中标人邮寄至采购代理机构，未中标单位不需要提供</w:t>
            </w:r>
            <w:r>
              <w:rPr>
                <w:rFonts w:ascii="SimSun" w:hAnsi="SimSun" w:eastAsia="SimSun" w:cs="SimSun"/>
                <w:color w:val="000000"/>
                <w:sz w:val="21"/>
              </w:rPr>
              <w:t xml:space="preserve">）。</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关于异常低价审查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根据《财政部关于推动解决政府采购异常低价问题的通知》（财库〔2026〕2 号）要求：</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评标过程中出现下列情形之一的，评标委员会应当启动异常低价投标（响应）审查程序：</w:t>
            </w:r>
            <w:r/>
          </w:p>
          <w:p>
            <w:pPr>
              <w:numPr>
                <w:ilvl w:val="0"/>
                <w:numId w:val="3"/>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投标（响应）报价低于全部通过符合性审查供应商投标（响应）报价平均值65%的，即投标（响应）报价&lt;全部通过符合性审查供应商投标（响应）报价平均值×65%；</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②投标（响应）报价低于通过符合性审查的次低报价供应商投标（响应）报价65%的，即投标（响应）报价&lt;通过符合性审查的次低报价供应商投标（响应）报价×65%；</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③投标（响应）报价低于采购项目最高限价65%的，即投标（响应）报价&lt;采购项目最高限价×65%；</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④评标委员会基于专业判断，认为供应商报价过低，有可能影响产品质量或者不能诚信履约的其他情形。</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相同品牌产品</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单一品目的货物采购招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采购项目需求。多家供应商提供的核心产品品牌相同的，按前款规定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采购本国产品的支持政策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本项目对采购本国产品给予政策支持，根据《国务院办公厅关于在政府采购中实施本国产品标准及相关政策的通知》（国办发〔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34</w:t>
            </w:r>
            <w:r>
              <w:rPr>
                <w:rFonts w:ascii="Arial" w:hAnsi="Arial" w:eastAsia="Arial" w:cs="Arial"/>
                <w:color w:val="000000"/>
                <w:sz w:val="21"/>
              </w:rPr>
              <w:t xml:space="preserve">号）、关于贯彻落实《国务院办公厅关于在政府采购中实施本国产品标准及相关政策的通知》的意见（财库〔</w:t>
            </w:r>
            <w:r>
              <w:rPr>
                <w:rFonts w:ascii="Times New Roman" w:hAnsi="Times New Roman" w:eastAsia="Times New Roman" w:cs="Times New Roman"/>
                <w:color w:val="000000"/>
                <w:sz w:val="21"/>
              </w:rPr>
              <w:t xml:space="preserve">2025</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30</w:t>
            </w:r>
            <w:r>
              <w:rPr>
                <w:rFonts w:ascii="Arial" w:hAnsi="Arial" w:eastAsia="Arial" w:cs="Arial"/>
                <w:color w:val="000000"/>
                <w:sz w:val="21"/>
              </w:rPr>
              <w:t xml:space="preserve">号）及相关规定执行。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具体内容如下：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2</w:t>
            </w:r>
            <w:r>
              <w:rPr>
                <w:rFonts w:ascii="Arial" w:hAnsi="Arial" w:eastAsia="Arial" w:cs="Arial"/>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Arial" w:hAnsi="Arial" w:eastAsia="Arial" w:cs="Arial"/>
                <w:color w:val="000000"/>
                <w:sz w:val="21"/>
              </w:rPr>
              <w:t xml:space="preserve">以上时（供应商需在“投标文件格式”中填写比例数值），依法对该供应商提供的全部产品给予价格评审优惠，即对该供应商提供的全部产品的总报价给予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Arial" w:hAnsi="Arial" w:eastAsia="Arial" w:cs="Arial"/>
                <w:color w:val="000000"/>
                <w:sz w:val="21"/>
              </w:rPr>
              <w:t xml:space="preserve">的，将不享受本国产品价格评审优惠。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w:t>
            </w:r>
            <w:r>
              <w:rPr>
                <w:rFonts w:ascii="Arial" w:hAnsi="Arial" w:eastAsia="Arial" w:cs="Arial"/>
                <w:color w:val="000000"/>
                <w:sz w:val="21"/>
              </w:rPr>
              <w:t xml:space="preserve">）供应商需按照招标文件的要求提供《关于符合本国产品标准的声明函》（以下简称《声明函》），如不提供将不享受本国产品价格评审优惠。（《关于符合本国产品标准的声明函》格式见投标文件格式部分）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4</w:t>
            </w:r>
            <w:r>
              <w:rPr>
                <w:rFonts w:ascii="Arial" w:hAnsi="Arial" w:eastAsia="Arial" w:cs="Arial"/>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5</w:t>
            </w:r>
            <w:r>
              <w:rPr>
                <w:rFonts w:ascii="Arial" w:hAnsi="Arial" w:eastAsia="Arial" w:cs="Arial"/>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34</w:t>
            </w:r>
            <w:r>
              <w:rPr>
                <w:rFonts w:ascii="Arial" w:hAnsi="Arial" w:eastAsia="Arial" w:cs="Arial"/>
                <w:color w:val="000000"/>
                <w:sz w:val="21"/>
              </w:rPr>
              <w:t xml:space="preserve">号）和招标文件规定的，供应商提供的相关产品视为不符合本国产品标准。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关于“苏采云”系统的提示说明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1.潜在供应商访问电子招标响应交易平台的网络地址和方法：</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2.潜在供应商访问“苏采云”系统的网络地址和方法：“苏采云”系统的网址：http://jszfcg.jsczt.cn/。</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3.“CA数字证书”的获取：</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供应商需办理“CA数字证书”，CA办理指南及“苏采云”操作手册可至江苏省政府采购网―办事指南-资料下载中心下载。</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通过苏采云系统首页（http://jszfcg.jscz.gov.cn/）的“苏采云控件驱动下载”，选择“政务CA、方正签章控件驱动安装包及安装说明”下载安装，具体安装方法详见下载文件内的《安装说明》。</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4.采购文件（后缀名为“.kedt”）、供应商操作手册及政府采购客户端工具可通过“苏采云”系统--已报名项目--报名详情页面内相应链接进行下载。</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5.请潜在供应商提前安装相应的控件（详见《江苏省政府采购管理交易系统（苏采云）供应商操作手册》）并使用谷歌浏览器登录“苏采云”系统参与不见面开评标。</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注：如潜在供应商未按上述要求操作，将自行承担所产生的风险。</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盖章要求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供应商投标文件中加盖的公章仅能使用与供应商名称一致的标准公章，不得使用其他形式（如带有“专用章”、“合同章”、“财务章”、“业务章”等字样）的印章；否则，按无效投标处理。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友情提醒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如提供英文材料，应对应提供中文翻译内容，否则由此带来的资格审查不通过或者不予赋分的情况，由供应商自行承担。</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一、总 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1.适用法律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《中华人民共和国政府采购法》等有关法律、规章和规定等。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2.供应商定义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“供应商”是指参加投标竞争，并符合招标文件规定资格条件的法人、其他组织或者自然人。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3.货物和服务、用户或使用单位定义。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“货物和服务”指本招标文件中所述产品及相关服务。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“用户或使用单位”是指使用货物及接受服务的单位。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4.政策功能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中小企业政策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（2）本项目非专门面向中小企业或小型、微型企业的项目，对符合规定的小微企业报价给予10%的扣除，用扣除后的价格参加评审。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（6）参加政府采购活动的中小企业应当按“关于印发《政府采购促进中小企业发展管理办法》的通知[财库〔2020〕46号]” 规定提供《中小企业声明函》，未提供上述资料的报价，其价格不予扣除。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节能产品政策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（1）节能产品是指列入财政部、国家发展和改革委员会制定的《节能产品政府采购品目清单》，且经过认定的节能产品，依据品目清单和认证证书实施政府优先采购和强制采购。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扫描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（3）供应商提供的产品属于《节能产品政府采购品目清单》所列非政府强制采购产品的，在性能、技术、服务等指标同等条件下，实行优先采购，优先采购的评审标准详见本采购文件第三章评标标准。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（4）采购人拟采购的产品属于《节能产品政府采购品目清单》所列政府强制采购产品的，供应商提供的产品则必须为列入《节能产品政府采购品目清单》的政府强制采购产品，实行强制采购，否则投标无效。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环境标志产品政策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（1）环境标志产品是指列入财政部、生态环境部制定的《环境标志产品政府采购品目清单》，且依据相关标准的最新版本认证的环境标志产品，依据品目清单和认证证书实施政府优先采购。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扫描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（3）供应商提供的产品属于《环境标志产品政府采购品目清单》所列产品的，在性能、技术、服务等指标同等条件下，实行优先采购，优先采购的评审标准详见本采购文件第三章评标标准。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进口产品政策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（1）除招标文件另有规定外，不允许进口产品参加。进口产品认定依照《财政部关于政府采购进口产品管理有关问题的通知》（财办库〔2008〕248号）的规定。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（3）允许进口产品参加的，优先采购向我国企业转让技术、与我国企业签订消化吸收再创新方案的供应商的进口产品。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w:t>
      </w:r>
      <w:r>
        <w:rPr>
          <w:rFonts w:ascii="Arial" w:hAnsi="Arial" w:eastAsia="Arial" w:cs="Arial"/>
          <w:color w:val="000000"/>
          <w:sz w:val="21"/>
        </w:rPr>
        <w:t xml:space="preserve">采购本国产品的支持政策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本项目对采购本国产品给予政策支持，根据《国务院办公厅关于在政府采购中实施本国产品标准及相关政策的通知》（国办发〔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34</w:t>
      </w:r>
      <w:r>
        <w:rPr>
          <w:rFonts w:ascii="Arial" w:hAnsi="Arial" w:eastAsia="Arial" w:cs="Arial"/>
          <w:color w:val="000000"/>
          <w:sz w:val="21"/>
        </w:rPr>
        <w:t xml:space="preserve">号）、关于贯彻落实《国务院办公厅关于在政府采购中实施本国产品标准及相关政策的通知》的意见（财库〔</w:t>
      </w:r>
      <w:r>
        <w:rPr>
          <w:rFonts w:ascii="Times New Roman" w:hAnsi="Times New Roman" w:eastAsia="Times New Roman" w:cs="Times New Roman"/>
          <w:color w:val="000000"/>
          <w:sz w:val="21"/>
        </w:rPr>
        <w:t xml:space="preserve">2025</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30</w:t>
      </w:r>
      <w:r>
        <w:rPr>
          <w:rFonts w:ascii="Arial" w:hAnsi="Arial" w:eastAsia="Arial" w:cs="Arial"/>
          <w:color w:val="000000"/>
          <w:sz w:val="21"/>
        </w:rPr>
        <w:t xml:space="preserve">号）及相关规定执行。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具体内容如下：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的价格扣除，用扣除后的价格参与评审。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2</w:t>
      </w:r>
      <w:r>
        <w:rPr>
          <w:rFonts w:ascii="Arial" w:hAnsi="Arial" w:eastAsia="Arial" w:cs="Arial"/>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Arial" w:hAnsi="Arial" w:eastAsia="Arial" w:cs="Arial"/>
          <w:color w:val="000000"/>
          <w:sz w:val="21"/>
        </w:rPr>
        <w:t xml:space="preserve">以上时（供应商需在</w:t>
      </w:r>
      <w:r>
        <w:rPr>
          <w:rFonts w:ascii="Times New Roman" w:hAnsi="Times New Roman" w:eastAsia="Times New Roman" w:cs="Times New Roman"/>
          <w:color w:val="000000"/>
          <w:sz w:val="21"/>
        </w:rPr>
        <w:t xml:space="preserve">“</w:t>
      </w:r>
      <w:r>
        <w:rPr>
          <w:rFonts w:ascii="Arial" w:hAnsi="Arial" w:eastAsia="Arial" w:cs="Arial"/>
          <w:color w:val="000000"/>
          <w:sz w:val="21"/>
        </w:rPr>
        <w:t xml:space="preserve">投标文件格式</w:t>
      </w:r>
      <w:r>
        <w:rPr>
          <w:rFonts w:ascii="Times New Roman" w:hAnsi="Times New Roman" w:eastAsia="Times New Roman" w:cs="Times New Roman"/>
          <w:color w:val="000000"/>
          <w:sz w:val="21"/>
        </w:rPr>
        <w:t xml:space="preserve">”</w:t>
      </w:r>
      <w:r>
        <w:rPr>
          <w:rFonts w:ascii="Arial" w:hAnsi="Arial" w:eastAsia="Arial" w:cs="Arial"/>
          <w:color w:val="000000"/>
          <w:sz w:val="21"/>
        </w:rPr>
        <w:t xml:space="preserve">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Arial" w:hAnsi="Arial" w:eastAsia="Arial" w:cs="Arial"/>
          <w:color w:val="000000"/>
          <w:sz w:val="21"/>
        </w:rPr>
        <w:t xml:space="preserve">的，将不享受本国产品价格评审优惠。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w:t>
      </w:r>
      <w:r>
        <w:rPr>
          <w:rFonts w:ascii="Arial" w:hAnsi="Arial" w:eastAsia="Arial" w:cs="Arial"/>
          <w:color w:val="000000"/>
          <w:sz w:val="21"/>
        </w:rPr>
        <w:t xml:space="preserve">）供应商需按照招标文件的要求提供《关于符合本国产品标准的声明函》（以下简称《声明函》），如不提供将不享受本国产品价格评审优惠。（《关于符合本国产品标准的声明函》格式见投标文件格式部分）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4</w:t>
      </w:r>
      <w:r>
        <w:rPr>
          <w:rFonts w:ascii="Arial" w:hAnsi="Arial" w:eastAsia="Arial" w:cs="Arial"/>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5</w:t>
      </w:r>
      <w:r>
        <w:rPr>
          <w:rFonts w:ascii="Arial" w:hAnsi="Arial" w:eastAsia="Arial" w:cs="Arial"/>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34</w:t>
      </w:r>
      <w:r>
        <w:rPr>
          <w:rFonts w:ascii="Arial" w:hAnsi="Arial" w:eastAsia="Arial" w:cs="Arial"/>
          <w:color w:val="000000"/>
          <w:sz w:val="21"/>
        </w:rPr>
        <w:t xml:space="preserve">号）和招标文件规定的，供应商提供的相关产品视为不符合本国产品标准。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二、招标文件构成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招标文件由以下部分组成：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 招标公告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30906" w:history="1">
        <w:r>
          <w:rPr>
            <w:rStyle w:val="806"/>
            <w:rFonts w:ascii="SimSun" w:hAnsi="SimSun" w:eastAsia="SimSun" w:cs="SimSun"/>
            <w:color w:val="0000ee"/>
            <w:sz w:val="21"/>
            <w:u w:val="single"/>
          </w:rPr>
          <w:t xml:space="preserve">第二章投标供应商须知</w:t>
        </w:r>
      </w:hyperlink>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5260" w:history="1">
        <w:r>
          <w:rPr>
            <w:rStyle w:val="806"/>
            <w:rFonts w:ascii="SimSun" w:hAnsi="SimSun" w:eastAsia="SimSun" w:cs="SimSun"/>
            <w:color w:val="0000ee"/>
            <w:sz w:val="21"/>
            <w:u w:val="single"/>
          </w:rPr>
          <w:t xml:space="preserve">第三章 评标标准</w:t>
        </w:r>
      </w:hyperlink>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7725" w:history="1">
        <w:r>
          <w:rPr>
            <w:rStyle w:val="806"/>
            <w:rFonts w:ascii="SimSun" w:hAnsi="SimSun" w:eastAsia="SimSun" w:cs="SimSun"/>
            <w:color w:val="0000ee"/>
            <w:sz w:val="21"/>
            <w:u w:val="single"/>
          </w:rPr>
          <w:t xml:space="preserve">第四章 招标项目的技术规格、要求和数量等</w:t>
        </w:r>
      </w:hyperlink>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2047" w:history="1">
        <w:r>
          <w:rPr>
            <w:rStyle w:val="806"/>
            <w:rFonts w:ascii="SimSun" w:hAnsi="SimSun" w:eastAsia="SimSun" w:cs="SimSun"/>
            <w:color w:val="0000ee"/>
            <w:sz w:val="21"/>
            <w:u w:val="single"/>
          </w:rPr>
          <w:t xml:space="preserve">第五章 合同草案条款及格式</w:t>
        </w:r>
      </w:hyperlink>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0922" w:history="1">
        <w:r>
          <w:rPr>
            <w:rStyle w:val="806"/>
            <w:rFonts w:ascii="SimSun" w:hAnsi="SimSun" w:eastAsia="SimSun" w:cs="SimSun"/>
            <w:color w:val="0000ee"/>
            <w:sz w:val="21"/>
            <w:u w:val="single"/>
          </w:rPr>
          <w:t xml:space="preserve">第六章 投标文件格式</w:t>
        </w:r>
      </w:hyperlink>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招标的最小单位是分包。招标货物数量及技术要求中未分包的，供应商对要求提供的货物和服务不得部分投标；招标货物数量及技术要求中已经分包的，可以分包为单位投标。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代理机构如果要求供应商按照招标文件规定提交备选供应商方案的，供应商可以提交备选方案；否则，备选方案将被拒绝。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6.招标文件的澄清、补充或修改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为使供应商在准备投标时，有合理的时间考虑招标文件的补充或修改，招标代理机构将视情况可能推迟投标截止时间和开标时间，并将此变更以书面形式通知所有的供应商。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三、投标文件的编制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7.投标文件的语言、计量单位、货币和编制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供应商所使用的计量单位应为国家法定计量单位。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供应商应用人民币报价。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投标文件应字迹清楚、内容齐全、不得涂改或增删。如有修改和增删，必须有供应商公章或法定代表人或其授权代表签字。因投标文件字迹潦草或表达不清所引起的不利后果由供应商承担。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8.投标文件的组成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供应商应当根据招标文件要求编制投标文件，投标文件应对招标文件提出的要求和条件作出实质性响应，并在《商务条款偏离表》和《技术规格偏离表》等处逐条标明满足与否。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8.2投标文件由商务部分、技术部分、价格部分以及其他部分组成。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9.投标文件的商务部分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商务部分是证明供应商有资格参加投标和中标后有能力履行合同的文件，这些文件应能满足招标文件的要求，包括但不限于下列文件，其中加“★”项目不得有缺失或无效：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（2）★法定代表人授权委托书及委托代理人的身份证明文件的扫描件；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（3）★第一章投标邀请书中《中华人民共和国政府采购法》规定的资格条件证明文件；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（4）第一章投标邀请书中采购人根据采购项目的特殊要求规定的特定条件证明文件；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（5）★《开标一览表》；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（6）《分项报价表》；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（8）合同草案条款；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（9）供应商认为需要提供的其他资格证明文件和商务资料。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10.投标文件的技术部分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（1）技术说明和服务方案；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（2）★《技术条款偏离表》；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（3）服务承诺；</w:t>
      </w:r>
      <w:r/>
    </w:p>
    <w:p>
      <w:pPr>
        <w:ind w:left="0" w:right="0" w:firstLine="6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（4）供应商拟投入本项目的设备、人员情况一览表；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（5）供应商认为需要提供的其他技术资料。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11.投标文件的价格部分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价格部分是对货物或服务价格构成的说明，招标文件如没有特别说明的话，对每一项货物或服务仅接受一个价格。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报价应包含本次招标项目有关的所有费用，以及技术资料、支付给员工的工资和国家强制缴纳的各种社会保障资金，以及供应商认为需要的其他费用等。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供应商的任何错漏、优惠、竞争性报价不得作为减轻责任、减少货物/服务、增加收费、降低质量的理由。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 本项目预算及</w:t>
      </w:r>
      <w:r>
        <w:rPr>
          <w:rFonts w:ascii="SimSun" w:hAnsi="SimSun" w:eastAsia="SimSun" w:cs="SimSun"/>
          <w:b/>
          <w:color w:val="000000"/>
          <w:sz w:val="21"/>
        </w:rPr>
        <w:t xml:space="preserve">最高限价</w:t>
      </w:r>
      <w:r>
        <w:rPr>
          <w:rFonts w:ascii="SimSun" w:hAnsi="SimSun" w:eastAsia="SimSun" w:cs="SimSun"/>
          <w:color w:val="000000"/>
          <w:sz w:val="21"/>
        </w:rPr>
        <w:t xml:space="preserve">详见招标公告，供应商的投标报价不得超过预算或</w:t>
      </w:r>
      <w:r>
        <w:rPr>
          <w:rFonts w:ascii="SimSun" w:hAnsi="SimSun" w:eastAsia="SimSun" w:cs="SimSun"/>
          <w:b/>
          <w:color w:val="000000"/>
          <w:sz w:val="21"/>
        </w:rPr>
        <w:t xml:space="preserve">最高限价</w:t>
      </w:r>
      <w:r>
        <w:rPr>
          <w:rFonts w:ascii="SimSun" w:hAnsi="SimSun" w:eastAsia="SimSun" w:cs="SimSun"/>
          <w:color w:val="000000"/>
          <w:sz w:val="21"/>
        </w:rPr>
        <w:t xml:space="preserve">。超过预算或</w:t>
      </w:r>
      <w:r>
        <w:rPr>
          <w:rFonts w:ascii="SimSun" w:hAnsi="SimSun" w:eastAsia="SimSun" w:cs="SimSun"/>
          <w:b/>
          <w:color w:val="000000"/>
          <w:sz w:val="21"/>
        </w:rPr>
        <w:t xml:space="preserve">最高限价</w:t>
      </w:r>
      <w:r>
        <w:rPr>
          <w:rFonts w:ascii="SimSun" w:hAnsi="SimSun" w:eastAsia="SimSun" w:cs="SimSun"/>
          <w:color w:val="000000"/>
          <w:sz w:val="21"/>
        </w:rPr>
        <w:t xml:space="preserve">的投标文件，按无效投标处理。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12.投标文件的其他部分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其他部分由供应商根据编制投标文件需要提供的其他相关文件。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13.投标保证金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本项目无需缴纳投标保证金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14.投标有效期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自开标之日起90天内投标有效。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15.投标文件签署</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投标文件由投标供应商法定代表人或经正式授权并对投标供应商有约束力的委托代理人签字。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16.投标费用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供应商应承担所有与准备和参加投标有关的费用，无论采购结果如何，代理机构和采购人在任何情况下均无义务和责任承担这些费用。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 《政府采购代理机构管理暂行办法》（财库[2018】2号）第十五条规定；为提高采购效率、简化资金支付流程、符合行业惯例、不增加财政预算负担，招标代理服务费参照《招标代理服务费管理暂行办法》（国家发展计划委员会计价格【2002】1980号）代理服务招标收费基准优惠率50%计算；以上费用由中标供应商在领取中标通知书前一次性向招标代理机构支付招标服务费，不足3000元按3000元计取，以上费用请在投标报价中考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四、投标文件的递交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17.投标文件的递交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电子投标文件的递交：投标供应商应当按照《操作手册》规定，在投标截止时间前制作并上传电子投标文件。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w:t>
      </w:r>
      <w:r>
        <w:rPr>
          <w:rFonts w:ascii="SimSun" w:hAnsi="SimSun" w:eastAsia="SimSun" w:cs="SimSun"/>
          <w:color w:val="000000"/>
          <w:sz w:val="21"/>
        </w:rPr>
        <w:t xml:space="preserve">网上招投标平台发生故障，导致无法按时完成投标文件解密或开、评标工作无法进行的，可根据实际情况相应延迟解密时间或调整开、评标时间。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18.有下列情形的投标文件将拒收：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采购人（代理机构）拒绝接收在其规定的投标截止时间后上传的任何投标文件。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19.投标文件的修改和撤回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投标文件的撤回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电子投标文件的撤回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投标供应商可在投标截止时间前，撤回其电子投标文件，具体操作方法见《操作手册》。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投标供应商撤回电子投标文件，则认为其不再参与本项目投标活动。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投标文件的修改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19.2.1投标供应商可在投标截止时间前，对其电子投标文件进行修改，具体操作方法见《操作手册》。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 在投标截止时间之后，投标供应商不得对其电子投标文件作任何修改。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在投标截止时间至招标文件中规定的投标有效期满之间的这段时间内，投标供应商不得撤回其投标文件。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20.诚实信用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投标供应商之间不得相互串通投标报价，不得妨碍其他投标供应商的公平竞争，不得损害采购人和其他投标供应商的合法权益。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投标供应商不得以向代理机构工作人员、评标委员会成员行贿或者采取其他不正当手段谋取中标。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五、开标、评标与定标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代理机构将在招标公告中规定的时间和地点组织公开开标。投标供应商应当按照《操作手册》规定，参加开标活动和在苏采云系统规定的时间内对投标文件进行解密。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开标仪式由代理机构组织。苏采云系统将自动对项目进行开标，并宣布各投标供应商名称和投标价格。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21.3投标供应商在开标过程中涉及到的投标文件解密、开标结果确认等工作，应按照《操作手册》规定执行。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21.4投标供应商如果对开标过程和开标记录有疑义，应当根据《操作手册》规定提出，如在苏采云系统《开标记录表》宣布后5分钟内未提出的，视同认可开标结果。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 开标时，《开标一览表》内容与投标文件中明细表内容不一致的，以《开标一览表》为准。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21.7 投标截止时间结束后参加投标的供应商不足三家的，不得开标。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22.评标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评标组织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22.1.1 评标工作由代理机构负责组织，具体评标事务由依法组建的评标委员会负责，并独立履行下列职责：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（1）审查投标文件是否符合招标文件要求，并作出评价；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（2）要求投标供应商对投标文件有关事项作出解释或者澄清；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（3）推荐中标候选供应商名单，或者按照招标文件规定直接确定中标供应商；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（4）向代理机构或者有关部门报告非法干预评标工作的行为。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22.1.2 评标委员会由采购人代表和有关技术方面的专家组成，独立开展评审工作。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评标程序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（1）不具备招标文件中规定的资格条件的；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（2）未按照招标文件规定要求签署、盖章的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（3）供应商被“信用中国”网站（www.creditchina.gov.cn）、“中国政府采购网”（www.ccgp.gov.cn）列入失信被执行人、重大税收违法失信主体名单、政府采购严重违法失信行为记录名单的。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（4）未实质性响应招标要求的；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（5）提供虚假材料的（包括营业执照、财务报表、资格证明文件等）；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（7）改变采购文件提供的项目计量单位、数量；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（8）响应文件载明的采购项目完成期限超过采购文件规定的期限；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（9）明显不符合技术规范、技术标准的要求；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（10）不同投标供应商的投标文件以及投标文件制作过程出现了评标委员会认为不应当雷同的情况的。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（11）法律法规和招标文件规定的其他无效情形。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（12）不符合法律法规和采购文件规定的其他实质性要求的。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 投标文件的符合性检查。依据招标文件规定，从投标文件的有效性、完整性和对招标文件的响应程度进行审查，以确定是否对招标文件的实质性要求作出响应。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22.2.2.1 实质性要求是指：本招标文件第二章投标供应商须知中加“★”项要求、第四章中加“★”项内容。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22.2.2.2有下列情形之一的予以废标，同时将废标理由通知所有供应商：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（1）符合专业条件的供应商或者对招标文件做实质性响应的供应商不足三家的；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（3）供应商的报价均超过了采购预算或者最高限价的，采购人不能支付的；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（5）投标文件存在歧义、重大缺陷，或者招标文件内容违反国家有关强制性规定的。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22.2.2.3 在评标期间，出现符合专业条件的供应商或者对招标文件作出实质性响应的供应商不足三家情形的，不得继续进行评标。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 澄清有关问题。对投标文件中含义不明确、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w:t>
      </w:r>
      <w:r>
        <w:rPr>
          <w:rFonts w:ascii="SimSun" w:hAnsi="SimSun" w:eastAsia="SimSun" w:cs="SimSun"/>
          <w:color w:val="000000"/>
          <w:sz w:val="21"/>
        </w:rPr>
        <w:t xml:space="preserve">标文件进行澄清、说明或者补正的，视其放弃该项权利。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 比较与评价。按照招标文件中规定的评标方法和标准，对资格性检查和符合性检查合格的投标文件进行商务和技术评估，综合比较与评价。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评标方法和标准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w:t>
      </w:r>
      <w:r>
        <w:rPr>
          <w:rFonts w:ascii="Arial" w:hAnsi="Arial" w:eastAsia="Arial" w:cs="Arial"/>
          <w:color w:val="000000"/>
          <w:sz w:val="21"/>
        </w:rPr>
        <w:t xml:space="preserve">本</w:t>
      </w:r>
      <w:r>
        <w:rPr>
          <w:rFonts w:ascii="SimSun" w:hAnsi="SimSun" w:eastAsia="SimSun" w:cs="SimSun"/>
          <w:color w:val="000000"/>
          <w:sz w:val="21"/>
        </w:rPr>
        <w:t xml:space="preserve">项目采用综合评分法，</w:t>
      </w:r>
      <w:r>
        <w:rPr>
          <w:rFonts w:ascii="Arial" w:hAnsi="Arial" w:eastAsia="Arial" w:cs="Arial"/>
          <w:color w:val="000000"/>
          <w:sz w:val="21"/>
        </w:rPr>
        <w:t xml:space="preserve">评标委员会按照招标文件中规定的各项因素进行综合评审，由采购人代表及评委各自独立打分，取评标委员会所有成员打分的平均值；汇总上述分值后为每一家</w:t>
      </w:r>
      <w:r>
        <w:rPr>
          <w:rFonts w:ascii="SimSun" w:hAnsi="SimSun" w:eastAsia="SimSun" w:cs="SimSun"/>
          <w:color w:val="000000"/>
          <w:sz w:val="21"/>
        </w:rPr>
        <w:t xml:space="preserve">供应商</w:t>
      </w:r>
      <w:r>
        <w:rPr>
          <w:rFonts w:ascii="Arial" w:hAnsi="Arial" w:eastAsia="Arial" w:cs="Arial"/>
          <w:color w:val="000000"/>
          <w:sz w:val="21"/>
        </w:rPr>
        <w:t xml:space="preserve">的最终得分</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 综合评分的主要因素是：价格、商务部分、技术部分等；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 评分标准详见第三章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23.确定中标供应商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中标候选人确定后，默认按照以下第（2）种方式确定中标供应商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（1）评标委员会直接确定排名第一的中标候选人为中标供应商；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（2）采购人在评标报告确定的中标候选人名单中按顺序确定中标供应商。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 中标通知书对采购人和中标供应商具有同等法律效力。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中标通知书发出后，采购人或中标供应商拒绝签订合同的，拒绝签订合同的一方应至少向另一方支付补偿金，以及为招标、投标所发生的有关费用和双方商定的其他补偿。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 中标通知书发出后，中标供应商无正当理由不与采购人签订合同的；情节严重的，由财政部门将其列入不良行为记录名单，在一至三年内禁止参加政府采购活动，并予以通报。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 代理机构对未中标的投标供应商不作未中标原因的解释。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 所有投标文件都将作为档案保存，不论中标与否，代理机构均不退回。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24.编写评标报告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评标委员会根据全体评标成员签字的原始评标记录和评标结果编写评标报告。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25.评标过程的保密性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代理机构将采取必要措施，保证评标在严格保密的情况下进行。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凡是与审查、澄清、评价和比较投标的有关资料等，均不向投标供应商及与评标无关的其他人员透露。</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六、签订合同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26.签订合同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采购人不得向中标供应商提出任何不合理的要求作为签订合同的条件，不得与中标供应商私下订立背离合同实质性内容的协议。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中标供应商因不可抗力或者自身原因不能履行政府采购合同的，采购人可以重新招标。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政府采购合同履行中，采购人需追加与合同标的相同的货物的，在不改变合同其他条款的前提下，可以与供应商协商签订补充合同，但所有补充合同的采购金额不得超过原合同采购金额的10%。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七、质疑和投诉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 供应商对采购活动事项有疑问的，可以向代理机构提出询问，代理机构将依法作出答复，但答复的内容不涉及商业秘密。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供应商认为采购文件、采购过程和中标结果使自己的合法权益受到损害的，可以在知道或者应当知道其权益受到损害之日起七个工作日内，将质疑文件原件送达代理机构。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上述应知其权益受到损害之日，是指：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（1）对可以质疑的招标文件提出质疑的，为收到招标文件之日或者招标文件公告期限届满之日；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（2）对采购过程提出质疑的，为各采购程序环节结束之日；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（3）对中标结果提出质疑的，为中标结果公告期限届满之日。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质疑文件接收信息：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（1）接收单位：采购代理机构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（2）联 系 人：曹雪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（3）联系电话：025-58066836</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（4）联系邮箱：274365730@qq.com</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（5）接收地址：南京市建邺区云龙山路89号龙湖时代1栋29楼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（6）邮  编：210019</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 质疑文件应包括以下主要内容，并按照“谁主张、谁举证”的原则，附上相关证明材料。否则，代理机构不予受理：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（1）质疑项目名称、项目编号、招标公告发布时间、开标时间；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（2）具体的质疑事项及法律依据（具体条款）；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（3）质疑相关证明文件或证明材料，如果涉及产品功能或技术指标的，应出具相关制造商的证明文件；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（4）质疑供应商名称、地址、联系方式（包括手机、传真号码）；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 质疑投标供应商对代理机构的答复不满意，或代理机构未在规定的时间内作出答复的，可以在答复期满后十五个工作日内向采购人同级财政部门投诉。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第三章评标标准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w:t>
      </w:r>
      <w:r>
        <w:rPr>
          <w:rFonts w:ascii="SimSun" w:hAnsi="SimSun" w:eastAsia="SimSun" w:cs="SimSun"/>
          <w:color w:val="000000"/>
          <w:sz w:val="21"/>
        </w:rPr>
        <w:t xml:space="preserve">项目采用综合评分法，</w:t>
      </w:r>
      <w:r>
        <w:rPr>
          <w:rFonts w:ascii="Arial" w:hAnsi="Arial" w:eastAsia="Arial" w:cs="Arial"/>
          <w:color w:val="000000"/>
          <w:sz w:val="21"/>
        </w:rPr>
        <w:t xml:space="preserve">评标委员会按照招标文件中规定的各项因素进行综合评审，由采购人代表及评委各自独立打分，取评标委员会所有成员打分的平均值；汇总上述分值后为每一家</w:t>
      </w:r>
      <w:r>
        <w:rPr>
          <w:rFonts w:ascii="SimSun" w:hAnsi="SimSun" w:eastAsia="SimSun" w:cs="SimSun"/>
          <w:color w:val="000000"/>
          <w:sz w:val="21"/>
        </w:rPr>
        <w:t xml:space="preserve">供应商</w:t>
      </w:r>
      <w:r>
        <w:rPr>
          <w:rFonts w:ascii="Arial" w:hAnsi="Arial" w:eastAsia="Arial" w:cs="Arial"/>
          <w:color w:val="000000"/>
          <w:sz w:val="21"/>
        </w:rPr>
        <w:t xml:space="preserve">的最终得分。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根据各</w:t>
      </w:r>
      <w:r>
        <w:rPr>
          <w:rFonts w:ascii="SimSun" w:hAnsi="SimSun" w:eastAsia="SimSun" w:cs="SimSun"/>
          <w:color w:val="000000"/>
          <w:sz w:val="21"/>
        </w:rPr>
        <w:t xml:space="preserve">供应商</w:t>
      </w:r>
      <w:r>
        <w:rPr>
          <w:rFonts w:ascii="Arial" w:hAnsi="Arial" w:eastAsia="Arial" w:cs="Arial"/>
          <w:color w:val="000000"/>
          <w:sz w:val="21"/>
        </w:rPr>
        <w:t xml:space="preserve">最终得分由高到低进行排名，得分相同的，按投标报价由低到高顺序排列</w:t>
      </w:r>
      <w:r>
        <w:rPr>
          <w:rFonts w:ascii="SimSun" w:hAnsi="SimSun" w:eastAsia="SimSun" w:cs="SimSun"/>
          <w:color w:val="000000"/>
          <w:sz w:val="21"/>
        </w:rPr>
        <w:t xml:space="preserve">；</w:t>
      </w:r>
      <w:r>
        <w:rPr>
          <w:rFonts w:ascii="Arial" w:hAnsi="Arial" w:eastAsia="Arial" w:cs="Arial"/>
          <w:color w:val="000000"/>
          <w:sz w:val="21"/>
        </w:rPr>
        <w:t xml:space="preserve">得分且投标报价相同的，按</w:t>
      </w:r>
      <w:r>
        <w:rPr>
          <w:rFonts w:ascii="SimSun" w:hAnsi="SimSun" w:eastAsia="SimSun" w:cs="SimSun"/>
          <w:color w:val="000000"/>
          <w:sz w:val="21"/>
        </w:rPr>
        <w:t xml:space="preserve">技术响应部分</w:t>
      </w:r>
      <w:r>
        <w:rPr>
          <w:rFonts w:ascii="Arial" w:hAnsi="Arial" w:eastAsia="Arial" w:cs="Arial"/>
          <w:color w:val="000000"/>
          <w:sz w:val="21"/>
        </w:rPr>
        <w:t xml:space="preserve">优劣顺序排列。评标委员会将</w:t>
      </w:r>
      <w:r>
        <w:rPr>
          <w:rFonts w:ascii="SimSun" w:hAnsi="SimSun" w:eastAsia="SimSun" w:cs="SimSun"/>
          <w:color w:val="000000"/>
          <w:sz w:val="21"/>
        </w:rPr>
        <w:t xml:space="preserve">推荐三名中标候选人。</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3"/>
        <w:gridCol w:w="1376"/>
        <w:gridCol w:w="6157"/>
        <w:gridCol w:w="1028"/>
      </w:tblGrid>
      <w:tr>
        <w:trPr>
          <w:trHeight w:val="8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分值</w:t>
            </w:r>
            <w:r/>
          </w:p>
        </w:tc>
      </w:tr>
      <w:tr>
        <w:trPr>
          <w:trHeight w:val="1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价格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满足招标文件要求且投标价格最低的投标报价为评标基准价，其价格分为满分。其他供应商的价格分统一按照下列公式计算：投标报价得分</w:t>
            </w:r>
            <w:r>
              <w:rPr>
                <w:rFonts w:ascii="Times New Roman" w:hAnsi="Times New Roman" w:eastAsia="Times New Roman" w:cs="Times New Roman"/>
                <w:color w:val="000000"/>
                <w:sz w:val="21"/>
              </w:rPr>
              <w:t xml:space="preserve">=(</w:t>
            </w:r>
            <w:r>
              <w:rPr>
                <w:rFonts w:ascii="Arial" w:hAnsi="Arial" w:eastAsia="Arial" w:cs="Arial"/>
                <w:color w:val="000000"/>
                <w:sz w:val="21"/>
              </w:rPr>
              <w:t xml:space="preserve">评标基准价／投标报价</w:t>
            </w:r>
            <w:r>
              <w:rPr>
                <w:rFonts w:ascii="Times New Roman" w:hAnsi="Times New Roman" w:eastAsia="Times New Roman" w:cs="Times New Roman"/>
                <w:color w:val="000000"/>
                <w:sz w:val="21"/>
              </w:rPr>
              <w:t xml:space="preserve">)</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r>
      <w:tr>
        <w:trPr>
          <w:trHeight w:val="1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技术响应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设备技术参数全部满足招标要求的得满分</w:t>
            </w: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分；在此基础上，招标文件中标注</w:t>
            </w:r>
            <w:r>
              <w:rPr>
                <w:rFonts w:ascii="Arial" w:hAnsi="Arial" w:eastAsia="Arial" w:cs="Arial"/>
                <w:color w:val="000000"/>
                <w:sz w:val="21"/>
              </w:rPr>
              <w:t xml:space="preserve">“</w:t>
            </w:r>
            <w:r>
              <w:rPr>
                <w:rFonts w:ascii="Segoe UI Symbol" w:hAnsi="Segoe UI Symbol" w:eastAsia="Segoe UI Symbol" w:cs="Segoe UI Symbol"/>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的内容为实质性要求，有一项不符合的，作无效投标处理；招标文件中标注</w:t>
            </w:r>
            <w:r>
              <w:rPr>
                <w:rFonts w:ascii="Arial" w:hAnsi="Arial" w:eastAsia="Arial" w:cs="Arial"/>
                <w:color w:val="000000"/>
                <w:sz w:val="21"/>
              </w:rPr>
              <w:t xml:space="preserve">“▲”</w:t>
            </w:r>
            <w:r>
              <w:rPr>
                <w:rFonts w:ascii="SimSun" w:hAnsi="SimSun" w:eastAsia="SimSun" w:cs="SimSun"/>
                <w:color w:val="000000"/>
                <w:sz w:val="21"/>
              </w:rPr>
              <w:t xml:space="preserve">的为重要参数，每负偏离一项则每项扣</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分，其他为一般参数，每负偏离一项扣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分，扣完为止。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）凡标有最低一级序号的指标项即为一项技术条款，无论是否隶属于上一级编号；（</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）标注</w:t>
            </w:r>
            <w:r>
              <w:rPr>
                <w:rFonts w:ascii="Arial" w:hAnsi="Arial" w:eastAsia="Arial" w:cs="Arial"/>
                <w:color w:val="000000"/>
                <w:sz w:val="21"/>
              </w:rPr>
              <w:t xml:space="preserve">“</w:t>
            </w:r>
            <w:r>
              <w:rPr>
                <w:rFonts w:ascii="Segoe UI Symbol" w:hAnsi="Segoe UI Symbol" w:eastAsia="Segoe UI Symbol" w:cs="Segoe UI Symbol"/>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和</w:t>
            </w:r>
            <w:r>
              <w:rPr>
                <w:rFonts w:ascii="Arial" w:hAnsi="Arial" w:eastAsia="Arial" w:cs="Arial"/>
                <w:color w:val="000000"/>
                <w:sz w:val="21"/>
              </w:rPr>
              <w:t xml:space="preserve">“▲”</w:t>
            </w:r>
            <w:r>
              <w:rPr>
                <w:rFonts w:ascii="SimSun" w:hAnsi="SimSun" w:eastAsia="SimSun" w:cs="SimSun"/>
                <w:color w:val="000000"/>
                <w:sz w:val="21"/>
              </w:rPr>
              <w:t xml:space="preserve">的均必须在投标文件内提供技术支持资料（根据招标文件采购需求的约定提供对应佐证资料；未提供技术支持资料的视为不满足要求（</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）其他非</w:t>
            </w:r>
            <w:r>
              <w:rPr>
                <w:rFonts w:ascii="Arial" w:hAnsi="Arial" w:eastAsia="Arial" w:cs="Arial"/>
                <w:color w:val="000000"/>
                <w:sz w:val="21"/>
              </w:rPr>
              <w:t xml:space="preserve">“</w:t>
            </w:r>
            <w:r>
              <w:rPr>
                <w:rFonts w:ascii="Segoe UI Symbol" w:hAnsi="Segoe UI Symbol" w:eastAsia="Segoe UI Symbol" w:cs="Segoe UI Symbol"/>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和</w:t>
            </w:r>
            <w:r>
              <w:rPr>
                <w:rFonts w:ascii="Arial" w:hAnsi="Arial" w:eastAsia="Arial" w:cs="Arial"/>
                <w:color w:val="000000"/>
                <w:sz w:val="21"/>
              </w:rPr>
              <w:t xml:space="preserve">“▲”</w:t>
            </w:r>
            <w:r>
              <w:rPr>
                <w:rFonts w:ascii="SimSun" w:hAnsi="SimSun" w:eastAsia="SimSun" w:cs="SimSun"/>
                <w:color w:val="000000"/>
                <w:sz w:val="21"/>
              </w:rPr>
              <w:t xml:space="preserve">得一般性指标以技术偏离表应答为准。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48</w:t>
            </w:r>
            <w:r/>
          </w:p>
        </w:tc>
      </w:tr>
      <w:tr>
        <w:trPr>
          <w:trHeight w:val="2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项目实施方案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评委根据供应商提供的项目实施方案包含本项目的运输、安装调试及验收等方案进行综合评分。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方案全面详细，科学合理的，得</w:t>
            </w:r>
            <w:r>
              <w:rPr>
                <w:rFonts w:ascii="Times New Roman" w:hAnsi="Times New Roman" w:eastAsia="Times New Roman" w:cs="Times New Roman"/>
                <w:color w:val="000000"/>
                <w:sz w:val="21"/>
              </w:rPr>
              <w:t xml:space="preserve">5</w:t>
            </w:r>
            <w:r>
              <w:rPr>
                <w:rFonts w:ascii="Arial" w:hAnsi="Arial" w:eastAsia="Arial" w:cs="Arial"/>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方案较全面详细，较科学合理的，得</w:t>
            </w:r>
            <w:r>
              <w:rPr>
                <w:rFonts w:ascii="Times New Roman" w:hAnsi="Times New Roman" w:eastAsia="Times New Roman" w:cs="Times New Roman"/>
                <w:color w:val="000000"/>
                <w:sz w:val="21"/>
              </w:rPr>
              <w:t xml:space="preserve">3</w:t>
            </w:r>
            <w:r>
              <w:rPr>
                <w:rFonts w:ascii="Arial" w:hAnsi="Arial" w:eastAsia="Arial" w:cs="Arial"/>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方案较概括，基本合理的，得</w:t>
            </w:r>
            <w:r>
              <w:rPr>
                <w:rFonts w:ascii="Times New Roman" w:hAnsi="Times New Roman" w:eastAsia="Times New Roman" w:cs="Times New Roman"/>
                <w:color w:val="000000"/>
                <w:sz w:val="21"/>
              </w:rPr>
              <w:t xml:space="preserve">2</w:t>
            </w:r>
            <w:r>
              <w:rPr>
                <w:rFonts w:ascii="Arial" w:hAnsi="Arial" w:eastAsia="Arial" w:cs="Arial"/>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无方案的不得分。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2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培训方案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评委根据供应商提供的培训方案、培训时间、培训内容及计划等方面综合评分。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方案全面详细，科学合理的，得</w:t>
            </w:r>
            <w:r>
              <w:rPr>
                <w:rFonts w:ascii="Times New Roman" w:hAnsi="Times New Roman" w:eastAsia="Times New Roman" w:cs="Times New Roman"/>
                <w:color w:val="000000"/>
                <w:sz w:val="21"/>
              </w:rPr>
              <w:t xml:space="preserve">6</w:t>
            </w:r>
            <w:r>
              <w:rPr>
                <w:rFonts w:ascii="Arial" w:hAnsi="Arial" w:eastAsia="Arial" w:cs="Arial"/>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方案较全面详细，较科学合理的，得</w:t>
            </w:r>
            <w:r>
              <w:rPr>
                <w:rFonts w:ascii="Times New Roman" w:hAnsi="Times New Roman" w:eastAsia="Times New Roman" w:cs="Times New Roman"/>
                <w:color w:val="000000"/>
                <w:sz w:val="21"/>
              </w:rPr>
              <w:t xml:space="preserve">4</w:t>
            </w:r>
            <w:r>
              <w:rPr>
                <w:rFonts w:ascii="Arial" w:hAnsi="Arial" w:eastAsia="Arial" w:cs="Arial"/>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方案较概括，基本合理的，得</w:t>
            </w:r>
            <w:r>
              <w:rPr>
                <w:rFonts w:ascii="Times New Roman" w:hAnsi="Times New Roman" w:eastAsia="Times New Roman" w:cs="Times New Roman"/>
                <w:color w:val="000000"/>
                <w:sz w:val="21"/>
              </w:rPr>
              <w:t xml:space="preserve">2</w:t>
            </w:r>
            <w:r>
              <w:rPr>
                <w:rFonts w:ascii="Arial" w:hAnsi="Arial" w:eastAsia="Arial" w:cs="Arial"/>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无方案的不得分。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2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评委根据供应商提供的售后服务方案（如服务体系、服务内容、响应时间、专业技术人员保障及服务电话等方面）综合评分。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方案全面详细，科学合理的，得</w:t>
            </w:r>
            <w:r>
              <w:rPr>
                <w:rFonts w:ascii="Times New Roman" w:hAnsi="Times New Roman" w:eastAsia="Times New Roman" w:cs="Times New Roman"/>
                <w:color w:val="000000"/>
                <w:sz w:val="21"/>
              </w:rPr>
              <w:t xml:space="preserve">5</w:t>
            </w:r>
            <w:r>
              <w:rPr>
                <w:rFonts w:ascii="Arial" w:hAnsi="Arial" w:eastAsia="Arial" w:cs="Arial"/>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方案较全面详细，较科学合理的，得</w:t>
            </w:r>
            <w:r>
              <w:rPr>
                <w:rFonts w:ascii="Times New Roman" w:hAnsi="Times New Roman" w:eastAsia="Times New Roman" w:cs="Times New Roman"/>
                <w:color w:val="000000"/>
                <w:sz w:val="21"/>
              </w:rPr>
              <w:t xml:space="preserve">3</w:t>
            </w:r>
            <w:r>
              <w:rPr>
                <w:rFonts w:ascii="Arial" w:hAnsi="Arial" w:eastAsia="Arial" w:cs="Arial"/>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方案较概括，基本合理的，得</w:t>
            </w:r>
            <w:r>
              <w:rPr>
                <w:rFonts w:ascii="Times New Roman" w:hAnsi="Times New Roman" w:eastAsia="Times New Roman" w:cs="Times New Roman"/>
                <w:color w:val="000000"/>
                <w:sz w:val="21"/>
              </w:rPr>
              <w:t xml:space="preserve">2</w:t>
            </w:r>
            <w:r>
              <w:rPr>
                <w:rFonts w:ascii="Arial" w:hAnsi="Arial" w:eastAsia="Arial" w:cs="Arial"/>
                <w:color w:val="000000"/>
                <w:sz w:val="21"/>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无方案的不得分。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11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日（含）至今承担过类似项目业绩的，每提供一个得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 （提供合同扫描件</w:t>
            </w:r>
            <w:r>
              <w:rPr>
                <w:rFonts w:ascii="Arial" w:hAnsi="Arial" w:eastAsia="Arial" w:cs="Arial"/>
                <w:color w:val="000000"/>
                <w:sz w:val="21"/>
              </w:rPr>
              <w:t xml:space="preserve">加盖公章</w:t>
            </w:r>
            <w:r>
              <w:rPr>
                <w:rFonts w:ascii="SimSun" w:hAnsi="SimSun" w:eastAsia="SimSun" w:cs="SimSun"/>
                <w:color w:val="000000"/>
                <w:sz w:val="21"/>
              </w:rPr>
              <w:t xml:space="preserve">，</w:t>
            </w:r>
            <w:r>
              <w:rPr>
                <w:rFonts w:ascii="Arial" w:hAnsi="Arial" w:eastAsia="Arial" w:cs="Arial"/>
                <w:color w:val="000000"/>
                <w:sz w:val="21"/>
              </w:rPr>
              <w:t xml:space="preserve">时间</w:t>
            </w:r>
            <w:r>
              <w:rPr>
                <w:rFonts w:ascii="SimSun" w:hAnsi="SimSun" w:eastAsia="SimSun" w:cs="SimSun"/>
                <w:color w:val="000000"/>
                <w:sz w:val="21"/>
              </w:rPr>
              <w:t xml:space="preserve">以合同签订时间为准</w:t>
            </w:r>
            <w:r>
              <w:rPr>
                <w:rFonts w:ascii="Arial" w:hAnsi="Arial" w:eastAsia="Arial" w:cs="Arial"/>
                <w:color w:val="000000"/>
                <w:sz w:val="21"/>
              </w:rPr>
              <w:t xml:space="preserve">，类似项目是与本项目采购内容相匹配的内容</w:t>
            </w:r>
            <w:r>
              <w:rPr>
                <w:rFonts w:ascii="SimSun" w:hAnsi="SimSun" w:eastAsia="SimSun" w:cs="SimSun"/>
                <w:color w:val="000000"/>
                <w:sz w:val="21"/>
              </w:rPr>
              <w:t xml:space="preserve">，同一采购人不得重复计分。）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备注：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、对于小型、微型企业产品的具体评标价格扣除，均按财政部（财库﹝</w:t>
      </w:r>
      <w:r>
        <w:rPr>
          <w:rFonts w:ascii="Times New Roman" w:hAnsi="Times New Roman" w:eastAsia="Times New Roman" w:cs="Times New Roman"/>
          <w:color w:val="000000"/>
          <w:sz w:val="21"/>
        </w:rPr>
        <w:t xml:space="preserve">2020</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46</w:t>
      </w:r>
      <w:r>
        <w:rPr>
          <w:rFonts w:ascii="Arial" w:hAnsi="Arial" w:eastAsia="Arial" w:cs="Arial"/>
          <w:color w:val="000000"/>
          <w:sz w:val="21"/>
        </w:rPr>
        <w:t xml:space="preserve">号文件中比例</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扣除，监狱企业及福利企业视同小、微企业。对于中型企业产品的价格不予扣除。提供中小企业声明函，否则不计。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Arial" w:hAnsi="Arial" w:eastAsia="Arial" w:cs="Arial"/>
          <w:color w:val="000000"/>
          <w:sz w:val="21"/>
        </w:rPr>
        <w:t xml:space="preserve">、根据财政部、国家环保总局《关于环境标志产品政府采购实施的意见》，投标产品属于《环境标志产品政府采购清单》（最新一期）内的产品（最小计算单位为品目），对相应产品的价格给予 </w:t>
      </w: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的扣除，用扣除后的价格参与评审。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Arial" w:hAnsi="Arial" w:eastAsia="Arial" w:cs="Arial"/>
          <w:color w:val="000000"/>
          <w:sz w:val="21"/>
        </w:rPr>
        <w:t xml:space="preserve">、根据财政部、国家发改委《节能产品政府采购实施意见》，投标产品属于《节能产品政府采购清单》（最新一期）内的政府采购的节能产品（最小计算单位为品目），对相应产品的价格给予</w:t>
      </w: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的扣除，用扣除后的价格参与评审。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Arial" w:hAnsi="Arial" w:eastAsia="Arial" w:cs="Arial"/>
          <w:color w:val="000000"/>
          <w:sz w:val="21"/>
        </w:rPr>
        <w:t xml:space="preserve">、评标委员会认为供应商的报价明显低于其他通过符合性审查供应商的报价，有可能影响产品质量或者不能诚信履约的，将要求其在评标现场合理的时间内提供书面说明，必要时提交相关证明材料；供应商若不能证明其报价合理性的，评标委员会将其作为无效投标处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Arial" w:hAnsi="Arial" w:eastAsia="Arial" w:cs="Arial"/>
          <w:color w:val="000000"/>
          <w:sz w:val="21"/>
        </w:rPr>
        <w:t xml:space="preserve">、对于未预留份额专门面向中小企业采购的采购项目，以及预留份额项目中的非预留部分采购包，对小微企业报价给予</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的扣除，用扣除后的价格参加评审。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Arial" w:hAnsi="Arial" w:eastAsia="Arial" w:cs="Arial"/>
          <w:color w:val="000000"/>
          <w:sz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ascii="Times New Roman" w:hAnsi="Times New Roman" w:eastAsia="Times New Roman" w:cs="Times New Roman"/>
          <w:color w:val="000000"/>
          <w:sz w:val="21"/>
        </w:rPr>
        <w:t xml:space="preserve">30%</w:t>
      </w:r>
      <w:r>
        <w:rPr>
          <w:rFonts w:ascii="Arial" w:hAnsi="Arial" w:eastAsia="Arial" w:cs="Arial"/>
          <w:color w:val="000000"/>
          <w:sz w:val="21"/>
        </w:rPr>
        <w:t xml:space="preserve">以上的联合体或者大中型企业的报价给予</w:t>
      </w:r>
      <w:r>
        <w:rPr>
          <w:rFonts w:ascii="Times New Roman" w:hAnsi="Times New Roman" w:eastAsia="Times New Roman" w:cs="Times New Roman"/>
          <w:color w:val="000000"/>
          <w:sz w:val="21"/>
        </w:rPr>
        <w:t xml:space="preserve">4%</w:t>
      </w:r>
      <w:r>
        <w:rPr>
          <w:rFonts w:ascii="Arial" w:hAnsi="Arial" w:eastAsia="Arial" w:cs="Arial"/>
          <w:color w:val="000000"/>
          <w:sz w:val="21"/>
        </w:rPr>
        <w:t xml:space="preserve">的扣除，用扣除后的价格参加评审。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Arial" w:hAnsi="Arial" w:eastAsia="Arial" w:cs="Arial"/>
          <w:color w:val="000000"/>
          <w:sz w:val="21"/>
        </w:rPr>
        <w:t xml:space="preserve">、组成联合体或者接受分包的小微企业与联合体内其他企业、分包企业之间存在直接控股、管理关系的，不享受价格扣除优惠政策。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Arial" w:hAnsi="Arial" w:eastAsia="Arial" w:cs="Arial"/>
          <w:color w:val="000000"/>
          <w:sz w:val="21"/>
        </w:rPr>
        <w:t xml:space="preserve">、价格扣除比例对小型企业和微型企业同等对待，不作区分。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Arial" w:hAnsi="Arial" w:eastAsia="Arial" w:cs="Arial"/>
          <w:color w:val="000000"/>
          <w:sz w:val="21"/>
        </w:rPr>
        <w:t xml:space="preserve">、中小企业参加政府采购活动，应当按照招标文件给定的格式出具《中小企业声明函》，否则不得享受相关中小企业扶持政策。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、监狱企业提供了由省级以上监狱管理局、戒毒管理局（含新疆生产建设兵团）出具的属于监狱企业的证明文件的，视同小微企业。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Arial" w:hAnsi="Arial" w:eastAsia="Arial" w:cs="Arial"/>
          <w:color w:val="000000"/>
          <w:sz w:val="21"/>
        </w:rPr>
        <w:t xml:space="preserve">、残疾人福利性单位按招标文件要求提供了《残疾人福利性单位声明函》（见附件）的，视同小微企业。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Arial" w:hAnsi="Arial" w:eastAsia="Arial" w:cs="Arial"/>
          <w:color w:val="000000"/>
          <w:sz w:val="21"/>
        </w:rPr>
        <w:t xml:space="preserve">、若供应商同时属于小型或微型企业、监狱企业、残疾人福利性单位中的两种及以上，将不重复享受小微企业价格扣减的优惠政策。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（八）相同品牌的约定：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采用综合评分法的采购项目：提供相同品牌产品且通过资格性审查、符合性审查的不同供应商参加本项目投标的，按一家供应商计算，评审后得分最高的同品牌供应商获得成交人推荐资格；评审得分相同的，由采购人或者采购人委托评标委员会按照随机抽取的方式确定成交人推荐资格，其他同品牌供应商不作为成交候选人；（</w:t>
      </w:r>
      <w:r>
        <w:rPr>
          <w:rFonts w:ascii="Times New Roman" w:hAnsi="Times New Roman" w:eastAsia="Times New Roman" w:cs="Times New Roman"/>
          <w:color w:val="000000"/>
          <w:sz w:val="21"/>
        </w:rPr>
        <w:t xml:space="preserve">2</w:t>
      </w:r>
      <w:r>
        <w:rPr>
          <w:rFonts w:ascii="Arial" w:hAnsi="Arial" w:eastAsia="Arial" w:cs="Arial"/>
          <w:color w:val="000000"/>
          <w:sz w:val="21"/>
        </w:rPr>
        <w:t xml:space="preserve">）在单一品目的货物采购招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招标项目的技术规格、要求和数量等。多家供应商提供的核心产品品牌相同的，按前款规定处理。（</w:t>
      </w:r>
      <w:r>
        <w:rPr>
          <w:rFonts w:ascii="Times New Roman" w:hAnsi="Times New Roman" w:eastAsia="Times New Roman" w:cs="Times New Roman"/>
          <w:color w:val="000000"/>
          <w:sz w:val="21"/>
        </w:rPr>
        <w:t xml:space="preserve">3</w:t>
      </w:r>
      <w:r>
        <w:rPr>
          <w:rFonts w:ascii="Arial" w:hAnsi="Arial" w:eastAsia="Arial" w:cs="Arial"/>
          <w:color w:val="000000"/>
          <w:sz w:val="21"/>
        </w:rPr>
        <w:t xml:space="preserve">）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（九）采购本国产品的支持政策：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本项目对采购本国产品给予政策支持，根据《国务院办公厅关于在政府采购中实施本国产品标准及相关政策的通知》（国办发〔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34</w:t>
      </w:r>
      <w:r>
        <w:rPr>
          <w:rFonts w:ascii="Arial" w:hAnsi="Arial" w:eastAsia="Arial" w:cs="Arial"/>
          <w:color w:val="000000"/>
          <w:sz w:val="21"/>
        </w:rPr>
        <w:t xml:space="preserve">号）、关于贯彻落实《国务院办公厅关于在政府采购中实施本国产品标准及相关政策的通知》的意见（财库〔</w:t>
      </w:r>
      <w:r>
        <w:rPr>
          <w:rFonts w:ascii="Times New Roman" w:hAnsi="Times New Roman" w:eastAsia="Times New Roman" w:cs="Times New Roman"/>
          <w:color w:val="000000"/>
          <w:sz w:val="21"/>
        </w:rPr>
        <w:t xml:space="preserve">2025</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30</w:t>
      </w:r>
      <w:r>
        <w:rPr>
          <w:rFonts w:ascii="Arial" w:hAnsi="Arial" w:eastAsia="Arial" w:cs="Arial"/>
          <w:color w:val="000000"/>
          <w:sz w:val="21"/>
        </w:rPr>
        <w:t xml:space="preserve">号）及相关规定执行。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具体内容如下：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2</w:t>
      </w:r>
      <w:r>
        <w:rPr>
          <w:rFonts w:ascii="Arial" w:hAnsi="Arial" w:eastAsia="Arial" w:cs="Arial"/>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Arial" w:hAnsi="Arial" w:eastAsia="Arial" w:cs="Arial"/>
          <w:color w:val="000000"/>
          <w:sz w:val="21"/>
        </w:rPr>
        <w:t xml:space="preserve">以上时（供应商需在“投标文件格式”中填写比例数值），依法对该供应商提供的全部产品给予价格评审优惠，即对该供应商提供的全部产品的总报价给予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Arial" w:hAnsi="Arial" w:eastAsia="Arial" w:cs="Arial"/>
          <w:color w:val="000000"/>
          <w:sz w:val="21"/>
        </w:rPr>
        <w:t xml:space="preserve">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w:t>
      </w:r>
      <w:r>
        <w:rPr>
          <w:rFonts w:ascii="Arial" w:hAnsi="Arial" w:eastAsia="Arial" w:cs="Arial"/>
          <w:color w:val="000000"/>
          <w:sz w:val="21"/>
        </w:rPr>
        <w:t xml:space="preserve">）供应商需按照招标文件的要求提供《关于符合本国产品标准的声明函》（以下简称《声明函》），如不提供将不享受本国产品价格评审优惠。（《关于符合本国产品标准的声明函》格式见投标文件格式部分）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4</w:t>
      </w:r>
      <w:r>
        <w:rPr>
          <w:rFonts w:ascii="Arial" w:hAnsi="Arial" w:eastAsia="Arial" w:cs="Arial"/>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5</w:t>
      </w:r>
      <w:r>
        <w:rPr>
          <w:rFonts w:ascii="Arial" w:hAnsi="Arial" w:eastAsia="Arial" w:cs="Arial"/>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34</w:t>
      </w:r>
      <w:r>
        <w:rPr>
          <w:rFonts w:ascii="Arial" w:hAnsi="Arial" w:eastAsia="Arial" w:cs="Arial"/>
          <w:color w:val="000000"/>
          <w:sz w:val="21"/>
        </w:rPr>
        <w:t xml:space="preserve">号）和招标文件规定的，供应商提供的相关产品视为不符合本国产品标准。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（十）所有认证、证明和业绩除上表要求外均须提供有效的证明材料加盖公章。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（十一）行业类别：工业。</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招标项目的技术规格、要求和数量等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w:t>
      </w:r>
      <w:r>
        <w:rPr>
          <w:rFonts w:ascii="Arial" w:hAnsi="Arial" w:eastAsia="Arial" w:cs="Arial"/>
          <w:b/>
          <w:color w:val="000000"/>
          <w:spacing w:val="8"/>
          <w:sz w:val="21"/>
        </w:rPr>
        <w:t xml:space="preserve">、建设概况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、项目名称：南京信息工程大学任意波形发生器项目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Arial" w:hAnsi="Arial" w:eastAsia="Arial" w:cs="Arial"/>
          <w:color w:val="000000"/>
          <w:sz w:val="21"/>
        </w:rPr>
        <w:t xml:space="preserve">、建设背景：</w:t>
      </w:r>
      <w:r>
        <w:rPr>
          <w:rFonts w:ascii="SimSun" w:hAnsi="SimSun" w:eastAsia="SimSun" w:cs="SimSun"/>
          <w:color w:val="000000"/>
          <w:sz w:val="21"/>
        </w:rPr>
        <w:t xml:space="preserve">随着信息技术和大数据时代的到来，高速光通信、太赫兹通信及自由空间光通信等前沿领域对高性能信号产生设备的需求日益增长。南京信息工程大学依托光学工程重点学科及多项省部级科研平台，已在相关领域积累了良好基础，但现有</w:t>
      </w:r>
      <w:r>
        <w:rPr>
          <w:rFonts w:ascii="Times New Roman" w:hAnsi="Times New Roman" w:eastAsia="Times New Roman" w:cs="Times New Roman"/>
          <w:color w:val="000000"/>
          <w:sz w:val="21"/>
        </w:rPr>
        <w:t xml:space="preserve">25GSa/s</w:t>
      </w:r>
      <w:r>
        <w:rPr>
          <w:rFonts w:ascii="SimSun" w:hAnsi="SimSun" w:eastAsia="SimSun" w:cs="SimSun"/>
          <w:color w:val="000000"/>
          <w:sz w:val="21"/>
        </w:rPr>
        <w:t xml:space="preserve">任意波形发生器在采样率、带宽及复杂调制能力等方面已难以满足高速宽带实验需求，制约了高符号率信号生成、宽带链路测试及系统性能验证。为支撑进一步的科研与教学工作，亟需采购采样率</w:t>
      </w:r>
      <w:r>
        <w:rPr>
          <w:rFonts w:ascii="Times New Roman" w:hAnsi="Times New Roman" w:eastAsia="Times New Roman" w:cs="Times New Roman"/>
          <w:color w:val="000000"/>
          <w:sz w:val="21"/>
        </w:rPr>
        <w:t xml:space="preserve">≥50GSa/s</w:t>
      </w:r>
      <w:r>
        <w:rPr>
          <w:rFonts w:ascii="SimSun" w:hAnsi="SimSun" w:eastAsia="SimSun" w:cs="SimSun"/>
          <w:color w:val="000000"/>
          <w:sz w:val="21"/>
        </w:rPr>
        <w:t xml:space="preserve">的任意波形发生器，以完善实验平台、提升高端实验能力并支撑前沿研究发展。</w:t>
      </w:r>
      <w:r/>
    </w:p>
    <w:p>
      <w:pPr>
        <w:ind w:left="0" w:right="0" w:firstLine="0"/>
        <w:jc w:val="both"/>
        <w:spacing w:before="0" w:after="0" w:line="113"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1"/>
        </w:rPr>
        <w:t xml:space="preserve">二、采购清单</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2"/>
        <w:gridCol w:w="6486"/>
        <w:gridCol w:w="833"/>
        <w:gridCol w:w="758"/>
      </w:tblGrid>
      <w:tr>
        <w:trPr>
          <w:trHeight w:val="4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单位</w:t>
            </w:r>
            <w:r/>
          </w:p>
        </w:tc>
      </w:tr>
      <w:tr>
        <w:trP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任意波形发生器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套</w:t>
            </w:r>
            <w:r/>
          </w:p>
        </w:tc>
      </w:tr>
    </w:tbl>
    <w:p>
      <w:pPr>
        <w:numPr>
          <w:ilvl w:val="0"/>
          <w:numId w:val="4"/>
        </w:numPr>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技术要求</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带 “★” 的条款属实质性要求条款，供应商须完全响应并提供相关证明材料加盖供应商公章，否则按照无效投标处理。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一、每套清单及参数要求</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9"/>
        <w:gridCol w:w="1383"/>
        <w:gridCol w:w="642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技术需求</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vMerge w:val="restart"/>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vMerge w:val="restart"/>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任意波形发生器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1.1</w:t>
            </w:r>
            <w:r>
              <w:rPr>
                <w:rFonts w:ascii="Arial" w:hAnsi="Arial" w:eastAsia="Arial" w:cs="Arial"/>
                <w:color w:val="000000"/>
                <w:sz w:val="21"/>
              </w:rPr>
              <w:t xml:space="preserve">最大采样率：</w:t>
            </w:r>
            <w:r>
              <w:rPr>
                <w:rFonts w:ascii="Times New Roman" w:hAnsi="Times New Roman" w:eastAsia="Times New Roman" w:cs="Times New Roman"/>
                <w:color w:val="000000"/>
                <w:sz w:val="21"/>
              </w:rPr>
              <w:t xml:space="preserve">≥92 GSa/s</w:t>
            </w:r>
            <w:r>
              <w:rPr>
                <w:rFonts w:ascii="Arial" w:hAnsi="Arial" w:eastAsia="Arial" w:cs="Arial"/>
                <w:color w:val="000000"/>
                <w:sz w:val="21"/>
              </w:rPr>
              <w:t xml:space="preserve">。</w:t>
            </w:r>
            <w:r>
              <w:rPr>
                <w:rFonts w:ascii="SimSun" w:hAnsi="SimSun" w:eastAsia="SimSun" w:cs="SimSun"/>
                <w:color w:val="000000"/>
                <w:sz w:val="21"/>
              </w:rPr>
              <w:t xml:space="preserve">此参数为单通道实时采样率，非等效或重复采样值；如通过通道交织实现，应在偏差表中明确交织方式及不同模式下的采样率、带宽变化情况，设备应在该采样率下保持输出波形的有效模拟带宽</w:t>
            </w:r>
            <w:r>
              <w:rPr>
                <w:rFonts w:ascii="Times New Roman" w:hAnsi="Times New Roman" w:eastAsia="Times New Roman" w:cs="Times New Roman"/>
                <w:color w:val="000000"/>
                <w:sz w:val="21"/>
              </w:rPr>
              <w:t xml:space="preserve">≥32 GHz</w:t>
            </w:r>
            <w:r>
              <w:rPr>
                <w:rFonts w:ascii="SimSun" w:hAnsi="SimSun" w:eastAsia="SimSun" w:cs="SimSun"/>
                <w:color w:val="000000"/>
                <w:sz w:val="21"/>
              </w:rPr>
              <w:t xml:space="preserve">，并能稳定输出连续数据流。</w:t>
            </w:r>
            <w:r>
              <w:rPr>
                <w:rFonts w:ascii="Arial" w:hAnsi="Arial" w:eastAsia="Arial" w:cs="Arial"/>
                <w:color w:val="000000"/>
                <w:sz w:val="21"/>
              </w:rPr>
              <w:t xml:space="preserve">（供应商须提供产品参数截图作为证明材料并加盖供应商公章</w:t>
            </w:r>
            <w:r>
              <w:rPr>
                <w:rFonts w:ascii="Times New Roman" w:hAnsi="Times New Roman" w:eastAsia="Times New Roman" w:cs="Times New Roman"/>
                <w:color w:val="000000"/>
                <w:sz w:val="21"/>
              </w:rPr>
              <w:t xml:space="preserve">)</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1.2</w:t>
            </w:r>
            <w:r>
              <w:rPr>
                <w:rFonts w:ascii="Arial" w:hAnsi="Arial" w:eastAsia="Arial" w:cs="Arial"/>
                <w:color w:val="000000"/>
                <w:sz w:val="21"/>
              </w:rPr>
              <w:t xml:space="preserve">模拟带宽：</w:t>
            </w:r>
            <w:r>
              <w:rPr>
                <w:rFonts w:ascii="Times New Roman" w:hAnsi="Times New Roman" w:eastAsia="Times New Roman" w:cs="Times New Roman"/>
                <w:color w:val="000000"/>
                <w:sz w:val="21"/>
              </w:rPr>
              <w:t xml:space="preserve">≥32GHz</w:t>
            </w:r>
            <w:r>
              <w:rPr>
                <w:rFonts w:ascii="Arial" w:hAnsi="Arial" w:eastAsia="Arial" w:cs="Arial"/>
                <w:color w:val="000000"/>
                <w:sz w:val="21"/>
              </w:rPr>
              <w:t xml:space="preserve">。</w:t>
            </w:r>
            <w:r>
              <w:rPr>
                <w:rFonts w:ascii="SimSun" w:hAnsi="SimSun" w:eastAsia="SimSun" w:cs="SimSun"/>
                <w:color w:val="000000"/>
                <w:sz w:val="21"/>
              </w:rPr>
              <w:t xml:space="preserve">所指带宽为单通道有效模拟输出带宽（对应设备在正常工作模式下的真实输出带宽），DC~10GHz频段内幅度响应平坦度不超过</w:t>
            </w:r>
            <w:r>
              <w:rPr>
                <w:rFonts w:ascii="Times New Roman" w:hAnsi="Times New Roman" w:eastAsia="Times New Roman" w:cs="Times New Roman"/>
                <w:color w:val="000000"/>
                <w:sz w:val="21"/>
              </w:rPr>
              <w:t xml:space="preserve"> ±1 dB</w:t>
            </w:r>
            <w:r>
              <w:rPr>
                <w:rFonts w:ascii="SimSun" w:hAnsi="SimSun" w:eastAsia="SimSun" w:cs="SimSun"/>
                <w:color w:val="000000"/>
                <w:sz w:val="21"/>
              </w:rPr>
              <w:t xml:space="preserve">。</w:t>
            </w:r>
            <w:r>
              <w:rPr>
                <w:rFonts w:ascii="Arial" w:hAnsi="Arial" w:eastAsia="Arial" w:cs="Arial"/>
                <w:color w:val="000000"/>
                <w:sz w:val="21"/>
              </w:rPr>
              <w:t xml:space="preserve">（供应商须提供产品说明书或产品彩页作为证明材料并加盖供应商公章）</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none"/>
              </w:rPr>
              <w:t xml:space="preserve">▲</w:t>
            </w:r>
            <w:r>
              <w:rPr>
                <w:rFonts w:ascii="Times New Roman" w:hAnsi="Times New Roman" w:eastAsia="Times New Roman" w:cs="Times New Roman"/>
                <w:color w:val="000000"/>
                <w:sz w:val="21"/>
                <w:u w:val="none"/>
              </w:rPr>
              <w:t xml:space="preserve">1.3</w:t>
            </w:r>
            <w:r>
              <w:rPr>
                <w:rFonts w:ascii="Arial" w:hAnsi="Arial" w:eastAsia="Arial" w:cs="Arial"/>
                <w:color w:val="000000"/>
                <w:sz w:val="21"/>
                <w:u w:val="none"/>
              </w:rPr>
              <w:t xml:space="preserve">垂直分辨率：≥</w:t>
            </w:r>
            <w:r>
              <w:rPr>
                <w:rFonts w:ascii="Times New Roman" w:hAnsi="Times New Roman" w:eastAsia="Times New Roman" w:cs="Times New Roman"/>
                <w:color w:val="000000"/>
                <w:sz w:val="21"/>
                <w:u w:val="none"/>
              </w:rPr>
              <w:t xml:space="preserve">8</w:t>
            </w:r>
            <w:r>
              <w:rPr>
                <w:rFonts w:ascii="Arial" w:hAnsi="Arial" w:eastAsia="Arial" w:cs="Arial"/>
                <w:color w:val="000000"/>
                <w:sz w:val="21"/>
                <w:u w:val="none"/>
              </w:rPr>
              <w:t xml:space="preserve">位。</w:t>
            </w:r>
            <w:r>
              <w:rPr>
                <w:rFonts w:ascii="SimSun" w:hAnsi="SimSun" w:eastAsia="SimSun" w:cs="SimSun"/>
                <w:color w:val="000000"/>
                <w:sz w:val="21"/>
              </w:rPr>
              <w:t xml:space="preserve">指</w:t>
            </w:r>
            <w:r>
              <w:rPr>
                <w:rFonts w:ascii="Times New Roman" w:hAnsi="Times New Roman" w:eastAsia="Times New Roman" w:cs="Times New Roman"/>
                <w:color w:val="000000"/>
                <w:sz w:val="21"/>
              </w:rPr>
              <w:t xml:space="preserve">DAC</w:t>
            </w:r>
            <w:r>
              <w:rPr>
                <w:rFonts w:ascii="SimSun" w:hAnsi="SimSun" w:eastAsia="SimSun" w:cs="SimSun"/>
                <w:color w:val="000000"/>
                <w:sz w:val="21"/>
              </w:rPr>
              <w:t xml:space="preserve">实际物理分辨率，非软件插值或后处理等效位数，要求在设备最大采样率下仍能保持</w:t>
            </w:r>
            <w:r>
              <w:rPr>
                <w:rFonts w:ascii="Times New Roman" w:hAnsi="Times New Roman" w:eastAsia="Times New Roman" w:cs="Times New Roman"/>
                <w:color w:val="000000"/>
                <w:sz w:val="21"/>
              </w:rPr>
              <w:t xml:space="preserve"> ≥ 8 bit </w:t>
            </w:r>
            <w:r>
              <w:rPr>
                <w:rFonts w:ascii="SimSun" w:hAnsi="SimSun" w:eastAsia="SimSun" w:cs="SimSun"/>
                <w:color w:val="000000"/>
                <w:sz w:val="21"/>
              </w:rPr>
              <w:t xml:space="preserve">的分辨率和良好线性度，各通道分辨率需一致。</w:t>
            </w:r>
            <w:r>
              <w:rPr>
                <w:rFonts w:ascii="Arial" w:hAnsi="Arial" w:eastAsia="Arial" w:cs="Arial"/>
                <w:color w:val="000000"/>
                <w:sz w:val="21"/>
              </w:rPr>
              <w:t xml:space="preserve">（供应商须提供产品说明书或产品彩页作为证明材料并加盖供应商公章）</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1.4</w:t>
            </w:r>
            <w:r>
              <w:rPr>
                <w:rFonts w:ascii="Arial" w:hAnsi="Arial" w:eastAsia="Arial" w:cs="Arial"/>
                <w:color w:val="000000"/>
                <w:sz w:val="21"/>
              </w:rPr>
              <w:t xml:space="preserve">通道数：≥</w:t>
            </w:r>
            <w:r>
              <w:rPr>
                <w:rFonts w:ascii="Times New Roman" w:hAnsi="Times New Roman" w:eastAsia="Times New Roman" w:cs="Times New Roman"/>
                <w:color w:val="000000"/>
                <w:sz w:val="21"/>
              </w:rPr>
              <w:t xml:space="preserve">2</w:t>
            </w:r>
            <w:r>
              <w:rPr>
                <w:rFonts w:ascii="Arial" w:hAnsi="Arial" w:eastAsia="Arial" w:cs="Arial"/>
                <w:color w:val="000000"/>
                <w:sz w:val="21"/>
              </w:rPr>
              <w:t xml:space="preserve">。</w:t>
            </w:r>
            <w:r>
              <w:rPr>
                <w:rFonts w:ascii="SimSun" w:hAnsi="SimSun" w:eastAsia="SimSun" w:cs="SimSun"/>
                <w:color w:val="000000"/>
                <w:sz w:val="21"/>
              </w:rPr>
              <w:t xml:space="preserve">通道间可实现同步输出，典型同步时延误差</w:t>
            </w:r>
            <w:r>
              <w:rPr>
                <w:rFonts w:ascii="Times New Roman" w:hAnsi="Times New Roman" w:eastAsia="Times New Roman" w:cs="Times New Roman"/>
                <w:color w:val="000000"/>
                <w:sz w:val="21"/>
              </w:rPr>
              <w:t xml:space="preserve"> ≤ 50 ps</w:t>
            </w:r>
            <w:r>
              <w:rPr>
                <w:rFonts w:ascii="SimSun" w:hAnsi="SimSun" w:eastAsia="SimSun" w:cs="SimSun"/>
                <w:color w:val="000000"/>
                <w:sz w:val="21"/>
              </w:rPr>
              <w:t xml:space="preserve">。</w:t>
            </w:r>
            <w:r>
              <w:rPr>
                <w:rFonts w:ascii="Arial" w:hAnsi="Arial" w:eastAsia="Arial" w:cs="Arial"/>
                <w:color w:val="000000"/>
                <w:sz w:val="21"/>
              </w:rPr>
              <w:t xml:space="preserve">（供应商须提供产品说明书或产品彩页作为证明材料并加盖供应商公章）</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1.5</w:t>
            </w:r>
            <w:r>
              <w:rPr>
                <w:rFonts w:ascii="Arial" w:hAnsi="Arial" w:eastAsia="Arial" w:cs="Arial"/>
                <w:color w:val="000000"/>
                <w:sz w:val="21"/>
              </w:rPr>
              <w:t xml:space="preserve">最大差分输出幅度：≥</w:t>
            </w:r>
            <w:r>
              <w:rPr>
                <w:rFonts w:ascii="Times New Roman" w:hAnsi="Times New Roman" w:eastAsia="Times New Roman" w:cs="Times New Roman"/>
                <w:color w:val="000000"/>
                <w:sz w:val="21"/>
              </w:rPr>
              <w:t xml:space="preserve">2V Vpp</w:t>
            </w:r>
            <w:r>
              <w:rPr>
                <w:rFonts w:ascii="Arial" w:hAnsi="Arial" w:eastAsia="Arial" w:cs="Arial"/>
                <w:color w:val="000000"/>
                <w:sz w:val="21"/>
              </w:rPr>
              <w:t xml:space="preserve">。（供应商须提供产品说明书或产品彩页作为证明材料并加盖供应商公章）</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Arial" w:hAnsi="Arial" w:eastAsia="Arial" w:cs="Arial"/>
                <w:color w:val="000000"/>
                <w:sz w:val="21"/>
              </w:rPr>
              <w:t xml:space="preserve">基于</w:t>
            </w:r>
            <w:r>
              <w:rPr>
                <w:rFonts w:ascii="Times New Roman" w:hAnsi="Times New Roman" w:eastAsia="Times New Roman" w:cs="Times New Roman"/>
                <w:color w:val="000000"/>
                <w:sz w:val="21"/>
              </w:rPr>
              <w:t xml:space="preserve">AXIe</w:t>
            </w:r>
            <w:r>
              <w:rPr>
                <w:rFonts w:ascii="Arial" w:hAnsi="Arial" w:eastAsia="Arial" w:cs="Arial"/>
                <w:color w:val="000000"/>
                <w:sz w:val="21"/>
              </w:rPr>
              <w:t xml:space="preserve">架构，每通道最高波形存储≥</w:t>
            </w:r>
            <w:r>
              <w:rPr>
                <w:rFonts w:ascii="Times New Roman" w:hAnsi="Times New Roman" w:eastAsia="Times New Roman" w:cs="Times New Roman"/>
                <w:color w:val="000000"/>
                <w:sz w:val="21"/>
              </w:rPr>
              <w:t xml:space="preserve">512 kSa</w:t>
            </w:r>
            <w:r>
              <w:rPr>
                <w:rFonts w:ascii="Arial" w:hAnsi="Arial" w:eastAsia="Arial" w:cs="Arial"/>
                <w:color w:val="000000"/>
                <w:sz w:val="21"/>
              </w:rPr>
              <w:t xml:space="preserve">。（供应商须提供产品参数截图作为证明材料并加盖供应商公章</w:t>
            </w:r>
            <w:r>
              <w:rPr>
                <w:rFonts w:ascii="Times New Roman" w:hAnsi="Times New Roman" w:eastAsia="Times New Roman" w:cs="Times New Roman"/>
                <w:color w:val="000000"/>
                <w:sz w:val="21"/>
              </w:rPr>
              <w:t xml:space="preserve">)</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Arial" w:hAnsi="Arial" w:eastAsia="Arial" w:cs="Arial"/>
                <w:color w:val="000000"/>
                <w:sz w:val="21"/>
              </w:rPr>
              <w:t xml:space="preserve">每通道波形段长度为</w:t>
            </w:r>
            <w:r>
              <w:rPr>
                <w:rFonts w:ascii="Times New Roman" w:hAnsi="Times New Roman" w:eastAsia="Times New Roman" w:cs="Times New Roman"/>
                <w:color w:val="000000"/>
                <w:sz w:val="21"/>
              </w:rPr>
              <w:t xml:space="preserve">128</w:t>
            </w:r>
            <w:r>
              <w:rPr>
                <w:rFonts w:ascii="Arial" w:hAnsi="Arial" w:eastAsia="Arial" w:cs="Arial"/>
                <w:color w:val="000000"/>
                <w:sz w:val="21"/>
              </w:rPr>
              <w:t xml:space="preserve">样点的整数倍，最小波形长度</w:t>
            </w:r>
            <w:r>
              <w:rPr>
                <w:rFonts w:ascii="Times New Roman" w:hAnsi="Times New Roman" w:eastAsia="Times New Roman" w:cs="Times New Roman"/>
                <w:color w:val="000000"/>
                <w:sz w:val="21"/>
              </w:rPr>
              <w:t xml:space="preserve">128</w:t>
            </w:r>
            <w:r>
              <w:rPr>
                <w:rFonts w:ascii="Arial" w:hAnsi="Arial" w:eastAsia="Arial" w:cs="Arial"/>
                <w:color w:val="000000"/>
                <w:sz w:val="21"/>
              </w:rPr>
              <w:t xml:space="preserve">样点。（供应商须提供产品参数截图作为证明材料并加盖供应商公章</w:t>
            </w:r>
            <w:r>
              <w:rPr>
                <w:rFonts w:ascii="Times New Roman" w:hAnsi="Times New Roman" w:eastAsia="Times New Roman" w:cs="Times New Roman"/>
                <w:color w:val="000000"/>
                <w:sz w:val="21"/>
              </w:rPr>
              <w:t xml:space="preserve">)</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上升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下降时间（</w:t>
            </w:r>
            <w:r>
              <w:rPr>
                <w:rFonts w:ascii="Times New Roman" w:hAnsi="Times New Roman" w:eastAsia="Times New Roman" w:cs="Times New Roman"/>
                <w:color w:val="000000"/>
                <w:sz w:val="21"/>
              </w:rPr>
              <w:t xml:space="preserve">20%/80%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9ps</w:t>
            </w:r>
            <w:r>
              <w:rPr>
                <w:rFonts w:ascii="Arial" w:hAnsi="Arial" w:eastAsia="Arial" w:cs="Arial"/>
                <w:color w:val="000000"/>
                <w:sz w:val="21"/>
              </w:rPr>
              <w:t xml:space="preserve">。（供应商须提供产品参数截图作为证明材料并加盖供应商公章</w:t>
            </w:r>
            <w:r>
              <w:rPr>
                <w:rFonts w:ascii="Times New Roman" w:hAnsi="Times New Roman" w:eastAsia="Times New Roman" w:cs="Times New Roman"/>
                <w:color w:val="000000"/>
                <w:sz w:val="21"/>
              </w:rPr>
              <w:t xml:space="preserve">)</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全频段</w:t>
            </w:r>
            <w:r>
              <w:rPr>
                <w:rFonts w:ascii="Arial" w:hAnsi="Arial" w:eastAsia="Arial" w:cs="Arial"/>
                <w:color w:val="000000"/>
                <w:sz w:val="21"/>
              </w:rPr>
              <w:t xml:space="preserve">无杂散动态范围≤</w:t>
            </w:r>
            <w:r>
              <w:rPr>
                <w:rFonts w:ascii="Times New Roman" w:hAnsi="Times New Roman" w:eastAsia="Times New Roman" w:cs="Times New Roman"/>
                <w:color w:val="000000"/>
                <w:sz w:val="21"/>
              </w:rPr>
              <w:t xml:space="preserve">-35 dBc</w:t>
            </w:r>
            <w:r>
              <w:rPr>
                <w:rFonts w:ascii="Arial" w:hAnsi="Arial" w:eastAsia="Arial" w:cs="Arial"/>
                <w:color w:val="000000"/>
                <w:sz w:val="21"/>
              </w:rPr>
              <w:t xml:space="preserve">。（供应商须提供产品参数截图作为证明材料并加盖供应商公章</w:t>
            </w:r>
            <w:r>
              <w:rPr>
                <w:rFonts w:ascii="Times New Roman" w:hAnsi="Times New Roman" w:eastAsia="Times New Roman" w:cs="Times New Roman"/>
                <w:color w:val="000000"/>
                <w:sz w:val="21"/>
              </w:rPr>
              <w:t xml:space="preserve">)</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w:t>
            </w:r>
            <w:r>
              <w:rPr>
                <w:rFonts w:ascii="Arial" w:hAnsi="Arial" w:eastAsia="Arial" w:cs="Arial"/>
                <w:color w:val="000000"/>
                <w:sz w:val="21"/>
              </w:rPr>
              <w:t xml:space="preserve">含程控软件，实现通信基带宽带</w:t>
            </w:r>
            <w:r>
              <w:rPr>
                <w:rFonts w:ascii="Times New Roman" w:hAnsi="Times New Roman" w:eastAsia="Times New Roman" w:cs="Times New Roman"/>
                <w:color w:val="000000"/>
                <w:sz w:val="21"/>
              </w:rPr>
              <w:t xml:space="preserve">IQ</w:t>
            </w:r>
            <w:r>
              <w:rPr>
                <w:rFonts w:ascii="Arial" w:hAnsi="Arial" w:eastAsia="Arial" w:cs="Arial"/>
                <w:color w:val="000000"/>
                <w:sz w:val="21"/>
              </w:rPr>
              <w:t xml:space="preserve">信号输出</w:t>
            </w:r>
            <w:r>
              <w:rPr>
                <w:rFonts w:ascii="SimSun" w:hAnsi="SimSun" w:eastAsia="SimSun" w:cs="SimSun"/>
                <w:color w:val="000000"/>
                <w:sz w:val="21"/>
              </w:rPr>
              <w:t xml:space="preserve">。</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Arial" w:hAnsi="Arial" w:eastAsia="Arial" w:cs="Arial"/>
                <w:color w:val="000000"/>
                <w:sz w:val="21"/>
              </w:rPr>
              <w:t xml:space="preserve">下载</w:t>
            </w:r>
            <w:r>
              <w:rPr>
                <w:rFonts w:ascii="SimSun" w:hAnsi="SimSun" w:eastAsia="SimSun" w:cs="SimSun"/>
                <w:color w:val="000000"/>
                <w:sz w:val="21"/>
              </w:rPr>
              <w:t xml:space="preserve">速率</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USB</w:t>
            </w:r>
            <w:r>
              <w:rPr>
                <w:rFonts w:ascii="Arial" w:hAnsi="Arial" w:eastAsia="Arial" w:cs="Arial"/>
                <w:color w:val="000000"/>
                <w:sz w:val="21"/>
              </w:rPr>
              <w:t xml:space="preserve">典型下载速率约</w:t>
            </w:r>
            <w:r>
              <w:rPr>
                <w:rFonts w:ascii="Times New Roman" w:hAnsi="Times New Roman" w:eastAsia="Times New Roman" w:cs="Times New Roman"/>
                <w:color w:val="000000"/>
                <w:sz w:val="21"/>
              </w:rPr>
              <w:t xml:space="preserve">80 kSa/s</w:t>
            </w:r>
            <w:r>
              <w:rPr>
                <w:rFonts w:ascii="Arial" w:hAnsi="Arial" w:eastAsia="Arial" w:cs="Arial"/>
                <w:color w:val="000000"/>
                <w:sz w:val="21"/>
              </w:rPr>
              <w:t xml:space="preserve">。</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随即抖动：</w:t>
            </w:r>
            <w:r>
              <w:rPr>
                <w:rFonts w:ascii="Times New Roman" w:hAnsi="Times New Roman" w:eastAsia="Times New Roman" w:cs="Times New Roman"/>
                <w:color w:val="000000"/>
                <w:sz w:val="21"/>
              </w:rPr>
              <w:t xml:space="preserve">≤130fs</w:t>
            </w:r>
            <w:r>
              <w:rPr>
                <w:rFonts w:ascii="SimSun" w:hAnsi="SimSun" w:eastAsia="SimSun" w:cs="SimSun"/>
                <w:color w:val="000000"/>
                <w:sz w:val="21"/>
              </w:rPr>
              <w:t xml:space="preserve">。</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Sun" w:hAnsi="SimSun" w:eastAsia="SimSun" w:cs="SimSun"/>
                <w:color w:val="000000"/>
                <w:sz w:val="21"/>
              </w:rPr>
              <w:t xml:space="preserve">相位噪声：</w:t>
            </w:r>
            <w:r>
              <w:rPr>
                <w:rFonts w:ascii="Times New Roman" w:hAnsi="Times New Roman" w:eastAsia="Times New Roman" w:cs="Times New Roman"/>
                <w:color w:val="000000"/>
                <w:sz w:val="21"/>
              </w:rPr>
              <w:t xml:space="preserve"> &lt; -115 dBc/Hz </w:t>
            </w:r>
            <w:r>
              <w:rPr>
                <w:rFonts w:ascii="SimSun" w:hAnsi="SimSun" w:eastAsia="SimSun" w:cs="SimSun"/>
                <w:color w:val="000000"/>
                <w:sz w:val="21"/>
              </w:rPr>
              <w:t xml:space="preserve">在 </w:t>
            </w:r>
            <w:r>
              <w:rPr>
                <w:rFonts w:ascii="Times New Roman" w:hAnsi="Times New Roman" w:eastAsia="Times New Roman" w:cs="Times New Roman"/>
                <w:color w:val="000000"/>
                <w:sz w:val="21"/>
              </w:rPr>
              <w:t xml:space="preserve">10 kHz</w:t>
            </w:r>
            <w:r>
              <w:rPr>
                <w:rFonts w:ascii="SimSun" w:hAnsi="SimSun" w:eastAsia="SimSun" w:cs="SimSun"/>
                <w:color w:val="000000"/>
                <w:sz w:val="21"/>
              </w:rPr>
              <w:t xml:space="preserve">频偏 </w:t>
            </w:r>
            <w:r>
              <w:rPr>
                <w:rFonts w:ascii="Times New Roman" w:hAnsi="Times New Roman" w:eastAsia="Times New Roman" w:cs="Times New Roman"/>
                <w:color w:val="000000"/>
                <w:sz w:val="21"/>
              </w:rPr>
              <w:t xml:space="preserve">, fout= 1 GHz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&lt; -95 dBc/Hz</w:t>
            </w:r>
            <w:r>
              <w:rPr>
                <w:rFonts w:ascii="SimSun" w:hAnsi="SimSun" w:eastAsia="SimSun" w:cs="SimSun"/>
                <w:color w:val="000000"/>
                <w:sz w:val="21"/>
              </w:rPr>
              <w:t xml:space="preserve">在 </w:t>
            </w:r>
            <w:r>
              <w:rPr>
                <w:rFonts w:ascii="Times New Roman" w:hAnsi="Times New Roman" w:eastAsia="Times New Roman" w:cs="Times New Roman"/>
                <w:color w:val="000000"/>
                <w:sz w:val="21"/>
              </w:rPr>
              <w:t xml:space="preserve">10 kHz</w:t>
            </w:r>
            <w:r>
              <w:rPr>
                <w:rFonts w:ascii="SimSun" w:hAnsi="SimSun" w:eastAsia="SimSun" w:cs="SimSun"/>
                <w:color w:val="000000"/>
                <w:sz w:val="21"/>
              </w:rPr>
              <w:t xml:space="preserve">频偏</w:t>
            </w:r>
            <w:r>
              <w:rPr>
                <w:rFonts w:ascii="Times New Roman" w:hAnsi="Times New Roman" w:eastAsia="Times New Roman" w:cs="Times New Roman"/>
                <w:color w:val="000000"/>
                <w:sz w:val="21"/>
              </w:rPr>
              <w:t xml:space="preserve">, fout= 10 GHz</w:t>
            </w:r>
            <w:r>
              <w:rPr>
                <w:rFonts w:ascii="SimSun" w:hAnsi="SimSun" w:eastAsia="SimSun" w:cs="SimSun"/>
                <w:color w:val="000000"/>
                <w:sz w:val="21"/>
              </w:rPr>
              <w:t xml:space="preserve">。</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w:t>
            </w:r>
            <w:r>
              <w:rPr>
                <w:rFonts w:ascii="SimSun" w:hAnsi="SimSun" w:eastAsia="SimSun" w:cs="SimSun"/>
                <w:color w:val="000000"/>
                <w:sz w:val="21"/>
              </w:rPr>
              <w:t xml:space="preserve">直流精度与温漂：</w:t>
            </w:r>
            <w:r>
              <w:rPr>
                <w:rFonts w:ascii="Times New Roman" w:hAnsi="Times New Roman" w:eastAsia="Times New Roman" w:cs="Times New Roman"/>
                <w:color w:val="000000"/>
                <w:sz w:val="21"/>
              </w:rPr>
              <w:t xml:space="preserve">DC</w:t>
            </w:r>
            <w:r>
              <w:rPr>
                <w:rFonts w:ascii="SimSun" w:hAnsi="SimSun" w:eastAsia="SimSun" w:cs="SimSun"/>
                <w:color w:val="000000"/>
                <w:sz w:val="21"/>
              </w:rPr>
              <w:t xml:space="preserve">幅度精度</w:t>
            </w:r>
            <w:r>
              <w:rPr>
                <w:rFonts w:ascii="Times New Roman" w:hAnsi="Times New Roman" w:eastAsia="Times New Roman" w:cs="Times New Roman"/>
                <w:color w:val="000000"/>
                <w:sz w:val="21"/>
              </w:rPr>
              <w:t xml:space="preserve">±(2.5%+10 mV)</w:t>
            </w:r>
            <w:r>
              <w:rPr>
                <w:rFonts w:ascii="SimSun" w:hAnsi="SimSun" w:eastAsia="SimSun" w:cs="SimSun"/>
                <w:color w:val="000000"/>
                <w:sz w:val="21"/>
              </w:rPr>
              <w:t xml:space="preserve">（典型，</w:t>
            </w:r>
            <w:r>
              <w:rPr>
                <w:rFonts w:ascii="Times New Roman" w:hAnsi="Times New Roman" w:eastAsia="Times New Roman" w:cs="Times New Roman"/>
                <w:color w:val="000000"/>
                <w:sz w:val="21"/>
              </w:rPr>
              <w:t xml:space="preserve">23°C</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Vterm=0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DC</w:t>
            </w:r>
            <w:r>
              <w:rPr>
                <w:rFonts w:ascii="SimSun" w:hAnsi="SimSun" w:eastAsia="SimSun" w:cs="SimSun"/>
                <w:color w:val="000000"/>
                <w:sz w:val="21"/>
              </w:rPr>
              <w:t xml:space="preserve">偏置精度</w:t>
            </w:r>
            <w:r>
              <w:rPr>
                <w:rFonts w:ascii="Times New Roman" w:hAnsi="Times New Roman" w:eastAsia="Times New Roman" w:cs="Times New Roman"/>
                <w:color w:val="000000"/>
                <w:sz w:val="21"/>
              </w:rPr>
              <w:t xml:space="preserve">±20 mV</w:t>
            </w:r>
            <w:r>
              <w:rPr>
                <w:rFonts w:ascii="SimSun" w:hAnsi="SimSun" w:eastAsia="SimSun" w:cs="SimSun"/>
                <w:color w:val="000000"/>
                <w:sz w:val="21"/>
              </w:rPr>
              <w:t xml:space="preserve">（典型）。</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w:t>
            </w:r>
            <w:r>
              <w:rPr>
                <w:rFonts w:ascii="SimSun" w:hAnsi="SimSun" w:eastAsia="SimSun" w:cs="SimSun"/>
                <w:color w:val="000000"/>
                <w:sz w:val="21"/>
              </w:rPr>
              <w:t xml:space="preserve">通道间偏斜：任意两路输出相对偏斜</w:t>
            </w:r>
            <w:r>
              <w:rPr>
                <w:rFonts w:ascii="Times New Roman" w:hAnsi="Times New Roman" w:eastAsia="Times New Roman" w:cs="Times New Roman"/>
                <w:color w:val="000000"/>
                <w:sz w:val="21"/>
              </w:rPr>
              <w:t xml:space="preserve">0±7 ps</w:t>
            </w:r>
            <w:r>
              <w:rPr>
                <w:rFonts w:ascii="SimSun" w:hAnsi="SimSun" w:eastAsia="SimSun" w:cs="SimSun"/>
                <w:color w:val="000000"/>
                <w:sz w:val="21"/>
              </w:rPr>
              <w:t xml:space="preserve">（典型），正</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反相偏斜</w:t>
            </w:r>
            <w:r>
              <w:rPr>
                <w:rFonts w:ascii="Times New Roman" w:hAnsi="Times New Roman" w:eastAsia="Times New Roman" w:cs="Times New Roman"/>
                <w:color w:val="000000"/>
                <w:sz w:val="21"/>
              </w:rPr>
              <w:t xml:space="preserve">0±3 ps</w:t>
            </w:r>
            <w:r>
              <w:rPr>
                <w:rFonts w:ascii="SimSun" w:hAnsi="SimSun" w:eastAsia="SimSun" w:cs="SimSun"/>
                <w:color w:val="000000"/>
                <w:sz w:val="21"/>
              </w:rPr>
              <w:t xml:space="preserve">（名义）。</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rPr>
                <w:rFonts w:ascii="SimSun" w:hAnsi="SimSun" w:eastAsia="SimSun" w:cs="SimSun"/>
                <w:color w:val="000000"/>
                <w:sz w:val="21"/>
              </w:rPr>
              <w:t xml:space="preserve">线性与杂散指标：</w:t>
            </w:r>
            <w:r>
              <w:rPr>
                <w:rFonts w:ascii="Times New Roman" w:hAnsi="Times New Roman" w:eastAsia="Times New Roman" w:cs="Times New Roman"/>
                <w:color w:val="000000"/>
                <w:sz w:val="21"/>
              </w:rPr>
              <w:t xml:space="preserve">THD</w:t>
            </w:r>
            <w:r>
              <w:rPr>
                <w:rFonts w:ascii="SimSun" w:hAnsi="SimSun" w:eastAsia="SimSun" w:cs="SimSun"/>
                <w:color w:val="000000"/>
                <w:sz w:val="21"/>
              </w:rPr>
              <w:t xml:space="preserve">典型</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 GHz</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 GHz</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 GHz</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 GHz</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SFDR</w:t>
            </w:r>
            <w:r>
              <w:rPr>
                <w:rFonts w:ascii="SimSun" w:hAnsi="SimSun" w:eastAsia="SimSun" w:cs="SimSun"/>
                <w:color w:val="000000"/>
                <w:sz w:val="21"/>
              </w:rPr>
              <w:t xml:space="preserve">在</w:t>
            </w:r>
            <w:r>
              <w:rPr>
                <w:rFonts w:ascii="Times New Roman" w:hAnsi="Times New Roman" w:eastAsia="Times New Roman" w:cs="Times New Roman"/>
                <w:color w:val="000000"/>
                <w:sz w:val="21"/>
              </w:rPr>
              <w:t xml:space="preserve">DC–4 GHz</w:t>
            </w:r>
            <w:r>
              <w:rPr>
                <w:rFonts w:ascii="SimSun" w:hAnsi="SimSun" w:eastAsia="SimSun" w:cs="SimSun"/>
                <w:color w:val="000000"/>
                <w:sz w:val="21"/>
              </w:rPr>
              <w:t xml:space="preserve">典型</w:t>
            </w:r>
            <w:r>
              <w:rPr>
                <w:rFonts w:ascii="Times New Roman" w:hAnsi="Times New Roman" w:eastAsia="Times New Roman" w:cs="Times New Roman"/>
                <w:color w:val="000000"/>
                <w:sz w:val="21"/>
              </w:rPr>
              <w:t xml:space="preserve">≤‑57 dBc</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8–10 GHz</w:t>
            </w:r>
            <w:r>
              <w:rPr>
                <w:rFonts w:ascii="SimSun" w:hAnsi="SimSun" w:eastAsia="SimSun" w:cs="SimSun"/>
                <w:color w:val="000000"/>
                <w:sz w:val="21"/>
              </w:rPr>
              <w:t xml:space="preserve">典型</w:t>
            </w:r>
            <w:r>
              <w:rPr>
                <w:rFonts w:ascii="Times New Roman" w:hAnsi="Times New Roman" w:eastAsia="Times New Roman" w:cs="Times New Roman"/>
                <w:color w:val="000000"/>
                <w:sz w:val="21"/>
              </w:rPr>
              <w:t xml:space="preserve">≤‑60 dBc</w:t>
            </w:r>
            <w:r>
              <w:rPr>
                <w:rFonts w:ascii="SimSun" w:hAnsi="SimSun" w:eastAsia="SimSun" w:cs="SimSun"/>
                <w:color w:val="000000"/>
                <w:sz w:val="21"/>
              </w:rPr>
              <w:t xml:space="preserve">等分段指标。</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1.17 </w:t>
            </w:r>
            <w:r>
              <w:rPr>
                <w:rFonts w:ascii="SimSun" w:hAnsi="SimSun" w:eastAsia="SimSun" w:cs="SimSun"/>
                <w:color w:val="000000"/>
                <w:sz w:val="21"/>
              </w:rPr>
              <w:t xml:space="preserve">内置幅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相响应校正（至</w:t>
            </w:r>
            <w:r>
              <w:rPr>
                <w:rFonts w:ascii="Times New Roman" w:hAnsi="Times New Roman" w:eastAsia="Times New Roman" w:cs="Times New Roman"/>
                <w:color w:val="000000"/>
                <w:sz w:val="21"/>
              </w:rPr>
              <w:t xml:space="preserve">43 GHz</w:t>
            </w:r>
            <w:r>
              <w:rPr>
                <w:rFonts w:ascii="SimSun" w:hAnsi="SimSun" w:eastAsia="SimSun" w:cs="SimSun"/>
                <w:color w:val="000000"/>
                <w:sz w:val="21"/>
              </w:rPr>
              <w:t xml:space="preserve">）并支持</w:t>
            </w:r>
            <w:r>
              <w:rPr>
                <w:rFonts w:ascii="Times New Roman" w:hAnsi="Times New Roman" w:eastAsia="Times New Roman" w:cs="Times New Roman"/>
                <w:color w:val="000000"/>
                <w:sz w:val="21"/>
              </w:rPr>
              <w:t xml:space="preserve">S</w:t>
            </w:r>
            <w:r>
              <w:rPr>
                <w:rFonts w:ascii="SimSun" w:hAnsi="SimSun" w:eastAsia="SimSun" w:cs="SimSun"/>
                <w:color w:val="000000"/>
                <w:sz w:val="21"/>
              </w:rPr>
              <w:t xml:space="preserve">参数嵌入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去嵌实现链路均衡。</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1.18</w:t>
            </w:r>
            <w:r>
              <w:rPr>
                <w:rFonts w:ascii="SimSun" w:hAnsi="SimSun" w:eastAsia="SimSun" w:cs="SimSun"/>
                <w:color w:val="000000"/>
                <w:sz w:val="21"/>
              </w:rPr>
              <w:t xml:space="preserve">标记（</w:t>
            </w:r>
            <w:r>
              <w:rPr>
                <w:rFonts w:ascii="Times New Roman" w:hAnsi="Times New Roman" w:eastAsia="Times New Roman" w:cs="Times New Roman"/>
                <w:color w:val="000000"/>
                <w:sz w:val="21"/>
              </w:rPr>
              <w:t xml:space="preserve">Marker</w:t>
            </w:r>
            <w:r>
              <w:rPr>
                <w:rFonts w:ascii="SimSun" w:hAnsi="SimSun" w:eastAsia="SimSun" w:cs="SimSun"/>
                <w:color w:val="000000"/>
                <w:sz w:val="21"/>
              </w:rPr>
              <w:t xml:space="preserve">）能力：单通道带标记或双通道带标记模式提供两路数字</w:t>
            </w:r>
            <w:r>
              <w:rPr>
                <w:rFonts w:ascii="Times New Roman" w:hAnsi="Times New Roman" w:eastAsia="Times New Roman" w:cs="Times New Roman"/>
                <w:color w:val="000000"/>
                <w:sz w:val="21"/>
              </w:rPr>
              <w:t xml:space="preserve">Marker</w:t>
            </w:r>
            <w:r>
              <w:rPr>
                <w:rFonts w:ascii="SimSun" w:hAnsi="SimSun" w:eastAsia="SimSun" w:cs="SimSun"/>
                <w:color w:val="000000"/>
                <w:sz w:val="21"/>
              </w:rPr>
              <w:t xml:space="preserve">（位于</w:t>
            </w:r>
            <w:r>
              <w:rPr>
                <w:rFonts w:ascii="Times New Roman" w:hAnsi="Times New Roman" w:eastAsia="Times New Roman" w:cs="Times New Roman"/>
                <w:color w:val="000000"/>
                <w:sz w:val="21"/>
              </w:rPr>
              <w:t xml:space="preserve">Ch2/Ch3</w:t>
            </w:r>
            <w:r>
              <w:rPr>
                <w:rFonts w:ascii="SimSun" w:hAnsi="SimSun" w:eastAsia="SimSun" w:cs="SimSun"/>
                <w:color w:val="000000"/>
                <w:sz w:val="21"/>
              </w:rPr>
              <w:t xml:space="preserve">的正</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反相），粒度为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样点；四通道模式无</w:t>
            </w:r>
            <w:r>
              <w:rPr>
                <w:rFonts w:ascii="Times New Roman" w:hAnsi="Times New Roman" w:eastAsia="Times New Roman" w:cs="Times New Roman"/>
                <w:color w:val="000000"/>
                <w:sz w:val="21"/>
              </w:rPr>
              <w:t xml:space="preserve">Marker</w:t>
            </w:r>
            <w:r>
              <w:rPr>
                <w:rFonts w:ascii="SimSun" w:hAnsi="SimSun" w:eastAsia="SimSun" w:cs="SimSun"/>
                <w:color w:val="000000"/>
                <w:sz w:val="21"/>
              </w:rPr>
              <w:t xml:space="preserve">。补充：</w:t>
            </w:r>
            <w:r>
              <w:rPr>
                <w:rFonts w:ascii="Times New Roman" w:hAnsi="Times New Roman" w:eastAsia="Times New Roman" w:cs="Times New Roman"/>
                <w:color w:val="000000"/>
                <w:sz w:val="21"/>
              </w:rPr>
              <w:t xml:space="preserve">Marker</w:t>
            </w:r>
            <w:r>
              <w:rPr>
                <w:rFonts w:ascii="SimSun" w:hAnsi="SimSun" w:eastAsia="SimSun" w:cs="SimSun"/>
                <w:color w:val="000000"/>
                <w:sz w:val="21"/>
              </w:rPr>
              <w:t xml:space="preserve">不占用垂直分辨率；验收用</w:t>
            </w:r>
            <w:r>
              <w:rPr>
                <w:rFonts w:ascii="Times New Roman" w:hAnsi="Times New Roman" w:eastAsia="Times New Roman" w:cs="Times New Roman"/>
                <w:color w:val="000000"/>
                <w:sz w:val="21"/>
              </w:rPr>
              <w:t xml:space="preserve">Marker</w:t>
            </w:r>
            <w:r>
              <w:rPr>
                <w:rFonts w:ascii="SimSun" w:hAnsi="SimSun" w:eastAsia="SimSun" w:cs="SimSun"/>
                <w:color w:val="000000"/>
                <w:sz w:val="21"/>
              </w:rPr>
              <w:t xml:space="preserve">驱动外部触发验证同步性。</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1.19</w:t>
            </w:r>
            <w:r>
              <w:rPr>
                <w:rFonts w:ascii="SimSun" w:hAnsi="SimSun" w:eastAsia="SimSun" w:cs="SimSun"/>
                <w:color w:val="000000"/>
                <w:sz w:val="21"/>
              </w:rPr>
              <w:t xml:space="preserve">可调延时：整体可变延时</w:t>
            </w:r>
            <w:r>
              <w:rPr>
                <w:rFonts w:ascii="Times New Roman" w:hAnsi="Times New Roman" w:eastAsia="Times New Roman" w:cs="Times New Roman"/>
                <w:color w:val="000000"/>
                <w:sz w:val="21"/>
              </w:rPr>
              <w:t xml:space="preserve">0–10 μs</w:t>
            </w:r>
            <w:r>
              <w:rPr>
                <w:rFonts w:ascii="SimSun" w:hAnsi="SimSun" w:eastAsia="SimSun" w:cs="SimSun"/>
                <w:color w:val="000000"/>
                <w:sz w:val="21"/>
              </w:rPr>
              <w:t xml:space="preserve">，分辨率</w:t>
            </w:r>
            <w:r>
              <w:rPr>
                <w:rFonts w:ascii="Times New Roman" w:hAnsi="Times New Roman" w:eastAsia="Times New Roman" w:cs="Times New Roman"/>
                <w:color w:val="000000"/>
                <w:sz w:val="21"/>
              </w:rPr>
              <w:t xml:space="preserve">50 fs</w:t>
            </w:r>
            <w:r>
              <w:rPr>
                <w:rFonts w:ascii="SimSun" w:hAnsi="SimSun" w:eastAsia="SimSun" w:cs="SimSun"/>
                <w:color w:val="000000"/>
                <w:sz w:val="21"/>
              </w:rPr>
              <w:t xml:space="preserve">、精度</w:t>
            </w:r>
            <w:r>
              <w:rPr>
                <w:rFonts w:ascii="Times New Roman" w:hAnsi="Times New Roman" w:eastAsia="Times New Roman" w:cs="Times New Roman"/>
                <w:color w:val="000000"/>
                <w:sz w:val="21"/>
              </w:rPr>
              <w:t xml:space="preserve">±10 ps</w:t>
            </w:r>
            <w:r>
              <w:rPr>
                <w:rFonts w:ascii="SimSun" w:hAnsi="SimSun" w:eastAsia="SimSun" w:cs="SimSun"/>
                <w:color w:val="000000"/>
                <w:sz w:val="21"/>
              </w:rPr>
              <w:t xml:space="preserve">（典型）。</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rPr>
                <w:rFonts w:ascii="SimSun" w:hAnsi="SimSun" w:eastAsia="SimSun" w:cs="SimSun"/>
                <w:color w:val="000000"/>
                <w:sz w:val="21"/>
              </w:rPr>
              <w:t xml:space="preserve">仪器内置正弦波、方波、斜波等波形种类数量≥</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种。</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rPr>
                <w:rFonts w:ascii="Arial" w:hAnsi="Arial" w:eastAsia="Arial" w:cs="Arial"/>
                <w:color w:val="000000"/>
                <w:sz w:val="21"/>
              </w:rPr>
              <w:t xml:space="preserve">控制：支持</w:t>
            </w:r>
            <w:r>
              <w:rPr>
                <w:rFonts w:ascii="Times New Roman" w:hAnsi="Times New Roman" w:eastAsia="Times New Roman" w:cs="Times New Roman"/>
                <w:color w:val="000000"/>
                <w:sz w:val="21"/>
              </w:rPr>
              <w:t xml:space="preserve">SCPI</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IVI</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COM</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LabVIEW</w:t>
            </w:r>
            <w:r>
              <w:rPr>
                <w:rFonts w:ascii="Arial" w:hAnsi="Arial" w:eastAsia="Arial" w:cs="Arial"/>
                <w:color w:val="000000"/>
                <w:sz w:val="21"/>
              </w:rPr>
              <w:t xml:space="preserve">与软前面板控制。</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w:t>
            </w:r>
            <w:r>
              <w:rPr>
                <w:rFonts w:ascii="SimSun" w:hAnsi="SimSun" w:eastAsia="SimSun" w:cs="SimSun"/>
                <w:color w:val="000000"/>
                <w:sz w:val="21"/>
              </w:rPr>
              <w:t xml:space="preserve">该设备可支持</w:t>
            </w:r>
            <w:r>
              <w:rPr>
                <w:rFonts w:ascii="Times New Roman" w:hAnsi="Times New Roman" w:eastAsia="Times New Roman" w:cs="Times New Roman"/>
                <w:color w:val="000000"/>
                <w:sz w:val="21"/>
              </w:rPr>
              <w:t xml:space="preserve">Matlab</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Excel</w:t>
            </w:r>
            <w:r>
              <w:rPr>
                <w:rFonts w:ascii="SimSun" w:hAnsi="SimSun" w:eastAsia="SimSun" w:cs="SimSun"/>
                <w:color w:val="000000"/>
                <w:sz w:val="21"/>
              </w:rPr>
              <w:t xml:space="preserve">等环境中创建的波形导入。</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w:t>
            </w:r>
            <w:r>
              <w:rPr>
                <w:rFonts w:ascii="SimSun" w:hAnsi="SimSun" w:eastAsia="SimSun" w:cs="SimSun"/>
                <w:color w:val="000000"/>
                <w:sz w:val="21"/>
              </w:rPr>
              <w:t xml:space="preserve">物理接口：标配</w:t>
            </w:r>
            <w:r>
              <w:rPr>
                <w:rFonts w:ascii="Times New Roman" w:hAnsi="Times New Roman" w:eastAsia="Times New Roman" w:cs="Times New Roman"/>
                <w:color w:val="000000"/>
                <w:sz w:val="21"/>
              </w:rPr>
              <w:t xml:space="preserve">USB</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LAN</w:t>
            </w:r>
            <w:r>
              <w:rPr>
                <w:rFonts w:ascii="SimSun" w:hAnsi="SimSun" w:eastAsia="SimSun" w:cs="SimSun"/>
                <w:color w:val="000000"/>
                <w:sz w:val="21"/>
              </w:rPr>
              <w:t xml:space="preserve">等。</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四、商务要求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、交货期：合同签订后</w:t>
      </w:r>
      <w:r>
        <w:rPr>
          <w:rFonts w:ascii="Times New Roman" w:hAnsi="Times New Roman" w:eastAsia="Times New Roman" w:cs="Times New Roman"/>
          <w:color w:val="000000"/>
          <w:sz w:val="21"/>
        </w:rPr>
        <w:t xml:space="preserve">180</w:t>
      </w:r>
      <w:r>
        <w:rPr>
          <w:rFonts w:ascii="Arial" w:hAnsi="Arial" w:eastAsia="Arial" w:cs="Arial"/>
          <w:color w:val="000000"/>
          <w:sz w:val="21"/>
        </w:rPr>
        <w:t xml:space="preserve">天内完成全部设备交付及安装调试。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Arial" w:hAnsi="Arial" w:eastAsia="Arial" w:cs="Arial"/>
          <w:color w:val="000000"/>
          <w:sz w:val="21"/>
        </w:rPr>
        <w:t xml:space="preserve">、交货地点：采购人指定地点，南京信息工程大学藕舫楼。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Arial" w:hAnsi="Arial" w:eastAsia="Arial" w:cs="Arial"/>
          <w:color w:val="000000"/>
          <w:sz w:val="21"/>
        </w:rPr>
        <w:t xml:space="preserve">、交货方式：中标供应商送货上门，运费、运杂费、上下力费等相关费用均由中标供应商自行承担。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Arial" w:hAnsi="Arial" w:eastAsia="Arial" w:cs="Arial"/>
          <w:color w:val="000000"/>
          <w:sz w:val="21"/>
        </w:rPr>
        <w:t xml:space="preserve">、售后服务要求：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）中标供应商应保证货物是全新、未使用过的原装合格正品，并完全符合本招标文件规定的质量、规格和性能的要求。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2</w:t>
      </w:r>
      <w:r>
        <w:rPr>
          <w:rFonts w:ascii="Arial" w:hAnsi="Arial" w:eastAsia="Arial" w:cs="Arial"/>
          <w:color w:val="000000"/>
          <w:sz w:val="21"/>
        </w:rPr>
        <w:t xml:space="preserve">）质保期：提供</w:t>
      </w:r>
      <w:r>
        <w:rPr>
          <w:rFonts w:ascii="Times New Roman" w:hAnsi="Times New Roman" w:eastAsia="Times New Roman" w:cs="Times New Roman"/>
          <w:color w:val="000000"/>
          <w:sz w:val="21"/>
        </w:rPr>
        <w:t xml:space="preserve">5</w:t>
      </w:r>
      <w:r>
        <w:rPr>
          <w:rFonts w:ascii="Arial" w:hAnsi="Arial" w:eastAsia="Arial" w:cs="Arial"/>
          <w:color w:val="000000"/>
          <w:sz w:val="21"/>
        </w:rPr>
        <w:t xml:space="preserve">年的原厂整机免费保修，保修期自最终验收合格文件签字之日起计算。质保范围包括仪器整机和其所有附属配件。质保期内项目标的物出现质量问题的，中标供应商负责免费维修或更换，所需费用均已包含在报价中，采购人不再支付任何费用。需要更换零部件的，更换部件的质保期自更换之日起重新计算。（须提供承诺函并加盖供应商公章，格式详见投标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w:t>
      </w:r>
      <w:r>
        <w:rPr>
          <w:rFonts w:ascii="Arial" w:hAnsi="Arial" w:eastAsia="Arial" w:cs="Arial"/>
          <w:color w:val="000000"/>
          <w:sz w:val="21"/>
        </w:rPr>
        <w:t xml:space="preserve">）维修响应及故障解决时间：在保修期内，一旦发生质量问题，投标供应商保证在接到通知 </w:t>
      </w:r>
      <w:r>
        <w:rPr>
          <w:rFonts w:ascii="Times New Roman" w:hAnsi="Times New Roman" w:eastAsia="Times New Roman" w:cs="Times New Roman"/>
          <w:color w:val="000000"/>
          <w:sz w:val="21"/>
        </w:rPr>
        <w:t xml:space="preserve">1 </w:t>
      </w:r>
      <w:r>
        <w:rPr>
          <w:rFonts w:ascii="Arial" w:hAnsi="Arial" w:eastAsia="Arial" w:cs="Arial"/>
          <w:color w:val="000000"/>
          <w:sz w:val="21"/>
        </w:rPr>
        <w:t xml:space="preserve">日内赶到现场进行修理或更换。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4</w:t>
      </w:r>
      <w:r>
        <w:rPr>
          <w:rFonts w:ascii="Arial" w:hAnsi="Arial" w:eastAsia="Arial" w:cs="Arial"/>
          <w:color w:val="000000"/>
          <w:sz w:val="21"/>
        </w:rPr>
        <w:t xml:space="preserve">）其他：供应商应按其投标文件中的承诺，进行其他售后服务工作。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Arial" w:hAnsi="Arial" w:eastAsia="Arial" w:cs="Arial"/>
          <w:color w:val="000000"/>
          <w:sz w:val="21"/>
        </w:rPr>
        <w:t xml:space="preserve">、运输及标准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供应商必须承担的设备运输、安装调试、验收检测和提供设备操作说明书、图纸等其他类似的义务。中标供应商应委派技术人员进行现场安装、调试，并提供货物安装调试的一切技术支持。安装调试的具体时间由采购人提前</w:t>
      </w:r>
      <w:r>
        <w:rPr>
          <w:rFonts w:ascii="Times New Roman" w:hAnsi="Times New Roman" w:eastAsia="Times New Roman" w:cs="Times New Roman"/>
          <w:color w:val="000000"/>
          <w:sz w:val="21"/>
        </w:rPr>
        <w:t xml:space="preserve">3</w:t>
      </w:r>
      <w:r>
        <w:rPr>
          <w:rFonts w:ascii="Arial" w:hAnsi="Arial" w:eastAsia="Arial" w:cs="Arial"/>
          <w:color w:val="000000"/>
          <w:sz w:val="21"/>
        </w:rPr>
        <w:t xml:space="preserve">天通知中标供应商。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2</w:t>
      </w:r>
      <w:r>
        <w:rPr>
          <w:rFonts w:ascii="Arial" w:hAnsi="Arial" w:eastAsia="Arial" w:cs="Arial"/>
          <w:color w:val="000000"/>
          <w:sz w:val="21"/>
        </w:rPr>
        <w:t xml:space="preserve">）产品的生产、安装、维修、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Arial" w:hAnsi="Arial" w:eastAsia="Arial" w:cs="Arial"/>
          <w:color w:val="000000"/>
          <w:sz w:val="21"/>
        </w:rPr>
        <w:t xml:space="preserve">、从中华人民共和国关境内提供的货物，技术资料应齐全，提供但不限于如下技术文件和资料：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）产品安装、操作和维修保养手册；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2</w:t>
      </w:r>
      <w:r>
        <w:rPr>
          <w:rFonts w:ascii="Arial" w:hAnsi="Arial" w:eastAsia="Arial" w:cs="Arial"/>
          <w:color w:val="000000"/>
          <w:sz w:val="21"/>
        </w:rPr>
        <w:t xml:space="preserve">）产品使用说明书；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w:t>
      </w:r>
      <w:r>
        <w:rPr>
          <w:rFonts w:ascii="Arial" w:hAnsi="Arial" w:eastAsia="Arial" w:cs="Arial"/>
          <w:color w:val="000000"/>
          <w:sz w:val="21"/>
        </w:rPr>
        <w:t xml:space="preserve">）产品出厂检验合格证；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4</w:t>
      </w:r>
      <w:r>
        <w:rPr>
          <w:rFonts w:ascii="Arial" w:hAnsi="Arial" w:eastAsia="Arial" w:cs="Arial"/>
          <w:color w:val="000000"/>
          <w:sz w:val="21"/>
        </w:rPr>
        <w:t xml:space="preserve">）产品到货清单；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5</w:t>
      </w:r>
      <w:r>
        <w:rPr>
          <w:rFonts w:ascii="Arial" w:hAnsi="Arial" w:eastAsia="Arial" w:cs="Arial"/>
          <w:color w:val="000000"/>
          <w:sz w:val="21"/>
        </w:rPr>
        <w:t xml:space="preserve">）产品保修证明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Arial" w:hAnsi="Arial" w:eastAsia="Arial" w:cs="Arial"/>
          <w:color w:val="000000"/>
          <w:sz w:val="21"/>
        </w:rPr>
        <w:t xml:space="preserve">、关于验收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供应商交付的货物应当完全符合本项目合同或者招投标文件所规定的货物、数量和规格要求。供应商不得少交或多交货物。供应商提供的货物不符合招投标文件和合同规定的，采购人有权拒收货物，由此引起的风险，由供应商承担。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2</w:t>
      </w:r>
      <w:r>
        <w:rPr>
          <w:rFonts w:ascii="Arial" w:hAnsi="Arial" w:eastAsia="Arial" w:cs="Arial"/>
          <w:color w:val="000000"/>
          <w:sz w:val="21"/>
        </w:rPr>
        <w:t xml:space="preserve">）验收标准依照本项目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w:t>
      </w:r>
      <w:r>
        <w:rPr>
          <w:rFonts w:ascii="Arial" w:hAnsi="Arial" w:eastAsia="Arial" w:cs="Arial"/>
          <w:color w:val="000000"/>
          <w:sz w:val="21"/>
        </w:rPr>
        <w:t xml:space="preserve">）货物和系统调试验收的标准：按行业通行标准、厂方出厂标准和供应商投标文件的承诺。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4</w:t>
      </w:r>
      <w:r>
        <w:rPr>
          <w:rFonts w:ascii="Arial" w:hAnsi="Arial" w:eastAsia="Arial" w:cs="Arial"/>
          <w:color w:val="000000"/>
          <w:sz w:val="21"/>
        </w:rPr>
        <w:t xml:space="preserve">）供应商货物经过双方检验认可后，签署验收报告，产品保修期自验收合格之日起算，由供应商提供产品保修文件。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5</w:t>
      </w:r>
      <w:r>
        <w:rPr>
          <w:rFonts w:ascii="Arial" w:hAnsi="Arial" w:eastAsia="Arial" w:cs="Arial"/>
          <w:color w:val="000000"/>
          <w:sz w:val="21"/>
        </w:rPr>
        <w:t xml:space="preserve">）当满足以下条件时，采购人才向中标供应商签发货物验收报告：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）中标供应商已按照合同规定提供了全部产品及完整的技术资料。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Arial" w:hAnsi="Arial" w:eastAsia="Arial" w:cs="Arial"/>
          <w:color w:val="000000"/>
          <w:sz w:val="21"/>
        </w:rPr>
        <w:t xml:space="preserve">）货物符合采购文件技术规格书的要求，性能满足要求。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Arial" w:hAnsi="Arial" w:eastAsia="Arial" w:cs="Arial"/>
          <w:color w:val="000000"/>
          <w:sz w:val="21"/>
        </w:rPr>
        <w:t xml:space="preserve">）货物具备产品合格证。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Arial" w:hAnsi="Arial" w:eastAsia="Arial" w:cs="Arial"/>
          <w:color w:val="000000"/>
          <w:sz w:val="21"/>
        </w:rPr>
        <w:t xml:space="preserve">、履约保证金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履约保证金：</w:t>
      </w:r>
      <w:r>
        <w:rPr>
          <w:rFonts w:ascii="SimSun" w:hAnsi="SimSun" w:eastAsia="SimSun" w:cs="SimSun"/>
          <w:color w:val="000000"/>
          <w:sz w:val="21"/>
        </w:rPr>
        <w:t xml:space="preserve">为保证合同的顺利执行，合同签订前，须向采购人缴纳中标价</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的履约保证金，形式为电汇、银行保函、保险、转账支票或网上银行支付等方式（账号信息：户名：南京信息工程大学；账号：</w:t>
      </w:r>
      <w:r>
        <w:rPr>
          <w:rFonts w:ascii="Times New Roman" w:hAnsi="Times New Roman" w:eastAsia="Times New Roman" w:cs="Times New Roman"/>
          <w:color w:val="000000"/>
          <w:sz w:val="21"/>
        </w:rPr>
        <w:t xml:space="preserve">10115401040000228</w:t>
      </w:r>
      <w:r>
        <w:rPr>
          <w:rFonts w:ascii="SimSun" w:hAnsi="SimSun" w:eastAsia="SimSun" w:cs="SimSun"/>
          <w:color w:val="000000"/>
          <w:sz w:val="21"/>
        </w:rPr>
        <w:t xml:space="preserve">；开户银行：中国农业银行南京盘城支行），否则采购人有权视为其放弃中标资格。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履约保证金退还：</w:t>
      </w:r>
      <w:r>
        <w:rPr>
          <w:rFonts w:ascii="SimSun" w:hAnsi="SimSun" w:eastAsia="SimSun" w:cs="SimSun"/>
          <w:color w:val="000000"/>
          <w:sz w:val="21"/>
        </w:rPr>
        <w:t xml:space="preserve">质保期满</w:t>
      </w:r>
      <w:r>
        <w:rPr>
          <w:rFonts w:ascii="Arial" w:hAnsi="Arial" w:eastAsia="Arial" w:cs="Arial"/>
          <w:color w:val="000000"/>
          <w:sz w:val="21"/>
        </w:rPr>
        <w:t xml:space="preserve">无息返还。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7</w:t>
      </w:r>
      <w:r>
        <w:rPr>
          <w:rFonts w:ascii="Arial" w:hAnsi="Arial" w:eastAsia="Arial" w:cs="Arial"/>
          <w:color w:val="000000"/>
          <w:sz w:val="21"/>
        </w:rPr>
        <w:t xml:space="preserve">、付款方式：项目最终验收合格后，采购人向中标供应商支付合同总价的</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Arial" w:hAnsi="Arial" w:eastAsia="Arial" w:cs="Arial"/>
          <w:color w:val="000000"/>
          <w:sz w:val="21"/>
        </w:rPr>
        <w:t xml:space="preserve">、项目团队人员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本项目团队人员配备</w:t>
      </w:r>
      <w:r>
        <w:rPr>
          <w:rFonts w:ascii="Times New Roman" w:hAnsi="Times New Roman" w:eastAsia="Times New Roman" w:cs="Times New Roman"/>
          <w:color w:val="000000"/>
          <w:sz w:val="21"/>
        </w:rPr>
        <w:t xml:space="preserve">2</w:t>
      </w:r>
      <w:r>
        <w:rPr>
          <w:rFonts w:ascii="Arial" w:hAnsi="Arial" w:eastAsia="Arial" w:cs="Arial"/>
          <w:color w:val="000000"/>
          <w:sz w:val="21"/>
        </w:rPr>
        <w:t xml:space="preserve">人以上，具有专业经验，能处理项目实施过程的问题。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Arial" w:hAnsi="Arial" w:eastAsia="Arial" w:cs="Arial"/>
          <w:color w:val="000000"/>
          <w:sz w:val="21"/>
        </w:rPr>
        <w:t xml:space="preserve">、关于知识产权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）提供的货物必须是合法厂家生产和经销的原包装产品（包括零配件），必须具备生产日期、厂名、厂址、产品合格证等。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2</w:t>
      </w:r>
      <w:r>
        <w:rPr>
          <w:rFonts w:ascii="Arial" w:hAnsi="Arial" w:eastAsia="Arial" w:cs="Arial"/>
          <w:color w:val="000000"/>
          <w:sz w:val="21"/>
        </w:rPr>
        <w:t xml:space="preserve">）采购人在中华人民共和国境内使用该货物或货物的任何一部分时，免受第三方提出的侵犯其专利权、商标权或工业设计权等知识产权的起诉或司法干预。如果发生上述起诉或干预，则其法律责任均由中标供应商负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、关于商检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）依据相关法律法规要求，如所提供的货物需由国家商检部门进行商检的，商检、检疫费用由中标供应商承担。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Arial" w:hAnsi="Arial" w:eastAsia="Arial" w:cs="Arial"/>
          <w:color w:val="000000"/>
          <w:sz w:val="21"/>
        </w:rPr>
        <w:t xml:space="preserve">、培训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中标供应商应为采购人提供不少于</w:t>
      </w: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次设备使用的技术培训，费用已包括在合同金额中。培训的内容应包括但不限于：设备的使用操作、维修、保养、系统维护的相关培训，系统的正常操作和使用方法；系统的日常维护和保养方法；安全操作规程、安全注意事项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备注：本项目“★”为实质性内容，不允许偏离，偏离视为无效投标，其他内容不允许负偏离。</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numPr>
          <w:ilvl w:val="0"/>
          <w:numId w:val="5"/>
        </w:numPr>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合同草案条款及格式</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南京信息工程大学任意波形发生器项目</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SimSun" w:hAnsi="SimSun" w:eastAsia="SimSun" w:cs="SimSun"/>
          <w:color w:val="000000"/>
          <w:sz w:val="24"/>
          <w:u w:val="single"/>
        </w:rPr>
        <w:t xml:space="preserve"> 南京信息工程大学  </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甲、乙双方根据甲方</w:t>
      </w:r>
      <w:r>
        <w:rPr>
          <w:rFonts w:ascii="SimSun" w:hAnsi="SimSun" w:eastAsia="SimSun" w:cs="SimSun"/>
          <w:color w:val="000000"/>
          <w:sz w:val="24"/>
          <w:u w:val="single"/>
        </w:rPr>
        <w:t xml:space="preserve"> 南京信息工程大学任意波形发生器 </w:t>
      </w:r>
      <w:r>
        <w:rPr>
          <w:rFonts w:ascii="SimSun" w:hAnsi="SimSun" w:eastAsia="SimSun" w:cs="SimSun"/>
          <w:color w:val="000000"/>
          <w:sz w:val="24"/>
        </w:rPr>
        <w:t xml:space="preserve">项目采购谈判的结果，签署本合同。</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一、货物内容</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9"/>
        <w:gridCol w:w="1276"/>
        <w:gridCol w:w="1276"/>
        <w:gridCol w:w="850"/>
        <w:gridCol w:w="993"/>
        <w:gridCol w:w="850"/>
        <w:gridCol w:w="992"/>
        <w:gridCol w:w="127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货物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型号</w:t>
            </w:r>
            <w:r>
              <w:rPr>
                <w:rFonts w:ascii="SimSun" w:hAnsi="SimSun" w:eastAsia="SimSun" w:cs="SimSun"/>
                <w:b/>
                <w:color w:val="000000"/>
                <w:sz w:val="24"/>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品牌</w:t>
            </w:r>
            <w:r>
              <w:rPr>
                <w:rFonts w:ascii="SimSun" w:hAnsi="SimSun" w:eastAsia="SimSun" w:cs="SimSun"/>
                <w:b/>
                <w:color w:val="000000"/>
                <w:sz w:val="24"/>
              </w:rPr>
              <w:t xml:space="preserve">/</w:t>
            </w:r>
            <w:r>
              <w:rPr>
                <w:rFonts w:ascii="Arial" w:hAnsi="Arial" w:eastAsia="Arial" w:cs="Arial"/>
                <w:b/>
                <w:color w:val="000000"/>
                <w:sz w:val="24"/>
              </w:rPr>
              <w:t xml:space="preserve">生产厂家</w:t>
            </w:r>
            <w:r>
              <w:rPr>
                <w:rFonts w:ascii="SimSun" w:hAnsi="SimSun" w:eastAsia="SimSun" w:cs="SimSun"/>
                <w:b/>
                <w:color w:val="000000"/>
                <w:sz w:val="24"/>
              </w:rPr>
              <w:t xml:space="preserve">/</w:t>
            </w:r>
            <w:r>
              <w:rPr>
                <w:rFonts w:ascii="Arial" w:hAnsi="Arial" w:eastAsia="Arial" w:cs="Arial"/>
                <w:b/>
                <w:color w:val="000000"/>
                <w:sz w:val="24"/>
              </w:rPr>
              <w:t xml:space="preserve">国别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计量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质保时间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合计总价</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大写：人民币</w:t>
            </w:r>
            <w:r>
              <w:rPr>
                <w:rFonts w:ascii="SimSun" w:hAnsi="SimSun" w:eastAsia="SimSun" w:cs="SimSun"/>
                <w:color w:val="000000"/>
                <w:sz w:val="24"/>
                <w:u w:val="single"/>
              </w:rPr>
              <w:t xml:space="preserve">                        </w:t>
            </w:r>
            <w:r>
              <w:rPr>
                <w:rFonts w:ascii="Arial" w:hAnsi="Arial" w:eastAsia="Arial" w:cs="Arial"/>
                <w:color w:val="000000"/>
                <w:sz w:val="24"/>
              </w:rPr>
              <w:t xml:space="preserve">小写：</w:t>
            </w:r>
            <w:r>
              <w:rPr>
                <w:rFonts w:ascii="SimSun" w:hAnsi="SimSun" w:eastAsia="SimSun" w:cs="SimSun"/>
                <w:color w:val="000000"/>
                <w:sz w:val="24"/>
                <w:u w:val="single"/>
              </w:rPr>
              <w:t xml:space="preserve">              </w:t>
            </w:r>
            <w:r>
              <w:rPr>
                <w:rFonts w:ascii="Arial" w:hAnsi="Arial" w:eastAsia="Arial" w:cs="Arial"/>
                <w:color w:val="000000"/>
                <w:sz w:val="24"/>
              </w:rPr>
              <w:t xml:space="preserve">元</w:t>
            </w:r>
            <w:r/>
          </w:p>
        </w:tc>
      </w:tr>
    </w:tbl>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详细配置及技术指标见甲方招标文件的项目需求及本合同附件。</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8"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本合同项下货物总价款（含税价）为</w:t>
      </w:r>
      <w:r>
        <w:rPr>
          <w:rFonts w:ascii="SimSun" w:hAnsi="SimSun" w:eastAsia="SimSun" w:cs="SimSun"/>
          <w:color w:val="000000"/>
          <w:sz w:val="24"/>
          <w:u w:val="single"/>
        </w:rPr>
        <w:t xml:space="preserve">             </w:t>
      </w:r>
      <w:r>
        <w:rPr>
          <w:rFonts w:ascii="SimSun" w:hAnsi="SimSun" w:eastAsia="SimSun" w:cs="SimSun"/>
          <w:color w:val="000000"/>
          <w:sz w:val="24"/>
        </w:rPr>
        <w:t xml:space="preserve">元人民币，大写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元整； </w:t>
      </w:r>
      <w:r/>
    </w:p>
    <w:p>
      <w:pPr>
        <w:ind w:left="48"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本合同总价款包括货物设计、制造、包装、仓储、运输、专用工具、安装、调试、检验、技术培训及相关资料等所有费用，同时还包含乙方应当提供的售后服务等费用。</w:t>
      </w:r>
      <w:r>
        <w:rPr>
          <w:rFonts w:ascii="SimSun" w:hAnsi="SimSun" w:eastAsia="SimSun" w:cs="SimSun"/>
          <w:b/>
          <w:color w:val="000000"/>
          <w:sz w:val="24"/>
        </w:rPr>
        <w:t xml:space="preserve">合同金额还包括委托进口代理服务所需的相关费用。对于非免税进口货物，本合同执行中相关的一切税费均由乙方负担。对于免税进口货物，乙方报价中不应包含海关关税、增值税等按国家政策应免除的所有税额。如乙方报价含税，则在款项结算时，甲方有权扣除免除的税费。如甲方减少采购设备，合同总价相应核减。</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3.1乙方应按采购文件规定的时间向甲方提供使用货物的有关技术资料。乙方未按合同约定向甲方提交有关技术资料的，视为未按要求交付货物，应当承担相应的违约责任。</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5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rPr>
          <w:rFonts w:ascii="Arial" w:hAnsi="Arial" w:eastAsia="Arial" w:cs="Arial"/>
          <w:color w:val="000000"/>
          <w:sz w:val="24"/>
        </w:rPr>
        <w:t xml:space="preserve">乙方应保证甲方在使用、接受本合同货物和服务或其任何一部分时不受乙方及任何第三方提出侵犯其专利权、版权、商标权和工业设计权等知识产权的起诉。一旦出现侵权起诉，由乙方负全部责任。</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乙方保证所交付的货物的所有权完全属于乙方且无任何抵押、查封、冻结等产权瑕疵。</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2"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乙方在签订本合同之前，按合同总价款（</w:t>
      </w:r>
      <w:r>
        <w:rPr>
          <w:rFonts w:ascii="SimSun" w:hAnsi="SimSun" w:eastAsia="SimSun" w:cs="SimSun"/>
          <w:color w:val="000000"/>
          <w:sz w:val="24"/>
          <w:u w:val="single"/>
        </w:rPr>
        <w:t xml:space="preserve"> 5 </w:t>
      </w:r>
      <w:r>
        <w:rPr>
          <w:rFonts w:ascii="SimSun" w:hAnsi="SimSun" w:eastAsia="SimSun" w:cs="SimSun"/>
          <w:color w:val="000000"/>
          <w:sz w:val="24"/>
        </w:rPr>
        <w:t xml:space="preserve">%）比例向甲方提交履约保证金人民币</w:t>
      </w:r>
      <w:r>
        <w:rPr>
          <w:rFonts w:ascii="SimSun" w:hAnsi="SimSun" w:eastAsia="SimSun" w:cs="SimSun"/>
          <w:color w:val="000000"/>
          <w:sz w:val="24"/>
          <w:u w:val="single"/>
        </w:rPr>
        <w:t xml:space="preserve">            元整。</w:t>
      </w:r>
      <w:r>
        <w:rPr>
          <w:rFonts w:ascii="SimSun" w:hAnsi="SimSun" w:eastAsia="SimSun" w:cs="SimSun"/>
          <w:color w:val="000000"/>
          <w:sz w:val="24"/>
        </w:rPr>
        <w:t xml:space="preserve">质保期满无息退还。</w:t>
      </w:r>
      <w:r/>
    </w:p>
    <w:p>
      <w:pPr>
        <w:ind w:left="2"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6.2乙方在履行合同过程中有违约行为的，甲方有权直接从履约保证金中扣除相应的违约金。</w:t>
      </w:r>
      <w:r/>
    </w:p>
    <w:p>
      <w:pPr>
        <w:ind w:left="2"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6.3乙方在履行合同过程中有严重违约行为，导致合同被解除的，甲方有权没收全部履约保证金。保证金不足以赔偿甲方遭受的损失的，乙方还应继续承担赔偿责任。</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七</w:t>
      </w:r>
      <w:r>
        <w:rPr>
          <w:rFonts w:ascii="SimSun" w:hAnsi="SimSun" w:eastAsia="SimSun" w:cs="SimSun"/>
          <w:b/>
          <w:color w:val="000000"/>
          <w:sz w:val="24"/>
        </w:rPr>
        <w:t xml:space="preserve">.</w:t>
      </w:r>
      <w:r>
        <w:rPr>
          <w:rFonts w:ascii="Arial" w:hAnsi="Arial" w:eastAsia="Arial" w:cs="Arial"/>
          <w:b/>
          <w:color w:val="000000"/>
          <w:sz w:val="24"/>
        </w:rPr>
        <w:t xml:space="preserve">转包或分包</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rPr>
          <w:rFonts w:ascii="Arial" w:hAnsi="Arial" w:eastAsia="Arial" w:cs="Arial"/>
          <w:color w:val="000000"/>
          <w:sz w:val="24"/>
        </w:rPr>
        <w:t xml:space="preserve">本合同范围的货物，应由乙方直接供应，不得转让他人供应。</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w:t>
      </w:r>
      <w:r>
        <w:rPr>
          <w:rFonts w:ascii="Arial" w:hAnsi="Arial" w:eastAsia="Arial" w:cs="Arial"/>
          <w:color w:val="000000"/>
          <w:sz w:val="24"/>
        </w:rPr>
        <w:t xml:space="preserve">除非得到甲方的书面同意，乙方不得部分分包给他人供应。</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rPr>
          <w:rFonts w:ascii="Arial" w:hAnsi="Arial" w:eastAsia="Arial" w:cs="Arial"/>
          <w:color w:val="000000"/>
          <w:sz w:val="24"/>
        </w:rPr>
        <w:t xml:space="preserve">如有转让和未经甲方同意的分包行为，甲方有权给予终止合同并追究乙方的违约责任。</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八、质保期</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质保期</w:t>
      </w:r>
      <w:r>
        <w:rPr>
          <w:rFonts w:ascii="SimSun" w:hAnsi="SimSun" w:eastAsia="SimSun" w:cs="SimSun"/>
          <w:color w:val="000000"/>
          <w:sz w:val="24"/>
          <w:u w:val="single"/>
        </w:rPr>
        <w:t xml:space="preserve"> 5 </w:t>
      </w:r>
      <w:r>
        <w:rPr>
          <w:rFonts w:ascii="SimSun" w:hAnsi="SimSun" w:eastAsia="SimSun" w:cs="SimSun"/>
          <w:color w:val="000000"/>
          <w:sz w:val="24"/>
        </w:rPr>
        <w:t xml:space="preserve">年。（自项目最终验收合格次日起计）超过免费质保期的货物、设备，终生维修，维修时只收部件成本费。</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九、交货期、交货方式及交货地点</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交货期：_</w:t>
      </w:r>
      <w:r>
        <w:rPr>
          <w:rFonts w:ascii="SimSun" w:hAnsi="SimSun" w:eastAsia="SimSun" w:cs="SimSun"/>
          <w:color w:val="000000"/>
          <w:sz w:val="24"/>
          <w:u w:val="single"/>
        </w:rPr>
        <w:t xml:space="preserve">合同签订后180天内完成全部设备交付及安装调试</w:t>
      </w:r>
      <w:r>
        <w:rPr>
          <w:rFonts w:ascii="SimSun" w:hAnsi="SimSun" w:eastAsia="SimSun" w:cs="SimSun"/>
          <w:color w:val="000000"/>
          <w:sz w:val="24"/>
        </w:rPr>
        <w:t xml:space="preserve">________</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交货方式：乙方送货上门，运费、运杂费、上下力费等相关费用均由乙方自行承担。</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交货地点：甲方指定地点，南京信息工程大学藕舫楼。</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十、货款支付方式及条件文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项目最终验收合格且经费实际下达后，凭甲方用户单位及本合同第</w:t>
      </w:r>
      <w:r>
        <w:rPr>
          <w:rFonts w:ascii="SimSun" w:hAnsi="SimSun" w:eastAsia="SimSun" w:cs="SimSun"/>
          <w:b/>
          <w:color w:val="000000"/>
          <w:sz w:val="24"/>
        </w:rPr>
        <w:t xml:space="preserve">19.4</w:t>
      </w:r>
      <w:r>
        <w:rPr>
          <w:rFonts w:ascii="Arial" w:hAnsi="Arial" w:eastAsia="Arial" w:cs="Arial"/>
          <w:b/>
          <w:color w:val="000000"/>
          <w:sz w:val="24"/>
        </w:rPr>
        <w:t xml:space="preserve">条中的进口货物委托服务商签字确认且加盖公章的验收报告全额支付。（乙方知晓并同意本合同约定的全部合同款由甲方向本合同第</w:t>
      </w:r>
      <w:r>
        <w:rPr>
          <w:rFonts w:ascii="SimSun" w:hAnsi="SimSun" w:eastAsia="SimSun" w:cs="SimSun"/>
          <w:b/>
          <w:color w:val="000000"/>
          <w:sz w:val="24"/>
        </w:rPr>
        <w:t xml:space="preserve">19.4</w:t>
      </w:r>
      <w:r>
        <w:rPr>
          <w:rFonts w:ascii="Arial" w:hAnsi="Arial" w:eastAsia="Arial" w:cs="Arial"/>
          <w:b/>
          <w:color w:val="000000"/>
          <w:sz w:val="24"/>
        </w:rPr>
        <w:t xml:space="preserve">条约定的进口货物委托代理服务商支付）</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十一、税</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rPr>
          <w:rFonts w:ascii="Arial" w:hAnsi="Arial" w:eastAsia="Arial" w:cs="Arial"/>
          <w:color w:val="000000"/>
          <w:sz w:val="24"/>
        </w:rPr>
        <w:t xml:space="preserve">发票要求：针对非免税货物，乙方开具合同全额“增值税专用发票”（抬头：南京信息工程大学）。（增值税专用发票开票信息：户名：南京信息工程大学  地址：江苏省南京市浦口区宁六路</w:t>
      </w:r>
      <w:r>
        <w:rPr>
          <w:rFonts w:ascii="SimSun" w:hAnsi="SimSun" w:eastAsia="SimSun" w:cs="SimSun"/>
          <w:color w:val="000000"/>
          <w:sz w:val="24"/>
        </w:rPr>
        <w:t xml:space="preserve">219</w:t>
      </w:r>
      <w:r>
        <w:rPr>
          <w:rFonts w:ascii="Arial" w:hAnsi="Arial" w:eastAsia="Arial" w:cs="Arial"/>
          <w:color w:val="000000"/>
          <w:sz w:val="24"/>
        </w:rPr>
        <w:t xml:space="preserve">号  财务电话：</w:t>
      </w:r>
      <w:r>
        <w:rPr>
          <w:rFonts w:ascii="SimSun" w:hAnsi="SimSun" w:eastAsia="SimSun" w:cs="SimSun"/>
          <w:color w:val="000000"/>
          <w:sz w:val="24"/>
        </w:rPr>
        <w:t xml:space="preserve">025-58731111 </w:t>
      </w:r>
      <w:r>
        <w:rPr>
          <w:rFonts w:ascii="Arial" w:hAnsi="Arial" w:eastAsia="Arial" w:cs="Arial"/>
          <w:color w:val="000000"/>
          <w:sz w:val="24"/>
        </w:rPr>
        <w:t xml:space="preserve">开户行：中国农业银行股份有限公司南京盘城支行 账号：</w:t>
      </w:r>
      <w:r>
        <w:rPr>
          <w:rFonts w:ascii="SimSun" w:hAnsi="SimSun" w:eastAsia="SimSun" w:cs="SimSun"/>
          <w:color w:val="000000"/>
          <w:sz w:val="24"/>
        </w:rPr>
        <w:t xml:space="preserve">10115401040000228</w:t>
      </w:r>
      <w:r>
        <w:rPr>
          <w:rFonts w:ascii="Arial" w:hAnsi="Arial" w:eastAsia="Arial" w:cs="Arial"/>
          <w:color w:val="000000"/>
          <w:sz w:val="24"/>
        </w:rPr>
        <w:t xml:space="preserve"> 税号：</w:t>
      </w:r>
      <w:r>
        <w:rPr>
          <w:rFonts w:ascii="SimSun" w:hAnsi="SimSun" w:eastAsia="SimSun" w:cs="SimSun"/>
          <w:color w:val="000000"/>
          <w:sz w:val="24"/>
        </w:rPr>
        <w:t xml:space="preserve">12320000466006762K</w:t>
      </w:r>
      <w:r>
        <w:rPr>
          <w:rFonts w:ascii="Arial" w:hAnsi="Arial" w:eastAsia="Arial" w:cs="Arial"/>
          <w:color w:val="000000"/>
          <w:sz w:val="24"/>
        </w:rPr>
        <w:t xml:space="preserve">）</w:t>
      </w:r>
      <w:r/>
    </w:p>
    <w:p>
      <w:pPr>
        <w:ind w:left="1"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十二、质量保证及售后服务</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乙方</w:t>
      </w:r>
      <w:r>
        <w:rPr>
          <w:rFonts w:ascii="SimSun" w:hAnsi="SimSun" w:eastAsia="SimSun" w:cs="SimSun"/>
          <w:b/>
          <w:color w:val="000000"/>
          <w:sz w:val="24"/>
        </w:rPr>
        <w:t xml:space="preserve">及乙方代理的进口货物供应商（即第19.8条所指的外贸合同签订方）</w:t>
      </w:r>
      <w:r>
        <w:rPr>
          <w:rFonts w:ascii="SimSun" w:hAnsi="SimSun" w:eastAsia="SimSun" w:cs="SimSun"/>
          <w:color w:val="000000"/>
          <w:sz w:val="24"/>
        </w:rPr>
        <w:t xml:space="preserve">应按采购文件规定的货物性能、技术要求、质量标准向甲方提供未经使用的全新产品。本条所指“外贸合同”为本合同第19.4条中委托的</w:t>
      </w:r>
      <w:r>
        <w:rPr>
          <w:rFonts w:ascii="SimSun" w:hAnsi="SimSun" w:eastAsia="SimSun" w:cs="SimSun"/>
          <w:b/>
          <w:color w:val="000000"/>
          <w:sz w:val="24"/>
        </w:rPr>
        <w:t xml:space="preserve">进口货物委托服务商代表甲方与乙方代理的进口货物供应商签订的外贸采购合同。</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如在使用过程中发生质量问题，乙方在接到甲方通知后在</w:t>
      </w:r>
      <w:r>
        <w:rPr>
          <w:rFonts w:ascii="SimSun" w:hAnsi="SimSun" w:eastAsia="SimSun" w:cs="SimSun"/>
          <w:color w:val="000000"/>
          <w:sz w:val="24"/>
          <w:u w:val="single"/>
        </w:rPr>
        <w:t xml:space="preserve"> 24 </w:t>
      </w:r>
      <w:r>
        <w:rPr>
          <w:rFonts w:ascii="SimSun" w:hAnsi="SimSun" w:eastAsia="SimSun" w:cs="SimSun"/>
          <w:color w:val="000000"/>
          <w:sz w:val="24"/>
        </w:rPr>
        <w:t xml:space="preserve">小时内到达甲方现场。若货物故障在检修8工作小时后仍无法排除，乙方应在48小时内免费提供不低于故障货物规格型号档次的备用货物供甲方使用，直至故障货物修复。</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乙方</w:t>
      </w:r>
      <w:r>
        <w:rPr>
          <w:rFonts w:ascii="SimSun" w:hAnsi="SimSun" w:eastAsia="SimSun" w:cs="SimSun"/>
          <w:b/>
          <w:color w:val="000000"/>
          <w:sz w:val="24"/>
        </w:rPr>
        <w:t xml:space="preserve">或乙方代理的进口货物供应商（即第19.8条所指的外贸合同签订方）</w:t>
      </w:r>
      <w:r>
        <w:rPr>
          <w:rFonts w:ascii="SimSun" w:hAnsi="SimSun" w:eastAsia="SimSun" w:cs="SimSun"/>
          <w:color w:val="000000"/>
          <w:sz w:val="24"/>
        </w:rPr>
        <w:t xml:space="preserve">提供的货物在免费质保期内因货物本身的质量问题发生故障，在</w:t>
      </w:r>
      <w:r>
        <w:rPr>
          <w:rFonts w:ascii="SimSun" w:hAnsi="SimSun" w:eastAsia="SimSun" w:cs="SimSun"/>
          <w:color w:val="000000"/>
          <w:sz w:val="24"/>
          <w:u w:val="single"/>
        </w:rPr>
        <w:t xml:space="preserve">     </w:t>
      </w:r>
      <w:r>
        <w:rPr>
          <w:rFonts w:ascii="SimSun" w:hAnsi="SimSun" w:eastAsia="SimSun" w:cs="SimSun"/>
          <w:color w:val="000000"/>
          <w:sz w:val="24"/>
        </w:rPr>
        <w:t xml:space="preserve">日内无法修复的，乙方应负责免费更换。</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在免费质保期内，乙方应对货物出现的质量及安全问题负责处理解决并承担一切费用。所有货物保修服务方式均为乙方上门保修，即由乙方派员到货物使用现场维修，由此产生的一切费用均由乙方承担。</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十三、调试和验收</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甲方对乙方提交的货物依据甲方采购文件上的技术规格要求和国家有关质量标准进行现场初步验收，外观、说明书符合采购文件技术要求的，给予签收，初步验收不合格的不予签收。货到后，甲方需在五个工作日内进行初步验收。</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乙方交货前应对产品作出全面检查和对验收文件进行整理，并列出清单，作为甲方初步验收和使用的技术条件依据，检验的结果应随货物交甲方。</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甲方对乙方提供的货物在使用前进行调试时，乙方需负责安装并对甲方的使用操作人员进行培训，协助甲方一起调试，直到符合技术要求，甲方才做最终验收。安装调试及培训费用含在合同总价内。</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对技术复杂的货物，甲方可请国家认可的专业检测机构参与初步验收及最终验收，并由其出具质量检测报告，由此验收及检测费用由乙方承担。</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验收时乙方必须在现场，验收完毕后作出验收结果报告，验收报告须经甲方最终用户签字和部门盖章。</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13.6 货物安装调试过程中的安全、消防等事故责任均由乙方全部承担，甲方不承担任何责任。因乙方原因导致安全、消防责任事故，造成甲方、乙方人员或第三人人身财产损失的，由乙方承担全部法律及赔偿责任。</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十四、货物包装、发运及运输</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乙方及乙方代理的进口货物供应商应对本合同项下的货物进行安全合理的包装，包装须满足运输距离、防潮、防震、防锈、防腐蚀和防破损装卸，以保证货物安全运达甲方指定地点。</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使用说明书、质量检验证明书、随配附件和工具以及清单一并随货附送。</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乙方在货物发运手续办理完毕后24小时内或货到甲方48小时前通知甲方，以准备接货。</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货物在交付甲方前发生的风险均由乙方负责。</w:t>
      </w:r>
      <w:r/>
    </w:p>
    <w:p>
      <w:pPr>
        <w:ind w:left="1" w:right="26" w:firstLine="48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货物在规定的交付期限内由乙方送达甲方指定的地点、完成安装调试并经甲方最终验收合格视为交付。</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十五、违约责任</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甲方无正当理由拒收货物的，甲方向乙方偿付拒收货款总值的百分之五违约金。</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乙方</w:t>
      </w:r>
      <w:r>
        <w:rPr>
          <w:rFonts w:ascii="SimSun" w:hAnsi="SimSun" w:eastAsia="SimSun" w:cs="SimSun"/>
          <w:b/>
          <w:color w:val="000000"/>
          <w:sz w:val="24"/>
        </w:rPr>
        <w:t xml:space="preserve">及乙方代理的进口货物供应商（即第19.8条所指的外贸合同签订方）</w:t>
      </w:r>
      <w:r>
        <w:rPr>
          <w:rFonts w:ascii="SimSun" w:hAnsi="SimSun" w:eastAsia="SimSun" w:cs="SimSun"/>
          <w:color w:val="000000"/>
          <w:sz w:val="24"/>
        </w:rPr>
        <w:t xml:space="preserve">逾期交付货物的，乙方应按逾期交货总额每日千分之六向甲方支付违约金，由甲方从待付货款中扣除。乙方逾期交付货物使得甲方无法实现合同目的的，乙方应按合同总额百分之三十支付违约金。逾期超过约定日期</w:t>
      </w:r>
      <w:r>
        <w:rPr>
          <w:rFonts w:ascii="SimSun" w:hAnsi="SimSun" w:eastAsia="SimSun" w:cs="SimSun"/>
          <w:color w:val="000000"/>
          <w:sz w:val="24"/>
          <w:u w:val="single"/>
        </w:rPr>
        <w:t xml:space="preserve"> 10 </w:t>
      </w:r>
      <w:r>
        <w:rPr>
          <w:rFonts w:ascii="SimSun" w:hAnsi="SimSun" w:eastAsia="SimSun" w:cs="SimSun"/>
          <w:color w:val="000000"/>
          <w:sz w:val="24"/>
        </w:rPr>
        <w:t xml:space="preserve">个日历日不能交货的，甲方有权解除本合同。</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 乙方</w:t>
      </w:r>
      <w:r>
        <w:rPr>
          <w:rFonts w:ascii="SimSun" w:hAnsi="SimSun" w:eastAsia="SimSun" w:cs="SimSun"/>
          <w:b/>
          <w:color w:val="000000"/>
          <w:sz w:val="24"/>
        </w:rPr>
        <w:t xml:space="preserve">或乙方代理的进口货物供应商（即第19.8条所指的外贸合同签订方）</w:t>
      </w:r>
      <w:r>
        <w:rPr>
          <w:rFonts w:ascii="SimSun" w:hAnsi="SimSun" w:eastAsia="SimSun" w:cs="SimSun"/>
          <w:color w:val="000000"/>
          <w:sz w:val="24"/>
        </w:rPr>
        <w:t xml:space="preserve">所交的货物品种、型号、规格、技术参数、质量不符合合同规定及甲方采购文件规定标准的，甲方有权拒收该货物，乙方愿意更换货物但逾期交货的，按乙方逾期交货处理。乙方拒绝更换货物的，甲方有权单方面解除合同。</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乙方因不履行合同、不完全履行合同、预期违约、履行合同不符合合同约定、逾期交货或因其他违约行为导致甲方解除合同的，乙方应向甲方支付合同总值百分之三十的违约金，并全额扣除履约保证金，如仍不足弥补给甲方造成的损失的，超出部分由乙方继续承担赔偿责任。同时甲方有权收回已经支付的合同款。进口委托代理服务费由乙方承担并支付给进口货物委托代理服务商。</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乙方未按本合同的规定和“服务承诺”提供售后服务的，应按合同总价款的5%向甲方承担违约责任。同时甲方有权另行委托第三方提供相关服务，由此产生的费用由乙方全部承担。乙方拒绝承担费用的，甲方有权追偿。甲方维权产生的全部费用均由乙方承担。</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 乙方在承担上述一项或多项违约责任后，仍应继续履行合同规定的义务（甲方解除合同的除外）。甲方未能及时追究乙方的任何一项违约责任并不表明甲方放弃追究乙方该项或其他违约责任。</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 乙方</w:t>
      </w:r>
      <w:r>
        <w:rPr>
          <w:rFonts w:ascii="SimSun" w:hAnsi="SimSun" w:eastAsia="SimSun" w:cs="SimSun"/>
          <w:b/>
          <w:color w:val="000000"/>
          <w:sz w:val="24"/>
        </w:rPr>
        <w:t xml:space="preserve">或乙方代理的进口货物供应商（即第19.8条所指的外贸合同签订方）</w:t>
      </w:r>
      <w:r>
        <w:rPr>
          <w:rFonts w:ascii="SimSun" w:hAnsi="SimSun" w:eastAsia="SimSun" w:cs="SimSun"/>
          <w:color w:val="000000"/>
          <w:sz w:val="24"/>
        </w:rPr>
        <w:t xml:space="preserve">提供的货物如侵犯了第三方合法权益而引发的任何纠纷或诉讼，均由乙方负责交涉并承担全部责任。</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15.9 乙方不服从甲方管理要求，在甲方书面通知后，乙方仍不作整改或整改仍不符合甲方要求的，甲方有权解除合同或采取措施组织第三方提供服务，由此产生的全部费用由乙方承担，并从合同总额中直接扣除。造成甲方损失的，乙方还应继续承担赔偿责任。本条款的执行并不免除乙方履行本合同约定的全部义务的责任。</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15.10 如乙方在本项目招标采购、合同签订、合同履行过程中，违反法律法规或违反甲方管理规定，被甲方认定为失信供应商的，甲方有权取消乙方的中标资格。合同签订后，正式履行前，乙方被甲方认定为失信供应商的，甲方有权解除合同，乙方承担全部法律及经济责任。如果合同已经履行，乙方被甲方认定为失信供应商的，甲方有权追究乙方的违约责任。乙方应向甲方支付合同总价30%的违约金，甲方有权同时没收乙方缴纳的全部履约保证金。</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十六、廉政条款</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16.1乙方必须支持甲方的廉政建设，不得向甲方相关人员提供金钱和物质上的好处，一经发现处以合同金额20%的罚款。</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十七、不可抗力事件处理</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在合同有效期内，任何一方因不可抗力事件导致不能履行合同，则合同履行期可延长，其延长期与不可抗力影响期相同。</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不可抗力事件发生后，应立即通知对方，并寄送有关权威机构出具的证明。</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不可抗力事件延续120天以上，双方应通过友好协商，确定是否继续履行合同。</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十八、诉讼</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双方在执行合同中所发生的一切争议，应通过协商解决。如协商不成，可向合同签订地法院起诉，合同签订地在此约定为南京市。因本合同履行产生的争议适用中华人民共和国法律。</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十九、合同生效及其它</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合同经双方法定代表人或授权委托代表人签字并加盖单位公章后生效，</w:t>
      </w:r>
      <w:r>
        <w:rPr>
          <w:rFonts w:ascii="SimSun" w:hAnsi="SimSun" w:eastAsia="SimSun" w:cs="SimSun"/>
          <w:b/>
          <w:color w:val="000000"/>
          <w:sz w:val="24"/>
        </w:rPr>
        <w:t xml:space="preserve">同时作为甲方、乙方在本合同第19.4条选择的进口货物委托代理服务商与乙方代理的第19.8条中的外贸合同签订方签订外贸进口合同的有效依据。</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本合同未尽事宜，遵照《中华人民共和国民法典》有关条文执行。</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19.3本合同的附件、招投标文件、项目答疑回复是本合同不可分割的组成部分，具有同等法律效力。</w:t>
      </w:r>
      <w:r/>
    </w:p>
    <w:p>
      <w:pPr>
        <w:ind w:left="1"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19.4经甲方委托、乙方自愿同意选择</w:t>
      </w:r>
      <w:r>
        <w:rPr>
          <w:rFonts w:ascii="SimSun" w:hAnsi="SimSun" w:eastAsia="SimSun" w:cs="SimSun"/>
          <w:b/>
          <w:color w:val="000000"/>
          <w:sz w:val="24"/>
          <w:u w:val="single"/>
        </w:rPr>
        <w:t xml:space="preserve">                   </w:t>
      </w:r>
      <w:r>
        <w:rPr>
          <w:rFonts w:ascii="SimSun" w:hAnsi="SimSun" w:eastAsia="SimSun" w:cs="SimSun"/>
          <w:b/>
          <w:color w:val="000000"/>
          <w:sz w:val="24"/>
        </w:rPr>
        <w:t xml:space="preserve">作为本项目进口货物委托代理服务商。进口委托代理服务所需费用含在本合同总价内，甲方不再另行支付。</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 本合同所指甲方损失为甲方遭受的直接利益与间接利益的损失，包括但不限于甲方为维权支付的诉讼费、食宿费、差旅费、交通费、律师费、鉴定费、保全费等所有费用。</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19.6.本项目履行过程中，货物、设备、材料价格变动风险由乙方自行承担。价格不因市场价格波动而调整。</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19.7本合同正本一式四份，具有同等法律效力，甲方、乙方各执两份。</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19.8本合同文本为参考文本，最终以甲方审定的文本为准。如乙方提供的设备为进口设备，合同文本以甲方进口设备采购合同模板为准。</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19.9</w:t>
      </w:r>
      <w:r>
        <w:rPr>
          <w:rFonts w:ascii="SimSun" w:hAnsi="SimSun" w:eastAsia="SimSun" w:cs="SimSun"/>
          <w:b/>
          <w:color w:val="000000"/>
          <w:sz w:val="24"/>
        </w:rPr>
        <w:t xml:space="preserve">外贸合同签订方信息：</w:t>
      </w:r>
      <w:r/>
    </w:p>
    <w:p>
      <w:pPr>
        <w:ind w:left="1"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乙方代理的外贸合同签订方的（中英文名）、地址：</w:t>
      </w:r>
      <w:r/>
    </w:p>
    <w:p>
      <w:pPr>
        <w:ind w:left="1"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公司名称</w:t>
      </w:r>
      <w:r>
        <w:rPr>
          <w:rFonts w:ascii="SimSun" w:hAnsi="SimSun" w:eastAsia="SimSun" w:cs="SimSun"/>
          <w:b/>
          <w:color w:val="000000"/>
          <w:sz w:val="24"/>
          <w:u w:val="single"/>
        </w:rPr>
        <w:t xml:space="preserve">：                                        </w:t>
      </w:r>
      <w:r>
        <w:rPr>
          <w:rFonts w:ascii="SimSun" w:hAnsi="SimSun" w:eastAsia="SimSun" w:cs="SimSun"/>
          <w:b/>
          <w:color w:val="000000"/>
          <w:sz w:val="24"/>
        </w:rPr>
        <w:t xml:space="preserve">（中文）</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公司名称</w:t>
      </w:r>
      <w:r>
        <w:rPr>
          <w:rFonts w:ascii="SimSun" w:hAnsi="SimSun" w:eastAsia="SimSun" w:cs="SimSun"/>
          <w:b/>
          <w:color w:val="000000"/>
          <w:sz w:val="24"/>
          <w:u w:val="single"/>
        </w:rPr>
        <w:t xml:space="preserve">：                                        </w:t>
      </w:r>
      <w:r>
        <w:rPr>
          <w:rFonts w:ascii="SimSun" w:hAnsi="SimSun" w:eastAsia="SimSun" w:cs="SimSun"/>
          <w:b/>
          <w:color w:val="000000"/>
          <w:sz w:val="24"/>
        </w:rPr>
        <w:t xml:space="preserve">（英文）</w:t>
      </w:r>
      <w:r/>
    </w:p>
    <w:p>
      <w:pPr>
        <w:ind w:left="1"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公司地址</w:t>
      </w:r>
      <w:r>
        <w:rPr>
          <w:rFonts w:ascii="SimSun" w:hAnsi="SimSun" w:eastAsia="SimSun" w:cs="SimSun"/>
          <w:b/>
          <w:color w:val="000000"/>
          <w:sz w:val="24"/>
          <w:u w:val="single"/>
        </w:rPr>
        <w:t xml:space="preserve">：                                        </w:t>
      </w:r>
      <w:r>
        <w:rPr>
          <w:rFonts w:ascii="SimSun" w:hAnsi="SimSun" w:eastAsia="SimSun" w:cs="SimSun"/>
          <w:b/>
          <w:color w:val="000000"/>
          <w:sz w:val="24"/>
        </w:rPr>
        <w:t xml:space="preserve">（中文）</w:t>
      </w:r>
      <w:r/>
    </w:p>
    <w:p>
      <w:pPr>
        <w:ind w:left="1"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公司地址</w:t>
      </w:r>
      <w:r>
        <w:rPr>
          <w:rFonts w:ascii="SimSun" w:hAnsi="SimSun" w:eastAsia="SimSun" w:cs="SimSun"/>
          <w:b/>
          <w:color w:val="000000"/>
          <w:sz w:val="24"/>
          <w:u w:val="single"/>
        </w:rPr>
        <w:t xml:space="preserve">：                                        </w:t>
      </w:r>
      <w:r>
        <w:rPr>
          <w:rFonts w:ascii="SimSun" w:hAnsi="SimSun" w:eastAsia="SimSun" w:cs="SimSun"/>
          <w:b/>
          <w:color w:val="000000"/>
          <w:sz w:val="24"/>
        </w:rPr>
        <w:t xml:space="preserve">（英文）</w:t>
      </w:r>
      <w:r/>
    </w:p>
    <w:p>
      <w:pPr>
        <w:ind w:left="1"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银行名称：</w:t>
      </w:r>
      <w:r/>
    </w:p>
    <w:p>
      <w:pPr>
        <w:ind w:left="1"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银行地址：</w:t>
      </w:r>
      <w:r/>
    </w:p>
    <w:p>
      <w:pPr>
        <w:ind w:left="1"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附件：详细配置及技术指标</w:t>
      </w:r>
      <w:r/>
    </w:p>
    <w:p>
      <w:pPr>
        <w:ind w:left="1"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 </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法定代表人或授权代表：法定代表人或授权代表：</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身份证号：</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项目负责人：项目联系人：</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签订日期：年月日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正本/副本</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南京信息工程大学任意波形发生器项目</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53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353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353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投标供应商：（盖单位章）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法定代表人或其委托代理人：（签字）</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评分索引表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91"/>
        <w:gridCol w:w="6971"/>
        <w:gridCol w:w="993"/>
      </w:tblGrid>
      <w:tr>
        <w:trPr>
          <w:trHeight w:val="806"/>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69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投标文件对应页码</w:t>
            </w:r>
            <w:r/>
          </w:p>
        </w:tc>
      </w:tr>
      <w:tr>
        <w:trPr>
          <w:trHeight w:val="531"/>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3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6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1"/>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3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6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1"/>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3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6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1"/>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3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6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1"/>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3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6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1"/>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3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6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1"/>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3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6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1"/>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3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6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1"/>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3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6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1"/>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3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6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1"/>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3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6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1"/>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3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697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投标供应商名称：（加盖电子公章）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说明：如果行数不够，请自行增加。</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9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[注：投标供应商根据附件顺序编制投标文件并制作目录（须生成页码）]</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附件一、投标申请及申明</w:t>
      </w:r>
      <w:r/>
    </w:p>
    <w:p>
      <w:pPr>
        <w:ind w:left="0" w:right="0" w:firstLine="36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投标申请及申明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致：南京信息工程大学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（项目编号）招标公告，正式授权下述签字人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（姓名和职务）代表投标供应商</w:t>
      </w:r>
      <w:r>
        <w:rPr>
          <w:rFonts w:ascii="SimSun" w:hAnsi="SimSun" w:eastAsia="SimSun" w:cs="SimSun"/>
          <w:color w:val="000000"/>
          <w:sz w:val="21"/>
          <w:u w:val="single"/>
        </w:rPr>
        <w:t xml:space="preserve">       </w:t>
      </w:r>
      <w:r>
        <w:rPr>
          <w:rFonts w:ascii="SimSun" w:hAnsi="SimSun" w:eastAsia="SimSun" w:cs="SimSun"/>
          <w:color w:val="000000"/>
          <w:sz w:val="21"/>
        </w:rPr>
        <w:t xml:space="preserve">（投标供应商名称），提交投标文件。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2、按招标要求，我们的投标报价为（大写）</w:t>
      </w:r>
      <w:r>
        <w:rPr>
          <w:rFonts w:ascii="SimSun" w:hAnsi="SimSun" w:eastAsia="SimSun" w:cs="SimSun"/>
          <w:color w:val="000000"/>
          <w:sz w:val="21"/>
          <w:u w:val="single"/>
        </w:rPr>
        <w:t xml:space="preserve">          ，</w:t>
      </w:r>
      <w:r>
        <w:rPr>
          <w:rFonts w:ascii="SimSun" w:hAnsi="SimSun" w:eastAsia="SimSun" w:cs="SimSun"/>
          <w:color w:val="000000"/>
          <w:sz w:val="21"/>
        </w:rPr>
        <w:t xml:space="preserve">小写</w:t>
      </w:r>
      <w:r>
        <w:rPr>
          <w:rFonts w:ascii="SimSun" w:hAnsi="SimSun" w:eastAsia="SimSun" w:cs="SimSun"/>
          <w:color w:val="000000"/>
          <w:sz w:val="21"/>
          <w:u w:val="single"/>
        </w:rPr>
        <w:t xml:space="preserve">：</w:t>
      </w:r>
      <w:r>
        <w:rPr>
          <w:rFonts w:ascii="SimSun" w:hAnsi="SimSun" w:eastAsia="SimSun" w:cs="SimSun"/>
          <w:color w:val="000000"/>
          <w:sz w:val="21"/>
        </w:rPr>
        <w:t xml:space="preserve">元人民币。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3、核心产品品牌：</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4、合同履行期：</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5、我们已详细审核全部招标文件及其有效补充文件，我们放弃对招标文件任何误解的权利，在提交投标文件后，</w:t>
      </w:r>
      <w:r>
        <w:rPr>
          <w:rFonts w:ascii="SimSun" w:hAnsi="SimSun" w:eastAsia="SimSun" w:cs="SimSun"/>
          <w:b/>
          <w:color w:val="000000"/>
          <w:sz w:val="21"/>
        </w:rPr>
        <w:t xml:space="preserve">不对招标文件本身提出质疑。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6、我们同意从规定的开标日期起遵循本投标文件，并在规定的投标有效期期满之前均具有约束力。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截止时间结束后参加投标的投标供应商不足三家的，或在评标期间出现符合专业条件的投标供应商或者对招标文件作出实质响应的投标供应商不足三家情形的，我们酌情决定是否参加贵方组织的其他采购方式采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8、一旦我方中标，我方将根据招标文件的规定严格履行合同，并保证于承诺的时间完成项目的启动、实施等工作，及时交付采购人验收、使用。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决不提供虚假材料谋取中标、决不采取不正当手段诋毁、排挤其他投标供应商、决不与采购人、其他投标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10、与本投标有关的正式联系方式为：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投标供应商授权代表姓名（签字）：</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附件二、法定代表人授权书格式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72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法定代表人授权委托书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南京信息工程大学：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（投标供应商住址）</w:t>
      </w:r>
      <w:r>
        <w:rPr>
          <w:rFonts w:ascii="SimSun" w:hAnsi="SimSun" w:eastAsia="SimSun" w:cs="SimSun"/>
          <w:color w:val="000000"/>
          <w:sz w:val="21"/>
        </w:rPr>
        <w:t xml:space="preserve">的</w:t>
      </w:r>
      <w:r>
        <w:rPr>
          <w:rFonts w:ascii="SimSun" w:hAnsi="SimSun" w:eastAsia="SimSun" w:cs="SimSun"/>
          <w:color w:val="000000"/>
          <w:sz w:val="21"/>
          <w:u w:val="single"/>
        </w:rPr>
        <w:t xml:space="preserve">（投标供应商名称）</w:t>
      </w:r>
      <w:r>
        <w:rPr>
          <w:rFonts w:ascii="SimSun" w:hAnsi="SimSun" w:eastAsia="SimSun" w:cs="SimSun"/>
          <w:color w:val="000000"/>
          <w:sz w:val="21"/>
        </w:rPr>
        <w:t xml:space="preserve">法定代表人</w:t>
      </w:r>
      <w:r>
        <w:rPr>
          <w:rFonts w:ascii="SimSun" w:hAnsi="SimSun" w:eastAsia="SimSun" w:cs="SimSun"/>
          <w:color w:val="000000"/>
          <w:sz w:val="21"/>
          <w:u w:val="single"/>
        </w:rPr>
        <w:t xml:space="preserve">（法定代表人姓名、职务）</w:t>
      </w:r>
      <w:r>
        <w:rPr>
          <w:rFonts w:ascii="SimSun" w:hAnsi="SimSun" w:eastAsia="SimSun" w:cs="SimSun"/>
          <w:color w:val="000000"/>
          <w:sz w:val="21"/>
        </w:rPr>
        <w:t xml:space="preserve">代表本公司授权在下面签字的</w:t>
      </w:r>
      <w:r>
        <w:rPr>
          <w:rFonts w:ascii="SimSun" w:hAnsi="SimSun" w:eastAsia="SimSun" w:cs="SimSun"/>
          <w:color w:val="000000"/>
          <w:sz w:val="21"/>
          <w:u w:val="single"/>
        </w:rPr>
        <w:t xml:space="preserve">（投标供应商代表姓名、职务）</w:t>
      </w:r>
      <w:r>
        <w:rPr>
          <w:rFonts w:ascii="SimSun" w:hAnsi="SimSun" w:eastAsia="SimSun" w:cs="SimSun"/>
          <w:color w:val="000000"/>
          <w:sz w:val="21"/>
        </w:rPr>
        <w:t xml:space="preserve">为本公司的合法代理人，就贵方组织的</w:t>
      </w:r>
      <w:r>
        <w:rPr>
          <w:rFonts w:ascii="SimSun" w:hAnsi="SimSun" w:eastAsia="SimSun" w:cs="SimSun"/>
          <w:color w:val="000000"/>
          <w:sz w:val="21"/>
          <w:u w:val="single"/>
        </w:rPr>
        <w:t xml:space="preserve">（项目名称      ）</w:t>
      </w:r>
      <w:r>
        <w:rPr>
          <w:rFonts w:ascii="SimSun" w:hAnsi="SimSun" w:eastAsia="SimSun" w:cs="SimSun"/>
          <w:color w:val="000000"/>
          <w:sz w:val="21"/>
        </w:rPr>
        <w:t xml:space="preserve">，</w:t>
      </w:r>
      <w:r>
        <w:rPr>
          <w:rFonts w:ascii="SimSun" w:hAnsi="SimSun" w:eastAsia="SimSun" w:cs="SimSun"/>
          <w:color w:val="000000"/>
          <w:sz w:val="21"/>
          <w:u w:val="single"/>
        </w:rPr>
        <w:t xml:space="preserve">（项目编号：      ）</w:t>
      </w:r>
      <w:r>
        <w:rPr>
          <w:rFonts w:ascii="SimSun" w:hAnsi="SimSun" w:eastAsia="SimSun" w:cs="SimSun"/>
          <w:color w:val="000000"/>
          <w:sz w:val="21"/>
        </w:rPr>
        <w:t xml:space="preserve">投标，以本公司名义处理一切与之有关的事务。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w:t>
      </w:r>
      <w:r>
        <w:rPr>
          <w:rFonts w:ascii="SimSun" w:hAnsi="SimSun" w:eastAsia="SimSun" w:cs="SimSun"/>
          <w:color w:val="000000"/>
          <w:sz w:val="21"/>
          <w:u w:val="single"/>
        </w:rPr>
        <w:t xml:space="preserve">   年   月   日</w:t>
      </w:r>
      <w:r>
        <w:rPr>
          <w:rFonts w:ascii="SimSun" w:hAnsi="SimSun" w:eastAsia="SimSun" w:cs="SimSun"/>
          <w:color w:val="000000"/>
          <w:sz w:val="21"/>
        </w:rPr>
        <w:t xml:space="preserve">签字生效，特此声明。</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投标供应商名称：（加盖电子公章）</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被授权人签字：</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附：法定代表人、被授权人身份证正反面扫描件</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附件三、开标一览表格式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25"/>
        <w:gridCol w:w="7329"/>
      </w:tblGrid>
      <w:tr>
        <w:trPr>
          <w:trHeight w:val="1183"/>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2025"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73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7"/>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2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7329" w:type="dxa"/>
            <w:vAlign w:val="center"/>
            <w:textDirection w:val="lrTb"/>
            <w:noWrap w:val="false"/>
          </w:tcPr>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96"/>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否均为中小微企业</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7329" w:type="dxa"/>
            <w:vAlign w:val="center"/>
            <w:textDirection w:val="lrTb"/>
            <w:noWrap w:val="false"/>
          </w:tcPr>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96"/>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核心品牌</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7329" w:type="dxa"/>
            <w:vAlign w:val="center"/>
            <w:textDirection w:val="lrTb"/>
            <w:noWrap w:val="false"/>
          </w:tcPr>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96"/>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20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是否进口</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7329" w:type="dxa"/>
            <w:vAlign w:val="center"/>
            <w:textDirection w:val="lrTb"/>
            <w:noWrap w:val="false"/>
          </w:tcPr>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被授权人（签字）：</w:t>
      </w:r>
      <w:r>
        <w:rPr>
          <w:rFonts w:ascii="SimSun" w:hAnsi="SimSun" w:eastAsia="SimSun" w:cs="SimSun"/>
          <w:color w:val="000000"/>
          <w:sz w:val="21"/>
          <w:u w:val="single"/>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说明：1.本项目仅接受一个价格，不得填报有选择性报价方案。</w:t>
      </w:r>
      <w:r/>
    </w:p>
    <w:p>
      <w:pPr>
        <w:numPr>
          <w:ilvl w:val="0"/>
          <w:numId w:val="6"/>
        </w:numPr>
        <w:spacing w:before="240" w:after="240" w:line="85"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须根据实际情况，在栏后“是”或“否”上打“√”，如填写“是”，投标供应商需提供《中小企业声明函》《残疾人福利性单位声明函》《属于监狱企业的证明文件》。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附件四、分项报价表格式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分项报价表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w:t>
      </w:r>
      <w:r>
        <w:rPr>
          <w:rFonts w:ascii="Times New Roman" w:hAnsi="Times New Roman" w:eastAsia="Times New Roman" w:cs="Times New Roman"/>
          <w:color w:val="000000"/>
          <w:sz w:val="24"/>
        </w:rPr>
        <w:t xml:space="preserve">                                </w:t>
      </w:r>
      <w:r>
        <w:rPr>
          <w:rFonts w:ascii="Arial" w:hAnsi="Arial" w:eastAsia="Arial" w:cs="Arial"/>
          <w:color w:val="000000"/>
          <w:sz w:val="24"/>
        </w:rPr>
        <w:t xml:space="preserve">                                      </w:t>
      </w:r>
      <w:r>
        <w:rPr>
          <w:rFonts w:ascii="Times New Roman" w:hAnsi="Times New Roman" w:eastAsia="Times New Roman" w:cs="Times New Roman"/>
          <w:color w:val="000000"/>
          <w:sz w:val="24"/>
        </w:rPr>
        <w:t xml:space="preserve"> </w:t>
      </w:r>
      <w:r>
        <w:rPr>
          <w:rFonts w:ascii="Arial" w:hAnsi="Arial" w:eastAsia="Arial" w:cs="Arial"/>
          <w:color w:val="000000"/>
          <w:sz w:val="24"/>
        </w:rPr>
        <w:t xml:space="preserve">项目编号：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5"/>
        <w:gridCol w:w="1710"/>
        <w:gridCol w:w="1302"/>
        <w:gridCol w:w="795"/>
        <w:gridCol w:w="923"/>
        <w:gridCol w:w="991"/>
        <w:gridCol w:w="896"/>
        <w:gridCol w:w="1302"/>
        <w:gridCol w:w="819"/>
      </w:tblGrid>
      <w:tr>
        <w:trPr>
          <w:trHeight w:val="363"/>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71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分项内容</w:t>
            </w:r>
            <w:r/>
          </w:p>
        </w:tc>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30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参数</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9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数量</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923"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991"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单价</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w:t>
            </w:r>
            <w:r>
              <w:rPr>
                <w:rFonts w:ascii="Arial" w:hAnsi="Arial" w:eastAsia="Arial" w:cs="Arial"/>
                <w:b/>
                <w:color w:val="000000"/>
                <w:sz w:val="21"/>
              </w:rPr>
              <w:t xml:space="preserve">元</w:t>
            </w:r>
            <w:r>
              <w:rPr>
                <w:rFonts w:ascii="Times New Roman" w:hAnsi="Times New Roman" w:eastAsia="Times New Roman" w:cs="Times New Roman"/>
                <w:b/>
                <w:color w:val="000000"/>
                <w:sz w:val="21"/>
              </w:rPr>
              <w:t xml:space="preserve">)</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9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总价</w:t>
            </w:r>
            <w:r>
              <w:rPr>
                <w:rFonts w:ascii="Times New Roman" w:hAnsi="Times New Roman" w:eastAsia="Times New Roman" w:cs="Times New Roman"/>
                <w:b/>
                <w:color w:val="000000"/>
                <w:sz w:val="21"/>
              </w:rPr>
              <w:t xml:space="preserve">(</w:t>
            </w:r>
            <w:r>
              <w:rPr>
                <w:rFonts w:ascii="Arial" w:hAnsi="Arial" w:eastAsia="Arial" w:cs="Arial"/>
                <w:b/>
                <w:color w:val="000000"/>
                <w:sz w:val="21"/>
              </w:rPr>
              <w:t xml:space="preserve">元</w:t>
            </w:r>
            <w:r>
              <w:rPr>
                <w:rFonts w:ascii="Times New Roman" w:hAnsi="Times New Roman" w:eastAsia="Times New Roman" w:cs="Times New Roman"/>
                <w:b/>
                <w:color w:val="000000"/>
                <w:sz w:val="21"/>
              </w:rPr>
              <w:t xml:space="preserve">)</w:t>
            </w:r>
            <w:r/>
          </w:p>
        </w:tc>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30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是否为小微企业</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19"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备注</w:t>
            </w:r>
            <w:r/>
          </w:p>
        </w:tc>
      </w:tr>
      <w:tr>
        <w:trPr>
          <w:trHeight w:val="3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1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0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2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37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71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0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2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37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71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0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2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37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71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0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2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37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71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0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2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37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71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0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2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37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71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0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2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37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71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0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2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37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71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0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5"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23"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9"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24"/>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2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投标报价总计（元）</w:t>
            </w:r>
            <w:r/>
          </w:p>
        </w:tc>
        <w:tc>
          <w:tcPr>
            <w:gridSpan w:val="7"/>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29" w:type="dxa"/>
            <w:vAlign w:val="top"/>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r>
      <w:tr>
        <w:trPr>
          <w:trHeight w:val="524"/>
        </w:trPr>
        <w:tc>
          <w:tcPr>
            <w:gridSpan w:val="9"/>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本采购项目中提供的符合本国产品标准的产品成本之和占该采购包提供的全部产品成本之和的比例为</w:t>
            </w:r>
            <w:r>
              <w:rPr>
                <w:rFonts w:ascii="SimSun" w:hAnsi="SimSun" w:eastAsia="SimSun" w:cs="SimSun"/>
                <w:b/>
                <w:color w:val="000000"/>
                <w:sz w:val="24"/>
              </w:rPr>
              <w:t xml:space="preserve"> %</w:t>
            </w:r>
            <w:r>
              <w:rPr>
                <w:rFonts w:ascii="Arial" w:hAnsi="Arial" w:eastAsia="Arial" w:cs="Arial"/>
                <w:b/>
                <w:color w:val="000000"/>
                <w:sz w:val="24"/>
              </w:rPr>
              <w:t xml:space="preserve">。</w:t>
            </w:r>
            <w:r/>
          </w:p>
        </w:tc>
      </w:tr>
    </w:tbl>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w:t>
      </w:r>
      <w:r>
        <w:rPr>
          <w:rFonts w:ascii="SimSun" w:hAnsi="SimSun" w:eastAsia="SimSun" w:cs="SimSun"/>
          <w:color w:val="000000"/>
          <w:sz w:val="24"/>
        </w:rPr>
        <w:t xml:space="preserve">加盖电子公章</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Times New Roman" w:hAnsi="Times New Roman" w:eastAsia="Times New Roman" w:cs="Times New Roman"/>
          <w:color w:val="000000"/>
          <w:sz w:val="21"/>
          <w:u w:val="single"/>
        </w:rPr>
        <w:t xml:space="preserve">                      </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、此表为表样，行数可自行添加。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、供应商必须保证承诺使用小、微型企业参加投标的真实性，如出现虚假响应，一经查实，将按照采购方采购有关法律法规进行处理。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价应包括但不限于完成该项目所有的费用及投标供应商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Arial" w:hAnsi="Arial" w:eastAsia="Arial" w:cs="Arial"/>
          <w:b/>
          <w:color w:val="000000"/>
          <w:sz w:val="21"/>
        </w:rPr>
        <w:t xml:space="preserve">、本采购项目中含有多种产品时，供应商未填写本采购项目中提供的符合本国产品标准的产品成本之和占该采购项目提供的全部产品成本之和的比例数值的，或比例数值未达到</w:t>
      </w:r>
      <w:r>
        <w:rPr>
          <w:rFonts w:ascii="Times New Roman" w:hAnsi="Times New Roman" w:eastAsia="Times New Roman" w:cs="Times New Roman"/>
          <w:b/>
          <w:color w:val="000000"/>
          <w:sz w:val="21"/>
        </w:rPr>
        <w:t xml:space="preserve">80%</w:t>
      </w:r>
      <w:r>
        <w:rPr>
          <w:rFonts w:ascii="Arial" w:hAnsi="Arial" w:eastAsia="Arial" w:cs="Arial"/>
          <w:b/>
          <w:color w:val="000000"/>
          <w:sz w:val="21"/>
        </w:rPr>
        <w:t xml:space="preserve">的，将不享受本国产品价格评审优惠。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41"/>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241"/>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附件五、技术规格偏离表格式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表1：技术规格偏离表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2"/>
        <w:gridCol w:w="3154"/>
        <w:gridCol w:w="2868"/>
        <w:gridCol w:w="1385"/>
        <w:gridCol w:w="985"/>
      </w:tblGrid>
      <w:tr>
        <w:trPr>
          <w:trHeight w:val="87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6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1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招标文件技术要求</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28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投标文件技术指标情况</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3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响应/偏离情况</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必要的证明材料所在页码</w:t>
            </w:r>
            <w:r/>
          </w:p>
        </w:tc>
      </w:tr>
      <w:tr>
        <w:trPr>
          <w:trHeight w:val="30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6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1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28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3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6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1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28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3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5"/>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6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1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28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3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1.应在上表中明确投标文件技术部分与招标文件要求的技术要求偏离情况，未在上表中说明的，如在投标文件其他内容中已有文字说明或相关证明材料的，则以已有文字说明或相关证明材料为准。</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2.如果行数不够，请自行增加。</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表2：其余指标技术规格偏离表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2"/>
        <w:gridCol w:w="3154"/>
        <w:gridCol w:w="2868"/>
        <w:gridCol w:w="1385"/>
        <w:gridCol w:w="985"/>
      </w:tblGrid>
      <w:tr>
        <w:trPr>
          <w:trHeight w:val="87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6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1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招标文件技术要求</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28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投标文件技术指标情况</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3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响应/偏离情况</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证明材料所在页码</w:t>
            </w:r>
            <w:r>
              <w:rPr>
                <w:rFonts w:ascii="SimSun" w:hAnsi="SimSun" w:eastAsia="SimSun" w:cs="SimSun"/>
                <w:color w:val="000000"/>
                <w:sz w:val="21"/>
              </w:rPr>
              <w:t xml:space="preserve">（如有）</w:t>
            </w:r>
            <w:r/>
          </w:p>
        </w:tc>
      </w:tr>
      <w:tr>
        <w:trPr>
          <w:trHeight w:val="30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6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1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28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3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6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1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28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3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5"/>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6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1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28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3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1.应在上表中明确投标文件技术部分与招标文件要求的技术要求偏离情况，未在上表中说明的，如在投标文件其他内容中已有文字说明或相关证明材料的，则以已有文字说明或相关证明材料为准。</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附件六、商务条款偏离表格式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8"/>
        <w:gridCol w:w="2564"/>
        <w:gridCol w:w="3438"/>
        <w:gridCol w:w="1544"/>
      </w:tblGrid>
      <w:tr>
        <w:trPr>
          <w:trHeight w:val="53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8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25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招标文件要求的商务条款</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4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5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30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8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25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4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5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8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25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4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5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8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25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4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5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8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25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4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5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8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25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4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5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80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256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43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15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1.投标供应商应在上表中明确投标文件商务部分与招标文件要求的商务要求偏离情况，未在上表中说明的，如在投标文件其他内容中已有文字说明或相关证明材料的，则以已有文字说明或相关证明材料为准。</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2.说明：如果行数不够，请自行增加。</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3.所有偏离必须在本表中列出，未在本偏离表中列出偏离，将视为投标供应商已完全接受招标文件要求。如完全无偏离，也无其他说明，可在本表第一行填写“全部无偏离”。</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附件七、投标供应商类似业绩情况表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投标供应商类似业绩情况表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采购人单位</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1" w:type="dxa"/>
            <w:vAlign w:val="top"/>
            <w:textDirection w:val="lrTb"/>
            <w:noWrap w:val="false"/>
          </w:tcPr>
          <w:p>
            <w:pPr>
              <w:ind w:left="0" w:right="0" w:firstLine="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说明：具体要求及需提交的证明材料详见评分标准。</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116"/>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附件八、无重大违法记录声明格式</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无重大违法记录声明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南京信息工程大学：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w:t>
      </w:r>
      <w:r>
        <w:rPr>
          <w:rFonts w:ascii="SimSun" w:hAnsi="SimSun" w:eastAsia="SimSun" w:cs="SimSun"/>
          <w:color w:val="000000"/>
          <w:sz w:val="21"/>
        </w:rPr>
        <w:t xml:space="preserve">（投标供应商名称）郑重声明：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参加政府采购活动前3年内在经营活动中</w:t>
      </w:r>
      <w:r>
        <w:rPr>
          <w:rFonts w:ascii="SimSun" w:hAnsi="SimSun" w:eastAsia="SimSun" w:cs="SimSun"/>
          <w:color w:val="000000"/>
          <w:sz w:val="21"/>
          <w:u w:val="single"/>
        </w:rPr>
        <w:t xml:space="preserve">        </w:t>
      </w:r>
      <w:r>
        <w:rPr>
          <w:rFonts w:ascii="SimSun" w:hAnsi="SimSun" w:eastAsia="SimSun" w:cs="SimSun"/>
          <w:color w:val="000000"/>
          <w:sz w:val="21"/>
        </w:rPr>
        <w:t xml:space="preserve">（在下划线上如实填写：有或没有）重大违法记录。</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（说明：政府采购法第二十二条第一款第五项所称重大违法记录，是指投标供应商因违法经营受到刑事处罚或者责令停产停业、吊销许可证或者执照、较大数额罚款等行政处罚）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73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p>
    <w:p>
      <w:pPr>
        <w:ind w:left="0" w:right="0" w:firstLine="0"/>
        <w:jc w:val="right"/>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6"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附件九、具备履行合同所必需的设备和专业技术能力的声明格式</w:t>
      </w:r>
      <w:r/>
    </w:p>
    <w:p>
      <w:pPr>
        <w:ind w:left="0" w:right="0" w:firstLine="0"/>
        <w:jc w:val="center"/>
        <w:spacing w:before="2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具备履行合同所必需的设备和专业技术能力</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南京信息工程大学： </w:t>
      </w:r>
      <w:r/>
    </w:p>
    <w:p>
      <w:pPr>
        <w:ind w:left="0" w:right="0" w:firstLine="0"/>
        <w:jc w:val="both"/>
        <w:spacing w:before="26"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6"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w:t>
      </w:r>
      <w:r>
        <w:rPr>
          <w:rFonts w:ascii="SimSun" w:hAnsi="SimSun" w:eastAsia="SimSun" w:cs="SimSun"/>
          <w:color w:val="000000"/>
          <w:sz w:val="21"/>
        </w:rPr>
        <w:t xml:space="preserve">（投标供应商名称）郑重声明：</w:t>
      </w:r>
      <w:r/>
    </w:p>
    <w:p>
      <w:pPr>
        <w:ind w:left="0" w:right="0" w:firstLine="0"/>
        <w:jc w:val="both"/>
        <w:spacing w:before="26"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6"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我公司具备履行本项采购合同所必需的设备和专业技术能力。</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2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p>
    <w:p>
      <w:pPr>
        <w:ind w:left="0" w:right="0" w:firstLine="0"/>
        <w:jc w:val="right"/>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附件十、资格证明文件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（1）具有独立承担民事责任的能力（提供法人或者其他组织的营业执照或自然人的身份证明扫描件加盖电子公章）；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经审计的2024或2025年度财务报告扫描件加盖电子公章，或提供投标截止时间前6个月内（即2025年12月以来）任意一个月的财务报表（至少包含利润表和资产负债表）扫描件加盖电子公章，或银行出具的投标截止时间前6个月（即2025年12月以来）内资信证书扫描件加盖电子公章，或财政部门认可的政府采购专业担保机构出具的投标担保函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（3）具有履行合同所必需的设备和专业技术能力（根据项目需求提供履行合同所必需的设备和专业技术能力的证明材料的承诺书原件）；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前半年内（即2025年12月以来），至少1个月缴纳税收和社会保险的凭证扫描件加盖电子公章，依法享受免缴、缓缴的，提供证明材料扫描件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（5）参加政府采购活动前三年内，在经营活动中没有重大违法记录（提供参加本次政府采购活动前3年内在经营活动中没有重大违法记录的书面声明）（格式见后附件）；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附件十一、供货一览表格式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TXihei" w:hAnsi="STXihei" w:eastAsia="STXihei" w:cs="STXihei"/>
          <w:color w:val="000000"/>
          <w:sz w:val="28"/>
        </w:rPr>
        <w:t xml:space="preserve">供货一览表（含配件、备品、消耗材料）</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8"/>
        <w:gridCol w:w="322"/>
        <w:gridCol w:w="863"/>
        <w:gridCol w:w="894"/>
        <w:gridCol w:w="1531"/>
        <w:gridCol w:w="1430"/>
        <w:gridCol w:w="16"/>
        <w:gridCol w:w="116"/>
        <w:gridCol w:w="1561"/>
        <w:gridCol w:w="1561"/>
      </w:tblGrid>
      <w:tr>
        <w:trPr>
          <w:trHeight w:val="284"/>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0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项目名称：</w:t>
            </w:r>
            <w:r/>
          </w:p>
        </w:tc>
        <w:tc>
          <w:tcPr>
            <w:gridSpan w:val="4"/>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项目编号：</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名称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品</w:t>
            </w:r>
            <w:r>
              <w:rPr>
                <w:rFonts w:ascii="Times New Roman" w:hAnsi="Times New Roman" w:eastAsia="Times New Roman" w:cs="Times New Roman"/>
                <w:color w:val="000000"/>
                <w:sz w:val="21"/>
              </w:rPr>
              <w:t xml:space="preserve">    </w:t>
            </w:r>
            <w:r>
              <w:rPr>
                <w:rFonts w:ascii="Arial" w:hAnsi="Arial" w:eastAsia="Arial" w:cs="Arial"/>
                <w:color w:val="000000"/>
                <w:sz w:val="21"/>
              </w:rPr>
              <w:t xml:space="preserve">牌</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生产企业名称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生产企业地址</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序号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数量</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主要技术参数</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Times New Roman" w:hAnsi="Times New Roman" w:eastAsia="Times New Roman" w:cs="Times New Roman"/>
          <w:color w:val="000000"/>
          <w:sz w:val="21"/>
          <w:u w:val="single"/>
        </w:rPr>
        <w:t xml:space="preserve">                      </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Times New Roman" w:hAnsi="Times New Roman" w:eastAsia="Times New Roman" w:cs="Times New Roma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日期：</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、如果行数不够，请自行增加。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Arial" w:hAnsi="Arial" w:eastAsia="Arial" w:cs="Arial"/>
          <w:b/>
          <w:color w:val="000000"/>
          <w:sz w:val="21"/>
        </w:rPr>
        <w:t xml:space="preserve">、供应商应根据上表要求逐一说明投标货物名称、品牌、规格型号、产地、技术参数等。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附件十二、</w:t>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12.1</w:t>
      </w:r>
      <w:r>
        <w:rPr>
          <w:rFonts w:ascii="Arial" w:hAnsi="Arial" w:eastAsia="Arial" w:cs="Arial"/>
          <w:b/>
          <w:color w:val="000000"/>
          <w:sz w:val="28"/>
        </w:rPr>
        <w:t xml:space="preserve">中小企业声明函（货物）</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Arial" w:hAnsi="Arial" w:eastAsia="Arial" w:cs="Arial"/>
          <w:color w:val="000000"/>
          <w:sz w:val="21"/>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46 </w:t>
      </w:r>
      <w:r>
        <w:rPr>
          <w:rFonts w:ascii="Arial" w:hAnsi="Arial" w:eastAsia="Arial" w:cs="Arial"/>
          <w:color w:val="000000"/>
          <w:sz w:val="21"/>
        </w:rPr>
        <w:t xml:space="preserve">号）的规定，本公司（联合体）参加（</w:t>
      </w:r>
      <w:r>
        <w:rPr>
          <w:rFonts w:ascii="Arial" w:hAnsi="Arial" w:eastAsia="Arial" w:cs="Arial"/>
          <w:color w:val="000000"/>
          <w:sz w:val="21"/>
          <w:u w:val="single"/>
        </w:rPr>
        <w:t xml:space="preserve">单位名称）</w:t>
      </w:r>
      <w:r>
        <w:rPr>
          <w:rFonts w:ascii="Arial" w:hAnsi="Arial" w:eastAsia="Arial" w:cs="Arial"/>
          <w:color w:val="000000"/>
          <w:sz w:val="21"/>
        </w:rPr>
        <w:t xml:space="preserve">的</w:t>
      </w:r>
      <w:r>
        <w:rPr>
          <w:rFonts w:ascii="Arial" w:hAnsi="Arial" w:eastAsia="Arial" w:cs="Arial"/>
          <w:color w:val="000000"/>
          <w:sz w:val="21"/>
          <w:u w:val="single"/>
        </w:rPr>
        <w:t xml:space="preserve">（项目名称）</w:t>
      </w:r>
      <w:r>
        <w:rPr>
          <w:rFonts w:ascii="Arial" w:hAnsi="Arial" w:eastAsia="Arial" w:cs="Arial"/>
          <w:color w:val="000000"/>
          <w:sz w:val="21"/>
        </w:rPr>
        <w:t xml:space="preserve">采购活动，提供的货物全部由符合政策要求的中小企业制造。相关企业（含联合体中的中小企业、签订分包意向协议的中小企业）的具体情况如下：</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Arial" w:hAnsi="Arial" w:eastAsia="Arial" w:cs="Arial"/>
          <w:color w:val="000000"/>
          <w:sz w:val="21"/>
          <w:u w:val="single"/>
        </w:rPr>
        <w:t xml:space="preserve">（标的名称）</w:t>
      </w:r>
      <w:r>
        <w:rPr>
          <w:rFonts w:ascii="Arial" w:hAnsi="Arial" w:eastAsia="Arial" w:cs="Arial"/>
          <w:color w:val="000000"/>
          <w:sz w:val="21"/>
        </w:rPr>
        <w:t xml:space="preserve">，属于</w:t>
      </w:r>
      <w:r>
        <w:rPr>
          <w:rFonts w:ascii="Arial" w:hAnsi="Arial" w:eastAsia="Arial" w:cs="Arial"/>
          <w:color w:val="000000"/>
          <w:sz w:val="21"/>
          <w:u w:val="single"/>
        </w:rPr>
        <w:t xml:space="preserve">（采购文件中明确的所属行业）行业</w:t>
      </w:r>
      <w:r>
        <w:rPr>
          <w:rFonts w:ascii="Arial" w:hAnsi="Arial" w:eastAsia="Arial" w:cs="Arial"/>
          <w:color w:val="000000"/>
          <w:sz w:val="21"/>
        </w:rPr>
        <w:t xml:space="preserve">；制造商为</w:t>
      </w:r>
      <w:r>
        <w:rPr>
          <w:rFonts w:ascii="Arial" w:hAnsi="Arial" w:eastAsia="Arial" w:cs="Arial"/>
          <w:color w:val="000000"/>
          <w:sz w:val="21"/>
          <w:u w:val="single"/>
        </w:rPr>
        <w:t xml:space="preserve">（企业名称）</w:t>
      </w:r>
      <w:r>
        <w:rPr>
          <w:rFonts w:ascii="Arial" w:hAnsi="Arial" w:eastAsia="Arial" w:cs="Arial"/>
          <w:color w:val="000000"/>
          <w:sz w:val="21"/>
        </w:rPr>
        <w:t xml:space="preserve">，从业人员人，营业收入为万元，资产总额为万元</w:t>
      </w:r>
      <w:r>
        <w:rPr>
          <w:rFonts w:ascii="Arial" w:hAnsi="Arial" w:eastAsia="Arial" w:cs="Arial"/>
          <w:color w:val="000000"/>
          <w:sz w:val="21"/>
          <w:vertAlign w:val="superscript"/>
        </w:rPr>
        <w:t xml:space="preserve">【</w:t>
      </w:r>
      <w:r>
        <w:rPr>
          <w:rFonts w:ascii="Times New Roman" w:hAnsi="Times New Roman" w:eastAsia="Times New Roman" w:cs="Times New Roman"/>
          <w:color w:val="000000"/>
          <w:sz w:val="21"/>
          <w:vertAlign w:val="superscript"/>
        </w:rPr>
        <w:t xml:space="preserve">1</w:t>
      </w:r>
      <w:r>
        <w:rPr>
          <w:rFonts w:ascii="Arial" w:hAnsi="Arial" w:eastAsia="Arial" w:cs="Arial"/>
          <w:color w:val="000000"/>
          <w:sz w:val="21"/>
          <w:vertAlign w:val="superscript"/>
        </w:rPr>
        <w:t xml:space="preserve">】</w:t>
      </w:r>
      <w:r>
        <w:rPr>
          <w:rFonts w:ascii="Arial" w:hAnsi="Arial" w:eastAsia="Arial" w:cs="Arial"/>
          <w:color w:val="000000"/>
          <w:sz w:val="21"/>
        </w:rPr>
        <w:t xml:space="preserve">，属于</w:t>
      </w:r>
      <w:r>
        <w:rPr>
          <w:rFonts w:ascii="Arial" w:hAnsi="Arial" w:eastAsia="Arial" w:cs="Arial"/>
          <w:color w:val="000000"/>
          <w:sz w:val="21"/>
          <w:u w:val="single"/>
        </w:rPr>
        <w:t xml:space="preserve">（中型企业、小型企业、微型企业）</w:t>
      </w:r>
      <w:r>
        <w:rPr>
          <w:rFonts w:ascii="Arial" w:hAnsi="Arial" w:eastAsia="Arial" w:cs="Arial"/>
          <w:color w:val="000000"/>
          <w:sz w:val="21"/>
        </w:rPr>
        <w:t xml:space="preserve">；</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Arial" w:hAnsi="Arial" w:eastAsia="Arial" w:cs="Arial"/>
          <w:color w:val="000000"/>
          <w:sz w:val="21"/>
          <w:u w:val="single"/>
        </w:rPr>
        <w:t xml:space="preserve">（标的名称）</w:t>
      </w:r>
      <w:r>
        <w:rPr>
          <w:rFonts w:ascii="Arial" w:hAnsi="Arial" w:eastAsia="Arial" w:cs="Arial"/>
          <w:color w:val="000000"/>
          <w:sz w:val="21"/>
        </w:rPr>
        <w:t xml:space="preserve">，属于</w:t>
      </w:r>
      <w:r>
        <w:rPr>
          <w:rFonts w:ascii="Arial" w:hAnsi="Arial" w:eastAsia="Arial" w:cs="Arial"/>
          <w:color w:val="000000"/>
          <w:sz w:val="21"/>
          <w:u w:val="single"/>
        </w:rPr>
        <w:t xml:space="preserve">（采购文件中明确的所属行业）行业</w:t>
      </w:r>
      <w:r>
        <w:rPr>
          <w:rFonts w:ascii="Arial" w:hAnsi="Arial" w:eastAsia="Arial" w:cs="Arial"/>
          <w:color w:val="000000"/>
          <w:sz w:val="21"/>
        </w:rPr>
        <w:t xml:space="preserve">；制造商为</w:t>
      </w:r>
      <w:r>
        <w:rPr>
          <w:rFonts w:ascii="Arial" w:hAnsi="Arial" w:eastAsia="Arial" w:cs="Arial"/>
          <w:color w:val="000000"/>
          <w:sz w:val="21"/>
          <w:u w:val="single"/>
        </w:rPr>
        <w:t xml:space="preserve">（企业名称）</w:t>
      </w:r>
      <w:r>
        <w:rPr>
          <w:rFonts w:ascii="Arial" w:hAnsi="Arial" w:eastAsia="Arial" w:cs="Arial"/>
          <w:color w:val="000000"/>
          <w:sz w:val="21"/>
        </w:rPr>
        <w:t xml:space="preserve">，从业人员人，营业收入为万元，资产总额为万元，属于</w:t>
      </w:r>
      <w:r>
        <w:rPr>
          <w:rFonts w:ascii="Arial" w:hAnsi="Arial" w:eastAsia="Arial" w:cs="Arial"/>
          <w:color w:val="000000"/>
          <w:sz w:val="21"/>
          <w:u w:val="single"/>
        </w:rPr>
        <w:t xml:space="preserve">（中型企业、小型企业、微型企业）；</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以上企业，不属于大企业的分支机构，不存在控股股东为大企业的情形，也不存在与大企业的负责人为同一人的情形。</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本企业对上述声明内容的真实性负责。如有虚假，将依法承担相应责任。</w:t>
      </w:r>
      <w:r/>
    </w:p>
    <w:p>
      <w:pPr>
        <w:ind w:left="0" w:right="0" w:firstLine="420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right"/>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投标单位（加盖电子公章）：</w:t>
      </w:r>
      <w:r>
        <w:rPr>
          <w:rFonts w:ascii="Times New Roman" w:hAnsi="Times New Roman" w:eastAsia="Times New Roman" w:cs="Times New Roman"/>
          <w:color w:val="000000"/>
          <w:sz w:val="24"/>
          <w:u w:val="single"/>
        </w:rPr>
        <w:t xml:space="preserve">                      </w:t>
      </w:r>
      <w:r/>
    </w:p>
    <w:p>
      <w:pPr>
        <w:ind w:left="0" w:right="0" w:firstLine="0"/>
        <w:jc w:val="right"/>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rPr>
          <w:rFonts w:ascii="Times New Roman" w:hAnsi="Times New Roman" w:eastAsia="Times New Roman" w:cs="Times New Roman"/>
          <w:color w:val="000000"/>
          <w:sz w:val="24"/>
          <w:u w:val="single"/>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日期：</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476" w:right="832" w:firstLine="0"/>
        <w:jc w:val="both"/>
        <w:spacing w:before="2" w:after="0" w:line="8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备注</w:t>
      </w:r>
      <w:r>
        <w:rPr>
          <w:rFonts w:ascii="Times New Roman" w:hAnsi="Times New Roman" w:eastAsia="Times New Roman" w:cs="Times New Roman"/>
          <w:color w:val="000000"/>
          <w:sz w:val="21"/>
        </w:rPr>
        <w:t xml:space="preserve"> 1</w:t>
      </w:r>
      <w:r>
        <w:rPr>
          <w:rFonts w:ascii="Arial" w:hAnsi="Arial" w:eastAsia="Arial" w:cs="Arial"/>
          <w:color w:val="000000"/>
          <w:sz w:val="21"/>
        </w:rPr>
        <w:t xml:space="preserve">：从业人员、营业收入、资产总额填报上一年度数据，无上一年度数据的新成立企业可不填报。</w:t>
      </w:r>
      <w:r>
        <w:rPr>
          <w:rFonts w:ascii="Times New Roman" w:hAnsi="Times New Roman" w:eastAsia="Times New Roman" w:cs="Times New Roman"/>
          <w:color w:val="000000"/>
          <w:sz w:val="21"/>
        </w:rPr>
        <w:t xml:space="preserve"> </w:t>
      </w:r>
      <w:r/>
    </w:p>
    <w:p>
      <w:pPr>
        <w:ind w:left="476" w:right="831"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备注</w:t>
      </w:r>
      <w:r>
        <w:rPr>
          <w:rFonts w:ascii="Times New Roman" w:hAnsi="Times New Roman" w:eastAsia="Times New Roman" w:cs="Times New Roman"/>
          <w:color w:val="000000"/>
          <w:sz w:val="21"/>
        </w:rPr>
        <w:t xml:space="preserve"> 2</w:t>
      </w:r>
      <w:r>
        <w:rPr>
          <w:rFonts w:ascii="Arial" w:hAnsi="Arial" w:eastAsia="Arial" w:cs="Arial"/>
          <w:color w:val="000000"/>
          <w:sz w:val="21"/>
        </w:rPr>
        <w:t xml:space="preserve">：供应商如不提供此声明函，价格将不做相应扣除。成交供应商如享受本项目中小企业扶持政策的，其声明函将随成交结果同时公告，接受社会监督。</w:t>
      </w: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中小企业划型标准规定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工信部联企业〔</w:t>
      </w:r>
      <w:r>
        <w:rPr>
          <w:rFonts w:ascii="Times New Roman" w:hAnsi="Times New Roman" w:eastAsia="Times New Roman" w:cs="Times New Roman"/>
          <w:color w:val="000000"/>
          <w:sz w:val="21"/>
        </w:rPr>
        <w:t xml:space="preserve">2011</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一、根据《中华人民共和国中小企业促进法》和《国务院关于进一步促进中小企业发展的若干意见》（国发〔</w:t>
      </w:r>
      <w:r>
        <w:rPr>
          <w:rFonts w:ascii="Times New Roman" w:hAnsi="Times New Roman" w:eastAsia="Times New Roman" w:cs="Times New Roman"/>
          <w:color w:val="000000"/>
          <w:sz w:val="21"/>
        </w:rPr>
        <w:t xml:space="preserve">2009</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36</w:t>
      </w:r>
      <w:r>
        <w:rPr>
          <w:rFonts w:ascii="Arial" w:hAnsi="Arial" w:eastAsia="Arial" w:cs="Arial"/>
          <w:color w:val="000000"/>
          <w:sz w:val="21"/>
        </w:rPr>
        <w:t xml:space="preserve">号</w:t>
      </w:r>
      <w:r>
        <w:rPr>
          <w:rFonts w:ascii="Times New Roman" w:hAnsi="Times New Roman" w:eastAsia="Times New Roman" w:cs="Times New Roman"/>
          <w:color w:val="000000"/>
          <w:sz w:val="21"/>
        </w:rPr>
        <w:t xml:space="preserve">)</w:t>
      </w:r>
      <w:r>
        <w:rPr>
          <w:rFonts w:ascii="Arial" w:hAnsi="Arial" w:eastAsia="Arial" w:cs="Arial"/>
          <w:color w:val="000000"/>
          <w:sz w:val="21"/>
        </w:rPr>
        <w:t xml:space="preserve">，制定本规定。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二、中小企业划分为中型、小型、微型三种类型，具体标准根据企业从业人员、营业收入、资产总额等指标，结合行业特点制定。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四、各行业划型标准为：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（一）农、林、牧、渔业。营业收入</w:t>
      </w:r>
      <w:r>
        <w:rPr>
          <w:rFonts w:ascii="Times New Roman" w:hAnsi="Times New Roman" w:eastAsia="Times New Roman" w:cs="Times New Roman"/>
          <w:color w:val="000000"/>
          <w:sz w:val="21"/>
        </w:rPr>
        <w:t xml:space="preserve">20000</w:t>
      </w:r>
      <w:r>
        <w:rPr>
          <w:rFonts w:ascii="Arial" w:hAnsi="Arial" w:eastAsia="Arial" w:cs="Arial"/>
          <w:color w:val="000000"/>
          <w:sz w:val="21"/>
        </w:rPr>
        <w:t xml:space="preserve">万元以下的为中小微型企业。其中，营业收入</w:t>
      </w:r>
      <w:r>
        <w:rPr>
          <w:rFonts w:ascii="Times New Roman" w:hAnsi="Times New Roman" w:eastAsia="Times New Roman" w:cs="Times New Roman"/>
          <w:color w:val="000000"/>
          <w:sz w:val="21"/>
        </w:rPr>
        <w:t xml:space="preserve">500</w:t>
      </w:r>
      <w:r>
        <w:rPr>
          <w:rFonts w:ascii="Arial" w:hAnsi="Arial" w:eastAsia="Arial" w:cs="Arial"/>
          <w:color w:val="000000"/>
          <w:sz w:val="21"/>
        </w:rPr>
        <w:t xml:space="preserve">万元及以上的为中型企业，营业收入</w:t>
      </w:r>
      <w:r>
        <w:rPr>
          <w:rFonts w:ascii="Times New Roman" w:hAnsi="Times New Roman" w:eastAsia="Times New Roman" w:cs="Times New Roman"/>
          <w:color w:val="000000"/>
          <w:sz w:val="21"/>
        </w:rPr>
        <w:t xml:space="preserve">50</w:t>
      </w:r>
      <w:r>
        <w:rPr>
          <w:rFonts w:ascii="Arial" w:hAnsi="Arial" w:eastAsia="Arial" w:cs="Arial"/>
          <w:color w:val="000000"/>
          <w:sz w:val="21"/>
        </w:rPr>
        <w:t xml:space="preserve">万元及以上的为小型企业，营业收入</w:t>
      </w:r>
      <w:r>
        <w:rPr>
          <w:rFonts w:ascii="Times New Roman" w:hAnsi="Times New Roman" w:eastAsia="Times New Roman" w:cs="Times New Roman"/>
          <w:color w:val="000000"/>
          <w:sz w:val="21"/>
        </w:rPr>
        <w:t xml:space="preserve">50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（二）工业。从业人员</w:t>
      </w:r>
      <w:r>
        <w:rPr>
          <w:rFonts w:ascii="Times New Roman" w:hAnsi="Times New Roman" w:eastAsia="Times New Roman" w:cs="Times New Roman"/>
          <w:color w:val="000000"/>
          <w:sz w:val="21"/>
        </w:rPr>
        <w:t xml:space="preserve">1000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40000</w:t>
      </w:r>
      <w:r>
        <w:rPr>
          <w:rFonts w:ascii="Arial" w:hAnsi="Arial" w:eastAsia="Arial" w:cs="Arial"/>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2000</w:t>
      </w:r>
      <w:r>
        <w:rPr>
          <w:rFonts w:ascii="Arial" w:hAnsi="Arial" w:eastAsia="Arial" w:cs="Arial"/>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（三）建筑业。营业收入</w:t>
      </w:r>
      <w:r>
        <w:rPr>
          <w:rFonts w:ascii="Times New Roman" w:hAnsi="Times New Roman" w:eastAsia="Times New Roman" w:cs="Times New Roman"/>
          <w:color w:val="000000"/>
          <w:sz w:val="21"/>
        </w:rPr>
        <w:t xml:space="preserve">80000</w:t>
      </w:r>
      <w:r>
        <w:rPr>
          <w:rFonts w:ascii="Arial" w:hAnsi="Arial" w:eastAsia="Arial" w:cs="Arial"/>
          <w:color w:val="000000"/>
          <w:sz w:val="21"/>
        </w:rPr>
        <w:t xml:space="preserve">万元以下或资产总额</w:t>
      </w:r>
      <w:r>
        <w:rPr>
          <w:rFonts w:ascii="Times New Roman" w:hAnsi="Times New Roman" w:eastAsia="Times New Roman" w:cs="Times New Roman"/>
          <w:color w:val="000000"/>
          <w:sz w:val="21"/>
        </w:rPr>
        <w:t xml:space="preserve">80000</w:t>
      </w:r>
      <w:r>
        <w:rPr>
          <w:rFonts w:ascii="Arial" w:hAnsi="Arial" w:eastAsia="Arial" w:cs="Arial"/>
          <w:color w:val="000000"/>
          <w:sz w:val="21"/>
        </w:rPr>
        <w:t xml:space="preserve">万元以下的为中小微型企业。其中，营业收入</w:t>
      </w:r>
      <w:r>
        <w:rPr>
          <w:rFonts w:ascii="Times New Roman" w:hAnsi="Times New Roman" w:eastAsia="Times New Roman" w:cs="Times New Roman"/>
          <w:color w:val="000000"/>
          <w:sz w:val="21"/>
        </w:rPr>
        <w:t xml:space="preserve">6000</w:t>
      </w:r>
      <w:r>
        <w:rPr>
          <w:rFonts w:ascii="Arial" w:hAnsi="Arial" w:eastAsia="Arial" w:cs="Arial"/>
          <w:color w:val="000000"/>
          <w:sz w:val="21"/>
        </w:rPr>
        <w:t xml:space="preserve">万元及以上，且资产总额</w:t>
      </w:r>
      <w:r>
        <w:rPr>
          <w:rFonts w:ascii="Times New Roman" w:hAnsi="Times New Roman" w:eastAsia="Times New Roman" w:cs="Times New Roman"/>
          <w:color w:val="000000"/>
          <w:sz w:val="21"/>
        </w:rPr>
        <w:t xml:space="preserve">5000</w:t>
      </w:r>
      <w:r>
        <w:rPr>
          <w:rFonts w:ascii="Arial" w:hAnsi="Arial" w:eastAsia="Arial" w:cs="Arial"/>
          <w:color w:val="000000"/>
          <w:sz w:val="21"/>
        </w:rPr>
        <w:t xml:space="preserve">万元及以上的为中型企业；营业收入</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万元及以上，且资产总额</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万元及以上的为小型企业；营业收入</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万元以下或资产总额</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（四）批发业。从业人员</w:t>
      </w:r>
      <w:r>
        <w:rPr>
          <w:rFonts w:ascii="Times New Roman" w:hAnsi="Times New Roman" w:eastAsia="Times New Roman" w:cs="Times New Roman"/>
          <w:color w:val="000000"/>
          <w:sz w:val="21"/>
        </w:rPr>
        <w:t xml:space="preserve">200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40000</w:t>
      </w:r>
      <w:r>
        <w:rPr>
          <w:rFonts w:ascii="Arial" w:hAnsi="Arial" w:eastAsia="Arial" w:cs="Arial"/>
          <w:color w:val="000000"/>
          <w:sz w:val="21"/>
        </w:rPr>
        <w:t xml:space="preserve">万元以下的为中小微型企业。其中，从业人员</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5000</w:t>
      </w:r>
      <w:r>
        <w:rPr>
          <w:rFonts w:ascii="Arial" w:hAnsi="Arial" w:eastAsia="Arial" w:cs="Arial"/>
          <w:color w:val="000000"/>
          <w:sz w:val="21"/>
        </w:rPr>
        <w:t xml:space="preserve">万元及以上的为中型企业；从业人员</w:t>
      </w:r>
      <w:r>
        <w:rPr>
          <w:rFonts w:ascii="Times New Roman" w:hAnsi="Times New Roman" w:eastAsia="Times New Roman" w:cs="Times New Roman"/>
          <w:color w:val="000000"/>
          <w:sz w:val="21"/>
        </w:rPr>
        <w:t xml:space="preserve">5</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1000</w:t>
      </w:r>
      <w:r>
        <w:rPr>
          <w:rFonts w:ascii="Arial" w:hAnsi="Arial" w:eastAsia="Arial" w:cs="Arial"/>
          <w:color w:val="000000"/>
          <w:sz w:val="21"/>
        </w:rPr>
        <w:t xml:space="preserve">万元及以上的为小型企业；从业人员</w:t>
      </w:r>
      <w:r>
        <w:rPr>
          <w:rFonts w:ascii="Times New Roman" w:hAnsi="Times New Roman" w:eastAsia="Times New Roman" w:cs="Times New Roman"/>
          <w:color w:val="000000"/>
          <w:sz w:val="21"/>
        </w:rPr>
        <w:t xml:space="preserve">5</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1000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（五）零售业。从业人员</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20000</w:t>
      </w:r>
      <w:r>
        <w:rPr>
          <w:rFonts w:ascii="Arial" w:hAnsi="Arial" w:eastAsia="Arial" w:cs="Arial"/>
          <w:color w:val="000000"/>
          <w:sz w:val="21"/>
        </w:rPr>
        <w:t xml:space="preserve">万元以下的为中小微型企业。其中，从业人员</w:t>
      </w:r>
      <w:r>
        <w:rPr>
          <w:rFonts w:ascii="Times New Roman" w:hAnsi="Times New Roman" w:eastAsia="Times New Roman" w:cs="Times New Roman"/>
          <w:color w:val="000000"/>
          <w:sz w:val="21"/>
        </w:rPr>
        <w:t xml:space="preserve">50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500</w:t>
      </w:r>
      <w:r>
        <w:rPr>
          <w:rFonts w:ascii="Arial" w:hAnsi="Arial" w:eastAsia="Arial" w:cs="Arial"/>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（六）交通运输业。从业人员</w:t>
      </w:r>
      <w:r>
        <w:rPr>
          <w:rFonts w:ascii="Times New Roman" w:hAnsi="Times New Roman" w:eastAsia="Times New Roman" w:cs="Times New Roman"/>
          <w:color w:val="000000"/>
          <w:sz w:val="21"/>
        </w:rPr>
        <w:t xml:space="preserve">1000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30000</w:t>
      </w:r>
      <w:r>
        <w:rPr>
          <w:rFonts w:ascii="Arial" w:hAnsi="Arial" w:eastAsia="Arial" w:cs="Arial"/>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3000</w:t>
      </w:r>
      <w:r>
        <w:rPr>
          <w:rFonts w:ascii="Arial" w:hAnsi="Arial" w:eastAsia="Arial" w:cs="Arial"/>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200</w:t>
      </w:r>
      <w:r>
        <w:rPr>
          <w:rFonts w:ascii="Arial" w:hAnsi="Arial" w:eastAsia="Arial" w:cs="Arial"/>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200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（七）仓储业。从业人员</w:t>
      </w:r>
      <w:r>
        <w:rPr>
          <w:rFonts w:ascii="Times New Roman" w:hAnsi="Times New Roman" w:eastAsia="Times New Roman" w:cs="Times New Roman"/>
          <w:color w:val="000000"/>
          <w:sz w:val="21"/>
        </w:rPr>
        <w:t xml:space="preserve">200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30000</w:t>
      </w:r>
      <w:r>
        <w:rPr>
          <w:rFonts w:ascii="Arial" w:hAnsi="Arial" w:eastAsia="Arial" w:cs="Arial"/>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1000</w:t>
      </w:r>
      <w:r>
        <w:rPr>
          <w:rFonts w:ascii="Arial" w:hAnsi="Arial" w:eastAsia="Arial" w:cs="Arial"/>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（八）邮政业。从业人员</w:t>
      </w:r>
      <w:r>
        <w:rPr>
          <w:rFonts w:ascii="Times New Roman" w:hAnsi="Times New Roman" w:eastAsia="Times New Roman" w:cs="Times New Roman"/>
          <w:color w:val="000000"/>
          <w:sz w:val="21"/>
        </w:rPr>
        <w:t xml:space="preserve">1000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30000</w:t>
      </w:r>
      <w:r>
        <w:rPr>
          <w:rFonts w:ascii="Arial" w:hAnsi="Arial" w:eastAsia="Arial" w:cs="Arial"/>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2000</w:t>
      </w:r>
      <w:r>
        <w:rPr>
          <w:rFonts w:ascii="Arial" w:hAnsi="Arial" w:eastAsia="Arial" w:cs="Arial"/>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（九）住宿业。从业人员</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10000</w:t>
      </w:r>
      <w:r>
        <w:rPr>
          <w:rFonts w:ascii="Arial" w:hAnsi="Arial" w:eastAsia="Arial" w:cs="Arial"/>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2000</w:t>
      </w:r>
      <w:r>
        <w:rPr>
          <w:rFonts w:ascii="Arial" w:hAnsi="Arial" w:eastAsia="Arial" w:cs="Arial"/>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（十）餐饮业。从业人员</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10000</w:t>
      </w:r>
      <w:r>
        <w:rPr>
          <w:rFonts w:ascii="Arial" w:hAnsi="Arial" w:eastAsia="Arial" w:cs="Arial"/>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2000</w:t>
      </w:r>
      <w:r>
        <w:rPr>
          <w:rFonts w:ascii="Arial" w:hAnsi="Arial" w:eastAsia="Arial" w:cs="Arial"/>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（十一）信息传输业。从业人员</w:t>
      </w:r>
      <w:r>
        <w:rPr>
          <w:rFonts w:ascii="Times New Roman" w:hAnsi="Times New Roman" w:eastAsia="Times New Roman" w:cs="Times New Roman"/>
          <w:color w:val="000000"/>
          <w:sz w:val="21"/>
        </w:rPr>
        <w:t xml:space="preserve">2000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100000</w:t>
      </w:r>
      <w:r>
        <w:rPr>
          <w:rFonts w:ascii="Arial" w:hAnsi="Arial" w:eastAsia="Arial" w:cs="Arial"/>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1000</w:t>
      </w:r>
      <w:r>
        <w:rPr>
          <w:rFonts w:ascii="Arial" w:hAnsi="Arial" w:eastAsia="Arial" w:cs="Arial"/>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（十二）软件和信息技术服务业。从业人员</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10000</w:t>
      </w:r>
      <w:r>
        <w:rPr>
          <w:rFonts w:ascii="Arial" w:hAnsi="Arial" w:eastAsia="Arial" w:cs="Arial"/>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1000</w:t>
      </w:r>
      <w:r>
        <w:rPr>
          <w:rFonts w:ascii="Arial" w:hAnsi="Arial" w:eastAsia="Arial" w:cs="Arial"/>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50</w:t>
      </w:r>
      <w:r>
        <w:rPr>
          <w:rFonts w:ascii="Arial" w:hAnsi="Arial" w:eastAsia="Arial" w:cs="Arial"/>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50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（十三）房地产开发经营。营业收入</w:t>
      </w:r>
      <w:r>
        <w:rPr>
          <w:rFonts w:ascii="Times New Roman" w:hAnsi="Times New Roman" w:eastAsia="Times New Roman" w:cs="Times New Roman"/>
          <w:color w:val="000000"/>
          <w:sz w:val="21"/>
        </w:rPr>
        <w:t xml:space="preserve">200000</w:t>
      </w:r>
      <w:r>
        <w:rPr>
          <w:rFonts w:ascii="Arial" w:hAnsi="Arial" w:eastAsia="Arial" w:cs="Arial"/>
          <w:color w:val="000000"/>
          <w:sz w:val="21"/>
        </w:rPr>
        <w:t xml:space="preserve">万元以下或资产总额</w:t>
      </w:r>
      <w:r>
        <w:rPr>
          <w:rFonts w:ascii="Times New Roman" w:hAnsi="Times New Roman" w:eastAsia="Times New Roman" w:cs="Times New Roman"/>
          <w:color w:val="000000"/>
          <w:sz w:val="21"/>
        </w:rPr>
        <w:t xml:space="preserve">10000</w:t>
      </w:r>
      <w:r>
        <w:rPr>
          <w:rFonts w:ascii="Arial" w:hAnsi="Arial" w:eastAsia="Arial" w:cs="Arial"/>
          <w:color w:val="000000"/>
          <w:sz w:val="21"/>
        </w:rPr>
        <w:t xml:space="preserve">万元以下的为中小微型企业。其中，营业收入</w:t>
      </w:r>
      <w:r>
        <w:rPr>
          <w:rFonts w:ascii="Times New Roman" w:hAnsi="Times New Roman" w:eastAsia="Times New Roman" w:cs="Times New Roman"/>
          <w:color w:val="000000"/>
          <w:sz w:val="21"/>
        </w:rPr>
        <w:t xml:space="preserve">1000</w:t>
      </w:r>
      <w:r>
        <w:rPr>
          <w:rFonts w:ascii="Arial" w:hAnsi="Arial" w:eastAsia="Arial" w:cs="Arial"/>
          <w:color w:val="000000"/>
          <w:sz w:val="21"/>
        </w:rPr>
        <w:t xml:space="preserve">万元及以上，且资产总额</w:t>
      </w:r>
      <w:r>
        <w:rPr>
          <w:rFonts w:ascii="Times New Roman" w:hAnsi="Times New Roman" w:eastAsia="Times New Roman" w:cs="Times New Roman"/>
          <w:color w:val="000000"/>
          <w:sz w:val="21"/>
        </w:rPr>
        <w:t xml:space="preserve">5000</w:t>
      </w:r>
      <w:r>
        <w:rPr>
          <w:rFonts w:ascii="Arial" w:hAnsi="Arial" w:eastAsia="Arial" w:cs="Arial"/>
          <w:color w:val="000000"/>
          <w:sz w:val="21"/>
        </w:rPr>
        <w:t xml:space="preserve">万元及以上的为中型企业；营业收入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万元及以上，且资产总额</w:t>
      </w:r>
      <w:r>
        <w:rPr>
          <w:rFonts w:ascii="Times New Roman" w:hAnsi="Times New Roman" w:eastAsia="Times New Roman" w:cs="Times New Roman"/>
          <w:color w:val="000000"/>
          <w:sz w:val="21"/>
        </w:rPr>
        <w:t xml:space="preserve">2000</w:t>
      </w:r>
      <w:r>
        <w:rPr>
          <w:rFonts w:ascii="Arial" w:hAnsi="Arial" w:eastAsia="Arial" w:cs="Arial"/>
          <w:color w:val="000000"/>
          <w:sz w:val="21"/>
        </w:rPr>
        <w:t xml:space="preserve">万元及以上的为小型企业；营业收入</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万元以下或资产总额</w:t>
      </w:r>
      <w:r>
        <w:rPr>
          <w:rFonts w:ascii="Times New Roman" w:hAnsi="Times New Roman" w:eastAsia="Times New Roman" w:cs="Times New Roman"/>
          <w:color w:val="000000"/>
          <w:sz w:val="21"/>
        </w:rPr>
        <w:t xml:space="preserve">2000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（十四）物业管理。从业人员</w:t>
      </w:r>
      <w:r>
        <w:rPr>
          <w:rFonts w:ascii="Times New Roman" w:hAnsi="Times New Roman" w:eastAsia="Times New Roman" w:cs="Times New Roman"/>
          <w:color w:val="000000"/>
          <w:sz w:val="21"/>
        </w:rPr>
        <w:t xml:space="preserve">1000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5000</w:t>
      </w:r>
      <w:r>
        <w:rPr>
          <w:rFonts w:ascii="Arial" w:hAnsi="Arial" w:eastAsia="Arial" w:cs="Arial"/>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1000</w:t>
      </w:r>
      <w:r>
        <w:rPr>
          <w:rFonts w:ascii="Arial" w:hAnsi="Arial" w:eastAsia="Arial" w:cs="Arial"/>
          <w:color w:val="000000"/>
          <w:sz w:val="21"/>
        </w:rPr>
        <w:t xml:space="preserve">万元及以上的为中型企业；从业人员</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人及以上，且营业收入</w:t>
      </w:r>
      <w:r>
        <w:rPr>
          <w:rFonts w:ascii="Times New Roman" w:hAnsi="Times New Roman" w:eastAsia="Times New Roman" w:cs="Times New Roman"/>
          <w:color w:val="000000"/>
          <w:sz w:val="21"/>
        </w:rPr>
        <w:t xml:space="preserve">500</w:t>
      </w:r>
      <w:r>
        <w:rPr>
          <w:rFonts w:ascii="Arial" w:hAnsi="Arial" w:eastAsia="Arial" w:cs="Arial"/>
          <w:color w:val="000000"/>
          <w:sz w:val="21"/>
        </w:rPr>
        <w:t xml:space="preserve">万元及以上的为小型企业；从业人员</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人以下或营业收入</w:t>
      </w:r>
      <w:r>
        <w:rPr>
          <w:rFonts w:ascii="Times New Roman" w:hAnsi="Times New Roman" w:eastAsia="Times New Roman" w:cs="Times New Roman"/>
          <w:color w:val="000000"/>
          <w:sz w:val="21"/>
        </w:rPr>
        <w:t xml:space="preserve">500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（十五）租赁和商务服务业。从业人员</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人以下或资产总额</w:t>
      </w:r>
      <w:r>
        <w:rPr>
          <w:rFonts w:ascii="Times New Roman" w:hAnsi="Times New Roman" w:eastAsia="Times New Roman" w:cs="Times New Roman"/>
          <w:color w:val="000000"/>
          <w:sz w:val="21"/>
        </w:rPr>
        <w:t xml:space="preserve">120000</w:t>
      </w:r>
      <w:r>
        <w:rPr>
          <w:rFonts w:ascii="Arial" w:hAnsi="Arial" w:eastAsia="Arial" w:cs="Arial"/>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人及以上，且资产总额</w:t>
      </w:r>
      <w:r>
        <w:rPr>
          <w:rFonts w:ascii="Times New Roman" w:hAnsi="Times New Roman" w:eastAsia="Times New Roman" w:cs="Times New Roman"/>
          <w:color w:val="000000"/>
          <w:sz w:val="21"/>
        </w:rPr>
        <w:t xml:space="preserve">8000</w:t>
      </w:r>
      <w:r>
        <w:rPr>
          <w:rFonts w:ascii="Arial" w:hAnsi="Arial" w:eastAsia="Arial" w:cs="Arial"/>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人及以上，且资产总额</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人以下或资产总额</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（十六）其他未列明行业。从业人员</w:t>
      </w:r>
      <w:r>
        <w:rPr>
          <w:rFonts w:ascii="Times New Roman" w:hAnsi="Times New Roman" w:eastAsia="Times New Roman" w:cs="Times New Roman"/>
          <w:color w:val="000000"/>
          <w:sz w:val="21"/>
        </w:rPr>
        <w:t xml:space="preserve">300</w:t>
      </w:r>
      <w:r>
        <w:rPr>
          <w:rFonts w:ascii="Arial" w:hAnsi="Arial" w:eastAsia="Arial" w:cs="Arial"/>
          <w:color w:val="000000"/>
          <w:sz w:val="21"/>
        </w:rPr>
        <w:t xml:space="preserve">人以下的为中小微型企业。其中，从业人员</w:t>
      </w:r>
      <w:r>
        <w:rPr>
          <w:rFonts w:ascii="Times New Roman" w:hAnsi="Times New Roman" w:eastAsia="Times New Roman" w:cs="Times New Roman"/>
          <w:color w:val="000000"/>
          <w:sz w:val="21"/>
        </w:rPr>
        <w:t xml:space="preserve">100</w:t>
      </w:r>
      <w:r>
        <w:rPr>
          <w:rFonts w:ascii="Arial" w:hAnsi="Arial" w:eastAsia="Arial" w:cs="Arial"/>
          <w:color w:val="000000"/>
          <w:sz w:val="21"/>
        </w:rPr>
        <w:t xml:space="preserve">人及以上的为中型企业；从业人员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人及以上的为小型企业；从业人员</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人以下的为微型企业。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12.2</w:t>
      </w:r>
      <w:r>
        <w:rPr>
          <w:rFonts w:ascii="Arial" w:hAnsi="Arial" w:eastAsia="Arial" w:cs="Arial"/>
          <w:b/>
          <w:color w:val="000000"/>
          <w:sz w:val="28"/>
        </w:rPr>
        <w:t xml:space="preserve">采购本国产品的支持政策</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关于符合本国产品标准的声明函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本公司（单位）郑重声明，根据《国务院办公厅关于在政府采购中实施本国产品标准及相关政策的通知》（国办发〔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34</w:t>
      </w:r>
      <w:r>
        <w:rPr>
          <w:rFonts w:ascii="FangSong" w:hAnsi="FangSong" w:eastAsia="FangSong" w:cs="FangSong"/>
          <w:color w:val="000000"/>
          <w:sz w:val="21"/>
        </w:rPr>
        <w:t xml:space="preserve">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81050" cy="1143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856947" name=""/>
                        <pic:cNvPicPr>
                          <a:picLocks noChangeAspect="1"/>
                        </pic:cNvPicPr>
                        <pic:nvPr/>
                      </pic:nvPicPr>
                      <pic:blipFill>
                        <a:blip/>
                        <a:stretch/>
                      </pic:blipFill>
                      <pic:spPr bwMode="auto">
                        <a:xfrm>
                          <a:off x="0" y="0"/>
                          <a:ext cx="7810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1.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81025" cy="1047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423046" name=""/>
                        <pic:cNvPicPr>
                          <a:picLocks noChangeAspect="1"/>
                        </pic:cNvPicPr>
                        <pic:nvPr/>
                      </pic:nvPicPr>
                      <pic:blipFill>
                        <a:blip/>
                        <a:stretch/>
                      </pic:blipFill>
                      <pic:spPr bwMode="auto">
                        <a:xfrm>
                          <a:off x="0" y="0"/>
                          <a:ext cx="581024"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8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42950" cy="1524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249139" name=""/>
                        <pic:cNvPicPr>
                          <a:picLocks noChangeAspect="1"/>
                        </pic:cNvPicPr>
                        <pic:nvPr/>
                      </pic:nvPicPr>
                      <pic:blipFill>
                        <a:blip/>
                        <a:stretch/>
                      </pic:blipFill>
                      <pic:spPr bwMode="auto">
                        <a:xfrm>
                          <a:off x="0" y="0"/>
                          <a:ext cx="74295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8.5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4287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24538"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09600" cy="114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341841" name=""/>
                        <pic:cNvPicPr>
                          <a:picLocks noChangeAspect="1"/>
                        </pic:cNvPicPr>
                        <pic:nvPr/>
                      </pic:nvPicPr>
                      <pic:blipFill>
                        <a:blip/>
                        <a:stretch/>
                      </pic:blipFill>
                      <pic:spPr bwMode="auto">
                        <a:xfrm>
                          <a:off x="0" y="0"/>
                          <a:ext cx="6095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71475" cy="11430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354163" name=""/>
                        <pic:cNvPicPr>
                          <a:picLocks noChangeAspect="1"/>
                        </pic:cNvPicPr>
                        <pic:nvPr/>
                      </pic:nvPicPr>
                      <pic:blipFill>
                        <a:blip/>
                        <a:stretch/>
                      </pic:blipFill>
                      <pic:spPr bwMode="auto">
                        <a:xfrm>
                          <a:off x="0" y="0"/>
                          <a:ext cx="3714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9.2pt;height:9.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1"/>
          <w:highlight w:val="white"/>
        </w:rPr>
        <w:t xml:space="preserve">1.</w:t>
      </w:r>
      <w:r>
        <w:rPr>
          <w:rFonts w:ascii="FangSong" w:hAnsi="FangSong" w:eastAsia="FangSong" w:cs="FangSong"/>
          <w:color w:val="000000"/>
          <w:sz w:val="21"/>
          <w:highlight w:val="white"/>
          <w:u w:val="single"/>
        </w:rPr>
        <w:t xml:space="preserve">（产品名称</w:t>
      </w:r>
      <w:r>
        <w:rPr>
          <w:rFonts w:ascii="Times New Roman" w:hAnsi="Times New Roman" w:eastAsia="Times New Roman" w:cs="Times New Roman"/>
          <w:color w:val="000000"/>
          <w:sz w:val="21"/>
          <w:highlight w:val="white"/>
          <w:u w:val="single"/>
        </w:rPr>
        <w:t xml:space="preserve">1</w:t>
      </w:r>
      <w:r>
        <w:rPr>
          <w:rFonts w:ascii="FangSong" w:hAnsi="FangSong" w:eastAsia="FangSong" w:cs="FangSong"/>
          <w:color w:val="000000"/>
          <w:sz w:val="21"/>
          <w:highlight w:val="white"/>
          <w:u w:val="single"/>
        </w:rPr>
        <w:t xml:space="preserve">）</w:t>
      </w:r>
      <w:r>
        <w:rPr>
          <w:rFonts w:ascii="Times New Roman" w:hAnsi="Times New Roman" w:eastAsia="Times New Roman" w:cs="Times New Roman"/>
          <w:color w:val="000000"/>
          <w:sz w:val="18"/>
          <w:highlight w:val="white"/>
          <w:vertAlign w:val="superscript"/>
        </w:rPr>
        <w:t xml:space="preserve">1</w:t>
      </w:r>
      <w:r>
        <w:rPr>
          <w:rFonts w:ascii="FangSong" w:hAnsi="FangSong" w:eastAsia="FangSong" w:cs="FangSong"/>
          <w:color w:val="000000"/>
          <w:sz w:val="21"/>
          <w:highlight w:val="white"/>
        </w:rPr>
        <w:t xml:space="preserve">，生产厂为</w:t>
      </w:r>
      <w:r>
        <w:rPr>
          <w:rFonts w:ascii="FangSong" w:hAnsi="FangSong" w:eastAsia="FangSong" w:cs="FangSong"/>
          <w:color w:val="000000"/>
          <w:sz w:val="21"/>
          <w:highlight w:val="white"/>
          <w:u w:val="single"/>
        </w:rPr>
        <w:t xml:space="preserve">（厂名）</w:t>
      </w:r>
      <w:r>
        <w:rPr>
          <w:rFonts w:ascii="Times New Roman" w:hAnsi="Times New Roman" w:eastAsia="Times New Roman" w:cs="Times New Roman"/>
          <w:color w:val="000000"/>
          <w:sz w:val="18"/>
          <w:highlight w:val="white"/>
          <w:vertAlign w:val="superscript"/>
        </w:rPr>
        <w:t xml:space="preserve">2</w:t>
      </w:r>
      <w:r>
        <w:rPr>
          <w:rFonts w:ascii="FangSong" w:hAnsi="FangSong" w:eastAsia="FangSong" w:cs="FangSong"/>
          <w:color w:val="000000"/>
          <w:sz w:val="21"/>
          <w:highlight w:val="white"/>
        </w:rPr>
        <w:t xml:space="preserve">，厂址为</w:t>
      </w:r>
      <w:r>
        <w:rPr>
          <w:rFonts w:ascii="FangSong" w:hAnsi="FangSong" w:eastAsia="FangSong" w:cs="FangSong"/>
          <w:color w:val="000000"/>
          <w:sz w:val="21"/>
          <w:highlight w:val="white"/>
          <w:u w:val="single"/>
        </w:rPr>
        <w:t xml:space="preserve">（生产厂址）</w:t>
      </w:r>
      <w:r>
        <w:rPr>
          <w:rFonts w:ascii="FangSong" w:hAnsi="FangSong" w:eastAsia="FangSong" w:cs="FangSong"/>
          <w:color w:val="000000"/>
          <w:sz w:val="21"/>
          <w:highlight w:val="white"/>
        </w:rPr>
        <w:t xml:space="preserve">。</w:t>
      </w:r>
      <w:r>
        <w:rPr>
          <w:rFonts w:ascii="Times New Roman" w:hAnsi="Times New Roman" w:eastAsia="Times New Roman" w:cs="Times New Roman"/>
          <w:color w:val="000000"/>
          <w:sz w:val="21"/>
          <w:highlight w:val="white"/>
          <w:u w:val="single"/>
        </w:rPr>
        <w:t xml:space="preserve"> </w:t>
      </w:r>
      <w:r>
        <w:rPr>
          <w:rFonts w:ascii="FangSong" w:hAnsi="FangSong" w:eastAsia="FangSong" w:cs="FangSong"/>
          <w:color w:val="000000"/>
          <w:sz w:val="21"/>
          <w:highlight w:val="white"/>
          <w:u w:val="single"/>
        </w:rPr>
        <w:t xml:space="preserve">（产品名称</w:t>
      </w:r>
      <w:r>
        <w:rPr>
          <w:rFonts w:ascii="Times New Roman" w:hAnsi="Times New Roman" w:eastAsia="Times New Roman" w:cs="Times New Roman"/>
          <w:color w:val="000000"/>
          <w:sz w:val="21"/>
          <w:highlight w:val="white"/>
          <w:u w:val="single"/>
        </w:rPr>
        <w:t xml:space="preserve">1</w:t>
      </w:r>
      <w:r>
        <w:rPr>
          <w:rFonts w:ascii="FangSong" w:hAnsi="FangSong" w:eastAsia="FangSong" w:cs="FangSong"/>
          <w:color w:val="000000"/>
          <w:sz w:val="21"/>
          <w:highlight w:val="white"/>
          <w:u w:val="single"/>
        </w:rPr>
        <w:t xml:space="preserve">） </w:t>
      </w:r>
      <w:r>
        <w:rPr>
          <w:rFonts w:ascii="FangSong" w:hAnsi="FangSong" w:eastAsia="FangSong" w:cs="FangSong"/>
          <w:color w:val="000000"/>
          <w:sz w:val="21"/>
          <w:highlight w:val="white"/>
        </w:rPr>
        <w:t xml:space="preserve">的中国境内生产的组件成本占比</w:t>
      </w:r>
      <w:r>
        <w:rPr>
          <w:rFonts w:ascii="Times New Roman" w:hAnsi="Times New Roman" w:eastAsia="Times New Roman" w:cs="Times New Roman"/>
          <w:color w:val="000000"/>
          <w:sz w:val="21"/>
          <w:highlight w:val="white"/>
        </w:rPr>
        <w:t xml:space="preserve">≥</w:t>
      </w:r>
      <w:r>
        <w:rPr>
          <w:rFonts w:ascii="FangSong" w:hAnsi="FangSong" w:eastAsia="FangSong" w:cs="FangSong"/>
          <w:color w:val="000000"/>
          <w:sz w:val="21"/>
          <w:highlight w:val="white"/>
          <w:u w:val="single"/>
        </w:rPr>
        <w:t xml:space="preserve">（规定比例）</w:t>
      </w:r>
      <w:r>
        <w:rPr>
          <w:rFonts w:ascii="Times New Roman" w:hAnsi="Times New Roman" w:eastAsia="Times New Roman" w:cs="Times New Roman"/>
          <w:color w:val="000000"/>
          <w:sz w:val="18"/>
          <w:highlight w:val="white"/>
          <w:vertAlign w:val="superscript"/>
        </w:rPr>
        <w:t xml:space="preserve">3</w:t>
      </w:r>
      <w:r>
        <w:rPr>
          <w:rFonts w:ascii="FangSong" w:hAnsi="FangSong" w:eastAsia="FangSong" w:cs="FangSong"/>
          <w:color w:val="000000"/>
          <w:sz w:val="21"/>
          <w:highlight w:val="white"/>
        </w:rPr>
        <w:t xml:space="preserve">。</w:t>
      </w:r>
      <w:r>
        <w:rPr>
          <w:rFonts w:ascii="FangSong" w:hAnsi="FangSong" w:eastAsia="FangSong" w:cs="FangSong"/>
          <w:color w:val="000000"/>
          <w:sz w:val="21"/>
          <w:highlight w:val="white"/>
          <w:u w:val="single"/>
        </w:rPr>
        <w:t xml:space="preserve">（产品名称</w:t>
      </w:r>
      <w:r>
        <w:rPr>
          <w:rFonts w:ascii="Times New Roman" w:hAnsi="Times New Roman" w:eastAsia="Times New Roman" w:cs="Times New Roman"/>
          <w:color w:val="000000"/>
          <w:sz w:val="21"/>
          <w:highlight w:val="white"/>
          <w:u w:val="single"/>
        </w:rPr>
        <w:t xml:space="preserve">1</w:t>
      </w:r>
      <w:r>
        <w:rPr>
          <w:rFonts w:ascii="FangSong" w:hAnsi="FangSong" w:eastAsia="FangSong" w:cs="FangSong"/>
          <w:color w:val="000000"/>
          <w:sz w:val="21"/>
          <w:highlight w:val="white"/>
          <w:u w:val="single"/>
        </w:rPr>
        <w:t xml:space="preserve">）</w:t>
      </w:r>
      <w:r>
        <w:rPr>
          <w:rFonts w:ascii="FangSong" w:hAnsi="FangSong" w:eastAsia="FangSong" w:cs="FangSong"/>
          <w:color w:val="000000"/>
          <w:sz w:val="21"/>
          <w:highlight w:val="white"/>
        </w:rPr>
        <w:t xml:space="preserve">的</w:t>
      </w:r>
      <w:r>
        <w:rPr>
          <w:rFonts w:ascii="FangSong" w:hAnsi="FangSong" w:eastAsia="FangSong" w:cs="FangSong"/>
          <w:color w:val="000000"/>
          <w:sz w:val="21"/>
          <w:highlight w:val="white"/>
          <w:u w:val="single"/>
        </w:rPr>
        <w:t xml:space="preserve">（关键组件）</w:t>
      </w:r>
      <w:r>
        <w:rPr>
          <w:rFonts w:ascii="Times New Roman" w:hAnsi="Times New Roman" w:eastAsia="Times New Roman" w:cs="Times New Roman"/>
          <w:color w:val="000000"/>
          <w:sz w:val="18"/>
          <w:highlight w:val="white"/>
          <w:vertAlign w:val="superscript"/>
        </w:rPr>
        <w:t xml:space="preserve">4</w:t>
      </w:r>
      <w:r>
        <w:rPr>
          <w:rFonts w:ascii="FangSong" w:hAnsi="FangSong" w:eastAsia="FangSong" w:cs="FangSong"/>
          <w:color w:val="000000"/>
          <w:sz w:val="21"/>
          <w:highlight w:val="white"/>
        </w:rPr>
        <w:t xml:space="preserve">在中国境内生产。</w:t>
      </w:r>
      <w:r>
        <w:rPr>
          <w:rFonts w:ascii="FangSong" w:hAnsi="FangSong" w:eastAsia="FangSong" w:cs="FangSong"/>
          <w:color w:val="000000"/>
          <w:sz w:val="21"/>
          <w:highlight w:val="white"/>
          <w:u w:val="single"/>
        </w:rPr>
        <w:t xml:space="preserve">（产品名称</w:t>
      </w:r>
      <w:r>
        <w:rPr>
          <w:rFonts w:ascii="Times New Roman" w:hAnsi="Times New Roman" w:eastAsia="Times New Roman" w:cs="Times New Roman"/>
          <w:color w:val="000000"/>
          <w:sz w:val="21"/>
          <w:highlight w:val="white"/>
          <w:u w:val="single"/>
        </w:rPr>
        <w:t xml:space="preserve">1</w:t>
      </w:r>
      <w:r>
        <w:rPr>
          <w:rFonts w:ascii="FangSong" w:hAnsi="FangSong" w:eastAsia="FangSong" w:cs="FangSong"/>
          <w:color w:val="000000"/>
          <w:sz w:val="21"/>
          <w:highlight w:val="white"/>
          <w:u w:val="single"/>
        </w:rPr>
        <w:t xml:space="preserve">）</w:t>
      </w:r>
      <w:r>
        <w:rPr>
          <w:rFonts w:ascii="FangSong" w:hAnsi="FangSong" w:eastAsia="FangSong" w:cs="FangSong"/>
          <w:color w:val="000000"/>
          <w:sz w:val="21"/>
          <w:highlight w:val="white"/>
        </w:rPr>
        <w:t xml:space="preserve">的</w:t>
      </w:r>
      <w:r>
        <w:rPr>
          <w:rFonts w:ascii="FangSong" w:hAnsi="FangSong" w:eastAsia="FangSong" w:cs="FangSong"/>
          <w:color w:val="000000"/>
          <w:sz w:val="21"/>
          <w:highlight w:val="white"/>
          <w:u w:val="single"/>
        </w:rPr>
        <w:t xml:space="preserve">（关键工序）</w:t>
      </w:r>
      <w:r>
        <w:rPr>
          <w:rFonts w:ascii="Times New Roman" w:hAnsi="Times New Roman" w:eastAsia="Times New Roman" w:cs="Times New Roman"/>
          <w:color w:val="000000"/>
          <w:sz w:val="18"/>
          <w:highlight w:val="white"/>
          <w:vertAlign w:val="superscript"/>
        </w:rPr>
        <w:t xml:space="preserve">5</w:t>
      </w:r>
      <w:r>
        <w:rPr>
          <w:rFonts w:ascii="FangSong" w:hAnsi="FangSong" w:eastAsia="FangSong" w:cs="FangSong"/>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90550" cy="1238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909113" name=""/>
                        <pic:cNvPicPr>
                          <a:picLocks noChangeAspect="1"/>
                        </pic:cNvPicPr>
                        <pic:nvPr/>
                      </pic:nvPicPr>
                      <pic:blipFill>
                        <a:blip/>
                        <a:stretch/>
                      </pic:blipFill>
                      <pic:spPr bwMode="auto">
                        <a:xfrm>
                          <a:off x="0" y="0"/>
                          <a:ext cx="59054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6.5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14350" cy="9525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776754" name=""/>
                        <pic:cNvPicPr>
                          <a:picLocks noChangeAspect="1"/>
                        </pic:cNvPicPr>
                        <pic:nvPr/>
                      </pic:nvPicPr>
                      <pic:blipFill>
                        <a:blip/>
                        <a:stretch/>
                      </pic:blipFill>
                      <pic:spPr bwMode="auto">
                        <a:xfrm>
                          <a:off x="0" y="0"/>
                          <a:ext cx="514350"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0.5pt;height:7.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95300" cy="11430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29292" name=""/>
                        <pic:cNvPicPr>
                          <a:picLocks noChangeAspect="1"/>
                        </pic:cNvPicPr>
                        <pic:nvPr/>
                      </pic:nvPicPr>
                      <pic:blipFill>
                        <a:blip/>
                        <a:stretch/>
                      </pic:blipFill>
                      <pic:spPr bwMode="auto">
                        <a:xfrm>
                          <a:off x="0" y="0"/>
                          <a:ext cx="4952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9.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28625" cy="12382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049789" name=""/>
                        <pic:cNvPicPr>
                          <a:picLocks noChangeAspect="1"/>
                        </pic:cNvPicPr>
                        <pic:nvPr/>
                      </pic:nvPicPr>
                      <pic:blipFill>
                        <a:blip/>
                        <a:stretch/>
                      </pic:blipFill>
                      <pic:spPr bwMode="auto">
                        <a:xfrm>
                          <a:off x="0" y="0"/>
                          <a:ext cx="428625"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3.8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85800" cy="12382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880569" name=""/>
                        <pic:cNvPicPr>
                          <a:picLocks noChangeAspect="1"/>
                        </pic:cNvPicPr>
                        <pic:nvPr/>
                      </pic:nvPicPr>
                      <pic:blipFill>
                        <a:blip/>
                        <a:stretch/>
                      </pic:blipFill>
                      <pic:spPr bwMode="auto">
                        <a:xfrm>
                          <a:off x="0" y="0"/>
                          <a:ext cx="685800"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4.0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489471"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7.0pt;height:9.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1"/>
          <w:highlight w:val="white"/>
        </w:rPr>
        <w:t xml:space="preserve">2.</w:t>
      </w:r>
      <w:r>
        <w:rPr>
          <w:rFonts w:ascii="FangSong" w:hAnsi="FangSong" w:eastAsia="FangSong" w:cs="FangSong"/>
          <w:color w:val="000000"/>
          <w:sz w:val="21"/>
          <w:highlight w:val="white"/>
          <w:u w:val="single"/>
        </w:rPr>
        <w:t xml:space="preserve">（产品名称</w:t>
      </w:r>
      <w:r>
        <w:rPr>
          <w:rFonts w:ascii="Times New Roman" w:hAnsi="Times New Roman" w:eastAsia="Times New Roman" w:cs="Times New Roman"/>
          <w:color w:val="000000"/>
          <w:sz w:val="21"/>
          <w:highlight w:val="white"/>
          <w:u w:val="single"/>
        </w:rPr>
        <w:t xml:space="preserve">2</w:t>
      </w:r>
      <w:r>
        <w:rPr>
          <w:rFonts w:ascii="FangSong" w:hAnsi="FangSong" w:eastAsia="FangSong" w:cs="FangSong"/>
          <w:color w:val="000000"/>
          <w:sz w:val="21"/>
          <w:highlight w:val="white"/>
          <w:u w:val="single"/>
        </w:rPr>
        <w:t xml:space="preserve">）</w:t>
      </w:r>
      <w:r>
        <w:rPr>
          <w:rFonts w:ascii="FangSong" w:hAnsi="FangSong" w:eastAsia="FangSong" w:cs="FangSong"/>
          <w:color w:val="000000"/>
          <w:sz w:val="21"/>
          <w:highlight w:val="white"/>
        </w:rPr>
        <w:t xml:space="preserve">，生产厂为</w:t>
      </w:r>
      <w:r>
        <w:rPr>
          <w:rFonts w:ascii="FangSong" w:hAnsi="FangSong" w:eastAsia="FangSong" w:cs="FangSong"/>
          <w:color w:val="000000"/>
          <w:sz w:val="21"/>
          <w:highlight w:val="white"/>
          <w:u w:val="single"/>
        </w:rPr>
        <w:t xml:space="preserve">（厂名）</w:t>
      </w:r>
      <w:r>
        <w:rPr>
          <w:rFonts w:ascii="FangSong" w:hAnsi="FangSong" w:eastAsia="FangSong" w:cs="FangSong"/>
          <w:color w:val="000000"/>
          <w:sz w:val="21"/>
          <w:highlight w:val="white"/>
        </w:rPr>
        <w:t xml:space="preserve">，厂址为</w:t>
      </w:r>
      <w:r>
        <w:rPr>
          <w:rFonts w:ascii="FangSong" w:hAnsi="FangSong" w:eastAsia="FangSong" w:cs="FangSong"/>
          <w:color w:val="000000"/>
          <w:sz w:val="21"/>
          <w:highlight w:val="white"/>
          <w:u w:val="single"/>
        </w:rPr>
        <w:t xml:space="preserve">（生产厂址）</w:t>
      </w:r>
      <w:r>
        <w:rPr>
          <w:rFonts w:ascii="FangSong" w:hAnsi="FangSong" w:eastAsia="FangSong" w:cs="FangSong"/>
          <w:color w:val="000000"/>
          <w:sz w:val="21"/>
          <w:highlight w:val="white"/>
        </w:rPr>
        <w:t xml:space="preserve">。</w:t>
      </w:r>
      <w:r>
        <w:rPr>
          <w:rFonts w:ascii="FangSong" w:hAnsi="FangSong" w:eastAsia="FangSong" w:cs="FangSong"/>
          <w:color w:val="000000"/>
          <w:sz w:val="21"/>
          <w:highlight w:val="white"/>
          <w:u w:val="single"/>
        </w:rPr>
        <w:t xml:space="preserve">（产品名称</w:t>
      </w:r>
      <w:r>
        <w:rPr>
          <w:rFonts w:ascii="Times New Roman" w:hAnsi="Times New Roman" w:eastAsia="Times New Roman" w:cs="Times New Roman"/>
          <w:color w:val="000000"/>
          <w:sz w:val="21"/>
          <w:highlight w:val="white"/>
          <w:u w:val="single"/>
        </w:rPr>
        <w:t xml:space="preserve">2</w:t>
      </w:r>
      <w:r>
        <w:rPr>
          <w:rFonts w:ascii="FangSong" w:hAnsi="FangSong" w:eastAsia="FangSong" w:cs="FangSong"/>
          <w:color w:val="000000"/>
          <w:sz w:val="21"/>
          <w:highlight w:val="white"/>
          <w:u w:val="single"/>
        </w:rPr>
        <w:t xml:space="preserve">）</w:t>
      </w:r>
      <w:r>
        <w:rPr>
          <w:rFonts w:ascii="FangSong" w:hAnsi="FangSong" w:eastAsia="FangSong" w:cs="FangSong"/>
          <w:color w:val="000000"/>
          <w:sz w:val="21"/>
          <w:highlight w:val="white"/>
        </w:rPr>
        <w:t xml:space="preserve">的中国境内生产的组件成本占比</w:t>
      </w:r>
      <w:r>
        <w:rPr>
          <w:rFonts w:ascii="Times New Roman" w:hAnsi="Times New Roman" w:eastAsia="Times New Roman" w:cs="Times New Roman"/>
          <w:color w:val="000000"/>
          <w:sz w:val="21"/>
          <w:highlight w:val="white"/>
        </w:rPr>
        <w:t xml:space="preserve">≥</w:t>
      </w:r>
      <w:r>
        <w:rPr>
          <w:rFonts w:ascii="FangSong" w:hAnsi="FangSong" w:eastAsia="FangSong" w:cs="FangSong"/>
          <w:color w:val="000000"/>
          <w:sz w:val="21"/>
          <w:highlight w:val="white"/>
          <w:u w:val="single"/>
        </w:rPr>
        <w:t xml:space="preserve">（规定比例）</w:t>
      </w:r>
      <w:r>
        <w:rPr>
          <w:rFonts w:ascii="FangSong" w:hAnsi="FangSong" w:eastAsia="FangSong" w:cs="FangSong"/>
          <w:color w:val="000000"/>
          <w:sz w:val="21"/>
          <w:highlight w:val="white"/>
        </w:rPr>
        <w:t xml:space="preserve">。</w:t>
      </w:r>
      <w:r>
        <w:rPr>
          <w:rFonts w:ascii="FangSong" w:hAnsi="FangSong" w:eastAsia="FangSong" w:cs="FangSong"/>
          <w:color w:val="000000"/>
          <w:sz w:val="21"/>
          <w:highlight w:val="white"/>
          <w:u w:val="single"/>
        </w:rPr>
        <w:t xml:space="preserve">（产品名称</w:t>
      </w:r>
      <w:r>
        <w:rPr>
          <w:rFonts w:ascii="Times New Roman" w:hAnsi="Times New Roman" w:eastAsia="Times New Roman" w:cs="Times New Roman"/>
          <w:color w:val="000000"/>
          <w:sz w:val="21"/>
          <w:highlight w:val="white"/>
          <w:u w:val="single"/>
        </w:rPr>
        <w:t xml:space="preserve">2</w:t>
      </w:r>
      <w:r>
        <w:rPr>
          <w:rFonts w:ascii="FangSong" w:hAnsi="FangSong" w:eastAsia="FangSong" w:cs="FangSong"/>
          <w:color w:val="000000"/>
          <w:sz w:val="21"/>
          <w:highlight w:val="white"/>
          <w:u w:val="single"/>
        </w:rPr>
        <w:t xml:space="preserve">）</w:t>
      </w:r>
      <w:r>
        <w:rPr>
          <w:rFonts w:ascii="FangSong" w:hAnsi="FangSong" w:eastAsia="FangSong" w:cs="FangSong"/>
          <w:color w:val="000000"/>
          <w:sz w:val="21"/>
          <w:highlight w:val="white"/>
        </w:rPr>
        <w:t xml:space="preserve">的</w:t>
      </w:r>
      <w:r>
        <w:rPr>
          <w:rFonts w:ascii="FangSong" w:hAnsi="FangSong" w:eastAsia="FangSong" w:cs="FangSong"/>
          <w:color w:val="000000"/>
          <w:sz w:val="21"/>
          <w:highlight w:val="white"/>
          <w:u w:val="single"/>
        </w:rPr>
        <w:t xml:space="preserve">（关键组件）</w:t>
      </w:r>
      <w:r>
        <w:rPr>
          <w:rFonts w:ascii="FangSong" w:hAnsi="FangSong" w:eastAsia="FangSong" w:cs="FangSong"/>
          <w:color w:val="000000"/>
          <w:sz w:val="21"/>
          <w:highlight w:val="white"/>
        </w:rPr>
        <w:t xml:space="preserve">在中国境内生产。</w:t>
      </w:r>
      <w:r>
        <w:rPr>
          <w:rFonts w:ascii="FangSong" w:hAnsi="FangSong" w:eastAsia="FangSong" w:cs="FangSong"/>
          <w:color w:val="000000"/>
          <w:sz w:val="21"/>
          <w:highlight w:val="white"/>
          <w:u w:val="single"/>
        </w:rPr>
        <w:t xml:space="preserve">（产品名称</w:t>
      </w:r>
      <w:r>
        <w:rPr>
          <w:rFonts w:ascii="Times New Roman" w:hAnsi="Times New Roman" w:eastAsia="Times New Roman" w:cs="Times New Roman"/>
          <w:color w:val="000000"/>
          <w:sz w:val="21"/>
          <w:highlight w:val="white"/>
          <w:u w:val="single"/>
        </w:rPr>
        <w:t xml:space="preserve">1</w:t>
      </w:r>
      <w:r>
        <w:rPr>
          <w:rFonts w:ascii="FangSong" w:hAnsi="FangSong" w:eastAsia="FangSong" w:cs="FangSong"/>
          <w:color w:val="000000"/>
          <w:sz w:val="21"/>
          <w:highlight w:val="white"/>
          <w:u w:val="single"/>
        </w:rPr>
        <w:t xml:space="preserve">）</w:t>
      </w:r>
      <w:r>
        <w:rPr>
          <w:rFonts w:ascii="FangSong" w:hAnsi="FangSong" w:eastAsia="FangSong" w:cs="FangSong"/>
          <w:color w:val="000000"/>
          <w:sz w:val="21"/>
          <w:highlight w:val="white"/>
        </w:rPr>
        <w:t xml:space="preserve">的</w:t>
      </w:r>
      <w:r>
        <w:rPr>
          <w:rFonts w:ascii="FangSong" w:hAnsi="FangSong" w:eastAsia="FangSong" w:cs="FangSong"/>
          <w:color w:val="000000"/>
          <w:sz w:val="21"/>
          <w:highlight w:val="white"/>
          <w:u w:val="single"/>
        </w:rPr>
        <w:t xml:space="preserve">（关键工序）</w:t>
      </w:r>
      <w:r>
        <w:rPr>
          <w:rFonts w:ascii="FangSong" w:hAnsi="FangSong" w:eastAsia="FangSong" w:cs="FangSong"/>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480" w:firstLine="3255"/>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white"/>
        </w:rPr>
        <w:t xml:space="preserve">公司（单位）名称（加盖电子公章）：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rPr>
          <w:rFonts w:ascii="FangSong" w:hAnsi="FangSong" w:eastAsia="FangSong" w:cs="FangSong"/>
          <w:color w:val="000000"/>
          <w:sz w:val="21"/>
          <w:highlight w:val="white"/>
        </w:rPr>
        <w:t xml:space="preserve">日期：　年　月　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1.</w:t>
      </w:r>
      <w:r>
        <w:rPr>
          <w:rFonts w:ascii="FangSong" w:hAnsi="FangSong" w:eastAsia="FangSong" w:cs="FangSong"/>
          <w:color w:val="000000"/>
          <w:sz w:val="22"/>
          <w:highlight w:val="white"/>
        </w:rPr>
        <w:t xml:space="preserve">产品如有型号，请在</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产品名称</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2.</w:t>
      </w:r>
      <w:r>
        <w:rPr>
          <w:rFonts w:ascii="FangSong" w:hAnsi="FangSong" w:eastAsia="FangSong" w:cs="FangSong"/>
          <w:color w:val="000000"/>
          <w:sz w:val="22"/>
          <w:highlight w:val="white"/>
        </w:rPr>
        <w:t xml:space="preserve">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3.</w:t>
      </w:r>
      <w:r>
        <w:rPr>
          <w:rFonts w:ascii="FangSong" w:hAnsi="FangSong" w:eastAsia="FangSong" w:cs="FangSong"/>
          <w:color w:val="000000"/>
          <w:sz w:val="22"/>
          <w:highlight w:val="white"/>
        </w:rPr>
        <w:t xml:space="preserve">该产品的中国境内生产的组件成本占比相关要求实施前，</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规定比例</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4.</w:t>
      </w:r>
      <w:r>
        <w:rPr>
          <w:rFonts w:ascii="FangSong" w:hAnsi="FangSong" w:eastAsia="FangSong" w:cs="FangSong"/>
          <w:color w:val="000000"/>
          <w:sz w:val="22"/>
          <w:highlight w:val="white"/>
        </w:rPr>
        <w:t xml:space="preserve">该产品的关键组件要求实施前，</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关键组件</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5.</w:t>
      </w:r>
      <w:r>
        <w:rPr>
          <w:rFonts w:ascii="FangSong" w:hAnsi="FangSong" w:eastAsia="FangSong" w:cs="FangSong"/>
          <w:color w:val="000000"/>
          <w:sz w:val="22"/>
          <w:highlight w:val="white"/>
        </w:rPr>
        <w:t xml:space="preserve">该产品的关键工序要求实施前，</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关键工序</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6.</w:t>
      </w:r>
      <w:r>
        <w:rPr>
          <w:rFonts w:ascii="FangSong" w:hAnsi="FangSong" w:eastAsia="FangSong" w:cs="FangSong"/>
          <w:color w:val="000000"/>
          <w:sz w:val="22"/>
          <w:highlight w:val="white"/>
        </w:rPr>
        <w:t xml:space="preserve">用斜线划除的地方无需填写。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7.</w:t>
      </w:r>
      <w:r>
        <w:rPr>
          <w:rFonts w:ascii="FangSong" w:hAnsi="FangSong" w:eastAsia="FangSong" w:cs="FangSong"/>
          <w:color w:val="000000"/>
          <w:sz w:val="22"/>
          <w:highlight w:val="white"/>
        </w:rPr>
        <w:t xml:space="preserve">供应商提供虚假《声明函》、虚假证明文件谋取中标、成交的，依照《中华人民共和国政府采购法》等法律法规规定追究相应责任。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8.</w:t>
      </w:r>
      <w:r>
        <w:rPr>
          <w:rFonts w:ascii="FangSong" w:hAnsi="FangSong" w:eastAsia="FangSong" w:cs="FangSong"/>
          <w:color w:val="000000"/>
          <w:sz w:val="22"/>
          <w:highlight w:val="white"/>
        </w:rPr>
        <w:t xml:space="preserve">中标、成交供应商提供的《声明函》或有关证明文件将随中标、成交结果同时公告。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832"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附件十三、残疾人福利性单位声明函格式（如投标供应商为残疾人福利性单位需提供此函）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12" w:firstLine="420"/>
        <w:spacing w:before="15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p>
    <w:p>
      <w:pPr>
        <w:ind w:left="0" w:right="112" w:firstLine="420"/>
        <w:spacing w:before="15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0"/>
        <w:spacing w:before="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供应商（加盖电子公章）：</w:t>
      </w:r>
      <w:r>
        <w:rPr>
          <w:rFonts w:ascii="SimSun" w:hAnsi="SimSun" w:eastAsia="SimSun" w:cs="SimSun"/>
          <w:color w:val="000000"/>
          <w:sz w:val="21"/>
          <w:u w:val="single"/>
        </w:rPr>
        <w:t xml:space="preserve">                      </w:t>
      </w:r>
      <w:r/>
    </w:p>
    <w:p>
      <w:pPr>
        <w:ind w:left="0" w:right="0" w:firstLine="0"/>
        <w:jc w:val="right"/>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12" w:firstLine="0"/>
        <w:jc w:val="both"/>
        <w:spacing w:before="0" w:after="29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12" w:firstLine="0"/>
        <w:jc w:val="both"/>
        <w:spacing w:before="0" w:after="29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12" w:firstLine="0"/>
        <w:jc w:val="both"/>
        <w:spacing w:before="0" w:after="29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附件十四、属于监狱企业的证明文件（如投标供应商为监狱企业需提供相关证明文件）</w:t>
      </w:r>
      <w:r/>
    </w:p>
    <w:p>
      <w:pPr>
        <w:ind w:left="0" w:right="112" w:firstLine="0"/>
        <w:jc w:val="both"/>
        <w:spacing w:before="15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12" w:firstLine="0"/>
        <w:jc w:val="both"/>
        <w:spacing w:before="154" w:after="29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12" w:firstLine="0"/>
        <w:jc w:val="both"/>
        <w:spacing w:before="154" w:after="29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附件十五、节能产品认证文件（如有需提供）</w:t>
      </w:r>
      <w:r/>
    </w:p>
    <w:p>
      <w:pPr>
        <w:ind w:left="0" w:right="0" w:firstLine="0"/>
        <w:jc w:val="both"/>
        <w:spacing w:before="15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以提供经国家确定的认证机构出具的、处于有效期之内的节能产品认证证书扫描件为准。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12" w:firstLine="0"/>
        <w:jc w:val="both"/>
        <w:spacing w:before="154" w:after="29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12" w:firstLine="0"/>
        <w:jc w:val="both"/>
        <w:spacing w:before="154" w:after="29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附件十六、环境标志产品认证文件（如有需提供）</w:t>
      </w:r>
      <w:r/>
    </w:p>
    <w:p>
      <w:pPr>
        <w:ind w:left="0" w:right="112" w:firstLine="0"/>
        <w:jc w:val="both"/>
        <w:spacing w:before="15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以提供经国家确定的认证机构出具的、处于有效期之内的环境标志产品认证证书扫描件为准。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附件十七、其他</w:t>
      </w:r>
      <w:r/>
    </w:p>
    <w:p>
      <w:pPr>
        <w:ind w:left="0" w:right="633"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33"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（根据采购文件规定的打分细则对应提供相关证明材料等，格式自拟）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附件十七、技术部分</w:t>
      </w:r>
      <w:r/>
    </w:p>
    <w:p>
      <w:pPr>
        <w:ind w:left="0" w:right="633"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（技术部分应根据采购人对项目的要求、评标标准的要求及项目本身的特点编写）</w:t>
      </w:r>
      <w:r/>
    </w:p>
    <w:p>
      <w:pPr>
        <w:ind w:left="0" w:right="633"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47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47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47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47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47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47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47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47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附件十八、相关承诺</w:t>
      </w:r>
      <w:r/>
    </w:p>
    <w:p>
      <w:pPr>
        <w:ind w:left="0" w:right="147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（根据采购文件要求提供，格式自拟）</w:t>
      </w:r>
      <w:r/>
    </w:p>
    <w:p>
      <w:pPr>
        <w:ind w:left="0" w:right="147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47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47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47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Xihei">
    <w:panose1 w:val="02010600040101010101"/>
  </w:font>
  <w:font w:name="FangSong">
    <w:panose1 w:val="02010609060101010101"/>
  </w:font>
  <w:font w:name="Segoe UI Symbol">
    <w:panose1 w:val="020B0502040204020203"/>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decimal"/>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decimal"/>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decimal"/>
      <w:isLgl w:val="false"/>
      <w:suff w:val="tab"/>
      <w:lvlText w:val="%9."/>
      <w:lvlJc w:val="right"/>
      <w:pPr>
        <w:ind w:left="3960" w:hanging="440"/>
      </w:pPr>
    </w:lvl>
  </w:abstractNum>
  <w:abstractNum w:abstractNumId="3">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第%1章"/>
      <w:lvlJc w:val="left"/>
      <w:pPr>
        <w:ind w:left="275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906"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260"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725"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47"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922"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906"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260"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725"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47"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92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曹雪（南京江城）</cp:lastModifiedBy>
  <cp:revision>3</cp:revision>
  <dcterms:created xsi:type="dcterms:W3CDTF">2026-08-10T06:45:10Z</dcterms:created>
  <dcterms:modified xsi:type="dcterms:W3CDTF">2026-08-10T08:42:32Z</dcterms:modified>
</cp:coreProperties>
</file>