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pStyle w:val="995"/>
        <w:ind w:firstLine="0"/>
        <w:jc w:val="center"/>
        <w:rPr>
          <w:rFonts w:hint="eastAsia" w:ascii="Arial" w:hAnsi="Arial" w:eastAsia="黑体" w:cs="Times New Roman"/>
          <w:b/>
          <w:bCs/>
          <w:color w:val="auto"/>
          <w:sz w:val="84"/>
          <w:highlight w:val="none"/>
        </w:rPr>
      </w:pPr>
      <w:r>
        <w:rPr>
          <w:rFonts w:hint="eastAsia" w:ascii="Arial" w:hAnsi="Arial" w:eastAsia="黑体" w:cs="Times New Roman"/>
          <w:b/>
          <w:bCs/>
          <w:color w:val="auto"/>
          <w:sz w:val="84"/>
          <w:highlight w:val="none"/>
          <w:lang w:eastAsia="zh-CN"/>
        </w:rPr>
        <w:t xml:space="preserve">询价</w:t>
      </w:r>
      <w:r>
        <w:rPr>
          <w:rFonts w:hint="eastAsia" w:ascii="Arial" w:hAnsi="Arial" w:eastAsia="黑体" w:cs="Times New Roman"/>
          <w:b/>
          <w:bCs/>
          <w:color w:val="auto"/>
          <w:sz w:val="84"/>
          <w:highlight w:val="none"/>
        </w:rPr>
        <w:t xml:space="preserve">文件</w:t>
      </w:r>
      <w:r/>
    </w:p>
    <w:p>
      <w:pPr>
        <w:ind w:firstLine="1606"/>
        <w:rPr>
          <w:rFonts w:hint="eastAsia" w:ascii="Arial" w:hAnsi="Arial" w:cs="Times New Roman"/>
          <w:b/>
          <w:bCs/>
          <w:color w:val="auto"/>
          <w:sz w:val="32"/>
          <w:szCs w:val="24"/>
          <w:highlight w:val="none"/>
          <w:u w:val="single"/>
          <w:lang w:val="en-US" w:eastAsia="zh-CN"/>
        </w:rPr>
      </w:pPr>
      <w:r>
        <w:rPr>
          <w:rFonts w:hint="eastAsia" w:ascii="Arial" w:hAnsi="Arial" w:eastAsia="宋体" w:cs="Times New Roman"/>
          <w:b/>
          <w:bCs/>
          <w:color w:val="auto"/>
          <w:sz w:val="32"/>
          <w:szCs w:val="24"/>
          <w:highlight w:val="none"/>
          <w:lang w:eastAsia="zh-CN"/>
        </w:rPr>
        <w:t xml:space="preserve">项目名称：紫金山实验室中心楼四楼培训室设备</w:t>
      </w:r>
      <w:r>
        <w:rPr>
          <w:rFonts w:hint="eastAsia" w:ascii="Times New Roman" w:hAnsi="Times New Roman" w:eastAsia="宋体" w:cs="Times New Roman"/>
          <w:b/>
          <w:bCs w:val="0"/>
          <w:color w:val="auto"/>
          <w:sz w:val="32"/>
          <w:szCs w:val="32"/>
          <w:highlight w:val="none"/>
          <w:u w:val="none"/>
          <w:lang w:val="en-US" w:eastAsia="zh-CN"/>
        </w:rPr>
        <w:t xml:space="preserve"> </w:t>
      </w:r>
      <w:r/>
    </w:p>
    <w:p>
      <w:pPr>
        <w:jc w:val="center"/>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t xml:space="preserve">项目编号：JSZC-320100-JZCG-X2026-0340</w:t>
      </w:r>
      <w:r/>
    </w:p>
    <w:p>
      <w:pPr>
        <w:jc w:val="center"/>
        <w:rPr>
          <w:rFonts w:hint="eastAsia" w:ascii="Times New Roman" w:hAnsi="Times New Roman" w:eastAsia="宋体" w:cs="Times New Roman"/>
          <w:b/>
          <w:color w:val="auto"/>
          <w:sz w:val="30"/>
          <w:szCs w:val="30"/>
          <w:highlight w:val="none"/>
          <w:lang w:eastAsia="zh-CN"/>
        </w:rPr>
      </w:pPr>
      <w:r>
        <w:rPr>
          <w:rFonts w:hint="eastAsia" w:ascii="Times New Roman" w:hAnsi="Times New Roman" w:eastAsia="宋体" w:cs="Times New Roman"/>
          <w:b/>
          <w:color w:val="auto"/>
          <w:sz w:val="30"/>
          <w:szCs w:val="30"/>
          <w:highlight w:val="none"/>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bCs w:val="0"/>
          <w:color w:val="auto"/>
          <w:sz w:val="30"/>
          <w:szCs w:val="30"/>
          <w:highlight w:val="none"/>
          <w:lang w:eastAsia="zh-CN"/>
        </w:rPr>
        <w:t xml:space="preserve">面向中小企业</w:t>
      </w:r>
      <w:r>
        <w:rPr>
          <w:rFonts w:hint="eastAsia" w:ascii="Times New Roman" w:hAnsi="Times New Roman" w:eastAsia="宋体" w:cs="Times New Roman"/>
          <w:b/>
          <w:color w:val="auto"/>
          <w:sz w:val="30"/>
          <w:szCs w:val="30"/>
          <w:highlight w:val="none"/>
          <w:lang w:eastAsia="zh-CN"/>
        </w:rPr>
        <w:t xml:space="preserve">）</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95"/>
        <w:ind w:firstLine="0"/>
        <w:jc w:val="center"/>
        <w:rPr>
          <w:rFonts w:hint="eastAsia" w:ascii="Arial" w:hAnsi="Arial" w:eastAsia="宋体" w:cs="Times New Roman"/>
          <w:b/>
          <w:bCs/>
          <w:color w:val="auto"/>
          <w:sz w:val="32"/>
          <w:highlight w:val="none"/>
          <w:lang w:eastAsia="zh-CN"/>
        </w:rPr>
      </w:pPr>
      <w:r>
        <w:rPr>
          <w:rFonts w:hint="eastAsia" w:ascii="Arial" w:hAnsi="Arial" w:eastAsia="宋体" w:cs="Times New Roman"/>
          <w:b/>
          <w:bCs/>
          <w:color w:val="auto"/>
          <w:sz w:val="32"/>
          <w:highlight w:val="none"/>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highlight w:val="none"/>
          <w:u w:val="none"/>
          <w:lang w:val="en-US" w:eastAsia="zh-CN"/>
        </w:rPr>
      </w:pPr>
      <w:r>
        <w:rPr>
          <w:rFonts w:hint="eastAsia" w:ascii="Times New Roman" w:hAnsi="Times New Roman" w:eastAsia="宋体" w:cs="Times New Roman"/>
          <w:b/>
          <w:bCs w:val="0"/>
          <w:color w:val="auto"/>
          <w:sz w:val="32"/>
          <w:szCs w:val="32"/>
          <w:highlight w:val="none"/>
          <w:u w:val="none"/>
          <w:lang w:val="en-US" w:eastAsia="zh-CN"/>
        </w:rPr>
        <w:t xml:space="preserve">2026年9月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both"/>
        <w:spacing w:line="480" w:lineRule="exact"/>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pStyle w:val="995"/>
        <w:ind w:firstLine="0"/>
        <w:jc w:val="center"/>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line="480" w:lineRule="auto"/>
        <w:rPr>
          <w:rFonts w:hint="eastAsia" w:ascii="黑体" w:hAnsi="Arial" w:eastAsia="黑体"/>
          <w:b/>
          <w:color w:val="auto"/>
          <w:sz w:val="44"/>
          <w:szCs w:val="21"/>
          <w:highlight w:val="none"/>
        </w:rPr>
        <w:outlineLvl w:val="0"/>
      </w:pPr>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黑体" w:hAnsi="Arial" w:eastAsia="黑体"/>
          <w:b/>
          <w:color w:val="auto"/>
          <w:sz w:val="44"/>
          <w:szCs w:val="21"/>
          <w:highlight w:val="none"/>
        </w:rPr>
        <w:br w:type="page" w:clear="all"/>
      </w:r>
      <w:r>
        <w:rPr>
          <w:rFonts w:hint="eastAsia" w:ascii="黑体" w:hAnsi="Arial" w:eastAsia="黑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lang w:eastAsia="zh-CN"/>
        </w:rPr>
        <w:t xml:space="preserve">询价采购</w:t>
      </w:r>
      <w:r>
        <w:rPr>
          <w:rFonts w:hint="eastAsia" w:ascii="黑体" w:hAnsi="宋体" w:eastAsia="黑体" w:cs="Times New Roman"/>
          <w:color w:val="auto"/>
          <w:sz w:val="36"/>
          <w:szCs w:val="21"/>
          <w:highlight w:val="none"/>
        </w:rPr>
        <w:t xml:space="preserve">邀请……………………………… </w:t>
      </w:r>
      <w:r>
        <w:rPr>
          <w:rFonts w:hint="eastAsia" w:ascii="黑体" w:hAnsi="宋体" w:eastAsia="黑体" w:cs="Times New Roman"/>
          <w:color w:val="auto"/>
          <w:sz w:val="36"/>
          <w:szCs w:val="21"/>
          <w:highlight w:val="none"/>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供应商须知………………………………… </w:t>
      </w:r>
      <w:r>
        <w:rPr>
          <w:rFonts w:hint="eastAsia" w:ascii="黑体" w:hAnsi="宋体" w:eastAsia="黑体" w:cs="Times New Roman"/>
          <w:color w:val="auto"/>
          <w:sz w:val="36"/>
          <w:szCs w:val="21"/>
          <w:highlight w:val="none"/>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合同文本……………………………………</w:t>
      </w:r>
      <w:r>
        <w:rPr>
          <w:rFonts w:hint="eastAsia" w:ascii="黑体" w:hAnsi="宋体" w:eastAsia="黑体" w:cs="Times New Roman"/>
          <w:color w:val="auto"/>
          <w:sz w:val="36"/>
          <w:szCs w:val="21"/>
          <w:highlight w:val="none"/>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采购需求……………………………………19</w:t>
      </w:r>
      <w:r>
        <w:rPr>
          <w:rFonts w:hint="eastAsia" w:ascii="黑体" w:hAnsi="宋体" w:eastAsia="黑体" w:cs="Times New Roman"/>
          <w:color w:val="auto"/>
          <w:sz w:val="36"/>
          <w:szCs w:val="21"/>
          <w:highlight w:val="none"/>
          <w:lang w:val="en-US" w:eastAsia="zh-CN"/>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lang w:eastAsia="zh-CN"/>
        </w:rPr>
        <w:t xml:space="preserve">成交</w:t>
      </w:r>
      <w:r>
        <w:rPr>
          <w:rFonts w:hint="eastAsia" w:ascii="黑体" w:hAnsi="宋体" w:eastAsia="黑体" w:cs="Times New Roman"/>
          <w:color w:val="auto"/>
          <w:sz w:val="36"/>
          <w:szCs w:val="21"/>
          <w:highlight w:val="none"/>
        </w:rPr>
        <w:t xml:space="preserve">标准……………………………………25</w:t>
      </w:r>
      <w:r>
        <w:rPr>
          <w:rFonts w:hint="eastAsia" w:ascii="黑体" w:hAnsi="宋体" w:eastAsia="黑体" w:cs="Times New Roman"/>
          <w:color w:val="auto"/>
          <w:sz w:val="36"/>
          <w:szCs w:val="21"/>
          <w:highlight w:val="none"/>
          <w:lang w:val="en-US" w:eastAsia="zh-CN"/>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响应文件格式………………………………26</w:t>
      </w:r>
      <w:r>
        <w:rPr>
          <w:rFonts w:hint="eastAsia" w:ascii="黑体" w:hAnsi="宋体" w:eastAsia="黑体" w:cs="Times New Roman"/>
          <w:color w:val="auto"/>
          <w:sz w:val="36"/>
          <w:szCs w:val="21"/>
          <w:highlight w:val="none"/>
          <w:lang w:val="en-US" w:eastAsia="zh-CN"/>
        </w:rPr>
      </w:r>
      <w:r/>
    </w:p>
    <w:p>
      <w:pPr>
        <w:pStyle w:val="977"/>
        <w:ind w:left="0" w:firstLine="0"/>
        <w:rPr>
          <w:rFonts w:hint="eastAsia"/>
          <w:color w:val="auto"/>
          <w:highlight w:val="none"/>
        </w:rPr>
      </w:pPr>
      <w:r>
        <w:rPr>
          <w:rFonts w:hint="eastAsia"/>
          <w:color w:val="auto"/>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keepLines w:val="0"/>
        <w:keepNext/>
        <w:pageBreakBefore w:val="0"/>
        <w:spacing w:line="240" w:lineRule="auto"/>
        <w:widowControl w:val="off"/>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t xml:space="preserve">第一章  </w:t>
      </w:r>
      <w:bookmarkEnd w:id="0"/>
      <w:r>
        <w:rPr>
          <w:rFonts w:hint="eastAsia" w:ascii="方正小标宋简体" w:hAnsi="方正小标宋简体" w:eastAsia="方正小标宋简体" w:cs="方正小标宋简体"/>
          <w:color w:val="auto"/>
          <w:sz w:val="36"/>
          <w:szCs w:val="36"/>
          <w:highlight w:val="none"/>
          <w:lang w:val="en-US" w:eastAsia="zh-CN"/>
        </w:rPr>
        <w:t xml:space="preserve">询价</w:t>
      </w:r>
      <w:r>
        <w:rPr>
          <w:rFonts w:hint="eastAsia" w:ascii="方正小标宋简体" w:hAnsi="方正小标宋简体" w:eastAsia="方正小标宋简体" w:cs="方正小标宋简体"/>
          <w:color w:val="auto"/>
          <w:sz w:val="36"/>
          <w:szCs w:val="36"/>
          <w:highlight w:val="none"/>
          <w:lang w:val="en-US"/>
        </w:rPr>
        <w:t xml:space="preserve">采购邀请</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6" w:name="_Toc120614211"/>
      <w:r>
        <w:rPr>
          <w:rFonts w:hint="eastAsia" w:ascii="方正黑体_GBK" w:hAnsi="方正黑体_GBK" w:eastAsia="方正黑体_GBK" w:cs="方正黑体_GBK"/>
          <w:b w:val="0"/>
          <w:bCs w:val="0"/>
          <w:color w:val="auto"/>
          <w:sz w:val="30"/>
          <w:szCs w:val="30"/>
          <w:highlight w:val="none"/>
        </w:rPr>
        <w:t xml:space="preserve">一、项目基本情况</w:t>
      </w:r>
      <w:r/>
    </w:p>
    <w:p>
      <w:pPr>
        <w:ind w:firstLine="48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1.项目编号：JSZC-320100-JZCG-X2026-0340</w:t>
      </w:r>
      <w:r/>
    </w:p>
    <w:p>
      <w:pPr>
        <w:ind w:firstLine="480"/>
        <w:pageBreakBefore w:val="0"/>
        <w:spacing w:line="24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2.项目名称：紫金山实验室中心楼四楼培训室设备</w:t>
      </w:r>
      <w:r/>
    </w:p>
    <w:p>
      <w:pPr>
        <w:ind w:firstLine="480"/>
        <w:spacing w:line="240" w:lineRule="auto"/>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 xml:space="preserve">3.预算金额：</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7.74</w:t>
      </w:r>
      <w:r>
        <w:rPr>
          <w:rFonts w:hint="eastAsia" w:ascii="宋体" w:hAnsi="宋体" w:eastAsia="宋体" w:cs="Times New Roman"/>
          <w:color w:val="auto"/>
          <w:sz w:val="24"/>
          <w:szCs w:val="24"/>
          <w:highlight w:val="none"/>
          <w:u w:val="none"/>
          <w:lang w:val="en-US" w:eastAsia="zh-CN"/>
        </w:rPr>
        <w:t xml:space="preserve">万元</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val="en-US" w:eastAsia="zh-CN"/>
        </w:rPr>
        <w:t xml:space="preserve">最高限价：17.74</w:t>
      </w:r>
      <w:r>
        <w:rPr>
          <w:rFonts w:hint="eastAsia" w:ascii="宋体" w:hAnsi="宋体" w:eastAsia="宋体" w:cs="Times New Roman"/>
          <w:color w:val="auto"/>
          <w:sz w:val="24"/>
          <w:szCs w:val="24"/>
          <w:highlight w:val="none"/>
          <w:u w:val="none"/>
          <w:lang w:val="en-US" w:eastAsia="zh-CN"/>
        </w:rPr>
        <w:t xml:space="preserve">万元</w:t>
      </w:r>
      <w:r/>
    </w:p>
    <w:p>
      <w:pPr>
        <w:ind w:firstLine="480"/>
        <w:pageBreakBefore w:val="0"/>
        <w:spacing w:line="24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5.采购需求（简介）：紫金山实验室培训室现拟采购视频会议系统、数字会议系统、扩声系统、信号切换系统等设备一批，并完成安装、布线、调试及配套服务工作。</w:t>
      </w:r>
      <w:r>
        <w:rPr>
          <w:rFonts w:hint="eastAsia" w:ascii="宋体" w:hAnsi="宋体" w:cs="宋体"/>
          <w:color w:val="auto"/>
          <w:sz w:val="24"/>
          <w:szCs w:val="24"/>
          <w:highlight w:val="none"/>
        </w:rPr>
        <w:t xml:space="preserve">（详细内容见本</w:t>
      </w:r>
      <w:r>
        <w:rPr>
          <w:rFonts w:hint="eastAsia" w:ascii="宋体" w:hAnsi="宋体" w:cs="宋体"/>
          <w:color w:val="auto"/>
          <w:sz w:val="24"/>
          <w:szCs w:val="24"/>
          <w:highlight w:val="none"/>
          <w:lang w:eastAsia="zh-CN"/>
        </w:rPr>
        <w:t xml:space="preserve">询价</w:t>
      </w:r>
      <w:r>
        <w:rPr>
          <w:rFonts w:hint="eastAsia" w:ascii="宋体" w:hAnsi="宋体" w:cs="宋体"/>
          <w:color w:val="auto"/>
          <w:sz w:val="24"/>
          <w:szCs w:val="24"/>
          <w:highlight w:val="none"/>
        </w:rPr>
        <w:t xml:space="preserve">文件第四章） </w:t>
      </w:r>
      <w:r/>
    </w:p>
    <w:p>
      <w:pPr>
        <w:ind w:firstLine="48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lang w:val="en-US" w:eastAsia="zh-CN"/>
        </w:rPr>
        <w:t xml:space="preserve">2026年10月10日前</w:t>
      </w:r>
      <w:r>
        <w:rPr>
          <w:rFonts w:ascii="宋体" w:hAnsi="宋体" w:cs="宋体"/>
          <w:color w:val="auto"/>
          <w:sz w:val="24"/>
          <w:szCs w:val="24"/>
        </w:rPr>
        <w:t xml:space="preserve">交付并完成安装调试等相关工作</w:t>
      </w:r>
      <w:r>
        <w:rPr>
          <w:rFonts w:hint="eastAsia" w:ascii="宋体" w:hAnsi="宋体"/>
          <w:color w:val="auto"/>
          <w:sz w:val="24"/>
          <w:szCs w:val="24"/>
          <w:highlight w:val="none"/>
          <w:lang w:val="en-US" w:eastAsia="zh-CN"/>
        </w:rPr>
        <w:t xml:space="preserve">。</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联合体参加询价。</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进口产品。</w:t>
      </w:r>
      <w:r/>
    </w:p>
    <w:p>
      <w:p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9.本项目不允许分包。</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二、申请人的资格要求</w:t>
      </w:r>
      <w:r/>
    </w:p>
    <w:p>
      <w:pPr>
        <w:ind w:firstLine="480"/>
        <w:pageBreakBefore w:val="0"/>
        <w:spacing w:line="252"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资格审查环节查询，响应文件</w:t>
      </w:r>
      <w:r>
        <w:rPr>
          <w:rFonts w:hint="eastAsia" w:ascii="宋体" w:hAnsi="宋体" w:eastAsia="宋体" w:cs="Times New Roman"/>
          <w:color w:val="auto"/>
          <w:sz w:val="24"/>
          <w:szCs w:val="24"/>
          <w:highlight w:val="none"/>
        </w:rPr>
        <w:t xml:space="preserve">中无需提供证明材料）</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s="Times New Roman"/>
          <w:b w:val="0"/>
          <w:bCs w:val="0"/>
          <w:color w:val="auto"/>
          <w:sz w:val="24"/>
          <w:szCs w:val="24"/>
          <w:highlight w:val="none"/>
          <w:lang w:val="zh-CN"/>
        </w:rPr>
        <w:t xml:space="preserve">本项目专门面向中小</w:t>
      </w:r>
      <w:r>
        <w:rPr>
          <w:rFonts w:hint="eastAsia" w:ascii="宋体" w:hAnsi="宋体" w:eastAsia="宋体" w:cs="Times New Roman"/>
          <w:b w:val="0"/>
          <w:bCs w:val="0"/>
          <w:color w:val="auto"/>
          <w:sz w:val="24"/>
          <w:szCs w:val="24"/>
          <w:highlight w:val="none"/>
          <w:lang w:val="zh-CN" w:eastAsia="zh-CN"/>
        </w:rPr>
        <w:t xml:space="preserve">微</w:t>
      </w:r>
      <w:r>
        <w:rPr>
          <w:rFonts w:hint="eastAsia" w:ascii="宋体" w:hAnsi="宋体" w:eastAsia="宋体" w:cs="Times New Roman"/>
          <w:b w:val="0"/>
          <w:bCs w:val="0"/>
          <w:color w:val="auto"/>
          <w:sz w:val="24"/>
          <w:szCs w:val="24"/>
          <w:highlight w:val="none"/>
          <w:lang w:val="zh-CN"/>
        </w:rPr>
        <w:t xml:space="preserve">企业采购，全部货物制造商应为中小微企业</w:t>
      </w:r>
      <w:r>
        <w:rPr>
          <w:rFonts w:hint="eastAsia" w:ascii="宋体" w:hAnsi="宋体" w:eastAsia="宋体" w:cs="Times New Roman"/>
          <w:b w:val="0"/>
          <w:bCs w:val="0"/>
          <w:color w:val="auto"/>
          <w:sz w:val="24"/>
          <w:szCs w:val="24"/>
          <w:highlight w:val="none"/>
          <w:lang w:val="en-US" w:eastAsia="zh-CN"/>
        </w:rPr>
        <w:t xml:space="preserve">或</w:t>
      </w:r>
      <w:r>
        <w:rPr>
          <w:rFonts w:hint="eastAsia" w:ascii="宋体" w:hAnsi="宋体" w:eastAsia="宋体" w:cs="Times New Roman"/>
          <w:b w:val="0"/>
          <w:bCs w:val="0"/>
          <w:color w:val="auto"/>
          <w:sz w:val="24"/>
          <w:szCs w:val="24"/>
          <w:highlight w:val="none"/>
          <w:lang w:val="zh-CN"/>
        </w:rPr>
        <w:t xml:space="preserve">监狱企业</w:t>
      </w:r>
      <w:r>
        <w:rPr>
          <w:rFonts w:hint="eastAsia" w:ascii="宋体" w:hAnsi="宋体" w:eastAsia="宋体" w:cs="Times New Roman"/>
          <w:b w:val="0"/>
          <w:bCs w:val="0"/>
          <w:color w:val="auto"/>
          <w:sz w:val="24"/>
          <w:szCs w:val="24"/>
          <w:highlight w:val="none"/>
          <w:lang w:val="en-US" w:eastAsia="zh-CN"/>
        </w:rPr>
        <w:t xml:space="preserve">或</w:t>
      </w:r>
      <w:r>
        <w:rPr>
          <w:rFonts w:hint="eastAsia" w:ascii="宋体" w:hAnsi="宋体" w:eastAsia="宋体" w:cs="Times New Roman"/>
          <w:b w:val="0"/>
          <w:bCs w:val="0"/>
          <w:color w:val="auto"/>
          <w:sz w:val="24"/>
          <w:szCs w:val="24"/>
          <w:highlight w:val="none"/>
          <w:lang w:val="zh-CN"/>
        </w:rPr>
        <w:t xml:space="preserve">残疾人福利性单位</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提供《中小企业声明函》或《残疾人福利性单位声明函》（格式见第六章）或监狱企业的证明文件。</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无</w:t>
      </w:r>
      <w:r>
        <w:rPr>
          <w:rFonts w:hint="eastAsia" w:ascii="宋体" w:hAnsi="宋体"/>
          <w:color w:val="auto"/>
          <w:sz w:val="24"/>
          <w:szCs w:val="24"/>
          <w:highlight w:val="none"/>
          <w:lang w:val="zh-CN" w:eastAsia="zh-CN"/>
        </w:rPr>
        <w:t xml:space="preserve">。</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w:t>
      </w:r>
      <w:r>
        <w:rPr>
          <w:rFonts w:hint="eastAsia" w:ascii="方正黑体_GBK" w:hAnsi="方正黑体_GBK" w:eastAsia="方正黑体_GBK" w:cs="方正黑体_GBK"/>
          <w:b w:val="0"/>
          <w:bCs w:val="0"/>
          <w:color w:val="auto"/>
          <w:sz w:val="30"/>
          <w:szCs w:val="30"/>
          <w:highlight w:val="none"/>
          <w:lang w:eastAsia="zh-CN"/>
        </w:rPr>
        <w:t xml:space="preserve">询价</w:t>
      </w:r>
      <w:r>
        <w:rPr>
          <w:rFonts w:hint="eastAsia" w:ascii="方正黑体_GBK" w:hAnsi="方正黑体_GBK" w:eastAsia="方正黑体_GBK" w:cs="方正黑体_GBK"/>
          <w:b w:val="0"/>
          <w:bCs w:val="0"/>
          <w:color w:val="auto"/>
          <w:sz w:val="30"/>
          <w:szCs w:val="30"/>
          <w:highlight w:val="none"/>
        </w:rPr>
        <w:t xml:space="preserve">文件</w:t>
      </w:r>
      <w:r/>
    </w:p>
    <w:p>
      <w:pPr>
        <w:ind w:firstLine="48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w:t>
      </w:r>
      <w:r>
        <w:rPr>
          <w:rFonts w:hint="eastAsia" w:ascii="宋体" w:hAnsi="宋体" w:eastAsia="宋体" w:cs="宋体"/>
          <w:color w:val="auto"/>
          <w:sz w:val="24"/>
          <w:szCs w:val="24"/>
          <w:highlight w:val="none"/>
          <w:lang w:eastAsia="zh-CN"/>
        </w:rPr>
        <w:t xml:space="preserve">询价</w:t>
      </w:r>
      <w:r>
        <w:rPr>
          <w:rFonts w:hint="eastAsia" w:ascii="宋体" w:hAnsi="宋体" w:eastAsia="宋体" w:cs="宋体"/>
          <w:color w:val="auto"/>
          <w:sz w:val="24"/>
          <w:szCs w:val="24"/>
          <w:highlight w:val="none"/>
        </w:rPr>
        <w:t xml:space="preserve">文件公告发布之日起。</w:t>
      </w:r>
      <w:r/>
    </w:p>
    <w:p>
      <w:pPr>
        <w:ind w:firstLine="48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2.方式：在“江苏政府采购网”免费下载。</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四、提交响应文件截止时间</w:t>
      </w:r>
      <w:r/>
    </w:p>
    <w:p>
      <w:pPr>
        <w:ind w:firstLine="480"/>
        <w:pageBreakBefore w:val="0"/>
        <w:spacing w:line="240" w:lineRule="auto"/>
        <w:widowControl w:val="off"/>
        <w:rPr>
          <w:rFonts w:hint="eastAsia" w:ascii="宋体" w:hAnsi="宋体" w:eastAsia="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u w:val="none"/>
        </w:rPr>
        <w:t xml:space="preserve"> </w:t>
      </w:r>
      <w:r>
        <w:rPr>
          <w:rFonts w:hint="eastAsia" w:ascii="宋体" w:hAnsi="宋体" w:eastAsia="宋体" w:cs="宋体"/>
          <w:b w:val="0"/>
          <w:bCs w:val="0"/>
          <w:color w:val="auto"/>
          <w:sz w:val="24"/>
          <w:szCs w:val="24"/>
          <w:highlight w:val="none"/>
          <w:u w:val="none"/>
          <w:lang w:val="en-US" w:eastAsia="zh-CN"/>
        </w:rPr>
        <w:t xml:space="preserve">20</w:t>
      </w:r>
      <w:r>
        <w:rPr>
          <w:rFonts w:hint="eastAsia" w:ascii="宋体" w:hAnsi="宋体" w:eastAsia="宋体" w:cs="宋体"/>
          <w:b w:val="0"/>
          <w:bCs w:val="0"/>
          <w:color w:val="auto"/>
          <w:sz w:val="24"/>
          <w:szCs w:val="24"/>
          <w:highlight w:val="none"/>
          <w:u w:val="none"/>
          <w:lang w:val="en-US" w:eastAsia="zh-CN"/>
        </w:rPr>
        <w:t xml:space="preserve">26</w:t>
      </w:r>
      <w:r>
        <w:rPr>
          <w:rFonts w:hint="eastAsia" w:ascii="宋体" w:hAnsi="宋体"/>
          <w:b w:val="0"/>
          <w:bCs w:val="0"/>
          <w:color w:val="auto"/>
          <w:sz w:val="24"/>
          <w:szCs w:val="24"/>
          <w:highlight w:val="none"/>
          <w:u w:val="none"/>
        </w:rPr>
        <w:t xml:space="preserve">年</w:t>
      </w:r>
      <w:r>
        <w:rPr>
          <w:rFonts w:hint="eastAsia" w:ascii="宋体" w:hAnsi="宋体" w:eastAsia="宋体" w:cs="宋体"/>
          <w:b w:val="0"/>
          <w:bCs w:val="0"/>
          <w:color w:val="auto"/>
          <w:sz w:val="24"/>
          <w:szCs w:val="24"/>
          <w:highlight w:val="none"/>
          <w:u w:val="none"/>
          <w:lang w:val="en-US" w:eastAsia="zh-CN"/>
        </w:rPr>
        <w:t xml:space="preserve">9</w:t>
      </w:r>
      <w:r>
        <w:rPr>
          <w:rFonts w:hint="eastAsia" w:ascii="宋体" w:hAnsi="宋体"/>
          <w:b w:val="0"/>
          <w:bCs w:val="0"/>
          <w:color w:val="auto"/>
          <w:sz w:val="24"/>
          <w:szCs w:val="24"/>
          <w:highlight w:val="none"/>
          <w:u w:val="none"/>
        </w:rPr>
        <w:t xml:space="preserve">月</w:t>
      </w:r>
      <w:r>
        <w:rPr>
          <w:rFonts w:hint="eastAsia" w:ascii="宋体" w:hAnsi="宋体" w:eastAsia="宋体" w:cs="宋体"/>
          <w:b w:val="0"/>
          <w:bCs w:val="0"/>
          <w:color w:val="auto"/>
          <w:sz w:val="24"/>
          <w:szCs w:val="24"/>
          <w:highlight w:val="none"/>
          <w:u w:val="none"/>
          <w:lang w:val="en-US" w:eastAsia="zh-CN"/>
        </w:rPr>
        <w:t xml:space="preserve">30</w:t>
      </w:r>
      <w:r>
        <w:rPr>
          <w:rFonts w:hint="eastAsia" w:ascii="宋体" w:hAnsi="宋体"/>
          <w:b w:val="0"/>
          <w:bCs w:val="0"/>
          <w:color w:val="auto"/>
          <w:sz w:val="24"/>
          <w:szCs w:val="24"/>
          <w:highlight w:val="none"/>
          <w:u w:val="none"/>
        </w:rPr>
        <w:t xml:space="preserve">日</w:t>
      </w:r>
      <w:r>
        <w:rPr>
          <w:rFonts w:hint="eastAsia" w:ascii="宋体" w:hAnsi="宋体" w:eastAsia="宋体" w:cs="宋体"/>
          <w:b w:val="0"/>
          <w:bCs w:val="0"/>
          <w:color w:val="auto"/>
          <w:sz w:val="24"/>
          <w:szCs w:val="24"/>
          <w:highlight w:val="none"/>
          <w:u w:val="none"/>
          <w:lang w:val="en-US" w:eastAsia="zh-CN"/>
        </w:rPr>
        <w:t xml:space="preserve">09</w:t>
      </w:r>
      <w:r>
        <w:rPr>
          <w:rFonts w:hint="eastAsia" w:ascii="Times New Roman" w:hAnsi="Times New Roman" w:eastAsia="宋体" w:cs="Times New Roman"/>
          <w:b w:val="0"/>
          <w:bCs w:val="0"/>
          <w:color w:val="auto"/>
          <w:sz w:val="24"/>
          <w:szCs w:val="24"/>
          <w:highlight w:val="none"/>
          <w:u w:val="none"/>
          <w:lang w:val="en-US" w:eastAsia="zh-CN"/>
        </w:rPr>
        <w:t xml:space="preserve">时</w:t>
      </w:r>
      <w:r>
        <w:rPr>
          <w:rFonts w:hint="eastAsia" w:ascii="宋体" w:hAnsi="宋体" w:eastAsia="宋体" w:cs="宋体"/>
          <w:b w:val="0"/>
          <w:bCs w:val="0"/>
          <w:color w:val="auto"/>
          <w:sz w:val="24"/>
          <w:szCs w:val="24"/>
          <w:highlight w:val="none"/>
          <w:u w:val="none"/>
          <w:lang w:val="en-US" w:eastAsia="zh-CN"/>
        </w:rPr>
        <w:t xml:space="preserve">30</w:t>
      </w:r>
      <w:r>
        <w:rPr>
          <w:rFonts w:hint="eastAsia" w:ascii="宋体" w:hAnsi="宋体"/>
          <w:b w:val="0"/>
          <w:bCs w:val="0"/>
          <w:color w:val="auto"/>
          <w:sz w:val="24"/>
          <w:szCs w:val="24"/>
          <w:highlight w:val="none"/>
          <w:u w:val="none"/>
        </w:rPr>
        <w:t xml:space="preserve">分（</w:t>
      </w:r>
      <w:r>
        <w:rPr>
          <w:rFonts w:hint="eastAsia" w:ascii="宋体" w:hAnsi="宋体"/>
          <w:b w:val="0"/>
          <w:bCs w:val="0"/>
          <w:color w:val="auto"/>
          <w:sz w:val="24"/>
          <w:szCs w:val="24"/>
          <w:highlight w:val="none"/>
        </w:rPr>
        <w:t xml:space="preserve">北京时间）</w:t>
      </w:r>
      <w:r>
        <w:rPr>
          <w:rFonts w:hint="eastAsia" w:ascii="宋体" w:hAnsi="宋体"/>
          <w:b w:val="0"/>
          <w:bCs w:val="0"/>
          <w:color w:val="auto"/>
          <w:sz w:val="24"/>
          <w:szCs w:val="24"/>
          <w:highlight w:val="none"/>
          <w:lang w:eastAsia="zh-CN"/>
        </w:rPr>
        <w:t xml:space="preserve">。</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r/>
    </w:p>
    <w:p>
      <w:pPr>
        <w:ind w:firstLine="48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公告期限为自本公告发布之日起3个工作日。</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r/>
    </w:p>
    <w:p>
      <w:pPr>
        <w:ind w:firstLine="48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w:t>
      </w:r>
      <w:r>
        <w:rPr>
          <w:rFonts w:hint="eastAsia" w:ascii="宋体" w:hAnsi="宋体" w:eastAsia="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不收取</w:t>
      </w:r>
      <w:r>
        <w:rPr>
          <w:rFonts w:hint="eastAsia" w:ascii="宋体" w:hAnsi="宋体" w:eastAsia="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保证金。</w:t>
      </w:r>
      <w:r/>
    </w:p>
    <w:p>
      <w:pPr>
        <w:ind w:firstLine="480"/>
        <w:pageBreakBefore w:val="0"/>
        <w:spacing w:line="24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本项目不组织集中</w:t>
      </w:r>
      <w:r>
        <w:rPr>
          <w:rFonts w:hint="eastAsia" w:ascii="宋体" w:hAnsi="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，供应商如对采购需求有疑问，请咨询采购单位联系人。</w:t>
      </w:r>
      <w:r/>
    </w:p>
    <w:p>
      <w:pPr>
        <w:ind w:firstLine="480"/>
        <w:pageBreakBefore w:val="0"/>
        <w:spacing w:line="240" w:lineRule="auto"/>
        <w:widowControl w:val="off"/>
        <w:rPr>
          <w:color w:val="auto"/>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具体操作指南详见“江苏政府采购网-办事指南-资料下载”）。</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.有关本次采购的事项若存在变动或修改，请及时关注“江苏政府采购网”（www.ccgp-jiangsu.gov.cn）更正公告。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auto"/>
          <w:sz w:val="24"/>
          <w:highlight w:val="none"/>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highlight w:val="none"/>
          <w:lang w:val="zh-CN"/>
        </w:rPr>
        <w:t xml:space="preserve">对采购方式、采购需求、供应商资格条件、</w:t>
      </w:r>
      <w:r>
        <w:rPr>
          <w:rFonts w:hint="eastAsia" w:ascii="宋体" w:hAnsi="宋体" w:eastAsia="宋体" w:cs="Times New Roman"/>
          <w:b/>
          <w:bCs/>
          <w:color w:val="auto"/>
          <w:sz w:val="24"/>
          <w:highlight w:val="none"/>
          <w:lang w:val="en-US" w:eastAsia="zh-CN"/>
        </w:rPr>
        <w:t xml:space="preserve">成交</w:t>
      </w:r>
      <w:r>
        <w:rPr>
          <w:rFonts w:hint="eastAsia" w:ascii="宋体" w:hAnsi="宋体" w:eastAsia="宋体" w:cs="Times New Roman"/>
          <w:b/>
          <w:bCs/>
          <w:color w:val="auto"/>
          <w:sz w:val="24"/>
          <w:highlight w:val="none"/>
          <w:lang w:val="zh-CN"/>
        </w:rPr>
        <w:t xml:space="preserve">标准、合同文本的询问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质疑向采购人提出，由采购人负责答复。</w:t>
      </w:r>
      <w:r>
        <w:rPr>
          <w:rFonts w:hint="eastAsia" w:ascii="宋体" w:hAnsi="宋体" w:eastAsia="宋体" w:cs="Times New Roman"/>
          <w:b/>
          <w:bCs/>
          <w:color w:val="auto"/>
          <w:sz w:val="24"/>
          <w:highlight w:val="none"/>
          <w:lang w:val="en-US" w:eastAsia="zh-CN"/>
        </w:rPr>
        <w:t xml:space="preserve">对上述事项以外</w:t>
      </w:r>
      <w:r>
        <w:rPr>
          <w:rFonts w:hint="eastAsia" w:ascii="宋体" w:hAnsi="宋体" w:eastAsia="宋体" w:cs="Times New Roman"/>
          <w:b/>
          <w:bCs/>
          <w:color w:val="auto"/>
          <w:sz w:val="24"/>
          <w:highlight w:val="none"/>
          <w:lang w:val="zh-CN"/>
        </w:rPr>
        <w:t xml:space="preserve">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质疑向交易中心提出，由交易中心负责答复。</w:t>
      </w:r>
      <w:r/>
    </w:p>
    <w:p>
      <w:pPr>
        <w:ind w:firstLine="480"/>
        <w:rPr>
          <w:rFonts w:ascii="宋体" w:hAnsi="宋体"/>
          <w:color w:val="auto"/>
          <w:sz w:val="24"/>
        </w:rPr>
      </w:pPr>
      <w:r>
        <w:rPr>
          <w:rFonts w:hint="eastAsia" w:ascii="宋体" w:hAnsi="宋体"/>
          <w:color w:val="auto"/>
          <w:sz w:val="24"/>
        </w:rPr>
        <w:t xml:space="preserve">采购人《质疑函》收件人：</w:t>
      </w:r>
      <w:r>
        <w:rPr>
          <w:rFonts w:hint="eastAsia" w:ascii="宋体" w:hAnsi="宋体"/>
          <w:color w:val="auto"/>
          <w:sz w:val="24"/>
          <w:lang w:val="en-US" w:eastAsia="zh-CN"/>
        </w:rPr>
        <w:t xml:space="preserve">李工</w:t>
      </w:r>
      <w:r>
        <w:rPr>
          <w:rFonts w:hint="eastAsia" w:ascii="宋体" w:hAnsi="宋体"/>
          <w:color w:val="auto"/>
          <w:sz w:val="24"/>
        </w:rPr>
        <w:t xml:space="preserve">，收件地址：</w:t>
      </w:r>
      <w:r>
        <w:rPr>
          <w:rFonts w:hint="eastAsia" w:ascii="宋体" w:hAnsi="宋体" w:cs="宋体"/>
          <w:color w:val="auto"/>
          <w:sz w:val="24"/>
          <w:szCs w:val="24"/>
        </w:rPr>
        <w:t xml:space="preserve">南京市</w:t>
      </w:r>
      <w:r>
        <w:rPr>
          <w:rFonts w:hint="eastAsia" w:ascii="宋体" w:hAnsi="宋体"/>
          <w:color w:val="auto"/>
          <w:sz w:val="24"/>
          <w:szCs w:val="24"/>
          <w:lang w:val="en-US" w:eastAsia="zh-CN"/>
        </w:rPr>
        <w:t xml:space="preserve">江宁</w:t>
      </w:r>
      <w:r>
        <w:rPr>
          <w:rFonts w:hint="eastAsia" w:ascii="宋体" w:hAnsi="宋体" w:cs="宋体"/>
          <w:color w:val="auto"/>
          <w:sz w:val="24"/>
          <w:szCs w:val="24"/>
        </w:rPr>
        <w:t xml:space="preserve">区</w:t>
      </w:r>
      <w:r>
        <w:rPr>
          <w:rFonts w:hint="eastAsia" w:ascii="宋体" w:hAnsi="宋体"/>
          <w:color w:val="auto"/>
          <w:sz w:val="24"/>
          <w:szCs w:val="24"/>
          <w:lang w:val="en-US" w:eastAsia="zh-CN"/>
        </w:rPr>
        <w:t xml:space="preserve">秣周东</w:t>
      </w:r>
      <w:r>
        <w:rPr>
          <w:rFonts w:hint="eastAsia" w:ascii="宋体" w:hAnsi="宋体" w:cs="宋体"/>
          <w:color w:val="auto"/>
          <w:sz w:val="24"/>
          <w:szCs w:val="24"/>
        </w:rPr>
        <w:t xml:space="preserve">路</w:t>
      </w:r>
      <w:r>
        <w:rPr>
          <w:rFonts w:hint="eastAsia" w:ascii="宋体" w:hAnsi="宋体"/>
          <w:color w:val="auto"/>
          <w:sz w:val="24"/>
          <w:szCs w:val="24"/>
          <w:lang w:val="en-US" w:eastAsia="zh-CN"/>
        </w:rPr>
        <w:t xml:space="preserve">9</w:t>
      </w:r>
      <w:r>
        <w:rPr>
          <w:rFonts w:hint="eastAsia" w:ascii="宋体" w:hAnsi="宋体" w:cs="宋体"/>
          <w:color w:val="auto"/>
          <w:sz w:val="24"/>
          <w:szCs w:val="24"/>
        </w:rPr>
        <w:t xml:space="preserve">号</w:t>
      </w:r>
      <w:r>
        <w:rPr>
          <w:rFonts w:hint="eastAsia" w:ascii="宋体" w:hAnsi="宋体" w:cs="宋体"/>
          <w:color w:val="auto"/>
          <w:sz w:val="24"/>
          <w:szCs w:val="24"/>
          <w:lang w:val="en-US" w:eastAsia="zh-CN"/>
        </w:rPr>
        <w:t xml:space="preserve">B1栋</w:t>
      </w:r>
      <w:r>
        <w:rPr>
          <w:rFonts w:hint="eastAsia" w:ascii="宋体" w:hAnsi="宋体" w:cs="宋体"/>
          <w:color w:val="auto"/>
          <w:sz w:val="24"/>
          <w:szCs w:val="24"/>
        </w:rPr>
        <w:t xml:space="preserve">，</w:t>
      </w:r>
      <w:r>
        <w:rPr>
          <w:rFonts w:hint="eastAsia" w:ascii="宋体" w:hAnsi="宋体"/>
          <w:color w:val="auto"/>
          <w:sz w:val="24"/>
        </w:rPr>
        <w:t xml:space="preserve">联系电话：</w:t>
      </w:r>
      <w:r>
        <w:rPr>
          <w:rFonts w:hint="eastAsia" w:ascii="宋体" w:hAnsi="宋体"/>
          <w:color w:val="auto"/>
          <w:sz w:val="24"/>
          <w:lang w:val="en-US" w:eastAsia="zh-CN"/>
        </w:rPr>
        <w:t xml:space="preserve">15895916023</w:t>
      </w:r>
      <w:r>
        <w:rPr>
          <w:rFonts w:hint="eastAsia" w:ascii="宋体" w:hAnsi="宋体"/>
          <w:color w:val="auto"/>
          <w:sz w:val="24"/>
        </w:rPr>
        <w:t xml:space="preserve">。</w:t>
      </w:r>
      <w:r/>
    </w:p>
    <w:p>
      <w:pPr>
        <w:ind w:firstLine="480"/>
        <w:pageBreakBefore w:val="0"/>
        <w:spacing w:line="240" w:lineRule="auto"/>
        <w:widowControl/>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rPr>
        <w:t xml:space="preserve">交易中心《质疑函》收件人：南京市公共资源交易中心政府</w:t>
      </w:r>
      <w:r>
        <w:rPr>
          <w:rFonts w:hint="eastAsia" w:ascii="宋体" w:hAnsi="宋体" w:eastAsia="宋体" w:cs="Times New Roman"/>
          <w:b w:val="0"/>
          <w:bCs w:val="0"/>
          <w:color w:val="auto"/>
          <w:sz w:val="24"/>
          <w:highlight w:val="none"/>
          <w:lang w:val="en-US" w:eastAsia="zh-CN"/>
        </w:rPr>
        <w:t xml:space="preserve">集中</w:t>
      </w:r>
      <w:r>
        <w:rPr>
          <w:rFonts w:hint="eastAsia" w:ascii="宋体" w:hAnsi="宋体" w:eastAsia="宋体" w:cs="Times New Roman"/>
          <w:b w:val="0"/>
          <w:bCs w:val="0"/>
          <w:color w:val="auto"/>
          <w:sz w:val="24"/>
          <w:highlight w:val="none"/>
          <w:lang w:val="zh-CN"/>
        </w:rPr>
        <w:t xml:space="preserve">采购</w:t>
      </w:r>
      <w:r>
        <w:rPr>
          <w:rFonts w:hint="eastAsia" w:ascii="宋体" w:hAnsi="宋体" w:eastAsia="宋体" w:cs="Times New Roman"/>
          <w:b w:val="0"/>
          <w:bCs w:val="0"/>
          <w:color w:val="auto"/>
          <w:sz w:val="24"/>
          <w:highlight w:val="none"/>
          <w:lang w:val="en-US" w:eastAsia="zh-CN"/>
        </w:rPr>
        <w:t xml:space="preserve">处</w:t>
      </w:r>
      <w:r>
        <w:rPr>
          <w:rFonts w:hint="eastAsia" w:ascii="宋体" w:hAnsi="宋体" w:eastAsia="宋体" w:cs="Times New Roman"/>
          <w:b w:val="0"/>
          <w:bCs w:val="0"/>
          <w:color w:val="auto"/>
          <w:sz w:val="24"/>
          <w:highlight w:val="none"/>
          <w:lang w:val="zh-CN"/>
        </w:rPr>
        <w:t xml:space="preserve">，</w:t>
      </w:r>
      <w:r>
        <w:rPr>
          <w:rFonts w:hint="eastAsia" w:ascii="宋体" w:hAnsi="宋体" w:eastAsia="宋体" w:cs="Times New Roman"/>
          <w:b w:val="0"/>
          <w:bCs w:val="0"/>
          <w:color w:val="auto"/>
          <w:sz w:val="24"/>
          <w:highlight w:val="none"/>
          <w:lang w:val="en-US" w:eastAsia="zh-CN"/>
        </w:rPr>
        <w:t xml:space="preserve">收件</w:t>
      </w:r>
      <w:r>
        <w:rPr>
          <w:rFonts w:hint="eastAsia" w:ascii="宋体" w:hAnsi="宋体" w:eastAsia="宋体" w:cs="Times New Roman"/>
          <w:b w:val="0"/>
          <w:bCs w:val="0"/>
          <w:color w:val="auto"/>
          <w:sz w:val="24"/>
          <w:highlight w:val="none"/>
          <w:lang w:val="zh-CN"/>
        </w:rPr>
        <w:t xml:space="preserve">地址：南京市</w:t>
      </w:r>
      <w:r>
        <w:rPr>
          <w:rFonts w:hint="eastAsia" w:ascii="宋体" w:hAnsi="宋体" w:eastAsia="宋体" w:cs="Times New Roman"/>
          <w:b w:val="0"/>
          <w:bCs w:val="0"/>
          <w:color w:val="auto"/>
          <w:sz w:val="24"/>
          <w:highlight w:val="none"/>
          <w:lang w:val="en-US" w:eastAsia="zh-CN"/>
        </w:rPr>
        <w:t xml:space="preserve">建邺区</w:t>
      </w:r>
      <w:r>
        <w:rPr>
          <w:rFonts w:hint="eastAsia" w:ascii="宋体" w:hAnsi="宋体" w:eastAsia="宋体" w:cs="Times New Roman"/>
          <w:b w:val="0"/>
          <w:bCs w:val="0"/>
          <w:color w:val="auto"/>
          <w:sz w:val="24"/>
          <w:highlight w:val="none"/>
          <w:lang w:val="zh-CN"/>
        </w:rPr>
        <w:t xml:space="preserve">江东中路265号南京市公共资源交易中心北门，联系电话：025-68505926。</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w:t>
      </w:r>
      <w:r>
        <w:rPr>
          <w:rFonts w:hint="eastAsia" w:ascii="方正黑体_GBK" w:hAnsi="方正黑体_GBK" w:eastAsia="方正黑体_GBK" w:cs="方正黑体_GBK"/>
          <w:b w:val="0"/>
          <w:bCs w:val="0"/>
          <w:color w:val="auto"/>
          <w:sz w:val="30"/>
          <w:szCs w:val="30"/>
          <w:highlight w:val="none"/>
          <w:lang w:eastAsia="zh-CN"/>
        </w:rPr>
        <w:t xml:space="preserve">询价</w:t>
      </w:r>
      <w:r>
        <w:rPr>
          <w:rFonts w:hint="eastAsia" w:ascii="方正黑体_GBK" w:hAnsi="方正黑体_GBK" w:eastAsia="方正黑体_GBK" w:cs="方正黑体_GBK"/>
          <w:b w:val="0"/>
          <w:bCs w:val="0"/>
          <w:color w:val="auto"/>
          <w:sz w:val="30"/>
          <w:szCs w:val="30"/>
          <w:highlight w:val="none"/>
        </w:rPr>
        <w:t xml:space="preserve">联系方式</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1.采购人</w:t>
      </w:r>
      <w:r/>
    </w:p>
    <w:p>
      <w:pPr>
        <w:ind w:firstLine="480"/>
        <w:rPr>
          <w:rFonts w:ascii="宋体" w:hAnsi="宋体"/>
          <w:color w:val="auto"/>
          <w:sz w:val="24"/>
          <w:szCs w:val="24"/>
        </w:rPr>
      </w:pPr>
      <w:r>
        <w:rPr>
          <w:rFonts w:hint="eastAsia" w:ascii="宋体" w:hAnsi="宋体"/>
          <w:color w:val="auto"/>
          <w:sz w:val="24"/>
          <w:szCs w:val="24"/>
        </w:rPr>
        <w:t xml:space="preserve">名  称：</w:t>
      </w:r>
      <w:r>
        <w:rPr>
          <w:rFonts w:hint="eastAsia" w:ascii="宋体" w:hAnsi="宋体"/>
          <w:color w:val="auto"/>
          <w:sz w:val="24"/>
          <w:szCs w:val="24"/>
          <w:lang w:val="en-US" w:eastAsia="zh-CN"/>
        </w:rPr>
        <w:t xml:space="preserve">紫金山实验室</w:t>
      </w:r>
      <w:r>
        <w:rPr>
          <w:rFonts w:hint="eastAsia" w:ascii="宋体" w:hAnsi="宋体"/>
          <w:color w:val="auto"/>
          <w:sz w:val="24"/>
          <w:szCs w:val="24"/>
        </w:rPr>
        <w:t xml:space="preserve">          </w:t>
      </w:r>
      <w:r/>
    </w:p>
    <w:p>
      <w:pPr>
        <w:ind w:firstLine="480"/>
        <w:rPr>
          <w:rFonts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lang w:val="en-US" w:eastAsia="zh-CN"/>
        </w:rPr>
        <w:t xml:space="preserve">江宁</w:t>
      </w:r>
      <w:r>
        <w:rPr>
          <w:rFonts w:hint="eastAsia" w:ascii="宋体" w:hAnsi="宋体" w:cs="宋体"/>
          <w:color w:val="auto"/>
          <w:sz w:val="24"/>
          <w:szCs w:val="24"/>
        </w:rPr>
        <w:t xml:space="preserve">区</w:t>
      </w:r>
      <w:r>
        <w:rPr>
          <w:rFonts w:hint="eastAsia" w:ascii="宋体" w:hAnsi="宋体"/>
          <w:color w:val="auto"/>
          <w:sz w:val="24"/>
          <w:szCs w:val="24"/>
          <w:lang w:val="en-US" w:eastAsia="zh-CN"/>
        </w:rPr>
        <w:t xml:space="preserve">秣周东</w:t>
      </w:r>
      <w:r>
        <w:rPr>
          <w:rFonts w:hint="eastAsia" w:ascii="宋体" w:hAnsi="宋体" w:cs="宋体"/>
          <w:color w:val="auto"/>
          <w:sz w:val="24"/>
          <w:szCs w:val="24"/>
        </w:rPr>
        <w:t xml:space="preserve">路</w:t>
      </w:r>
      <w:r>
        <w:rPr>
          <w:rFonts w:hint="eastAsia" w:ascii="宋体" w:hAnsi="宋体"/>
          <w:color w:val="auto"/>
          <w:sz w:val="24"/>
          <w:szCs w:val="24"/>
          <w:lang w:val="en-US" w:eastAsia="zh-CN"/>
        </w:rPr>
        <w:t xml:space="preserve">9</w:t>
      </w:r>
      <w:r>
        <w:rPr>
          <w:rFonts w:hint="eastAsia" w:ascii="宋体" w:hAnsi="宋体" w:cs="宋体"/>
          <w:color w:val="auto"/>
          <w:sz w:val="24"/>
          <w:szCs w:val="24"/>
        </w:rPr>
        <w:t xml:space="preserve">号</w:t>
      </w:r>
      <w:r>
        <w:rPr>
          <w:rFonts w:hint="eastAsia" w:ascii="宋体" w:hAnsi="宋体" w:cs="宋体"/>
          <w:color w:val="auto"/>
          <w:sz w:val="24"/>
          <w:szCs w:val="24"/>
          <w:lang w:val="en-US" w:eastAsia="zh-CN"/>
        </w:rPr>
        <w:t xml:space="preserve">B1栋</w:t>
      </w:r>
      <w:r>
        <w:rPr>
          <w:rFonts w:hint="eastAsia" w:ascii="宋体" w:hAnsi="宋体"/>
          <w:color w:val="auto"/>
          <w:sz w:val="24"/>
          <w:szCs w:val="24"/>
        </w:rPr>
        <w:t xml:space="preserve">    </w:t>
      </w:r>
      <w:r/>
    </w:p>
    <w:p>
      <w:pPr>
        <w:ind w:firstLine="480"/>
        <w:rPr>
          <w:rFonts w:hint="eastAsia" w:ascii="宋体" w:hAnsi="宋体" w:eastAsia="宋体"/>
          <w:color w:val="auto"/>
          <w:sz w:val="24"/>
          <w:szCs w:val="24"/>
          <w:lang w:eastAsia="zh-CN"/>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李工</w:t>
      </w:r>
      <w:r/>
    </w:p>
    <w:p>
      <w:pPr>
        <w:ind w:firstLine="480"/>
        <w:rPr>
          <w:rFonts w:hint="eastAsia" w:ascii="宋体" w:hAnsi="宋体" w:eastAsia="宋体" w:cs="Times New Roman"/>
          <w:color w:val="auto"/>
          <w:sz w:val="24"/>
          <w:szCs w:val="24"/>
          <w:highlight w:val="none"/>
          <w:u w:val="none"/>
          <w:lang w:val="en-US" w:eastAsia="zh-CN"/>
        </w:rPr>
      </w:pPr>
      <w:r>
        <w:rPr>
          <w:rFonts w:hint="eastAsia" w:ascii="宋体" w:hAnsi="宋体"/>
          <w:color w:val="auto"/>
          <w:sz w:val="24"/>
          <w:szCs w:val="24"/>
        </w:rPr>
        <w:t xml:space="preserve">联系电话：025-</w:t>
      </w:r>
      <w:r>
        <w:rPr>
          <w:rFonts w:hint="eastAsia" w:ascii="宋体" w:hAnsi="宋体"/>
          <w:color w:val="auto"/>
          <w:sz w:val="24"/>
          <w:szCs w:val="24"/>
          <w:lang w:val="en-US" w:eastAsia="zh-CN"/>
        </w:rPr>
        <w:t xml:space="preserve">57918372</w:t>
      </w:r>
      <w:r>
        <w:rPr>
          <w:rFonts w:hint="eastAsia" w:ascii="宋体" w:hAnsi="宋体" w:eastAsia="宋体" w:cs="Times New Roman"/>
          <w:color w:val="auto"/>
          <w:sz w:val="24"/>
          <w:szCs w:val="24"/>
          <w:highlight w:val="none"/>
          <w:u w:val="none"/>
          <w:lang w:val="en-US" w:eastAsia="zh-CN"/>
        </w:rPr>
        <w:t xml:space="preserve"> </w:t>
      </w:r>
      <w:bookmarkStart w:id="7" w:name="_Toc28359009"/>
      <w:r/>
      <w:bookmarkStart w:id="8" w:name="_Toc28359086"/>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2.交易中心</w:t>
      </w:r>
      <w:bookmarkEnd w:id="7"/>
      <w:r/>
      <w:bookmarkEnd w:id="8"/>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highlight w:val="none"/>
          <w:u w:val="none"/>
          <w:lang w:val="en-US" w:eastAsia="zh-CN"/>
        </w:rPr>
        <w:t xml:space="preserve">建邺</w:t>
      </w:r>
      <w:r>
        <w:rPr>
          <w:rFonts w:hint="eastAsia" w:ascii="宋体" w:hAnsi="宋体" w:eastAsia="宋体" w:cs="宋体"/>
          <w:color w:val="auto"/>
          <w:sz w:val="24"/>
          <w:szCs w:val="24"/>
          <w:highlight w:val="none"/>
          <w:u w:val="none"/>
          <w:lang w:val="en-US" w:eastAsia="zh-CN"/>
        </w:rPr>
        <w:t xml:space="preserve">区江东中路265号</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cs="Times New Roman"/>
          <w:color w:val="auto"/>
          <w:sz w:val="24"/>
          <w:szCs w:val="24"/>
          <w:highlight w:val="none"/>
          <w:u w:val="none"/>
          <w:lang w:val="en-US" w:eastAsia="zh-CN"/>
        </w:rPr>
        <w:t xml:space="preserve">孙先生</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联系电话：025-68505990 </w:t>
      </w:r>
      <w:r/>
    </w:p>
    <w:p>
      <w:pPr>
        <w:jc w:val="center"/>
        <w:keepNext/>
        <w:pageBreakBefore w:val="0"/>
        <w:spacing w:line="336" w:lineRule="auto"/>
        <w:widowControl w:val="off"/>
        <w:rPr>
          <w:rFonts w:hint="eastAsia" w:ascii="黑体" w:hAnsi="Times New Roman" w:eastAsia="黑体" w:cs="Times New Roman"/>
          <w:color w:val="auto"/>
          <w:sz w:val="44"/>
          <w:szCs w:val="44"/>
          <w:highlight w:val="none"/>
        </w:rPr>
        <w:outlineLvl w:val="0"/>
      </w:pPr>
      <w:r>
        <w:rPr>
          <w:rFonts w:hint="eastAsia" w:ascii="黑体" w:hAnsi="Times New Roman" w:eastAsia="黑体" w:cs="Times New Roman"/>
          <w:color w:val="auto"/>
          <w:sz w:val="44"/>
          <w:szCs w:val="44"/>
          <w:highlight w:val="none"/>
        </w:rPr>
        <w:br w:type="page" w:clear="all"/>
      </w:r>
      <w:r>
        <w:rPr>
          <w:rFonts w:hint="eastAsia" w:ascii="方正小标宋简体" w:hAnsi="方正小标宋简体" w:eastAsia="方正小标宋简体" w:cs="方正小标宋简体"/>
          <w:color w:val="auto"/>
          <w:sz w:val="36"/>
          <w:szCs w:val="36"/>
          <w:highlight w:val="none"/>
          <w:lang w:val="en-US" w:eastAsia="zh-CN"/>
        </w:rPr>
        <w:t xml:space="preserve">第二章  </w:t>
      </w:r>
      <w:bookmarkEnd w:id="1"/>
      <w:r/>
      <w:bookmarkEnd w:id="2"/>
      <w:r/>
      <w:bookmarkEnd w:id="3"/>
      <w:r/>
      <w:bookmarkEnd w:id="4"/>
      <w:r/>
      <w:bookmarkEnd w:id="5"/>
      <w:r/>
      <w:bookmarkEnd w:id="6"/>
      <w:r>
        <w:rPr>
          <w:rFonts w:hint="eastAsia" w:ascii="方正小标宋简体" w:hAnsi="方正小标宋简体" w:eastAsia="方正小标宋简体" w:cs="方正小标宋简体"/>
          <w:color w:val="auto"/>
          <w:sz w:val="36"/>
          <w:szCs w:val="36"/>
          <w:highlight w:val="none"/>
          <w:lang w:val="en-US" w:eastAsia="zh-CN"/>
        </w:rPr>
        <w:t xml:space="preserve">供应商须知</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9" w:name="_Toc513029203"/>
      <w:r/>
      <w:bookmarkStart w:id="10" w:name="_Toc120614214"/>
      <w:r/>
      <w:bookmarkStart w:id="11" w:name="_Toc16938519"/>
      <w:r/>
      <w:bookmarkStart w:id="12" w:name="_Toc20823275"/>
      <w:r>
        <w:rPr>
          <w:rFonts w:hint="eastAsia" w:ascii="方正黑体_GBK" w:hAnsi="方正黑体_GBK" w:eastAsia="方正黑体_GBK" w:cs="方正黑体_GBK"/>
          <w:b w:val="0"/>
          <w:bCs w:val="0"/>
          <w:color w:val="auto"/>
          <w:sz w:val="30"/>
          <w:szCs w:val="30"/>
          <w:highlight w:val="none"/>
        </w:rPr>
        <w:t xml:space="preserve">一、总则</w:t>
      </w:r>
      <w:bookmarkEnd w:id="9"/>
      <w:r/>
      <w:bookmarkEnd w:id="10"/>
      <w:r/>
      <w:bookmarkEnd w:id="11"/>
      <w:r/>
      <w:bookmarkEnd w:id="12"/>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 w:name="_Hlt16619475"/>
      <w:r/>
      <w:bookmarkEnd w:id="13"/>
      <w:r/>
      <w:bookmarkStart w:id="14" w:name="_Toc458694821"/>
      <w:r/>
      <w:bookmarkStart w:id="15" w:name="_Toc20823276"/>
      <w:r/>
      <w:bookmarkStart w:id="16" w:name="_Toc513029204"/>
      <w:r/>
      <w:bookmarkStart w:id="17" w:name="_Toc16938520"/>
      <w:r>
        <w:rPr>
          <w:rFonts w:hint="eastAsia" w:ascii="方正楷体_GBK" w:hAnsi="方正楷体_GBK" w:eastAsia="方正楷体_GBK" w:cs="方正楷体_GBK"/>
          <w:b/>
          <w:bCs/>
          <w:color w:val="auto"/>
          <w:sz w:val="28"/>
          <w:szCs w:val="28"/>
          <w:highlight w:val="none"/>
          <w:lang w:val="en-US" w:eastAsia="zh-CN"/>
        </w:rPr>
        <w:t xml:space="preserve">1</w:t>
      </w:r>
      <w:bookmarkEnd w:id="14"/>
      <w:r>
        <w:rPr>
          <w:rFonts w:hint="eastAsia" w:ascii="方正楷体_GBK" w:hAnsi="方正楷体_GBK" w:eastAsia="方正楷体_GBK" w:cs="方正楷体_GBK"/>
          <w:b/>
          <w:bCs/>
          <w:color w:val="auto"/>
          <w:sz w:val="28"/>
          <w:szCs w:val="28"/>
          <w:highlight w:val="none"/>
          <w:lang w:val="en-US" w:eastAsia="zh-CN"/>
        </w:rPr>
        <w:t xml:space="preserve">.采购方式</w:t>
      </w:r>
      <w:bookmarkEnd w:id="15"/>
      <w:r/>
      <w:bookmarkEnd w:id="16"/>
      <w:r/>
      <w:bookmarkEnd w:id="1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 本次</w:t>
      </w:r>
      <w:r>
        <w:rPr>
          <w:rFonts w:hint="eastAsia" w:ascii="宋体" w:hAnsi="宋体" w:eastAsia="宋体" w:cs="Times New Roman"/>
          <w:color w:val="auto"/>
          <w:sz w:val="24"/>
          <w:szCs w:val="21"/>
          <w:highlight w:val="none"/>
          <w:lang w:eastAsia="zh-CN"/>
        </w:rPr>
        <w:t xml:space="preserve">政府采购活动</w:t>
      </w:r>
      <w:r>
        <w:rPr>
          <w:rFonts w:hint="eastAsia" w:ascii="宋体" w:hAnsi="宋体" w:eastAsia="宋体" w:cs="Times New Roman"/>
          <w:color w:val="auto"/>
          <w:sz w:val="24"/>
          <w:szCs w:val="21"/>
          <w:highlight w:val="none"/>
        </w:rPr>
        <w:t xml:space="preserve">采取</w:t>
      </w:r>
      <w:r>
        <w:rPr>
          <w:rFonts w:hint="eastAsia" w:ascii="宋体" w:hAnsi="宋体" w:eastAsia="宋体" w:cs="Times New Roman"/>
          <w:color w:val="auto"/>
          <w:sz w:val="24"/>
          <w:szCs w:val="21"/>
          <w:highlight w:val="none"/>
          <w:lang w:eastAsia="zh-CN"/>
        </w:rPr>
        <w:t xml:space="preserve">询价</w:t>
      </w:r>
      <w:r>
        <w:rPr>
          <w:rFonts w:hint="eastAsia" w:ascii="宋体" w:hAnsi="宋体" w:eastAsia="宋体" w:cs="Times New Roman"/>
          <w:color w:val="auto"/>
          <w:sz w:val="24"/>
          <w:szCs w:val="21"/>
          <w:highlight w:val="none"/>
        </w:rPr>
        <w:t xml:space="preserve">方式</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本文件仅适用于</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公告中所述项目。</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8" w:name="_Toc513029205"/>
      <w:r/>
      <w:bookmarkStart w:id="19" w:name="_Toc20823277"/>
      <w:r/>
      <w:bookmarkStart w:id="20" w:name="_Toc16938521"/>
      <w:r>
        <w:rPr>
          <w:rFonts w:hint="eastAsia" w:ascii="方正楷体_GBK" w:hAnsi="方正楷体_GBK" w:eastAsia="方正楷体_GBK" w:cs="方正楷体_GBK"/>
          <w:b/>
          <w:bCs/>
          <w:color w:val="auto"/>
          <w:sz w:val="28"/>
          <w:szCs w:val="28"/>
          <w:highlight w:val="none"/>
          <w:lang w:val="en-US" w:eastAsia="zh-CN"/>
        </w:rPr>
        <w:t xml:space="preserve">2.合格的</w:t>
      </w:r>
      <w:bookmarkEnd w:id="18"/>
      <w:r/>
      <w:bookmarkEnd w:id="19"/>
      <w:r/>
      <w:bookmarkEnd w:id="20"/>
      <w:r>
        <w:rPr>
          <w:rFonts w:hint="eastAsia" w:ascii="方正楷体_GBK" w:hAnsi="方正楷体_GBK" w:eastAsia="方正楷体_GBK" w:cs="方正楷体_GBK"/>
          <w:b/>
          <w:bCs/>
          <w:color w:val="auto"/>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bookmarkStart w:id="21" w:name="_Toc20823278"/>
      <w:r/>
      <w:bookmarkStart w:id="22" w:name="_Toc16938522"/>
      <w:r/>
      <w:bookmarkStart w:id="23" w:name="_Toc513029206"/>
      <w:r>
        <w:rPr>
          <w:rFonts w:hint="eastAsia" w:ascii="宋体" w:hAnsi="宋体" w:eastAsia="宋体" w:cs="Times New Roman"/>
          <w:color w:val="auto"/>
          <w:sz w:val="24"/>
          <w:szCs w:val="21"/>
          <w:highlight w:val="none"/>
        </w:rPr>
        <w:t xml:space="preserve">2.1 满足</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w:t>
      </w:r>
      <w:r>
        <w:rPr>
          <w:rFonts w:hint="eastAsia" w:ascii="宋体" w:hAnsi="宋体" w:eastAsia="宋体" w:cs="Times New Roman"/>
          <w:color w:val="auto"/>
          <w:sz w:val="24"/>
          <w:szCs w:val="21"/>
          <w:highlight w:val="none"/>
          <w:lang w:eastAsia="zh-CN"/>
        </w:rPr>
        <w:t xml:space="preserve">对</w:t>
      </w:r>
      <w:r>
        <w:rPr>
          <w:rFonts w:hint="eastAsia" w:ascii="宋体" w:hAnsi="宋体" w:eastAsia="宋体" w:cs="Times New Roman"/>
          <w:color w:val="auto"/>
          <w:sz w:val="24"/>
          <w:szCs w:val="21"/>
          <w:highlight w:val="none"/>
        </w:rPr>
        <w:t xml:space="preserve">供应商资格要求。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w:t>
      </w:r>
      <w:r>
        <w:rPr>
          <w:rFonts w:hint="eastAsia" w:ascii="宋体" w:hAnsi="宋体" w:eastAsia="宋体" w:cs="Times New Roman"/>
          <w:color w:val="auto"/>
          <w:sz w:val="24"/>
          <w:highlight w:val="none"/>
          <w:lang w:eastAsia="zh-CN"/>
        </w:rPr>
        <w:t xml:space="preserve">满足</w:t>
      </w:r>
      <w:r>
        <w:rPr>
          <w:rFonts w:hint="eastAsia" w:ascii="宋体" w:hAnsi="宋体" w:eastAsia="宋体" w:cs="Times New Roman"/>
          <w:color w:val="auto"/>
          <w:sz w:val="24"/>
          <w:highlight w:val="none"/>
          <w:lang w:val="en-US" w:eastAsia="zh-CN"/>
        </w:rPr>
        <w:t xml:space="preserve">询价</w:t>
      </w:r>
      <w:r>
        <w:rPr>
          <w:rFonts w:hint="eastAsia" w:ascii="宋体" w:hAnsi="宋体" w:eastAsia="宋体" w:cs="Times New Roman"/>
          <w:color w:val="auto"/>
          <w:sz w:val="24"/>
          <w:highlight w:val="none"/>
          <w:lang w:eastAsia="zh-CN"/>
        </w:rPr>
        <w:t xml:space="preserve">文件规定的实质性要求。</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3.适用法律</w:t>
      </w:r>
      <w:bookmarkEnd w:id="21"/>
      <w:r/>
      <w:bookmarkEnd w:id="22"/>
      <w:r/>
      <w:bookmarkEnd w:id="23"/>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3.1 本次采购及由此产生的合同受中华人民共和国有关的法律法规制约和保护。</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24" w:name="_Toc16938523"/>
      <w:r/>
      <w:bookmarkStart w:id="25" w:name="_Toc462564067"/>
      <w:r/>
      <w:bookmarkStart w:id="26" w:name="_Toc20823279"/>
      <w:r/>
      <w:bookmarkStart w:id="27" w:name="_Toc513029207"/>
      <w:r>
        <w:rPr>
          <w:rFonts w:hint="eastAsia" w:ascii="方正楷体_GBK" w:hAnsi="方正楷体_GBK" w:eastAsia="方正楷体_GBK" w:cs="方正楷体_GBK"/>
          <w:b/>
          <w:bCs/>
          <w:color w:val="auto"/>
          <w:sz w:val="28"/>
          <w:szCs w:val="28"/>
          <w:highlight w:val="none"/>
          <w:lang w:val="en-US" w:eastAsia="zh-CN"/>
        </w:rPr>
        <w:t xml:space="preserve">4.询价费用</w:t>
      </w:r>
      <w:bookmarkEnd w:id="24"/>
      <w:r/>
      <w:bookmarkEnd w:id="25"/>
      <w:r/>
      <w:bookmarkEnd w:id="26"/>
      <w:r/>
      <w:bookmarkEnd w:id="2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供应商应自行承担所有与参加本次采购有关的费用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交易</w:t>
      </w:r>
      <w:r>
        <w:rPr>
          <w:rFonts w:hint="eastAsia" w:ascii="宋体" w:hAnsi="宋体" w:eastAsia="宋体" w:cs="Times New Roman"/>
          <w:color w:val="auto"/>
          <w:sz w:val="24"/>
          <w:szCs w:val="21"/>
          <w:highlight w:val="none"/>
        </w:rPr>
        <w:t xml:space="preserve">中心在任何情况下均无义务和责任承担这些费用。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本次采购</w:t>
      </w:r>
      <w:r>
        <w:rPr>
          <w:rFonts w:hint="eastAsia" w:ascii="宋体" w:hAnsi="宋体" w:eastAsia="宋体" w:cs="Times New Roman"/>
          <w:color w:val="auto"/>
          <w:sz w:val="24"/>
          <w:szCs w:val="21"/>
          <w:highlight w:val="none"/>
          <w:lang w:eastAsia="zh-CN"/>
        </w:rPr>
        <w:t xml:space="preserve">交易</w:t>
      </w:r>
      <w:r>
        <w:rPr>
          <w:rFonts w:hint="eastAsia" w:ascii="宋体" w:hAnsi="宋体" w:eastAsia="宋体" w:cs="Times New Roman"/>
          <w:color w:val="auto"/>
          <w:sz w:val="24"/>
          <w:szCs w:val="21"/>
          <w:highlight w:val="none"/>
        </w:rPr>
        <w:t xml:space="preserve">中心和采购人不收取</w:t>
      </w:r>
      <w:r>
        <w:rPr>
          <w:rFonts w:hint="eastAsia" w:ascii="宋体" w:hAnsi="宋体" w:eastAsia="宋体" w:cs="Times New Roman"/>
          <w:color w:val="auto"/>
          <w:sz w:val="24"/>
          <w:szCs w:val="21"/>
          <w:highlight w:val="none"/>
          <w:lang w:eastAsia="zh-CN"/>
        </w:rPr>
        <w:t xml:space="preserve">询价文件</w:t>
      </w:r>
      <w:r>
        <w:rPr>
          <w:rFonts w:hint="eastAsia" w:ascii="宋体" w:hAnsi="宋体" w:eastAsia="宋体" w:cs="Times New Roman"/>
          <w:color w:val="auto"/>
          <w:sz w:val="24"/>
          <w:szCs w:val="21"/>
          <w:highlight w:val="none"/>
        </w:rPr>
        <w:t xml:space="preserve">工本费与成交服务费。</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5.询价文件的约束力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5.1 供应商一旦参加本项目采购活动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即被认为接受了本文件的规定和约束。</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28" w:name="_Toc513029209"/>
      <w:r/>
      <w:bookmarkStart w:id="29" w:name="_Toc16938525"/>
      <w:r/>
      <w:bookmarkStart w:id="30" w:name="_Toc120614215"/>
      <w:r/>
      <w:bookmarkStart w:id="31" w:name="_Toc20823281"/>
      <w:r>
        <w:rPr>
          <w:rFonts w:hint="eastAsia" w:ascii="方正黑体_GBK" w:hAnsi="方正黑体_GBK" w:eastAsia="方正黑体_GBK" w:cs="方正黑体_GBK"/>
          <w:b w:val="0"/>
          <w:bCs w:val="0"/>
          <w:color w:val="auto"/>
          <w:sz w:val="30"/>
          <w:szCs w:val="30"/>
          <w:highlight w:val="none"/>
        </w:rPr>
        <w:t xml:space="preserve">二、</w:t>
      </w:r>
      <w:bookmarkEnd w:id="28"/>
      <w:r/>
      <w:bookmarkEnd w:id="29"/>
      <w:r/>
      <w:bookmarkEnd w:id="30"/>
      <w:r/>
      <w:bookmarkEnd w:id="31"/>
      <w:r>
        <w:rPr>
          <w:rFonts w:hint="eastAsia" w:ascii="方正黑体_GBK" w:hAnsi="方正黑体_GBK" w:eastAsia="方正黑体_GBK" w:cs="方正黑体_GBK"/>
          <w:b w:val="0"/>
          <w:bCs w:val="0"/>
          <w:color w:val="auto"/>
          <w:sz w:val="30"/>
          <w:szCs w:val="30"/>
          <w:highlight w:val="none"/>
          <w:lang w:val="en-US" w:eastAsia="zh-CN"/>
        </w:rPr>
        <w:t xml:space="preserve">询价</w:t>
      </w:r>
      <w:r>
        <w:rPr>
          <w:rFonts w:hint="eastAsia" w:ascii="方正黑体_GBK" w:hAnsi="方正黑体_GBK" w:eastAsia="方正黑体_GBK" w:cs="方正黑体_GBK"/>
          <w:b w:val="0"/>
          <w:bCs w:val="0"/>
          <w:color w:val="auto"/>
          <w:sz w:val="30"/>
          <w:szCs w:val="30"/>
          <w:highlight w:val="none"/>
        </w:rPr>
        <w:t xml:space="preserve">文件</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32" w:name="_Toc20823282"/>
      <w:r/>
      <w:bookmarkStart w:id="33" w:name="_Toc16938526"/>
      <w:r/>
      <w:bookmarkStart w:id="34" w:name="_Toc513029210"/>
      <w:r>
        <w:rPr>
          <w:rFonts w:hint="eastAsia" w:ascii="方正楷体_GBK" w:hAnsi="方正楷体_GBK" w:eastAsia="方正楷体_GBK" w:cs="方正楷体_GBK"/>
          <w:b/>
          <w:bCs/>
          <w:color w:val="auto"/>
          <w:sz w:val="28"/>
          <w:szCs w:val="28"/>
          <w:highlight w:val="none"/>
          <w:lang w:val="en-US" w:eastAsia="zh-CN"/>
        </w:rPr>
        <w:t xml:space="preserve">6.询价文件构成</w:t>
      </w:r>
      <w:bookmarkEnd w:id="32"/>
      <w:r/>
      <w:bookmarkEnd w:id="33"/>
      <w:r/>
      <w:bookmarkEnd w:id="34"/>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6.1</w:t>
      </w:r>
      <w:r>
        <w:rPr>
          <w:rFonts w:hint="eastAsia" w:ascii="宋体" w:hAnsi="宋体" w:eastAsia="宋体" w:cs="Times New Roman"/>
          <w:color w:val="auto"/>
          <w:sz w:val="24"/>
          <w:szCs w:val="21"/>
          <w:highlight w:val="none"/>
          <w:lang w:val="en-US" w:eastAsia="zh-CN"/>
        </w:rPr>
        <w:t xml:space="preserve"> 询价</w:t>
      </w:r>
      <w:r>
        <w:rPr>
          <w:rFonts w:hint="eastAsia" w:ascii="宋体" w:hAnsi="宋体" w:eastAsia="宋体" w:cs="Times New Roman"/>
          <w:color w:val="auto"/>
          <w:sz w:val="24"/>
          <w:szCs w:val="21"/>
          <w:highlight w:val="none"/>
          <w:lang w:val="zh-CN" w:eastAsia="zh-CN"/>
        </w:rPr>
        <w:t xml:space="preserve">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（1）询价采购邀请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lang w:val="zh-CN" w:eastAsia="zh-CN"/>
        </w:rPr>
        <w:t xml:space="preserve">）成交标准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6</w:t>
      </w:r>
      <w:r>
        <w:rPr>
          <w:rFonts w:hint="eastAsia" w:ascii="宋体" w:hAnsi="宋体" w:eastAsia="宋体" w:cs="Times New Roman"/>
          <w:color w:val="auto"/>
          <w:sz w:val="24"/>
          <w:szCs w:val="21"/>
          <w:highlight w:val="none"/>
          <w:lang w:val="zh-CN" w:eastAsia="zh-CN"/>
        </w:rPr>
        <w:t xml:space="preserve">）响应文件格式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供应商应仔细检查</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lang w:val="zh-CN" w:eastAsia="zh-CN"/>
        </w:rPr>
        <w:t xml:space="preserve">文件是否齐全，如有缺漏请立即与交易中心联系。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6.2 供应商应认真阅读</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lang w:val="zh-CN" w:eastAsia="zh-CN"/>
        </w:rPr>
        <w:t xml:space="preserve">文件中所有的事项、格式、条款和规范等要求。按</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lang w:val="zh-CN" w:eastAsia="zh-CN"/>
        </w:rPr>
        <w:t xml:space="preserve">文件要求和规定编制响应文件，并保证所提供的全部资料的真实性，以使其响应文件对</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lang w:val="zh-CN" w:eastAsia="zh-CN"/>
        </w:rPr>
        <w:t xml:space="preserve">文件作出实质性响应，否则其风险由供应商自行承担。</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35" w:name="_Toc20823283"/>
      <w:r/>
      <w:bookmarkStart w:id="36" w:name="_Toc16938527"/>
      <w:r/>
      <w:bookmarkStart w:id="37" w:name="_Toc513029211"/>
      <w:r/>
      <w:bookmarkStart w:id="38" w:name="_Toc462564070"/>
      <w:r>
        <w:rPr>
          <w:rFonts w:hint="eastAsia" w:ascii="方正楷体_GBK" w:hAnsi="方正楷体_GBK" w:eastAsia="方正楷体_GBK" w:cs="方正楷体_GBK"/>
          <w:b/>
          <w:bCs/>
          <w:color w:val="auto"/>
          <w:sz w:val="28"/>
          <w:szCs w:val="28"/>
          <w:highlight w:val="none"/>
          <w:lang w:val="en-US" w:eastAsia="zh-CN"/>
        </w:rPr>
        <w:t xml:space="preserve">7.询价文件的澄清</w:t>
      </w:r>
      <w:bookmarkEnd w:id="35"/>
      <w:r/>
      <w:bookmarkEnd w:id="36"/>
      <w:r/>
      <w:bookmarkEnd w:id="37"/>
      <w:r/>
      <w:bookmarkEnd w:id="38"/>
      <w:r>
        <w:rPr>
          <w:rFonts w:hint="eastAsia" w:ascii="方正楷体_GBK" w:hAnsi="方正楷体_GBK" w:eastAsia="方正楷体_GBK" w:cs="方正楷体_GBK"/>
          <w:b/>
          <w:bCs/>
          <w:color w:val="auto"/>
          <w:sz w:val="28"/>
          <w:szCs w:val="28"/>
          <w:highlight w:val="none"/>
          <w:lang w:val="en-US" w:eastAsia="zh-CN"/>
        </w:rPr>
        <w:t xml:space="preserve">或修改</w:t>
      </w:r>
      <w:bookmarkStart w:id="39" w:name="_Toc16938529"/>
      <w:r/>
      <w:bookmarkStart w:id="40" w:name="_Toc462564072"/>
      <w:r/>
      <w:bookmarkStart w:id="41" w:name="_Toc120614216"/>
      <w:r/>
      <w:bookmarkStart w:id="42" w:name="_Toc513029213"/>
      <w:r/>
      <w:bookmarkStart w:id="43" w:name="_Toc20823285"/>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eastAsia="zh-CN"/>
        </w:rPr>
        <w:t xml:space="preserve">.1 在响应文件提交截止时间前，交易中心可以对</w:t>
      </w:r>
      <w:r>
        <w:rPr>
          <w:rFonts w:hint="eastAsia" w:ascii="宋体" w:hAnsi="宋体" w:eastAsia="宋体" w:cs="Times New Roman"/>
          <w:color w:val="auto"/>
          <w:sz w:val="24"/>
          <w:szCs w:val="21"/>
          <w:highlight w:val="none"/>
          <w:lang w:val="en-US" w:eastAsia="zh-CN"/>
        </w:rPr>
        <w:t xml:space="preserve">已发出的询价</w:t>
      </w:r>
      <w:r>
        <w:rPr>
          <w:rFonts w:hint="eastAsia" w:ascii="宋体" w:hAnsi="宋体" w:eastAsia="宋体" w:cs="Times New Roman"/>
          <w:color w:val="auto"/>
          <w:sz w:val="24"/>
          <w:szCs w:val="21"/>
          <w:highlight w:val="none"/>
          <w:lang w:val="zh-CN" w:eastAsia="zh-CN"/>
        </w:rPr>
        <w:t xml:space="preserve">文件进行</w:t>
      </w:r>
      <w:r>
        <w:rPr>
          <w:rFonts w:hint="eastAsia" w:ascii="宋体" w:hAnsi="宋体" w:eastAsia="宋体" w:cs="Times New Roman"/>
          <w:color w:val="auto"/>
          <w:sz w:val="24"/>
          <w:szCs w:val="21"/>
          <w:highlight w:val="none"/>
          <w:lang w:val="en-US" w:eastAsia="zh-CN"/>
        </w:rPr>
        <w:t xml:space="preserve">必要的澄清或</w:t>
      </w:r>
      <w:r>
        <w:rPr>
          <w:rFonts w:hint="eastAsia" w:ascii="宋体" w:hAnsi="宋体" w:eastAsia="宋体" w:cs="Times New Roman"/>
          <w:color w:val="auto"/>
          <w:sz w:val="24"/>
          <w:szCs w:val="21"/>
          <w:highlight w:val="none"/>
          <w:lang w:val="zh-CN" w:eastAsia="zh-CN"/>
        </w:rPr>
        <w:t xml:space="preserve">修改，</w:t>
      </w:r>
      <w:r>
        <w:rPr>
          <w:rFonts w:hint="eastAsia" w:ascii="宋体" w:hAnsi="宋体" w:eastAsia="宋体" w:cs="Times New Roman"/>
          <w:color w:val="auto"/>
          <w:sz w:val="24"/>
          <w:szCs w:val="21"/>
          <w:highlight w:val="none"/>
          <w:lang w:val="en-US" w:eastAsia="zh-CN"/>
        </w:rPr>
        <w:t xml:space="preserve">并</w:t>
      </w:r>
      <w:r>
        <w:rPr>
          <w:rFonts w:hint="eastAsia" w:ascii="宋体" w:hAnsi="宋体" w:eastAsia="宋体" w:cs="Times New Roman"/>
          <w:color w:val="auto"/>
          <w:sz w:val="24"/>
          <w:szCs w:val="21"/>
          <w:highlight w:val="none"/>
          <w:lang w:val="zh-CN" w:eastAsia="zh-CN"/>
        </w:rPr>
        <w:t xml:space="preserve">在原公告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lang w:val="zh-CN" w:eastAsia="zh-CN"/>
        </w:rPr>
        <w:t xml:space="preserve">媒体发布更正公告，</w:t>
      </w:r>
      <w:r>
        <w:rPr>
          <w:rFonts w:hint="eastAsia" w:ascii="宋体" w:hAnsi="宋体" w:eastAsia="宋体" w:cs="Times New Roman"/>
          <w:color w:val="auto"/>
          <w:sz w:val="24"/>
          <w:szCs w:val="21"/>
          <w:highlight w:val="none"/>
          <w:lang w:val="en-US" w:eastAsia="zh-CN"/>
        </w:rPr>
        <w:t xml:space="preserve">澄清或修改的</w:t>
      </w:r>
      <w:r>
        <w:rPr>
          <w:rFonts w:hint="eastAsia" w:ascii="宋体" w:hAnsi="宋体" w:eastAsia="宋体" w:cs="Times New Roman"/>
          <w:color w:val="auto"/>
          <w:sz w:val="24"/>
          <w:szCs w:val="21"/>
          <w:highlight w:val="none"/>
          <w:lang w:val="zh-CN" w:eastAsia="zh-CN"/>
        </w:rPr>
        <w:t xml:space="preserve">内容将作为</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lang w:val="zh-CN" w:eastAsia="zh-CN"/>
        </w:rPr>
        <w:t xml:space="preserve">文件的组成部分，并对供应商具有约束力。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供应商应在提交响应文件截止时间前，关注原公告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lang w:val="zh-CN" w:eastAsia="zh-CN"/>
        </w:rPr>
        <w:t xml:space="preserve">媒体有关本项目的更正公告，根据更正公告内容自行决定是否需要重新制作和提交响应文件，并承担由此产生的相应责任。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eastAsia="zh-CN"/>
        </w:rPr>
        <w:t xml:space="preserve">.3</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交易中心有权按照法定的要求推迟提交响应文件截止时间，并在原公告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lang w:val="zh-CN" w:eastAsia="zh-CN"/>
        </w:rPr>
        <w:t xml:space="preserve">媒体发布更正公告。</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三、响应文件的编制</w:t>
      </w:r>
      <w:bookmarkEnd w:id="39"/>
      <w:r/>
      <w:bookmarkEnd w:id="40"/>
      <w:r/>
      <w:bookmarkEnd w:id="41"/>
      <w:r/>
      <w:bookmarkEnd w:id="42"/>
      <w:r/>
      <w:bookmarkEnd w:id="43"/>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44" w:name="_Toc16938530"/>
      <w:r/>
      <w:bookmarkStart w:id="45" w:name="_Toc462564073"/>
      <w:r/>
      <w:bookmarkStart w:id="46" w:name="_Toc513029214"/>
      <w:r/>
      <w:bookmarkStart w:id="47" w:name="_Toc20823286"/>
      <w:r>
        <w:rPr>
          <w:rFonts w:hint="eastAsia" w:ascii="方正楷体_GBK" w:hAnsi="方正楷体_GBK" w:eastAsia="方正楷体_GBK" w:cs="方正楷体_GBK"/>
          <w:b/>
          <w:bCs/>
          <w:color w:val="auto"/>
          <w:sz w:val="28"/>
          <w:szCs w:val="28"/>
          <w:highlight w:val="none"/>
          <w:lang w:val="en-US" w:eastAsia="zh-CN"/>
        </w:rPr>
        <w:t xml:space="preserve">8.响应文件的语言及度量衡单位</w:t>
      </w:r>
      <w:bookmarkEnd w:id="44"/>
      <w:r/>
      <w:bookmarkEnd w:id="45"/>
      <w:r/>
      <w:bookmarkEnd w:id="46"/>
      <w:r/>
      <w:bookmarkEnd w:id="4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供应商提交的响应文件以及供应商与交易中心就有关采购活动的所有来往通知、函件和文件均应使用简体中文。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除技术性能另有规定外，响应文件所使用的度量衡单位，均须采用国家法定计量单位。</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48" w:name="_Toc513029215"/>
      <w:r/>
      <w:bookmarkStart w:id="49" w:name="_Toc462564074"/>
      <w:r/>
      <w:bookmarkStart w:id="50" w:name="_Toc16938531"/>
      <w:r/>
      <w:bookmarkStart w:id="51" w:name="_Toc20823287"/>
      <w:r>
        <w:rPr>
          <w:rFonts w:hint="eastAsia" w:ascii="方正楷体_GBK" w:hAnsi="方正楷体_GBK" w:eastAsia="方正楷体_GBK" w:cs="方正楷体_GBK"/>
          <w:b/>
          <w:bCs/>
          <w:color w:val="auto"/>
          <w:sz w:val="28"/>
          <w:szCs w:val="28"/>
          <w:highlight w:val="none"/>
          <w:lang w:val="en-US" w:eastAsia="zh-CN"/>
        </w:rPr>
        <w:t xml:space="preserve">9.响应文件构成</w:t>
      </w:r>
      <w:bookmarkEnd w:id="48"/>
      <w:r/>
      <w:bookmarkEnd w:id="49"/>
      <w:r/>
      <w:bookmarkEnd w:id="50"/>
      <w:r/>
      <w:bookmarkEnd w:id="51"/>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bookmarkStart w:id="52" w:name="_Hlt26670360"/>
      <w:r/>
      <w:bookmarkEnd w:id="52"/>
      <w:r/>
      <w:bookmarkStart w:id="53" w:name="_Hlt26954838"/>
      <w:r/>
      <w:bookmarkEnd w:id="53"/>
      <w:r/>
      <w:bookmarkStart w:id="54" w:name="_Hlt26668975"/>
      <w:r/>
      <w:bookmarkEnd w:id="54"/>
      <w:r/>
      <w:bookmarkStart w:id="55" w:name="_Toc49090508"/>
      <w:r/>
      <w:bookmarkStart w:id="56" w:name="_Toc14577357"/>
      <w:r/>
      <w:bookmarkStart w:id="57" w:name="_Toc14577354"/>
      <w:r/>
      <w:bookmarkStart w:id="58" w:name="_Toc513029219"/>
      <w:r/>
      <w:bookmarkStart w:id="59" w:name="_Toc49090509"/>
      <w:r/>
      <w:bookmarkStart w:id="60" w:name="_Toc49090507"/>
      <w:r/>
      <w:bookmarkStart w:id="61" w:name="_Toc14577355"/>
      <w:r/>
      <w:bookmarkStart w:id="62" w:name="_Toc513029216"/>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供应商编写的响应文件应包括资格证明文件、符合性证明文件、</w:t>
      </w:r>
      <w:r>
        <w:rPr>
          <w:rFonts w:hint="eastAsia" w:ascii="宋体" w:hAnsi="宋体" w:eastAsia="宋体" w:cs="Times New Roman"/>
          <w:color w:val="auto"/>
          <w:sz w:val="24"/>
          <w:szCs w:val="21"/>
          <w:highlight w:val="none"/>
          <w:lang w:val="en-US" w:eastAsia="zh-CN"/>
        </w:rPr>
        <w:t xml:space="preserve">询价报价表、</w:t>
      </w:r>
      <w:r>
        <w:rPr>
          <w:rFonts w:hint="eastAsia" w:ascii="宋体" w:hAnsi="宋体" w:eastAsia="宋体" w:cs="Times New Roman"/>
          <w:color w:val="auto"/>
          <w:sz w:val="24"/>
          <w:szCs w:val="21"/>
          <w:highlight w:val="none"/>
          <w:lang w:val="zh-CN" w:eastAsia="zh-CN"/>
        </w:rPr>
        <w:t xml:space="preserve">分项报价表、响应及偏离表、询价响应函、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lang w:val="zh-CN" w:eastAsia="zh-CN"/>
        </w:rPr>
        <w:t xml:space="preserve">。</w:t>
      </w:r>
      <w:r/>
    </w:p>
    <w:p>
      <w:pPr>
        <w:spacing w:line="240" w:lineRule="auto"/>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9.2 </w:t>
      </w:r>
      <w:r>
        <w:rPr>
          <w:rFonts w:hint="eastAsia" w:ascii="宋体" w:hAnsi="宋体" w:eastAsia="宋体" w:cs="Times New Roman"/>
          <w:b/>
          <w:bCs/>
          <w:color w:val="auto"/>
          <w:sz w:val="24"/>
          <w:szCs w:val="21"/>
          <w:highlight w:val="none"/>
          <w:lang w:val="zh-CN" w:eastAsia="zh-CN"/>
        </w:rPr>
        <w:t xml:space="preserve">如标书制作工具与“江苏政府采购网”发布的</w:t>
      </w:r>
      <w:r>
        <w:rPr>
          <w:rFonts w:hint="eastAsia" w:ascii="宋体" w:hAnsi="宋体" w:eastAsia="宋体" w:cs="Times New Roman"/>
          <w:b/>
          <w:bCs/>
          <w:color w:val="auto"/>
          <w:sz w:val="24"/>
          <w:szCs w:val="21"/>
          <w:highlight w:val="none"/>
          <w:lang w:val="en-US" w:eastAsia="zh-CN"/>
        </w:rPr>
        <w:t xml:space="preserve">询价</w:t>
      </w:r>
      <w:r>
        <w:rPr>
          <w:rFonts w:hint="eastAsia" w:ascii="宋体" w:hAnsi="宋体" w:eastAsia="宋体" w:cs="Times New Roman"/>
          <w:b/>
          <w:bCs/>
          <w:color w:val="auto"/>
          <w:sz w:val="24"/>
          <w:szCs w:val="21"/>
          <w:highlight w:val="none"/>
          <w:lang w:val="zh-CN" w:eastAsia="zh-CN"/>
        </w:rPr>
        <w:t xml:space="preserve">文件内容不一致，以“江苏政府采购网”发布的</w:t>
      </w:r>
      <w:r>
        <w:rPr>
          <w:rFonts w:hint="eastAsia" w:ascii="宋体" w:hAnsi="宋体" w:eastAsia="宋体" w:cs="Times New Roman"/>
          <w:b/>
          <w:bCs/>
          <w:color w:val="auto"/>
          <w:sz w:val="24"/>
          <w:szCs w:val="21"/>
          <w:highlight w:val="none"/>
          <w:lang w:val="en-US" w:eastAsia="zh-CN"/>
        </w:rPr>
        <w:t xml:space="preserve">询价</w:t>
      </w:r>
      <w:r>
        <w:rPr>
          <w:rFonts w:hint="eastAsia" w:ascii="宋体" w:hAnsi="宋体" w:eastAsia="宋体" w:cs="Times New Roman"/>
          <w:b/>
          <w:bCs/>
          <w:color w:val="auto"/>
          <w:sz w:val="24"/>
          <w:szCs w:val="21"/>
          <w:highlight w:val="none"/>
          <w:lang w:val="zh-CN" w:eastAsia="zh-CN"/>
        </w:rPr>
        <w:t xml:space="preserve">文件为准。</w:t>
      </w:r>
      <w:bookmarkEnd w:id="55"/>
      <w:r/>
      <w:bookmarkEnd w:id="56"/>
      <w:r/>
      <w:bookmarkEnd w:id="57"/>
      <w:r/>
      <w:bookmarkEnd w:id="58"/>
      <w:r/>
      <w:bookmarkEnd w:id="59"/>
      <w:r/>
      <w:bookmarkEnd w:id="60"/>
      <w:r/>
      <w:bookmarkEnd w:id="61"/>
      <w:r/>
      <w:bookmarkEnd w:id="62"/>
      <w:r/>
      <w:r/>
    </w:p>
    <w:p>
      <w:pPr>
        <w:pStyle w:val="900"/>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10.询价报价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bookmarkStart w:id="63" w:name="_Hlt26954846"/>
      <w:r/>
      <w:bookmarkEnd w:id="63"/>
      <w:r/>
      <w:bookmarkStart w:id="64" w:name="_Hlt26954848"/>
      <w:r/>
      <w:bookmarkEnd w:id="64"/>
      <w:r/>
      <w:bookmarkStart w:id="65" w:name="_Hlt26954731"/>
      <w:r/>
      <w:bookmarkEnd w:id="65"/>
      <w:r/>
      <w:bookmarkStart w:id="66" w:name="_Hlt26670482"/>
      <w:r/>
      <w:bookmarkEnd w:id="66"/>
      <w:r/>
      <w:bookmarkStart w:id="67" w:name="_Hlt26670486"/>
      <w:r/>
      <w:bookmarkEnd w:id="67"/>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0</w:t>
      </w:r>
      <w:r>
        <w:rPr>
          <w:rFonts w:hint="eastAsia" w:ascii="宋体" w:hAnsi="宋体" w:eastAsia="宋体" w:cs="Times New Roman"/>
          <w:color w:val="auto"/>
          <w:sz w:val="24"/>
          <w:szCs w:val="21"/>
          <w:highlight w:val="none"/>
          <w:lang w:val="zh-CN" w:eastAsia="zh-CN"/>
        </w:rPr>
        <w:t xml:space="preserve">.1 响应文件中的单价和总价无特殊规定的采用人民币报价，以元为单位标注。</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lang w:val="zh-CN" w:eastAsia="zh-CN"/>
        </w:rPr>
        <w:t xml:space="preserve">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0</w:t>
      </w: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rPr>
        <w:t xml:space="preserve">应按照</w:t>
      </w:r>
      <w:r>
        <w:rPr>
          <w:rFonts w:hint="eastAsia" w:ascii="宋体" w:hAnsi="宋体" w:eastAsia="宋体" w:cs="Times New Roman"/>
          <w:b/>
          <w:bCs/>
          <w:color w:val="auto"/>
          <w:sz w:val="24"/>
          <w:szCs w:val="21"/>
          <w:highlight w:val="none"/>
          <w:lang w:val="en-US" w:eastAsia="zh-CN"/>
        </w:rPr>
        <w:t xml:space="preserve">询价</w:t>
      </w:r>
      <w:r>
        <w:rPr>
          <w:rFonts w:hint="eastAsia" w:ascii="宋体" w:hAnsi="宋体" w:eastAsia="宋体" w:cs="Times New Roman"/>
          <w:b/>
          <w:bCs/>
          <w:color w:val="auto"/>
          <w:sz w:val="24"/>
          <w:szCs w:val="21"/>
          <w:highlight w:val="none"/>
        </w:rPr>
        <w:t xml:space="preserve">文件规定完整、准确填报</w:t>
      </w:r>
      <w:r>
        <w:rPr>
          <w:rFonts w:hint="eastAsia" w:ascii="宋体" w:hAnsi="宋体" w:eastAsia="宋体" w:cs="Times New Roman"/>
          <w:b/>
          <w:bCs/>
          <w:color w:val="auto"/>
          <w:sz w:val="24"/>
          <w:szCs w:val="21"/>
          <w:highlight w:val="none"/>
          <w:lang w:val="en-US" w:eastAsia="zh-CN"/>
        </w:rPr>
        <w:t xml:space="preserve">询价报价表</w:t>
      </w:r>
      <w:r>
        <w:rPr>
          <w:rFonts w:hint="eastAsia" w:ascii="宋体" w:hAnsi="宋体" w:eastAsia="宋体" w:cs="Times New Roman"/>
          <w:b/>
          <w:bCs/>
          <w:color w:val="auto"/>
          <w:sz w:val="24"/>
          <w:szCs w:val="21"/>
          <w:highlight w:val="none"/>
        </w:rPr>
        <w:t xml:space="preserve">和分项报价表，否则作为无效</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rPr>
        <w:t xml:space="preserve">。</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11.响应及偏离表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供应商需对</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lang w:val="zh-CN" w:eastAsia="zh-CN"/>
        </w:rPr>
        <w:t xml:space="preserve">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供应商可在响应文件中提供认为需要的其他技术文件或说明。</w:t>
      </w:r>
      <w:r/>
    </w:p>
    <w:p>
      <w:pPr>
        <w:pStyle w:val="900"/>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bookmarkStart w:id="68" w:name="_Toc49090511"/>
      <w:r/>
      <w:bookmarkStart w:id="69" w:name="_Toc14577360"/>
      <w:r>
        <w:rPr>
          <w:rFonts w:hint="eastAsia" w:ascii="方正楷体_GBK" w:hAnsi="方正楷体_GBK" w:eastAsia="方正楷体_GBK" w:cs="方正楷体_GBK"/>
          <w:b/>
          <w:bCs/>
          <w:color w:val="auto"/>
          <w:sz w:val="28"/>
          <w:szCs w:val="28"/>
          <w:highlight w:val="none"/>
          <w:lang w:val="en-US" w:eastAsia="zh-CN"/>
        </w:rPr>
        <w:t xml:space="preserve">12.询价响应函和授权委托书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.1 </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lang w:val="zh-CN"/>
        </w:rPr>
        <w:t xml:space="preserve">应按照</w:t>
      </w:r>
      <w:r>
        <w:rPr>
          <w:rFonts w:hint="eastAsia" w:ascii="宋体" w:hAnsi="宋体" w:eastAsia="宋体" w:cs="Times New Roman"/>
          <w:b/>
          <w:bCs/>
          <w:color w:val="auto"/>
          <w:sz w:val="24"/>
          <w:szCs w:val="21"/>
          <w:highlight w:val="none"/>
          <w:lang w:val="en-US" w:eastAsia="zh-CN"/>
        </w:rPr>
        <w:t xml:space="preserve">询价</w:t>
      </w:r>
      <w:r>
        <w:rPr>
          <w:rFonts w:hint="eastAsia" w:ascii="宋体" w:hAnsi="宋体" w:eastAsia="宋体" w:cs="Times New Roman"/>
          <w:b/>
          <w:bCs/>
          <w:color w:val="auto"/>
          <w:sz w:val="24"/>
          <w:szCs w:val="21"/>
          <w:highlight w:val="none"/>
          <w:lang w:val="zh-CN"/>
        </w:rPr>
        <w:t xml:space="preserve">文件规定完整、正确填报</w:t>
      </w:r>
      <w:r>
        <w:rPr>
          <w:rFonts w:hint="eastAsia" w:ascii="宋体" w:hAnsi="宋体" w:eastAsia="宋体" w:cs="Times New Roman"/>
          <w:b/>
          <w:bCs/>
          <w:color w:val="auto"/>
          <w:sz w:val="24"/>
          <w:szCs w:val="21"/>
          <w:highlight w:val="none"/>
          <w:lang w:val="en-US" w:eastAsia="zh-CN"/>
        </w:rPr>
        <w:t xml:space="preserve">询价响应</w:t>
      </w:r>
      <w:r>
        <w:rPr>
          <w:rFonts w:hint="eastAsia" w:ascii="宋体" w:hAnsi="宋体" w:eastAsia="宋体" w:cs="Times New Roman"/>
          <w:b/>
          <w:bCs/>
          <w:color w:val="auto"/>
          <w:sz w:val="24"/>
          <w:szCs w:val="21"/>
          <w:highlight w:val="none"/>
          <w:lang w:val="zh-CN"/>
        </w:rPr>
        <w:t xml:space="preserve">函</w:t>
      </w:r>
      <w:r>
        <w:rPr>
          <w:rFonts w:hint="eastAsia" w:ascii="宋体" w:hAnsi="宋体" w:eastAsia="宋体" w:cs="Times New Roman"/>
          <w:b/>
          <w:bCs/>
          <w:color w:val="auto"/>
          <w:sz w:val="24"/>
          <w:szCs w:val="21"/>
          <w:highlight w:val="none"/>
          <w:lang w:val="zh-CN" w:eastAsia="zh-CN"/>
        </w:rPr>
        <w:t xml:space="preserve">和</w:t>
      </w:r>
      <w:r>
        <w:rPr>
          <w:rFonts w:hint="eastAsia" w:ascii="宋体" w:hAnsi="宋体" w:eastAsia="宋体" w:cs="Times New Roman"/>
          <w:b/>
          <w:bCs/>
          <w:color w:val="auto"/>
          <w:sz w:val="24"/>
          <w:szCs w:val="21"/>
          <w:highlight w:val="none"/>
          <w:lang w:val="zh-CN" w:eastAsia="zh-CN"/>
        </w:rPr>
        <w:t xml:space="preserve">法定代表人授权委托书，</w:t>
      </w:r>
      <w:r>
        <w:rPr>
          <w:rFonts w:hint="eastAsia" w:ascii="宋体" w:hAnsi="宋体" w:eastAsia="宋体" w:cs="Times New Roman"/>
          <w:b/>
          <w:bCs/>
          <w:color w:val="auto"/>
          <w:sz w:val="24"/>
          <w:szCs w:val="21"/>
          <w:highlight w:val="none"/>
          <w:lang w:val="zh-CN" w:eastAsia="zh-CN"/>
        </w:rPr>
        <w:t xml:space="preserve">否则作为无效</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lang w:val="zh-CN"/>
        </w:rPr>
        <w:t xml:space="preserve">。</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13.询价有效期</w:t>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eastAsia="zh-CN"/>
        </w:rPr>
        <w:t xml:space="preserve">.1 询价有效期为采购公告规定的提交响应文件截止之日起六十天。询价有效期比规定短的将被视为非实质性响应询价文件而被拒绝。</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14.询价有效期的延长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p>
    <w:p>
      <w:pPr>
        <w:pStyle w:val="899"/>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bookmarkStart w:id="70" w:name="_Hlt26954852"/>
      <w:r/>
      <w:bookmarkEnd w:id="70"/>
      <w:r/>
      <w:bookmarkStart w:id="71" w:name="_Hlt26954739"/>
      <w:r/>
      <w:bookmarkEnd w:id="71"/>
      <w:r/>
      <w:bookmarkStart w:id="72" w:name="_Toc120614217"/>
      <w:r/>
      <w:bookmarkStart w:id="73" w:name="_Toc16938540"/>
      <w:r/>
      <w:bookmarkStart w:id="74" w:name="_Toc20823296"/>
      <w:r/>
      <w:bookmarkStart w:id="75" w:name="_Toc513029224"/>
      <w:r>
        <w:rPr>
          <w:rFonts w:hint="eastAsia" w:ascii="方正黑体_GBK" w:hAnsi="方正黑体_GBK" w:eastAsia="方正黑体_GBK" w:cs="方正黑体_GBK"/>
          <w:b w:val="0"/>
          <w:bCs w:val="0"/>
          <w:color w:val="auto"/>
          <w:sz w:val="30"/>
          <w:szCs w:val="30"/>
          <w:highlight w:val="none"/>
        </w:rPr>
        <w:t xml:space="preserve">四、响应文件的递交</w:t>
      </w:r>
      <w:bookmarkEnd w:id="72"/>
      <w:r/>
      <w:bookmarkEnd w:id="73"/>
      <w:r/>
      <w:bookmarkEnd w:id="74"/>
      <w:r/>
      <w:bookmarkEnd w:id="75"/>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6" w:name="_Toc462564084"/>
      <w:r/>
      <w:bookmarkStart w:id="77" w:name="_Toc513029225"/>
      <w:r/>
      <w:bookmarkStart w:id="78" w:name="_Toc20823297"/>
      <w:r/>
      <w:bookmarkStart w:id="79" w:name="_Toc16938541"/>
      <w:r>
        <w:rPr>
          <w:rFonts w:hint="eastAsia" w:ascii="方正楷体_GBK" w:hAnsi="方正楷体_GBK" w:eastAsia="方正楷体_GBK" w:cs="方正楷体_GBK"/>
          <w:b/>
          <w:bCs/>
          <w:color w:val="auto"/>
          <w:sz w:val="28"/>
          <w:szCs w:val="28"/>
          <w:highlight w:val="none"/>
          <w:lang w:val="en-US" w:eastAsia="zh-CN"/>
        </w:rPr>
        <w:t xml:space="preserve">15.</w:t>
      </w:r>
      <w:bookmarkEnd w:id="76"/>
      <w:r/>
      <w:bookmarkEnd w:id="77"/>
      <w:r/>
      <w:bookmarkEnd w:id="78"/>
      <w:r/>
      <w:bookmarkEnd w:id="79"/>
      <w:r>
        <w:rPr>
          <w:rFonts w:hint="eastAsia" w:ascii="方正楷体_GBK" w:hAnsi="方正楷体_GBK" w:eastAsia="方正楷体_GBK" w:cs="方正楷体_GBK"/>
          <w:b/>
          <w:bCs/>
          <w:color w:val="auto"/>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供应商应</w:t>
      </w:r>
      <w:bookmarkStart w:id="80" w:name="_Toc20823298"/>
      <w:r/>
      <w:bookmarkStart w:id="81" w:name="_Toc513029226"/>
      <w:r/>
      <w:bookmarkStart w:id="82" w:name="_Toc16938542"/>
      <w:r>
        <w:rPr>
          <w:rFonts w:hint="eastAsia" w:ascii="宋体" w:hAnsi="宋体" w:eastAsia="宋体" w:cs="Times New Roman"/>
          <w:color w:val="auto"/>
          <w:sz w:val="24"/>
          <w:szCs w:val="21"/>
          <w:highlight w:val="none"/>
          <w:lang w:val="zh-CN" w:eastAsia="zh-CN"/>
        </w:rPr>
        <w:t xml:space="preserve">在</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val="zh-CN" w:eastAsia="zh-CN"/>
        </w:rPr>
        <w:t xml:space="preserve">公告规定的提交响应文件截止时间前制作并上传电子响应文件。</w:t>
      </w:r>
      <w:r>
        <w:rPr>
          <w:rFonts w:hint="eastAsia" w:ascii="宋体" w:hAnsi="宋体" w:eastAsia="宋体" w:cs="Times New Roman"/>
          <w:color w:val="auto"/>
          <w:sz w:val="24"/>
          <w:szCs w:val="21"/>
          <w:highlight w:val="none"/>
        </w:rPr>
        <w:t xml:space="preserve">提交响应文件截止时间后上传的</w:t>
      </w:r>
      <w:r>
        <w:rPr>
          <w:rFonts w:hint="eastAsia" w:ascii="宋体" w:hAnsi="宋体" w:eastAsia="宋体" w:cs="Times New Roman"/>
          <w:color w:val="auto"/>
          <w:sz w:val="24"/>
          <w:szCs w:val="21"/>
          <w:highlight w:val="none"/>
          <w:lang w:val="en-US" w:eastAsia="zh-CN"/>
        </w:rPr>
        <w:t xml:space="preserve">响应</w:t>
      </w:r>
      <w:r>
        <w:rPr>
          <w:rFonts w:hint="eastAsia" w:ascii="宋体" w:hAnsi="宋体" w:eastAsia="宋体" w:cs="Times New Roman"/>
          <w:color w:val="auto"/>
          <w:sz w:val="24"/>
          <w:szCs w:val="21"/>
          <w:highlight w:val="none"/>
        </w:rPr>
        <w:t xml:space="preserve">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15</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2 </w:t>
      </w:r>
      <w:r>
        <w:rPr>
          <w:rFonts w:hint="eastAsia" w:ascii="宋体" w:hAnsi="宋体" w:eastAsia="宋体" w:cs="Times New Roman"/>
          <w:color w:val="auto"/>
          <w:sz w:val="24"/>
          <w:szCs w:val="21"/>
          <w:highlight w:val="none"/>
          <w:lang w:val="zh-CN" w:eastAsia="zh-CN"/>
        </w:rPr>
        <w:t xml:space="preserve">供应商应充分考虑网络环境、网络带宽等因素</w:t>
      </w:r>
      <w:r>
        <w:rPr>
          <w:rFonts w:hint="eastAsia" w:ascii="宋体" w:hAnsi="宋体" w:eastAsia="宋体" w:cs="Times New Roman"/>
          <w:color w:val="auto"/>
          <w:sz w:val="24"/>
          <w:szCs w:val="21"/>
          <w:highlight w:val="none"/>
          <w:lang w:val="en-US" w:eastAsia="zh-CN"/>
        </w:rPr>
        <w:t xml:space="preserve">可能产生的影响</w:t>
      </w:r>
      <w:r>
        <w:rPr>
          <w:rFonts w:hint="eastAsia" w:ascii="宋体" w:hAnsi="宋体" w:eastAsia="宋体" w:cs="Times New Roman"/>
          <w:color w:val="auto"/>
          <w:sz w:val="24"/>
          <w:szCs w:val="21"/>
          <w:highlight w:val="none"/>
          <w:lang w:val="zh-CN" w:eastAsia="zh-CN"/>
        </w:rPr>
        <w:t xml:space="preserve">，如因供应商自身原因造成的电子响应文件上传不成功</w:t>
      </w:r>
      <w:r>
        <w:rPr>
          <w:rFonts w:hint="eastAsia" w:ascii="宋体" w:hAnsi="宋体" w:eastAsia="宋体" w:cs="Times New Roman"/>
          <w:color w:val="auto"/>
          <w:sz w:val="24"/>
          <w:szCs w:val="21"/>
          <w:highlight w:val="none"/>
          <w:lang w:val="en-US" w:eastAsia="zh-CN"/>
        </w:rPr>
        <w:t xml:space="preserve">的，</w:t>
      </w:r>
      <w:r>
        <w:rPr>
          <w:rFonts w:hint="eastAsia" w:ascii="宋体" w:hAnsi="宋体" w:eastAsia="宋体" w:cs="Times New Roman"/>
          <w:color w:val="auto"/>
          <w:sz w:val="24"/>
          <w:szCs w:val="21"/>
          <w:highlight w:val="none"/>
          <w:lang w:val="zh-CN" w:eastAsia="zh-CN"/>
        </w:rPr>
        <w:t xml:space="preserve">按照本询价文件第二章第2</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eastAsia="zh-CN"/>
        </w:rPr>
        <w:t xml:space="preserve">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eastAsia="zh-CN"/>
        </w:rPr>
        <w:t xml:space="preserve"> 交易中心可以按照规定，通过修改询价文件酌情延长提交响应文件截止</w:t>
      </w:r>
      <w:r>
        <w:rPr>
          <w:rFonts w:hint="eastAsia" w:ascii="宋体" w:hAnsi="宋体" w:eastAsia="宋体" w:cs="Times New Roman"/>
          <w:color w:val="auto"/>
          <w:sz w:val="24"/>
          <w:szCs w:val="21"/>
          <w:highlight w:val="none"/>
          <w:lang w:val="en-US" w:eastAsia="zh-CN"/>
        </w:rPr>
        <w:t xml:space="preserve">时间</w:t>
      </w:r>
      <w:r>
        <w:rPr>
          <w:rFonts w:hint="eastAsia" w:ascii="宋体" w:hAnsi="宋体" w:eastAsia="宋体" w:cs="Times New Roman"/>
          <w:color w:val="auto"/>
          <w:sz w:val="24"/>
          <w:szCs w:val="21"/>
          <w:highlight w:val="none"/>
          <w:lang w:val="zh-CN" w:eastAsia="zh-CN"/>
        </w:rPr>
        <w:t xml:space="preserve">，在此情况下，供应商的所有权利和义务均以延长后新的截止</w:t>
      </w:r>
      <w:r>
        <w:rPr>
          <w:rFonts w:hint="eastAsia" w:ascii="宋体" w:hAnsi="宋体" w:eastAsia="宋体" w:cs="Times New Roman"/>
          <w:color w:val="auto"/>
          <w:sz w:val="24"/>
          <w:szCs w:val="21"/>
          <w:highlight w:val="none"/>
          <w:lang w:val="en-US" w:eastAsia="zh-CN"/>
        </w:rPr>
        <w:t xml:space="preserve">时间</w:t>
      </w:r>
      <w:r>
        <w:rPr>
          <w:rFonts w:hint="eastAsia" w:ascii="宋体" w:hAnsi="宋体" w:eastAsia="宋体" w:cs="Times New Roman"/>
          <w:color w:val="auto"/>
          <w:sz w:val="24"/>
          <w:szCs w:val="21"/>
          <w:highlight w:val="none"/>
          <w:lang w:val="zh-CN" w:eastAsia="zh-CN"/>
        </w:rPr>
        <w:t xml:space="preserve">为准。</w:t>
      </w:r>
      <w:r/>
    </w:p>
    <w:p>
      <w:pPr>
        <w:pStyle w:val="900"/>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16.</w:t>
      </w:r>
      <w:bookmarkEnd w:id="80"/>
      <w:r/>
      <w:bookmarkEnd w:id="81"/>
      <w:r/>
      <w:bookmarkEnd w:id="82"/>
      <w:r/>
      <w:bookmarkStart w:id="83" w:name="_Toc16938543"/>
      <w:r/>
      <w:bookmarkStart w:id="84" w:name="_Toc513029227"/>
      <w:r/>
      <w:bookmarkStart w:id="85" w:name="_Toc20823299"/>
      <w:r>
        <w:rPr>
          <w:rFonts w:hint="eastAsia" w:ascii="方正楷体_GBK" w:hAnsi="方正楷体_GBK" w:eastAsia="方正楷体_GBK" w:cs="方正楷体_GBK"/>
          <w:b/>
          <w:bCs/>
          <w:color w:val="auto"/>
          <w:sz w:val="28"/>
          <w:szCs w:val="28"/>
          <w:highlight w:val="none"/>
          <w:lang w:val="en-US" w:eastAsia="zh-CN"/>
        </w:rPr>
        <w:t xml:space="preserve">响应文件</w:t>
      </w:r>
      <w:bookmarkEnd w:id="83"/>
      <w:r/>
      <w:bookmarkEnd w:id="84"/>
      <w:r/>
      <w:bookmarkEnd w:id="85"/>
      <w:r>
        <w:rPr>
          <w:rFonts w:hint="eastAsia" w:ascii="方正楷体_GBK" w:hAnsi="方正楷体_GBK" w:eastAsia="方正楷体_GBK" w:cs="方正楷体_GBK"/>
          <w:b/>
          <w:bCs/>
          <w:color w:val="auto"/>
          <w:sz w:val="28"/>
          <w:szCs w:val="28"/>
          <w:highlight w:val="none"/>
          <w:lang w:val="en-US" w:eastAsia="zh-CN"/>
        </w:rPr>
        <w:t xml:space="preserve">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撤回其电子响应文件。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bookmarkStart w:id="86" w:name="_Toc16938545"/>
      <w:r/>
      <w:bookmarkStart w:id="87" w:name="_Toc120614218"/>
      <w:r/>
      <w:bookmarkStart w:id="88" w:name="_Toc513029229"/>
      <w:r/>
      <w:bookmarkStart w:id="89" w:name="_Toc20823301"/>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lang w:val="zh-CN" w:eastAsia="zh-CN"/>
        </w:rPr>
        <w:t xml:space="preserve">.1.2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供应商撤回电子响应文件，则认为其不再参与本项目</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lang w:val="zh-CN" w:eastAsia="zh-CN"/>
        </w:rPr>
        <w:t xml:space="preserve">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3 </w:t>
      </w:r>
      <w:r>
        <w:rPr>
          <w:rFonts w:hint="eastAsia" w:ascii="宋体" w:hAnsi="宋体" w:eastAsia="宋体" w:cs="Times New Roman"/>
          <w:color w:val="auto"/>
          <w:sz w:val="24"/>
          <w:szCs w:val="21"/>
          <w:highlight w:val="none"/>
        </w:rPr>
        <w:t xml:space="preserve">在提交响应文件截止时间至</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rPr>
        <w:t xml:space="preserve">文件中规定的</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rPr>
        <w:t xml:space="preserve">有效期满之间的这段时间内</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供应商不得撤回其响应文件</w:t>
      </w:r>
      <w:r>
        <w:rPr>
          <w:rFonts w:hint="eastAsia" w:ascii="宋体" w:hAnsi="宋体" w:eastAsia="宋体" w:cs="Times New Roman"/>
          <w:color w:val="auto"/>
          <w:sz w:val="24"/>
          <w:szCs w:val="21"/>
          <w:highlight w:val="none"/>
          <w:lang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16.2.1 </w:t>
      </w:r>
      <w:r>
        <w:rPr>
          <w:rFonts w:hint="eastAsia" w:ascii="宋体" w:hAnsi="宋体" w:eastAsia="宋体" w:cs="Times New Roman"/>
          <w:color w:val="auto"/>
          <w:sz w:val="24"/>
          <w:szCs w:val="21"/>
          <w:highlight w:val="none"/>
          <w:lang w:val="zh-CN" w:eastAsia="zh-CN"/>
        </w:rPr>
        <w:t xml:space="preserve">供应商可在提交响应文件截止时间前，对其电子响应文件进行修改。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16.2.2 </w:t>
      </w:r>
      <w:r>
        <w:rPr>
          <w:rFonts w:hint="eastAsia" w:ascii="宋体" w:hAnsi="宋体" w:eastAsia="宋体" w:cs="Times New Roman"/>
          <w:color w:val="auto"/>
          <w:sz w:val="24"/>
          <w:szCs w:val="21"/>
          <w:highlight w:val="none"/>
          <w:lang w:val="zh-CN" w:eastAsia="zh-CN"/>
        </w:rPr>
        <w:t xml:space="preserve">提交响应文件截止时间之后，供应商不得对其电子响应文件作任何修改。</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五、响应文件的解密与评审</w:t>
      </w:r>
      <w:bookmarkEnd w:id="86"/>
      <w:r/>
      <w:bookmarkEnd w:id="87"/>
      <w:r/>
      <w:bookmarkEnd w:id="88"/>
      <w:r/>
      <w:bookmarkEnd w:id="89"/>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17.响应文件解密</w:t>
      </w:r>
      <w:r/>
    </w:p>
    <w:p>
      <w:pPr>
        <w:ind w:firstLine="420"/>
        <w:pageBreakBefore w:val="0"/>
        <w:spacing w:line="240" w:lineRule="auto"/>
        <w:widowControl w:val="off"/>
        <w:rPr>
          <w:rFonts w:hint="eastAsia" w:ascii="宋体" w:hAnsi="宋体" w:eastAsia="宋体" w:cs="Times New Roman"/>
          <w:color w:val="auto"/>
          <w:sz w:val="24"/>
          <w:szCs w:val="21"/>
          <w:highlight w:val="none"/>
          <w:lang w:val="en-US"/>
        </w:rPr>
      </w:pPr>
      <w:r>
        <w:rPr>
          <w:rFonts w:hint="eastAsia" w:ascii="宋体" w:hAnsi="宋体" w:eastAsia="宋体" w:cs="Times New Roman"/>
          <w:color w:val="auto"/>
          <w:sz w:val="24"/>
          <w:szCs w:val="21"/>
          <w:highlight w:val="none"/>
          <w:lang w:val="en-US" w:eastAsia="zh-CN"/>
        </w:rPr>
        <w:t xml:space="preserve">17.1 </w:t>
      </w:r>
      <w:r>
        <w:rPr>
          <w:rFonts w:hint="eastAsia" w:ascii="宋体" w:hAnsi="宋体" w:eastAsia="宋体" w:cs="Times New Roman"/>
          <w:color w:val="auto"/>
          <w:sz w:val="24"/>
          <w:szCs w:val="21"/>
          <w:highlight w:val="none"/>
          <w:lang w:val="en-US"/>
        </w:rPr>
        <w:t xml:space="preserve">供应商应当在苏采云系统规定的时间内对响应文件进行解密。</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90" w:name="_Toc513029231"/>
      <w:r/>
      <w:bookmarkStart w:id="91" w:name="_Toc20823303"/>
      <w:r/>
      <w:bookmarkStart w:id="92" w:name="_Toc16938547"/>
      <w:r>
        <w:rPr>
          <w:rFonts w:hint="eastAsia" w:ascii="方正楷体_GBK" w:hAnsi="方正楷体_GBK" w:eastAsia="方正楷体_GBK" w:cs="方正楷体_GBK"/>
          <w:b/>
          <w:bCs/>
          <w:color w:val="auto"/>
          <w:sz w:val="28"/>
          <w:szCs w:val="28"/>
          <w:highlight w:val="none"/>
          <w:lang w:val="en-US" w:eastAsia="zh-CN"/>
        </w:rPr>
        <w:t xml:space="preserve">18.评审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18.1 依法组建的询价小组对响应文件进行评审。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18.2 询价小组由采购人代表和有关方面的专家组成，人员构成符合政府采购有关规定。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18.3 询价小组独立工作，负责评审所有响应文件并推荐成交候选人，或根据采购人授权直接确定成交供应商。</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19.评审过程的保密与公正</w:t>
      </w:r>
      <w:bookmarkEnd w:id="90"/>
      <w:r/>
      <w:bookmarkEnd w:id="91"/>
      <w:r/>
      <w:bookmarkEnd w:id="92"/>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93" w:name="_Toc16938548"/>
      <w:r/>
      <w:bookmarkStart w:id="94" w:name="_Toc20823304"/>
      <w:r/>
      <w:bookmarkStart w:id="95" w:name="_Toc513029232"/>
      <w:r>
        <w:rPr>
          <w:rFonts w:hint="eastAsia" w:ascii="宋体" w:hAnsi="宋体" w:eastAsia="宋体" w:cs="Times New Roman"/>
          <w:color w:val="auto"/>
          <w:sz w:val="24"/>
          <w:szCs w:val="21"/>
          <w:highlight w:val="none"/>
          <w:lang w:val="en-US" w:eastAsia="zh-CN"/>
        </w:rPr>
        <w:t xml:space="preserve">19.1 询价小组、采购人和交易中心工作人员、相关监督人员等与评审工作有关的人员，对评审情况以及在评审过程中获悉的国家秘密、商业秘密负有保密责任。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19.2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19.3 交易中心和询价小组不向未成交的供应商解释未成交原因，也不公布评审过程中的相关细节。</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20.评审过程中的澄清</w:t>
      </w:r>
      <w:bookmarkEnd w:id="93"/>
      <w:r/>
      <w:bookmarkEnd w:id="94"/>
      <w:r/>
      <w:bookmarkEnd w:id="95"/>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96" w:name="_Toc513029233"/>
      <w:r/>
      <w:bookmarkStart w:id="97" w:name="_Toc16938549"/>
      <w:r/>
      <w:bookmarkStart w:id="98" w:name="_Toc20823305"/>
      <w:r>
        <w:rPr>
          <w:rFonts w:hint="eastAsia" w:ascii="宋体" w:hAnsi="宋体" w:eastAsia="宋体" w:cs="Times New Roman"/>
          <w:color w:val="auto"/>
          <w:sz w:val="24"/>
          <w:szCs w:val="21"/>
          <w:highlight w:val="none"/>
          <w:lang w:val="en-US" w:eastAsia="zh-CN"/>
        </w:rPr>
        <w:t xml:space="preserve">20.1 项目评审期间，询价小组有权要求供应商对响应文件中含义不明确、同类问题表述不一致或者有明显文字和计算错误的内容等作出必要的澄清、说明或者补正。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询价小组并非对每个供应商都做澄清要求。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20.2 需要供应商进行澄清、说明和补正的，询价小组将通过苏采云系统向供应商发出</w:t>
      </w:r>
      <w:r>
        <w:rPr>
          <w:rFonts w:hint="eastAsia" w:ascii="宋体" w:hAnsi="宋体" w:eastAsia="宋体" w:cs="Times New Roman"/>
          <w:color w:val="auto"/>
          <w:sz w:val="24"/>
          <w:szCs w:val="21"/>
          <w:highlight w:val="none"/>
          <w:lang w:val="zh-CN" w:eastAsia="zh-CN"/>
        </w:rPr>
        <w:t xml:space="preserve">《澄清要求函》</w:t>
      </w:r>
      <w:r>
        <w:rPr>
          <w:rFonts w:hint="eastAsia" w:ascii="宋体" w:hAnsi="宋体" w:eastAsia="宋体" w:cs="Times New Roman"/>
          <w:color w:val="auto"/>
          <w:sz w:val="24"/>
          <w:szCs w:val="21"/>
          <w:highlight w:val="none"/>
          <w:lang w:val="en-US" w:eastAsia="zh-CN"/>
        </w:rPr>
        <w:t xml:space="preserve">，接到</w:t>
      </w:r>
      <w:r>
        <w:rPr>
          <w:rFonts w:hint="eastAsia" w:ascii="宋体" w:hAnsi="宋体" w:eastAsia="宋体" w:cs="Times New Roman"/>
          <w:color w:val="auto"/>
          <w:sz w:val="24"/>
          <w:szCs w:val="21"/>
          <w:highlight w:val="none"/>
          <w:lang w:val="zh-CN" w:eastAsia="zh-CN"/>
        </w:rPr>
        <w:t xml:space="preserve">《澄清要求函》</w:t>
      </w:r>
      <w:r>
        <w:rPr>
          <w:rFonts w:hint="eastAsia" w:ascii="宋体" w:hAnsi="宋体" w:eastAsia="宋体" w:cs="Times New Roman"/>
          <w:color w:val="auto"/>
          <w:sz w:val="24"/>
          <w:szCs w:val="21"/>
          <w:highlight w:val="none"/>
          <w:lang w:val="en-US" w:eastAsia="zh-CN"/>
        </w:rPr>
        <w:t xml:space="preserve">的供应商应当按照要求在苏采云系统中提交</w:t>
      </w:r>
      <w:r>
        <w:rPr>
          <w:rFonts w:hint="eastAsia" w:ascii="宋体" w:hAnsi="宋体" w:eastAsia="宋体" w:cs="Times New Roman"/>
          <w:color w:val="auto"/>
          <w:sz w:val="24"/>
          <w:szCs w:val="21"/>
          <w:highlight w:val="none"/>
          <w:lang w:val="zh-CN" w:eastAsia="zh-CN"/>
        </w:rPr>
        <w:t xml:space="preserve">《澄清响应函》</w:t>
      </w:r>
      <w:r>
        <w:rPr>
          <w:rFonts w:hint="eastAsia" w:ascii="宋体" w:hAnsi="宋体" w:eastAsia="宋体" w:cs="Times New Roman"/>
          <w:color w:val="auto"/>
          <w:sz w:val="24"/>
          <w:szCs w:val="21"/>
          <w:highlight w:val="none"/>
          <w:lang w:val="en-US" w:eastAsia="zh-CN"/>
        </w:rPr>
        <w:t xml:space="preserve">并加盖电子公章。澄清、说明和补正的内容作为响应文件的补充部分。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20.3 接到询价小组澄清、说明和补正要求的供应商如未按规定做出澄清、说明和补正，其风险由供应商自行承担。</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21.响应文件的审</w:t>
      </w:r>
      <w:bookmarkEnd w:id="96"/>
      <w:r/>
      <w:bookmarkEnd w:id="97"/>
      <w:r/>
      <w:bookmarkEnd w:id="98"/>
      <w:r>
        <w:rPr>
          <w:rFonts w:hint="eastAsia" w:ascii="方正楷体_GBK" w:hAnsi="方正楷体_GBK" w:eastAsia="方正楷体_GBK" w:cs="方正楷体_GBK"/>
          <w:b/>
          <w:bCs/>
          <w:color w:val="auto"/>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99" w:name="_Toc16938550"/>
      <w:r/>
      <w:bookmarkStart w:id="100" w:name="_Toc20823306"/>
      <w:r/>
      <w:bookmarkStart w:id="101" w:name="_Toc513029234"/>
      <w:r>
        <w:rPr>
          <w:rFonts w:hint="eastAsia" w:ascii="宋体" w:hAnsi="宋体" w:eastAsia="宋体" w:cs="Times New Roman"/>
          <w:color w:val="auto"/>
          <w:sz w:val="24"/>
          <w:szCs w:val="21"/>
          <w:highlight w:val="none"/>
          <w:lang w:val="en-US" w:eastAsia="zh-CN"/>
        </w:rPr>
        <w:t xml:space="preserve">21.1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21.1.1 资格审查。询价小组依据法律法规和询价文件的规定，对响应文件中的资格证明文件进行审查，以确定供应商是否具备参加询价的资格。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询价小组进行资格审查时，将在“信用中国”网站查询供应商的信用记录，以确定供应商是否具备询价资格，查询结果留存并归档。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21.1.2 符合性审查。询价小组对通过资格审查的供应商的响应文件进行符合性审查，以确定是否满足询价文件的实质性要求。</w:t>
      </w:r>
      <w:r>
        <w:rPr>
          <w:rFonts w:hint="eastAsia" w:ascii="宋体" w:hAnsi="宋体"/>
          <w:b/>
          <w:bCs/>
          <w:iCs/>
          <w:color w:val="auto"/>
          <w:sz w:val="24"/>
          <w:szCs w:val="22"/>
          <w:highlight w:val="none"/>
          <w:lang w:val="zh-CN"/>
        </w:rPr>
        <w:t xml:space="preserve">本文件中打“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21.1.3 未通过资格审查或符合性审查的供应商，询价小组将通过苏采云系统告知具体原因，评审结束后将不再接受有关询问。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21.2 在详细评审之前，询价小组将首先审查每份响应文件是否实质性响应了询价文件的要求。实质性响应的响应文件应该是与询价文件要求的条款、条件和规格相符，没有重大偏离或保留的文件。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所谓重大偏离或保留是指与询价文件规定的实质性要求存在负偏离，或者在实质上与询价文件不一致，而且限制了合同中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szCs w:val="21"/>
          <w:highlight w:val="none"/>
          <w:lang w:val="en-US" w:eastAsia="zh-CN"/>
        </w:rPr>
        <w:t xml:space="preserve">询价小组</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w:t>
      </w:r>
      <w:r>
        <w:rPr>
          <w:rFonts w:hint="eastAsia" w:ascii="宋体" w:hAnsi="宋体" w:eastAsia="宋体" w:cs="Times New Roman"/>
          <w:color w:val="auto"/>
          <w:sz w:val="24"/>
          <w:szCs w:val="21"/>
          <w:highlight w:val="none"/>
          <w:lang w:val="en-US" w:eastAsia="zh-CN"/>
        </w:rPr>
        <w:t xml:space="preserve">询价小组</w:t>
      </w:r>
      <w:r>
        <w:rPr>
          <w:rFonts w:hint="eastAsia" w:ascii="宋体" w:hAnsi="宋体" w:eastAsia="宋体" w:cs="Times New Roman"/>
          <w:color w:val="auto"/>
          <w:sz w:val="24"/>
          <w:highlight w:val="none"/>
          <w:lang w:val="en-US" w:eastAsia="zh-CN"/>
        </w:rPr>
        <w:t xml:space="preserve">认</w:t>
      </w:r>
      <w:r>
        <w:rPr>
          <w:rFonts w:hint="eastAsia" w:ascii="宋体" w:hAnsi="宋体" w:eastAsia="宋体" w:cs="Times New Roman"/>
          <w:color w:val="auto"/>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02" w:name="OLE_LINK3"/>
      <w:r>
        <w:rPr>
          <w:rFonts w:hint="eastAsia" w:ascii="宋体" w:hAnsi="宋体" w:eastAsia="宋体" w:cs="Times New Roman"/>
          <w:color w:val="auto"/>
          <w:sz w:val="24"/>
          <w:szCs w:val="21"/>
          <w:highlight w:val="none"/>
          <w:lang w:val="en-US" w:eastAsia="zh-CN"/>
        </w:rPr>
        <w:t xml:space="preserve">21.3 如果响应文件实质上没有响应询价文件的要求，询价小组将予以拒绝，供应商不得通过修改或撤销不符合要求的偏离或保留而使其成为实质性响应的文件。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21.4 供应商在项目评审全过程中应保持通讯畅通，</w:t>
      </w:r>
      <w:r>
        <w:rPr>
          <w:rFonts w:hint="eastAsia" w:ascii="宋体" w:hAnsi="宋体" w:eastAsia="宋体" w:cs="Times New Roman"/>
          <w:color w:val="auto"/>
          <w:sz w:val="24"/>
          <w:highlight w:val="none"/>
          <w:lang w:val="zh-CN"/>
        </w:rPr>
        <w:t xml:space="preserve">及时登录苏采云系统查阅、答复相关信息。</w:t>
      </w:r>
      <w:bookmarkEnd w:id="102"/>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5</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w:t>
      </w:r>
      <w:r>
        <w:rPr>
          <w:rFonts w:hint="eastAsia" w:ascii="宋体" w:hAnsi="宋体" w:eastAsia="宋体" w:cs="Times New Roman"/>
          <w:color w:val="auto"/>
          <w:sz w:val="24"/>
          <w:szCs w:val="22"/>
          <w:highlight w:val="none"/>
          <w:lang w:val="en-US" w:eastAsia="zh-CN"/>
        </w:rPr>
        <w:t xml:space="preserve">审</w:t>
      </w:r>
      <w:r>
        <w:rPr>
          <w:rFonts w:hint="eastAsia" w:ascii="宋体" w:hAnsi="宋体" w:eastAsia="宋体" w:cs="Times New Roman"/>
          <w:color w:val="auto"/>
          <w:sz w:val="24"/>
          <w:szCs w:val="22"/>
          <w:highlight w:val="none"/>
          <w:lang w:val="zh-CN"/>
        </w:rPr>
        <w:t xml:space="preserve">过程中出现下列情形之一的，</w:t>
      </w:r>
      <w:r>
        <w:rPr>
          <w:rFonts w:hint="eastAsia" w:ascii="宋体" w:hAnsi="宋体" w:eastAsia="宋体" w:cs="Times New Roman"/>
          <w:color w:val="auto"/>
          <w:sz w:val="24"/>
          <w:szCs w:val="22"/>
          <w:highlight w:val="none"/>
          <w:lang w:val="en-US" w:eastAsia="zh-CN"/>
        </w:rPr>
        <w:t xml:space="preserve">询价</w:t>
      </w:r>
      <w:r>
        <w:rPr>
          <w:rFonts w:hint="eastAsia" w:ascii="宋体" w:hAnsi="宋体" w:eastAsia="宋体" w:cs="Times New Roman"/>
          <w:color w:val="auto"/>
          <w:sz w:val="24"/>
          <w:szCs w:val="21"/>
          <w:highlight w:val="none"/>
          <w:lang w:val="en-US" w:eastAsia="zh-CN"/>
        </w:rPr>
        <w:t xml:space="preserve">小组</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低于全部通过符合性审查供应商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&lt;全部通过符合性审查供应商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低于通过符合性审查的次低报价供应商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&lt;通过符合性审查的次低报价供应商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低于采购项目最高限价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&lt;采购项目最高限价×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询价</w:t>
      </w:r>
      <w:r>
        <w:rPr>
          <w:rFonts w:hint="eastAsia" w:ascii="宋体" w:hAnsi="宋体" w:eastAsia="宋体" w:cs="Times New Roman"/>
          <w:color w:val="auto"/>
          <w:sz w:val="24"/>
          <w:szCs w:val="21"/>
          <w:highlight w:val="none"/>
          <w:lang w:val="en-US" w:eastAsia="zh-CN"/>
        </w:rPr>
        <w:t xml:space="preserve">小组</w:t>
      </w:r>
      <w:r>
        <w:rPr>
          <w:rFonts w:hint="eastAsia" w:ascii="宋体" w:hAnsi="宋体" w:eastAsia="宋体" w:cs="Times New Roman"/>
          <w:color w:val="auto"/>
          <w:sz w:val="24"/>
          <w:szCs w:val="22"/>
          <w:highlight w:val="none"/>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5</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2询价</w:t>
      </w:r>
      <w:r>
        <w:rPr>
          <w:rFonts w:hint="eastAsia" w:ascii="宋体" w:hAnsi="宋体" w:eastAsia="宋体" w:cs="Times New Roman"/>
          <w:color w:val="auto"/>
          <w:sz w:val="24"/>
          <w:szCs w:val="21"/>
          <w:highlight w:val="none"/>
          <w:lang w:val="en-US" w:eastAsia="zh-CN"/>
        </w:rPr>
        <w:t xml:space="preserve">小组</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3" w:name="OLE_LINK2"/>
      <w:r>
        <w:rPr>
          <w:rFonts w:hint="eastAsia" w:ascii="宋体" w:hAnsi="宋体" w:eastAsia="宋体" w:cs="Times New Roman"/>
          <w:color w:val="auto"/>
          <w:sz w:val="24"/>
          <w:szCs w:val="22"/>
          <w:highlight w:val="none"/>
          <w:lang w:val="zh-CN" w:eastAsia="zh-CN"/>
        </w:rPr>
        <w:t xml:space="preserve">供应商已随</w:t>
      </w:r>
      <w:r>
        <w:rPr>
          <w:rFonts w:hint="eastAsia" w:ascii="宋体" w:hAnsi="宋体" w:eastAsia="宋体" w:cs="Times New Roman"/>
          <w:color w:val="auto"/>
          <w:sz w:val="24"/>
          <w:szCs w:val="22"/>
          <w:highlight w:val="none"/>
          <w:lang w:val="en-US" w:eastAsia="zh-CN"/>
        </w:rPr>
        <w:t xml:space="preserve">响应</w:t>
      </w:r>
      <w:r>
        <w:rPr>
          <w:rFonts w:hint="eastAsia" w:ascii="宋体" w:hAnsi="宋体" w:eastAsia="宋体" w:cs="Times New Roman"/>
          <w:color w:val="auto"/>
          <w:sz w:val="24"/>
          <w:szCs w:val="22"/>
          <w:highlight w:val="none"/>
          <w:lang w:val="zh-CN" w:eastAsia="zh-CN"/>
        </w:rPr>
        <w:t xml:space="preserve">文件一并提交相关书面说明及必要的证明材料的，在评</w:t>
      </w:r>
      <w:r>
        <w:rPr>
          <w:rFonts w:hint="eastAsia" w:ascii="宋体" w:hAnsi="宋体" w:eastAsia="宋体" w:cs="Times New Roman"/>
          <w:color w:val="auto"/>
          <w:sz w:val="24"/>
          <w:szCs w:val="22"/>
          <w:highlight w:val="none"/>
          <w:lang w:val="en-US" w:eastAsia="zh-CN"/>
        </w:rPr>
        <w:t xml:space="preserve">审</w:t>
      </w:r>
      <w:r>
        <w:rPr>
          <w:rFonts w:hint="eastAsia" w:ascii="宋体" w:hAnsi="宋体" w:eastAsia="宋体" w:cs="Times New Roman"/>
          <w:color w:val="auto"/>
          <w:sz w:val="24"/>
          <w:szCs w:val="22"/>
          <w:highlight w:val="none"/>
          <w:lang w:val="zh-CN" w:eastAsia="zh-CN"/>
        </w:rPr>
        <w:t xml:space="preserve">现场可不再重复提交</w:t>
      </w:r>
      <w:bookmarkEnd w:id="103"/>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1"/>
          <w:highlight w:val="none"/>
          <w:lang w:val="en-US" w:eastAsia="zh-CN"/>
        </w:rPr>
        <w:t xml:space="preserve">询价小组</w:t>
      </w:r>
      <w:r>
        <w:rPr>
          <w:rFonts w:hint="eastAsia" w:ascii="宋体" w:hAnsi="宋体" w:eastAsia="宋体" w:cs="Times New Roman"/>
          <w:color w:val="auto"/>
          <w:sz w:val="24"/>
          <w:szCs w:val="22"/>
          <w:highlight w:val="none"/>
          <w:lang w:val="zh-CN" w:eastAsia="zh-CN"/>
        </w:rPr>
        <w:t xml:space="preserve">依据专业经验，参考同类项目</w:t>
      </w:r>
      <w:r>
        <w:rPr>
          <w:rFonts w:hint="eastAsia" w:ascii="宋体" w:hAnsi="宋体" w:eastAsia="宋体" w:cs="Times New Roman"/>
          <w:color w:val="auto"/>
          <w:sz w:val="24"/>
          <w:szCs w:val="22"/>
          <w:highlight w:val="none"/>
          <w:lang w:val="en-US" w:eastAsia="zh-CN"/>
        </w:rPr>
        <w:t xml:space="preserve">成交</w:t>
      </w:r>
      <w:r>
        <w:rPr>
          <w:rFonts w:hint="eastAsia" w:ascii="宋体" w:hAnsi="宋体" w:eastAsia="宋体" w:cs="Times New Roman"/>
          <w:color w:val="auto"/>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highlight w:val="none"/>
          <w:lang w:val="en-US" w:eastAsia="zh-CN"/>
        </w:rPr>
        <w:t xml:space="preserve">询价小组</w:t>
      </w:r>
      <w:r>
        <w:rPr>
          <w:rFonts w:hint="eastAsia" w:ascii="宋体" w:hAnsi="宋体" w:eastAsia="宋体" w:cs="Times New Roman"/>
          <w:color w:val="auto"/>
          <w:sz w:val="24"/>
          <w:szCs w:val="22"/>
          <w:highlight w:val="none"/>
          <w:lang w:val="zh-CN" w:eastAsia="zh-CN"/>
        </w:rPr>
        <w:t xml:space="preserve">应当将其作为</w:t>
      </w:r>
      <w:r>
        <w:rPr>
          <w:rFonts w:hint="eastAsia" w:ascii="宋体" w:hAnsi="宋体" w:eastAsia="宋体" w:cs="Times New Roman"/>
          <w:color w:val="auto"/>
          <w:sz w:val="24"/>
          <w:szCs w:val="22"/>
          <w:highlight w:val="none"/>
          <w:lang w:val="en-US" w:eastAsia="zh-CN"/>
        </w:rPr>
        <w:t xml:space="preserve">未实质性响应询价文件</w:t>
      </w:r>
      <w:r>
        <w:rPr>
          <w:rFonts w:hint="eastAsia" w:ascii="宋体" w:hAnsi="宋体" w:eastAsia="宋体" w:cs="Times New Roman"/>
          <w:color w:val="auto"/>
          <w:sz w:val="24"/>
          <w:szCs w:val="22"/>
          <w:highlight w:val="none"/>
          <w:lang w:val="zh-CN" w:eastAsia="zh-CN"/>
        </w:rPr>
        <w:t xml:space="preserve">处理。</w:t>
      </w:r>
      <w:r/>
    </w:p>
    <w:p>
      <w:pPr>
        <w:ind w:firstLine="457"/>
        <w:keepLines w:val="0"/>
        <w:keepNext w:val="0"/>
        <w:pageBreakBefore w:val="0"/>
        <w:spacing w:line="240" w:lineRule="auto"/>
        <w:widowControl w:val="off"/>
        <w:rPr>
          <w:rFonts w:hint="eastAsia" w:ascii="方正楷体_GBK" w:hAnsi="方正楷体_GBK" w:eastAsia="方正楷体_GBK" w:cs="方正楷体_GBK"/>
          <w:b/>
          <w:bCs/>
          <w:color w:val="auto"/>
          <w:sz w:val="26"/>
          <w:szCs w:val="26"/>
          <w:highlight w:val="none"/>
          <w:lang w:val="en-US" w:eastAsia="zh-CN"/>
        </w:rPr>
      </w:pPr>
      <w:r>
        <w:rPr>
          <w:rFonts w:hint="eastAsia" w:ascii="方正楷体_GBK" w:hAnsi="方正楷体_GBK" w:eastAsia="方正楷体_GBK" w:cs="方正楷体_GBK"/>
          <w:b/>
          <w:bCs/>
          <w:color w:val="auto"/>
          <w:sz w:val="26"/>
          <w:szCs w:val="26"/>
          <w:highlight w:val="none"/>
          <w:lang w:val="en-US" w:eastAsia="zh-CN"/>
        </w:rPr>
        <w:t xml:space="preserve">22.无效响应</w:t>
      </w:r>
      <w:r/>
    </w:p>
    <w:p>
      <w:pPr>
        <w:ind w:firstLine="422"/>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w:t>
      </w:r>
      <w:r>
        <w:rPr>
          <w:rFonts w:hint="eastAsia" w:ascii="宋体" w:hAnsi="宋体" w:eastAsia="宋体" w:cs="Times New Roman"/>
          <w:b/>
          <w:bCs/>
          <w:color w:val="auto"/>
          <w:sz w:val="24"/>
          <w:highlight w:val="none"/>
          <w:lang w:val="en-US" w:eastAsia="zh-CN"/>
        </w:rPr>
        <w:t xml:space="preserve">响应</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color w:val="auto"/>
          <w:sz w:val="24"/>
          <w:highlight w:val="none"/>
          <w:lang w:val="zh-CN"/>
        </w:rPr>
      </w:pPr>
      <w:r>
        <w:rPr>
          <w:rFonts w:hint="eastAsia" w:ascii="宋体" w:hAnsi="宋体" w:eastAsia="宋体" w:cs="Times New Roman"/>
          <w:color w:val="auto"/>
          <w:sz w:val="24"/>
          <w:szCs w:val="21"/>
          <w:highlight w:val="none"/>
          <w:lang w:val="en-US" w:eastAsia="zh-CN"/>
        </w:rPr>
        <w:t xml:space="preserve">22.1.1 未在</w:t>
      </w:r>
      <w:r>
        <w:rPr>
          <w:rFonts w:hint="eastAsia" w:ascii="宋体" w:hAnsi="宋体" w:eastAsia="宋体"/>
          <w:color w:val="auto"/>
          <w:sz w:val="24"/>
          <w:highlight w:val="none"/>
          <w:lang w:val="en-US" w:eastAsia="zh-CN"/>
        </w:rPr>
        <w:t xml:space="preserve">询价文件</w:t>
      </w:r>
      <w:r>
        <w:rPr>
          <w:rFonts w:hint="eastAsia" w:ascii="宋体" w:hAnsi="宋体"/>
          <w:color w:val="auto"/>
          <w:sz w:val="24"/>
          <w:highlight w:val="none"/>
          <w:lang w:val="en-US" w:eastAsia="zh-CN"/>
        </w:rPr>
        <w:t xml:space="preserve">规定时间内</w:t>
      </w:r>
      <w:r>
        <w:rPr>
          <w:rFonts w:hint="eastAsia" w:ascii="宋体" w:hAnsi="宋体"/>
          <w:color w:val="auto"/>
          <w:sz w:val="24"/>
          <w:highlight w:val="none"/>
          <w:lang w:val="zh-CN"/>
        </w:rPr>
        <w:t xml:space="preserve">上传电子</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22.1.2 未在苏采云系统规定的时间内成功解密电子响应文件。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22.1.3 同一供应商提交两个（含两个）以上不同的响应文件或者报价</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询价文件另有约定的除外</w:t>
      </w:r>
      <w:r>
        <w:rPr>
          <w:rFonts w:hint="eastAsia" w:ascii="宋体" w:hAnsi="宋体"/>
          <w:color w:val="auto"/>
          <w:sz w:val="24"/>
          <w:highlight w:val="none"/>
          <w:lang w:val="zh-CN"/>
        </w:rPr>
        <w:t xml:space="preserve">）</w:t>
      </w:r>
      <w:r>
        <w:rPr>
          <w:rFonts w:hint="eastAsia" w:ascii="宋体" w:hAnsi="宋体" w:eastAsia="宋体" w:cs="Times New Roman"/>
          <w:color w:val="auto"/>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22.1.4 供应商不具备询价文件中规定的资格要求。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22.1.5 供应商的报价超过了采购预算或最高限价或单价上限。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22.1.6 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22.1.7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22.1.8 </w:t>
      </w:r>
      <w:r>
        <w:rPr>
          <w:rFonts w:hint="eastAsia" w:ascii="宋体" w:hAnsi="宋体" w:eastAsia="宋体" w:cs="Times New Roman"/>
          <w:b w:val="0"/>
          <w:bCs w:val="0"/>
          <w:color w:val="auto"/>
          <w:sz w:val="24"/>
          <w:szCs w:val="21"/>
          <w:highlight w:val="none"/>
          <w:lang w:val="en-US" w:eastAsia="zh-CN"/>
        </w:rPr>
        <w:t xml:space="preserve">询价小组</w:t>
      </w:r>
      <w:r>
        <w:rPr>
          <w:rFonts w:hint="eastAsia" w:ascii="宋体" w:hAnsi="宋体" w:eastAsia="宋体" w:cs="Times New Roman"/>
          <w:color w:val="auto"/>
          <w:sz w:val="24"/>
          <w:szCs w:val="21"/>
          <w:highlight w:val="none"/>
        </w:rPr>
        <w:t xml:space="preserve">按照</w:t>
      </w:r>
      <w:r>
        <w:rPr>
          <w:rFonts w:hint="eastAsia" w:ascii="宋体" w:hAnsi="宋体" w:eastAsia="宋体" w:cs="Times New Roman"/>
          <w:color w:val="auto"/>
          <w:sz w:val="24"/>
          <w:szCs w:val="21"/>
          <w:highlight w:val="none"/>
          <w:lang w:val="en-US" w:eastAsia="zh-CN"/>
        </w:rPr>
        <w:t xml:space="preserve">本询价文件</w:t>
      </w:r>
      <w:r>
        <w:rPr>
          <w:rFonts w:hint="eastAsia" w:ascii="宋体" w:hAnsi="宋体" w:eastAsia="宋体" w:cs="Times New Roman"/>
          <w:color w:val="auto"/>
          <w:sz w:val="24"/>
          <w:szCs w:val="21"/>
          <w:highlight w:val="none"/>
        </w:rPr>
        <w:t xml:space="preserve">规定对</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rPr>
        <w:t xml:space="preserve">进行</w:t>
      </w:r>
      <w:r>
        <w:rPr>
          <w:rFonts w:hint="eastAsia" w:ascii="宋体" w:hAnsi="宋体" w:eastAsia="宋体" w:cs="Times New Roman"/>
          <w:color w:val="auto"/>
          <w:sz w:val="24"/>
          <w:szCs w:val="21"/>
          <w:highlight w:val="none"/>
          <w:lang w:eastAsia="zh-CN"/>
        </w:rPr>
        <w:t xml:space="preserve">异常低价</w:t>
      </w:r>
      <w:r>
        <w:rPr>
          <w:rFonts w:hint="eastAsia" w:ascii="宋体" w:hAnsi="宋体" w:eastAsia="宋体" w:cs="Times New Roman"/>
          <w:color w:val="auto"/>
          <w:sz w:val="24"/>
          <w:szCs w:val="21"/>
          <w:highlight w:val="none"/>
        </w:rPr>
        <w:t xml:space="preserve">审查后，认为</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22.1.9 响应文件未按照询价文件要求加盖电子公章。</w:t>
      </w:r>
      <w:r/>
    </w:p>
    <w:p>
      <w:pPr>
        <w:ind w:firstLine="420"/>
        <w:keepLines w:val="0"/>
        <w:keepNext w:val="0"/>
        <w:pageBreakBefore w:val="0"/>
        <w:spacing w:line="240" w:lineRule="auto"/>
        <w:widowControl w:val="off"/>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22.1.10 供应商串通响应。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22.1.11 法律法规及本询价文件规定的其他无效响应的情形。</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有下列情形之一的视为供应商串通</w:t>
      </w:r>
      <w:r>
        <w:rPr>
          <w:rFonts w:hint="eastAsia" w:ascii="宋体" w:hAnsi="宋体"/>
          <w:b/>
          <w:bCs/>
          <w:color w:val="auto"/>
          <w:sz w:val="24"/>
          <w:highlight w:val="none"/>
          <w:lang w:val="en-US" w:eastAsia="zh-CN"/>
        </w:rPr>
        <w:t xml:space="preserve">响应</w:t>
      </w:r>
      <w:r>
        <w:rPr>
          <w:rFonts w:hint="eastAsia" w:ascii="宋体" w:hAnsi="宋体"/>
          <w:b/>
          <w:bCs/>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委托同一单位或者个人办理</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color w:val="auto"/>
          <w:sz w:val="24"/>
          <w:highlight w:val="none"/>
          <w:lang w:val="zh-CN"/>
        </w:rPr>
        <w:t xml:space="preserve">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color w:val="auto"/>
          <w:sz w:val="24"/>
          <w:highlight w:val="none"/>
          <w:lang w:val="zh-CN"/>
        </w:rPr>
        <w:t xml:space="preserve">文件异常一致或者</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eastAsia="宋体" w:cs="Times New Roman"/>
          <w:i w:val="0"/>
          <w:iCs w:val="0"/>
          <w:caps w:val="0"/>
          <w:color w:val="auto"/>
          <w:spacing w:val="0"/>
          <w:sz w:val="24"/>
          <w:szCs w:val="21"/>
          <w:highlight w:val="none"/>
          <w:shd w:val="clear" w:color="auto" w:fill="auto"/>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auto"/>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w:t>
      </w:r>
      <w:r>
        <w:rPr>
          <w:rFonts w:hint="eastAsia" w:ascii="宋体" w:hAnsi="宋体"/>
          <w:color w:val="auto"/>
          <w:sz w:val="24"/>
          <w:highlight w:val="none"/>
          <w:lang w:val="en-US" w:eastAsia="zh-CN"/>
        </w:rPr>
        <w:t xml:space="preserve">供应商</w:t>
      </w:r>
      <w:r>
        <w:rPr>
          <w:rFonts w:hint="eastAsia" w:ascii="宋体" w:hAnsi="宋体" w:eastAsia="宋体" w:cs="Times New Roman"/>
          <w:color w:val="auto"/>
          <w:sz w:val="24"/>
          <w:highlight w:val="none"/>
          <w:lang w:val="zh-CN" w:eastAsia="zh-CN"/>
        </w:rPr>
        <w:t xml:space="preserve">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bookmarkEnd w:id="99"/>
      <w:r/>
      <w:bookmarkEnd w:id="100"/>
      <w:r/>
      <w:bookmarkEnd w:id="101"/>
      <w:r/>
      <w:r/>
    </w:p>
    <w:p>
      <w:pPr>
        <w:pStyle w:val="900"/>
        <w:ind w:firstLine="422"/>
        <w:pageBreakBefore w:val="0"/>
        <w:spacing w:before="0" w:after="0" w:line="240" w:lineRule="auto"/>
        <w:widowControl w:val="off"/>
        <w:rPr>
          <w:rFonts w:hint="default" w:ascii="方正楷体_GBK" w:hAnsi="方正楷体_GBK" w:eastAsia="方正楷体_GBK" w:cs="方正楷体_GBK"/>
          <w:b/>
          <w:bCs/>
          <w:color w:val="auto"/>
          <w:highlight w:val="none"/>
          <w:lang w:val="en-US" w:eastAsia="zh-CN"/>
        </w:rPr>
      </w:pPr>
      <w:r>
        <w:rPr>
          <w:rFonts w:hint="eastAsia" w:ascii="方正楷体_GBK" w:hAnsi="方正楷体_GBK" w:eastAsia="方正楷体_GBK" w:cs="方正楷体_GBK"/>
          <w:b/>
          <w:bCs/>
          <w:color w:val="auto"/>
          <w:highlight w:val="none"/>
          <w:lang w:val="zh-CN" w:eastAsia="zh-CN"/>
        </w:rPr>
        <w:t xml:space="preserve">2</w:t>
      </w:r>
      <w:r>
        <w:rPr>
          <w:rFonts w:hint="eastAsia" w:ascii="方正楷体_GBK" w:hAnsi="方正楷体_GBK" w:eastAsia="方正楷体_GBK" w:cs="方正楷体_GBK"/>
          <w:b/>
          <w:bCs/>
          <w:color w:val="auto"/>
          <w:highlight w:val="none"/>
          <w:lang w:val="en-US" w:eastAsia="zh-CN"/>
        </w:rPr>
        <w:t xml:space="preserve">3.采购活动终止</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b/>
          <w:bCs/>
          <w:color w:val="auto"/>
          <w:sz w:val="24"/>
          <w:highlight w:val="none"/>
          <w:lang w:val="zh-CN" w:eastAsia="zh-CN"/>
        </w:rPr>
        <w:t xml:space="preserve">采购活动终止情形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.1因情况变化，不再符合规定的竞争性</w:t>
      </w:r>
      <w:r>
        <w:rPr>
          <w:rFonts w:hint="eastAsia" w:ascii="宋体" w:hAnsi="宋体" w:eastAsia="宋体" w:cs="Times New Roman"/>
          <w:color w:val="auto"/>
          <w:sz w:val="24"/>
          <w:highlight w:val="none"/>
          <w:lang w:val="en-US" w:eastAsia="zh-CN"/>
        </w:rPr>
        <w:t xml:space="preserve">询价</w:t>
      </w:r>
      <w:r>
        <w:rPr>
          <w:rFonts w:hint="eastAsia" w:ascii="宋体" w:hAnsi="宋体" w:eastAsia="宋体" w:cs="Times New Roman"/>
          <w:color w:val="auto"/>
          <w:sz w:val="24"/>
          <w:highlight w:val="none"/>
          <w:lang w:val="zh-CN" w:eastAsia="zh-CN"/>
        </w:rPr>
        <w:t xml:space="preserve">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.2出现影响采购公正的违法、违规行为。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szCs w:val="21"/>
          <w:highlight w:val="none"/>
          <w:lang w:val="en-US" w:eastAsia="zh-CN"/>
        </w:rPr>
        <w:t xml:space="preserve">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.4在</w:t>
      </w:r>
      <w:r>
        <w:rPr>
          <w:rFonts w:hint="eastAsia" w:ascii="宋体" w:hAnsi="宋体" w:eastAsia="宋体" w:cs="Times New Roman"/>
          <w:color w:val="auto"/>
          <w:sz w:val="24"/>
          <w:highlight w:val="none"/>
          <w:lang w:val="en-US" w:eastAsia="zh-CN"/>
        </w:rPr>
        <w:t xml:space="preserve">询价</w:t>
      </w:r>
      <w:r>
        <w:rPr>
          <w:rFonts w:hint="eastAsia" w:ascii="宋体" w:hAnsi="宋体" w:eastAsia="宋体" w:cs="Times New Roman"/>
          <w:color w:val="auto"/>
          <w:sz w:val="24"/>
          <w:highlight w:val="none"/>
          <w:lang w:val="zh-CN" w:eastAsia="zh-CN"/>
        </w:rPr>
        <w:t xml:space="preserve">过程中符合要求的供应商或者最后报价未超过采购预算</w:t>
      </w:r>
      <w:r>
        <w:rPr>
          <w:rFonts w:hint="eastAsia" w:ascii="宋体" w:hAnsi="宋体" w:eastAsia="宋体" w:cs="Times New Roman"/>
          <w:color w:val="auto"/>
          <w:sz w:val="24"/>
          <w:szCs w:val="21"/>
          <w:highlight w:val="none"/>
          <w:lang w:val="en-US" w:eastAsia="zh-CN"/>
        </w:rPr>
        <w:t xml:space="preserve">或最高限价</w:t>
      </w:r>
      <w:r>
        <w:rPr>
          <w:rFonts w:hint="eastAsia" w:ascii="宋体" w:hAnsi="宋体" w:eastAsia="宋体" w:cs="Times New Roman"/>
          <w:color w:val="auto"/>
          <w:sz w:val="24"/>
          <w:highlight w:val="none"/>
          <w:lang w:val="zh-CN" w:eastAsia="zh-CN"/>
        </w:rPr>
        <w:t xml:space="preserve">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.5法律法规规定的其他应当终止情形。</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六、成交</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4" w:name="_Toc513029238"/>
      <w:r/>
      <w:bookmarkStart w:id="105" w:name="_Toc16938554"/>
      <w:r/>
      <w:bookmarkStart w:id="106" w:name="_Toc20823310"/>
      <w:r/>
      <w:bookmarkStart w:id="107" w:name="_Toc120614220"/>
      <w:r/>
      <w:bookmarkStart w:id="108" w:name="_Toc16938552"/>
      <w:r/>
      <w:bookmarkStart w:id="109" w:name="_Toc513029236"/>
      <w:r/>
      <w:bookmarkStart w:id="110" w:name="_Toc20823308"/>
      <w:r>
        <w:rPr>
          <w:rFonts w:hint="eastAsia" w:ascii="方正楷体_GBK" w:hAnsi="方正楷体_GBK" w:eastAsia="方正楷体_GBK" w:cs="方正楷体_GBK"/>
          <w:b/>
          <w:bCs/>
          <w:color w:val="auto"/>
          <w:sz w:val="28"/>
          <w:szCs w:val="28"/>
          <w:highlight w:val="none"/>
          <w:lang w:val="en-US" w:eastAsia="zh-CN"/>
        </w:rPr>
        <w:t xml:space="preserve">2</w:t>
      </w:r>
      <w:bookmarkEnd w:id="104"/>
      <w:r>
        <w:rPr>
          <w:rFonts w:hint="eastAsia" w:ascii="方正楷体_GBK" w:hAnsi="方正楷体_GBK" w:eastAsia="方正楷体_GBK" w:cs="方正楷体_GBK"/>
          <w:b/>
          <w:bCs/>
          <w:color w:val="auto"/>
          <w:sz w:val="28"/>
          <w:szCs w:val="28"/>
          <w:highlight w:val="none"/>
          <w:lang w:val="en-US" w:eastAsia="zh-CN"/>
        </w:rPr>
        <w:t xml:space="preserve">4.确定</w:t>
      </w:r>
      <w:bookmarkEnd w:id="105"/>
      <w:r/>
      <w:bookmarkEnd w:id="106"/>
      <w:r>
        <w:rPr>
          <w:rFonts w:hint="eastAsia" w:ascii="方正楷体_GBK" w:hAnsi="方正楷体_GBK" w:eastAsia="方正楷体_GBK" w:cs="方正楷体_GBK"/>
          <w:b/>
          <w:bCs/>
          <w:color w:val="auto"/>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 成交候选供应商的确定原则和数量见询价文件第五章。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1"/>
          <w:highlight w:val="none"/>
          <w:lang w:val="en-US" w:eastAsia="zh-CN"/>
        </w:rPr>
        <w:t xml:space="preserve">24.2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（1）询价小组直接确定排名第一的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为</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（2）采购人在询价小组推荐的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按第二种方式确定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 </w:t>
      </w:r>
      <w:r>
        <w:rPr>
          <w:rFonts w:hint="eastAsia" w:ascii="宋体" w:hAnsi="宋体" w:eastAsia="宋体" w:cs="Times New Roman"/>
          <w:b/>
          <w:bCs/>
          <w:color w:val="auto"/>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24.4.4 不满足本询价文件规定的实质性要求，但在评审过程中未被询价小组发现。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24.4.5 </w:t>
      </w:r>
      <w:r>
        <w:rPr>
          <w:rFonts w:hint="eastAsia" w:ascii="宋体" w:hAnsi="宋体" w:eastAsia="宋体" w:cs="Times New Roman"/>
          <w:color w:val="auto"/>
          <w:sz w:val="24"/>
          <w:szCs w:val="21"/>
          <w:highlight w:val="none"/>
          <w:lang w:val="en-US"/>
        </w:rPr>
        <w:t xml:space="preserve">采取不正当手段诋毁、排挤其他供应商。</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25.成交通知书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bookmarkEnd w:id="107"/>
      <w:r/>
      <w:bookmarkEnd w:id="108"/>
      <w:r/>
      <w:bookmarkEnd w:id="109"/>
      <w:r/>
      <w:bookmarkEnd w:id="110"/>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11" w:name="_Toc513029242"/>
      <w:r/>
      <w:bookmarkStart w:id="112" w:name="_Toc120614221"/>
      <w:r/>
      <w:bookmarkStart w:id="113" w:name="_Toc16938558"/>
      <w:r/>
      <w:bookmarkStart w:id="114" w:name="_Toc479757207"/>
      <w:r/>
      <w:bookmarkStart w:id="115" w:name="_Toc20823314"/>
      <w:r>
        <w:rPr>
          <w:rFonts w:hint="eastAsia" w:ascii="方正楷体_GBK" w:hAnsi="方正楷体_GBK" w:eastAsia="方正楷体_GBK" w:cs="方正楷体_GBK"/>
          <w:b/>
          <w:bCs/>
          <w:color w:val="auto"/>
          <w:sz w:val="28"/>
          <w:szCs w:val="28"/>
          <w:highlight w:val="none"/>
          <w:lang w:val="en-US" w:eastAsia="zh-CN"/>
        </w:rPr>
        <w:t xml:space="preserve">26.签订合同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26.1 成交供应商应当在《成交通知书》发出之日起三十日内，按照询价文件确定的事项与采购人签订政府采购合同。</w:t>
      </w:r>
      <w:r>
        <w:rPr>
          <w:rFonts w:hint="eastAsia" w:ascii="宋体" w:hAnsi="宋体" w:eastAsia="宋体" w:cs="Times New Roman"/>
          <w:color w:val="auto"/>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26.2 询价文件、成交供应商的响应文件及采购过程中有关澄清、承诺文件均作为合同附件。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26.3 询价</w:t>
      </w:r>
      <w:r>
        <w:rPr>
          <w:rFonts w:hint="eastAsia" w:ascii="宋体" w:hAnsi="宋体" w:eastAsia="宋体" w:cs="Times New Roman"/>
          <w:color w:val="auto"/>
          <w:sz w:val="24"/>
          <w:highlight w:val="none"/>
          <w:lang w:val="en-US" w:eastAsia="zh-CN"/>
        </w:rPr>
        <w:t xml:space="preserve">文件不允许分包或允许分包但供应商未在响应文件中提供分包情况说明及分包意向协议的，成交供应商不得进行分包，否则采购人有权取消成交供应商成交资格或终止合同；询价文件允许分包但供应商未按询价文件要求和响应文件的分包情况说明及分包意向协议进行分包的，采购人有权取消成交供应商成交资格或终止合同。成交供应商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en-US" w:eastAsia="zh-CN"/>
        </w:rPr>
        <w:t xml:space="preserve">26.4成交供应商不得将合同标的进行转包，否则采购人有权取消其成交资格或终止合同。转包造成采购人损失的，成交供应商应承担相应赔偿责任。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26.5 成交供应商因自身原因拒绝与采购人签订合同的，</w:t>
      </w:r>
      <w:r>
        <w:rPr>
          <w:rFonts w:hint="eastAsia" w:ascii="宋体" w:hAnsi="宋体" w:eastAsia="宋体" w:cs="Times New Roman"/>
          <w:color w:val="auto"/>
          <w:sz w:val="24"/>
          <w:highlight w:val="none"/>
          <w:lang w:val="zh-CN" w:eastAsia="zh-CN"/>
        </w:rPr>
        <w:t xml:space="preserve">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color w:val="auto"/>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27.标的物的追加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27.1 政府采购合同履行中，采购人需追加与合同标的相同的货物（包含与货物相关的服务），在不改变合同其他条款的前提下，可以与成交供应商协商签订补充合同，但所有补充合同的金额不超过原合同金额10%。</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28.政府采购履约资金扶持政策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28.1 成交供应商</w:t>
      </w:r>
      <w:r>
        <w:rPr>
          <w:rFonts w:hint="eastAsia" w:ascii="宋体" w:hAnsi="宋体" w:cs="Times New Roman"/>
          <w:color w:val="auto"/>
          <w:sz w:val="24"/>
          <w:highlight w:val="none"/>
          <w:lang w:val="en-US" w:eastAsia="zh-CN"/>
        </w:rPr>
        <w:t xml:space="preserve">通过</w:t>
      </w:r>
      <w:r>
        <w:rPr>
          <w:rFonts w:hint="eastAsia" w:ascii="宋体" w:hAnsi="宋体" w:eastAsia="宋体" w:cs="Times New Roman"/>
          <w:color w:val="auto"/>
          <w:sz w:val="24"/>
          <w:highlight w:val="none"/>
          <w:lang w:val="zh-CN"/>
        </w:rPr>
        <w:t xml:space="preserve">南京市公共资源交易</w:t>
      </w:r>
      <w:r>
        <w:rPr>
          <w:rFonts w:hint="eastAsia" w:ascii="宋体" w:hAnsi="宋体" w:eastAsia="宋体" w:cs="Times New Roman"/>
          <w:color w:val="auto"/>
          <w:sz w:val="24"/>
          <w:highlight w:val="none"/>
          <w:lang w:val="en-US" w:eastAsia="zh-CN"/>
        </w:rPr>
        <w:t xml:space="preserve">平台</w:t>
      </w:r>
      <w:r>
        <w:rPr>
          <w:rFonts w:hint="eastAsia" w:ascii="宋体" w:hAnsi="宋体" w:eastAsia="宋体" w:cs="Times New Roman"/>
          <w:color w:val="auto"/>
          <w:sz w:val="24"/>
          <w:highlight w:val="none"/>
          <w:lang w:val="zh-CN"/>
        </w:rPr>
        <w:t xml:space="preserve">网站“小企业融资平台”</w:t>
      </w:r>
      <w:r>
        <w:rPr>
          <w:rFonts w:hint="eastAsia" w:ascii="宋体" w:hAnsi="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选择相应的金融机构</w:t>
      </w:r>
      <w:r>
        <w:rPr>
          <w:rFonts w:hint="eastAsia" w:ascii="宋体" w:hAnsi="宋体" w:eastAsia="宋体" w:cs="Times New Roman"/>
          <w:color w:val="auto"/>
          <w:sz w:val="24"/>
          <w:highlight w:val="none"/>
          <w:lang w:val="zh-CN"/>
        </w:rPr>
        <w:t xml:space="preserve">办理融资贷款。</w:t>
      </w:r>
      <w:r/>
    </w:p>
    <w:p>
      <w:pPr>
        <w:ind w:firstLine="420"/>
        <w:pageBreakBefore w:val="0"/>
        <w:spacing w:line="240" w:lineRule="auto"/>
        <w:widowControl w:val="off"/>
        <w:rPr>
          <w:rFonts w:hint="eastAsia"/>
          <w:color w:val="auto"/>
          <w:highlight w:val="none"/>
          <w:lang w:val="zh-CN" w:eastAsia="zh-CN"/>
        </w:rPr>
      </w:pPr>
      <w:r>
        <w:rPr>
          <w:rFonts w:hint="eastAsia" w:ascii="宋体" w:hAnsi="宋体" w:eastAsia="宋体" w:cs="Times New Roman"/>
          <w:color w:val="auto"/>
          <w:sz w:val="24"/>
          <w:highlight w:val="none"/>
          <w:lang w:val="en-US" w:eastAsia="zh-CN"/>
        </w:rPr>
        <w:t xml:space="preserve">28.2 依据《关于在全省政府采购领域推行电子履约保函（保险）的通知》（苏财购</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150号），需要缴纳履约保证金的，成交供应商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.提出质疑的供应商应当是参与所质疑项目采购活动的供应商，潜在供应商依法获取其可质疑的询价文件的，可以对询价文件提出质疑。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.供应商认为询价文件、采购过程和采购结果使自己的权益受到损害的，可以在知道或应知其权益受到损害之日起七个工作日内，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2条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规定以书面形式向采购人或交易中心提出质疑。</w:t>
      </w:r>
      <w:r>
        <w:rPr>
          <w:rFonts w:hint="eastAsia" w:ascii="宋体" w:hAnsi="宋体" w:eastAsia="宋体" w:cs="Times New Roman"/>
          <w:b/>
          <w:bCs/>
          <w:color w:val="auto"/>
          <w:sz w:val="24"/>
          <w:highlight w:val="none"/>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对询价文件提出质疑的，为收到询价文件之日或者询价文件公告期限届满之日。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rPr>
          <w:rFonts w:hint="eastAsia" w:ascii="宋体" w:hAnsi="宋体" w:eastAsia="宋体" w:cs="Times New Roman"/>
          <w:b/>
          <w:bCs/>
          <w:color w:val="auto"/>
          <w:sz w:val="24"/>
          <w:szCs w:val="22"/>
          <w:highlight w:val="none"/>
          <w:lang w:val="en-US" w:eastAsia="zh-CN"/>
        </w:rPr>
      </w:pPr>
      <w:r>
        <w:rPr>
          <w:rFonts w:hint="eastAsia" w:ascii="宋体" w:hAnsi="宋体" w:eastAsia="宋体" w:cs="Times New Roman"/>
          <w:color w:val="auto"/>
          <w:sz w:val="24"/>
          <w:highlight w:val="none"/>
          <w:lang w:val="en-US" w:eastAsia="zh-CN"/>
        </w:rPr>
        <w:t xml:space="preserve">33.</w:t>
      </w:r>
      <w:r>
        <w:rPr>
          <w:rFonts w:hint="eastAsia" w:ascii="宋体" w:hAnsi="宋体" w:cs="Times New Roman"/>
          <w:b/>
          <w:bCs/>
          <w:color w:val="auto"/>
          <w:sz w:val="24"/>
          <w:highlight w:val="none"/>
          <w:lang w:val="en-US" w:eastAsia="zh-CN"/>
        </w:rPr>
        <w:t xml:space="preserve">供应商根据质疑事项向相应的</w:t>
      </w:r>
      <w:r>
        <w:rPr>
          <w:rFonts w:hint="eastAsia" w:ascii="宋体" w:hAnsi="宋体" w:eastAsia="宋体" w:cs="Times New Roman"/>
          <w:b/>
          <w:bCs/>
          <w:color w:val="auto"/>
          <w:sz w:val="24"/>
          <w:highlight w:val="none"/>
          <w:lang w:val="en-US" w:eastAsia="zh-CN"/>
        </w:rPr>
        <w:t xml:space="preserve">质疑答复主体提出质疑，具体详见询价文件第一章。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ind w:firstLine="422"/>
        <w:jc w:val="left"/>
        <w:keepLines w:val="0"/>
        <w:keepNext w:val="0"/>
        <w:pageBreakBefore w:val="0"/>
        <w:spacing w:line="240" w:lineRule="auto"/>
        <w:widowControl/>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属于第31条规定的对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35</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highlight w:val="none"/>
          <w:lang w:val="zh-CN" w:eastAsia="zh-CN"/>
        </w:rPr>
        <w:t xml:space="preserve">交易中心或采购人</w:t>
      </w:r>
      <w:r>
        <w:rPr>
          <w:rFonts w:hint="eastAsia" w:ascii="宋体" w:hAnsi="宋体" w:eastAsia="宋体" w:cs="Times New Roman"/>
          <w:color w:val="auto"/>
          <w:sz w:val="24"/>
          <w:highlight w:val="none"/>
          <w:lang w:val="zh-CN"/>
        </w:rPr>
        <w:t xml:space="preserve">有权依据政府采购的有关规定，报请政府采购监管部门对该供应商进行相应的行政处罚和记录该供应商的失信信息。</w:t>
      </w:r>
      <w:r/>
    </w:p>
    <w:p>
      <w:pPr>
        <w:pStyle w:val="899"/>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900"/>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6</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36.1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zh-CN"/>
        </w:rPr>
        <w:t xml:space="preserve">统计上大中小微型企业划分办法（2017）</w:t>
      </w:r>
      <w:r>
        <w:rPr>
          <w:rFonts w:hint="eastAsia" w:ascii="宋体" w:hAnsi="宋体" w:eastAsia="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36.2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36.3 </w:t>
      </w:r>
      <w:r>
        <w:rPr>
          <w:rFonts w:hint="eastAsia" w:ascii="宋体" w:hAnsi="宋体" w:eastAsia="宋体" w:cs="宋体"/>
          <w:b/>
          <w:bCs/>
          <w:color w:val="auto"/>
          <w:sz w:val="24"/>
          <w:szCs w:val="24"/>
          <w:highlight w:val="none"/>
          <w:lang w:val="en-US" w:eastAsia="zh-CN"/>
        </w:rPr>
        <w:t xml:space="preserve">在货物采购项目中，供应商提供的货物全部由符合政策要求的中小企业制造（不对项目涉及的服务的承接商、工程的承建商作出要求），即</w:t>
      </w:r>
      <w:r>
        <w:rPr>
          <w:rFonts w:hint="eastAsia" w:ascii="宋体" w:hAnsi="宋体" w:eastAsia="宋体" w:cs="Times New Roman"/>
          <w:b/>
          <w:bCs/>
          <w:color w:val="auto"/>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36.4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36.5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宋体"/>
          <w:color w:val="auto"/>
          <w:sz w:val="24"/>
          <w:szCs w:val="24"/>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pStyle w:val="900"/>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7</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highlight w:val="none"/>
        </w:rPr>
        <w:t xml:space="preserve">节能产品</w:t>
      </w:r>
      <w:r>
        <w:rPr>
          <w:rFonts w:hint="eastAsia" w:ascii="方正楷体_GBK" w:hAnsi="方正楷体_GBK" w:eastAsia="方正楷体_GBK" w:cs="方正楷体_GBK"/>
          <w:color w:val="auto"/>
          <w:highlight w:val="none"/>
          <w:lang w:val="en-US" w:eastAsia="zh-CN"/>
        </w:rPr>
        <w:t xml:space="preserve">和环境标志产品</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37.2 采购产品</w:t>
      </w:r>
      <w:r>
        <w:rPr>
          <w:rFonts w:hint="eastAsia" w:ascii="宋体" w:hAnsi="宋体" w:eastAsia="宋体" w:cs="Times New Roman"/>
          <w:color w:val="auto"/>
          <w:sz w:val="24"/>
          <w:highlight w:val="none"/>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37.3 采购产品</w:t>
      </w:r>
      <w:r>
        <w:rPr>
          <w:rFonts w:hint="eastAsia" w:ascii="宋体" w:hAnsi="宋体" w:eastAsia="宋体" w:cs="Times New Roman"/>
          <w:color w:val="auto"/>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auto"/>
          <w:sz w:val="24"/>
          <w:highlight w:val="none"/>
          <w:lang w:val="en-US" w:eastAsia="zh-CN"/>
        </w:rPr>
        <w:t xml:space="preserve">第五章</w:t>
      </w:r>
      <w:r>
        <w:rPr>
          <w:rFonts w:hint="eastAsia" w:ascii="宋体" w:hAnsi="宋体" w:eastAsia="宋体" w:cs="Times New Roman"/>
          <w:color w:val="auto"/>
          <w:sz w:val="24"/>
          <w:highlight w:val="none"/>
          <w:lang w:val="zh-CN"/>
        </w:rPr>
        <w:t xml:space="preserve">）。</w:t>
      </w:r>
      <w:r/>
    </w:p>
    <w:p>
      <w:pPr>
        <w:pStyle w:val="900"/>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38.绿色采购</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38.1 采购产品</w:t>
      </w:r>
      <w:r>
        <w:rPr>
          <w:rFonts w:hint="eastAsia" w:ascii="宋体" w:eastAsia="宋体"/>
          <w:bCs/>
          <w:color w:val="auto"/>
          <w:sz w:val="24"/>
          <w:szCs w:val="24"/>
          <w:highlight w:val="none"/>
          <w:lang w:val="en-US" w:eastAsia="zh-CN"/>
        </w:rPr>
        <w:t xml:space="preserve">中</w:t>
      </w:r>
      <w:r>
        <w:rPr>
          <w:rFonts w:hint="eastAsia" w:ascii="宋体"/>
          <w:bCs/>
          <w:color w:val="auto"/>
          <w:sz w:val="24"/>
          <w:szCs w:val="24"/>
          <w:highlight w:val="none"/>
        </w:rPr>
        <w:t xml:space="preserve">涉及商品包装、快递包装要求的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lang w:val="en-US" w:eastAsia="zh-CN"/>
        </w:rPr>
        <w:t xml:space="preserve">应按照</w:t>
      </w:r>
      <w:r>
        <w:rPr>
          <w:rFonts w:hint="eastAsia" w:ascii="宋体" w:hAnsi="宋体" w:eastAsia="宋体" w:cs="Times New Roman"/>
          <w:b w:val="0"/>
          <w:bCs w:val="0"/>
          <w:color w:val="auto"/>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文件执行。询价文件对</w:t>
      </w:r>
      <w:r>
        <w:rPr>
          <w:rFonts w:hint="eastAsia" w:ascii="宋体"/>
          <w:bCs/>
          <w:color w:val="auto"/>
          <w:sz w:val="24"/>
          <w:szCs w:val="24"/>
          <w:highlight w:val="none"/>
        </w:rPr>
        <w:t xml:space="preserve">商品包装和快递包装</w:t>
      </w:r>
      <w:r>
        <w:rPr>
          <w:rFonts w:hint="eastAsia" w:ascii="宋体"/>
          <w:bCs/>
          <w:color w:val="auto"/>
          <w:sz w:val="24"/>
          <w:szCs w:val="24"/>
          <w:highlight w:val="none"/>
          <w:lang w:val="en-US" w:eastAsia="zh-CN"/>
        </w:rPr>
        <w:t xml:space="preserve">有</w:t>
      </w:r>
      <w:r>
        <w:rPr>
          <w:rFonts w:hint="eastAsia" w:ascii="宋体"/>
          <w:bCs/>
          <w:color w:val="auto"/>
          <w:sz w:val="24"/>
          <w:szCs w:val="24"/>
          <w:highlight w:val="none"/>
        </w:rPr>
        <w:t xml:space="preserve">具体要求的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政府采购合同中应当载明对供应商提供产品及相关快递服务的具体包装要求和履约验收相关条款</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供应商须严格执行</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38.2 采购产品中涉及数据中心相关设备、运维服务的，应按照《关于印发&lt;绿色数据中心政府采购需求标准（试行）&gt;的通知》（财办库〔2023〕7号）、</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等文件执行。询价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38.4 采购产品中</w:t>
      </w:r>
      <w:r>
        <w:rPr>
          <w:rFonts w:hint="eastAsia" w:ascii="宋体" w:hAnsi="宋体" w:eastAsia="宋体" w:cs="Times New Roman"/>
          <w:color w:val="auto"/>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auto"/>
          <w:sz w:val="24"/>
          <w:highlight w:val="none"/>
          <w:lang w:val="en-US" w:eastAsia="zh-CN"/>
        </w:rPr>
        <w:t xml:space="preserve">，供应商所投产品</w:t>
      </w:r>
      <w:r>
        <w:rPr>
          <w:rFonts w:hint="eastAsia" w:ascii="宋体" w:hAnsi="宋体" w:eastAsia="宋体" w:cs="Times New Roman"/>
          <w:color w:val="auto"/>
          <w:sz w:val="24"/>
          <w:highlight w:val="none"/>
          <w:lang w:val="en-US"/>
        </w:rPr>
        <w:t xml:space="preserve">不得违反财政部、工业和信息化部</w:t>
      </w:r>
      <w:r>
        <w:rPr>
          <w:rFonts w:hint="eastAsia" w:ascii="宋体" w:hAnsi="宋体" w:eastAsia="宋体" w:cs="Times New Roman"/>
          <w:color w:val="auto"/>
          <w:sz w:val="24"/>
          <w:highlight w:val="none"/>
          <w:lang w:val="en-US" w:eastAsia="zh-CN"/>
        </w:rPr>
        <w:t xml:space="preserve">印发的《</w:t>
      </w:r>
      <w:r>
        <w:rPr>
          <w:rFonts w:hint="eastAsia" w:ascii="宋体" w:hAnsi="宋体" w:eastAsia="宋体" w:cs="Times New Roman"/>
          <w:color w:val="auto"/>
          <w:sz w:val="24"/>
          <w:highlight w:val="none"/>
          <w:lang w:val="en-US"/>
        </w:rPr>
        <w:t xml:space="preserve">需求标准</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详见财库〔2023〕29号、30号、31号、32号、33号、34号、35号</w:t>
      </w:r>
      <w:r>
        <w:rPr>
          <w:rFonts w:hint="eastAsia" w:ascii="宋体" w:hAnsi="宋体" w:eastAsia="宋体" w:cs="Times New Roman"/>
          <w:color w:val="auto"/>
          <w:sz w:val="24"/>
          <w:highlight w:val="none"/>
          <w:lang w:val="en-US" w:eastAsia="zh-CN"/>
        </w:rPr>
        <w:t xml:space="preserve">文件）</w:t>
      </w: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en-US"/>
        </w:rPr>
        <w:t xml:space="preserve">可以对《需求标准》中的指标提出更高要求</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也可以根据实际需要增加《需求标准》以外的指标。采购人</w:t>
      </w:r>
      <w:r>
        <w:rPr>
          <w:rFonts w:hint="eastAsia" w:ascii="宋体" w:hAnsi="宋体" w:eastAsia="宋体" w:cs="Times New Roman"/>
          <w:color w:val="auto"/>
          <w:sz w:val="24"/>
          <w:highlight w:val="none"/>
          <w:lang w:val="en-US" w:eastAsia="zh-CN"/>
        </w:rPr>
        <w:t xml:space="preserve">按照采购</w:t>
      </w:r>
      <w:r>
        <w:rPr>
          <w:rFonts w:hint="eastAsia" w:ascii="宋体" w:hAnsi="宋体" w:eastAsia="宋体" w:cs="Times New Roman"/>
          <w:color w:val="auto"/>
          <w:sz w:val="24"/>
          <w:highlight w:val="none"/>
          <w:lang w:val="en-US"/>
        </w:rPr>
        <w:t xml:space="preserve">合同约定对</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en-US"/>
        </w:rPr>
        <w:t xml:space="preserve">所提供的</w:t>
      </w:r>
      <w:r>
        <w:rPr>
          <w:rFonts w:hint="eastAsia" w:ascii="宋体" w:hAnsi="宋体" w:eastAsia="宋体" w:cs="Times New Roman"/>
          <w:color w:val="auto"/>
          <w:sz w:val="24"/>
          <w:highlight w:val="none"/>
          <w:lang w:val="en-US" w:eastAsia="zh-CN"/>
        </w:rPr>
        <w:t xml:space="preserve">上述产品</w:t>
      </w:r>
      <w:r>
        <w:rPr>
          <w:rFonts w:hint="eastAsia" w:ascii="宋体" w:hAnsi="宋体" w:eastAsia="宋体" w:cs="Times New Roman"/>
          <w:color w:val="auto"/>
          <w:sz w:val="24"/>
          <w:highlight w:val="none"/>
          <w:lang w:val="en-US"/>
        </w:rPr>
        <w:t xml:space="preserve">进行验收</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必要时可以委托依法取得检测、认证资质的机构进行检测、认证。</w:t>
      </w:r>
      <w:r/>
    </w:p>
    <w:p>
      <w:pPr>
        <w:pStyle w:val="900"/>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39</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39.1 优先采购各级政府部门公开发布的有效期内的创新产品、首台套等《目录》内的创新产品。创新产品自进入《目录》起2年内视同具备相应销售业绩。</w:t>
      </w:r>
      <w:r/>
    </w:p>
    <w:p>
      <w:pPr>
        <w:pStyle w:val="900"/>
        <w:ind w:firstLine="422"/>
        <w:pageBreakBefore w:val="0"/>
        <w:spacing w:before="0" w:after="0" w:line="240" w:lineRule="auto"/>
        <w:rPr>
          <w:rFonts w:hint="default" w:ascii="方正楷体_GBK" w:hAnsi="方正楷体_GBK" w:eastAsia="方正楷体_GBK" w:cs="方正楷体_GBK"/>
          <w:b/>
          <w:bCs/>
          <w:color w:val="auto"/>
          <w:sz w:val="28"/>
          <w:highlight w:val="none"/>
          <w:lang w:val="en-US" w:eastAsia="zh-CN"/>
        </w:rPr>
      </w:pPr>
      <w:r>
        <w:rPr>
          <w:rFonts w:hint="eastAsia" w:ascii="方正楷体_GBK" w:hAnsi="方正楷体_GBK" w:eastAsia="方正楷体_GBK" w:cs="方正楷体_GBK"/>
          <w:b/>
          <w:bCs/>
          <w:color w:val="auto"/>
          <w:sz w:val="28"/>
          <w:highlight w:val="none"/>
          <w:lang w:val="en-US" w:eastAsia="zh-CN"/>
        </w:rPr>
        <w:t xml:space="preserve">40.</w:t>
      </w:r>
      <w:r>
        <w:rPr>
          <w:rFonts w:hint="eastAsia" w:ascii="方正楷体_GBK" w:hAnsi="方正楷体_GBK" w:eastAsia="方正楷体_GBK" w:cs="方正楷体_GBK"/>
          <w:b/>
          <w:bCs/>
          <w:color w:val="auto"/>
          <w:sz w:val="28"/>
          <w:highlight w:val="none"/>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40.1 </w:t>
      </w:r>
      <w:r>
        <w:rPr>
          <w:rFonts w:hint="eastAsia" w:ascii="宋体" w:hAnsi="宋体" w:eastAsia="宋体" w:cs="Times New Roman"/>
          <w:color w:val="auto"/>
          <w:sz w:val="24"/>
          <w:highlight w:val="none"/>
          <w:lang w:val="zh-CN" w:eastAsia="zh-CN"/>
        </w:rPr>
        <w:t xml:space="preserve">本</w:t>
      </w:r>
      <w:r>
        <w:rPr>
          <w:rFonts w:hint="eastAsia" w:ascii="宋体" w:hAnsi="宋体" w:eastAsia="宋体" w:cs="Times New Roman"/>
          <w:color w:val="auto"/>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en-US" w:eastAsia="zh-CN"/>
        </w:rPr>
        <w:t xml:space="preserve">40.2 </w:t>
      </w:r>
      <w:r>
        <w:rPr>
          <w:rFonts w:hint="eastAsia" w:ascii="宋体" w:hAnsi="宋体" w:eastAsia="宋体" w:cs="Times New Roman"/>
          <w:color w:val="auto"/>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900"/>
        <w:ind w:firstLine="422"/>
        <w:spacing w:before="0" w:after="0" w:line="240" w:lineRule="auto"/>
        <w:rPr>
          <w:rFonts w:hint="eastAsia"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color w:val="auto"/>
          <w:sz w:val="28"/>
          <w:highlight w:val="none"/>
          <w:lang w:val="zh-CN" w:eastAsia="zh-CN"/>
        </w:rPr>
        <w:t xml:space="preserve">4</w:t>
      </w:r>
      <w:r>
        <w:rPr>
          <w:rFonts w:hint="eastAsia" w:ascii="方正楷体_GBK" w:hAnsi="方正楷体_GBK" w:eastAsia="方正楷体_GBK" w:cs="方正楷体_GBK"/>
          <w:color w:val="auto"/>
          <w:sz w:val="28"/>
          <w:highlight w:val="none"/>
          <w:lang w:val="en-US" w:eastAsia="zh-CN"/>
        </w:rPr>
        <w:t xml:space="preserve">1</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bCs/>
          <w:color w:val="auto"/>
          <w:sz w:val="28"/>
          <w:szCs w:val="28"/>
          <w:highlight w:val="none"/>
          <w:lang w:val="zh-CN"/>
        </w:rPr>
        <w:t xml:space="preserve">实施本国产品标准及相关政策</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41.</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rPr>
      </w:pPr>
      <w:r>
        <w:rPr>
          <w:rFonts w:hint="eastAsia" w:ascii="宋体" w:hAnsi="宋体" w:eastAsia="宋体" w:cs="Times New Roman"/>
          <w:color w:val="auto"/>
          <w:sz w:val="24"/>
          <w:highlight w:val="none"/>
          <w:lang w:val="zh-CN" w:eastAsia="zh-CN"/>
        </w:rPr>
        <w:t xml:space="preserve">比例计算公式</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.3本国产品标准的适用范围</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41.4对本国产品的支持政策</w:t>
      </w:r>
      <w:r/>
    </w:p>
    <w:p>
      <w:pPr>
        <w:ind w:firstLine="422"/>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本项目如</w:t>
      </w:r>
      <w:r>
        <w:rPr>
          <w:rFonts w:hint="eastAsia" w:ascii="宋体" w:hAnsi="宋体" w:eastAsia="宋体" w:cs="Times New Roman"/>
          <w:b/>
          <w:bCs/>
          <w:color w:val="auto"/>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highlight w:val="none"/>
          <w:lang w:val="en-US" w:eastAsia="zh-CN"/>
        </w:rPr>
        <w:t xml:space="preserve">具体详见第五章。</w:t>
      </w:r>
      <w:r/>
    </w:p>
    <w:p>
      <w:pPr>
        <w:ind w:firstLine="420"/>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41.5政策执行要求</w:t>
      </w:r>
      <w:r/>
    </w:p>
    <w:p>
      <w:pPr>
        <w:numPr>
          <w:ilvl w:val="0"/>
          <w:numId w:val="0"/>
        </w:numPr>
        <w:ind w:firstLine="42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lang w:val="en-US" w:eastAsia="zh-CN"/>
        </w:rPr>
        <w:t xml:space="preserve">详见</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zh-CN" w:eastAsia="zh-CN"/>
        </w:rPr>
        <w:t xml:space="preserve">（2）有关证明文件。</w:t>
      </w:r>
      <w:r>
        <w:rPr>
          <w:rFonts w:hint="eastAsia" w:ascii="宋体" w:hAnsi="宋体" w:eastAsia="宋体" w:cs="Times New Roman"/>
          <w:b/>
          <w:bCs/>
          <w:color w:val="auto"/>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政府采购中实施本国产品标准及相关政策规定要求的，供应商提供的相关产品视为不符合本国产品标准。</w:t>
      </w:r>
      <w:r/>
    </w:p>
    <w:p>
      <w:pPr>
        <w:jc w:val="center"/>
        <w:keepLines w:val="0"/>
        <w:keepNext/>
        <w:pageBreakBefore w:val="0"/>
        <w:spacing w:line="240" w:lineRule="auto"/>
        <w:widowControl w:val="off"/>
        <w:rPr>
          <w:rFonts w:hint="eastAsia" w:ascii="黑体" w:hAnsi="Times New Roman" w:eastAsia="黑体" w:cs="Times New Roman"/>
          <w:color w:val="auto"/>
          <w:sz w:val="44"/>
          <w:szCs w:val="44"/>
          <w:highlight w:val="none"/>
        </w:rPr>
        <w:outlineLvl w:val="0"/>
      </w:pPr>
      <w:r>
        <w:rPr>
          <w:rFonts w:hint="eastAsia" w:ascii="黑体" w:hAnsi="Times New Roman" w:eastAsia="黑体" w:cs="Times New Roman"/>
          <w:color w:val="auto"/>
          <w:sz w:val="44"/>
          <w:szCs w:val="44"/>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第三章  合同</w:t>
      </w:r>
      <w:bookmarkEnd w:id="111"/>
      <w:r/>
      <w:bookmarkEnd w:id="112"/>
      <w:r/>
      <w:bookmarkEnd w:id="113"/>
      <w:r/>
      <w:bookmarkEnd w:id="114"/>
      <w:r/>
      <w:bookmarkEnd w:id="115"/>
      <w:r>
        <w:rPr>
          <w:rFonts w:hint="eastAsia" w:ascii="方正小标宋简体" w:hAnsi="方正小标宋简体" w:eastAsia="方正小标宋简体" w:cs="方正小标宋简体"/>
          <w:color w:val="auto"/>
          <w:sz w:val="36"/>
          <w:szCs w:val="36"/>
          <w:highlight w:val="none"/>
          <w:lang w:val="en-US"/>
        </w:rPr>
        <w:t xml:space="preserve">文本</w:t>
      </w:r>
      <w:r/>
    </w:p>
    <w:p>
      <w:pPr>
        <w:ind w:firstLine="480"/>
        <w:keepLines w:val="0"/>
        <w:keepNext w:val="0"/>
        <w:pageBreakBefore w:val="0"/>
        <w:spacing w:line="240" w:lineRule="auto"/>
        <w:widowControl w:val="off"/>
        <w:rPr>
          <w:rFonts w:hint="eastAsia" w:ascii="宋体" w:hAnsi="宋体"/>
          <w:bCs/>
          <w:color w:val="auto"/>
          <w:sz w:val="24"/>
          <w:szCs w:val="21"/>
          <w:highlight w:val="none"/>
        </w:rPr>
      </w:pPr>
      <w:r/>
      <w:bookmarkStart w:id="116" w:name="_Hlt16619369"/>
      <w:r/>
      <w:bookmarkEnd w:id="116"/>
      <w:r/>
      <w:bookmarkStart w:id="117" w:name="_Toc20823315"/>
      <w:r/>
      <w:bookmarkStart w:id="118" w:name="_Toc16938559"/>
      <w:r/>
      <w:bookmarkStart w:id="119" w:name="_Toc513029243"/>
      <w:r/>
      <w:bookmarkStart w:id="120" w:name="_Hlt16619350"/>
      <w:r/>
      <w:bookmarkStart w:id="121" w:name="_Toc20823346"/>
      <w:r/>
      <w:bookmarkStart w:id="122" w:name="_Toc120614244"/>
      <w:r/>
      <w:bookmarkStart w:id="123" w:name="_Toc16938590"/>
      <w:r/>
      <w:bookmarkStart w:id="124" w:name="_Toc462564139"/>
      <w:r/>
      <w:bookmarkStart w:id="125" w:name="_Toc479757211"/>
      <w:r>
        <w:rPr>
          <w:rFonts w:hint="eastAsia" w:ascii="宋体" w:hAnsi="宋体"/>
          <w:bCs/>
          <w:color w:val="auto"/>
          <w:sz w:val="24"/>
          <w:szCs w:val="21"/>
          <w:highlight w:val="none"/>
        </w:rPr>
        <w:t xml:space="preserve">以下</w:t>
      </w:r>
      <w:r>
        <w:rPr>
          <w:rFonts w:hint="eastAsia" w:ascii="宋体" w:hAnsi="宋体"/>
          <w:bCs/>
          <w:color w:val="auto"/>
          <w:sz w:val="24"/>
          <w:szCs w:val="21"/>
          <w:highlight w:val="none"/>
          <w:lang w:val="en-US" w:eastAsia="zh-CN"/>
        </w:rPr>
        <w:t xml:space="preserve">为本项目的合同</w:t>
      </w:r>
      <w:r>
        <w:rPr>
          <w:rFonts w:hint="eastAsia" w:ascii="宋体" w:hAnsi="宋体"/>
          <w:bCs/>
          <w:color w:val="auto"/>
          <w:sz w:val="24"/>
          <w:szCs w:val="21"/>
          <w:highlight w:val="none"/>
        </w:rPr>
        <w:t xml:space="preserve">条款</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lang w:val="en-US" w:eastAsia="zh-CN"/>
        </w:rPr>
        <w:t xml:space="preserve">合同双方不得对采购、响应文件内容作</w:t>
      </w:r>
      <w:r>
        <w:rPr>
          <w:rFonts w:hint="eastAsia" w:ascii="宋体" w:hAnsi="宋体"/>
          <w:bCs/>
          <w:color w:val="auto"/>
          <w:sz w:val="24"/>
          <w:szCs w:val="21"/>
          <w:highlight w:val="none"/>
        </w:rPr>
        <w:t xml:space="preserve">实质性修改。</w:t>
      </w:r>
      <w:r/>
    </w:p>
    <w:p>
      <w:pPr>
        <w:jc w:val="center"/>
        <w:keepLines w:val="0"/>
        <w:keepNext w:val="0"/>
        <w:pageBreakBefore w:val="0"/>
        <w:spacing w:before="145" w:after="145" w:line="240" w:lineRule="auto"/>
        <w:widowControl w:val="off"/>
        <w:rPr>
          <w:rFonts w:hint="eastAsia" w:ascii="宋体" w:hAnsi="宋体"/>
          <w:b/>
          <w:color w:val="auto"/>
          <w:sz w:val="30"/>
          <w:szCs w:val="21"/>
          <w:highlight w:val="none"/>
        </w:rPr>
        <w:outlineLvl w:val="9"/>
      </w:pPr>
      <w:r>
        <w:rPr>
          <w:rFonts w:hint="eastAsia" w:ascii="宋体" w:hAnsi="宋体"/>
          <w:b/>
          <w:color w:val="auto"/>
          <w:sz w:val="30"/>
          <w:szCs w:val="21"/>
          <w:highlight w:val="none"/>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rPr>
        <w:t xml:space="preserve">政府采购合同（货物）</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highlight w:val="none"/>
        </w:rPr>
        <w:outlineLvl w:val="9"/>
      </w:pPr>
      <w:r>
        <w:rPr>
          <w:rFonts w:hint="default" w:ascii="宋体" w:hAnsi="宋体" w:eastAsia="宋体" w:cs="Courier New"/>
          <w:b w:val="0"/>
          <w:color w:val="auto"/>
          <w:sz w:val="24"/>
          <w:szCs w:val="24"/>
          <w:highlight w:val="none"/>
        </w:rPr>
        <w:t xml:space="preserve">合同编号</w:t>
      </w:r>
      <w:r>
        <w:rPr>
          <w:rFonts w:hint="default" w:ascii="宋体" w:hAnsi="宋体" w:eastAsia="宋体" w:cs="Courier New"/>
          <w:b w:val="0"/>
          <w:color w:val="auto"/>
          <w:sz w:val="24"/>
          <w:szCs w:val="24"/>
          <w:highlight w:val="none"/>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highlight w:val="none"/>
        </w:rPr>
        <w:outlineLvl w:val="9"/>
      </w:pPr>
      <w:r>
        <w:rPr>
          <w:rFonts w:ascii="宋体" w:hAnsi="宋体" w:cs="Courier New"/>
          <w:color w:val="auto"/>
          <w:sz w:val="24"/>
          <w:szCs w:val="24"/>
          <w:highlight w:val="none"/>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乙方（卖方）：</w:t>
      </w:r>
      <w:r/>
    </w:p>
    <w:p>
      <w:pPr>
        <w:keepLines w:val="0"/>
        <w:keepNext w:val="0"/>
        <w:pageBreakBefore w:val="0"/>
        <w:spacing w:before="0" w:after="0" w:line="240"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lang w:val="en-US" w:eastAsia="zh-CN"/>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lang w:eastAsia="zh-CN"/>
        </w:rPr>
        <w:t xml:space="preserve">南京市公共资源交易中心</w:t>
      </w:r>
      <w:r>
        <w:rPr>
          <w:rFonts w:hint="eastAsia" w:ascii="宋体" w:hAnsi="宋体" w:cs="Courier New"/>
          <w:color w:val="auto"/>
          <w:sz w:val="24"/>
          <w:szCs w:val="24"/>
          <w:highlight w:val="none"/>
          <w:u w:val="none"/>
          <w:lang w:val="en-US" w:eastAsia="zh-CN"/>
        </w:rPr>
        <w:t xml:space="preserve">组织的</w:t>
      </w:r>
      <w:r>
        <w:rPr>
          <w:rFonts w:hint="eastAsia" w:hAnsi="宋体" w:eastAsia="宋体" w:cs="Courier New"/>
          <w:color w:val="auto"/>
          <w:sz w:val="24"/>
          <w:szCs w:val="24"/>
          <w:highlight w:val="none"/>
        </w:rPr>
        <w:t xml:space="preserve">____________________</w:t>
      </w:r>
      <w:r>
        <w:rPr>
          <w:rFonts w:ascii="宋体" w:hAnsi="宋体" w:cs="Courier New"/>
          <w:color w:val="auto"/>
          <w:sz w:val="24"/>
          <w:szCs w:val="24"/>
          <w:highlight w:val="none"/>
        </w:rPr>
        <w:t xml:space="preserve">项目</w:t>
      </w:r>
      <w:r>
        <w:rPr>
          <w:rFonts w:hint="eastAsia" w:ascii="宋体" w:hAnsi="宋体" w:cs="Courier New"/>
          <w:color w:val="auto"/>
          <w:sz w:val="24"/>
          <w:szCs w:val="24"/>
          <w:highlight w:val="none"/>
          <w:lang w:eastAsia="zh-CN"/>
        </w:rPr>
        <w:t xml:space="preserve">询价</w:t>
      </w:r>
      <w:r>
        <w:rPr>
          <w:rFonts w:ascii="宋体" w:hAnsi="宋体" w:cs="Courier New"/>
          <w:color w:val="auto"/>
          <w:sz w:val="24"/>
          <w:szCs w:val="24"/>
          <w:highlight w:val="none"/>
        </w:rPr>
        <w:t xml:space="preserve">结果</w:t>
      </w:r>
      <w:r>
        <w:rPr>
          <w:rFonts w:hint="eastAsia" w:ascii="宋体" w:hAnsi="宋体" w:cs="Courier New"/>
          <w:color w:val="auto"/>
          <w:sz w:val="24"/>
          <w:szCs w:val="24"/>
          <w:highlight w:val="none"/>
          <w:lang w:eastAsia="zh-CN"/>
        </w:rPr>
        <w:t xml:space="preserve">，</w:t>
      </w:r>
      <w:r>
        <w:rPr>
          <w:rFonts w:ascii="宋体" w:hAnsi="宋体" w:cs="Courier New"/>
          <w:color w:val="auto"/>
          <w:sz w:val="24"/>
          <w:szCs w:val="24"/>
          <w:highlight w:val="none"/>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一、合同内容</w:t>
      </w:r>
      <w:r/>
    </w:p>
    <w:p>
      <w:pPr>
        <w:keepLines w:val="0"/>
        <w:keepNext w:val="0"/>
        <w:pageBreakBefore w:val="0"/>
        <w:spacing w:before="0" w:after="0" w:line="240" w:lineRule="auto"/>
        <w:widowControl w:val="off"/>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keepLines w:val="0"/>
        <w:keepNext w:val="0"/>
        <w:pageBreakBefore w:val="0"/>
        <w:spacing w:before="0" w:after="0" w:line="24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highlight w:val="none"/>
        </w:rPr>
      </w:pPr>
      <w:r>
        <w:rPr>
          <w:rFonts w:hint="default" w:ascii="宋体" w:hAnsi="宋体" w:cs="Courier New"/>
          <w:color w:val="auto"/>
          <w:sz w:val="24"/>
          <w:szCs w:val="24"/>
          <w:highlight w:val="none"/>
          <w:lang w:val="en-US"/>
        </w:rPr>
        <w:t xml:space="preserve">1</w:t>
      </w:r>
      <w:r>
        <w:rPr>
          <w:rFonts w:hint="eastAsia" w:ascii="宋体" w:hAnsi="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highlight w:val="none"/>
        </w:rPr>
      </w:pPr>
      <w:r>
        <w:rPr>
          <w:rFonts w:hint="default" w:ascii="宋体" w:hAnsi="宋体" w:cs="Courier New"/>
          <w:color w:val="auto"/>
          <w:sz w:val="24"/>
          <w:szCs w:val="24"/>
          <w:highlight w:val="none"/>
          <w:lang w:val="en-US"/>
        </w:rPr>
        <w:t xml:space="preserve">1</w:t>
      </w:r>
      <w:r>
        <w:rPr>
          <w:rFonts w:hint="eastAsia" w:ascii="宋体" w:hAnsi="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highlight w:val="none"/>
          <w:lang w:val="en-US"/>
        </w:rPr>
        <w:t xml:space="preserve">1</w:t>
      </w:r>
      <w:r>
        <w:rPr>
          <w:rFonts w:hint="eastAsia" w:ascii="宋体" w:hAnsi="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cs="Courier New"/>
          <w:color w:val="auto"/>
          <w:sz w:val="24"/>
          <w:szCs w:val="24"/>
          <w:highlight w:val="none"/>
        </w:rPr>
      </w:pPr>
      <w:r>
        <w:rPr>
          <w:rFonts w:hint="default" w:ascii="宋体" w:hAnsi="宋体" w:cs="Courier New"/>
          <w:color w:val="auto"/>
          <w:sz w:val="24"/>
          <w:szCs w:val="24"/>
          <w:highlight w:val="none"/>
          <w:lang w:val="en-US"/>
        </w:rPr>
        <w:t xml:space="preserve">1</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highlight w:val="none"/>
          <w:lang w:val="en-US"/>
        </w:rPr>
        <w:t xml:space="preserve">1</w:t>
      </w:r>
      <w:r>
        <w:rPr>
          <w:rFonts w:hint="eastAsia" w:ascii="宋体" w:hAnsi="宋体" w:cs="Courier New"/>
          <w:color w:val="auto"/>
          <w:sz w:val="24"/>
          <w:szCs w:val="24"/>
          <w:highlight w:val="none"/>
        </w:rPr>
        <w:t xml:space="preserve">.7 包装方式：</w:t>
      </w:r>
      <w:r>
        <w:rPr>
          <w:rFonts w:hint="eastAsia" w:ascii="宋体" w:hAnsi="宋体" w:eastAsia="宋体" w:cs="Courier New"/>
          <w:color w:val="auto"/>
          <w:sz w:val="24"/>
          <w:szCs w:val="24"/>
          <w:highlight w:val="none"/>
          <w:lang w:eastAsia="zh-CN"/>
        </w:rPr>
        <w:t xml:space="preserve">按询价文件及响应文件执行。</w:t>
      </w:r>
      <w:r/>
    </w:p>
    <w:p>
      <w:pPr>
        <w:spacing w:line="240" w:lineRule="auto"/>
        <w:rPr>
          <w:color w:val="auto"/>
          <w:highlight w:val="none"/>
        </w:rPr>
        <w:outlineLvl w:val="9"/>
      </w:pPr>
      <w:r>
        <w:rPr>
          <w:rFonts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合同组成：关于本项目的</w:t>
      </w:r>
      <w:r>
        <w:rPr>
          <w:rFonts w:hint="eastAsia" w:ascii="宋体" w:hAnsi="宋体" w:eastAsia="宋体" w:cs="宋体"/>
          <w:color w:val="auto"/>
          <w:sz w:val="24"/>
          <w:szCs w:val="24"/>
          <w:highlight w:val="none"/>
          <w:lang w:val="en-US" w:eastAsia="zh-CN"/>
        </w:rPr>
        <w:t xml:space="preserve">询价</w:t>
      </w:r>
      <w:r>
        <w:rPr>
          <w:rFonts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响应</w:t>
      </w:r>
      <w:r>
        <w:rPr>
          <w:rFonts w:ascii="宋体" w:hAnsi="宋体" w:eastAsia="宋体" w:cs="宋体"/>
          <w:color w:val="auto"/>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二、合同金额</w:t>
      </w:r>
      <w:r/>
    </w:p>
    <w:p>
      <w:pPr>
        <w:pStyle w:val="922"/>
        <w:keepLines w:val="0"/>
        <w:keepNext w:val="0"/>
        <w:pageBreakBefore w:val="0"/>
        <w:spacing w:before="0" w:after="0" w:line="240" w:lineRule="auto"/>
        <w:widowControl w:val="off"/>
        <w:rPr>
          <w:rFonts w:ascii="宋体" w:hAnsi="宋体" w:cs="Courier New"/>
          <w:color w:val="auto"/>
          <w:sz w:val="24"/>
          <w:szCs w:val="24"/>
          <w:highlight w:val="none"/>
        </w:rPr>
      </w:pPr>
      <w:r>
        <w:rPr>
          <w:rFonts w:ascii="宋体" w:hAnsi="宋体" w:cs="Courier New"/>
          <w:color w:val="auto"/>
          <w:sz w:val="24"/>
          <w:szCs w:val="24"/>
          <w:highlight w:val="none"/>
        </w:rPr>
        <w:t xml:space="preserve">2.1 </w:t>
      </w:r>
      <w:r>
        <w:rPr>
          <w:rFonts w:hint="eastAsia" w:hAnsi="宋体"/>
          <w:color w:val="auto"/>
          <w:sz w:val="24"/>
          <w:szCs w:val="24"/>
          <w:highlight w:val="none"/>
        </w:rPr>
        <w:t xml:space="preserve">本合同金额为：</w:t>
      </w:r>
      <w:r>
        <w:rPr>
          <w:rFonts w:hint="eastAsia" w:hAnsi="宋体"/>
          <w:color w:val="auto"/>
          <w:sz w:val="24"/>
          <w:szCs w:val="24"/>
          <w:highlight w:val="none"/>
          <w:lang w:val="en-US" w:eastAsia="zh-CN"/>
        </w:rPr>
        <w:t xml:space="preserve">人民币</w:t>
      </w:r>
      <w:r>
        <w:rPr>
          <w:rFonts w:hint="eastAsia" w:hAnsi="宋体"/>
          <w:color w:val="auto"/>
          <w:sz w:val="24"/>
          <w:szCs w:val="24"/>
          <w:highlight w:val="none"/>
        </w:rPr>
        <w:t xml:space="preserve">____________________</w:t>
      </w:r>
      <w:r>
        <w:rPr>
          <w:rFonts w:hint="eastAsia" w:hAnsi="宋体"/>
          <w:color w:val="auto"/>
          <w:sz w:val="24"/>
          <w:szCs w:val="24"/>
          <w:highlight w:val="none"/>
          <w:lang w:val="en-US" w:eastAsia="zh-CN"/>
        </w:rPr>
        <w:t xml:space="preserve">元</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大</w:t>
      </w:r>
      <w:r>
        <w:rPr>
          <w:rFonts w:hint="eastAsia" w:hAnsi="宋体"/>
          <w:color w:val="auto"/>
          <w:sz w:val="24"/>
          <w:szCs w:val="24"/>
          <w:highlight w:val="none"/>
        </w:rPr>
        <w:t xml:space="preserve">写</w:t>
      </w:r>
      <w:r>
        <w:rPr>
          <w:rFonts w:hint="eastAsia" w:hAnsi="宋体"/>
          <w:color w:val="auto"/>
          <w:sz w:val="24"/>
          <w:szCs w:val="24"/>
          <w:highlight w:val="none"/>
          <w:lang w:eastAsia="zh-CN"/>
        </w:rPr>
        <w:t xml:space="preserve">：</w:t>
      </w:r>
      <w:r>
        <w:rPr>
          <w:rFonts w:hint="eastAsia" w:hAnsi="宋体"/>
          <w:color w:val="auto"/>
          <w:sz w:val="24"/>
          <w:szCs w:val="24"/>
          <w:highlight w:val="none"/>
          <w:u w:val="none"/>
        </w:rPr>
        <w:t xml:space="preserve">_____________________</w:t>
      </w:r>
      <w:r>
        <w:rPr>
          <w:rFonts w:hint="eastAsia" w:hAnsi="宋体"/>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3</w:t>
      </w:r>
      <w:r>
        <w:rPr>
          <w:rFonts w:hint="eastAsia" w:ascii="宋体" w:hAnsi="宋体" w:eastAsia="宋体" w:cs="Courier New"/>
          <w:color w:val="auto"/>
          <w:sz w:val="24"/>
          <w:szCs w:val="24"/>
          <w:highlight w:val="none"/>
        </w:rPr>
        <w:t xml:space="preserve">.1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w:t>
      </w:r>
      <w:r>
        <w:rPr>
          <w:rFonts w:hint="eastAsia" w:ascii="宋体" w:hAnsi="宋体" w:eastAsia="宋体" w:cs="Courier New"/>
          <w:color w:val="auto"/>
          <w:sz w:val="24"/>
          <w:szCs w:val="24"/>
          <w:highlight w:val="none"/>
          <w:lang w:eastAsia="zh-CN"/>
        </w:rPr>
        <w:t xml:space="preserve">询价文件</w:t>
      </w:r>
      <w:r>
        <w:rPr>
          <w:rFonts w:hint="eastAsia" w:ascii="宋体" w:hAnsi="宋体" w:eastAsia="宋体" w:cs="Courier New"/>
          <w:color w:val="auto"/>
          <w:sz w:val="24"/>
          <w:szCs w:val="24"/>
          <w:highlight w:val="none"/>
        </w:rPr>
        <w:t xml:space="preserve">规定的时间向甲方提供货物</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包含与货物相关的服务</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3</w:t>
      </w:r>
      <w:r>
        <w:rPr>
          <w:rFonts w:hint="eastAsia" w:ascii="宋体" w:hAnsi="宋体" w:eastAsia="宋体" w:cs="Courier New"/>
          <w:color w:val="auto"/>
          <w:sz w:val="24"/>
          <w:szCs w:val="24"/>
          <w:highlight w:val="none"/>
        </w:rPr>
        <w:t xml:space="preserve">.2 没有甲方事先书面同意</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以合法方式和途径将其全部披露或本合同终止后5年为止</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以两者孰长为准</w:t>
      </w:r>
      <w:r>
        <w:rPr>
          <w:rFonts w:hint="eastAsia" w:ascii="宋体" w:hAnsi="宋体" w:cs="Courier New"/>
          <w:color w:val="auto"/>
          <w:sz w:val="24"/>
          <w:szCs w:val="24"/>
          <w:highlight w:val="none"/>
          <w:lang w:eastAsia="zh-CN"/>
        </w:rPr>
        <w:t xml:space="preserve">。</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auto"/>
          <w:sz w:val="24"/>
          <w:szCs w:val="24"/>
          <w:highlight w:val="none"/>
          <w:lang w:val="en-US" w:eastAsia="zh-CN"/>
        </w:rPr>
        <w:t xml:space="preserve">著作</w:t>
      </w:r>
      <w:r>
        <w:rPr>
          <w:rFonts w:hint="eastAsia" w:ascii="宋体" w:hAnsi="宋体" w:eastAsia="宋体" w:cs="Courier New"/>
          <w:color w:val="auto"/>
          <w:sz w:val="24"/>
          <w:szCs w:val="24"/>
          <w:highlight w:val="none"/>
        </w:rPr>
        <w:t xml:space="preserve">权、商标权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工业设计权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商业秘密</w:t>
      </w:r>
      <w:r>
        <w:rPr>
          <w:rFonts w:hint="eastAsia" w:ascii="宋体" w:hAnsi="宋体" w:eastAsia="宋体" w:cs="Courier New"/>
          <w:color w:val="auto"/>
          <w:sz w:val="24"/>
          <w:szCs w:val="24"/>
          <w:highlight w:val="none"/>
        </w:rPr>
        <w:t xml:space="preserve">等知识产权的起诉。一旦出现侵权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 w:val="0"/>
          <w:bCs/>
          <w:color w:val="auto"/>
          <w:sz w:val="24"/>
          <w:szCs w:val="24"/>
          <w:highlight w:val="none"/>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w:t>
      </w:r>
      <w:r>
        <w:rPr>
          <w:rFonts w:hint="eastAsia" w:ascii="宋体" w:hAnsi="宋体" w:eastAsia="宋体" w:cs="Courier New"/>
          <w:b w:val="0"/>
          <w:bCs w:val="0"/>
          <w:color w:val="auto"/>
          <w:sz w:val="24"/>
          <w:szCs w:val="24"/>
          <w:highlight w:val="none"/>
          <w:lang w:val="en-US" w:eastAsia="zh-CN"/>
        </w:rPr>
        <w:t xml:space="preserve">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乙方不得将合同标的转包给他人履行</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除</w:t>
      </w:r>
      <w:r>
        <w:rPr>
          <w:rFonts w:hint="eastAsia" w:ascii="宋体" w:hAnsi="宋体" w:eastAsia="宋体" w:cs="Courier New"/>
          <w:color w:val="auto"/>
          <w:sz w:val="24"/>
          <w:szCs w:val="24"/>
          <w:highlight w:val="none"/>
          <w:lang w:val="en-US" w:eastAsia="zh-CN"/>
        </w:rPr>
        <w:t xml:space="preserve">询价</w:t>
      </w:r>
      <w:r>
        <w:rPr>
          <w:rFonts w:hint="eastAsia" w:ascii="宋体" w:hAnsi="宋体" w:eastAsia="宋体" w:cs="Courier New"/>
          <w:color w:val="auto"/>
          <w:sz w:val="24"/>
          <w:szCs w:val="24"/>
          <w:highlight w:val="none"/>
        </w:rPr>
        <w:t xml:space="preserve">文件</w:t>
      </w:r>
      <w:r>
        <w:rPr>
          <w:rFonts w:hint="eastAsia" w:ascii="宋体" w:hAnsi="宋体" w:eastAsia="宋体" w:cs="Courier New"/>
          <w:color w:val="auto"/>
          <w:sz w:val="24"/>
          <w:szCs w:val="24"/>
          <w:highlight w:val="none"/>
          <w:lang w:val="en-US" w:eastAsia="zh-CN"/>
        </w:rPr>
        <w:t xml:space="preserve">允许的</w:t>
      </w:r>
      <w:r>
        <w:rPr>
          <w:rFonts w:hint="eastAsia" w:ascii="宋体" w:hAnsi="宋体" w:eastAsia="宋体" w:cs="Courier New"/>
          <w:color w:val="auto"/>
          <w:sz w:val="24"/>
          <w:szCs w:val="24"/>
          <w:highlight w:val="none"/>
        </w:rPr>
        <w:t xml:space="preserve">分包</w:t>
      </w:r>
      <w:r>
        <w:rPr>
          <w:rFonts w:hint="eastAsia" w:ascii="宋体" w:hAnsi="宋体" w:eastAsia="宋体" w:cs="Courier New"/>
          <w:color w:val="auto"/>
          <w:sz w:val="24"/>
          <w:szCs w:val="24"/>
          <w:highlight w:val="none"/>
          <w:lang w:val="en-US" w:eastAsia="zh-CN"/>
        </w:rPr>
        <w:t xml:space="preserve">情况</w:t>
      </w:r>
      <w:r>
        <w:rPr>
          <w:rFonts w:hint="eastAsia" w:ascii="宋体" w:hAnsi="宋体" w:eastAsia="宋体" w:cs="Courier New"/>
          <w:color w:val="auto"/>
          <w:sz w:val="24"/>
          <w:szCs w:val="24"/>
          <w:highlight w:val="none"/>
        </w:rPr>
        <w:t xml:space="preserve">外，乙方不得将合同标的分包给他人履行</w:t>
      </w:r>
      <w:r>
        <w:rPr>
          <w:rFonts w:hint="eastAsia" w:ascii="宋体" w:hAnsi="宋体" w:eastAsia="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八、合同款项支付</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outlineLvl w:val="3"/>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w:t>
      </w:r>
      <w:r>
        <w:rPr>
          <w:rFonts w:hint="eastAsia" w:ascii="宋体" w:hAnsi="宋体" w:eastAsia="宋体" w:cs="Courier New"/>
          <w:color w:val="auto"/>
          <w:sz w:val="24"/>
          <w:szCs w:val="24"/>
          <w:highlight w:val="none"/>
          <w:lang w:val="en-US" w:eastAsia="zh-CN"/>
        </w:rPr>
        <w:t xml:space="preserve"> 合同签订后，甲方支付合同总价款的30%作为预付款。</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w:t>
      </w:r>
      <w:r>
        <w:rPr>
          <w:rFonts w:hint="eastAsia" w:ascii="宋体" w:hAnsi="宋体" w:eastAsia="宋体" w:cs="Courier New"/>
          <w:color w:val="auto"/>
          <w:sz w:val="24"/>
          <w:szCs w:val="24"/>
          <w:highlight w:val="none"/>
          <w:lang w:val="en-US" w:eastAsia="zh-CN"/>
        </w:rPr>
        <w:t xml:space="preserve">供货结束并验收合格后，甲方支付合同总价款的70%。</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8.1.3 满足合同约定支付条件的，甲方收到乙方发票后10个工作日内，将资金支付到合同约定的乙方账户。 </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 xml:space="preserve">当采购数量与实际使用数量不一致时</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乙方应根据实际使用量供货</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合同的最终结算金额按实际使用量乘以成交单价进行计算。</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9.1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本合同执行中</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十、质量保修范围和保修期及售后服务</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w:t>
      </w:r>
      <w:r>
        <w:rPr>
          <w:rFonts w:hint="eastAsia" w:ascii="宋体" w:hAnsi="宋体" w:eastAsia="宋体" w:cs="Courier New"/>
          <w:color w:val="auto"/>
          <w:sz w:val="24"/>
          <w:szCs w:val="24"/>
          <w:highlight w:val="none"/>
          <w:lang w:eastAsia="zh-CN"/>
        </w:rPr>
        <w:t xml:space="preserve">询价文件</w:t>
      </w:r>
      <w:r>
        <w:rPr>
          <w:rFonts w:hint="eastAsia" w:ascii="宋体" w:hAnsi="宋体" w:eastAsia="宋体" w:cs="Courier New"/>
          <w:color w:val="auto"/>
          <w:sz w:val="24"/>
          <w:szCs w:val="24"/>
          <w:highlight w:val="none"/>
        </w:rPr>
        <w:t xml:space="preserve">规定的货物性能、技术要求、质量标准向甲方提供未经使用的全新产品。</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乙方提供的货物在质</w:t>
      </w:r>
      <w:r>
        <w:rPr>
          <w:rFonts w:hint="eastAsia" w:ascii="宋体" w:hAnsi="宋体" w:eastAsia="宋体" w:cs="Courier New"/>
          <w:color w:val="auto"/>
          <w:sz w:val="24"/>
          <w:szCs w:val="24"/>
          <w:highlight w:val="none"/>
          <w:lang w:val="en-US" w:eastAsia="zh-CN"/>
        </w:rPr>
        <w:t xml:space="preserve">保</w:t>
      </w:r>
      <w:r>
        <w:rPr>
          <w:rFonts w:hint="eastAsia" w:ascii="宋体" w:hAnsi="宋体" w:eastAsia="宋体" w:cs="Courier New"/>
          <w:color w:val="auto"/>
          <w:sz w:val="24"/>
          <w:szCs w:val="24"/>
          <w:highlight w:val="none"/>
        </w:rPr>
        <w:t xml:space="preserve">期内因货物本身的质量问题发生故障</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乙方应负责免费更换。对达不到技术要求者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根据实际情况</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经双方协商可按以下</w:t>
      </w:r>
      <w:r>
        <w:rPr>
          <w:rFonts w:hint="eastAsia" w:ascii="宋体" w:hAnsi="宋体" w:eastAsia="宋体" w:cs="Courier New"/>
          <w:color w:val="auto"/>
          <w:sz w:val="24"/>
          <w:szCs w:val="24"/>
          <w:highlight w:val="none"/>
          <w:lang w:val="en-US" w:eastAsia="zh-CN"/>
        </w:rPr>
        <w:t xml:space="preserve">方式</w:t>
      </w:r>
      <w:r>
        <w:rPr>
          <w:rFonts w:hint="eastAsia" w:ascii="宋体" w:hAnsi="宋体" w:eastAsia="宋体" w:cs="Courier New"/>
          <w:color w:val="auto"/>
          <w:sz w:val="24"/>
          <w:szCs w:val="24"/>
          <w:highlight w:val="none"/>
        </w:rPr>
        <w:t xml:space="preserve">处理：</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val="en-US" w:eastAsia="zh-CN"/>
        </w:rPr>
        <w:t xml:space="preserve">10.2.1 </w:t>
      </w:r>
      <w:r>
        <w:rPr>
          <w:rFonts w:hint="eastAsia" w:ascii="宋体" w:hAnsi="宋体" w:eastAsia="宋体" w:cs="Courier New"/>
          <w:color w:val="auto"/>
          <w:sz w:val="24"/>
          <w:szCs w:val="24"/>
          <w:highlight w:val="none"/>
        </w:rPr>
        <w:t xml:space="preserve">更换：由乙方承担所发生的全部费用</w:t>
      </w:r>
      <w:r>
        <w:rPr>
          <w:rFonts w:hint="eastAsia" w:ascii="宋体" w:hAnsi="宋体" w:eastAsia="宋体" w:cs="Courier New"/>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val="en-US" w:eastAsia="zh-CN"/>
        </w:rPr>
        <w:t xml:space="preserve">10.2.2 </w:t>
      </w:r>
      <w:r>
        <w:rPr>
          <w:rFonts w:hint="eastAsia" w:ascii="宋体" w:hAnsi="宋体" w:eastAsia="宋体" w:cs="Courier New"/>
          <w:color w:val="auto"/>
          <w:sz w:val="24"/>
          <w:szCs w:val="24"/>
          <w:highlight w:val="none"/>
        </w:rPr>
        <w:t xml:space="preserve">贬值处理：由甲乙双方合议定价</w:t>
      </w:r>
      <w:r>
        <w:rPr>
          <w:rFonts w:hint="eastAsia" w:ascii="宋体" w:hAnsi="宋体" w:eastAsia="宋体" w:cs="Courier New"/>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10.2.3 </w:t>
      </w:r>
      <w:r>
        <w:rPr>
          <w:rFonts w:hint="eastAsia" w:ascii="宋体" w:hAnsi="宋体" w:eastAsia="宋体" w:cs="Courier New"/>
          <w:color w:val="auto"/>
          <w:sz w:val="24"/>
          <w:szCs w:val="24"/>
          <w:highlight w:val="none"/>
        </w:rPr>
        <w:t xml:space="preserve">退货处理：乙方应退还甲方支付的合同款</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同时应承担该货物的直接费用（运输、保险、检验、货款利息及银行手续费等）。</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如在使用过程中发生质量问题</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w:t>
      </w:r>
      <w:r>
        <w:rPr>
          <w:rFonts w:hint="eastAsia" w:ascii="宋体" w:hAnsi="宋体" w:eastAsia="宋体" w:cs="Courier New"/>
          <w:color w:val="auto"/>
          <w:sz w:val="24"/>
          <w:szCs w:val="24"/>
          <w:highlight w:val="none"/>
          <w:lang w:val="en-US" w:eastAsia="zh-CN"/>
        </w:rPr>
        <w:t xml:space="preserve">应</w:t>
      </w:r>
      <w:r>
        <w:rPr>
          <w:rFonts w:hint="eastAsia" w:ascii="宋体" w:hAnsi="宋体" w:eastAsia="宋体" w:cs="Courier New"/>
          <w:color w:val="auto"/>
          <w:sz w:val="24"/>
          <w:szCs w:val="24"/>
          <w:highlight w:val="none"/>
        </w:rPr>
        <w:t xml:space="preserve">在接到甲方通知后</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 xml:space="preserve">小时内到达甲方现场。</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质保期内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乙方应对货物出现的质量及安全问题负责处理解决并承担一切费用。</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质保期为</w:t>
      </w:r>
      <w:r>
        <w:rPr>
          <w:rFonts w:hint="eastAsia" w:ascii="宋体" w:hAnsi="宋体" w:eastAsia="宋体" w:cs="Courier New"/>
          <w:color w:val="auto"/>
          <w:sz w:val="24"/>
          <w:szCs w:val="24"/>
          <w:highlight w:val="none"/>
          <w:u w:val="none"/>
        </w:rPr>
        <w:t xml:space="preserve">自交货验收合格之日起</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 xml:space="preserve">年</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因人为因素出现的故障不在质保范围内。超过质保期的</w:t>
      </w:r>
      <w:r>
        <w:rPr>
          <w:rFonts w:hint="eastAsia" w:ascii="宋体" w:hAnsi="宋体" w:eastAsia="宋体" w:cs="Courier New"/>
          <w:color w:val="auto"/>
          <w:sz w:val="24"/>
          <w:szCs w:val="24"/>
          <w:highlight w:val="none"/>
          <w:lang w:val="en-US" w:eastAsia="zh-CN"/>
        </w:rPr>
        <w:t xml:space="preserve">乙方负责</w:t>
      </w:r>
      <w:r>
        <w:rPr>
          <w:rFonts w:hint="eastAsia" w:ascii="宋体" w:hAnsi="宋体" w:eastAsia="宋体" w:cs="Courier New"/>
          <w:color w:val="auto"/>
          <w:sz w:val="24"/>
          <w:szCs w:val="24"/>
          <w:highlight w:val="none"/>
        </w:rPr>
        <w:t xml:space="preserve">终生维修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维修时只收</w:t>
      </w:r>
      <w:r>
        <w:rPr>
          <w:rFonts w:hint="eastAsia" w:ascii="宋体" w:hAnsi="宋体" w:eastAsia="宋体" w:cs="Courier New"/>
          <w:color w:val="auto"/>
          <w:sz w:val="24"/>
          <w:szCs w:val="24"/>
          <w:highlight w:val="none"/>
          <w:lang w:val="en-US" w:eastAsia="zh-CN"/>
        </w:rPr>
        <w:t xml:space="preserve">取</w:t>
      </w:r>
      <w:r>
        <w:rPr>
          <w:rFonts w:hint="eastAsia" w:ascii="宋体" w:hAnsi="宋体" w:eastAsia="宋体" w:cs="Courier New"/>
          <w:color w:val="auto"/>
          <w:sz w:val="24"/>
          <w:szCs w:val="24"/>
          <w:highlight w:val="none"/>
        </w:rPr>
        <w:t xml:space="preserve">部件成本费。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十一、项目验收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甲方在组织履约验收前</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将根据项目特点制定验收方案</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明确验收的时间、方式、程序等</w:t>
      </w:r>
      <w:r>
        <w:rPr>
          <w:rFonts w:hint="eastAsia" w:ascii="宋体" w:hAnsi="宋体" w:eastAsia="宋体" w:cs="Courier New"/>
          <w:color w:val="auto"/>
          <w:sz w:val="24"/>
          <w:szCs w:val="24"/>
          <w:highlight w:val="none"/>
          <w:lang w:eastAsia="zh-CN"/>
        </w:rPr>
        <w:t xml:space="preserve">内容，</w:t>
      </w:r>
      <w:r>
        <w:rPr>
          <w:rFonts w:hint="eastAsia" w:ascii="宋体" w:hAnsi="宋体" w:eastAsia="宋体" w:cs="Courier New"/>
          <w:color w:val="auto"/>
          <w:sz w:val="24"/>
          <w:szCs w:val="24"/>
          <w:highlight w:val="none"/>
        </w:rPr>
        <w:t xml:space="preserve">并可根据项目特点对服务期内的服务实施情况进行分期考核</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对于实际使用人和甲方分离的项目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如有必要</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w:t>
      </w:r>
      <w:r>
        <w:rPr>
          <w:rFonts w:hint="eastAsia" w:ascii="宋体" w:hAnsi="宋体" w:eastAsia="宋体" w:cs="Courier New"/>
          <w:color w:val="auto"/>
          <w:sz w:val="24"/>
          <w:szCs w:val="24"/>
          <w:highlight w:val="none"/>
          <w:lang w:val="en-US" w:eastAsia="zh-CN"/>
        </w:rPr>
        <w:t xml:space="preserve">可</w:t>
      </w:r>
      <w:r>
        <w:rPr>
          <w:rFonts w:hint="eastAsia" w:ascii="宋体" w:hAnsi="宋体" w:eastAsia="宋体" w:cs="Courier New"/>
          <w:color w:val="auto"/>
          <w:sz w:val="24"/>
          <w:szCs w:val="24"/>
          <w:highlight w:val="none"/>
        </w:rPr>
        <w:t xml:space="preserve">邀请参加本项目</w:t>
      </w:r>
      <w:r>
        <w:rPr>
          <w:rFonts w:hint="eastAsia" w:ascii="宋体" w:hAnsi="宋体" w:eastAsia="宋体" w:cs="Courier New"/>
          <w:color w:val="auto"/>
          <w:sz w:val="24"/>
          <w:szCs w:val="24"/>
          <w:highlight w:val="none"/>
          <w:lang w:val="en-US" w:eastAsia="zh-CN"/>
        </w:rPr>
        <w:t xml:space="preserve">竞争</w:t>
      </w:r>
      <w:r>
        <w:rPr>
          <w:rFonts w:hint="eastAsia" w:ascii="宋体" w:hAnsi="宋体" w:eastAsia="宋体" w:cs="Courier New"/>
          <w:color w:val="auto"/>
          <w:sz w:val="24"/>
          <w:szCs w:val="24"/>
          <w:highlight w:val="none"/>
        </w:rPr>
        <w:t xml:space="preserve">的其他供应商或第三方专业机构及专家参与验收</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相关意见将作为验收</w:t>
      </w:r>
      <w:r>
        <w:rPr>
          <w:rFonts w:hint="eastAsia" w:ascii="宋体" w:hAnsi="宋体" w:eastAsia="宋体" w:cs="Courier New"/>
          <w:color w:val="auto"/>
          <w:sz w:val="24"/>
          <w:szCs w:val="24"/>
          <w:highlight w:val="none"/>
          <w:lang w:val="en-US" w:eastAsia="zh-CN"/>
        </w:rPr>
        <w:t xml:space="preserve">结论</w:t>
      </w:r>
      <w:r>
        <w:rPr>
          <w:rFonts w:hint="eastAsia" w:ascii="宋体" w:hAnsi="宋体" w:eastAsia="宋体" w:cs="Courier New"/>
          <w:color w:val="auto"/>
          <w:sz w:val="24"/>
          <w:szCs w:val="24"/>
          <w:highlight w:val="none"/>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甲方成立验收小组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按照采购合同约定对乙方履约情况进行验收。验收时间、验收标准见</w:t>
      </w:r>
      <w:r>
        <w:rPr>
          <w:rFonts w:hint="eastAsia" w:ascii="宋体" w:hAnsi="宋体" w:eastAsia="宋体" w:cs="Courier New"/>
          <w:color w:val="auto"/>
          <w:sz w:val="24"/>
          <w:szCs w:val="24"/>
          <w:highlight w:val="none"/>
          <w:lang w:eastAsia="zh-CN"/>
        </w:rPr>
        <w:t xml:space="preserve">询价文件</w:t>
      </w:r>
      <w:r>
        <w:rPr>
          <w:rFonts w:hint="eastAsia" w:ascii="宋体" w:hAnsi="宋体" w:eastAsia="宋体" w:cs="Courier New"/>
          <w:color w:val="auto"/>
          <w:sz w:val="24"/>
          <w:szCs w:val="24"/>
          <w:highlight w:val="none"/>
        </w:rPr>
        <w:t xml:space="preserve">。验收时甲方按照采购合同的约定对每一项技术、商务要求的履约情况进行确认。验收结束后验收小组出具验收书</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列明各项标准的验收情况及项目总体评价</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由验收双方共同签署。验收结果与采购合同约定的资金支付及履约保证金</w:t>
      </w:r>
      <w:r>
        <w:rPr>
          <w:rFonts w:hint="eastAsia" w:ascii="宋体" w:hAnsi="宋体" w:eastAsia="宋体" w:cs="Courier New"/>
          <w:color w:val="auto"/>
          <w:sz w:val="24"/>
          <w:szCs w:val="24"/>
          <w:highlight w:val="none"/>
          <w:lang w:val="en-US" w:eastAsia="zh-CN"/>
        </w:rPr>
        <w:t xml:space="preserve">退</w:t>
      </w:r>
      <w:r>
        <w:rPr>
          <w:rFonts w:hint="eastAsia" w:ascii="宋体" w:hAnsi="宋体" w:eastAsia="宋体" w:cs="Courier New"/>
          <w:color w:val="auto"/>
          <w:sz w:val="24"/>
          <w:szCs w:val="24"/>
          <w:highlight w:val="none"/>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11.6</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验收合格的项目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甲方依法及时处理。采购合同的履行、违约责任和解决争议的方式等适用《</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民法典》。乙方在履约过程中有政府采购法律法规规定的违法违规情形的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甲方将及时报告本级财政部门。</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11.7 </w:t>
      </w:r>
      <w:r>
        <w:rPr>
          <w:rFonts w:hint="eastAsia" w:ascii="宋体" w:hAnsi="宋体" w:eastAsia="宋体" w:cs="Courier New"/>
          <w:color w:val="auto"/>
          <w:sz w:val="24"/>
          <w:szCs w:val="24"/>
          <w:highlight w:val="none"/>
          <w:lang w:val="zh-CN" w:eastAsia="zh-CN"/>
        </w:rPr>
        <w:t xml:space="preserve">网络安全、</w:t>
      </w:r>
      <w:r>
        <w:rPr>
          <w:rFonts w:hint="eastAsia" w:ascii="宋体" w:hAnsi="宋体" w:eastAsia="宋体" w:cs="Courier New"/>
          <w:color w:val="auto"/>
          <w:sz w:val="24"/>
          <w:szCs w:val="24"/>
          <w:highlight w:val="none"/>
          <w:lang w:val="en-US" w:eastAsia="zh-CN"/>
        </w:rPr>
        <w:t xml:space="preserve">市场准入</w:t>
      </w:r>
      <w:r>
        <w:rPr>
          <w:rFonts w:hint="eastAsia" w:ascii="宋体" w:hAnsi="宋体" w:eastAsia="宋体" w:cs="Courier New"/>
          <w:color w:val="auto"/>
          <w:sz w:val="24"/>
          <w:szCs w:val="24"/>
          <w:highlight w:val="none"/>
          <w:lang w:val="zh-CN" w:eastAsia="zh-CN"/>
        </w:rPr>
        <w:t xml:space="preserve">要求（</w:t>
      </w:r>
      <w:r>
        <w:rPr>
          <w:rFonts w:hint="eastAsia" w:ascii="宋体" w:hAnsi="宋体" w:eastAsia="宋体" w:cs="Courier New"/>
          <w:color w:val="auto"/>
          <w:sz w:val="24"/>
          <w:szCs w:val="24"/>
          <w:highlight w:val="none"/>
          <w:lang w:val="en-US" w:eastAsia="zh-CN"/>
        </w:rPr>
        <w:t xml:space="preserve">如有</w:t>
      </w:r>
      <w:r>
        <w:rPr>
          <w:rFonts w:hint="eastAsia" w:ascii="宋体" w:hAnsi="宋体" w:eastAsia="宋体" w:cs="Courier New"/>
          <w:color w:val="auto"/>
          <w:sz w:val="24"/>
          <w:szCs w:val="24"/>
          <w:highlight w:val="none"/>
          <w:lang w:val="zh-CN"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十二、货物的包装、发运及运输</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12.</w:t>
      </w:r>
      <w:r>
        <w:rPr>
          <w:rFonts w:hint="eastAsia" w:ascii="宋体" w:hAnsi="宋体" w:eastAsia="宋体" w:cs="Courier New"/>
          <w:color w:val="auto"/>
          <w:sz w:val="24"/>
          <w:szCs w:val="24"/>
          <w:highlight w:val="none"/>
        </w:rPr>
        <w:t xml:space="preserve">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使用说明书、质量检验证明书、随配附件和工具以及清单一并附于货物内。</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乙方在货物发运手续办理完毕后24小时内或货到甲方48小时前通知甲方</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以准备接货。</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货物在交付甲方前发生的风险均由乙方负责。</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货物在规定的交付期限内由乙方送达甲方指定的地点视为交付</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乙方同时需通知甲方货物已送达。</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十三、违约责任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甲方无正当理由拒收货物</w:t>
      </w:r>
      <w:r>
        <w:rPr>
          <w:rFonts w:hint="eastAsia" w:ascii="宋体" w:hAnsi="宋体" w:eastAsia="宋体" w:cs="Courier New"/>
          <w:color w:val="auto"/>
          <w:sz w:val="24"/>
          <w:szCs w:val="24"/>
          <w:highlight w:val="none"/>
        </w:rPr>
        <w:t xml:space="preserve">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应</w:t>
      </w:r>
      <w:r>
        <w:rPr>
          <w:rFonts w:hint="eastAsia" w:ascii="宋体" w:hAnsi="宋体" w:eastAsia="宋体" w:cs="Courier New"/>
          <w:color w:val="auto"/>
          <w:sz w:val="24"/>
          <w:szCs w:val="24"/>
          <w:highlight w:val="none"/>
        </w:rPr>
        <w:t xml:space="preserve">向乙方偿付拒收货</w:t>
      </w:r>
      <w:r>
        <w:rPr>
          <w:rFonts w:hint="eastAsia" w:ascii="宋体" w:hAnsi="宋体" w:cs="Courier New"/>
          <w:color w:val="auto"/>
          <w:sz w:val="24"/>
          <w:szCs w:val="24"/>
          <w:highlight w:val="none"/>
          <w:lang w:val="en-US" w:eastAsia="zh-CN"/>
        </w:rPr>
        <w:t xml:space="preserve">物</w:t>
      </w:r>
      <w:r>
        <w:rPr>
          <w:rFonts w:hint="eastAsia" w:ascii="宋体" w:hAnsi="宋体" w:eastAsia="宋体" w:cs="Courier New"/>
          <w:color w:val="auto"/>
          <w:sz w:val="24"/>
          <w:szCs w:val="24"/>
          <w:highlight w:val="none"/>
        </w:rPr>
        <w:t xml:space="preserve">总</w:t>
      </w:r>
      <w:r>
        <w:rPr>
          <w:rFonts w:hint="eastAsia" w:ascii="宋体" w:hAnsi="宋体" w:cs="Courier New"/>
          <w:color w:val="auto"/>
          <w:sz w:val="24"/>
          <w:szCs w:val="24"/>
          <w:highlight w:val="none"/>
          <w:lang w:val="en-US" w:eastAsia="zh-CN"/>
        </w:rPr>
        <w:t xml:space="preserve">价</w:t>
      </w:r>
      <w:r>
        <w:rPr>
          <w:rFonts w:hint="eastAsia" w:ascii="宋体" w:hAnsi="宋体" w:eastAsia="宋体" w:cs="Courier New"/>
          <w:color w:val="auto"/>
          <w:sz w:val="24"/>
          <w:szCs w:val="24"/>
          <w:highlight w:val="none"/>
        </w:rPr>
        <w:t xml:space="preserve">款</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1 </w:t>
      </w:r>
      <w:r>
        <w:rPr>
          <w:rFonts w:ascii="宋体" w:hAnsi="宋体" w:eastAsia="宋体" w:cs="宋体"/>
          <w:color w:val="auto"/>
          <w:sz w:val="24"/>
          <w:szCs w:val="24"/>
          <w:highlight w:val="none"/>
        </w:rPr>
        <w:t xml:space="preserve">%</w:t>
      </w:r>
      <w:r>
        <w:rPr>
          <w:rFonts w:hint="eastAsia" w:ascii="宋体" w:hAnsi="宋体" w:eastAsia="宋体" w:cs="Courier New"/>
          <w:color w:val="auto"/>
          <w:sz w:val="24"/>
          <w:szCs w:val="24"/>
          <w:highlight w:val="none"/>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甲方无故逾期验收和办理货款支付手续的</w:t>
      </w:r>
      <w:r>
        <w:rPr>
          <w:rFonts w:hint="eastAsia" w:ascii="宋体" w:hAnsi="宋体" w:eastAsia="宋体" w:cs="Courier New"/>
          <w:color w:val="auto"/>
          <w:sz w:val="24"/>
          <w:szCs w:val="24"/>
          <w:highlight w:val="none"/>
          <w:lang w:eastAsia="zh-CN"/>
        </w:rPr>
        <w:t xml:space="preserve">，甲方向乙方按照同期贷款市场报价利率标准支付滞纳金，但累计滞纳金总额不超过欠款总额的</w:t>
      </w:r>
      <w:r>
        <w:rPr>
          <w:rFonts w:hint="eastAsia" w:ascii="宋体" w:hAnsi="宋体" w:eastAsia="宋体" w:cs="Courier New"/>
          <w:color w:val="auto"/>
          <w:sz w:val="24"/>
          <w:szCs w:val="24"/>
          <w:highlight w:val="none"/>
          <w:lang w:val="en-US" w:eastAsia="zh-CN"/>
        </w:rPr>
        <w:t xml:space="preserve">1</w:t>
      </w:r>
      <w:r>
        <w:rPr>
          <w:rFonts w:hint="eastAsia" w:ascii="宋体" w:hAnsi="宋体" w:eastAsia="宋体" w:cs="Courier New"/>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13.3</w:t>
      </w:r>
      <w:r>
        <w:rPr>
          <w:rFonts w:hint="eastAsia" w:ascii="宋体" w:hAnsi="宋体" w:eastAsia="宋体" w:cs="Courier New"/>
          <w:color w:val="auto"/>
          <w:sz w:val="24"/>
          <w:szCs w:val="24"/>
          <w:highlight w:val="none"/>
          <w:lang w:val="en-US" w:eastAsia="zh-CN"/>
        </w:rPr>
        <w:t xml:space="preserve"> </w:t>
      </w:r>
      <w:r>
        <w:rPr>
          <w:rFonts w:hint="eastAsia" w:ascii="宋体" w:hAnsi="宋体" w:cs="宋体"/>
          <w:color w:val="auto"/>
          <w:sz w:val="24"/>
          <w:szCs w:val="24"/>
        </w:rPr>
        <w:t xml:space="preserve">乙方应于招标结果生效后7</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日历天内完成全部设备送货、安装调试、现场清理，达到验收条件。乙方逾期完成交付安装的，每逾期一日，按合同总金额 0.5%计收误期赔偿费，甲方有权在应付货款中直接扣除；误期赔偿费累计最高不超过合同总价款 5%。乙方支付误期赔偿费，不免除继续履约的义务。乙方逾期交付超过 7 日历天的，甲方有权单方面书面通知解除本合同。合同自解除通知送达乙方之日生效。合同解除的，乙方须退还甲方已支付全部款项，并另行向甲方支付合同总价款</w:t>
      </w:r>
      <w:r>
        <w:rPr>
          <w:rFonts w:hint="eastAsia" w:ascii="宋体" w:hAnsi="宋体" w:cs="宋体"/>
          <w:color w:val="auto"/>
          <w:sz w:val="24"/>
          <w:szCs w:val="24"/>
          <w:lang w:val="en-US" w:eastAsia="zh-CN"/>
        </w:rPr>
        <w:t xml:space="preserve">25</w:t>
      </w:r>
      <w:r>
        <w:rPr>
          <w:rFonts w:hint="eastAsia" w:ascii="宋体" w:hAnsi="宋体" w:cs="宋体"/>
          <w:color w:val="auto"/>
          <w:sz w:val="24"/>
          <w:szCs w:val="24"/>
        </w:rPr>
        <w:t xml:space="preserve">%的解约违约金；若前述违约金不足以弥补甲方实际损失，甲方有权继续向乙方追偿。</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13.4 乙方所交</w:t>
      </w:r>
      <w:r>
        <w:rPr>
          <w:rFonts w:hint="eastAsia" w:ascii="宋体" w:hAnsi="宋体" w:eastAsia="宋体" w:cs="Courier New"/>
          <w:color w:val="auto"/>
          <w:sz w:val="24"/>
          <w:szCs w:val="24"/>
          <w:highlight w:val="none"/>
          <w:lang w:val="en-US" w:eastAsia="zh-CN"/>
        </w:rPr>
        <w:t xml:space="preserve">付</w:t>
      </w:r>
      <w:r>
        <w:rPr>
          <w:rFonts w:hint="eastAsia" w:ascii="宋体" w:hAnsi="宋体" w:eastAsia="宋体" w:cs="Courier New"/>
          <w:color w:val="auto"/>
          <w:sz w:val="24"/>
          <w:szCs w:val="24"/>
          <w:highlight w:val="none"/>
        </w:rPr>
        <w:t xml:space="preserve">的货物品种、型号、规格、技术参数、质量不符合合同规定及</w:t>
      </w:r>
      <w:r>
        <w:rPr>
          <w:rFonts w:hint="eastAsia" w:ascii="宋体" w:hAnsi="宋体" w:eastAsia="宋体" w:cs="Courier New"/>
          <w:color w:val="auto"/>
          <w:sz w:val="24"/>
          <w:szCs w:val="24"/>
          <w:highlight w:val="none"/>
          <w:lang w:eastAsia="zh-CN"/>
        </w:rPr>
        <w:t xml:space="preserve">询价文件</w:t>
      </w:r>
      <w:r>
        <w:rPr>
          <w:rFonts w:hint="eastAsia" w:ascii="宋体" w:hAnsi="宋体" w:eastAsia="宋体" w:cs="Courier New"/>
          <w:color w:val="auto"/>
          <w:sz w:val="24"/>
          <w:szCs w:val="24"/>
          <w:highlight w:val="none"/>
        </w:rPr>
        <w:t xml:space="preserve">规定标准的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甲方有权拒收该货物</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乙方愿意更换货物但逾期交货的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按乙方逾期交货处理。乙方拒绝更换货物的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甲方可单方面解除合同。</w:t>
      </w:r>
      <w:r/>
    </w:p>
    <w:p>
      <w:pPr>
        <w:keepLines w:val="0"/>
        <w:keepNext w:val="0"/>
        <w:pageBreakBefore w:val="0"/>
        <w:spacing w:before="0" w:after="0" w:line="240" w:lineRule="auto"/>
        <w:widowControl w:val="off"/>
        <w:rPr>
          <w:rFonts w:hint="eastAsia"/>
          <w:color w:val="auto"/>
          <w:highlight w:val="none"/>
        </w:rPr>
      </w:pPr>
      <w:r>
        <w:rPr>
          <w:rFonts w:hint="eastAsia" w:ascii="宋体" w:hAnsi="宋体" w:eastAsia="宋体" w:cs="Courier New"/>
          <w:color w:val="auto"/>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十四、不可抗力事件处理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14.1 在合同有效期内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任何一方因不可抗力事件导致不能履行合同</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则合同履行期可延长</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14.2 不可抗力事件发生后</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14.3 不可抗力事件延续120天以上</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十五、解决争议的方法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15.1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甲乙双方因合同签订、履行而发生的一切争议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应通过友好协商解决。协商不成</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lang w:eastAsia="zh-CN"/>
        </w:rPr>
      </w:pPr>
      <w:r>
        <w:rPr>
          <w:rFonts w:hint="eastAsia" w:ascii="方正黑体_GBK" w:hAnsi="方正黑体_GBK" w:eastAsia="方正黑体_GBK" w:cs="方正黑体_GBK"/>
          <w:b w:val="0"/>
          <w:bCs/>
          <w:color w:val="auto"/>
          <w:sz w:val="24"/>
          <w:szCs w:val="24"/>
          <w:highlight w:val="none"/>
        </w:rPr>
        <w:t xml:space="preserve">十六、合同生效及其</w:t>
      </w:r>
      <w:r>
        <w:rPr>
          <w:rFonts w:hint="eastAsia" w:ascii="方正黑体_GBK" w:hAnsi="方正黑体_GBK" w:eastAsia="方正黑体_GBK" w:cs="方正黑体_GBK"/>
          <w:b w:val="0"/>
          <w:bCs/>
          <w:color w:val="auto"/>
          <w:sz w:val="24"/>
          <w:szCs w:val="24"/>
          <w:highlight w:val="none"/>
          <w:lang w:val="en-US" w:eastAsia="zh-CN"/>
        </w:rPr>
        <w:t xml:space="preserve">他</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16.1 </w:t>
      </w:r>
      <w:r>
        <w:rPr>
          <w:rFonts w:hint="eastAsia" w:ascii="宋体" w:hAnsi="宋体" w:eastAsia="宋体" w:cs="Courier New"/>
          <w:color w:val="auto"/>
          <w:sz w:val="24"/>
          <w:szCs w:val="24"/>
          <w:highlight w:val="none"/>
          <w:lang w:val="en-US" w:eastAsia="zh-CN"/>
        </w:rPr>
        <w:t xml:space="preserve">本</w:t>
      </w:r>
      <w:r>
        <w:rPr>
          <w:rFonts w:hint="eastAsia" w:ascii="宋体" w:hAnsi="宋体" w:eastAsia="宋体" w:cs="Courier New"/>
          <w:color w:val="auto"/>
          <w:sz w:val="24"/>
          <w:szCs w:val="24"/>
          <w:highlight w:val="none"/>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本合同未尽事宜</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遵照《</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民法典》《</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16.3 本合同正本一式</w:t>
      </w:r>
      <w:r>
        <w:rPr>
          <w:rFonts w:hint="eastAsia" w:ascii="宋体" w:hAnsi="宋体" w:eastAsia="宋体" w:cs="Courier New"/>
          <w:color w:val="auto"/>
          <w:sz w:val="24"/>
          <w:szCs w:val="24"/>
          <w:highlight w:val="none"/>
          <w:lang w:val="en-US" w:eastAsia="zh-CN"/>
        </w:rPr>
        <w:t xml:space="preserve">伍</w:t>
      </w:r>
      <w:r>
        <w:rPr>
          <w:rFonts w:hint="eastAsia" w:ascii="宋体" w:hAnsi="宋体" w:eastAsia="宋体" w:cs="Courier New"/>
          <w:color w:val="auto"/>
          <w:sz w:val="24"/>
          <w:szCs w:val="24"/>
          <w:highlight w:val="none"/>
        </w:rPr>
        <w:t xml:space="preserve">份</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具有同等法律效力</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w:t>
      </w:r>
      <w:r>
        <w:rPr>
          <w:rFonts w:hint="eastAsia" w:ascii="宋体" w:hAnsi="宋体" w:eastAsia="宋体" w:cs="Courier New"/>
          <w:color w:val="auto"/>
          <w:sz w:val="24"/>
          <w:szCs w:val="24"/>
          <w:highlight w:val="none"/>
          <w:lang w:val="en-US" w:eastAsia="zh-CN"/>
        </w:rPr>
        <w:t xml:space="preserve">执肆份</w:t>
      </w:r>
      <w:r>
        <w:rPr>
          <w:rFonts w:hint="eastAsia" w:ascii="宋体" w:hAnsi="宋体" w:eastAsia="宋体" w:cs="Courier New"/>
          <w:color w:val="auto"/>
          <w:sz w:val="24"/>
          <w:szCs w:val="24"/>
          <w:highlight w:val="none"/>
        </w:rPr>
        <w:t xml:space="preserve">、乙方执一份。</w:t>
      </w:r>
      <w:bookmarkEnd w:id="117"/>
      <w:r/>
      <w:bookmarkEnd w:id="118"/>
      <w:r/>
      <w:bookmarkEnd w:id="119"/>
      <w:r/>
      <w:r/>
    </w:p>
    <w:p>
      <w:pPr>
        <w:pStyle w:val="922"/>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p>
    <w:p>
      <w:pPr>
        <w:pStyle w:val="922"/>
        <w:ind w:firstLine="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甲</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乙</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w:t>
      </w:r>
      <w:r/>
    </w:p>
    <w:p>
      <w:pPr>
        <w:pStyle w:val="922"/>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地</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址：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地</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址： </w:t>
      </w:r>
      <w:r/>
    </w:p>
    <w:p>
      <w:pPr>
        <w:pStyle w:val="922"/>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法定代表人或授权代表：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法定代表人或授权代表：</w:t>
      </w:r>
      <w:r/>
    </w:p>
    <w:p>
      <w:pPr>
        <w:pStyle w:val="922"/>
        <w:ind w:firstLine="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联系电话：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联系电话：          </w:t>
      </w:r>
      <w:r/>
    </w:p>
    <w:p>
      <w:pPr>
        <w:pStyle w:val="922"/>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p>
    <w:p>
      <w:pPr>
        <w:pStyle w:val="922"/>
        <w:ind w:firstLine="480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签订日期：      </w:t>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r/>
    </w:p>
    <w:p>
      <w:pPr>
        <w:pStyle w:val="922"/>
        <w:ind w:firstLine="4800"/>
        <w:keepLines w:val="0"/>
        <w:keepNext w:val="0"/>
        <w:pageBreakBefore w:val="0"/>
        <w:spacing w:before="120" w:after="120" w:line="240"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r>
      <w:r/>
    </w:p>
    <w:p>
      <w:pPr>
        <w:pStyle w:val="922"/>
        <w:ind w:firstLine="4800"/>
        <w:keepLines w:val="0"/>
        <w:keepNext w:val="0"/>
        <w:pageBreakBefore w:val="0"/>
        <w:spacing w:before="120" w:after="120" w:line="240"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r>
      <w:r/>
    </w:p>
    <w:p>
      <w:pPr>
        <w:pStyle w:val="922"/>
        <w:ind w:firstLine="4800"/>
        <w:keepLines w:val="0"/>
        <w:keepNext w:val="0"/>
        <w:pageBreakBefore w:val="0"/>
        <w:spacing w:before="120" w:after="120" w:line="240"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p>
    <w:p>
      <w:pPr>
        <w:pStyle w:val="922"/>
        <w:jc w:val="left"/>
        <w:keepLines w:val="0"/>
        <w:keepNext w:val="0"/>
        <w:pageBreakBefore w:val="0"/>
        <w:spacing w:before="120" w:after="120" w:line="240" w:lineRule="auto"/>
        <w:widowControl w:val="off"/>
        <w:rPr>
          <w:rFonts w:hAnsi="宋体"/>
          <w:color w:val="auto"/>
          <w:sz w:val="24"/>
          <w:szCs w:val="24"/>
          <w:highlight w:val="none"/>
        </w:rPr>
        <w:outlineLvl w:val="9"/>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询价</w:t>
      </w:r>
      <w:r>
        <w:rPr>
          <w:rFonts w:hint="eastAsia" w:hAnsi="宋体"/>
          <w:color w:val="auto"/>
          <w:sz w:val="24"/>
          <w:szCs w:val="24"/>
          <w:highlight w:val="none"/>
        </w:rPr>
        <w:t xml:space="preserve">文件及合同未约定事项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jc w:val="center"/>
        <w:spacing w:before="120" w:after="120" w:line="0" w:lineRule="atLeast"/>
        <w:rPr>
          <w:rFonts w:hint="eastAsia" w:ascii="黑体" w:hAnsi="Courier New" w:eastAsia="黑体" w:cs="Courier New"/>
          <w:bCs/>
          <w:color w:val="auto"/>
          <w:sz w:val="44"/>
          <w:szCs w:val="21"/>
          <w:highlight w:val="none"/>
        </w:rPr>
        <w:outlineLvl w:val="0"/>
      </w:pPr>
      <w:r>
        <w:rPr>
          <w:rFonts w:ascii="黑体" w:hAnsi="Courier New" w:eastAsia="黑体" w:cs="Courier New"/>
          <w:bCs/>
          <w:color w:val="auto"/>
          <w:sz w:val="44"/>
          <w:szCs w:val="21"/>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w:t>
      </w:r>
      <w:bookmarkEnd w:id="120"/>
      <w:r>
        <w:rPr>
          <w:rFonts w:hint="eastAsia" w:ascii="方正小标宋简体" w:hAnsi="方正小标宋简体" w:eastAsia="方正小标宋简体" w:cs="方正小标宋简体"/>
          <w:color w:val="auto"/>
          <w:sz w:val="36"/>
          <w:szCs w:val="36"/>
          <w:highlight w:val="none"/>
          <w:lang w:val="en-US"/>
        </w:rPr>
        <w:t xml:space="preserve">四章</w:t>
      </w:r>
      <w:r>
        <w:rPr>
          <w:rFonts w:hint="eastAsia" w:ascii="方正小标宋简体" w:hAnsi="方正小标宋简体" w:eastAsia="方正小标宋简体" w:cs="方正小标宋简体"/>
          <w:color w:val="auto"/>
          <w:sz w:val="36"/>
          <w:szCs w:val="36"/>
          <w:highlight w:val="none"/>
          <w:lang w:val="en-US" w:eastAsia="zh-CN"/>
        </w:rPr>
        <w:t xml:space="preserve">  </w:t>
      </w:r>
      <w:r>
        <w:rPr>
          <w:rFonts w:hint="eastAsia" w:ascii="方正小标宋简体" w:hAnsi="方正小标宋简体" w:eastAsia="方正小标宋简体" w:cs="方正小标宋简体"/>
          <w:color w:val="auto"/>
          <w:sz w:val="36"/>
          <w:szCs w:val="36"/>
          <w:highlight w:val="none"/>
          <w:lang w:val="en-US"/>
        </w:rPr>
        <w:t xml:space="preserve">采购需求</w:t>
      </w:r>
      <w:bookmarkEnd w:id="121"/>
      <w:r/>
      <w:bookmarkEnd w:id="122"/>
      <w:r/>
      <w:bookmarkEnd w:id="123"/>
      <w:r/>
      <w:bookmarkStart w:id="126" w:name="_Toc26554093"/>
      <w:r/>
      <w:bookmarkStart w:id="127" w:name="_Toc49090575"/>
      <w:r/>
      <w:r/>
    </w:p>
    <w:p>
      <w:pPr>
        <w:ind w:firstLine="480"/>
        <w:keepLines w:val="0"/>
        <w:keepNext w:val="0"/>
        <w:pageBreakBefore w:val="0"/>
        <w:spacing w:line="264"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一、</w:t>
      </w:r>
      <w:r>
        <w:rPr>
          <w:rFonts w:hint="eastAsia" w:ascii="黑体" w:hAnsi="黑体" w:eastAsia="黑体" w:cs="黑体"/>
          <w:color w:val="auto"/>
          <w:sz w:val="24"/>
          <w:szCs w:val="24"/>
          <w:highlight w:val="none"/>
        </w:rPr>
        <w:t xml:space="preserve">项目属性</w:t>
      </w:r>
      <w:r>
        <w:rPr>
          <w:rFonts w:hint="eastAsia" w:ascii="黑体" w:hAnsi="黑体" w:eastAsia="黑体" w:cs="黑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类项目。</w:t>
      </w:r>
      <w:r/>
    </w:p>
    <w:p>
      <w:pPr>
        <w:ind w:firstLine="480"/>
        <w:keepLines w:val="0"/>
        <w:keepNext w:val="0"/>
        <w:pageBreakBefore w:val="0"/>
        <w:spacing w:line="264"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二、</w:t>
      </w:r>
      <w:r>
        <w:rPr>
          <w:rFonts w:hint="eastAsia" w:ascii="黑体" w:hAnsi="黑体" w:eastAsia="黑体" w:cs="黑体"/>
          <w:color w:val="auto"/>
          <w:sz w:val="24"/>
          <w:szCs w:val="24"/>
          <w:highlight w:val="none"/>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（一）项目背景</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紫金山实验室培训室现拟采购视频会议系统、数字会议系统、扩声系统、信号切换系统等设备一批，并完成安装、布线、调试及配套服务工作。</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遵循国家、行业及地方现行的规范和标准。</w:t>
      </w:r>
      <w:r/>
    </w:p>
    <w:p>
      <w:pPr>
        <w:numPr>
          <w:ilvl w:val="0"/>
          <w:numId w:val="5"/>
        </w:numPr>
        <w:ind w:firstLine="480"/>
        <w:keepLines w:val="0"/>
        <w:keepNext w:val="0"/>
        <w:pageBreakBefore w:val="0"/>
        <w:spacing w:line="264" w:lineRule="auto"/>
        <w:widowControl w:val="off"/>
        <w:rPr>
          <w:rFonts w:hint="eastAsia" w:ascii="黑体" w:hAnsi="黑体" w:eastAsia="黑体" w:cs="黑体"/>
          <w:bCs w:val="0"/>
          <w:color w:val="auto"/>
          <w:sz w:val="24"/>
          <w:szCs w:val="24"/>
          <w:highlight w:val="none"/>
          <w:lang w:eastAsia="zh-CN"/>
        </w:rPr>
        <w:outlineLvl w:val="1"/>
      </w:pPr>
      <w:r>
        <w:rPr>
          <w:rFonts w:hint="eastAsia" w:ascii="黑体" w:hAnsi="黑体" w:eastAsia="黑体" w:cs="黑体"/>
          <w:bCs w:val="0"/>
          <w:color w:val="auto"/>
          <w:sz w:val="24"/>
          <w:szCs w:val="24"/>
          <w:highlight w:val="none"/>
          <w:lang w:val="en-US" w:eastAsia="zh-CN"/>
        </w:rPr>
        <w:t xml:space="preserve">项目</w:t>
      </w:r>
      <w:r>
        <w:rPr>
          <w:rFonts w:hint="eastAsia" w:ascii="黑体" w:hAnsi="黑体" w:eastAsia="黑体" w:cs="黑体"/>
          <w:bCs w:val="0"/>
          <w:color w:val="auto"/>
          <w:sz w:val="24"/>
          <w:szCs w:val="24"/>
          <w:highlight w:val="none"/>
          <w:lang w:eastAsia="zh-CN"/>
        </w:rPr>
        <w:t xml:space="preserve">清单</w:t>
      </w:r>
      <w:r/>
    </w:p>
    <w:tbl>
      <w:tblPr>
        <w:tblStyle w:val="1016"/>
        <w:tblW w:w="5036"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51"/>
        <w:gridCol w:w="1960"/>
        <w:gridCol w:w="730"/>
        <w:gridCol w:w="699"/>
        <w:gridCol w:w="1061"/>
        <w:gridCol w:w="1202"/>
        <w:gridCol w:w="1035"/>
        <w:gridCol w:w="1206"/>
        <w:gridCol w:w="1288"/>
      </w:tblGrid>
      <w:tr>
        <w:trPr>
          <w:trHeight w:val="470"/>
        </w:trPr>
        <w:tc>
          <w:tcPr>
            <w:tcBorders>
              <w:top w:val="single" w:color="000000" w:sz="2" w:space="0"/>
              <w:bottom w:val="single" w:color="000000" w:sz="2" w:space="0"/>
            </w:tcBorders>
            <w:tcW w:w="331"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序号</w:t>
            </w:r>
            <w:r/>
          </w:p>
        </w:tc>
        <w:tc>
          <w:tcPr>
            <w:tcBorders>
              <w:top w:val="single" w:color="000000" w:sz="2" w:space="0"/>
              <w:bottom w:val="single" w:color="000000" w:sz="2" w:space="0"/>
            </w:tcBorders>
            <w:tcW w:w="996"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分项名称</w:t>
            </w:r>
            <w:r/>
          </w:p>
        </w:tc>
        <w:tc>
          <w:tcPr>
            <w:tcBorders>
              <w:top w:val="single" w:color="000000" w:sz="2" w:space="0"/>
              <w:bottom w:val="single" w:color="000000" w:sz="2" w:space="0"/>
            </w:tcBorders>
            <w:tcW w:w="371"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数量</w:t>
            </w:r>
            <w:r/>
          </w:p>
        </w:tc>
        <w:tc>
          <w:tcPr>
            <w:tcBorders>
              <w:top w:val="single" w:color="000000" w:sz="2" w:space="0"/>
              <w:bottom w:val="single" w:color="000000" w:sz="2" w:space="0"/>
            </w:tcBorders>
            <w:tcW w:w="355"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单位</w:t>
            </w:r>
            <w:r/>
          </w:p>
        </w:tc>
        <w:tc>
          <w:tcPr>
            <w:tcBorders>
              <w:top w:val="single" w:color="000000" w:sz="2" w:space="0"/>
              <w:bottom w:val="single" w:color="000000" w:sz="2" w:space="0"/>
            </w:tcBorders>
            <w:tcW w:w="539"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单价上限</w:t>
            </w:r>
            <w:r/>
          </w:p>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（元）</w:t>
            </w:r>
            <w:r/>
          </w:p>
        </w:tc>
        <w:tc>
          <w:tcPr>
            <w:tcBorders>
              <w:top w:val="single" w:color="000000" w:sz="2" w:space="0"/>
              <w:bottom w:val="single" w:color="000000" w:sz="2" w:space="0"/>
            </w:tcBorders>
            <w:tcW w:w="611"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产品类型</w:t>
            </w:r>
            <w:r/>
          </w:p>
        </w:tc>
        <w:tc>
          <w:tcPr>
            <w:tcBorders>
              <w:top w:val="single" w:color="000000" w:sz="2" w:space="0"/>
              <w:bottom w:val="single" w:color="000000" w:sz="2" w:space="0"/>
            </w:tcBorders>
            <w:tcW w:w="526"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所属行业</w:t>
            </w:r>
            <w:r/>
          </w:p>
        </w:tc>
        <w:tc>
          <w:tcPr>
            <w:tcBorders>
              <w:top w:val="single" w:color="000000" w:sz="2" w:space="0"/>
              <w:bottom w:val="single" w:color="000000" w:sz="2" w:space="0"/>
              <w:right w:val="single" w:color="auto" w:sz="4" w:space="0"/>
            </w:tcBorders>
            <w:tcW w:w="613"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属性</w:t>
            </w:r>
            <w:r/>
          </w:p>
        </w:tc>
        <w:tc>
          <w:tcPr>
            <w:tcBorders>
              <w:top w:val="single" w:color="000000" w:sz="2" w:space="0"/>
              <w:left w:val="single" w:color="auto" w:sz="4" w:space="0"/>
              <w:bottom w:val="single" w:color="000000" w:sz="2" w:space="0"/>
            </w:tcBorders>
            <w:tcW w:w="654"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政府强制采购节能产品</w:t>
            </w:r>
            <w:r/>
          </w:p>
        </w:tc>
      </w:tr>
      <w:tr>
        <w:trPr>
          <w:trHeight w:val="330"/>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视频会议主机</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套</w:t>
            </w:r>
            <w:r/>
          </w:p>
        </w:tc>
        <w:tc>
          <w:tcPr>
            <w:tcBorders>
              <w:top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25000.00 </w:t>
            </w:r>
            <w:r/>
          </w:p>
        </w:tc>
        <w:tc>
          <w:tcPr>
            <w:tcBorders>
              <w:top w:val="single" w:color="000000" w:sz="2" w:space="0"/>
              <w:bottom w:val="single" w:color="000000" w:sz="2" w:space="0"/>
            </w:tcBorders>
            <w:tcW w:w="611"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主要产品</w:t>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否</w:t>
            </w:r>
            <w:r/>
          </w:p>
        </w:tc>
      </w:tr>
      <w:tr>
        <w:trPr>
          <w:trHeight w:val="359"/>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会议跟踪摄像头</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3</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6000.00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否</w:t>
            </w:r>
            <w:r/>
          </w:p>
        </w:tc>
      </w:tr>
      <w:tr>
        <w:trPr>
          <w:trHeight w:val="299"/>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3</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视频切换器</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2500.00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否</w:t>
            </w:r>
            <w:r/>
          </w:p>
        </w:tc>
      </w:tr>
      <w:tr>
        <w:trPr>
          <w:trHeight w:val="329"/>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4</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会议主机</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8000.00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否</w:t>
            </w:r>
            <w:r/>
          </w:p>
        </w:tc>
      </w:tr>
      <w:tr>
        <w:trPr>
          <w:trHeight w:val="359"/>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5</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枪式代表单元</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26</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2500.00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主要产品</w:t>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否</w:t>
            </w:r>
            <w:r/>
          </w:p>
        </w:tc>
      </w:tr>
      <w:tr>
        <w:trPr>
          <w:trHeight w:val="299"/>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6</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1拖2无线手持话筒</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套</w:t>
            </w:r>
            <w:r/>
          </w:p>
        </w:tc>
        <w:tc>
          <w:tcPr>
            <w:tcBorders>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3000.00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否</w:t>
            </w:r>
            <w:r/>
          </w:p>
        </w:tc>
      </w:tr>
      <w:tr>
        <w:trPr>
          <w:trHeight w:val="304"/>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7</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10路四编组调音台</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3000.00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r>
        <w:trPr>
          <w:trHeight w:val="379"/>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0"/>
                <w:szCs w:val="20"/>
                <w:lang w:bidi="ar"/>
              </w:rPr>
              <w:t xml:space="preserve">8</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数字音频处理器</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8000.00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r>
        <w:trPr>
          <w:trHeight w:val="345"/>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0"/>
                <w:szCs w:val="20"/>
                <w:lang w:bidi="ar"/>
              </w:rPr>
              <w:t xml:space="preserve">9</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数字话筒处理器</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5000.00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r>
        <w:trPr>
          <w:trHeight w:val="334"/>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0"/>
                <w:szCs w:val="20"/>
                <w:lang w:bidi="ar"/>
              </w:rPr>
              <w:t xml:space="preserve">10</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多功能音箱(主扩）</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4</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只</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3000.00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r>
        <w:trPr>
          <w:trHeight w:val="334"/>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0"/>
                <w:szCs w:val="20"/>
                <w:lang w:bidi="ar"/>
              </w:rPr>
              <w:t xml:space="preserve">11</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天花音箱（辅助）</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6</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只</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r>
        <w:trPr>
          <w:trHeight w:val="334"/>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0"/>
                <w:szCs w:val="20"/>
                <w:lang w:bidi="ar"/>
              </w:rPr>
              <w:t xml:space="preserve">12</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2*300W专业功放</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4000.00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r>
        <w:trPr>
          <w:trHeight w:val="319"/>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0"/>
                <w:szCs w:val="20"/>
                <w:lang w:bidi="ar"/>
              </w:rPr>
              <w:t xml:space="preserve">13</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2*200W专业功放</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3000.00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r>
        <w:trPr>
          <w:trHeight w:val="334"/>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0"/>
                <w:szCs w:val="20"/>
                <w:lang w:bidi="ar"/>
              </w:rPr>
              <w:t xml:space="preserve">14</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8路电源时序器</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r>
        <w:trPr>
          <w:trHeight w:val="364"/>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0"/>
                <w:szCs w:val="20"/>
                <w:lang w:bidi="ar"/>
              </w:rPr>
              <w:t xml:space="preserve">15</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机柜</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2500.00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bl>
    <w:p>
      <w:pPr>
        <w:keepLines w:val="0"/>
        <w:keepNext w:val="0"/>
        <w:pageBreakBefore w:val="0"/>
        <w:spacing w:line="264"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r>
      <w:r/>
    </w:p>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highlight w:val="none"/>
          <w:lang w:eastAsia="zh-CN"/>
        </w:rPr>
        <w:t xml:space="preserve">四、</w:t>
      </w:r>
      <w:r>
        <w:rPr>
          <w:rFonts w:hint="eastAsia" w:ascii="黑体" w:hAnsi="黑体" w:eastAsia="黑体" w:cs="黑体"/>
          <w:bCs w:val="0"/>
          <w:color w:val="auto"/>
          <w:sz w:val="24"/>
          <w:szCs w:val="24"/>
          <w:highlight w:val="none"/>
        </w:rPr>
        <w:t xml:space="preserve">拟采购</w:t>
      </w:r>
      <w:r>
        <w:rPr>
          <w:rFonts w:hint="eastAsia" w:ascii="黑体" w:hAnsi="黑体" w:eastAsia="黑体" w:cs="黑体"/>
          <w:bCs w:val="0"/>
          <w:color w:val="auto"/>
          <w:sz w:val="24"/>
          <w:szCs w:val="24"/>
          <w:highlight w:val="none"/>
          <w:lang w:eastAsia="zh-CN"/>
        </w:rPr>
        <w:t xml:space="preserve">产品</w:t>
      </w:r>
      <w:r>
        <w:rPr>
          <w:rFonts w:hint="eastAsia" w:ascii="黑体" w:hAnsi="黑体" w:eastAsia="黑体" w:cs="黑体"/>
          <w:bCs w:val="0"/>
          <w:color w:val="auto"/>
          <w:sz w:val="24"/>
          <w:szCs w:val="24"/>
          <w:highlight w:val="none"/>
        </w:rPr>
        <w:t xml:space="preserve">需要满足的技术、商务要求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★（一）技术要求</w:t>
      </w:r>
      <w:r/>
    </w:p>
    <w:p>
      <w:pPr>
        <w:ind w:firstLine="480"/>
        <w:spacing w:line="264" w:lineRule="auto"/>
        <w:rPr>
          <w:color w:val="auto"/>
        </w:rPr>
      </w:pPr>
      <w:r>
        <w:rPr>
          <w:rFonts w:hint="eastAsia" w:ascii="宋体" w:hAnsi="宋体" w:cs="宋体"/>
          <w:bCs/>
          <w:color w:val="auto"/>
          <w:sz w:val="24"/>
          <w:szCs w:val="24"/>
        </w:rPr>
        <w:t xml:space="preserve">1.产品技术指标</w:t>
      </w:r>
      <w:r/>
    </w:p>
    <w:tbl>
      <w:tblPr>
        <w:tblStyle w:val="907"/>
        <w:tblW w:w="97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2"/>
        <w:gridCol w:w="1217"/>
        <w:gridCol w:w="7841"/>
      </w:tblGrid>
      <w:tr>
        <w:trPr>
          <w:jc w:val="center"/>
          <w:tblHeader/>
        </w:trPr>
        <w:tc>
          <w:tcPr>
            <w:tcW w:w="712" w:type="dxa"/>
            <w:vAlign w:val="center"/>
            <w:textDirection w:val="lrTb"/>
            <w:noWrap w:val="false"/>
          </w:tcPr>
          <w:p>
            <w:pPr>
              <w:jc w:val="center"/>
              <w:keepNext/>
              <w:rPr>
                <w:rFonts w:ascii="宋体" w:hAnsi="宋体" w:cs="宋体"/>
                <w:b/>
                <w:color w:val="auto"/>
                <w:sz w:val="24"/>
                <w:szCs w:val="24"/>
              </w:rPr>
            </w:pPr>
            <w:r>
              <w:rPr>
                <w:rFonts w:hint="eastAsia" w:ascii="宋体" w:hAnsi="宋体" w:cs="宋体"/>
                <w:b/>
                <w:color w:val="auto"/>
                <w:sz w:val="24"/>
                <w:szCs w:val="24"/>
              </w:rPr>
              <w:t xml:space="preserve">序号</w:t>
            </w:r>
            <w:r/>
          </w:p>
        </w:tc>
        <w:tc>
          <w:tcPr>
            <w:tcW w:w="1217" w:type="dxa"/>
            <w:vAlign w:val="center"/>
            <w:textDirection w:val="lrTb"/>
            <w:noWrap w:val="false"/>
          </w:tcPr>
          <w:p>
            <w:pPr>
              <w:jc w:val="center"/>
              <w:keepNext/>
              <w:rPr>
                <w:rFonts w:ascii="宋体" w:hAnsi="宋体" w:cs="宋体"/>
                <w:b/>
                <w:color w:val="auto"/>
                <w:sz w:val="24"/>
                <w:szCs w:val="24"/>
              </w:rPr>
            </w:pPr>
            <w:r>
              <w:rPr>
                <w:rFonts w:hint="eastAsia" w:ascii="宋体" w:hAnsi="宋体" w:cs="宋体"/>
                <w:b/>
                <w:color w:val="auto"/>
                <w:sz w:val="24"/>
                <w:szCs w:val="24"/>
              </w:rPr>
              <w:t xml:space="preserve">产品名称</w:t>
            </w:r>
            <w:r/>
          </w:p>
        </w:tc>
        <w:tc>
          <w:tcPr>
            <w:tcW w:w="7841" w:type="dxa"/>
            <w:vAlign w:val="center"/>
            <w:textDirection w:val="lrTb"/>
            <w:noWrap w:val="false"/>
          </w:tcPr>
          <w:p>
            <w:pPr>
              <w:jc w:val="center"/>
              <w:keepNext/>
              <w:rPr>
                <w:rFonts w:ascii="宋体" w:hAnsi="宋体" w:cs="宋体"/>
                <w:b/>
                <w:color w:val="auto"/>
                <w:sz w:val="24"/>
                <w:szCs w:val="24"/>
              </w:rPr>
            </w:pPr>
            <w:r>
              <w:rPr>
                <w:rFonts w:hint="eastAsia" w:ascii="宋体" w:hAnsi="宋体" w:cs="宋体"/>
                <w:b/>
                <w:color w:val="auto"/>
                <w:sz w:val="24"/>
                <w:szCs w:val="24"/>
              </w:rPr>
              <w:t xml:space="preserve">功能、性能、配置要求不低于以下要求</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1</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视频会议主机</w:t>
            </w:r>
            <w:r/>
          </w:p>
        </w:tc>
        <w:tc>
          <w:tcPr>
            <w:tcW w:w="7841" w:type="dxa"/>
            <w:vAlign w:val="center"/>
            <w:textDirection w:val="lrTb"/>
            <w:noWrap w:val="false"/>
          </w:tcPr>
          <w:p>
            <w:pPr>
              <w:jc w:val="left"/>
              <w:keepNext/>
              <w:widowControl/>
              <w:rPr>
                <w:rFonts w:hint="eastAsia" w:ascii="宋体" w:hAnsi="宋体" w:cs="宋体"/>
                <w:color w:val="auto"/>
                <w:szCs w:val="21"/>
              </w:rPr>
            </w:pPr>
            <w:r>
              <w:rPr>
                <w:rFonts w:hint="eastAsia" w:ascii="宋体" w:hAnsi="宋体" w:cs="宋体"/>
                <w:color w:val="auto"/>
                <w:szCs w:val="21"/>
              </w:rPr>
              <w:t xml:space="preserve">1. 分体式终端，采用嵌入式操作系统、非PC架构，支持7×24小时开机运行。</w:t>
            </w:r>
            <w:r/>
          </w:p>
          <w:p>
            <w:pPr>
              <w:jc w:val="left"/>
              <w:keepNext/>
              <w:widowControl/>
              <w:rPr>
                <w:rFonts w:hint="eastAsia" w:ascii="宋体" w:hAnsi="宋体" w:cs="宋体"/>
                <w:color w:val="auto"/>
                <w:szCs w:val="21"/>
              </w:rPr>
            </w:pPr>
            <w:r>
              <w:rPr>
                <w:rFonts w:hint="eastAsia" w:ascii="宋体" w:hAnsi="宋体" w:cs="宋体"/>
                <w:color w:val="auto"/>
                <w:szCs w:val="21"/>
              </w:rPr>
              <w:t xml:space="preserve">2. 配置不少于3个高清视频输入接口和1个高清视频输出接口，支持HDMI接口输入</w:t>
            </w:r>
            <w:r>
              <w:rPr>
                <w:rFonts w:hint="eastAsia" w:ascii="宋体" w:hAnsi="宋体" w:cs="宋体"/>
                <w:color w:val="auto"/>
                <w:szCs w:val="21"/>
                <w:lang w:eastAsia="zh-CN"/>
              </w:rPr>
              <w:t xml:space="preserve">。</w:t>
            </w:r>
            <w:r>
              <w:rPr>
                <w:rFonts w:hint="eastAsia" w:ascii="宋体" w:hAnsi="宋体" w:cs="宋体"/>
                <w:color w:val="auto"/>
                <w:szCs w:val="21"/>
              </w:rPr>
              <w:t xml:space="preserve">（提供检测报告或彩页，并加盖投标人公章）。</w:t>
            </w:r>
            <w:r/>
          </w:p>
          <w:p>
            <w:pPr>
              <w:jc w:val="left"/>
              <w:keepNext/>
              <w:widowControl/>
              <w:rPr>
                <w:rFonts w:hint="eastAsia" w:ascii="宋体" w:hAnsi="宋体" w:cs="宋体"/>
                <w:color w:val="auto"/>
                <w:szCs w:val="21"/>
              </w:rPr>
            </w:pPr>
            <w:r>
              <w:rPr>
                <w:rFonts w:hint="eastAsia" w:ascii="宋体" w:hAnsi="宋体" w:cs="宋体"/>
                <w:color w:val="auto"/>
                <w:szCs w:val="21"/>
              </w:rPr>
              <w:t xml:space="preserve">3. 配置具备2个XLR输入接口，1个RCA输入接口；1个RCA输出接口，用于与会议室音频系统集成。</w:t>
            </w:r>
            <w:r/>
          </w:p>
          <w:p>
            <w:pPr>
              <w:jc w:val="left"/>
              <w:keepNext/>
              <w:widowControl/>
              <w:rPr>
                <w:rFonts w:hint="eastAsia" w:ascii="宋体" w:hAnsi="宋体" w:cs="宋体"/>
                <w:color w:val="auto"/>
                <w:szCs w:val="21"/>
              </w:rPr>
            </w:pPr>
            <w:r>
              <w:rPr>
                <w:rFonts w:hint="eastAsia" w:ascii="宋体" w:hAnsi="宋体" w:cs="宋体"/>
                <w:color w:val="auto"/>
                <w:szCs w:val="21"/>
              </w:rPr>
              <w:t xml:space="preserve">4. 支持WiFi无线接入。</w:t>
            </w:r>
            <w:r/>
          </w:p>
          <w:p>
            <w:pPr>
              <w:jc w:val="left"/>
              <w:keepNext/>
              <w:widowControl/>
              <w:rPr>
                <w:rFonts w:hint="eastAsia" w:ascii="宋体" w:hAnsi="宋体" w:cs="宋体"/>
                <w:color w:val="auto"/>
                <w:szCs w:val="21"/>
              </w:rPr>
            </w:pPr>
            <w:r>
              <w:rPr>
                <w:rFonts w:hint="eastAsia" w:ascii="宋体" w:hAnsi="宋体" w:cs="宋体"/>
                <w:color w:val="auto"/>
                <w:szCs w:val="21"/>
              </w:rPr>
              <w:t xml:space="preserve">5. 10路四编组调音台。</w:t>
            </w:r>
            <w:r/>
          </w:p>
          <w:p>
            <w:pPr>
              <w:jc w:val="left"/>
              <w:keepNext/>
              <w:widowControl/>
              <w:rPr>
                <w:rFonts w:hint="eastAsia" w:ascii="宋体" w:hAnsi="宋体" w:cs="宋体"/>
                <w:color w:val="auto"/>
                <w:szCs w:val="21"/>
              </w:rPr>
            </w:pPr>
            <w:r>
              <w:rPr>
                <w:rFonts w:hint="eastAsia" w:ascii="宋体" w:hAnsi="宋体" w:cs="宋体"/>
                <w:color w:val="auto"/>
                <w:szCs w:val="21"/>
              </w:rPr>
              <w:t xml:space="preserve">6. 支持1080P30fps、720P60fps、720P30fps、360P30fps、180P30fps分辨率。</w:t>
            </w:r>
            <w:r/>
          </w:p>
          <w:p>
            <w:pPr>
              <w:jc w:val="left"/>
              <w:keepNext/>
              <w:widowControl/>
              <w:rPr>
                <w:rFonts w:hint="eastAsia" w:ascii="宋体" w:hAnsi="宋体" w:cs="宋体"/>
                <w:color w:val="auto"/>
                <w:szCs w:val="21"/>
              </w:rPr>
            </w:pPr>
            <w:r>
              <w:rPr>
                <w:rFonts w:hint="eastAsia" w:ascii="宋体" w:hAnsi="宋体" w:cs="宋体"/>
                <w:color w:val="auto"/>
                <w:szCs w:val="21"/>
              </w:rPr>
              <w:t xml:space="preserve">7. 至少支持1080P30帧/秒双流内容编解码处理能力，并可向下兼容共享PC的主要分辨率，如1440×900、1280×800、1024×768等。</w:t>
            </w:r>
            <w:r/>
          </w:p>
          <w:p>
            <w:pPr>
              <w:jc w:val="left"/>
              <w:keepNext/>
              <w:widowControl/>
              <w:rPr>
                <w:rFonts w:hint="eastAsia" w:ascii="宋体" w:hAnsi="宋体" w:cs="宋体"/>
                <w:color w:val="auto"/>
                <w:szCs w:val="21"/>
              </w:rPr>
            </w:pPr>
            <w:r>
              <w:rPr>
                <w:rFonts w:hint="eastAsia" w:ascii="宋体" w:hAnsi="宋体" w:cs="宋体"/>
                <w:color w:val="auto"/>
                <w:szCs w:val="21"/>
                <w:lang w:val="en-US" w:eastAsia="zh-CN"/>
              </w:rPr>
              <w:t xml:space="preserve">8</w:t>
            </w:r>
            <w:r>
              <w:rPr>
                <w:rFonts w:hint="eastAsia" w:ascii="宋体" w:hAnsi="宋体" w:cs="宋体"/>
                <w:color w:val="auto"/>
                <w:szCs w:val="21"/>
              </w:rPr>
              <w:t xml:space="preserve">. 支持多种分屏模式，支持16分屏。</w:t>
            </w:r>
            <w:r/>
          </w:p>
          <w:p>
            <w:pPr>
              <w:jc w:val="left"/>
              <w:keepNext/>
              <w:widowControl/>
              <w:rPr>
                <w:rFonts w:hint="eastAsia" w:ascii="宋体" w:hAnsi="宋体" w:cs="宋体"/>
                <w:color w:val="auto"/>
                <w:szCs w:val="21"/>
              </w:rPr>
            </w:pPr>
            <w:r>
              <w:rPr>
                <w:rFonts w:hint="eastAsia" w:ascii="宋体" w:hAnsi="宋体" w:cs="宋体"/>
                <w:color w:val="auto"/>
                <w:szCs w:val="21"/>
                <w:lang w:val="en-US" w:eastAsia="zh-CN"/>
              </w:rPr>
              <w:t xml:space="preserve">9</w:t>
            </w:r>
            <w:r>
              <w:rPr>
                <w:rFonts w:hint="eastAsia" w:ascii="宋体" w:hAnsi="宋体" w:cs="宋体"/>
                <w:color w:val="auto"/>
                <w:szCs w:val="21"/>
              </w:rPr>
              <w:t xml:space="preserve">. 支持360°全向拾音，支持智能降噪，有效拾音距离8米。</w:t>
            </w:r>
            <w:r/>
          </w:p>
          <w:p>
            <w:pPr>
              <w:jc w:val="left"/>
              <w:keepNext/>
              <w:widowControl/>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0</w:t>
            </w:r>
            <w:r>
              <w:rPr>
                <w:rFonts w:hint="eastAsia" w:ascii="宋体" w:hAnsi="宋体" w:cs="宋体"/>
                <w:color w:val="auto"/>
                <w:szCs w:val="21"/>
              </w:rPr>
              <w:t xml:space="preserve">. 支持电子白板功能，可多方同时标注协作</w:t>
            </w:r>
            <w:r>
              <w:rPr>
                <w:rFonts w:hint="eastAsia" w:ascii="宋体" w:hAnsi="宋体" w:cs="宋体"/>
                <w:color w:val="auto"/>
                <w:szCs w:val="21"/>
                <w:lang w:eastAsia="zh-CN"/>
              </w:rPr>
              <w:t xml:space="preserve">。</w:t>
            </w:r>
            <w:r>
              <w:rPr>
                <w:rFonts w:hint="eastAsia" w:ascii="宋体" w:hAnsi="宋体" w:cs="宋体"/>
                <w:color w:val="auto"/>
                <w:szCs w:val="21"/>
              </w:rPr>
              <w:t xml:space="preserve">（提供检测报告或彩页，并加盖投标人公章）。</w:t>
            </w:r>
            <w:r/>
          </w:p>
          <w:p>
            <w:pPr>
              <w:jc w:val="left"/>
              <w:keepNext/>
              <w:widowControl/>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 PTZ云台高清摄像头支持4K30fps、1080P60fps、1080P30fps，采用HD CMOS传感器，至少200万有效像素。</w:t>
            </w:r>
            <w:r/>
          </w:p>
          <w:p>
            <w:pPr>
              <w:jc w:val="left"/>
              <w:keepNext/>
              <w:widowControl/>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 支持至少12倍光学变焦，水平视角不小于72°；水平转动范围±170°，垂直转动范围±30°；支持倒装。</w:t>
            </w:r>
            <w:r/>
          </w:p>
          <w:p>
            <w:pPr>
              <w:jc w:val="left"/>
              <w:keepNext/>
              <w:widowControl/>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2</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会议跟踪摄像头</w:t>
            </w:r>
            <w:r/>
          </w:p>
        </w:tc>
        <w:tc>
          <w:tcPr>
            <w:tcW w:w="7841" w:type="dxa"/>
            <w:vAlign w:val="center"/>
            <w:textDirection w:val="lrTb"/>
            <w:noWrap w:val="false"/>
          </w:tcPr>
          <w:p>
            <w:pPr>
              <w:jc w:val="left"/>
              <w:keepNext/>
              <w:widowControl/>
              <w:rPr>
                <w:rFonts w:hint="eastAsia" w:ascii="宋体" w:hAnsi="宋体" w:cs="宋体"/>
                <w:color w:val="auto"/>
                <w:szCs w:val="21"/>
              </w:rPr>
            </w:pPr>
            <w:r>
              <w:rPr>
                <w:rFonts w:hint="eastAsia" w:ascii="宋体" w:hAnsi="宋体" w:cs="宋体"/>
                <w:color w:val="auto"/>
                <w:szCs w:val="21"/>
              </w:rPr>
              <w:t xml:space="preserve">1. 1/2.8英寸500万像素CMOS传感器；输出不低于207万有效像素（1920×1080）。</w:t>
            </w:r>
            <w:r/>
          </w:p>
          <w:p>
            <w:pPr>
              <w:jc w:val="left"/>
              <w:keepNext/>
              <w:widowControl/>
              <w:rPr>
                <w:rFonts w:hint="eastAsia" w:ascii="宋体" w:hAnsi="宋体" w:cs="宋体"/>
                <w:color w:val="auto"/>
                <w:szCs w:val="21"/>
              </w:rPr>
            </w:pPr>
            <w:r>
              <w:rPr>
                <w:rFonts w:hint="eastAsia" w:ascii="宋体" w:hAnsi="宋体" w:cs="宋体"/>
                <w:color w:val="auto"/>
                <w:szCs w:val="21"/>
              </w:rPr>
              <w:t xml:space="preserve">2. 视频信号：1080P60/50/30/25、1080I 60/50、720P 60/50/30；清晰度≥1000TVL电视线。</w:t>
            </w:r>
            <w:r/>
          </w:p>
          <w:p>
            <w:pPr>
              <w:jc w:val="left"/>
              <w:keepNext/>
              <w:widowControl/>
              <w:rPr>
                <w:rFonts w:hint="eastAsia" w:ascii="宋体" w:hAnsi="宋体" w:cs="宋体"/>
                <w:color w:val="auto"/>
                <w:szCs w:val="21"/>
              </w:rPr>
            </w:pPr>
            <w:r>
              <w:rPr>
                <w:rFonts w:hint="eastAsia" w:ascii="宋体" w:hAnsi="宋体" w:cs="宋体"/>
                <w:color w:val="auto"/>
                <w:szCs w:val="21"/>
              </w:rPr>
              <w:t xml:space="preserve">3. 镜头：20倍光学变焦，f=5.05～91.49mm，10倍数字变倍。</w:t>
            </w:r>
            <w:r/>
          </w:p>
          <w:p>
            <w:pPr>
              <w:jc w:val="left"/>
              <w:keepNext/>
              <w:widowControl/>
              <w:rPr>
                <w:rFonts w:hint="eastAsia" w:ascii="宋体" w:hAnsi="宋体" w:cs="宋体"/>
                <w:color w:val="auto"/>
                <w:szCs w:val="21"/>
              </w:rPr>
            </w:pPr>
            <w:r>
              <w:rPr>
                <w:rFonts w:hint="eastAsia" w:ascii="宋体" w:hAnsi="宋体" w:cs="宋体"/>
                <w:color w:val="auto"/>
                <w:szCs w:val="21"/>
              </w:rPr>
              <w:t xml:space="preserve">4. 视角：3.45°（窄角）～60.04°（广角），光圈F1.8～F2.9。</w:t>
            </w:r>
            <w:r/>
          </w:p>
          <w:p>
            <w:pPr>
              <w:jc w:val="left"/>
              <w:keepNext/>
              <w:widowControl/>
              <w:rPr>
                <w:rFonts w:hint="eastAsia" w:ascii="宋体" w:hAnsi="宋体" w:cs="宋体"/>
                <w:color w:val="auto"/>
                <w:szCs w:val="21"/>
              </w:rPr>
            </w:pPr>
            <w:r>
              <w:rPr>
                <w:rFonts w:hint="eastAsia" w:ascii="宋体" w:hAnsi="宋体" w:cs="宋体"/>
                <w:color w:val="auto"/>
                <w:szCs w:val="21"/>
              </w:rPr>
              <w:t xml:space="preserve">5. 支持SM-2D和SM-3D数字降噪，信噪比&gt;55dB，低照度0.5Lux（F1.8，AGC ON）。</w:t>
            </w:r>
            <w:r/>
          </w:p>
          <w:p>
            <w:pPr>
              <w:jc w:val="left"/>
              <w:keepNext/>
              <w:widowControl/>
              <w:rPr>
                <w:rFonts w:hint="eastAsia" w:ascii="宋体" w:hAnsi="宋体" w:cs="宋体"/>
                <w:color w:val="auto"/>
                <w:szCs w:val="21"/>
              </w:rPr>
            </w:pPr>
            <w:r>
              <w:rPr>
                <w:rFonts w:hint="eastAsia" w:ascii="宋体" w:hAnsi="宋体" w:cs="宋体"/>
                <w:color w:val="auto"/>
                <w:szCs w:val="21"/>
              </w:rPr>
              <w:t xml:space="preserve">6. 视频调节支持：亮度、色度、饱和度、对比度、锐度、黑白模式、伽马曲线等功能。</w:t>
            </w:r>
            <w:r/>
          </w:p>
          <w:p>
            <w:pPr>
              <w:jc w:val="left"/>
              <w:keepNext/>
              <w:widowControl/>
              <w:rPr>
                <w:rFonts w:hint="eastAsia" w:ascii="宋体" w:hAnsi="宋体" w:cs="宋体"/>
                <w:color w:val="auto"/>
                <w:szCs w:val="21"/>
              </w:rPr>
            </w:pPr>
            <w:r>
              <w:rPr>
                <w:rFonts w:hint="eastAsia" w:ascii="宋体" w:hAnsi="宋体" w:cs="宋体"/>
                <w:color w:val="auto"/>
                <w:szCs w:val="21"/>
              </w:rPr>
              <w:t xml:space="preserve">7. 视频支持3G-SDI、HDMI、USB2.0、LAN（POE）网口四路视频输出，并且支持1路A-IN音频输入口，1路RS232控制口，1路485控制口。</w:t>
            </w:r>
            <w:r/>
          </w:p>
          <w:p>
            <w:pPr>
              <w:jc w:val="left"/>
              <w:keepNext/>
              <w:widowControl/>
              <w:rPr>
                <w:rFonts w:hint="eastAsia" w:ascii="宋体" w:hAnsi="宋体" w:cs="宋体"/>
                <w:color w:val="auto"/>
                <w:szCs w:val="21"/>
              </w:rPr>
            </w:pPr>
            <w:r>
              <w:rPr>
                <w:rFonts w:hint="eastAsia" w:ascii="宋体" w:hAnsi="宋体" w:cs="宋体"/>
                <w:color w:val="auto"/>
                <w:szCs w:val="21"/>
              </w:rPr>
              <w:t xml:space="preserve">8. 支持H.265/H.264视频压缩；支持VISCA、PELCO-P/D协议，支持自动识别协议。</w:t>
            </w:r>
            <w:r/>
          </w:p>
          <w:p>
            <w:pPr>
              <w:jc w:val="left"/>
              <w:keepNext/>
              <w:widowControl/>
              <w:rPr>
                <w:rFonts w:hint="eastAsia" w:ascii="宋体" w:hAnsi="宋体" w:cs="宋体"/>
                <w:color w:val="auto"/>
                <w:szCs w:val="21"/>
              </w:rPr>
            </w:pPr>
            <w:r>
              <w:rPr>
                <w:rFonts w:hint="eastAsia" w:ascii="宋体" w:hAnsi="宋体" w:cs="宋体"/>
                <w:color w:val="auto"/>
                <w:szCs w:val="21"/>
              </w:rPr>
              <w:t xml:space="preserve">9. 水平转动角度±170度，垂直-30度～+90度。</w:t>
            </w:r>
            <w:r/>
          </w:p>
          <w:p>
            <w:pPr>
              <w:jc w:val="left"/>
              <w:keepNext/>
              <w:widowControl/>
              <w:rPr>
                <w:rFonts w:hint="eastAsia" w:ascii="宋体" w:hAnsi="宋体" w:cs="宋体"/>
                <w:color w:val="auto"/>
                <w:szCs w:val="21"/>
              </w:rPr>
            </w:pPr>
            <w:r>
              <w:rPr>
                <w:rFonts w:hint="eastAsia" w:ascii="宋体" w:hAnsi="宋体" w:cs="宋体"/>
                <w:color w:val="auto"/>
                <w:szCs w:val="21"/>
              </w:rPr>
              <w:t xml:space="preserve">10. 转动速度：水平0.1～60°/秒，垂直0.1～30°/秒。</w:t>
            </w:r>
            <w:r/>
          </w:p>
          <w:p>
            <w:pPr>
              <w:jc w:val="left"/>
              <w:keepNext/>
              <w:widowControl/>
              <w:rPr>
                <w:rFonts w:ascii="宋体" w:hAnsi="宋体" w:cs="宋体"/>
                <w:color w:val="auto"/>
                <w:szCs w:val="21"/>
              </w:rPr>
            </w:pPr>
            <w:r>
              <w:rPr>
                <w:rFonts w:hint="eastAsia" w:ascii="宋体" w:hAnsi="宋体" w:cs="宋体"/>
                <w:color w:val="auto"/>
                <w:szCs w:val="21"/>
              </w:rPr>
              <w:t xml:space="preserve">11.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3</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视频切换器</w:t>
            </w:r>
            <w:r/>
          </w:p>
        </w:tc>
        <w:tc>
          <w:tcPr>
            <w:tcW w:w="7841" w:type="dxa"/>
            <w:vAlign w:val="center"/>
            <w:textDirection w:val="lrTb"/>
            <w:noWrap w:val="false"/>
          </w:tcPr>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1. 4路输入、4路输出高清HDMI信号矩阵切换器。</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2. 最高支持分辨率为4K30Hz，向下兼容。</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3. HDMI信号音频为嵌入式。</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4. 支持1路3.5音频输出。</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5. 支持面板、RS232、IR、WEB GUI控制，同时兼容第三方控制。</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6. 采用发光按键，工作状态、切换状态可视化。</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7.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4</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会议主机</w:t>
            </w:r>
            <w:r/>
          </w:p>
        </w:tc>
        <w:tc>
          <w:tcPr>
            <w:tcW w:w="7841" w:type="dxa"/>
            <w:vAlign w:val="center"/>
            <w:textDirection w:val="lrTb"/>
            <w:noWrap w:val="false"/>
          </w:tcPr>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1. 采用全数字会议技术，基于数字网络架构开发，内置高性能CPU处理器。</w:t>
            </w:r>
            <w:r/>
          </w:p>
          <w:p>
            <w:pPr>
              <w:jc w:val="left"/>
              <w:keepNext/>
              <w:widowControl/>
              <w:rPr>
                <w:rFonts w:hint="eastAsia" w:ascii="宋体" w:hAnsi="宋体" w:cs="宋体"/>
                <w:color w:val="auto"/>
                <w:szCs w:val="21"/>
                <w:lang w:bidi="ar"/>
              </w:rPr>
            </w:pPr>
            <w:r>
              <w:rPr>
                <w:rFonts w:hint="eastAsia" w:ascii="宋体" w:hAnsi="宋体" w:cs="宋体"/>
                <w:color w:val="auto"/>
                <w:szCs w:val="21"/>
                <w:lang w:val="en-US" w:eastAsia="zh-CN" w:bidi="ar"/>
              </w:rPr>
              <w:t xml:space="preserve">2</w:t>
            </w:r>
            <w:r>
              <w:rPr>
                <w:rFonts w:hint="eastAsia" w:ascii="宋体" w:hAnsi="宋体" w:cs="宋体"/>
                <w:color w:val="auto"/>
                <w:szCs w:val="21"/>
                <w:lang w:bidi="ar"/>
              </w:rPr>
              <w:t xml:space="preserve">. 采用3.5寸全视角IPS电容显示屏，可显示和调节系统各项参数。</w:t>
            </w:r>
            <w:r/>
          </w:p>
          <w:p>
            <w:pPr>
              <w:jc w:val="left"/>
              <w:keepNext/>
              <w:widowControl/>
              <w:rPr>
                <w:rFonts w:hint="eastAsia" w:ascii="宋体" w:hAnsi="宋体" w:cs="宋体"/>
                <w:color w:val="auto"/>
                <w:szCs w:val="21"/>
                <w:lang w:bidi="ar"/>
              </w:rPr>
            </w:pPr>
            <w:r>
              <w:rPr>
                <w:rFonts w:hint="eastAsia" w:ascii="宋体" w:hAnsi="宋体" w:cs="宋体"/>
                <w:color w:val="auto"/>
                <w:szCs w:val="21"/>
                <w:lang w:val="en-US" w:eastAsia="zh-CN" w:bidi="ar"/>
              </w:rPr>
              <w:t xml:space="preserve">3</w:t>
            </w:r>
            <w:r>
              <w:rPr>
                <w:rFonts w:hint="eastAsia" w:ascii="宋体" w:hAnsi="宋体" w:cs="宋体"/>
                <w:color w:val="auto"/>
                <w:szCs w:val="21"/>
                <w:lang w:bidi="ar"/>
              </w:rPr>
              <w:t xml:space="preserve">. 支持USB录音，WAV格式输出。</w:t>
            </w:r>
            <w:r/>
          </w:p>
          <w:p>
            <w:pPr>
              <w:jc w:val="left"/>
              <w:keepNext/>
              <w:widowControl/>
              <w:rPr>
                <w:rFonts w:hint="eastAsia" w:ascii="宋体" w:hAnsi="宋体" w:cs="宋体"/>
                <w:color w:val="auto"/>
                <w:szCs w:val="21"/>
                <w:lang w:bidi="ar"/>
              </w:rPr>
            </w:pPr>
            <w:r>
              <w:rPr>
                <w:rFonts w:hint="eastAsia" w:ascii="宋体" w:hAnsi="宋体" w:cs="宋体"/>
                <w:color w:val="auto"/>
                <w:szCs w:val="21"/>
                <w:lang w:val="en-US" w:eastAsia="zh-CN" w:bidi="ar"/>
              </w:rPr>
              <w:t xml:space="preserve">4</w:t>
            </w:r>
            <w:r>
              <w:rPr>
                <w:rFonts w:hint="eastAsia" w:ascii="宋体" w:hAnsi="宋体" w:cs="宋体"/>
                <w:color w:val="auto"/>
                <w:szCs w:val="21"/>
                <w:lang w:bidi="ar"/>
              </w:rPr>
              <w:t xml:space="preserve">. 单台主机通过扩展电源最多可接256台会议单元，亦可通过会议扩展主机（多个扩展主机之间手拉手串联连接），一套会议系统最多可接入达1200台会议单元。</w:t>
            </w:r>
            <w:r/>
          </w:p>
          <w:p>
            <w:pPr>
              <w:jc w:val="left"/>
              <w:keepNext/>
              <w:widowControl/>
              <w:rPr>
                <w:rFonts w:hint="eastAsia" w:ascii="宋体" w:hAnsi="宋体" w:cs="宋体"/>
                <w:color w:val="auto"/>
                <w:szCs w:val="21"/>
                <w:lang w:bidi="ar"/>
              </w:rPr>
            </w:pPr>
            <w:r>
              <w:rPr>
                <w:rFonts w:hint="eastAsia" w:ascii="宋体" w:hAnsi="宋体" w:cs="宋体"/>
                <w:color w:val="auto"/>
                <w:szCs w:val="21"/>
                <w:lang w:val="en-US" w:eastAsia="zh-CN" w:bidi="ar"/>
              </w:rPr>
              <w:t xml:space="preserve">5</w:t>
            </w:r>
            <w:r>
              <w:rPr>
                <w:rFonts w:hint="eastAsia" w:ascii="宋体" w:hAnsi="宋体" w:cs="宋体"/>
                <w:color w:val="auto"/>
                <w:szCs w:val="21"/>
                <w:lang w:bidi="ar"/>
              </w:rPr>
              <w:t xml:space="preserve">. 单元采用“手拉手”连接方式，支持热插拔。</w:t>
            </w:r>
            <w:r/>
          </w:p>
          <w:p>
            <w:pPr>
              <w:jc w:val="left"/>
              <w:keepNext/>
              <w:widowControl/>
              <w:rPr>
                <w:rFonts w:hint="eastAsia" w:ascii="宋体" w:hAnsi="宋体" w:cs="宋体"/>
                <w:color w:val="auto"/>
                <w:szCs w:val="21"/>
                <w:lang w:bidi="ar"/>
              </w:rPr>
            </w:pPr>
            <w:r>
              <w:rPr>
                <w:rFonts w:hint="eastAsia" w:ascii="宋体" w:hAnsi="宋体" w:cs="宋体"/>
                <w:color w:val="auto"/>
                <w:szCs w:val="21"/>
                <w:lang w:val="en-US" w:eastAsia="zh-CN" w:bidi="ar"/>
              </w:rPr>
              <w:t xml:space="preserve">6</w:t>
            </w:r>
            <w:r>
              <w:rPr>
                <w:rFonts w:hint="eastAsia" w:ascii="宋体" w:hAnsi="宋体" w:cs="宋体"/>
                <w:color w:val="auto"/>
                <w:szCs w:val="21"/>
                <w:lang w:bidi="ar"/>
              </w:rPr>
              <w:t xml:space="preserve">. 具有多种会议模式：FIFO（先进先出模式）、APPLY（申请模式）、FREE（自由模式）、LIMIT（限制模式）、VOICE（声控模式）。</w:t>
            </w:r>
            <w:r/>
          </w:p>
          <w:p>
            <w:pPr>
              <w:jc w:val="left"/>
              <w:keepNext/>
              <w:widowControl/>
              <w:rPr>
                <w:rFonts w:hint="eastAsia" w:ascii="宋体" w:hAnsi="宋体" w:cs="宋体"/>
                <w:color w:val="auto"/>
                <w:szCs w:val="21"/>
                <w:lang w:bidi="ar"/>
              </w:rPr>
            </w:pPr>
            <w:r>
              <w:rPr>
                <w:rFonts w:hint="eastAsia" w:ascii="宋体" w:hAnsi="宋体" w:cs="宋体"/>
                <w:color w:val="auto"/>
                <w:szCs w:val="21"/>
                <w:lang w:val="en-US" w:eastAsia="zh-CN" w:bidi="ar"/>
              </w:rPr>
              <w:t xml:space="preserve">7</w:t>
            </w:r>
            <w:r>
              <w:rPr>
                <w:rFonts w:hint="eastAsia" w:ascii="宋体" w:hAnsi="宋体" w:cs="宋体"/>
                <w:color w:val="auto"/>
                <w:szCs w:val="21"/>
                <w:lang w:bidi="ar"/>
              </w:rPr>
              <w:t xml:space="preserve">. 发言人数限制功能：可以限定最多同时发言的单元数量（可设置为1-8不同数量），主席单元不受限制。</w:t>
            </w:r>
            <w:r/>
          </w:p>
          <w:p>
            <w:pPr>
              <w:jc w:val="left"/>
              <w:keepNext/>
              <w:widowControl/>
              <w:rPr>
                <w:rFonts w:ascii="宋体" w:hAnsi="宋体" w:cs="宋体"/>
                <w:bCs/>
                <w:color w:val="auto"/>
                <w:szCs w:val="21"/>
              </w:rPr>
            </w:pPr>
            <w:r>
              <w:rPr>
                <w:rFonts w:hint="eastAsia" w:ascii="宋体" w:hAnsi="宋体" w:cs="宋体"/>
                <w:color w:val="auto"/>
                <w:szCs w:val="21"/>
                <w:lang w:val="en-US" w:eastAsia="zh-CN" w:bidi="ar"/>
              </w:rPr>
              <w:t xml:space="preserve">8</w:t>
            </w:r>
            <w:r>
              <w:rPr>
                <w:rFonts w:hint="eastAsia" w:ascii="宋体" w:hAnsi="宋体" w:cs="宋体"/>
                <w:color w:val="auto"/>
                <w:szCs w:val="21"/>
                <w:lang w:bidi="ar"/>
              </w:rPr>
              <w:t xml:space="preserve">.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5</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枪式代表单元</w:t>
            </w:r>
            <w:r/>
          </w:p>
        </w:tc>
        <w:tc>
          <w:tcPr>
            <w:tcW w:w="7841" w:type="dxa"/>
            <w:vAlign w:val="center"/>
            <w:textDirection w:val="lrTb"/>
            <w:noWrap w:val="false"/>
          </w:tcPr>
          <w:p>
            <w:pPr>
              <w:jc w:val="left"/>
              <w:keepNext/>
              <w:widowControl/>
              <w:rPr>
                <w:rFonts w:hint="eastAsia" w:ascii="宋体" w:hAnsi="宋体" w:cs="宋体"/>
                <w:bCs/>
                <w:color w:val="auto"/>
                <w:szCs w:val="21"/>
              </w:rPr>
            </w:pPr>
            <w:r>
              <w:rPr>
                <w:rFonts w:hint="eastAsia" w:ascii="宋体" w:hAnsi="宋体" w:cs="宋体"/>
                <w:bCs/>
                <w:color w:val="auto"/>
                <w:szCs w:val="21"/>
              </w:rPr>
              <w:t xml:space="preserve">1. 专业电容咪芯，带宽达到20Hz～20KHz。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2. 采用铝合金方形麦克风，方管长度≥300mm。</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3. 采用防干扰电路设计，可防止手机等电子产品的干扰。</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4. 2.4寸IPS TFT显示屏，可显示单元参数、日期时间、发音音量、监听音量等。</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5. 一个系统可以支持多个主席单元同时使用。</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6. 灵敏度：-46dBV/Pa。</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7. 方向性0°/180°：0°/180°&gt;20dB（1kHz）。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8. 话筒最大声压级：SPL125dB（THD&lt;3%）。</w:t>
            </w:r>
            <w:r/>
          </w:p>
          <w:p>
            <w:pPr>
              <w:jc w:val="left"/>
              <w:keepNext/>
              <w:widowControl/>
              <w:rPr>
                <w:rFonts w:ascii="宋体" w:hAnsi="宋体" w:cs="宋体"/>
                <w:bCs/>
                <w:color w:val="auto"/>
                <w:szCs w:val="21"/>
              </w:rPr>
            </w:pPr>
            <w:r>
              <w:rPr>
                <w:rFonts w:hint="eastAsia" w:ascii="宋体" w:hAnsi="宋体" w:cs="宋体"/>
                <w:bCs/>
                <w:color w:val="auto"/>
                <w:szCs w:val="21"/>
              </w:rPr>
              <w:t xml:space="preserve">9.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6</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1拖2无线手持话筒</w:t>
            </w:r>
            <w:r/>
          </w:p>
        </w:tc>
        <w:tc>
          <w:tcPr>
            <w:tcW w:w="7841" w:type="dxa"/>
            <w:vAlign w:val="center"/>
            <w:textDirection w:val="lrTb"/>
            <w:noWrap w:val="false"/>
          </w:tcPr>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1. 采用超高频610-690频段无线数字传输。</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2. 具有IR红外对频功能，发射器可自动锁定接收机工作频道。</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3. 射频载波范围：615～695MHz。</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4. 频率响应：80Hz～15KHz（±3dB）。</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5. 动态范围：&gt;90dB。</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6. 系统失真/总谐波失真THD：&lt;0.5%。</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7. 信噪比：S/N&gt;100dB（A）。</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8. 拾音灵敏度：&gt;20dBm（1V）。</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9. 发射功率：&gt;+10dBm（10mW）。</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10.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7</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12路调音台</w:t>
            </w:r>
            <w:r/>
          </w:p>
        </w:tc>
        <w:tc>
          <w:tcPr>
            <w:tcW w:w="7841" w:type="dxa"/>
            <w:vAlign w:val="center"/>
            <w:textDirection w:val="lrTb"/>
            <w:noWrap w:val="false"/>
          </w:tcPr>
          <w:p>
            <w:pPr>
              <w:jc w:val="left"/>
              <w:keepNext/>
              <w:widowControl/>
              <w:rPr>
                <w:rFonts w:hint="eastAsia" w:ascii="宋体" w:hAnsi="宋体" w:cs="宋体"/>
                <w:bCs/>
                <w:color w:val="auto"/>
                <w:szCs w:val="21"/>
              </w:rPr>
            </w:pPr>
            <w:r>
              <w:rPr>
                <w:rFonts w:hint="eastAsia" w:ascii="宋体" w:hAnsi="宋体" w:cs="宋体"/>
                <w:bCs/>
                <w:color w:val="auto"/>
                <w:szCs w:val="21"/>
              </w:rPr>
              <w:t xml:space="preserve">1. 2编组母线+1立体声母线。</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2. 2 AUX（包括FX）。</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3. D-PRE话放，带有倒向晶体管电路。</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4. 单旋钮压缩器。</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5. 24-bit/192kHz 2进/2出USB音频功能。</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6. +48V幻象供电。</w:t>
            </w:r>
            <w:r/>
          </w:p>
          <w:p>
            <w:pPr>
              <w:jc w:val="left"/>
              <w:keepNext/>
              <w:widowControl/>
              <w:rPr>
                <w:rFonts w:ascii="宋体" w:hAnsi="宋体" w:cs="宋体"/>
                <w:bCs/>
                <w:color w:val="auto"/>
                <w:szCs w:val="21"/>
              </w:rPr>
            </w:pPr>
            <w:r>
              <w:rPr>
                <w:rFonts w:hint="eastAsia" w:ascii="宋体" w:hAnsi="宋体" w:cs="宋体"/>
                <w:bCs/>
                <w:color w:val="auto"/>
                <w:szCs w:val="21"/>
              </w:rPr>
              <w:t xml:space="preserve">7.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8</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数字音频处理器</w:t>
            </w:r>
            <w:r/>
          </w:p>
        </w:tc>
        <w:tc>
          <w:tcPr>
            <w:tcW w:w="7841" w:type="dxa"/>
            <w:vAlign w:val="center"/>
            <w:textDirection w:val="lrTb"/>
            <w:noWrap w:val="false"/>
          </w:tcPr>
          <w:p>
            <w:pPr>
              <w:jc w:val="left"/>
              <w:keepNext/>
              <w:widowControl/>
              <w:rPr>
                <w:rFonts w:hint="eastAsia" w:ascii="宋体" w:hAnsi="宋体" w:cs="宋体"/>
                <w:bCs/>
                <w:color w:val="auto"/>
                <w:szCs w:val="21"/>
              </w:rPr>
            </w:pPr>
            <w:r>
              <w:rPr>
                <w:rFonts w:hint="eastAsia" w:ascii="宋体" w:hAnsi="宋体" w:cs="宋体"/>
                <w:bCs/>
                <w:color w:val="auto"/>
                <w:szCs w:val="21"/>
              </w:rPr>
              <w:t xml:space="preserve">1. 需内置USB声卡，支持录播和远程会议。</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2. 处理器芯片采用ADI架构，≥40bit DSP浮点运算引擎，提供自由配置软件架构。</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3. 模拟输入输出通道数量≥8×8。</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4. 输入输出量化≥48KHz/24bit。</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5. 输入通道应该具备：输入增益3dB步长，≥16个档位；≥12段PEQ，且提供不低于五种滤波器类型选择。</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6. 输出通道应该具备：≥12段PEQ，31段GEQ，分频器、延时器、限幅器。≥12×9矩阵；≥16组预设。</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7. 输入输出动态范围≥113dB±2dB。</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8. 频率响应范围≥20～20kHz（±0.3dB）。</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9. THD+N：&lt;-95dB@17dBu。</w:t>
            </w:r>
            <w:r/>
          </w:p>
          <w:p>
            <w:pPr>
              <w:jc w:val="left"/>
              <w:keepNext/>
              <w:widowControl/>
              <w:rPr>
                <w:rFonts w:ascii="宋体" w:hAnsi="宋体" w:cs="宋体"/>
                <w:bCs/>
                <w:color w:val="auto"/>
                <w:szCs w:val="21"/>
              </w:rPr>
            </w:pPr>
            <w:r>
              <w:rPr>
                <w:rFonts w:hint="eastAsia" w:ascii="宋体" w:hAnsi="宋体" w:cs="宋体"/>
                <w:bCs/>
                <w:color w:val="auto"/>
                <w:szCs w:val="21"/>
              </w:rPr>
              <w:t xml:space="preserve">10.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9</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数字话筒处理器</w:t>
            </w:r>
            <w:r/>
          </w:p>
        </w:tc>
        <w:tc>
          <w:tcPr>
            <w:tcW w:w="7841" w:type="dxa"/>
            <w:vAlign w:val="center"/>
            <w:textDirection w:val="lrTb"/>
            <w:noWrap w:val="false"/>
          </w:tcPr>
          <w:p>
            <w:pPr>
              <w:jc w:val="left"/>
              <w:keepNext/>
              <w:widowControl/>
              <w:rPr>
                <w:rFonts w:hint="eastAsia" w:ascii="宋体" w:hAnsi="宋体" w:cs="宋体"/>
                <w:bCs/>
                <w:color w:val="auto"/>
                <w:szCs w:val="21"/>
              </w:rPr>
            </w:pPr>
            <w:r>
              <w:rPr>
                <w:rFonts w:hint="eastAsia" w:ascii="宋体" w:hAnsi="宋体" w:cs="宋体"/>
                <w:bCs/>
                <w:color w:val="auto"/>
                <w:szCs w:val="21"/>
              </w:rPr>
              <w:t xml:space="preserve">1. 输入端内置噪声门、压缩器、不少于8段参量均衡器、反馈抑制、高低通滤波器。</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2. 通道间增益差：±0.5dB（20Hz～20kHz）。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3. 幅频响应：±2dB（20Hz～20kHz）。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4. 信噪比（A计权）：&gt;100dB（1000Hz）。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5. 总谐波失真加噪声（A计权）：&lt;0.01%（20Hz～20kHz）。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6. 动态范围（A计权）：≥100dB（20Hz～20kHz）。</w:t>
            </w:r>
            <w:r/>
          </w:p>
          <w:p>
            <w:pPr>
              <w:jc w:val="left"/>
              <w:keepNext/>
              <w:widowControl/>
              <w:rPr>
                <w:rFonts w:ascii="宋体" w:hAnsi="宋体" w:cs="宋体"/>
                <w:bCs/>
                <w:color w:val="auto"/>
                <w:szCs w:val="21"/>
              </w:rPr>
            </w:pPr>
            <w:r>
              <w:rPr>
                <w:rFonts w:hint="eastAsia" w:ascii="宋体" w:hAnsi="宋体" w:cs="宋体"/>
                <w:bCs/>
                <w:color w:val="auto"/>
                <w:szCs w:val="21"/>
              </w:rPr>
              <w:t xml:space="preserve">7.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10</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多功能音箱</w:t>
            </w:r>
            <w:r/>
          </w:p>
        </w:tc>
        <w:tc>
          <w:tcPr>
            <w:tcW w:w="7841" w:type="dxa"/>
            <w:vAlign w:val="center"/>
            <w:textDirection w:val="lrTb"/>
            <w:noWrap w:val="false"/>
          </w:tcPr>
          <w:p>
            <w:pPr>
              <w:jc w:val="left"/>
              <w:keepNext/>
              <w:widowControl/>
              <w:rPr>
                <w:rFonts w:hint="eastAsia" w:ascii="宋体" w:hAnsi="宋体" w:cs="宋体"/>
                <w:bCs/>
                <w:color w:val="auto"/>
                <w:szCs w:val="21"/>
              </w:rPr>
            </w:pPr>
            <w:r>
              <w:rPr>
                <w:rFonts w:hint="eastAsia" w:ascii="宋体" w:hAnsi="宋体" w:cs="宋体"/>
                <w:bCs/>
                <w:color w:val="auto"/>
                <w:szCs w:val="21"/>
              </w:rPr>
              <w:t xml:space="preserve">1. 频率响应（-10dB）不小于100Hz～20kHz。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2. 灵敏度（1m@1W）不小于96dB。</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3. 最大声压级不小于128dB。</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4. 额定阻抗4Ω。</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5. 额定功率不小于240W（连续）/960W（峰值）。</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6. 低音单元不小于8×4"全频。</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7. 覆盖角（水平×垂直）不小于80°×20°。</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8. 含安装、布线及调试。</w:t>
            </w:r>
            <w:r/>
          </w:p>
          <w:p>
            <w:pPr>
              <w:jc w:val="left"/>
              <w:keepNext/>
              <w:widowControl/>
              <w:rPr>
                <w:rFonts w:ascii="宋体" w:hAnsi="宋体" w:cs="宋体"/>
                <w:bCs/>
                <w:color w:val="auto"/>
                <w:szCs w:val="21"/>
              </w:rPr>
            </w:pPr>
            <w:r>
              <w:rPr>
                <w:rFonts w:hint="eastAsia" w:ascii="宋体" w:hAnsi="宋体" w:cs="宋体"/>
                <w:bCs/>
                <w:color w:val="auto"/>
                <w:szCs w:val="21"/>
              </w:rPr>
              <w:t xml:space="preserve">9.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11</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天花音箱</w:t>
            </w:r>
            <w:r/>
          </w:p>
        </w:tc>
        <w:tc>
          <w:tcPr>
            <w:tcW w:w="7841" w:type="dxa"/>
            <w:vAlign w:val="center"/>
            <w:textDirection w:val="lrTb"/>
            <w:noWrap w:val="false"/>
          </w:tcPr>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1.类型：吸顶扬声器；</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2.6.5"低音单元，聚丙烯振膜；</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3.1"高音单元，球顶音膜，300可调整角度；</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4.频率响应：50Hz-20KHz（±3dB）；</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5.额定功率（RMS）/阻抗：50W/8Ω；</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6.灵敏度：86dB/W/M；</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7.开孔尺寸：直径205mm；面罩尺寸：直径236mm；高度94mm；</w:t>
            </w:r>
            <w:r/>
          </w:p>
          <w:p>
            <w:pPr>
              <w:jc w:val="left"/>
              <w:keepNext/>
              <w:widowControl/>
              <w:rPr>
                <w:rFonts w:ascii="宋体" w:hAnsi="宋体" w:cs="宋体"/>
                <w:bCs/>
                <w:color w:val="auto"/>
                <w:szCs w:val="21"/>
              </w:rPr>
            </w:pPr>
            <w:r>
              <w:rPr>
                <w:rFonts w:hint="eastAsia" w:ascii="宋体" w:hAnsi="宋体" w:cs="宋体"/>
                <w:color w:val="auto"/>
                <w:szCs w:val="21"/>
                <w:lang w:bidi="ar"/>
              </w:rPr>
              <w:t xml:space="preserve">8.含安装、连接线、配件及调试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12</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2*300W专业功放</w:t>
            </w:r>
            <w:r/>
          </w:p>
        </w:tc>
        <w:tc>
          <w:tcPr>
            <w:tcW w:w="7841" w:type="dxa"/>
            <w:vAlign w:val="center"/>
            <w:textDirection w:val="lrTb"/>
            <w:noWrap w:val="false"/>
          </w:tcPr>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1.额定功率（EIAJ THD=1%,1kHz，各通道同时工作）:8Ω/立体声  2×300W 、4Ω/立体声  2×450W 、8Ω/桥接  1*900W  </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2.RMS输出电压(THD=1%,1kHz)   49.0V </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3.输入灵敏度&amp;增益: 0.775Vrms  26 dB 可选择（额定输出功率 ,1kHz）</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4.失真率+噪声：典型值0.05%（10%额定输出功率，1kHz、8Ω）</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5.串扰抑制（低于额定功率， 20 Hz -1 kHz）  ≥75 dB</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6.频率响应：典型值±0.5dB  （10% 额定输出功率，8Ω，20Hz - 20 kHz）</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7.输入阻抗  20kΩ（平衡) ，10kΩ（非平衡)  </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8.阻尼系数：典型值1000（8Ω，20 Hz -200 Hz）（</w:t>
            </w:r>
            <w:r>
              <w:rPr>
                <w:rFonts w:hint="eastAsia" w:ascii="宋体" w:hAnsi="宋体" w:cs="宋体"/>
                <w:bCs/>
                <w:color w:val="auto"/>
                <w:szCs w:val="21"/>
                <w:lang w:val="en-US" w:eastAsia="zh-CN"/>
              </w:rPr>
              <w:t xml:space="preserve">供应商在中标后</w:t>
            </w:r>
            <w:r>
              <w:rPr>
                <w:rFonts w:hint="eastAsia"/>
                <w:color w:val="auto"/>
                <w:lang w:val="en-US" w:eastAsia="zh-CN"/>
              </w:rPr>
              <w:t xml:space="preserve">提供检测报告</w:t>
            </w:r>
            <w:r>
              <w:rPr>
                <w:rFonts w:hint="eastAsia" w:ascii="宋体" w:hAnsi="宋体" w:cs="宋体"/>
                <w:color w:val="auto"/>
                <w:szCs w:val="21"/>
                <w:lang w:bidi="ar"/>
              </w:rPr>
              <w:t xml:space="preserve">）</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9.信噪比(A记权，20Hz-20kHz)  ≥100dB</w:t>
            </w:r>
            <w:r/>
          </w:p>
          <w:p>
            <w:pPr>
              <w:jc w:val="left"/>
              <w:keepNext/>
              <w:widowControl/>
              <w:rPr>
                <w:rFonts w:ascii="宋体" w:hAnsi="宋体" w:cs="宋体"/>
                <w:bCs/>
                <w:color w:val="auto"/>
                <w:szCs w:val="21"/>
              </w:rPr>
            </w:pPr>
            <w:r>
              <w:rPr>
                <w:rFonts w:hint="eastAsia" w:ascii="宋体" w:hAnsi="宋体" w:cs="宋体"/>
                <w:color w:val="auto"/>
                <w:szCs w:val="21"/>
                <w:lang w:bidi="ar"/>
              </w:rPr>
              <w:t xml:space="preserve">10.含安装、连接线、配件及调试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13</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2*200W专业功放</w:t>
            </w:r>
            <w:r/>
          </w:p>
        </w:tc>
        <w:tc>
          <w:tcPr>
            <w:tcW w:w="7841" w:type="dxa"/>
            <w:vAlign w:val="center"/>
            <w:textDirection w:val="lrTb"/>
            <w:noWrap w:val="false"/>
          </w:tcPr>
          <w:p>
            <w:pPr>
              <w:jc w:val="left"/>
              <w:keepNext/>
              <w:widowControl/>
              <w:rPr>
                <w:rFonts w:hint="eastAsia" w:ascii="宋体" w:hAnsi="宋体" w:cs="宋体"/>
                <w:bCs/>
                <w:color w:val="auto"/>
                <w:szCs w:val="21"/>
              </w:rPr>
            </w:pPr>
            <w:r>
              <w:rPr>
                <w:rFonts w:hint="eastAsia" w:ascii="宋体" w:hAnsi="宋体" w:cs="宋体"/>
                <w:bCs/>
                <w:color w:val="auto"/>
                <w:szCs w:val="21"/>
              </w:rPr>
              <w:t xml:space="preserve">1. 额定功率（EIAJ THD=1%，1kHz，各通道同时工作）：8Ω/立体声2×300W、4Ω/立体声2×450W、8Ω/桥接1×900W。</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2. RMS输出电压（THD=1%，1kHz）：49.0V。</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3. 输入灵敏度&amp;增益：0.775Vrms/26dB可选择（额定输出功率，1kHz）。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4. 失真率+噪声：典型值0.05%（10%额定输出功率，1kHz，8Ω）。</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5. 串扰抑制（低于额定功率，20Hz-1kHz）≥75dB。</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6. 频率响应：典型值±0.5dB（10%额定输出功率，8Ω，20Hz-20kHz）。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7. 输入阻抗20kΩ（平衡），10kΩ（非平衡）。</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8. 阻尼系数：典型值1000（8Ω，20Hz-200Hz）（</w:t>
            </w:r>
            <w:r>
              <w:rPr>
                <w:rFonts w:hint="eastAsia" w:ascii="宋体" w:hAnsi="宋体" w:cs="宋体"/>
                <w:bCs/>
                <w:color w:val="auto"/>
                <w:szCs w:val="21"/>
                <w:lang w:val="en-US" w:eastAsia="zh-CN"/>
              </w:rPr>
              <w:t xml:space="preserve">供应商在中标后</w:t>
            </w:r>
            <w:r>
              <w:rPr>
                <w:rFonts w:hint="eastAsia"/>
                <w:color w:val="auto"/>
                <w:lang w:val="en-US" w:eastAsia="zh-CN"/>
              </w:rPr>
              <w:t xml:space="preserve">提供检测报告</w:t>
            </w:r>
            <w:r>
              <w:rPr>
                <w:rFonts w:hint="eastAsia" w:ascii="宋体" w:hAnsi="宋体" w:cs="宋体"/>
                <w:bCs/>
                <w:color w:val="auto"/>
                <w:szCs w:val="21"/>
              </w:rPr>
              <w:t xml:space="preserve">）。</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9. 信噪比（A计权，20Hz-20kHz）≥100dB。</w:t>
            </w:r>
            <w:r/>
          </w:p>
          <w:p>
            <w:pPr>
              <w:jc w:val="left"/>
              <w:keepNext/>
              <w:widowControl/>
              <w:rPr>
                <w:rFonts w:ascii="宋体" w:hAnsi="宋体" w:cs="宋体"/>
                <w:bCs/>
                <w:color w:val="auto"/>
                <w:szCs w:val="21"/>
              </w:rPr>
            </w:pPr>
            <w:r>
              <w:rPr>
                <w:rFonts w:hint="eastAsia" w:ascii="宋体" w:hAnsi="宋体" w:cs="宋体"/>
                <w:bCs/>
                <w:color w:val="auto"/>
                <w:szCs w:val="21"/>
              </w:rPr>
              <w:t xml:space="preserve">10.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14</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8路电源时序器</w:t>
            </w:r>
            <w:r/>
          </w:p>
        </w:tc>
        <w:tc>
          <w:tcPr>
            <w:tcW w:w="7841" w:type="dxa"/>
            <w:vAlign w:val="center"/>
            <w:textDirection w:val="lrTb"/>
            <w:noWrap w:val="false"/>
          </w:tcPr>
          <w:p>
            <w:pPr>
              <w:jc w:val="left"/>
              <w:keepNext/>
              <w:widowControl/>
              <w:rPr>
                <w:rFonts w:hint="eastAsia" w:ascii="宋体" w:hAnsi="宋体" w:cs="宋体"/>
                <w:bCs/>
                <w:color w:val="auto"/>
                <w:szCs w:val="21"/>
              </w:rPr>
            </w:pPr>
            <w:r>
              <w:rPr>
                <w:rFonts w:hint="eastAsia" w:ascii="宋体" w:hAnsi="宋体" w:cs="宋体"/>
                <w:bCs/>
                <w:color w:val="auto"/>
                <w:szCs w:val="21"/>
              </w:rPr>
              <w:t xml:space="preserve">1. 8路电源时序器。</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2. 每路最大支持2000瓦，整机功率最大8000瓦。</w:t>
            </w:r>
            <w:r/>
          </w:p>
          <w:p>
            <w:pPr>
              <w:jc w:val="left"/>
              <w:keepNext/>
              <w:widowControl/>
              <w:rPr>
                <w:rFonts w:ascii="宋体" w:hAnsi="宋体" w:cs="宋体"/>
                <w:bCs/>
                <w:color w:val="auto"/>
                <w:szCs w:val="21"/>
              </w:rPr>
            </w:pPr>
            <w:r>
              <w:rPr>
                <w:rFonts w:hint="eastAsia" w:ascii="宋体" w:hAnsi="宋体" w:cs="宋体"/>
                <w:bCs/>
                <w:color w:val="auto"/>
                <w:szCs w:val="21"/>
              </w:rPr>
              <w:t xml:space="preserve">3.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1"/>
              </w:rPr>
            </w:pPr>
            <w:r>
              <w:rPr>
                <w:rFonts w:hint="eastAsia" w:ascii="宋体" w:hAnsi="宋体" w:cs="宋体"/>
                <w:bCs/>
                <w:color w:val="auto"/>
                <w:szCs w:val="21"/>
              </w:rPr>
              <w:t xml:space="preserve">15</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机柜</w:t>
            </w:r>
            <w:r/>
          </w:p>
        </w:tc>
        <w:tc>
          <w:tcPr>
            <w:tcW w:w="7841" w:type="dxa"/>
            <w:vAlign w:val="center"/>
            <w:textDirection w:val="lrTb"/>
            <w:noWrap w:val="false"/>
          </w:tcPr>
          <w:p>
            <w:pPr>
              <w:jc w:val="left"/>
              <w:keepNext/>
              <w:widowControl/>
              <w:rPr>
                <w:rFonts w:hint="eastAsia" w:ascii="宋体" w:hAnsi="宋体" w:cs="宋体"/>
                <w:bCs/>
                <w:color w:val="auto"/>
                <w:szCs w:val="21"/>
              </w:rPr>
            </w:pPr>
            <w:r>
              <w:rPr>
                <w:rFonts w:hint="eastAsia" w:ascii="宋体" w:hAnsi="宋体" w:cs="宋体"/>
                <w:bCs/>
                <w:color w:val="auto"/>
                <w:szCs w:val="21"/>
                <w:lang w:val="en-US" w:eastAsia="zh-CN"/>
              </w:rPr>
              <w:t xml:space="preserve">1.</w:t>
            </w:r>
            <w:r>
              <w:rPr>
                <w:rFonts w:hint="eastAsia" w:ascii="宋体" w:hAnsi="宋体" w:cs="宋体"/>
                <w:bCs/>
                <w:color w:val="auto"/>
                <w:szCs w:val="21"/>
              </w:rPr>
              <w:t xml:space="preserve">标准19英寸机柜，宽度600mm，深度2055mm，高度42U，前后单开网孔门，网孔开孔率≥70%，带支脚静载≥500kg，防护等级≥IP20。</w:t>
            </w:r>
            <w:r/>
          </w:p>
          <w:p>
            <w:pPr>
              <w:jc w:val="left"/>
              <w:keepNext/>
              <w:widowControl/>
              <w:rPr>
                <w:rFonts w:hint="eastAsia" w:ascii="宋体" w:hAnsi="宋体" w:cs="宋体"/>
                <w:bCs/>
                <w:color w:val="auto"/>
                <w:szCs w:val="21"/>
              </w:rPr>
            </w:pPr>
            <w:r>
              <w:rPr>
                <w:rFonts w:hint="eastAsia" w:ascii="宋体" w:hAnsi="宋体" w:cs="宋体"/>
                <w:bCs/>
                <w:color w:val="auto"/>
                <w:szCs w:val="21"/>
                <w:lang w:val="en-US" w:eastAsia="zh-CN"/>
              </w:rPr>
              <w:t xml:space="preserve">2.</w:t>
            </w:r>
            <w:r>
              <w:rPr>
                <w:rFonts w:hint="eastAsia" w:ascii="宋体" w:hAnsi="宋体" w:cs="宋体"/>
                <w:bCs/>
                <w:color w:val="auto"/>
                <w:szCs w:val="21"/>
              </w:rPr>
              <w:t xml:space="preserve">含层板3块、风扇单元2套、PDU排插1套、M6螺钉40套、可调支脚4个、带刹车脚轮4个，以及连接线、理线架等配件。</w:t>
            </w:r>
            <w:r/>
          </w:p>
          <w:p>
            <w:pPr>
              <w:jc w:val="left"/>
              <w:keepNext/>
              <w:widowControl/>
              <w:rPr>
                <w:rFonts w:ascii="宋体" w:hAnsi="宋体" w:cs="宋体"/>
                <w:bCs/>
                <w:color w:val="auto"/>
                <w:szCs w:val="21"/>
              </w:rPr>
            </w:pPr>
            <w:r>
              <w:rPr>
                <w:rFonts w:hint="eastAsia" w:ascii="宋体" w:hAnsi="宋体" w:cs="宋体"/>
                <w:bCs/>
                <w:color w:val="auto"/>
                <w:szCs w:val="21"/>
                <w:lang w:val="en-US" w:eastAsia="zh-CN"/>
              </w:rPr>
              <w:t xml:space="preserve">3.</w:t>
            </w:r>
            <w:r>
              <w:rPr>
                <w:rFonts w:hint="eastAsia" w:ascii="宋体" w:hAnsi="宋体" w:cs="宋体"/>
                <w:bCs/>
                <w:color w:val="auto"/>
                <w:szCs w:val="21"/>
              </w:rPr>
              <w:t xml:space="preserve">含安装、连接线、配件及调试。</w:t>
            </w:r>
            <w:r/>
          </w:p>
        </w:tc>
      </w:tr>
    </w:tbl>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2.其他技术要求 </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（1）安装包含会议延长线（会议主机-会议话筒延长线）、地插和插座，按照采购人要求安装完成。（地插要求：1</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铜制面板；2</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4位插座含电源\音频\网络\HDMI；3.含安装、连接线、配件及调试。插座要求：过载超功率保护插座/插线板/插排/排插/接线板/拖线板 6位总控开关全长3米，含安装、连接线、配件及调试。）</w:t>
      </w:r>
      <w:r/>
    </w:p>
    <w:p>
      <w:pPr>
        <w:ind w:firstLine="480"/>
        <w:keepLines w:val="0"/>
        <w:keepNext w:val="0"/>
        <w:pageBreakBefore w:val="0"/>
        <w:spacing w:line="264" w:lineRule="auto"/>
        <w:widowControl w:val="off"/>
        <w:rPr>
          <w:rFonts w:hint="eastAsia" w:ascii="宋体" w:hAnsi="宋体" w:eastAsia="宋体" w:cs="Times New Roman"/>
          <w:b w:val="0"/>
          <w:bCs w:val="0"/>
          <w:i w:val="0"/>
          <w:iCs w:val="0"/>
          <w:color w:val="auto"/>
          <w:sz w:val="24"/>
          <w:highlight w:val="none"/>
          <w:u w:val="none"/>
          <w:lang w:val="en-US" w:eastAsia="zh-CN"/>
        </w:rPr>
        <w:outlineLvl w:val="2"/>
      </w:pPr>
      <w:r>
        <w:rPr>
          <w:rFonts w:hint="eastAsia" w:ascii="宋体" w:hAnsi="宋体" w:eastAsia="宋体" w:cs="Times New Roman"/>
          <w:b w:val="0"/>
          <w:bCs w:val="0"/>
          <w:i w:val="0"/>
          <w:iCs w:val="0"/>
          <w:color w:val="auto"/>
          <w:sz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rPr>
        <w:outlineLvl w:val="2"/>
      </w:pPr>
      <w:r>
        <w:rPr>
          <w:rFonts w:hint="eastAsia" w:ascii="宋体" w:hAnsi="宋体" w:eastAsia="宋体" w:cs="Times New Roman"/>
          <w:b w:val="0"/>
          <w:bCs w:val="0"/>
          <w:i w:val="0"/>
          <w:iCs w:val="0"/>
          <w:color w:val="auto"/>
          <w:sz w:val="24"/>
          <w:highlight w:val="none"/>
          <w:u w:val="none"/>
          <w:lang w:val="en-US" w:eastAsia="zh-CN"/>
        </w:rPr>
        <w:t xml:space="preserve">★</w:t>
      </w:r>
      <w:r>
        <w:rPr>
          <w:rFonts w:hint="eastAsia" w:ascii="宋体" w:hAnsi="宋体" w:eastAsia="宋体" w:cs="宋体"/>
          <w:bCs/>
          <w:color w:val="auto"/>
          <w:sz w:val="24"/>
          <w:szCs w:val="24"/>
          <w:highlight w:val="none"/>
        </w:rPr>
        <w:t xml:space="preserve">（二）商务要求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（3）供应商报价除包含询价文件中列明的项目外，还应包括保障产品正常使用应当具有的物资和服务，对产品正常使用应当具有的物资和服务理解不一致的以采购人理解为准。</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2.实施要求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（1）总体要求</w:t>
      </w:r>
      <w:r/>
    </w:p>
    <w:p>
      <w:pPr>
        <w:ind w:firstLine="480"/>
        <w:spacing w:line="264" w:lineRule="auto"/>
        <w:rPr>
          <w:rStyle w:val="943"/>
          <w:rFonts w:ascii="宋体" w:hAnsi="宋体" w:eastAsia="宋体" w:cs="宋体"/>
          <w:b w:val="0"/>
          <w:bCs w:val="0"/>
          <w:color w:val="auto"/>
          <w:sz w:val="24"/>
          <w:szCs w:val="24"/>
        </w:rPr>
      </w:pPr>
      <w:r>
        <w:rPr>
          <w:rStyle w:val="943"/>
          <w:rFonts w:ascii="宋体" w:hAnsi="宋体" w:eastAsia="宋体" w:cs="宋体"/>
          <w:b w:val="0"/>
          <w:bCs w:val="0"/>
          <w:color w:val="auto"/>
          <w:sz w:val="24"/>
          <w:szCs w:val="24"/>
        </w:rPr>
        <w:t xml:space="preserve">按</w:t>
      </w:r>
      <w:r>
        <w:rPr>
          <w:rStyle w:val="943"/>
          <w:rFonts w:hint="eastAsia" w:ascii="宋体" w:hAnsi="宋体" w:eastAsia="宋体" w:cs="宋体"/>
          <w:b w:val="0"/>
          <w:bCs w:val="0"/>
          <w:color w:val="auto"/>
          <w:sz w:val="24"/>
          <w:szCs w:val="24"/>
          <w:lang w:val="en-US" w:eastAsia="zh-CN"/>
        </w:rPr>
        <w:t xml:space="preserve">采购人提供的</w:t>
      </w:r>
      <w:r>
        <w:rPr>
          <w:rStyle w:val="943"/>
          <w:rFonts w:ascii="宋体" w:hAnsi="宋体" w:eastAsia="宋体" w:cs="宋体"/>
          <w:b w:val="0"/>
          <w:bCs w:val="0"/>
          <w:color w:val="auto"/>
          <w:sz w:val="24"/>
          <w:szCs w:val="24"/>
        </w:rPr>
        <w:t xml:space="preserve">设计图纸</w:t>
      </w:r>
      <w:r>
        <w:rPr>
          <w:rStyle w:val="943"/>
          <w:rFonts w:hint="eastAsia" w:ascii="宋体" w:hAnsi="宋体" w:eastAsia="宋体" w:cs="宋体"/>
          <w:b w:val="0"/>
          <w:bCs w:val="0"/>
          <w:color w:val="auto"/>
          <w:sz w:val="24"/>
          <w:szCs w:val="24"/>
          <w:lang w:eastAsia="zh-CN"/>
        </w:rPr>
        <w:t xml:space="preserve">（</w:t>
      </w:r>
      <w:r>
        <w:rPr>
          <w:rStyle w:val="943"/>
          <w:rFonts w:hint="eastAsia" w:ascii="宋体" w:hAnsi="宋体" w:eastAsia="宋体" w:cs="宋体"/>
          <w:b/>
          <w:bCs/>
          <w:color w:val="auto"/>
          <w:sz w:val="24"/>
          <w:szCs w:val="24"/>
          <w:lang w:val="en-US" w:eastAsia="zh-CN"/>
        </w:rPr>
        <w:t xml:space="preserve">详见采购公告附件</w:t>
      </w:r>
      <w:r>
        <w:rPr>
          <w:rStyle w:val="943"/>
          <w:rFonts w:hint="eastAsia" w:ascii="宋体" w:hAnsi="宋体" w:eastAsia="宋体" w:cs="宋体"/>
          <w:b w:val="0"/>
          <w:bCs w:val="0"/>
          <w:color w:val="auto"/>
          <w:sz w:val="24"/>
          <w:szCs w:val="24"/>
          <w:lang w:eastAsia="zh-CN"/>
        </w:rPr>
        <w:t xml:space="preserve">）</w:t>
      </w:r>
      <w:r>
        <w:rPr>
          <w:rStyle w:val="943"/>
          <w:rFonts w:hint="eastAsia" w:ascii="宋体" w:hAnsi="宋体" w:eastAsia="宋体" w:cs="宋体"/>
          <w:b w:val="0"/>
          <w:bCs w:val="0"/>
          <w:color w:val="auto"/>
          <w:sz w:val="24"/>
          <w:szCs w:val="24"/>
          <w:lang w:val="en-US" w:eastAsia="zh-CN"/>
        </w:rPr>
        <w:t xml:space="preserve">安装</w:t>
      </w:r>
      <w:r>
        <w:rPr>
          <w:rStyle w:val="943"/>
          <w:rFonts w:ascii="宋体" w:hAnsi="宋体" w:eastAsia="宋体" w:cs="宋体"/>
          <w:b w:val="0"/>
          <w:bCs w:val="0"/>
          <w:color w:val="auto"/>
          <w:sz w:val="24"/>
          <w:szCs w:val="24"/>
        </w:rPr>
        <w:t xml:space="preserve">，设备、线缆规格符合方案，整体功能满足会议发言、扩声、信号切换控制等使用需求。</w:t>
      </w:r>
      <w:r/>
    </w:p>
    <w:p>
      <w:pPr>
        <w:ind w:firstLine="480"/>
        <w:spacing w:line="264" w:lineRule="auto"/>
        <w:rPr>
          <w:rStyle w:val="943"/>
          <w:rFonts w:ascii="宋体" w:hAnsi="宋体" w:eastAsia="宋体" w:cs="宋体"/>
          <w:b w:val="0"/>
          <w:bCs w:val="0"/>
          <w:color w:val="auto"/>
          <w:sz w:val="24"/>
          <w:szCs w:val="24"/>
        </w:rPr>
      </w:pPr>
      <w:r>
        <w:rPr>
          <w:rStyle w:val="943"/>
          <w:rFonts w:ascii="宋体" w:hAnsi="宋体" w:eastAsia="宋体" w:cs="宋体"/>
          <w:b w:val="0"/>
          <w:bCs w:val="0"/>
          <w:color w:val="auto"/>
          <w:sz w:val="24"/>
          <w:szCs w:val="24"/>
        </w:rPr>
        <w:t xml:space="preserve">布线施工：强弱电分离，线缆敷设规范，接线可靠，标识完整，做好防干扰措施。</w:t>
      </w:r>
      <w:r/>
    </w:p>
    <w:p>
      <w:pPr>
        <w:ind w:firstLine="480"/>
        <w:spacing w:line="264" w:lineRule="auto"/>
        <w:rPr>
          <w:rStyle w:val="943"/>
          <w:rFonts w:ascii="宋体" w:hAnsi="宋体" w:eastAsia="宋体" w:cs="宋体"/>
          <w:b w:val="0"/>
          <w:bCs w:val="0"/>
          <w:color w:val="auto"/>
          <w:sz w:val="24"/>
          <w:szCs w:val="24"/>
        </w:rPr>
      </w:pPr>
      <w:r>
        <w:rPr>
          <w:rStyle w:val="943"/>
          <w:rFonts w:ascii="宋体" w:hAnsi="宋体" w:eastAsia="宋体" w:cs="宋体"/>
          <w:b w:val="0"/>
          <w:bCs w:val="0"/>
          <w:color w:val="auto"/>
          <w:sz w:val="24"/>
          <w:szCs w:val="24"/>
        </w:rPr>
        <w:t xml:space="preserve">安装工艺：机柜、终端、扬声器等安装牢固美观，布局合理，预留检修维护空间，接地保护到位。</w:t>
      </w:r>
      <w:r/>
    </w:p>
    <w:p>
      <w:pPr>
        <w:ind w:firstLine="480"/>
        <w:spacing w:line="264" w:lineRule="auto"/>
        <w:rPr>
          <w:rStyle w:val="943"/>
          <w:rFonts w:ascii="宋体" w:hAnsi="宋体" w:eastAsia="宋体" w:cs="宋体"/>
          <w:b w:val="0"/>
          <w:bCs w:val="0"/>
          <w:color w:val="auto"/>
          <w:sz w:val="24"/>
          <w:szCs w:val="24"/>
        </w:rPr>
      </w:pPr>
      <w:r>
        <w:rPr>
          <w:rStyle w:val="943"/>
          <w:rFonts w:ascii="宋体" w:hAnsi="宋体" w:eastAsia="宋体" w:cs="宋体"/>
          <w:b w:val="0"/>
          <w:bCs w:val="0"/>
          <w:color w:val="auto"/>
          <w:sz w:val="24"/>
          <w:szCs w:val="24"/>
        </w:rPr>
        <w:t xml:space="preserve">系统调试：单机调试合格后开展联调；发言清晰，扩声无明显啸叫、杂音，信号切换顺畅，控制操作响应正常。</w:t>
      </w:r>
      <w:r/>
    </w:p>
    <w:p>
      <w:pPr>
        <w:ind w:firstLine="480"/>
        <w:spacing w:line="264" w:lineRule="auto"/>
        <w:rPr>
          <w:rStyle w:val="943"/>
          <w:rFonts w:ascii="宋体" w:hAnsi="宋体" w:eastAsia="宋体" w:cs="宋体"/>
          <w:b w:val="0"/>
          <w:bCs w:val="0"/>
          <w:color w:val="auto"/>
          <w:sz w:val="24"/>
          <w:szCs w:val="24"/>
        </w:rPr>
      </w:pPr>
      <w:r>
        <w:rPr>
          <w:rStyle w:val="943"/>
          <w:rFonts w:ascii="宋体" w:hAnsi="宋体" w:eastAsia="宋体" w:cs="宋体"/>
          <w:b w:val="0"/>
          <w:bCs w:val="0"/>
          <w:color w:val="auto"/>
          <w:sz w:val="24"/>
          <w:szCs w:val="24"/>
        </w:rPr>
        <w:t xml:space="preserve">资料交付：完成设备标签、参数存档，提供竣工资料，做好操作交底。</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（2）质量要求</w:t>
      </w:r>
      <w:r/>
    </w:p>
    <w:p>
      <w:pPr>
        <w:ind w:firstLine="480"/>
        <w:spacing w:line="264" w:lineRule="auto"/>
        <w:rPr>
          <w:rFonts w:ascii="宋体" w:hAnsi="宋体" w:cs="宋体"/>
          <w:color w:val="auto"/>
          <w:sz w:val="24"/>
          <w:szCs w:val="24"/>
        </w:rPr>
      </w:pPr>
      <w:r>
        <w:rPr>
          <w:rStyle w:val="943"/>
          <w:rFonts w:ascii="宋体" w:hAnsi="宋体" w:cs="宋体"/>
          <w:b w:val="0"/>
          <w:bCs w:val="0"/>
          <w:color w:val="auto"/>
          <w:sz w:val="24"/>
          <w:szCs w:val="24"/>
        </w:rPr>
        <w:t xml:space="preserve">设备质量</w:t>
      </w:r>
      <w:r>
        <w:rPr>
          <w:rFonts w:ascii="宋体" w:hAnsi="宋体" w:cs="宋体"/>
          <w:color w:val="auto"/>
          <w:sz w:val="24"/>
          <w:szCs w:val="24"/>
        </w:rPr>
        <w:t xml:space="preserve">：进场设备型号、性能符合设计，资料合格证齐全，外观无损伤，软硬件版本满足项目要求。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安装质量要求</w:t>
      </w:r>
      <w:r>
        <w:rPr>
          <w:rFonts w:ascii="宋体" w:hAnsi="宋体" w:cs="宋体"/>
          <w:color w:val="auto"/>
          <w:sz w:val="24"/>
          <w:szCs w:val="24"/>
          <w:highlight w:val="none"/>
        </w:rPr>
        <w:t xml:space="preserve">：线缆敷设、端接工艺规范，强弱电隔离，接头牢固可靠；</w:t>
      </w:r>
      <w:r>
        <w:rPr>
          <w:rFonts w:ascii="宋体" w:hAnsi="宋体" w:cs="宋体"/>
          <w:color w:val="auto"/>
          <w:sz w:val="24"/>
          <w:szCs w:val="24"/>
        </w:rPr>
        <w:t xml:space="preserve">设备安装牢固规整，接地、接地电阻满足规范，标识完整清晰。</w:t>
      </w:r>
      <w:r/>
    </w:p>
    <w:p>
      <w:pPr>
        <w:ind w:firstLine="480"/>
        <w:spacing w:line="264" w:lineRule="auto"/>
        <w:rPr>
          <w:rFonts w:ascii="Segoe UI" w:hAnsi="Segoe UI" w:eastAsia="Segoe UI" w:cs="Segoe UI"/>
          <w:i w:val="0"/>
          <w:iCs w:val="0"/>
          <w:caps w:val="0"/>
          <w:color w:val="auto"/>
          <w:spacing w:val="0"/>
          <w:sz w:val="24"/>
          <w:szCs w:val="24"/>
          <w:shd w:val="clear" w:color="auto" w:fill="ffffff"/>
        </w:rPr>
      </w:pPr>
      <w:r>
        <w:rPr>
          <w:rStyle w:val="943"/>
          <w:rFonts w:ascii="宋体" w:hAnsi="宋体" w:cs="宋体"/>
          <w:b w:val="0"/>
          <w:bCs w:val="0"/>
          <w:color w:val="auto"/>
          <w:sz w:val="24"/>
          <w:szCs w:val="24"/>
        </w:rPr>
        <w:t xml:space="preserve">音频质量</w:t>
      </w:r>
      <w:r>
        <w:rPr>
          <w:rFonts w:ascii="宋体" w:hAnsi="宋体" w:cs="宋体"/>
          <w:color w:val="auto"/>
          <w:sz w:val="24"/>
          <w:szCs w:val="24"/>
        </w:rPr>
        <w:t xml:space="preserve">：</w:t>
      </w:r>
      <w:r>
        <w:rPr>
          <w:rFonts w:ascii="Segoe UI" w:hAnsi="Segoe UI" w:eastAsia="Segoe UI" w:cs="Segoe UI"/>
          <w:i w:val="0"/>
          <w:iCs w:val="0"/>
          <w:caps w:val="0"/>
          <w:color w:val="auto"/>
          <w:spacing w:val="0"/>
          <w:sz w:val="24"/>
          <w:szCs w:val="24"/>
          <w:shd w:val="clear" w:color="auto" w:fill="ffffff"/>
        </w:rPr>
        <w:t xml:space="preserve">话筒拾音清晰，人声还原度良好；全场声压级不均匀度≤8dB；无明显啸叫、杂音、电流声；扩声无失真。</w:t>
      </w:r>
      <w:r/>
    </w:p>
    <w:p>
      <w:pPr>
        <w:ind w:firstLine="480"/>
        <w:spacing w:line="264" w:lineRule="auto"/>
        <w:rPr>
          <w:rFonts w:ascii="宋体" w:hAnsi="宋体" w:cs="宋体"/>
          <w:color w:val="auto"/>
          <w:sz w:val="24"/>
          <w:szCs w:val="24"/>
        </w:rPr>
      </w:pPr>
      <w:r>
        <w:rPr>
          <w:rStyle w:val="943"/>
          <w:rFonts w:ascii="宋体" w:hAnsi="宋体" w:cs="宋体"/>
          <w:b w:val="0"/>
          <w:bCs w:val="0"/>
          <w:color w:val="auto"/>
          <w:sz w:val="24"/>
          <w:szCs w:val="24"/>
        </w:rPr>
        <w:t xml:space="preserve">系统功能质量</w:t>
      </w:r>
      <w:r>
        <w:rPr>
          <w:rFonts w:ascii="宋体" w:hAnsi="宋体" w:cs="宋体"/>
          <w:color w:val="auto"/>
          <w:sz w:val="24"/>
          <w:szCs w:val="24"/>
        </w:rPr>
        <w:t xml:space="preserve">：发言、信号切换、音频处理、集中控制等功能完整；操作响应流畅，设备通信稳定，无卡顿、误动作。</w:t>
      </w:r>
      <w:r/>
    </w:p>
    <w:p>
      <w:pPr>
        <w:ind w:firstLine="480"/>
        <w:spacing w:line="264" w:lineRule="auto"/>
        <w:rPr>
          <w:rFonts w:ascii="宋体" w:hAnsi="宋体" w:cs="宋体"/>
          <w:color w:val="auto"/>
          <w:sz w:val="24"/>
          <w:szCs w:val="24"/>
        </w:rPr>
      </w:pPr>
      <w:r>
        <w:rPr>
          <w:rStyle w:val="943"/>
          <w:rFonts w:ascii="宋体" w:hAnsi="宋体" w:cs="宋体"/>
          <w:b w:val="0"/>
          <w:bCs w:val="0"/>
          <w:color w:val="auto"/>
          <w:sz w:val="24"/>
          <w:szCs w:val="24"/>
        </w:rPr>
        <w:t xml:space="preserve">运行可靠性</w:t>
      </w:r>
      <w:r>
        <w:rPr>
          <w:rFonts w:ascii="宋体" w:hAnsi="宋体" w:cs="宋体"/>
          <w:color w:val="auto"/>
          <w:sz w:val="24"/>
          <w:szCs w:val="24"/>
        </w:rPr>
        <w:t xml:space="preserve">：连续运行稳定，具备抗电磁干扰能力；故障不扩散，关键设备散热良好。</w:t>
      </w:r>
      <w:r/>
    </w:p>
    <w:p>
      <w:pPr>
        <w:numPr>
          <w:ilvl w:val="0"/>
          <w:numId w:val="6"/>
        </w:num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验收要求</w:t>
      </w:r>
      <w:r/>
    </w:p>
    <w:p>
      <w:pPr>
        <w:ind w:firstLine="480"/>
        <w:spacing w:line="264" w:lineRule="auto"/>
        <w:rPr>
          <w:rFonts w:hint="eastAsia" w:ascii="宋体" w:hAnsi="宋体" w:cs="宋体"/>
          <w:bCs/>
          <w:color w:val="auto"/>
          <w:sz w:val="24"/>
          <w:szCs w:val="24"/>
        </w:rPr>
      </w:pPr>
      <w:r>
        <w:rPr>
          <w:rStyle w:val="943"/>
          <w:rFonts w:ascii="宋体" w:hAnsi="宋体" w:cs="宋体"/>
          <w:b w:val="0"/>
          <w:bCs w:val="0"/>
          <w:color w:val="auto"/>
          <w:sz w:val="24"/>
          <w:szCs w:val="24"/>
        </w:rPr>
        <w:t xml:space="preserve">资料与验收</w:t>
      </w:r>
      <w:r>
        <w:rPr>
          <w:rFonts w:ascii="宋体" w:hAnsi="宋体" w:cs="宋体"/>
          <w:color w:val="auto"/>
          <w:sz w:val="24"/>
          <w:szCs w:val="24"/>
        </w:rPr>
        <w:t xml:space="preserve">：竣工资料齐全，配置参数备份完整；完成功能、性能全项测试，满足验收标准。</w:t>
      </w:r>
      <w:r/>
    </w:p>
    <w:p>
      <w:pPr>
        <w:ind w:firstLine="480"/>
        <w:spacing w:line="264" w:lineRule="auto"/>
        <w:rPr>
          <w:rFonts w:ascii="宋体" w:hAnsi="宋体" w:cs="宋体"/>
          <w:color w:val="auto"/>
          <w:sz w:val="24"/>
          <w:szCs w:val="24"/>
        </w:rPr>
      </w:pPr>
      <w:r>
        <w:rPr>
          <w:rStyle w:val="943"/>
          <w:rFonts w:ascii="宋体" w:hAnsi="宋体" w:cs="宋体"/>
          <w:b w:val="0"/>
          <w:bCs w:val="0"/>
          <w:color w:val="auto"/>
          <w:sz w:val="24"/>
          <w:szCs w:val="24"/>
        </w:rPr>
        <w:t xml:space="preserve">资料验收</w:t>
      </w:r>
      <w:r>
        <w:rPr>
          <w:rFonts w:hint="eastAsia" w:ascii="宋体" w:hAnsi="宋体" w:cs="宋体"/>
          <w:color w:val="auto"/>
          <w:sz w:val="24"/>
          <w:szCs w:val="24"/>
          <w:lang w:eastAsia="zh-CN"/>
        </w:rPr>
        <w:t xml:space="preserve">：</w:t>
      </w:r>
      <w:r>
        <w:rPr>
          <w:rFonts w:ascii="宋体" w:hAnsi="宋体" w:cs="宋体"/>
          <w:color w:val="auto"/>
          <w:sz w:val="24"/>
          <w:szCs w:val="24"/>
          <w:highlight w:val="none"/>
        </w:rPr>
        <w:t xml:space="preserve">竣工图纸</w:t>
      </w:r>
      <w:r>
        <w:rPr>
          <w:rFonts w:ascii="宋体" w:hAnsi="宋体" w:cs="宋体"/>
          <w:color w:val="auto"/>
          <w:sz w:val="24"/>
          <w:szCs w:val="24"/>
        </w:rPr>
        <w:t xml:space="preserve">、设备合格证、检测报告、说明书、配置备份文件齐全；设备端口标签完整，提供操作使用说明。</w:t>
      </w:r>
      <w:r/>
    </w:p>
    <w:p>
      <w:pPr>
        <w:ind w:firstLine="480"/>
        <w:spacing w:line="264" w:lineRule="auto"/>
        <w:rPr>
          <w:rFonts w:ascii="Segoe UI" w:hAnsi="Segoe UI" w:eastAsia="Segoe UI" w:cs="Segoe UI"/>
          <w:i w:val="0"/>
          <w:iCs w:val="0"/>
          <w:caps w:val="0"/>
          <w:color w:val="auto"/>
          <w:spacing w:val="0"/>
          <w:sz w:val="24"/>
          <w:szCs w:val="24"/>
          <w:shd w:val="clear" w:color="auto" w:fill="ffffff"/>
        </w:rPr>
      </w:pPr>
      <w:r>
        <w:rPr>
          <w:rStyle w:val="943"/>
          <w:rFonts w:ascii="宋体" w:hAnsi="宋体" w:cs="宋体"/>
          <w:b w:val="0"/>
          <w:bCs w:val="0"/>
          <w:color w:val="auto"/>
          <w:sz w:val="24"/>
          <w:szCs w:val="24"/>
        </w:rPr>
        <w:t xml:space="preserve">外观安装验收</w:t>
      </w:r>
      <w:r>
        <w:rPr>
          <w:rStyle w:val="943"/>
          <w:rFonts w:hint="eastAsia" w:ascii="宋体" w:hAnsi="宋体" w:cs="宋体"/>
          <w:b w:val="0"/>
          <w:bCs w:val="0"/>
          <w:color w:val="auto"/>
          <w:sz w:val="24"/>
          <w:szCs w:val="24"/>
          <w:lang w:eastAsia="zh-CN"/>
        </w:rPr>
        <w:t xml:space="preserve">：</w:t>
      </w:r>
      <w:r>
        <w:rPr>
          <w:rFonts w:ascii="Segoe UI" w:hAnsi="Segoe UI" w:eastAsia="Segoe UI" w:cs="Segoe UI"/>
          <w:i w:val="0"/>
          <w:iCs w:val="0"/>
          <w:caps w:val="0"/>
          <w:color w:val="auto"/>
          <w:spacing w:val="0"/>
          <w:sz w:val="24"/>
          <w:szCs w:val="24"/>
          <w:shd w:val="clear" w:color="auto" w:fill="ffffff"/>
        </w:rPr>
        <w:t xml:space="preserve">设备、机柜、话筒、扬声器安装牢固，布局规整；线缆敷设整齐，接线可靠，标识清晰；机柜通风、接地工艺符合规范。</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功能验收：达到设计要求，各功能能够正常使用。</w:t>
      </w:r>
      <w:r/>
    </w:p>
    <w:p>
      <w:pPr>
        <w:ind w:firstLine="480"/>
        <w:spacing w:line="264" w:lineRule="auto"/>
        <w:rPr>
          <w:rFonts w:ascii="Segoe UI" w:hAnsi="Segoe UI" w:eastAsia="Segoe UI" w:cs="Segoe UI"/>
          <w:i w:val="0"/>
          <w:iCs w:val="0"/>
          <w:caps w:val="0"/>
          <w:color w:val="auto"/>
          <w:spacing w:val="0"/>
          <w:sz w:val="24"/>
          <w:szCs w:val="24"/>
          <w:shd w:val="clear" w:color="auto" w:fill="ffffff"/>
        </w:rPr>
      </w:pPr>
      <w:r>
        <w:rPr>
          <w:rStyle w:val="943"/>
          <w:rFonts w:ascii="宋体" w:hAnsi="宋体" w:cs="宋体"/>
          <w:b w:val="0"/>
          <w:bCs w:val="0"/>
          <w:color w:val="auto"/>
          <w:sz w:val="24"/>
          <w:szCs w:val="24"/>
        </w:rPr>
        <w:t xml:space="preserve">系统可靠性验收</w:t>
      </w:r>
      <w:r>
        <w:rPr>
          <w:rFonts w:hint="eastAsia" w:ascii="宋体" w:hAnsi="宋体" w:cs="宋体"/>
          <w:color w:val="auto"/>
          <w:sz w:val="24"/>
          <w:szCs w:val="24"/>
          <w:lang w:eastAsia="zh-CN"/>
        </w:rPr>
        <w:t xml:space="preserve">：</w:t>
      </w:r>
      <w:r>
        <w:rPr>
          <w:rFonts w:ascii="Segoe UI" w:hAnsi="Segoe UI" w:eastAsia="Segoe UI" w:cs="Segoe UI"/>
          <w:i w:val="0"/>
          <w:iCs w:val="0"/>
          <w:caps w:val="0"/>
          <w:color w:val="auto"/>
          <w:spacing w:val="0"/>
          <w:sz w:val="24"/>
          <w:szCs w:val="24"/>
          <w:shd w:val="clear" w:color="auto" w:fill="ffffff"/>
        </w:rPr>
        <w:t xml:space="preserve">系统连续通电运行不少于72小时，期间无死机、断连、误动作；受周边电气干扰时不影响正常使用。</w:t>
      </w:r>
      <w:r/>
    </w:p>
    <w:p>
      <w:pPr>
        <w:ind w:firstLine="480"/>
        <w:spacing w:line="264" w:lineRule="auto"/>
        <w:rPr>
          <w:rFonts w:ascii="宋体" w:hAnsi="宋体" w:cs="宋体"/>
          <w:color w:val="auto"/>
          <w:sz w:val="24"/>
          <w:szCs w:val="24"/>
        </w:rPr>
      </w:pPr>
      <w:r>
        <w:rPr>
          <w:rFonts w:ascii="Segoe UI" w:hAnsi="Segoe UI" w:eastAsia="Segoe UI" w:cs="Segoe UI"/>
          <w:i w:val="0"/>
          <w:iCs w:val="0"/>
          <w:caps w:val="0"/>
          <w:color w:val="auto"/>
          <w:spacing w:val="0"/>
          <w:sz w:val="24"/>
          <w:szCs w:val="24"/>
          <w:shd w:val="clear" w:color="auto" w:fill="ffffff"/>
        </w:rPr>
        <w:t xml:space="preserve">培训交付：对使用方相关人员进行操作培训，培训内容涵盖设备开关机、发言扩声操作、信号切换控制及日常维护；培训后使用方人员应能独立操作，交付全套竣工资料，签署验收记录。</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（4）质保（维保）及售后要求</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①质保期内</w:t>
      </w:r>
      <w:r>
        <w:rPr>
          <w:rFonts w:hint="eastAsia" w:ascii="宋体" w:hAnsi="宋体" w:cs="宋体"/>
          <w:color w:val="auto"/>
          <w:sz w:val="24"/>
          <w:szCs w:val="24"/>
        </w:rPr>
        <w:t xml:space="preserve">，</w:t>
      </w:r>
      <w:r>
        <w:rPr>
          <w:rFonts w:ascii="宋体" w:hAnsi="宋体" w:cs="宋体"/>
          <w:color w:val="auto"/>
          <w:sz w:val="24"/>
          <w:szCs w:val="24"/>
        </w:rPr>
        <w:t xml:space="preserve">每年维护保养1次</w:t>
      </w:r>
      <w:r>
        <w:rPr>
          <w:rFonts w:hint="eastAsia" w:ascii="宋体" w:hAnsi="宋体" w:cs="宋体"/>
          <w:color w:val="auto"/>
          <w:sz w:val="24"/>
          <w:szCs w:val="24"/>
        </w:rPr>
        <w:t xml:space="preserve">，</w:t>
      </w:r>
      <w:r>
        <w:rPr>
          <w:rFonts w:ascii="宋体" w:hAnsi="宋体" w:cs="宋体"/>
          <w:color w:val="auto"/>
          <w:sz w:val="24"/>
          <w:szCs w:val="24"/>
        </w:rPr>
        <w:t xml:space="preserve">维护保养及更换损坏件的费用包含在总价中。</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②质保期内</w:t>
      </w:r>
      <w:r>
        <w:rPr>
          <w:rFonts w:hint="eastAsia" w:ascii="宋体" w:hAnsi="宋体" w:cs="宋体"/>
          <w:color w:val="auto"/>
          <w:sz w:val="24"/>
          <w:szCs w:val="24"/>
        </w:rPr>
        <w:t xml:space="preserve">，</w:t>
      </w:r>
      <w:r>
        <w:rPr>
          <w:rFonts w:ascii="宋体" w:hAnsi="宋体" w:cs="宋体"/>
          <w:color w:val="auto"/>
          <w:sz w:val="24"/>
          <w:szCs w:val="24"/>
        </w:rPr>
        <w:t xml:space="preserve">一旦产品发生质量问题</w:t>
      </w:r>
      <w:r>
        <w:rPr>
          <w:rFonts w:hint="eastAsia" w:ascii="宋体" w:hAnsi="宋体" w:cs="宋体"/>
          <w:color w:val="auto"/>
          <w:sz w:val="24"/>
          <w:szCs w:val="24"/>
        </w:rPr>
        <w:t xml:space="preserve">，</w:t>
      </w:r>
      <w:r>
        <w:rPr>
          <w:rFonts w:ascii="宋体" w:hAnsi="宋体" w:cs="宋体"/>
          <w:color w:val="auto"/>
          <w:sz w:val="24"/>
          <w:szCs w:val="24"/>
        </w:rPr>
        <w:t xml:space="preserve">供应商接到报修请求</w:t>
      </w:r>
      <w:r>
        <w:rPr>
          <w:rFonts w:hint="eastAsia" w:ascii="宋体" w:hAnsi="宋体" w:cs="宋体"/>
          <w:color w:val="auto"/>
          <w:sz w:val="24"/>
          <w:szCs w:val="24"/>
        </w:rPr>
        <w:t xml:space="preserve">，</w:t>
      </w:r>
      <w:r>
        <w:rPr>
          <w:rFonts w:ascii="宋体" w:hAnsi="宋体" w:cs="宋体"/>
          <w:color w:val="auto"/>
          <w:sz w:val="24"/>
          <w:szCs w:val="24"/>
        </w:rPr>
        <w:t xml:space="preserve">在2小时内响应</w:t>
      </w:r>
      <w:r>
        <w:rPr>
          <w:rFonts w:hint="eastAsia" w:ascii="宋体" w:hAnsi="宋体" w:cs="宋体"/>
          <w:color w:val="auto"/>
          <w:sz w:val="24"/>
          <w:szCs w:val="24"/>
        </w:rPr>
        <w:t xml:space="preserve">，</w:t>
      </w:r>
      <w:r>
        <w:rPr>
          <w:rFonts w:ascii="宋体" w:hAnsi="宋体" w:cs="宋体"/>
          <w:color w:val="auto"/>
          <w:sz w:val="24"/>
          <w:szCs w:val="24"/>
        </w:rPr>
        <w:t xml:space="preserve">12小时内维修人员到达现场进行修理、更换或退货</w:t>
      </w:r>
      <w:r>
        <w:rPr>
          <w:rFonts w:hint="eastAsia" w:ascii="宋体" w:hAnsi="宋体" w:cs="宋体"/>
          <w:color w:val="auto"/>
          <w:sz w:val="24"/>
          <w:szCs w:val="24"/>
        </w:rPr>
        <w:t xml:space="preserve">，</w:t>
      </w:r>
      <w:r>
        <w:rPr>
          <w:rFonts w:ascii="宋体" w:hAnsi="宋体" w:cs="宋体"/>
          <w:color w:val="auto"/>
          <w:sz w:val="24"/>
          <w:szCs w:val="24"/>
        </w:rPr>
        <w:t xml:space="preserve">费用由供应商负责。如供应商在接到通知后2小时内没有答复</w:t>
      </w:r>
      <w:r>
        <w:rPr>
          <w:rFonts w:hint="eastAsia" w:ascii="宋体" w:hAnsi="宋体" w:cs="宋体"/>
          <w:color w:val="auto"/>
          <w:sz w:val="24"/>
          <w:szCs w:val="24"/>
        </w:rPr>
        <w:t xml:space="preserve">，</w:t>
      </w:r>
      <w:r>
        <w:rPr>
          <w:rFonts w:ascii="宋体" w:hAnsi="宋体" w:cs="宋体"/>
          <w:color w:val="auto"/>
          <w:sz w:val="24"/>
          <w:szCs w:val="24"/>
        </w:rPr>
        <w:t xml:space="preserve">则视为承认质量问题并承担由此发生的一切费用。质保期内</w:t>
      </w:r>
      <w:r>
        <w:rPr>
          <w:rFonts w:hint="eastAsia" w:ascii="宋体" w:hAnsi="宋体" w:cs="宋体"/>
          <w:color w:val="auto"/>
          <w:sz w:val="24"/>
          <w:szCs w:val="24"/>
        </w:rPr>
        <w:t xml:space="preserve">产品</w:t>
      </w:r>
      <w:r>
        <w:rPr>
          <w:rFonts w:ascii="宋体" w:hAnsi="宋体" w:cs="宋体"/>
          <w:color w:val="auto"/>
          <w:sz w:val="24"/>
          <w:szCs w:val="24"/>
        </w:rPr>
        <w:t xml:space="preserve">的一切质量问题</w:t>
      </w:r>
      <w:r>
        <w:rPr>
          <w:rFonts w:hint="eastAsia" w:ascii="宋体" w:hAnsi="宋体" w:cs="宋体"/>
          <w:color w:val="auto"/>
          <w:sz w:val="24"/>
          <w:szCs w:val="24"/>
        </w:rPr>
        <w:t xml:space="preserve">，</w:t>
      </w:r>
      <w:r>
        <w:rPr>
          <w:rFonts w:ascii="宋体" w:hAnsi="宋体" w:cs="宋体"/>
          <w:color w:val="auto"/>
          <w:sz w:val="24"/>
          <w:szCs w:val="24"/>
        </w:rPr>
        <w:t xml:space="preserve">更换部件及</w:t>
      </w:r>
      <w:r>
        <w:rPr>
          <w:rFonts w:hint="eastAsia" w:ascii="宋体" w:hAnsi="宋体" w:cs="宋体"/>
          <w:color w:val="auto"/>
          <w:sz w:val="24"/>
          <w:szCs w:val="24"/>
        </w:rPr>
        <w:t xml:space="preserve">产品</w:t>
      </w:r>
      <w:r>
        <w:rPr>
          <w:rFonts w:ascii="宋体" w:hAnsi="宋体" w:cs="宋体"/>
          <w:color w:val="auto"/>
          <w:sz w:val="24"/>
          <w:szCs w:val="24"/>
        </w:rPr>
        <w:t xml:space="preserve">本身质量原因造成的直接经济损失全部由供应商负责。无法短时间完成维修的</w:t>
      </w:r>
      <w:r>
        <w:rPr>
          <w:rFonts w:hint="eastAsia" w:ascii="宋体" w:hAnsi="宋体" w:cs="宋体"/>
          <w:color w:val="auto"/>
          <w:sz w:val="24"/>
          <w:szCs w:val="24"/>
        </w:rPr>
        <w:t xml:space="preserve">，</w:t>
      </w:r>
      <w:r>
        <w:rPr>
          <w:rFonts w:ascii="宋体" w:hAnsi="宋体" w:cs="宋体"/>
          <w:color w:val="auto"/>
          <w:sz w:val="24"/>
          <w:szCs w:val="24"/>
        </w:rPr>
        <w:t xml:space="preserve">应向采购人提供应急备用产品。 </w:t>
      </w:r>
      <w:r/>
    </w:p>
    <w:p>
      <w:pPr>
        <w:ind w:firstLine="480"/>
        <w:spacing w:line="264" w:lineRule="auto"/>
        <w:rPr>
          <w:rFonts w:hint="eastAsia" w:ascii="宋体" w:hAnsi="宋体" w:cs="宋体"/>
          <w:color w:val="auto"/>
          <w:sz w:val="24"/>
          <w:szCs w:val="24"/>
        </w:rPr>
      </w:pPr>
      <w:r>
        <w:rPr>
          <w:rFonts w:ascii="宋体" w:hAnsi="宋体" w:cs="宋体"/>
          <w:color w:val="auto"/>
          <w:sz w:val="24"/>
          <w:szCs w:val="24"/>
        </w:rPr>
        <w:fldChar w:fldCharType="begin"/>
      </w:r>
      <w:r>
        <w:rPr>
          <w:rFonts w:ascii="宋体" w:hAnsi="宋体" w:cs="宋体"/>
          <w:color w:val="auto"/>
          <w:sz w:val="24"/>
          <w:szCs w:val="24"/>
        </w:rPr>
        <w:instrText xml:space="preserve"> = 3 \* GB3 \* MERGEFORMAT </w:instrText>
      </w:r>
      <w:r>
        <w:rPr>
          <w:rFonts w:ascii="宋体" w:hAnsi="宋体" w:cs="宋体"/>
          <w:color w:val="auto"/>
          <w:sz w:val="24"/>
          <w:szCs w:val="24"/>
        </w:rPr>
        <w:fldChar w:fldCharType="separate"/>
      </w:r>
      <w:r>
        <w:rPr>
          <w:rFonts w:ascii="宋体" w:hAnsi="宋体" w:cs="宋体"/>
          <w:color w:val="auto"/>
          <w:sz w:val="24"/>
          <w:szCs w:val="24"/>
        </w:rPr>
        <w:t xml:space="preserve">③</w:t>
      </w:r>
      <w:r>
        <w:rPr>
          <w:rFonts w:ascii="宋体" w:hAnsi="宋体" w:cs="宋体"/>
          <w:color w:val="auto"/>
          <w:sz w:val="24"/>
          <w:szCs w:val="24"/>
        </w:rPr>
        <w:fldChar w:fldCharType="end"/>
      </w:r>
      <w:r>
        <w:rPr>
          <w:rFonts w:hint="eastAsia" w:ascii="宋体" w:hAnsi="宋体" w:cs="宋体"/>
          <w:color w:val="auto"/>
          <w:sz w:val="24"/>
          <w:szCs w:val="24"/>
        </w:rPr>
        <w:t xml:space="preserve">质保期内维修（人为因素除外）费用包含在总价中，质保期外提供不高于市场价格的终身维护。成交后提供质保期外配件价格明细表。</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④ 质保期为自交货验收合格之日起3年，人为因素</w:t>
      </w:r>
      <w:r>
        <w:rPr>
          <w:rFonts w:hint="eastAsia" w:ascii="宋体" w:hAnsi="宋体" w:cs="宋体"/>
          <w:color w:val="auto"/>
          <w:sz w:val="24"/>
          <w:szCs w:val="24"/>
          <w:lang w:val="en-US" w:eastAsia="zh-CN"/>
        </w:rPr>
        <w:t xml:space="preserve">导致的</w:t>
      </w:r>
      <w:r>
        <w:rPr>
          <w:rFonts w:hint="eastAsia" w:ascii="宋体" w:hAnsi="宋体" w:cs="宋体"/>
          <w:color w:val="auto"/>
          <w:sz w:val="24"/>
          <w:szCs w:val="24"/>
        </w:rPr>
        <w:t xml:space="preserve">故障不在质保范围内。</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w:t>
      </w:r>
      <w:r>
        <w:rPr>
          <w:rFonts w:ascii="宋体" w:hAnsi="宋体" w:cs="宋体"/>
          <w:bCs/>
          <w:color w:val="auto"/>
          <w:sz w:val="24"/>
          <w:szCs w:val="24"/>
        </w:rPr>
        <w:t xml:space="preserve">付款条件</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交付时间及地点</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（1）交付时间：</w:t>
      </w:r>
      <w:r>
        <w:rPr>
          <w:rFonts w:hint="eastAsia" w:ascii="宋体" w:hAnsi="宋体" w:cs="宋体"/>
          <w:color w:val="auto"/>
          <w:sz w:val="24"/>
          <w:szCs w:val="24"/>
          <w:lang w:val="en-US" w:eastAsia="zh-CN"/>
        </w:rPr>
        <w:t xml:space="preserve">2026年10月10日前</w:t>
      </w:r>
      <w:r>
        <w:rPr>
          <w:rFonts w:ascii="宋体" w:hAnsi="宋体" w:cs="宋体"/>
          <w:color w:val="auto"/>
          <w:sz w:val="24"/>
          <w:szCs w:val="24"/>
        </w:rPr>
        <w:t xml:space="preserve">交付并完成安装调试等相关工作</w:t>
      </w:r>
      <w:r>
        <w:rPr>
          <w:rFonts w:hint="eastAsia" w:ascii="宋体" w:hAnsi="宋体" w:cs="宋体"/>
          <w:color w:val="auto"/>
          <w:sz w:val="24"/>
          <w:szCs w:val="24"/>
        </w:rPr>
        <w:t xml:space="preserve">。本项目工期要求极高，</w:t>
      </w:r>
      <w:r>
        <w:rPr>
          <w:rFonts w:hint="eastAsia" w:ascii="宋体" w:hAnsi="宋体" w:cs="宋体"/>
          <w:color w:val="auto"/>
          <w:sz w:val="24"/>
          <w:szCs w:val="24"/>
          <w:lang w:val="en-US" w:eastAsia="zh-CN"/>
        </w:rPr>
        <w:t xml:space="preserve">供应商根据需要自行</w:t>
      </w:r>
      <w:r>
        <w:rPr>
          <w:rFonts w:hint="eastAsia" w:ascii="宋体" w:hAnsi="宋体" w:cs="宋体"/>
          <w:color w:val="auto"/>
          <w:sz w:val="24"/>
          <w:szCs w:val="24"/>
        </w:rPr>
        <w:t xml:space="preserve">踏勘现场（联系周工，18652063464），评估生产、运输、安装全流程周期</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询价响应</w:t>
      </w:r>
      <w:r>
        <w:rPr>
          <w:rFonts w:hint="eastAsia" w:ascii="宋体" w:hAnsi="宋体" w:cs="宋体"/>
          <w:color w:val="auto"/>
          <w:sz w:val="24"/>
          <w:szCs w:val="24"/>
        </w:rPr>
        <w:t xml:space="preserve">即视为已确认完全满足交付要求，</w:t>
      </w:r>
      <w:r>
        <w:rPr>
          <w:rFonts w:hint="eastAsia" w:ascii="宋体" w:hAnsi="宋体" w:cs="宋体"/>
          <w:color w:val="auto"/>
          <w:sz w:val="24"/>
          <w:szCs w:val="24"/>
          <w:lang w:val="en-US" w:eastAsia="zh-CN"/>
        </w:rPr>
        <w:t xml:space="preserve">成交</w:t>
      </w:r>
      <w:r>
        <w:rPr>
          <w:rFonts w:hint="eastAsia" w:ascii="宋体" w:hAnsi="宋体" w:cs="宋体"/>
          <w:color w:val="auto"/>
          <w:sz w:val="24"/>
          <w:szCs w:val="24"/>
        </w:rPr>
        <w:t xml:space="preserve">后不得以生产周期不足为由申请延期。</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（2）交付地点：采购人指定地点</w:t>
      </w:r>
      <w:r>
        <w:rPr>
          <w:rFonts w:hint="eastAsia" w:ascii="宋体" w:hAnsi="宋体" w:cs="宋体"/>
          <w:color w:val="auto"/>
          <w:sz w:val="24"/>
          <w:szCs w:val="24"/>
        </w:rPr>
        <w:t xml:space="preserve">。</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5.履约保证金</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ascii="宋体" w:hAnsi="宋体" w:cs="宋体"/>
          <w:bCs/>
          <w:color w:val="auto"/>
          <w:sz w:val="24"/>
          <w:szCs w:val="24"/>
        </w:rPr>
        <w:t xml:space="preserve">以第三章合同文本</w:t>
      </w:r>
      <w:r>
        <w:rPr>
          <w:rFonts w:hint="eastAsia" w:ascii="宋体" w:hAnsi="宋体" w:cs="宋体"/>
          <w:bCs/>
          <w:color w:val="auto"/>
          <w:sz w:val="24"/>
          <w:szCs w:val="24"/>
        </w:rPr>
        <w:t xml:space="preserve">内容</w:t>
      </w:r>
      <w:r>
        <w:rPr>
          <w:rFonts w:ascii="宋体" w:hAnsi="宋体" w:cs="宋体"/>
          <w:bCs/>
          <w:color w:val="auto"/>
          <w:sz w:val="24"/>
          <w:szCs w:val="24"/>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bookmarkStart w:id="128" w:name="OLE_LINK1"/>
      <w:r>
        <w:rPr>
          <w:rFonts w:hint="eastAsia" w:ascii="宋体" w:hAnsi="宋体" w:eastAsia="宋体" w:cs="宋体"/>
          <w:color w:val="auto"/>
          <w:sz w:val="24"/>
          <w:szCs w:val="24"/>
          <w:highlight w:val="none"/>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询价文件中要求提供证明材料的，签订合同时供应商应按询价文件要求和响应文件响应内容提供相应证明材料原件供采购人核验</w:t>
      </w:r>
      <w:r>
        <w:rPr>
          <w:rFonts w:hint="eastAsia" w:ascii="宋体" w:hAnsi="宋体" w:eastAsia="宋体" w:cs="宋体"/>
          <w:bCs w:val="0"/>
          <w:color w:val="auto"/>
          <w:sz w:val="24"/>
          <w:szCs w:val="24"/>
          <w:highlight w:val="none"/>
          <w:lang w:val="en-US" w:eastAsia="zh-CN"/>
        </w:rPr>
        <w:t xml:space="preserve">，否则采购人将取消其成交资格</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询价文件成交标准中涉及的相关证明材料，应在响应文件中提供，由评审小组在评审现场予以确认。签订合同时供应商应按采购人要求提供上述证明材料原件供采购人核验，否则采购人将取消其成交资格。</w:t>
      </w:r>
      <w:bookmarkEnd w:id="128"/>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center"/>
        <w:spacing w:line="259" w:lineRule="auto"/>
        <w:rPr>
          <w:rFonts w:hint="eastAsia" w:ascii="黑体" w:hAnsi="宋体" w:eastAsia="黑体" w:cs="宋体"/>
          <w:color w:val="auto"/>
          <w:spacing w:val="-10"/>
          <w:sz w:val="36"/>
          <w:szCs w:val="36"/>
          <w:highlight w:val="none"/>
          <w:lang w:val="zh-CN"/>
        </w:rPr>
        <w:outlineLvl w:val="0"/>
      </w:pPr>
      <w:r/>
      <w:bookmarkStart w:id="129" w:name="_Toc120614281"/>
      <w:r>
        <w:rPr>
          <w:rFonts w:hint="eastAsia" w:ascii="黑体" w:hAnsi="Times New Roman" w:eastAsia="黑体" w:cs="Times New Roman"/>
          <w:color w:val="auto"/>
          <w:sz w:val="44"/>
          <w:szCs w:val="44"/>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w:t>
      </w:r>
      <w:r>
        <w:rPr>
          <w:rFonts w:hint="eastAsia" w:ascii="方正小标宋简体" w:hAnsi="方正小标宋简体" w:eastAsia="方正小标宋简体" w:cs="方正小标宋简体"/>
          <w:color w:val="auto"/>
          <w:sz w:val="36"/>
          <w:szCs w:val="36"/>
          <w:highlight w:val="none"/>
          <w:lang w:val="en-US" w:eastAsia="zh-CN"/>
        </w:rPr>
        <w:t xml:space="preserve">五</w:t>
      </w:r>
      <w:r>
        <w:rPr>
          <w:rFonts w:hint="eastAsia" w:ascii="方正小标宋简体" w:hAnsi="方正小标宋简体" w:eastAsia="方正小标宋简体" w:cs="方正小标宋简体"/>
          <w:color w:val="auto"/>
          <w:sz w:val="36"/>
          <w:szCs w:val="36"/>
          <w:highlight w:val="none"/>
          <w:lang w:val="en-US"/>
        </w:rPr>
        <w:t xml:space="preserve">章</w:t>
      </w:r>
      <w:r>
        <w:rPr>
          <w:rFonts w:hint="eastAsia" w:ascii="方正小标宋简体" w:hAnsi="方正小标宋简体" w:eastAsia="方正小标宋简体" w:cs="方正小标宋简体"/>
          <w:color w:val="auto"/>
          <w:sz w:val="36"/>
          <w:szCs w:val="36"/>
          <w:highlight w:val="none"/>
          <w:lang w:val="en-US" w:eastAsia="zh-CN"/>
        </w:rPr>
        <w:t xml:space="preserve">  </w:t>
      </w:r>
      <w:r>
        <w:rPr>
          <w:rFonts w:hint="eastAsia" w:ascii="方正小标宋简体" w:hAnsi="方正小标宋简体" w:eastAsia="方正小标宋简体" w:cs="方正小标宋简体"/>
          <w:color w:val="auto"/>
          <w:sz w:val="36"/>
          <w:szCs w:val="36"/>
          <w:highlight w:val="none"/>
          <w:lang w:val="zh-CN"/>
        </w:rPr>
        <w:t xml:space="preserve">成交标准</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一、成交标准</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eastAsia="zh-CN"/>
        </w:rPr>
        <w:t xml:space="preserve">询价小组从质量和服务均满足询价文件实质性要求的供应商中，按照</w:t>
      </w:r>
      <w:r>
        <w:rPr>
          <w:rFonts w:hint="eastAsia" w:ascii="宋体" w:hAnsi="宋体" w:eastAsia="宋体" w:cs="宋体"/>
          <w:b/>
          <w:bCs/>
          <w:color w:val="auto"/>
          <w:sz w:val="24"/>
          <w:szCs w:val="24"/>
          <w:highlight w:val="none"/>
          <w:lang w:val="en-US" w:eastAsia="zh-CN"/>
        </w:rPr>
        <w:t xml:space="preserve">评审价格</w:t>
      </w:r>
      <w:r>
        <w:rPr>
          <w:rFonts w:hint="eastAsia" w:ascii="宋体" w:hAnsi="宋体" w:eastAsia="宋体" w:cs="宋体"/>
          <w:b/>
          <w:bCs/>
          <w:color w:val="auto"/>
          <w:sz w:val="24"/>
          <w:szCs w:val="24"/>
          <w:highlight w:val="none"/>
          <w:lang w:val="zh-CN" w:eastAsia="zh-CN"/>
        </w:rPr>
        <w:t xml:space="preserve">由低到高顺序推荐</w:t>
      </w:r>
      <w:r>
        <w:rPr>
          <w:rFonts w:hint="eastAsia" w:ascii="宋体" w:hAnsi="宋体" w:eastAsia="宋体" w:cs="Times New Roman"/>
          <w:b/>
          <w:bCs/>
          <w:color w:val="auto"/>
          <w:sz w:val="24"/>
          <w:szCs w:val="24"/>
          <w:highlight w:val="none"/>
          <w:u w:val="none"/>
          <w:lang w:val="en-US" w:eastAsia="zh-CN"/>
        </w:rPr>
        <w:t xml:space="preserve">3</w:t>
      </w:r>
      <w:r>
        <w:rPr>
          <w:rFonts w:hint="eastAsia" w:ascii="宋体" w:hAnsi="宋体" w:eastAsia="宋体" w:cs="Times New Roman"/>
          <w:b/>
          <w:bCs/>
          <w:color w:val="auto"/>
          <w:sz w:val="24"/>
          <w:szCs w:val="24"/>
          <w:highlight w:val="none"/>
          <w:u w:val="none"/>
          <w:lang w:val="zh-CN" w:eastAsia="zh-CN"/>
        </w:rPr>
        <w:t xml:space="preserve">名</w:t>
      </w:r>
      <w:r>
        <w:rPr>
          <w:rFonts w:hint="eastAsia" w:ascii="宋体" w:hAnsi="宋体" w:eastAsia="宋体" w:cs="宋体"/>
          <w:b/>
          <w:bCs/>
          <w:color w:val="auto"/>
          <w:sz w:val="24"/>
          <w:szCs w:val="24"/>
          <w:highlight w:val="none"/>
          <w:lang w:val="zh-CN" w:eastAsia="zh-CN"/>
        </w:rPr>
        <w:t xml:space="preserve">成交候选</w:t>
      </w:r>
      <w:r>
        <w:rPr>
          <w:rFonts w:hint="eastAsia" w:ascii="宋体" w:hAnsi="宋体" w:eastAsia="宋体" w:cs="宋体"/>
          <w:b/>
          <w:bCs/>
          <w:color w:val="auto"/>
          <w:sz w:val="24"/>
          <w:szCs w:val="24"/>
          <w:highlight w:val="none"/>
          <w:lang w:val="en-US" w:eastAsia="zh-CN"/>
        </w:rPr>
        <w:t xml:space="preserve">人</w:t>
      </w:r>
      <w:r>
        <w:rPr>
          <w:rFonts w:hint="eastAsia" w:ascii="宋体" w:hAnsi="宋体" w:eastAsia="宋体" w:cs="宋体"/>
          <w:b/>
          <w:bCs/>
          <w:color w:val="auto"/>
          <w:sz w:val="24"/>
          <w:szCs w:val="24"/>
          <w:highlight w:val="none"/>
          <w:lang w:val="zh-CN" w:eastAsia="zh-CN"/>
        </w:rPr>
        <w:t xml:space="preserve">。</w:t>
      </w:r>
      <w:r/>
    </w:p>
    <w:p>
      <w:pPr>
        <w:ind w:firstLine="480"/>
        <w:rPr>
          <w:rFonts w:hint="eastAsia" w:ascii="宋体" w:hAnsi="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供应商的评审价格如相同，</w:t>
      </w:r>
      <w:r>
        <w:rPr>
          <w:rFonts w:hint="eastAsia" w:ascii="宋体" w:hAnsi="宋体" w:eastAsia="宋体" w:cs="宋体"/>
          <w:color w:val="auto"/>
          <w:sz w:val="24"/>
          <w:szCs w:val="24"/>
          <w:highlight w:val="none"/>
          <w:lang w:val="en-US" w:eastAsia="zh-CN"/>
        </w:rPr>
        <w:t xml:space="preserve">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改委最新公布的《节能产品品目清单》内的产品。）</w:t>
      </w:r>
      <w:r/>
    </w:p>
    <w:p>
      <w:pPr>
        <w:ind w:firstLine="480"/>
        <w:spacing w:line="264"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color w:val="auto"/>
          <w:sz w:val="24"/>
          <w:szCs w:val="24"/>
          <w:highlight w:val="none"/>
          <w:lang w:val="en-US" w:eastAsia="zh-CN"/>
        </w:rPr>
        <w:t xml:space="preserve">本国产品价格扣除</w:t>
      </w:r>
      <w:r/>
    </w:p>
    <w:p>
      <w:pPr>
        <w:ind w:firstLine="420"/>
        <w:spacing w:line="264"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szCs w:val="22"/>
          <w:highlight w:val="none"/>
          <w:lang w:val="zh-CN" w:eastAsia="zh-CN"/>
        </w:rPr>
        <w:t xml:space="preserve">1.</w:t>
      </w:r>
      <w:r>
        <w:rPr>
          <w:rFonts w:hint="eastAsia" w:ascii="宋体" w:hAnsi="宋体" w:eastAsia="宋体" w:cs="Times New Roman"/>
          <w:color w:val="auto"/>
          <w:sz w:val="24"/>
          <w:highlight w:val="none"/>
          <w:lang w:val="zh-CN" w:eastAsia="zh-CN"/>
        </w:rPr>
        <w:t xml:space="preserve">本</w:t>
      </w:r>
      <w:r>
        <w:rPr>
          <w:rFonts w:hint="eastAsia" w:ascii="宋体" w:hAnsi="宋体" w:eastAsia="宋体" w:cs="Times New Roman"/>
          <w:color w:val="auto"/>
          <w:sz w:val="24"/>
          <w:highlight w:val="none"/>
          <w:lang w:val="en-US" w:eastAsia="zh-CN"/>
        </w:rPr>
        <w:t xml:space="preserve">项目如</w:t>
      </w:r>
      <w:r>
        <w:rPr>
          <w:rFonts w:hint="eastAsia" w:ascii="宋体" w:hAnsi="宋体" w:eastAsia="宋体" w:cs="Times New Roman"/>
          <w:color w:val="auto"/>
          <w:sz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spacing w:line="264" w:lineRule="auto"/>
        <w:rPr>
          <w:color w:val="auto"/>
          <w:highlight w:val="none"/>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且供应商在响应文件中对此作出承诺的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按照询价文件要求在《分项报价表》中作出承诺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spacing w:line="264"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highlight w:val="none"/>
          <w:lang w:val="en-US" w:eastAsia="zh-CN"/>
        </w:rPr>
        <w:t xml:space="preserve">3.供应商需按照询价文件要求提供《关于符合本国产品标准的声明函》，如不提供将不享受本国产品价格评审优惠。</w:t>
      </w:r>
      <w:r>
        <w:rPr>
          <w:rFonts w:hint="eastAsia" w:ascii="宋体" w:hAnsi="宋体" w:eastAsia="宋体" w:cs="Times New Roman"/>
          <w:color w:val="auto"/>
          <w:sz w:val="24"/>
          <w:szCs w:val="22"/>
          <w:highlight w:val="none"/>
        </w:rPr>
        <w:t xml:space="preserve">供应商需在《声明函》</w:t>
      </w:r>
      <w:r>
        <w:rPr>
          <w:rFonts w:hint="eastAsia" w:ascii="宋体" w:hAnsi="宋体" w:eastAsia="宋体" w:cs="Times New Roman"/>
          <w:color w:val="auto"/>
          <w:sz w:val="24"/>
          <w:szCs w:val="22"/>
          <w:highlight w:val="none"/>
          <w:lang w:val="en-US" w:eastAsia="zh-CN"/>
        </w:rPr>
        <w:t xml:space="preserve">中逐项</w:t>
      </w:r>
      <w:r>
        <w:rPr>
          <w:rFonts w:hint="eastAsia" w:ascii="宋体" w:hAnsi="宋体" w:eastAsia="宋体" w:cs="Times New Roman"/>
          <w:color w:val="auto"/>
          <w:sz w:val="24"/>
          <w:szCs w:val="22"/>
          <w:highlight w:val="none"/>
        </w:rPr>
        <w:t xml:space="preserve">准确填写产品名称、厂名、生产厂址三项信息，三项信息中任意一项未填写的视为该项产品不符合本国产品标准，不享受本国产品价格评审优惠。</w:t>
      </w:r>
      <w:r/>
    </w:p>
    <w:p>
      <w:pPr>
        <w:ind w:firstLine="420"/>
        <w:keepLines w:val="0"/>
        <w:keepNext w:val="0"/>
        <w:pageBreakBefore w:val="0"/>
        <w:spacing w:line="264" w:lineRule="auto"/>
        <w:widowControl/>
        <w:rPr>
          <w:rFonts w:hint="eastAsia" w:ascii="宋体" w:hAnsi="宋体" w:eastAsia="宋体" w:cs="宋体"/>
          <w:b/>
          <w:bCs/>
          <w:color w:val="auto"/>
          <w:sz w:val="24"/>
          <w:szCs w:val="24"/>
          <w:highlight w:val="none"/>
          <w:u w:val="none"/>
          <w:lang w:val="en-US" w:eastAsia="zh-CN"/>
        </w:rPr>
      </w:pPr>
      <w:r>
        <w:rPr>
          <w:rFonts w:hint="eastAsia" w:ascii="宋体" w:hAnsi="宋体" w:eastAsia="宋体" w:cs="Times New Roman"/>
          <w:color w:val="auto"/>
          <w:sz w:val="24"/>
          <w:szCs w:val="22"/>
          <w:highlight w:val="none"/>
          <w:lang w:val="en-US" w:eastAsia="zh-CN"/>
        </w:rPr>
        <w:t xml:space="preserve">4.</w:t>
      </w:r>
      <w:r>
        <w:rPr>
          <w:rFonts w:hint="eastAsia" w:ascii="宋体" w:hAnsi="宋体" w:eastAsia="宋体" w:cs="Times New Roman"/>
          <w:b/>
          <w:bCs/>
          <w:color w:val="auto"/>
          <w:sz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2"/>
        <w:keepLines w:val="0"/>
        <w:keepNext w:val="0"/>
        <w:pageBreakBefore w:val="0"/>
        <w:spacing w:line="288"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line="259" w:lineRule="auto"/>
        <w:rPr>
          <w:rFonts w:hint="eastAsia" w:ascii="方正小标宋简体" w:hAnsi="方正小标宋简体" w:eastAsia="方正小标宋简体" w:cs="方正小标宋简体"/>
          <w:color w:val="auto"/>
          <w:sz w:val="36"/>
          <w:szCs w:val="36"/>
          <w:highlight w:val="none"/>
          <w:lang w:val="zh-CN"/>
        </w:rPr>
        <w:outlineLvl w:val="0"/>
      </w:pPr>
      <w:r>
        <w:rPr>
          <w:rFonts w:hint="eastAsia" w:ascii="方正小标宋简体" w:hAnsi="方正小标宋简体" w:eastAsia="方正小标宋简体" w:cs="方正小标宋简体"/>
          <w:color w:val="auto"/>
          <w:sz w:val="36"/>
          <w:szCs w:val="36"/>
          <w:highlight w:val="none"/>
          <w:lang w:val="zh-CN"/>
        </w:rPr>
        <w:br w:type="page" w:clear="all"/>
      </w:r>
      <w:r>
        <w:rPr>
          <w:rFonts w:hint="eastAsia" w:ascii="方正小标宋简体" w:hAnsi="方正小标宋简体" w:eastAsia="方正小标宋简体" w:cs="方正小标宋简体"/>
          <w:color w:val="auto"/>
          <w:sz w:val="36"/>
          <w:szCs w:val="36"/>
          <w:highlight w:val="none"/>
          <w:lang w:val="zh-CN"/>
        </w:rPr>
        <w:t xml:space="preserve">第</w:t>
      </w:r>
      <w:r>
        <w:rPr>
          <w:rFonts w:hint="eastAsia" w:ascii="方正小标宋简体" w:hAnsi="方正小标宋简体" w:eastAsia="方正小标宋简体" w:cs="方正小标宋简体"/>
          <w:color w:val="auto"/>
          <w:sz w:val="36"/>
          <w:szCs w:val="36"/>
          <w:highlight w:val="none"/>
          <w:lang w:val="zh-CN" w:eastAsia="zh-CN"/>
        </w:rPr>
        <w:t xml:space="preserve">六</w:t>
      </w:r>
      <w:r>
        <w:rPr>
          <w:rFonts w:hint="eastAsia" w:ascii="方正小标宋简体" w:hAnsi="方正小标宋简体" w:eastAsia="方正小标宋简体" w:cs="方正小标宋简体"/>
          <w:color w:val="auto"/>
          <w:sz w:val="36"/>
          <w:szCs w:val="36"/>
          <w:highlight w:val="none"/>
          <w:lang w:val="zh-CN"/>
        </w:rPr>
        <w:t xml:space="preserve">章  </w:t>
      </w:r>
      <w:bookmarkEnd w:id="126"/>
      <w:r/>
      <w:bookmarkEnd w:id="127"/>
      <w:r/>
      <w:bookmarkEnd w:id="129"/>
      <w:r>
        <w:rPr>
          <w:rFonts w:hint="eastAsia" w:ascii="方正小标宋简体" w:hAnsi="方正小标宋简体" w:eastAsia="方正小标宋简体" w:cs="方正小标宋简体"/>
          <w:color w:val="auto"/>
          <w:sz w:val="36"/>
          <w:szCs w:val="36"/>
          <w:highlight w:val="none"/>
          <w:lang w:val="zh-CN"/>
        </w:rPr>
        <w:t xml:space="preserve">响应文件格式 </w:t>
      </w:r>
      <w:r/>
    </w:p>
    <w:p>
      <w:pPr>
        <w:jc w:val="center"/>
        <w:rPr>
          <w:rFonts w:hint="eastAsia" w:ascii="宋体" w:hAnsi="宋体"/>
          <w:b/>
          <w:color w:val="auto"/>
          <w:sz w:val="72"/>
          <w:szCs w:val="21"/>
          <w:highlight w:val="none"/>
        </w:rPr>
      </w:pPr>
      <w:r/>
      <w:bookmarkStart w:id="130" w:name="_Hlt26671244"/>
      <w:r/>
      <w:bookmarkEnd w:id="130"/>
      <w:r/>
      <w:bookmarkStart w:id="131" w:name="_Hlt26955039"/>
      <w:r/>
      <w:bookmarkEnd w:id="131"/>
      <w:r/>
      <w:bookmarkStart w:id="132" w:name="_Toc26554094"/>
      <w:r/>
      <w:bookmarkStart w:id="133" w:name="_Toc120614282"/>
      <w:r/>
      <w:bookmarkStart w:id="134"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default" w:ascii="宋体" w:hAnsi="宋体" w:eastAsia="宋体"/>
          <w:b/>
          <w:color w:val="auto"/>
          <w:sz w:val="36"/>
          <w:szCs w:val="21"/>
          <w:highlight w:val="none"/>
          <w:lang w:val="en-US" w:eastAsia="zh-CN"/>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ind w:firstLine="1084"/>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（加盖电子公章）</w:t>
      </w:r>
      <w:r>
        <w:rPr>
          <w:rFonts w:hint="eastAsia" w:ascii="宋体" w:hAnsi="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both"/>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cs="宋体"/>
          <w:color w:val="auto"/>
          <w:sz w:val="28"/>
          <w:szCs w:val="28"/>
          <w:highlight w:val="none"/>
        </w:rPr>
        <w:t xml:space="preserve">二、</w:t>
      </w:r>
      <w:r>
        <w:rPr>
          <w:rFonts w:hint="eastAsia" w:ascii="宋体" w:hAnsi="宋体" w:eastAsia="宋体" w:cs="宋体"/>
          <w:b w:val="0"/>
          <w:bCs w:val="0"/>
          <w:i w:val="0"/>
          <w:color w:val="auto"/>
          <w:sz w:val="28"/>
          <w:szCs w:val="28"/>
          <w:highlight w:val="none"/>
          <w:u w:val="none"/>
          <w:lang w:val="en-US" w:eastAsia="zh-CN"/>
        </w:rPr>
        <w:t xml:space="preserve">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三</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询价响应</w:t>
      </w:r>
      <w:r>
        <w:rPr>
          <w:rFonts w:hint="eastAsia"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四</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询价报价表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eastAsia="zh-CN"/>
        </w:rPr>
        <w:t xml:space="preserve">五、</w:t>
      </w:r>
      <w:r>
        <w:rPr>
          <w:rFonts w:hint="eastAsia" w:ascii="宋体" w:hAnsi="宋体" w:eastAsia="宋体" w:cs="宋体"/>
          <w:b w:val="0"/>
          <w:bCs w:val="0"/>
          <w:i w:val="0"/>
          <w:color w:val="auto"/>
          <w:sz w:val="28"/>
          <w:szCs w:val="28"/>
          <w:highlight w:val="none"/>
          <w:u w:val="none"/>
        </w:rPr>
        <w:t xml:space="preserve">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eastAsia="zh-CN"/>
        </w:rPr>
        <w:t xml:space="preserve">六</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Cs w:val="0"/>
          <w:color w:val="auto"/>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b w:val="0"/>
          <w:bCs w:val="0"/>
          <w:iCs w:val="0"/>
          <w:color w:val="auto"/>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八</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lang w:val="en-US" w:eastAsia="zh-CN"/>
        </w:rPr>
        <w:t xml:space="preserve">中</w:t>
      </w:r>
      <w:r>
        <w:rPr>
          <w:rFonts w:hint="eastAsia" w:ascii="宋体" w:hAnsi="宋体" w:eastAsia="宋体" w:cs="宋体"/>
          <w:b w:val="0"/>
          <w:bCs w:val="0"/>
          <w:i w:val="0"/>
          <w:color w:val="auto"/>
          <w:sz w:val="28"/>
          <w:szCs w:val="28"/>
          <w:highlight w:val="none"/>
          <w:u w:val="none"/>
        </w:rPr>
        <w:t xml:space="preserve">小企业声明函</w:t>
      </w:r>
      <w:bookmarkStart w:id="136" w:name="_GoBack"/>
      <w:r/>
      <w:bookmarkEnd w:id="136"/>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九</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val="en-US" w:eastAsia="zh-CN"/>
        </w:rPr>
        <w:t xml:space="preserve">十、关于符合本国产品标准的声明函（如有）</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bookmarkEnd w:id="132"/>
      <w:r/>
      <w:bookmarkEnd w:id="133"/>
      <w:r/>
      <w:bookmarkEnd w:id="134"/>
      <w:r/>
      <w:r/>
    </w:p>
    <w:p>
      <w:pPr>
        <w:rPr>
          <w:rFonts w:hint="eastAsia" w:ascii="黑体" w:hAnsi="黑体" w:eastAsia="黑体" w:cs="Times New Roman"/>
          <w:i w:val="0"/>
          <w:color w:val="auto"/>
          <w:sz w:val="32"/>
          <w:szCs w:val="32"/>
          <w:highlight w:val="none"/>
          <w:u w:val="none"/>
          <w:lang w:val="en-US" w:eastAsia="zh-CN"/>
        </w:rPr>
      </w:pPr>
      <w:r/>
      <w:bookmarkStart w:id="135" w:name="_Toc120614284"/>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信用承诺函</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名称）郑重承诺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符合下列要求：</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具有独立承担民事责任的能力；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三</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四</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参加政府采购活动前三年内，在经营活动中没有重大违法记录</w:t>
      </w:r>
      <w:r>
        <w:rPr>
          <w:rFonts w:hint="eastAsia" w:ascii="宋体" w:hAnsi="宋体" w:cs="Times New Roman"/>
          <w:color w:val="auto"/>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六</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七</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lang w:eastAsia="zh-CN"/>
        </w:rPr>
        <w:t xml:space="preserve">成交</w:t>
      </w:r>
      <w:r>
        <w:rPr>
          <w:rFonts w:hint="eastAsia" w:ascii="宋体" w:hAnsi="宋体" w:eastAsia="宋体" w:cs="Times New Roman"/>
          <w:color w:val="auto"/>
          <w:sz w:val="24"/>
          <w:szCs w:val="24"/>
          <w:highlight w:val="none"/>
        </w:rPr>
        <w:t xml:space="preserve">，将在</w:t>
      </w:r>
      <w:r>
        <w:rPr>
          <w:rFonts w:hint="eastAsia" w:ascii="宋体" w:hAnsi="宋体" w:eastAsia="宋体" w:cs="Times New Roman"/>
          <w:color w:val="auto"/>
          <w:sz w:val="24"/>
          <w:szCs w:val="24"/>
          <w:highlight w:val="none"/>
          <w:lang w:eastAsia="zh-CN"/>
        </w:rPr>
        <w:t xml:space="preserve">成交</w:t>
      </w:r>
      <w:r>
        <w:rPr>
          <w:rFonts w:hint="eastAsia" w:ascii="宋体" w:hAnsi="宋体" w:eastAsia="宋体" w:cs="Times New Roman"/>
          <w:color w:val="auto"/>
          <w:sz w:val="24"/>
          <w:szCs w:val="24"/>
          <w:highlight w:val="none"/>
        </w:rPr>
        <w:t xml:space="preserve">结果公示后七个工作日内向采购人提供下列材料核验：</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营业执照副本或事业单位法人登记证书</w:t>
      </w:r>
      <w:r>
        <w:rPr>
          <w:rFonts w:hint="eastAsia" w:ascii="宋体" w:hAnsi="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1015"/>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color w:val="auto"/>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法定代表人授权委托书</w:t>
      </w:r>
      <w:r/>
    </w:p>
    <w:p>
      <w:pPr>
        <w:pStyle w:val="986"/>
        <w:ind w:firstLine="480"/>
        <w:spacing w:line="420" w:lineRule="exact"/>
        <w:rPr>
          <w:rFonts w:hint="eastAsia"/>
          <w:color w:val="auto"/>
          <w:sz w:val="24"/>
          <w:szCs w:val="24"/>
          <w:highlight w:val="none"/>
        </w:rPr>
      </w:pPr>
      <w:r>
        <w:rPr>
          <w:rFonts w:hint="eastAsia"/>
          <w:color w:val="auto"/>
          <w:sz w:val="24"/>
          <w:szCs w:val="24"/>
          <w:highlight w:val="none"/>
        </w:rPr>
      </w:r>
      <w:r/>
    </w:p>
    <w:p>
      <w:pPr>
        <w:pStyle w:val="986"/>
        <w:ind w:firstLine="480"/>
        <w:spacing w:line="480" w:lineRule="exact"/>
        <w:rPr>
          <w:rFonts w:hint="eastAsia"/>
          <w:color w:val="auto"/>
          <w:sz w:val="24"/>
          <w:szCs w:val="24"/>
          <w:highlight w:val="none"/>
        </w:rPr>
      </w:pPr>
      <w:r>
        <w:rPr>
          <w:rFonts w:hint="eastAsia"/>
          <w:color w:val="auto"/>
          <w:sz w:val="24"/>
          <w:szCs w:val="24"/>
          <w:highlight w:val="none"/>
          <w:lang w:val="en-US" w:eastAsia="zh-CN"/>
        </w:rPr>
        <w:t xml:space="preserve">本人</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（姓名）</w:t>
      </w:r>
      <w:r>
        <w:rPr>
          <w:rFonts w:hint="eastAsia"/>
          <w:color w:val="auto"/>
          <w:sz w:val="24"/>
          <w:szCs w:val="24"/>
          <w:highlight w:val="none"/>
          <w:lang w:val="en-US" w:eastAsia="zh-CN"/>
        </w:rPr>
        <w:t xml:space="preserve">系</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w:t>
      </w:r>
      <w:r>
        <w:rPr>
          <w:rFonts w:hint="eastAsia"/>
          <w:color w:val="auto"/>
          <w:sz w:val="24"/>
          <w:szCs w:val="24"/>
          <w:highlight w:val="none"/>
          <w:lang w:val="en-US" w:eastAsia="zh-CN"/>
        </w:rPr>
        <w:t xml:space="preserve">的法定代表人（单位负责人），现代表我单位授权委托</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（姓名，职务）为我方合法代理人参加</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（项目编号）</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（项目名称）</w:t>
      </w:r>
      <w:r>
        <w:rPr>
          <w:rFonts w:hint="eastAsia"/>
          <w:color w:val="auto"/>
          <w:sz w:val="24"/>
          <w:szCs w:val="24"/>
          <w:highlight w:val="none"/>
          <w:lang w:val="en-US" w:eastAsia="zh-CN"/>
        </w:rPr>
        <w:t xml:space="preserve">的政府采购活动，由其代表我方办理上述项目在响应、澄清确认过程中</w:t>
      </w:r>
      <w:r>
        <w:rPr>
          <w:rFonts w:hint="eastAsia"/>
          <w:color w:val="auto"/>
          <w:sz w:val="24"/>
          <w:szCs w:val="24"/>
          <w:highlight w:val="none"/>
        </w:rPr>
        <w:t xml:space="preserve">的</w:t>
      </w:r>
      <w:r>
        <w:rPr>
          <w:rFonts w:hint="eastAsia"/>
          <w:color w:val="auto"/>
          <w:sz w:val="24"/>
          <w:szCs w:val="24"/>
          <w:highlight w:val="none"/>
          <w:lang w:val="en-US" w:eastAsia="zh-CN"/>
        </w:rPr>
        <w:t xml:space="preserve">相关事宜</w:t>
      </w:r>
      <w:r>
        <w:rPr>
          <w:rFonts w:hint="eastAsia"/>
          <w:color w:val="auto"/>
          <w:sz w:val="24"/>
          <w:szCs w:val="24"/>
          <w:highlight w:val="none"/>
          <w:lang w:eastAsia="zh-CN"/>
        </w:rPr>
        <w:t xml:space="preserve">，其法律后果由我方承担</w:t>
      </w:r>
      <w:r>
        <w:rPr>
          <w:rFonts w:hint="eastAsia"/>
          <w:color w:val="auto"/>
          <w:sz w:val="24"/>
          <w:szCs w:val="24"/>
          <w:highlight w:val="none"/>
        </w:rPr>
        <w:t xml:space="preserve">。</w:t>
      </w:r>
      <w:r/>
    </w:p>
    <w:p>
      <w:pPr>
        <w:pStyle w:val="986"/>
        <w:ind w:firstLine="480"/>
        <w:spacing w:line="480" w:lineRule="exact"/>
        <w:rPr>
          <w:rFonts w:hint="eastAsia"/>
          <w:color w:val="auto"/>
          <w:sz w:val="24"/>
          <w:szCs w:val="24"/>
          <w:highlight w:val="none"/>
        </w:rPr>
      </w:pPr>
      <w:r>
        <w:rPr>
          <w:rFonts w:hint="eastAsia"/>
          <w:color w:val="auto"/>
          <w:sz w:val="24"/>
          <w:szCs w:val="24"/>
          <w:highlight w:val="none"/>
        </w:rPr>
        <w:t xml:space="preserve">委托期限：自本授权委托书签署之日起至</w:t>
      </w:r>
      <w:r>
        <w:rPr>
          <w:rFonts w:hint="eastAsia"/>
          <w:color w:val="auto"/>
          <w:sz w:val="24"/>
          <w:szCs w:val="24"/>
          <w:highlight w:val="none"/>
          <w:lang w:val="en-US" w:eastAsia="zh-CN"/>
        </w:rPr>
        <w:t xml:space="preserve">询价</w:t>
      </w:r>
      <w:r>
        <w:rPr>
          <w:rFonts w:hint="eastAsia"/>
          <w:color w:val="auto"/>
          <w:sz w:val="24"/>
          <w:szCs w:val="24"/>
          <w:highlight w:val="none"/>
        </w:rPr>
        <w:t xml:space="preserve">有效期届满之日止。</w:t>
      </w:r>
      <w:r/>
    </w:p>
    <w:p>
      <w:pPr>
        <w:pStyle w:val="986"/>
        <w:ind w:firstLine="480"/>
        <w:spacing w:line="480" w:lineRule="exact"/>
        <w:rPr>
          <w:rFonts w:hint="default" w:eastAsia="宋体"/>
          <w:color w:val="auto"/>
          <w:sz w:val="24"/>
          <w:szCs w:val="24"/>
          <w:highlight w:val="none"/>
          <w:lang w:val="en-US" w:eastAsia="zh-CN"/>
        </w:rPr>
      </w:pPr>
      <w:r>
        <w:rPr>
          <w:rFonts w:hint="eastAsia"/>
          <w:color w:val="auto"/>
          <w:sz w:val="24"/>
          <w:szCs w:val="24"/>
          <w:highlight w:val="none"/>
        </w:rPr>
        <w:t xml:space="preserve">代理人无转委托权</w:t>
      </w:r>
      <w:r>
        <w:rPr>
          <w:rFonts w:hint="eastAsia"/>
          <w:color w:val="auto"/>
          <w:sz w:val="24"/>
          <w:szCs w:val="24"/>
          <w:highlight w:val="none"/>
          <w:lang w:val="en-US" w:eastAsia="zh-CN"/>
        </w:rPr>
        <w:t xml:space="preserve">。</w:t>
      </w:r>
      <w:r/>
    </w:p>
    <w:p>
      <w:pPr>
        <w:pStyle w:val="986"/>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lang w:eastAsia="zh-CN"/>
        </w:rPr>
        <w:t xml:space="preserve">供应商</w:t>
      </w:r>
      <w:r>
        <w:rPr>
          <w:rFonts w:hint="eastAsia" w:ascii="Times New Roman" w:hAnsi="Times New Roman" w:eastAsia="宋体" w:cs="Times New Roman"/>
          <w:i w:val="0"/>
          <w:color w:val="auto"/>
          <w:sz w:val="24"/>
          <w:szCs w:val="24"/>
          <w:highlight w:val="none"/>
          <w:u w:val="none"/>
        </w:rPr>
        <w:t xml:space="preserve">名称（加盖公章）：________________</w:t>
      </w:r>
      <w:r/>
    </w:p>
    <w:p>
      <w:pPr>
        <w:pStyle w:val="986"/>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法定代表人（单位负责人）（签字或签章）：________________</w:t>
      </w:r>
      <w:r/>
    </w:p>
    <w:p>
      <w:pPr>
        <w:pStyle w:val="986"/>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代理人（签字或签章）：________________ </w:t>
      </w:r>
      <w:r/>
    </w:p>
    <w:p>
      <w:pPr>
        <w:pStyle w:val="986"/>
        <w:ind w:firstLine="480"/>
        <w:spacing w:line="480" w:lineRule="exact"/>
        <w:rPr>
          <w:rFonts w:hint="default" w:ascii="Times New Roman" w:hAnsi="Times New Roman" w:eastAsia="宋体" w:cs="Times New Roman"/>
          <w:i w:val="0"/>
          <w:color w:val="auto"/>
          <w:sz w:val="24"/>
          <w:szCs w:val="24"/>
          <w:highlight w:val="none"/>
          <w:u w:val="none"/>
          <w:lang w:val="en-US" w:eastAsia="zh-CN"/>
        </w:rPr>
      </w:pPr>
      <w:r>
        <w:rPr>
          <w:rFonts w:hint="eastAsia" w:ascii="Times New Roman" w:hAnsi="Times New Roman" w:eastAsia="宋体" w:cs="Times New Roman"/>
          <w:i w:val="0"/>
          <w:color w:val="auto"/>
          <w:sz w:val="24"/>
          <w:szCs w:val="24"/>
          <w:highlight w:val="none"/>
          <w:u w:val="none"/>
          <w:lang w:val="en-US" w:eastAsia="zh-CN"/>
        </w:rPr>
        <w:t xml:space="preserve">代理人联系方式（手机号码）：</w:t>
      </w:r>
      <w:r>
        <w:rPr>
          <w:rFonts w:hint="eastAsia" w:ascii="Times New Roman" w:hAnsi="Times New Roman" w:eastAsia="宋体" w:cs="Times New Roman"/>
          <w:i w:val="0"/>
          <w:color w:val="auto"/>
          <w:sz w:val="24"/>
          <w:szCs w:val="24"/>
          <w:highlight w:val="none"/>
          <w:u w:val="none"/>
        </w:rPr>
        <w:t xml:space="preserve">________________ </w:t>
      </w:r>
      <w:r/>
    </w:p>
    <w:p>
      <w:pPr>
        <w:pStyle w:val="986"/>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日期：_____年______月______日</w:t>
      </w:r>
      <w:r/>
    </w:p>
    <w:p>
      <w:pPr>
        <w:pStyle w:val="986"/>
        <w:ind w:firstLine="480"/>
        <w:spacing w:line="480" w:lineRule="exact"/>
        <w:rPr>
          <w:rFonts w:hint="default" w:ascii="Times New Roman" w:hAnsi="Times New Roman" w:eastAsia="宋体" w:cs="Times New Roman"/>
          <w:i w:val="0"/>
          <w:color w:val="auto"/>
          <w:sz w:val="24"/>
          <w:szCs w:val="24"/>
          <w:highlight w:val="none"/>
          <w:u w:val="none"/>
          <w:lang w:val="en-US" w:eastAsia="zh-CN"/>
        </w:rPr>
      </w:pPr>
      <w:r>
        <w:rPr>
          <w:rFonts w:hint="eastAsia" w:ascii="Times New Roman" w:hAnsi="Times New Roman" w:eastAsia="宋体" w:cs="Times New Roman"/>
          <w:i w:val="0"/>
          <w:color w:val="auto"/>
          <w:sz w:val="24"/>
          <w:szCs w:val="24"/>
          <w:highlight w:val="none"/>
          <w:u w:val="none"/>
        </w:rPr>
        <w:t xml:space="preserve">附：法定代表人（单位负责人）及代理人</w:t>
      </w:r>
      <w:r>
        <w:rPr>
          <w:rFonts w:hint="eastAsia" w:ascii="Times New Roman" w:hAnsi="Times New Roman" w:eastAsia="宋体" w:cs="Times New Roman"/>
          <w:i w:val="0"/>
          <w:color w:val="auto"/>
          <w:sz w:val="24"/>
          <w:szCs w:val="24"/>
          <w:highlight w:val="none"/>
          <w:u w:val="none"/>
          <w:lang w:val="en-US" w:eastAsia="zh-CN"/>
        </w:rPr>
        <w:t xml:space="preserve">有效</w:t>
      </w:r>
      <w:r>
        <w:rPr>
          <w:rFonts w:hint="eastAsia" w:ascii="Times New Roman" w:hAnsi="Times New Roman" w:eastAsia="宋体" w:cs="Times New Roman"/>
          <w:i w:val="0"/>
          <w:color w:val="auto"/>
          <w:sz w:val="24"/>
          <w:szCs w:val="24"/>
          <w:highlight w:val="none"/>
          <w:u w:val="none"/>
        </w:rPr>
        <w:t xml:space="preserve">身份证</w:t>
      </w:r>
      <w:r>
        <w:rPr>
          <w:rFonts w:hint="eastAsia" w:ascii="Times New Roman" w:hAnsi="Times New Roman" w:eastAsia="宋体" w:cs="Times New Roman"/>
          <w:i w:val="0"/>
          <w:color w:val="auto"/>
          <w:sz w:val="24"/>
          <w:szCs w:val="24"/>
          <w:highlight w:val="none"/>
          <w:u w:val="none"/>
          <w:lang w:val="en-US" w:eastAsia="zh-CN"/>
        </w:rPr>
        <w:t xml:space="preserve">明文件</w:t>
      </w:r>
      <w:r/>
    </w:p>
    <w:p>
      <w:pPr>
        <w:pStyle w:val="911"/>
        <w:ind w:firstLine="0"/>
        <w:rPr>
          <w:rFonts w:hint="eastAsia"/>
          <w:color w:val="auto"/>
          <w:highlight w:val="none"/>
        </w:rPr>
      </w:pPr>
      <w:r>
        <w:rPr>
          <w:rFonts w:hint="eastAsia"/>
          <w:color w:val="auto"/>
          <w:highlight w:val="none"/>
        </w:rPr>
      </w:r>
      <w:r/>
    </w:p>
    <w:p>
      <w:pPr>
        <w:pStyle w:val="986"/>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r>
      <w:r/>
    </w:p>
    <w:p>
      <w:pPr>
        <w:pStyle w:val="986"/>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说明：</w:t>
      </w:r>
      <w:r/>
    </w:p>
    <w:p>
      <w:pPr>
        <w:pStyle w:val="986"/>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1.若</w:t>
      </w:r>
      <w:r>
        <w:rPr>
          <w:rFonts w:hint="eastAsia" w:ascii="Times New Roman" w:hAnsi="Times New Roman" w:eastAsia="宋体" w:cs="Times New Roman"/>
          <w:bCs w:val="0"/>
          <w:color w:val="auto"/>
          <w:sz w:val="24"/>
          <w:szCs w:val="24"/>
          <w:highlight w:val="none"/>
          <w:lang w:val="en-US" w:eastAsia="zh-CN"/>
        </w:rPr>
        <w:t xml:space="preserve">供应商</w:t>
      </w:r>
      <w:r>
        <w:rPr>
          <w:rFonts w:hint="eastAsia" w:ascii="Times New Roman" w:hAnsi="Times New Roman" w:eastAsia="宋体" w:cs="Times New Roman"/>
          <w:bCs w:val="0"/>
          <w:color w:val="auto"/>
          <w:sz w:val="24"/>
          <w:szCs w:val="24"/>
          <w:highlight w:val="none"/>
        </w:rPr>
        <w:t xml:space="preserve">为事业单位或其他组织或分支机构</w:t>
      </w:r>
      <w:r>
        <w:rPr>
          <w:rFonts w:hint="eastAsia" w:ascii="Times New Roman" w:hAnsi="Times New Roman" w:eastAsia="宋体" w:cs="Times New Roman"/>
          <w:bCs w:val="0"/>
          <w:color w:val="auto"/>
          <w:sz w:val="24"/>
          <w:szCs w:val="24"/>
          <w:highlight w:val="none"/>
          <w:lang w:eastAsia="zh-CN"/>
        </w:rPr>
        <w:t xml:space="preserve">（仅限询价文件注明允许分支机构投标情形）</w:t>
      </w:r>
      <w:r>
        <w:rPr>
          <w:rFonts w:hint="eastAsia" w:ascii="Times New Roman" w:hAnsi="Times New Roman" w:eastAsia="宋体" w:cs="Times New Roman"/>
          <w:bCs w:val="0"/>
          <w:color w:val="auto"/>
          <w:sz w:val="24"/>
          <w:szCs w:val="24"/>
          <w:highlight w:val="none"/>
        </w:rPr>
        <w:t xml:space="preserve">，则法定代表人（单位负责人）处的签署人可为单位负责人。</w:t>
      </w:r>
      <w:r/>
    </w:p>
    <w:p>
      <w:pPr>
        <w:pStyle w:val="986"/>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2.当</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为法定代表人（或上述情况的单位负责人）时，</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签字或盖章</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”处可不用再重复签字或盖章。</w:t>
      </w:r>
      <w:r/>
    </w:p>
    <w:p>
      <w:pPr>
        <w:pStyle w:val="986"/>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3.供应商</w:t>
      </w:r>
      <w:r>
        <w:rPr>
          <w:rFonts w:hint="eastAsia" w:ascii="Times New Roman" w:hAnsi="Times New Roman" w:eastAsia="宋体" w:cs="Times New Roman"/>
          <w:bCs w:val="0"/>
          <w:color w:val="auto"/>
          <w:sz w:val="24"/>
          <w:szCs w:val="24"/>
          <w:highlight w:val="none"/>
        </w:rPr>
        <w:t xml:space="preserve">为自然人的，可不提供本《</w:t>
      </w:r>
      <w:r>
        <w:rPr>
          <w:rFonts w:hint="eastAsia" w:ascii="Times New Roman" w:hAnsi="Times New Roman" w:eastAsia="宋体" w:cs="Times New Roman"/>
          <w:bCs w:val="0"/>
          <w:color w:val="auto"/>
          <w:sz w:val="24"/>
          <w:szCs w:val="24"/>
          <w:highlight w:val="none"/>
          <w:lang w:val="en-US" w:eastAsia="zh-CN"/>
        </w:rPr>
        <w:t xml:space="preserve">法定代表人</w:t>
      </w:r>
      <w:r>
        <w:rPr>
          <w:rFonts w:hint="eastAsia" w:ascii="Times New Roman" w:hAnsi="Times New Roman" w:eastAsia="宋体" w:cs="Times New Roman"/>
          <w:bCs w:val="0"/>
          <w:color w:val="auto"/>
          <w:sz w:val="24"/>
          <w:szCs w:val="24"/>
          <w:highlight w:val="none"/>
        </w:rPr>
        <w:t xml:space="preserve">授权委托书》。</w:t>
      </w:r>
      <w:r/>
    </w:p>
    <w:p>
      <w:pPr>
        <w:pStyle w:val="986"/>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4</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Cs w:val="0"/>
          <w:color w:val="auto"/>
          <w:sz w:val="24"/>
          <w:szCs w:val="24"/>
          <w:highlight w:val="none"/>
          <w:lang w:val="en-US" w:eastAsia="zh-CN"/>
        </w:rPr>
        <w:t xml:space="preserve">供应商应</w:t>
      </w:r>
      <w:r>
        <w:rPr>
          <w:rFonts w:hint="eastAsia" w:ascii="Times New Roman" w:hAnsi="Times New Roman" w:eastAsia="宋体" w:cs="Times New Roman"/>
          <w:bCs w:val="0"/>
          <w:color w:val="auto"/>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auto"/>
          <w:sz w:val="24"/>
          <w:szCs w:val="24"/>
          <w:highlight w:val="none"/>
          <w:u w:val="none"/>
        </w:rPr>
        <w:t xml:space="preserve">有效</w:t>
      </w:r>
      <w:r>
        <w:rPr>
          <w:rFonts w:hint="eastAsia" w:ascii="Times New Roman" w:hAnsi="Times New Roman" w:eastAsia="宋体" w:cs="Times New Roman"/>
          <w:bCs w:val="0"/>
          <w:color w:val="auto"/>
          <w:sz w:val="24"/>
          <w:szCs w:val="24"/>
          <w:highlight w:val="none"/>
        </w:rPr>
        <w:t xml:space="preserve">身份证明文件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彩色复印件或者彩色扫描</w:t>
      </w:r>
      <w:r>
        <w:rPr>
          <w:rFonts w:hint="eastAsia" w:ascii="Times New Roman" w:hAnsi="Times New Roman" w:eastAsia="宋体" w:cs="Times New Roman"/>
          <w:bCs w:val="0"/>
          <w:color w:val="auto"/>
          <w:sz w:val="24"/>
          <w:szCs w:val="24"/>
          <w:highlight w:val="none"/>
          <w:lang w:val="en-US" w:eastAsia="zh-CN"/>
        </w:rPr>
        <w:t xml:space="preserve">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提供身份证的，应同时提供身份证双面</w:t>
      </w:r>
      <w:r>
        <w:rPr>
          <w:rFonts w:hint="eastAsia" w:ascii="Times New Roman" w:hAnsi="Times New Roman" w:eastAsia="宋体" w:cs="Times New Roman"/>
          <w:bCs w:val="0"/>
          <w:color w:val="auto"/>
          <w:sz w:val="24"/>
          <w:szCs w:val="24"/>
          <w:highlight w:val="none"/>
        </w:rPr>
        <w:t xml:space="preserve">。</w:t>
      </w:r>
      <w:r/>
    </w:p>
    <w:p>
      <w:pPr>
        <w:pStyle w:val="986"/>
        <w:ind w:firstLine="480"/>
        <w:spacing w:line="480" w:lineRule="exact"/>
        <w:rPr>
          <w:rFonts w:hint="eastAsia" w:ascii="Times New Roman" w:hAnsi="Times New Roman" w:eastAsia="宋体" w:cs="Times New Roman"/>
          <w:b/>
          <w:bCs/>
          <w:color w:val="auto"/>
          <w:sz w:val="24"/>
          <w:szCs w:val="24"/>
          <w:highlight w:val="none"/>
          <w:u w:val="none"/>
          <w:lang w:val="en-US" w:eastAsia="zh-CN"/>
        </w:rPr>
      </w:pPr>
      <w:r>
        <w:rPr>
          <w:rFonts w:hint="eastAsia" w:ascii="Times New Roman" w:hAnsi="Times New Roman" w:eastAsia="宋体" w:cs="Times New Roman"/>
          <w:b/>
          <w:bCs/>
          <w:color w:val="auto"/>
          <w:sz w:val="24"/>
          <w:szCs w:val="24"/>
          <w:highlight w:val="none"/>
          <w:lang w:val="en-US" w:eastAsia="zh-CN"/>
        </w:rPr>
        <w:t xml:space="preserve">5.未按询价文件要求和格式提供</w:t>
      </w:r>
      <w:r>
        <w:rPr>
          <w:rFonts w:hint="eastAsia" w:ascii="Times New Roman" w:hAnsi="Times New Roman" w:eastAsia="宋体" w:cs="Times New Roman"/>
          <w:b/>
          <w:bCs/>
          <w:color w:val="auto"/>
          <w:sz w:val="24"/>
          <w:szCs w:val="24"/>
          <w:highlight w:val="none"/>
          <w:u w:val="none"/>
        </w:rPr>
        <w:t xml:space="preserve">《</w:t>
      </w:r>
      <w:r>
        <w:rPr>
          <w:rFonts w:hint="eastAsia" w:ascii="Times New Roman" w:hAnsi="Times New Roman" w:eastAsia="宋体" w:cs="Times New Roman"/>
          <w:b/>
          <w:bCs/>
          <w:color w:val="auto"/>
          <w:sz w:val="24"/>
          <w:szCs w:val="24"/>
          <w:highlight w:val="none"/>
          <w:u w:val="none"/>
          <w:lang w:val="en-US" w:eastAsia="zh-CN"/>
        </w:rPr>
        <w:t xml:space="preserve">法定代表人</w:t>
      </w:r>
      <w:r>
        <w:rPr>
          <w:rFonts w:hint="eastAsia" w:ascii="Times New Roman" w:hAnsi="Times New Roman" w:eastAsia="宋体" w:cs="Times New Roman"/>
          <w:b/>
          <w:bCs/>
          <w:color w:val="auto"/>
          <w:sz w:val="24"/>
          <w:szCs w:val="24"/>
          <w:highlight w:val="none"/>
          <w:u w:val="none"/>
        </w:rPr>
        <w:t xml:space="preserve">授权委托书》</w:t>
      </w:r>
      <w:r>
        <w:rPr>
          <w:rFonts w:hint="eastAsia" w:ascii="Times New Roman" w:hAnsi="Times New Roman" w:eastAsia="宋体" w:cs="Times New Roman"/>
          <w:b/>
          <w:bCs/>
          <w:color w:val="auto"/>
          <w:sz w:val="24"/>
          <w:szCs w:val="24"/>
          <w:highlight w:val="none"/>
          <w:u w:val="none"/>
          <w:lang w:val="en-US" w:eastAsia="zh-CN"/>
        </w:rPr>
        <w:t xml:space="preserve">的，将作为无效响应处理。</w:t>
      </w:r>
      <w:r/>
    </w:p>
    <w:p>
      <w:pPr>
        <w:ind w:firstLine="420"/>
        <w:tabs>
          <w:tab w:val="left" w:pos="360" w:leader="none"/>
        </w:tabs>
        <w:rPr>
          <w:rFonts w:hint="eastAsia" w:ascii="宋体" w:hAnsi="宋体"/>
          <w:color w:val="auto"/>
          <w:szCs w:val="21"/>
          <w:highlight w:val="none"/>
          <w:u w:val="single"/>
          <w:lang w:val="en-US" w:eastAsia="zh-CN"/>
        </w:rPr>
      </w:pPr>
      <w:r>
        <w:rPr>
          <w:rFonts w:hint="eastAsia" w:ascii="宋体" w:hAnsi="宋体"/>
          <w:color w:val="auto"/>
          <w:szCs w:val="21"/>
          <w:highlight w:val="none"/>
          <w:u w:val="singl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三、询价响应函</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询价响应函</w:t>
      </w:r>
      <w:r/>
    </w:p>
    <w:p>
      <w:pPr>
        <w:pStyle w:val="995"/>
        <w:ind w:firstLine="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致：                    （采购人名称）</w:t>
      </w:r>
      <w:r/>
    </w:p>
    <w:p>
      <w:pPr>
        <w:pStyle w:val="995"/>
        <w:ind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项目编号）</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项目名称）</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eastAsia="宋体"/>
          <w:color w:val="auto"/>
          <w:szCs w:val="21"/>
          <w:highlight w:val="none"/>
          <w:lang w:eastAsia="zh-CN"/>
        </w:rPr>
        <w:t xml:space="preserve">询价</w:t>
      </w:r>
      <w:r>
        <w:rPr>
          <w:rFonts w:hint="eastAsia" w:ascii="宋体" w:hAnsi="宋体"/>
          <w:color w:val="auto"/>
          <w:szCs w:val="21"/>
          <w:highlight w:val="none"/>
        </w:rPr>
        <w:t xml:space="preserve">文件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交询价响应函，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w:t>
      </w:r>
      <w:r>
        <w:rPr>
          <w:rFonts w:hint="eastAsia" w:ascii="宋体" w:hAnsi="宋体" w:eastAsia="宋体" w:cs="Times New Roman"/>
          <w:color w:val="auto"/>
          <w:sz w:val="24"/>
          <w:szCs w:val="21"/>
          <w:highlight w:val="none"/>
          <w:lang w:eastAsia="zh-CN"/>
        </w:rPr>
        <w:t xml:space="preserve">询价</w:t>
      </w:r>
      <w:r>
        <w:rPr>
          <w:rFonts w:hint="eastAsia" w:ascii="宋体" w:hAnsi="宋体" w:eastAsia="宋体" w:cs="Times New Roman"/>
          <w:color w:val="auto"/>
          <w:sz w:val="24"/>
          <w:szCs w:val="21"/>
          <w:highlight w:val="none"/>
        </w:rPr>
        <w:t xml:space="preserve">文件规定的各项要求</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向</w:t>
      </w:r>
      <w:r>
        <w:rPr>
          <w:rFonts w:hint="eastAsia" w:ascii="宋体" w:hAnsi="宋体" w:eastAsia="宋体" w:cs="Times New Roman"/>
          <w:color w:val="auto"/>
          <w:sz w:val="24"/>
          <w:szCs w:val="21"/>
          <w:highlight w:val="none"/>
          <w:lang w:val="en-US" w:eastAsia="zh-CN"/>
        </w:rPr>
        <w:t xml:space="preserve">贵</w:t>
      </w:r>
      <w:r>
        <w:rPr>
          <w:rFonts w:hint="eastAsia" w:ascii="宋体" w:hAnsi="宋体" w:eastAsia="宋体" w:cs="Times New Roman"/>
          <w:color w:val="auto"/>
          <w:sz w:val="24"/>
          <w:szCs w:val="21"/>
          <w:highlight w:val="none"/>
        </w:rPr>
        <w:t xml:space="preserve">方提供所需</w:t>
      </w:r>
      <w:r>
        <w:rPr>
          <w:rFonts w:hint="eastAsia" w:ascii="宋体" w:hAnsi="宋体" w:eastAsia="宋体" w:cs="Times New Roman"/>
          <w:color w:val="auto"/>
          <w:sz w:val="24"/>
          <w:szCs w:val="21"/>
          <w:highlight w:val="none"/>
          <w:lang w:eastAsia="zh-CN"/>
        </w:rPr>
        <w:t xml:space="preserve">货物</w:t>
      </w:r>
      <w:r>
        <w:rPr>
          <w:rFonts w:hint="eastAsia" w:ascii="宋体" w:hAnsi="宋体" w:eastAsia="宋体" w:cs="Times New Roman"/>
          <w:color w:val="auto"/>
          <w:sz w:val="24"/>
          <w:szCs w:val="21"/>
          <w:highlight w:val="none"/>
        </w:rPr>
        <w:t xml:space="preserve">（包含与货物相关的服务）。</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w:t>
      </w:r>
      <w:r>
        <w:rPr>
          <w:rFonts w:hint="eastAsia" w:ascii="宋体" w:hAnsi="宋体" w:eastAsia="宋体" w:cs="Times New Roman"/>
          <w:color w:val="auto"/>
          <w:sz w:val="24"/>
          <w:szCs w:val="21"/>
          <w:highlight w:val="none"/>
          <w:lang w:eastAsia="zh-CN"/>
        </w:rPr>
        <w:t xml:space="preserve">询价</w:t>
      </w:r>
      <w:r>
        <w:rPr>
          <w:rFonts w:hint="eastAsia" w:ascii="宋体" w:hAnsi="宋体" w:eastAsia="宋体" w:cs="Times New Roman"/>
          <w:color w:val="auto"/>
          <w:sz w:val="24"/>
          <w:szCs w:val="21"/>
          <w:highlight w:val="none"/>
        </w:rPr>
        <w:t xml:space="preserve">文件及其有效补充文件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rPr>
        <w:t xml:space="preserve">日期起遵循本响应文件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并在规定的</w:t>
      </w:r>
      <w:r>
        <w:rPr>
          <w:rFonts w:hint="eastAsia" w:ascii="宋体" w:hAnsi="宋体" w:eastAsia="宋体" w:cs="Times New Roman"/>
          <w:color w:val="auto"/>
          <w:sz w:val="24"/>
          <w:szCs w:val="21"/>
          <w:highlight w:val="none"/>
          <w:lang w:eastAsia="zh-CN"/>
        </w:rPr>
        <w:t xml:space="preserve">询价</w:t>
      </w:r>
      <w:r>
        <w:rPr>
          <w:rFonts w:hint="eastAsia" w:ascii="宋体" w:hAnsi="宋体" w:eastAsia="宋体" w:cs="Times New Roman"/>
          <w:color w:val="auto"/>
          <w:sz w:val="24"/>
          <w:szCs w:val="21"/>
          <w:highlight w:val="none"/>
        </w:rPr>
        <w:t xml:space="preserve">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5.同意向贵方提供贵方可能另外要求的与</w:t>
      </w:r>
      <w:r>
        <w:rPr>
          <w:rFonts w:hint="eastAsia" w:ascii="宋体" w:hAnsi="宋体" w:eastAsia="宋体" w:cs="Times New Roman"/>
          <w:color w:val="auto"/>
          <w:sz w:val="24"/>
          <w:szCs w:val="21"/>
          <w:highlight w:val="none"/>
          <w:lang w:eastAsia="zh-CN"/>
        </w:rPr>
        <w:t xml:space="preserve">询价</w:t>
      </w:r>
      <w:r>
        <w:rPr>
          <w:rFonts w:hint="eastAsia" w:ascii="宋体" w:hAnsi="宋体" w:eastAsia="宋体" w:cs="Times New Roman"/>
          <w:color w:val="auto"/>
          <w:sz w:val="24"/>
          <w:szCs w:val="21"/>
          <w:highlight w:val="none"/>
        </w:rPr>
        <w:t xml:space="preserve">有关的任何证据或资料</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6.一旦我方成交</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我方将根据</w:t>
      </w:r>
      <w:r>
        <w:rPr>
          <w:rFonts w:hint="eastAsia" w:ascii="宋体" w:hAnsi="宋体" w:eastAsia="宋体" w:cs="Times New Roman"/>
          <w:color w:val="auto"/>
          <w:sz w:val="24"/>
          <w:szCs w:val="21"/>
          <w:highlight w:val="none"/>
          <w:lang w:eastAsia="zh-CN"/>
        </w:rPr>
        <w:t xml:space="preserve">询价</w:t>
      </w:r>
      <w:r>
        <w:rPr>
          <w:rFonts w:hint="eastAsia" w:ascii="宋体" w:hAnsi="宋体" w:eastAsia="宋体" w:cs="Times New Roman"/>
          <w:color w:val="auto"/>
          <w:sz w:val="24"/>
          <w:szCs w:val="21"/>
          <w:highlight w:val="none"/>
        </w:rPr>
        <w:t xml:space="preserve">文件的规定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严格履行合同的责任和义务</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并保证在</w:t>
      </w:r>
      <w:r>
        <w:rPr>
          <w:rFonts w:hint="eastAsia" w:ascii="宋体" w:hAnsi="宋体" w:eastAsia="宋体" w:cs="Times New Roman"/>
          <w:color w:val="auto"/>
          <w:sz w:val="24"/>
          <w:szCs w:val="21"/>
          <w:highlight w:val="none"/>
          <w:lang w:eastAsia="zh-CN"/>
        </w:rPr>
        <w:t xml:space="preserve">询价</w:t>
      </w:r>
      <w:r>
        <w:rPr>
          <w:rFonts w:hint="eastAsia" w:ascii="宋体" w:hAnsi="宋体" w:eastAsia="宋体" w:cs="Times New Roman"/>
          <w:color w:val="auto"/>
          <w:sz w:val="24"/>
          <w:szCs w:val="21"/>
          <w:highlight w:val="none"/>
        </w:rPr>
        <w:t xml:space="preserve">文件规定的时间完成项目</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交付</w:t>
      </w:r>
      <w:r>
        <w:rPr>
          <w:rFonts w:hint="eastAsia" w:ascii="宋体" w:hAnsi="宋体" w:eastAsia="宋体" w:cs="Times New Roman"/>
          <w:color w:val="auto"/>
          <w:sz w:val="24"/>
          <w:szCs w:val="21"/>
          <w:highlight w:val="none"/>
          <w:lang w:val="en-US" w:eastAsia="zh-CN"/>
        </w:rPr>
        <w:t xml:space="preserve">贵</w:t>
      </w:r>
      <w:r>
        <w:rPr>
          <w:rFonts w:hint="eastAsia" w:ascii="宋体" w:hAnsi="宋体" w:eastAsia="宋体" w:cs="Times New Roman"/>
          <w:color w:val="auto"/>
          <w:sz w:val="24"/>
          <w:szCs w:val="21"/>
          <w:highlight w:val="none"/>
        </w:rPr>
        <w:t xml:space="preserve">方验收、使用。</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微型企业（对应</w:t>
      </w:r>
      <w:r>
        <w:rPr>
          <w:rFonts w:ascii="Wingdings" w:hAnsi="Wingdings" w:eastAsia="Wingdings" w:cs="Wingdings"/>
          <w:color w:val="auto"/>
          <w:sz w:val="24"/>
          <w:szCs w:val="24"/>
          <w:highlight w:val="none"/>
          <w:u w:val="none"/>
        </w:rPr>
        <w:t xml:space="preserve">¨</w:t>
      </w:r>
      <w:r>
        <w:rPr>
          <w:rFonts w:hint="eastAsia" w:ascii="宋体" w:hAnsi="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908"/>
        <w:rPr>
          <w:rFonts w:hint="default" w:eastAsia="宋体"/>
          <w:color w:val="auto"/>
          <w:highlight w:val="none"/>
          <w:lang w:val="en-US" w:eastAsia="zh-CN"/>
        </w:rPr>
      </w:pPr>
      <w:r>
        <w:rPr>
          <w:rFonts w:hint="eastAsia"/>
          <w:color w:val="auto"/>
          <w:sz w:val="24"/>
          <w:szCs w:val="24"/>
          <w:highlight w:val="none"/>
          <w:lang w:val="en-US" w:eastAsia="zh-CN"/>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highlight w:val="none"/>
        </w:rPr>
        <w:t xml:space="preserve">事业单位或其他</w:t>
      </w:r>
      <w:r>
        <w:rPr>
          <w:rFonts w:hint="eastAsia" w:ascii="宋体" w:hAnsi="宋体" w:eastAsia="宋体" w:cs="Times New Roman"/>
          <w:color w:val="auto"/>
          <w:sz w:val="24"/>
          <w:szCs w:val="24"/>
          <w:highlight w:val="none"/>
          <w:lang w:val="en-US" w:eastAsia="zh-CN"/>
        </w:rPr>
        <w:t xml:space="preserve">组织</w:t>
      </w:r>
      <w:r>
        <w:rPr>
          <w:rFonts w:hint="eastAsia" w:ascii="宋体" w:hAnsi="宋体"/>
          <w:color w:val="auto"/>
          <w:sz w:val="24"/>
          <w:szCs w:val="24"/>
          <w:highlight w:val="none"/>
        </w:rPr>
        <w:t xml:space="preserve">（在对应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w:t>
      </w:r>
      <w:r>
        <w:rPr>
          <w:rFonts w:hint="eastAsia" w:ascii="宋体" w:hAnsi="宋体" w:eastAsia="宋体" w:cs="Times New Roman"/>
          <w:color w:val="auto"/>
          <w:sz w:val="24"/>
          <w:szCs w:val="21"/>
          <w:highlight w:val="none"/>
        </w:rPr>
        <w:t xml:space="preserve">我方与本</w:t>
      </w:r>
      <w:r>
        <w:rPr>
          <w:rFonts w:hint="eastAsia" w:ascii="宋体" w:hAnsi="宋体" w:eastAsia="宋体" w:cs="Times New Roman"/>
          <w:color w:val="auto"/>
          <w:sz w:val="24"/>
          <w:szCs w:val="21"/>
          <w:highlight w:val="none"/>
          <w:lang w:eastAsia="zh-CN"/>
        </w:rPr>
        <w:t xml:space="preserve">次询价</w:t>
      </w:r>
      <w:r>
        <w:rPr>
          <w:rFonts w:hint="eastAsia" w:ascii="宋体" w:hAnsi="宋体" w:eastAsia="宋体" w:cs="Times New Roman"/>
          <w:color w:val="auto"/>
          <w:sz w:val="24"/>
          <w:szCs w:val="21"/>
          <w:highlight w:val="none"/>
        </w:rPr>
        <w:t xml:space="preserve">有关的正式通讯地址为：</w:t>
      </w:r>
      <w:r/>
    </w:p>
    <w:p>
      <w:pPr>
        <w:pStyle w:val="995"/>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95"/>
        <w:ind w:left="0" w:firstLine="480"/>
        <w:keepLines w:val="0"/>
        <w:keepNext w:val="0"/>
        <w:pageBreakBefore w:val="0"/>
        <w:spacing w:before="0" w:after="0" w:line="360" w:lineRule="auto"/>
        <w:widowControl w:val="off"/>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995"/>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95"/>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95"/>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95"/>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995"/>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宋体" w:hAnsi="宋体"/>
          <w:bCs/>
          <w:color w:val="auto"/>
          <w:sz w:val="24"/>
          <w:szCs w:val="21"/>
          <w:highlight w:val="none"/>
        </w:rPr>
        <w:br w:type="page" w:clear="all"/>
      </w:r>
      <w:bookmarkEnd w:id="124"/>
      <w:r/>
      <w:bookmarkEnd w:id="125"/>
      <w:r/>
      <w:bookmarkEnd w:id="135"/>
      <w:r>
        <w:rPr>
          <w:rFonts w:hint="eastAsia" w:ascii="黑体" w:hAnsi="黑体" w:eastAsia="黑体" w:cs="Times New Roman"/>
          <w:i w:val="0"/>
          <w:color w:val="auto"/>
          <w:sz w:val="32"/>
          <w:szCs w:val="32"/>
          <w:highlight w:val="none"/>
          <w:u w:val="none"/>
          <w:lang w:val="en-US" w:eastAsia="zh-CN"/>
        </w:rPr>
        <w:t xml:space="preserve">四、询价报价表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询价报价表</w:t>
      </w:r>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供应商名称：（加盖电子公章）</w:t>
      </w:r>
      <w:r>
        <w:rPr>
          <w:rFonts w:hint="eastAsia" w:ascii="宋体" w:hAnsi="宋体"/>
          <w:color w:val="auto"/>
          <w:sz w:val="24"/>
          <w:szCs w:val="24"/>
          <w:highlight w:val="none"/>
        </w:rPr>
        <w:t xml:space="preserve"> </w:t>
      </w:r>
      <w:r/>
    </w:p>
    <w:p>
      <w:pPr>
        <w:ind w:firstLine="0"/>
        <w:keepLines w:val="0"/>
        <w:keepNext w:val="0"/>
        <w:pageBreakBefore w:val="0"/>
        <w:spacing w:line="48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p>
      <w:pPr>
        <w:ind w:firstLine="0"/>
        <w:keepLines w:val="0"/>
        <w:keepNext w:val="0"/>
        <w:pageBreakBefore w:val="0"/>
        <w:spacing w:line="48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号：                                 </w:t>
      </w:r>
      <w:r/>
    </w:p>
    <w:tbl>
      <w:tblPr>
        <w:tblStyle w:val="907"/>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总报价</w:t>
            </w:r>
            <w:r/>
          </w:p>
        </w:tc>
      </w:tr>
      <w:tr>
        <w:trPr>
          <w:cantSplit/>
          <w:trHeight w:val="780"/>
        </w:trPr>
        <w:tc>
          <w:tcPr>
            <w:tcW w:w="9748" w:type="dxa"/>
            <w:vAlign w:val="center"/>
            <w:textDirection w:val="lrTb"/>
            <w:noWrap w:val="false"/>
          </w:tcPr>
          <w:p>
            <w:pPr>
              <w:pStyle w:val="995"/>
              <w:ind w:firstLine="0"/>
              <w:keepLines w:val="0"/>
              <w:keepNext w:val="0"/>
              <w:pageBreakBefore w:val="0"/>
              <w:spacing w:before="0" w:after="0" w:line="480" w:lineRule="auto"/>
              <w:widowControl w:val="off"/>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480" w:lineRule="auto"/>
        <w:widowControl w:val="off"/>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rPr>
          <w:color w:val="auto"/>
          <w:highlight w:val="none"/>
        </w:rPr>
      </w:pPr>
      <w:r>
        <w:rPr>
          <w:color w:val="auto"/>
          <w:highlight w:val="none"/>
        </w:rPr>
      </w:r>
      <w:r/>
    </w:p>
    <w:p>
      <w:pPr>
        <w:pStyle w:val="908"/>
        <w:rPr>
          <w:color w:val="auto"/>
          <w:highlight w:val="none"/>
        </w:rPr>
      </w:pPr>
      <w:r>
        <w:rPr>
          <w:color w:val="auto"/>
          <w:highlight w:val="none"/>
        </w:rPr>
      </w:r>
      <w:r/>
    </w:p>
    <w:p>
      <w:pPr>
        <w:rPr>
          <w:color w:val="auto"/>
          <w:highlight w:val="none"/>
        </w:rPr>
      </w:pPr>
      <w:r>
        <w:rPr>
          <w:color w:val="auto"/>
          <w:highlight w:val="none"/>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color w:val="auto"/>
          <w:highlight w:val="none"/>
        </w:rPr>
        <w:br w:type="page" w:clear="all"/>
      </w:r>
      <w:r>
        <w:rPr>
          <w:rFonts w:hint="eastAsia" w:ascii="黑体" w:hAnsi="黑体" w:eastAsia="黑体" w:cs="Times New Roman"/>
          <w:i w:val="0"/>
          <w:color w:val="auto"/>
          <w:sz w:val="32"/>
          <w:szCs w:val="32"/>
          <w:highlight w:val="none"/>
          <w:u w:val="none"/>
          <w:lang w:val="en-US" w:eastAsia="zh-CN"/>
        </w:rPr>
        <w:t xml:space="preserve">五、分项报价表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分项报价表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907"/>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63"/>
        <w:gridCol w:w="970"/>
        <w:gridCol w:w="1790"/>
        <w:gridCol w:w="1470"/>
        <w:gridCol w:w="830"/>
        <w:gridCol w:w="820"/>
        <w:gridCol w:w="947"/>
        <w:gridCol w:w="1313"/>
      </w:tblGrid>
      <w:tr>
        <w:trPr>
          <w:cantSplit/>
          <w:trHeight w:val="544"/>
        </w:trPr>
        <w:tc>
          <w:tcPr>
            <w:tcW w:w="658"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1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6</w:t>
            </w:r>
            <w:r/>
          </w:p>
        </w:tc>
        <w:tc>
          <w:tcPr>
            <w:tcW w:w="947"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7</w:t>
            </w:r>
            <w:r/>
          </w:p>
        </w:tc>
        <w:tc>
          <w:tcPr>
            <w:tcW w:w="1313"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8</w:t>
            </w:r>
            <w:r/>
          </w:p>
        </w:tc>
      </w:tr>
      <w:tr>
        <w:trPr>
          <w:cantSplit/>
          <w:trHeight w:val="294"/>
        </w:trPr>
        <w:tc>
          <w:tcPr>
            <w:tcW w:w="658"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分项</w:t>
            </w:r>
            <w:r>
              <w:rPr>
                <w:rFonts w:hint="eastAsia" w:ascii="宋体" w:hAnsi="宋体"/>
                <w:color w:val="auto"/>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规格</w:t>
            </w:r>
            <w:r>
              <w:rPr>
                <w:rFonts w:hint="eastAsia" w:ascii="宋体" w:hAnsi="宋体"/>
                <w:color w:val="auto"/>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交付期</w:t>
            </w:r>
            <w:r>
              <w:rPr>
                <w:rFonts w:hint="eastAsia" w:ascii="宋体" w:hAnsi="宋体"/>
                <w:color w:val="auto"/>
                <w:sz w:val="24"/>
                <w:szCs w:val="24"/>
                <w:highlight w:val="none"/>
                <w:lang w:eastAsia="zh-CN"/>
              </w:rPr>
              <w:t xml:space="preserve">（天）</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947"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p>
        </w:tc>
        <w:tc>
          <w:tcPr>
            <w:tcW w:w="1313"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p>
        </w:tc>
      </w:tr>
      <w:tr>
        <w:trPr>
          <w:cantSplit/>
          <w:trHeight w:val="654"/>
        </w:trPr>
        <w:tc>
          <w:tcPr>
            <w:tcW w:w="65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1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4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1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65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1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4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1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65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1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4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1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658"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303"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w:t>
            </w:r>
            <w:r>
              <w:rPr>
                <w:rFonts w:hint="eastAsia" w:ascii="宋体" w:hAnsi="宋体"/>
                <w:color w:val="auto"/>
                <w:sz w:val="24"/>
                <w:szCs w:val="24"/>
                <w:highlight w:val="none"/>
                <w:lang w:val="en-US" w:eastAsia="zh-CN"/>
              </w:rPr>
              <w:t xml:space="preserve">报</w:t>
            </w:r>
            <w:r>
              <w:rPr>
                <w:rFonts w:hint="eastAsia" w:ascii="宋体" w:hAnsi="宋体"/>
                <w:color w:val="auto"/>
                <w:sz w:val="24"/>
                <w:szCs w:val="24"/>
                <w:highlight w:val="none"/>
              </w:rPr>
              <w:t xml:space="preserve">价（元）</w:t>
            </w:r>
            <w:r>
              <w:rPr>
                <w:rFonts w:hint="eastAsia" w:ascii="宋体" w:hAnsi="宋体"/>
                <w:color w:val="auto"/>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eastAsia="宋体" w:cs="Times New Roman"/>
                <w:b/>
                <w:bCs/>
                <w:color w:val="auto"/>
                <w:sz w:val="24"/>
                <w:szCs w:val="24"/>
                <w:highlight w:val="none"/>
                <w:u w:val="none"/>
                <w:shd w:val="clear" w:color="auto" w:fill="auto"/>
                <w:lang w:val="en-US" w:eastAsia="zh-CN"/>
              </w:rPr>
              <w:t xml:space="preserve">本采购包中</w:t>
            </w:r>
            <w:r>
              <w:rPr>
                <w:rFonts w:hint="eastAsia" w:ascii="宋体" w:hAnsi="宋体" w:eastAsia="宋体" w:cs="Times New Roman"/>
                <w:b/>
                <w:bCs/>
                <w:color w:val="auto"/>
                <w:sz w:val="24"/>
                <w:szCs w:val="24"/>
                <w:highlight w:val="none"/>
                <w:shd w:val="clear" w:color="auto" w:fill="auto"/>
              </w:rPr>
              <w:t xml:space="preserve">本公司（单位）</w:t>
            </w:r>
            <w:r>
              <w:rPr>
                <w:rFonts w:hint="eastAsia" w:ascii="宋体" w:hAnsi="宋体" w:eastAsia="宋体" w:cs="Times New Roman"/>
                <w:b/>
                <w:bCs/>
                <w:color w:val="auto"/>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是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否 </w:t>
            </w:r>
            <w:r>
              <w:rPr>
                <w:rFonts w:hint="eastAsia" w:ascii="宋体" w:hAnsi="宋体" w:eastAsia="宋体" w:cs="Times New Roman"/>
                <w:b/>
                <w:bCs/>
                <w:color w:val="auto"/>
                <w:sz w:val="24"/>
                <w:szCs w:val="24"/>
                <w:highlight w:val="none"/>
                <w:u w:val="none"/>
                <w:shd w:val="clear" w:color="auto" w:fill="auto"/>
                <w:lang w:val="en-US" w:eastAsia="zh-CN"/>
              </w:rPr>
              <w:t xml:space="preserve">达到</w:t>
            </w:r>
            <w:r>
              <w:rPr>
                <w:rFonts w:hint="eastAsia" w:ascii="宋体" w:hAnsi="宋体" w:eastAsia="宋体" w:cs="Times New Roman"/>
                <w:b/>
                <w:bCs/>
                <w:color w:val="auto"/>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93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 </w:t>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1.“总报价”应包括为完成整个项目所产生的所有费用，询价文件另有规定的除外。</w:t>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2.《分项报价表》中“总报价”应当与《询价报价表》中“总报价”一致。</w:t>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《分项报价表》中的分项名称须与“第四章采购需求-项目清单”中的分项名称一一对应，如有缺项、漏项或者超出单价上限，视为无效响应。</w:t>
      </w:r>
      <w:r/>
    </w:p>
    <w:p>
      <w:pPr>
        <w:pStyle w:val="938"/>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bCs/>
          <w:i w:val="0"/>
          <w:iCs w:val="0"/>
          <w:caps w:val="0"/>
          <w:color w:val="auto"/>
          <w:spacing w:val="0"/>
          <w:sz w:val="24"/>
          <w:szCs w:val="24"/>
          <w:highlight w:val="none"/>
          <w:shd w:val="clear" w:color="auto" w:fill="auto"/>
          <w:vertAlign w:val="baseline"/>
          <w:lang w:val="en-US" w:eastAsia="zh-CN"/>
        </w:rPr>
        <w:t xml:space="preserve">当采购项目或者采购包中含有多种产品，供应商未对提供的符合本国产品标准的产品成本之和占全部产品成本之和的比例达到80%以上作出承诺的，将不享受本国产品价格评审优惠。</w:t>
      </w:r>
      <w:r/>
    </w:p>
    <w:p>
      <w:pPr>
        <w:pStyle w:val="93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r>
      <w:r/>
    </w:p>
    <w:p>
      <w:pPr>
        <w:rPr>
          <w:color w:val="auto"/>
          <w:highlight w:val="none"/>
        </w:rPr>
        <w:outlineLvl w:val="9"/>
      </w:pPr>
      <w:r>
        <w:rPr>
          <w:color w:val="auto"/>
          <w:highlight w:val="none"/>
        </w:rPr>
      </w:r>
      <w:r/>
    </w:p>
    <w:p>
      <w:pPr>
        <w:rPr>
          <w:color w:val="auto"/>
          <w:highlight w:val="none"/>
        </w:rPr>
      </w:pPr>
      <w:r>
        <w:rPr>
          <w:color w:val="auto"/>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六、技术要求响应及偏离表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询价</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47"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38"/>
        <w:ind w:firstLine="48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pStyle w:val="938"/>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938"/>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1.供应商须对询价文件技术要求中的实质性要求（打“★”内容）及其他要求做出明确响应，否则视为无效响应。</w:t>
      </w:r>
      <w:r/>
    </w:p>
    <w:p>
      <w:pPr>
        <w:pStyle w:val="938"/>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2.技术要求中实质性要求及其他要求明确需要提供证明材料的，签订合同时成交供应商应按询价文件要求和响应文件响应内容提供相应证明材料供采购人核验</w:t>
      </w:r>
      <w:r>
        <w:rPr>
          <w:rFonts w:hint="eastAsia"/>
          <w:b/>
          <w:bCs/>
          <w:color w:val="auto"/>
          <w:highlight w:val="none"/>
        </w:rPr>
        <w:t xml:space="preserve">，</w:t>
      </w:r>
      <w:r>
        <w:rPr>
          <w:rFonts w:hint="eastAsia"/>
          <w:b/>
          <w:bCs/>
          <w:color w:val="auto"/>
          <w:highlight w:val="none"/>
          <w:lang w:val="en-US" w:eastAsia="zh-CN"/>
        </w:rPr>
        <w:t xml:space="preserve">否则</w:t>
      </w:r>
      <w:r>
        <w:rPr>
          <w:rFonts w:hint="eastAsia"/>
          <w:b/>
          <w:bCs/>
          <w:color w:val="auto"/>
          <w:highlight w:val="none"/>
        </w:rPr>
        <w:t xml:space="preserve">采购人将取消其</w:t>
      </w:r>
      <w:r>
        <w:rPr>
          <w:rFonts w:hint="eastAsia"/>
          <w:b/>
          <w:bCs/>
          <w:color w:val="auto"/>
          <w:highlight w:val="none"/>
          <w:lang w:val="en-US" w:eastAsia="zh-CN"/>
        </w:rPr>
        <w:t xml:space="preserve">成交</w:t>
      </w:r>
      <w:r>
        <w:rPr>
          <w:rFonts w:hint="eastAsia"/>
          <w:b/>
          <w:bCs/>
          <w:color w:val="auto"/>
          <w:highlight w:val="none"/>
        </w:rPr>
        <w:t xml:space="preserve">资格</w:t>
      </w:r>
      <w:r>
        <w:rPr>
          <w:rFonts w:hint="eastAsia" w:ascii="宋体" w:hAnsi="宋体" w:eastAsia="宋体" w:cs="宋体"/>
          <w:b/>
          <w:bCs/>
          <w:color w:val="auto"/>
          <w:highlight w:val="none"/>
          <w:lang w:val="en-US" w:eastAsia="zh-CN"/>
        </w:rPr>
        <w:t xml:space="preserve">。</w:t>
      </w:r>
      <w:r/>
    </w:p>
    <w:p>
      <w:pPr>
        <w:pStyle w:val="93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pStyle w:val="977"/>
        <w:rPr>
          <w:rFonts w:hint="eastAsia"/>
          <w:color w:val="auto"/>
          <w:highlight w:val="none"/>
          <w:lang w:val="en-US" w:eastAsia="zh-CN"/>
        </w:rPr>
      </w:pPr>
      <w:r>
        <w:rPr>
          <w:rFonts w:hint="eastAsia"/>
          <w:color w:val="auto"/>
          <w:highlight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七、商务要求响应及偏离表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询价</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93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938"/>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供应商须对</w:t>
      </w:r>
      <w:r>
        <w:rPr>
          <w:rFonts w:hint="eastAsia" w:cs="宋体"/>
          <w:b/>
          <w:bCs/>
          <w:color w:val="auto"/>
          <w:highlight w:val="none"/>
          <w:lang w:val="en-US" w:eastAsia="zh-CN"/>
        </w:rPr>
        <w:t xml:space="preserve">询价</w:t>
      </w:r>
      <w:r>
        <w:rPr>
          <w:rFonts w:hint="eastAsia" w:ascii="宋体" w:hAnsi="宋体" w:eastAsia="宋体" w:cs="宋体"/>
          <w:b/>
          <w:bCs/>
          <w:color w:val="auto"/>
          <w:highlight w:val="none"/>
          <w:lang w:val="en-US" w:eastAsia="zh-CN"/>
        </w:rPr>
        <w:t xml:space="preserve">文件商务要求中的实质性要求（打“★”内容）做出明确响应</w:t>
      </w:r>
      <w:r>
        <w:rPr>
          <w:rFonts w:hint="eastAsia" w:cs="宋体"/>
          <w:b/>
          <w:bCs/>
          <w:color w:val="auto"/>
          <w:highlight w:val="none"/>
          <w:lang w:val="en-US" w:eastAsia="zh-CN"/>
        </w:rPr>
        <w:t xml:space="preserve">，否则</w:t>
      </w:r>
      <w:r>
        <w:rPr>
          <w:rFonts w:hint="eastAsia" w:ascii="宋体" w:hAnsi="宋体" w:eastAsia="宋体" w:cs="宋体"/>
          <w:b/>
          <w:bCs/>
          <w:color w:val="auto"/>
          <w:highlight w:val="none"/>
          <w:lang w:val="en-US" w:eastAsia="zh-CN"/>
        </w:rPr>
        <w:t xml:space="preserve">视为无效响应。</w:t>
      </w:r>
      <w:r/>
    </w:p>
    <w:p>
      <w:pPr>
        <w:pStyle w:val="93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w:t>
      </w:r>
      <w:r>
        <w:rPr>
          <w:rFonts w:hint="eastAsia" w:cs="宋体"/>
          <w:color w:val="auto"/>
          <w:highlight w:val="none"/>
          <w:lang w:val="en-US" w:eastAsia="zh-CN"/>
        </w:rPr>
        <w:t xml:space="preserve">，</w:t>
      </w:r>
      <w:r>
        <w:rPr>
          <w:rFonts w:hint="eastAsia" w:ascii="宋体" w:hAnsi="宋体" w:eastAsia="宋体" w:cs="宋体"/>
          <w:color w:val="auto"/>
          <w:highlight w:val="none"/>
          <w:lang w:val="en-US" w:eastAsia="zh-CN"/>
        </w:rPr>
        <w:t xml:space="preserve">可自行添加。</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仿宋_GB2312" w:hAnsi="Arial"/>
          <w:color w:val="auto"/>
          <w:sz w:val="30"/>
          <w:szCs w:val="21"/>
          <w:highlight w:val="none"/>
        </w:rPr>
        <w:br w:type="page" w:clear="all"/>
      </w:r>
      <w:r>
        <w:rPr>
          <w:rFonts w:hint="eastAsia" w:ascii="黑体" w:hAnsi="黑体" w:eastAsia="黑体" w:cs="Times New Roman"/>
          <w:i w:val="0"/>
          <w:iCs w:val="0"/>
          <w:color w:val="auto"/>
          <w:sz w:val="32"/>
          <w:szCs w:val="32"/>
          <w:highlight w:val="none"/>
          <w:u w:val="none"/>
          <w:lang w:val="en-US" w:eastAsia="zh-CN"/>
        </w:rPr>
        <w:t xml:space="preserve">八、中小企业声明函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b/>
          <w:bCs/>
          <w:color w:val="auto"/>
          <w:sz w:val="24"/>
          <w:szCs w:val="24"/>
          <w:highlight w:val="none"/>
          <w:lang w:eastAsia="zh-CN"/>
        </w:rPr>
        <w:t xml:space="preserve">提供的货物</w:t>
      </w:r>
      <w:r>
        <w:rPr>
          <w:rFonts w:hint="eastAsia" w:ascii="宋体" w:hAnsi="宋体" w:eastAsia="宋体" w:cs="Times New Roman"/>
          <w:b/>
          <w:bCs/>
          <w:color w:val="auto"/>
          <w:sz w:val="24"/>
          <w:szCs w:val="24"/>
          <w:highlight w:val="none"/>
        </w:rPr>
        <w:t xml:space="preserve">全部由符合政策</w:t>
      </w:r>
      <w:r>
        <w:rPr>
          <w:rFonts w:hint="eastAsia" w:ascii="宋体" w:hAnsi="宋体" w:eastAsia="宋体" w:cs="Times New Roman"/>
          <w:b/>
          <w:bCs/>
          <w:color w:val="auto"/>
          <w:sz w:val="24"/>
          <w:szCs w:val="24"/>
          <w:highlight w:val="none"/>
          <w:lang w:eastAsia="zh-CN"/>
        </w:rPr>
        <w:t xml:space="preserve">要求的中小企业制造</w:t>
      </w:r>
      <w:r>
        <w:rPr>
          <w:rFonts w:hint="eastAsia" w:ascii="宋体" w:hAnsi="宋体" w:eastAsia="宋体" w:cs="Times New Roman"/>
          <w:color w:val="auto"/>
          <w:sz w:val="24"/>
          <w:szCs w:val="24"/>
          <w:highlight w:val="none"/>
        </w:rPr>
        <w:t xml:space="preserve">。根据《工业和信息化部、国家统计局、</w:t>
      </w:r>
      <w:r>
        <w:rPr>
          <w:rFonts w:hint="eastAsia" w:ascii="宋体" w:hAnsi="宋体"/>
          <w:color w:val="auto"/>
          <w:sz w:val="24"/>
          <w:szCs w:val="24"/>
          <w:highlight w:val="none"/>
        </w:rPr>
        <w:t xml:space="preserve">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（询价文件中明确的所属行业）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（询价文件中明确的所属行业）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不属于大企业的分支机构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不存在控股股东为大企业的情形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也不存在与大企业的负责人为同一人的情形。</w:t>
      </w:r>
      <w:r/>
    </w:p>
    <w:p>
      <w:pPr>
        <w:ind w:firstLine="36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将依法承担相应责任</w:t>
      </w:r>
      <w:r>
        <w:rPr>
          <w:rFonts w:hint="eastAsia" w:ascii="宋体" w:hAnsi="宋体"/>
          <w:color w:val="auto"/>
          <w:sz w:val="24"/>
          <w:szCs w:val="24"/>
          <w:highlight w:val="none"/>
          <w:lang w:eastAsia="zh-CN"/>
        </w:rPr>
        <w:t xml:space="preserve">。</w:t>
      </w:r>
      <w:r/>
    </w:p>
    <w:p>
      <w:pPr>
        <w:pStyle w:val="977"/>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rPr>
          <w:rFonts w:hint="eastAsia"/>
          <w:color w:val="auto"/>
          <w:highlight w:val="none"/>
          <w:lang w:eastAsia="zh-CN"/>
        </w:rPr>
      </w:pPr>
      <w:r>
        <w:rPr>
          <w:rFonts w:hint="eastAsia"/>
          <w:color w:val="auto"/>
          <w:highlight w:val="none"/>
          <w:lang w:eastAsia="zh-CN"/>
        </w:rPr>
      </w:r>
      <w:r/>
    </w:p>
    <w:p>
      <w:pPr>
        <w:ind w:right="180"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spacing w:line="560" w:lineRule="exact"/>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p>
    <w:p>
      <w:pPr>
        <w:ind w:firstLine="482"/>
        <w:keepLines w:val="0"/>
        <w:keepNext w:val="0"/>
        <w:pageBreakBefore w:val="0"/>
        <w:spacing w:line="264"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rPr>
        <w:t xml:space="preserve">2.货物</w:t>
      </w:r>
      <w:r>
        <w:rPr>
          <w:rFonts w:hint="eastAsia" w:ascii="宋体" w:hAnsi="宋体" w:eastAsia="宋体" w:cs="Times New Roman"/>
          <w:b/>
          <w:bCs/>
          <w:color w:val="auto"/>
          <w:sz w:val="24"/>
          <w:szCs w:val="24"/>
          <w:highlight w:val="none"/>
          <w:lang w:eastAsia="zh-CN"/>
        </w:rPr>
        <w:t xml:space="preserve">采购项目中，</w:t>
      </w:r>
      <w:r>
        <w:rPr>
          <w:rFonts w:hint="eastAsia" w:ascii="宋体" w:hAnsi="宋体" w:eastAsia="宋体" w:cs="Times New Roman"/>
          <w:b/>
          <w:bCs/>
          <w:color w:val="auto"/>
          <w:sz w:val="24"/>
          <w:szCs w:val="24"/>
          <w:highlight w:val="none"/>
          <w:lang w:val="en-US" w:eastAsia="zh-CN"/>
        </w:rPr>
        <w:t xml:space="preserve">货物全部</w:t>
      </w:r>
      <w:r>
        <w:rPr>
          <w:rFonts w:hint="eastAsia" w:ascii="宋体" w:hAnsi="宋体" w:eastAsia="宋体" w:cs="Times New Roman"/>
          <w:b/>
          <w:bCs/>
          <w:color w:val="auto"/>
          <w:sz w:val="24"/>
          <w:szCs w:val="24"/>
          <w:highlight w:val="none"/>
          <w:lang w:eastAsia="zh-CN"/>
        </w:rPr>
        <w:t xml:space="preserve">由</w:t>
      </w:r>
      <w:r>
        <w:rPr>
          <w:rFonts w:hint="eastAsia" w:ascii="宋体" w:hAnsi="宋体" w:eastAsia="宋体" w:cs="Times New Roman"/>
          <w:b/>
          <w:bCs/>
          <w:color w:val="auto"/>
          <w:sz w:val="24"/>
          <w:szCs w:val="24"/>
          <w:highlight w:val="none"/>
          <w:lang w:val="en-US" w:eastAsia="zh-CN"/>
        </w:rPr>
        <w:t xml:space="preserve">符合政策的</w:t>
      </w:r>
      <w:r>
        <w:rPr>
          <w:rFonts w:hint="eastAsia" w:ascii="宋体" w:hAnsi="宋体" w:eastAsia="宋体" w:cs="Times New Roman"/>
          <w:b/>
          <w:bCs/>
          <w:color w:val="auto"/>
          <w:sz w:val="24"/>
          <w:szCs w:val="24"/>
          <w:highlight w:val="none"/>
          <w:lang w:eastAsia="zh-CN"/>
        </w:rPr>
        <w:t xml:space="preserve">中小企业</w:t>
      </w:r>
      <w:r>
        <w:rPr>
          <w:rFonts w:hint="eastAsia" w:ascii="宋体" w:hAnsi="宋体" w:eastAsia="宋体" w:cs="Times New Roman"/>
          <w:b/>
          <w:bCs/>
          <w:color w:val="auto"/>
          <w:sz w:val="24"/>
          <w:szCs w:val="24"/>
          <w:highlight w:val="none"/>
          <w:lang w:val="en-US" w:eastAsia="zh-CN"/>
        </w:rPr>
        <w:t xml:space="preserve">制造</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享受相应的中小企业扶持政策，</w:t>
      </w:r>
      <w:r>
        <w:rPr>
          <w:rFonts w:hint="eastAsia" w:ascii="宋体" w:hAnsi="宋体" w:eastAsia="宋体" w:cs="Times New Roman"/>
          <w:b/>
          <w:bCs/>
          <w:color w:val="auto"/>
          <w:sz w:val="24"/>
          <w:szCs w:val="24"/>
          <w:highlight w:val="none"/>
          <w:lang w:eastAsia="zh-CN"/>
        </w:rPr>
        <w:t xml:space="preserve">不对其中涉及的</w:t>
      </w:r>
      <w:r>
        <w:rPr>
          <w:rFonts w:hint="eastAsia" w:ascii="宋体" w:hAnsi="宋体" w:eastAsia="宋体" w:cs="Times New Roman"/>
          <w:b/>
          <w:bCs/>
          <w:color w:val="auto"/>
          <w:sz w:val="24"/>
          <w:szCs w:val="24"/>
          <w:highlight w:val="none"/>
          <w:lang w:val="en-US" w:eastAsia="zh-CN"/>
        </w:rPr>
        <w:t xml:space="preserve">服务</w:t>
      </w:r>
      <w:r>
        <w:rPr>
          <w:rFonts w:hint="eastAsia" w:ascii="宋体" w:hAnsi="宋体" w:eastAsia="宋体" w:cs="Times New Roman"/>
          <w:b/>
          <w:bCs/>
          <w:color w:val="auto"/>
          <w:sz w:val="24"/>
          <w:szCs w:val="24"/>
          <w:highlight w:val="none"/>
          <w:lang w:eastAsia="zh-CN"/>
        </w:rPr>
        <w:t xml:space="preserve">的</w:t>
      </w:r>
      <w:r>
        <w:rPr>
          <w:rFonts w:hint="eastAsia" w:ascii="宋体" w:hAnsi="宋体" w:eastAsia="宋体" w:cs="Times New Roman"/>
          <w:b/>
          <w:bCs/>
          <w:color w:val="auto"/>
          <w:sz w:val="24"/>
          <w:szCs w:val="24"/>
          <w:highlight w:val="none"/>
          <w:lang w:val="en-US" w:eastAsia="zh-CN"/>
        </w:rPr>
        <w:t xml:space="preserve">承接</w:t>
      </w:r>
      <w:r>
        <w:rPr>
          <w:rFonts w:hint="eastAsia" w:ascii="宋体" w:hAnsi="宋体" w:eastAsia="宋体" w:cs="Times New Roman"/>
          <w:b/>
          <w:bCs/>
          <w:color w:val="auto"/>
          <w:sz w:val="24"/>
          <w:szCs w:val="24"/>
          <w:highlight w:val="none"/>
          <w:lang w:eastAsia="zh-CN"/>
        </w:rPr>
        <w:t xml:space="preserve">商、工程的承建商作出要求</w:t>
      </w:r>
      <w:r>
        <w:rPr>
          <w:rFonts w:hint="eastAsia" w:ascii="宋体" w:hAnsi="宋体" w:eastAsia="宋体" w:cs="Times New Roman"/>
          <w:b/>
          <w:bCs/>
          <w:color w:val="auto"/>
          <w:sz w:val="24"/>
          <w:szCs w:val="24"/>
          <w:highlight w:val="none"/>
          <w:lang w:val="en-US" w:eastAsia="zh-CN"/>
        </w:rPr>
        <w:t xml:space="preserve">。询价文件第四章采购需求“</w:t>
      </w:r>
      <w:r>
        <w:rPr>
          <w:rFonts w:hint="default" w:ascii="宋体" w:hAnsi="宋体" w:eastAsia="宋体" w:cs="Times New Roman"/>
          <w:b/>
          <w:bCs/>
          <w:color w:val="auto"/>
          <w:sz w:val="24"/>
          <w:szCs w:val="24"/>
          <w:highlight w:val="none"/>
          <w:lang w:val="en-US" w:eastAsia="zh-CN"/>
        </w:rPr>
        <w:t xml:space="preserve">项目</w:t>
      </w:r>
      <w:r>
        <w:rPr>
          <w:rFonts w:hint="eastAsia" w:ascii="宋体" w:hAnsi="宋体" w:eastAsia="宋体" w:cs="Times New Roman"/>
          <w:b/>
          <w:bCs/>
          <w:color w:val="auto"/>
          <w:sz w:val="24"/>
          <w:szCs w:val="24"/>
          <w:highlight w:val="none"/>
          <w:lang w:eastAsia="zh-CN"/>
        </w:rPr>
        <w:t xml:space="preserve">清单”中</w:t>
      </w:r>
      <w:r>
        <w:rPr>
          <w:rFonts w:hint="eastAsia" w:ascii="宋体" w:hAnsi="宋体" w:eastAsia="宋体" w:cs="Times New Roman"/>
          <w:b/>
          <w:bCs/>
          <w:color w:val="auto"/>
          <w:sz w:val="24"/>
          <w:szCs w:val="24"/>
          <w:highlight w:val="none"/>
          <w:lang w:val="en-US" w:eastAsia="zh-CN"/>
        </w:rPr>
        <w:t xml:space="preserve">的“货物”产品需在此声明函中的“标的名称”中全部</w:t>
      </w:r>
      <w:r>
        <w:rPr>
          <w:rFonts w:hint="eastAsia" w:ascii="宋体" w:hAnsi="宋体" w:eastAsia="宋体" w:cs="Times New Roman"/>
          <w:b/>
          <w:bCs/>
          <w:color w:val="auto"/>
          <w:sz w:val="24"/>
          <w:szCs w:val="24"/>
          <w:highlight w:val="none"/>
          <w:lang w:eastAsia="zh-CN"/>
        </w:rPr>
        <w:t xml:space="preserve">列</w:t>
      </w:r>
      <w:r>
        <w:rPr>
          <w:rFonts w:hint="eastAsia" w:ascii="宋体" w:hAnsi="宋体" w:eastAsia="宋体" w:cs="Times New Roman"/>
          <w:b/>
          <w:bCs/>
          <w:color w:val="auto"/>
          <w:sz w:val="24"/>
          <w:szCs w:val="24"/>
          <w:highlight w:val="none"/>
          <w:lang w:val="en-US" w:eastAsia="zh-CN"/>
        </w:rPr>
        <w:t xml:space="preserve">明</w:t>
      </w:r>
      <w:r>
        <w:rPr>
          <w:rFonts w:hint="eastAsia" w:ascii="宋体" w:hAnsi="宋体" w:eastAsia="宋体" w:cs="Times New Roman"/>
          <w:b/>
          <w:bCs/>
          <w:color w:val="auto"/>
          <w:sz w:val="24"/>
          <w:szCs w:val="24"/>
          <w:highlight w:val="none"/>
          <w:lang w:eastAsia="zh-CN"/>
        </w:rPr>
        <w:t xml:space="preserve">，并</w:t>
      </w:r>
      <w:r>
        <w:rPr>
          <w:rFonts w:hint="eastAsia" w:ascii="宋体" w:hAnsi="宋体" w:eastAsia="宋体" w:cs="Times New Roman"/>
          <w:b/>
          <w:bCs/>
          <w:color w:val="auto"/>
          <w:sz w:val="24"/>
          <w:szCs w:val="24"/>
          <w:highlight w:val="none"/>
          <w:lang w:val="en-US" w:eastAsia="zh-CN"/>
        </w:rPr>
        <w:t xml:space="preserve">填写制造商的具体情况</w:t>
      </w:r>
      <w:r>
        <w:rPr>
          <w:rFonts w:hint="eastAsia" w:ascii="宋体" w:hAnsi="宋体" w:eastAsia="宋体" w:cs="Times New Roman"/>
          <w:b/>
          <w:bCs/>
          <w:color w:val="auto"/>
          <w:sz w:val="24"/>
          <w:szCs w:val="24"/>
          <w:highlight w:val="none"/>
          <w:lang w:eastAsia="zh-CN"/>
        </w:rPr>
        <w:t xml:space="preserve">。</w:t>
      </w:r>
      <w:r/>
    </w:p>
    <w:p>
      <w:pPr>
        <w:ind w:firstLine="0"/>
        <w:jc w:val="left"/>
        <w:spacing w:line="264" w:lineRule="auto"/>
        <w:rPr>
          <w:rFonts w:hint="eastAsia" w:ascii="黑体" w:hAnsi="黑体" w:eastAsia="黑体"/>
          <w:b w:val="0"/>
          <w:color w:val="auto"/>
          <w:sz w:val="32"/>
          <w:szCs w:val="32"/>
          <w:highlight w:val="none"/>
        </w:rPr>
      </w:pPr>
      <w:r>
        <w:rPr>
          <w:rFonts w:hint="eastAsia" w:ascii="宋体" w:hAnsi="宋体" w:eastAsia="宋体" w:cs="Times New Roman"/>
          <w:color w:val="auto"/>
          <w:sz w:val="24"/>
          <w:szCs w:val="24"/>
          <w:highlight w:val="none"/>
          <w:lang w:eastAsia="zh-CN"/>
        </w:rPr>
        <w:br w:type="page" w:clear="all"/>
      </w:r>
      <w:r>
        <w:rPr>
          <w:rFonts w:hint="eastAsia" w:ascii="黑体" w:hAnsi="黑体" w:eastAsia="黑体" w:cs="Times New Roman"/>
          <w:i w:val="0"/>
          <w:iCs w:val="0"/>
          <w:color w:val="auto"/>
          <w:sz w:val="32"/>
          <w:szCs w:val="32"/>
          <w:highlight w:val="none"/>
          <w:u w:val="none"/>
          <w:lang w:val="en-US" w:eastAsia="zh-CN"/>
        </w:rPr>
        <w:t xml:space="preserve">九、残疾人福利性单位声明函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残疾人福利性单位声明函</w:t>
      </w:r>
      <w:r/>
    </w:p>
    <w:p>
      <w:pPr>
        <w:ind w:firstLine="48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根据《财政部 民政部 中国残疾人联合会关于促进残疾人就业政府采购政策的通知》（财库〔2017〕141号）的规定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本单位为符合条件的残疾人福利性单位</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1"/>
          <w:highlight w:val="none"/>
        </w:rPr>
        <w:t xml:space="preserve">提供本单位制造的货物</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或者提供其他残疾人福利性单位制造的货物（不包括使用非残疾人福利性单位注册商标的货物）。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将依法承担相应责任。</w:t>
      </w:r>
      <w:r/>
    </w:p>
    <w:p>
      <w:pPr>
        <w:pStyle w:val="977"/>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如不提供此声明函</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价格将不</w:t>
      </w:r>
      <w:r>
        <w:rPr>
          <w:rFonts w:hint="eastAsia" w:ascii="宋体" w:hAnsi="宋体"/>
          <w:color w:val="auto"/>
          <w:sz w:val="24"/>
          <w:highlight w:val="none"/>
          <w:lang w:val="en-US" w:eastAsia="zh-CN"/>
        </w:rPr>
        <w:t xml:space="preserve">作</w:t>
      </w:r>
      <w:r>
        <w:rPr>
          <w:rFonts w:hint="eastAsia" w:ascii="宋体" w:hAnsi="宋体"/>
          <w:color w:val="auto"/>
          <w:sz w:val="24"/>
          <w:highlight w:val="none"/>
        </w:rPr>
        <w:t xml:space="preserve">相应扣除。</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w:t>
      </w:r>
      <w:r>
        <w:rPr>
          <w:rFonts w:hint="eastAsia" w:ascii="宋体" w:hAnsi="宋体"/>
          <w:color w:val="auto"/>
          <w:sz w:val="24"/>
          <w:highlight w:val="none"/>
          <w:lang w:eastAsia="zh-CN"/>
        </w:rPr>
        <w:t xml:space="preserve">成交</w:t>
      </w:r>
      <w:r>
        <w:rPr>
          <w:rFonts w:hint="eastAsia" w:ascii="宋体" w:hAnsi="宋体"/>
          <w:color w:val="auto"/>
          <w:sz w:val="24"/>
          <w:highlight w:val="none"/>
        </w:rPr>
        <w:t xml:space="preserve">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pStyle w:val="1017"/>
        <w:rPr>
          <w:color w:val="auto"/>
          <w:highlight w:val="none"/>
        </w:rPr>
      </w:pPr>
      <w:r>
        <w:rPr>
          <w:color w:val="auto"/>
          <w:highlight w:val="none"/>
        </w:rPr>
      </w:r>
      <w:r/>
    </w:p>
    <w:p>
      <w:pPr>
        <w:ind w:firstLine="576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left"/>
        <w:spacing w:line="360" w:lineRule="auto"/>
        <w:rPr>
          <w:rFonts w:hint="eastAsia" w:ascii="宋体" w:hAnsi="宋体" w:eastAsia="宋体" w:cs="Times New Roman"/>
          <w:color w:val="auto"/>
          <w:sz w:val="24"/>
          <w:highlight w:val="none"/>
          <w:lang w:val="en-US" w:eastAsia="zh-CN"/>
        </w:rPr>
      </w:pPr>
      <w:r>
        <w:rPr>
          <w:rFonts w:hint="eastAsia" w:ascii="黑体" w:hAnsi="黑体" w:eastAsia="黑体" w:cs="Times New Roman"/>
          <w:i w:val="0"/>
          <w:iCs w:val="0"/>
          <w:color w:val="auto"/>
          <w:sz w:val="32"/>
          <w:szCs w:val="32"/>
          <w:highlight w:val="none"/>
          <w:u w:val="none"/>
          <w:lang w:val="en-US" w:eastAsia="zh-CN"/>
        </w:rPr>
        <w:t xml:space="preserve">十、关于符合本国产品标准的声明函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938"/>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38"/>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Style w:val="946"/>
          <w:rFonts w:hint="eastAsia"/>
          <w:i w:val="0"/>
          <w:color w:val="auto"/>
          <w:highlight w:val="none"/>
          <w:u w:val="single"/>
          <w:shd w:val="clear" w:color="auto" w:fill="ffffff"/>
        </w:rPr>
        <w:t xml:space="preserve">（产品名称1）</w:t>
      </w:r>
      <w:r>
        <w:rPr>
          <w:rStyle w:val="946"/>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946"/>
          <w:rFonts w:hint="eastAsia"/>
          <w:i w:val="0"/>
          <w:color w:val="auto"/>
          <w:highlight w:val="none"/>
          <w:u w:val="single"/>
          <w:shd w:val="clear" w:color="auto" w:fill="ffffff"/>
        </w:rPr>
        <w:t xml:space="preserve">（厂名）</w:t>
      </w:r>
      <w:r>
        <w:rPr>
          <w:rStyle w:val="946"/>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946"/>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46"/>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的中国境内生产的组件成本占比≥</w:t>
      </w:r>
      <w:r>
        <w:rPr>
          <w:rStyle w:val="946"/>
          <w:rFonts w:hint="eastAsia"/>
          <w:i/>
          <w:strike w:val="0"/>
          <w:color w:val="auto"/>
          <w:highlight w:val="none"/>
          <w:u w:val="single"/>
          <w:shd w:val="clear" w:color="auto" w:fill="ffffff"/>
        </w:rPr>
        <w:t xml:space="preserve">（规定比例）</w:t>
      </w:r>
      <w:r>
        <w:rPr>
          <w:rStyle w:val="946"/>
          <w:rFonts w:hint="eastAsia"/>
          <w:i w:val="0"/>
          <w:color w:val="auto"/>
          <w:highlight w:val="none"/>
          <w:shd w:val="clear" w:color="auto" w:fill="ffffff"/>
          <w:vertAlign w:val="superscript"/>
        </w:rPr>
        <w:t xml:space="preserve">3</w:t>
      </w:r>
      <w:r>
        <w:rPr>
          <w:rFonts w:hint="eastAsia"/>
          <w:strike w:val="0"/>
          <w:color w:val="auto"/>
          <w:highlight w:val="none"/>
          <w:shd w:val="clear" w:color="auto" w:fill="ffffff"/>
        </w:rPr>
        <w:t xml:space="preserve">。</w:t>
      </w:r>
      <w:r>
        <w:rPr>
          <w:rStyle w:val="946"/>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w:t>
      </w:r>
      <w:r>
        <w:rPr>
          <w:rStyle w:val="946"/>
          <w:rFonts w:hint="eastAsia"/>
          <w:i/>
          <w:strike w:val="0"/>
          <w:color w:val="auto"/>
          <w:highlight w:val="none"/>
          <w:u w:val="single"/>
          <w:shd w:val="clear" w:color="auto" w:fill="ffffff"/>
        </w:rPr>
        <w:t xml:space="preserve">（关键组件）</w:t>
      </w:r>
      <w:r>
        <w:rPr>
          <w:rStyle w:val="946"/>
          <w:rFonts w:hint="eastAsia"/>
          <w:i w:val="0"/>
          <w:color w:val="auto"/>
          <w:highlight w:val="none"/>
          <w:shd w:val="clear" w:color="auto" w:fill="ffffff"/>
          <w:vertAlign w:val="superscript"/>
        </w:rPr>
        <w:t xml:space="preserve">4</w:t>
      </w:r>
      <w:r>
        <w:rPr>
          <w:rFonts w:hint="eastAsia"/>
          <w:strike w:val="0"/>
          <w:color w:val="auto"/>
          <w:highlight w:val="none"/>
          <w:shd w:val="clear" w:color="auto" w:fill="ffffff"/>
        </w:rPr>
        <w:t xml:space="preserve">在中国境内生产。</w:t>
      </w:r>
      <w:r>
        <w:rPr>
          <w:rStyle w:val="946"/>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w:t>
      </w:r>
      <w:r>
        <w:rPr>
          <w:rStyle w:val="946"/>
          <w:rFonts w:hint="eastAsia"/>
          <w:i/>
          <w:strike w:val="0"/>
          <w:color w:val="auto"/>
          <w:highlight w:val="none"/>
          <w:u w:val="single"/>
          <w:shd w:val="clear" w:color="auto" w:fill="ffffff"/>
        </w:rPr>
        <w:t xml:space="preserve">（关键工序）</w:t>
      </w:r>
      <w:r>
        <w:rPr>
          <w:rStyle w:val="946"/>
          <w:rFonts w:hint="eastAsia"/>
          <w:i w:val="0"/>
          <w:color w:val="auto"/>
          <w:highlight w:val="none"/>
          <w:shd w:val="clear" w:color="auto" w:fill="ffffff"/>
          <w:vertAlign w:val="superscript"/>
        </w:rPr>
        <w:t xml:space="preserve">5</w:t>
      </w:r>
      <w:r>
        <w:rPr>
          <w:rFonts w:hint="eastAsia"/>
          <w:strike w:val="0"/>
          <w:color w:val="auto"/>
          <w:highlight w:val="none"/>
          <w:shd w:val="clear" w:color="auto" w:fill="ffffff"/>
        </w:rPr>
        <w:t xml:space="preserve">在中国境内完成。</w:t>
      </w:r>
      <w:r/>
    </w:p>
    <w:p>
      <w:pPr>
        <w:pStyle w:val="938"/>
        <w:ind w:firstLine="420"/>
        <w:spacing w:before="24" w:beforeAutospacing="0" w:after="24" w:afterAutospacing="0" w:line="360" w:lineRule="auto"/>
        <w:shd w:val="clear" w:color="auto" w:fill="ffffff"/>
        <w:rPr>
          <w:rFonts w:hint="eastAsia"/>
          <w:strike w:val="0"/>
          <w:color w:val="auto"/>
          <w:highlight w:val="none"/>
        </w:rPr>
      </w:pPr>
      <w:r>
        <w:rPr>
          <w:rFonts w:hint="eastAsia"/>
          <w:color w:val="auto"/>
          <w:highlight w:val="none"/>
          <w:shd w:val="clear" w:color="auto" w:fill="ffffff"/>
        </w:rPr>
        <w:t xml:space="preserve">2.</w:t>
      </w:r>
      <w:r>
        <w:rPr>
          <w:rStyle w:val="946"/>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946"/>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946"/>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46"/>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的中国境内生产的组件成本占比≥</w:t>
      </w:r>
      <w:r>
        <w:rPr>
          <w:rStyle w:val="946"/>
          <w:rFonts w:hint="eastAsia"/>
          <w:i/>
          <w:strike w:val="0"/>
          <w:color w:val="auto"/>
          <w:highlight w:val="none"/>
          <w:u w:val="single"/>
          <w:shd w:val="clear" w:color="auto" w:fill="ffffff"/>
        </w:rPr>
        <w:t xml:space="preserve">（规定比例）</w:t>
      </w:r>
      <w:r>
        <w:rPr>
          <w:rFonts w:hint="eastAsia"/>
          <w:strike w:val="0"/>
          <w:color w:val="auto"/>
          <w:highlight w:val="none"/>
          <w:shd w:val="clear" w:color="auto" w:fill="ffffff"/>
        </w:rPr>
        <w:t xml:space="preserve">。</w:t>
      </w:r>
      <w:r>
        <w:rPr>
          <w:rStyle w:val="946"/>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w:t>
      </w:r>
      <w:r>
        <w:rPr>
          <w:rStyle w:val="946"/>
          <w:rFonts w:hint="eastAsia"/>
          <w:i/>
          <w:strike w:val="0"/>
          <w:color w:val="auto"/>
          <w:highlight w:val="none"/>
          <w:u w:val="single"/>
          <w:shd w:val="clear" w:color="auto" w:fill="ffffff"/>
        </w:rPr>
        <w:t xml:space="preserve">（关键组件）</w:t>
      </w:r>
      <w:r>
        <w:rPr>
          <w:rFonts w:hint="eastAsia"/>
          <w:strike w:val="0"/>
          <w:color w:val="auto"/>
          <w:highlight w:val="none"/>
          <w:shd w:val="clear" w:color="auto" w:fill="ffffff"/>
        </w:rPr>
        <w:t xml:space="preserve">在中国境内生产。</w:t>
      </w:r>
      <w:r>
        <w:rPr>
          <w:rStyle w:val="946"/>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w:t>
      </w:r>
      <w:r>
        <w:rPr>
          <w:rStyle w:val="946"/>
          <w:rFonts w:hint="eastAsia"/>
          <w:i/>
          <w:strike w:val="0"/>
          <w:color w:val="auto"/>
          <w:highlight w:val="none"/>
          <w:u w:val="single"/>
          <w:shd w:val="clear" w:color="auto" w:fill="ffffff"/>
        </w:rPr>
        <w:t xml:space="preserve">（关键工序）</w:t>
      </w:r>
      <w:r>
        <w:rPr>
          <w:rFonts w:hint="eastAsia"/>
          <w:strike w:val="0"/>
          <w:color w:val="auto"/>
          <w:highlight w:val="none"/>
          <w:shd w:val="clear" w:color="auto" w:fill="ffffff"/>
        </w:rPr>
        <w:t xml:space="preserve">在中国境内完成。</w:t>
      </w:r>
      <w:r/>
    </w:p>
    <w:p>
      <w:pPr>
        <w:pStyle w:val="938"/>
        <w:ind w:firstLine="420"/>
        <w:spacing w:before="24" w:beforeAutospacing="0" w:after="24"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w:t>
      </w:r>
      <w:r/>
    </w:p>
    <w:p>
      <w:pPr>
        <w:pStyle w:val="938"/>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938"/>
        <w:jc w:val="right"/>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公司（单位）名称（盖章）：　        </w:t>
      </w:r>
      <w:r/>
    </w:p>
    <w:p>
      <w:pPr>
        <w:pStyle w:val="938"/>
        <w:jc w:val="right"/>
        <w:spacing w:before="24" w:beforeAutospacing="0" w:after="24" w:afterAutospacing="0" w:line="360" w:lineRule="auto"/>
        <w:shd w:val="clear" w:color="auto" w:fill="ffffff"/>
        <w:rPr>
          <w:rFonts w:hint="eastAsia"/>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938"/>
        <w:spacing w:before="24" w:beforeAutospacing="0" w:after="24" w:afterAutospacing="0" w:line="360" w:lineRule="auto"/>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p>
    <w:p>
      <w:pPr>
        <w:pStyle w:val="938"/>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938"/>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938"/>
        <w:ind w:firstLine="420"/>
        <w:spacing w:before="24" w:beforeAutospacing="0" w:after="24" w:afterAutospacing="0" w:line="360" w:lineRule="auto"/>
        <w:shd w:val="clear" w:color="auto" w:fill="ffffff"/>
        <w:rPr>
          <w:rFonts w:hint="eastAsia"/>
          <w:b w:val="0"/>
          <w:bCs w:val="0"/>
          <w:color w:val="auto"/>
          <w:sz w:val="21"/>
          <w:szCs w:val="21"/>
          <w:highlight w:val="none"/>
        </w:rPr>
      </w:pPr>
      <w:r>
        <w:rPr>
          <w:rFonts w:hint="eastAsia"/>
          <w:b w:val="0"/>
          <w:bCs w:val="0"/>
          <w:color w:val="auto"/>
          <w:sz w:val="21"/>
          <w:szCs w:val="21"/>
          <w:highlight w:val="none"/>
          <w:shd w:val="clear" w:color="auto" w:fill="ffffff"/>
        </w:rPr>
        <w:t xml:space="preserve">3.该产品的中国境内生产的组件成本占比相关要求实施前，“规定比例”栏可不填。</w:t>
      </w:r>
      <w:r/>
    </w:p>
    <w:p>
      <w:pPr>
        <w:pStyle w:val="938"/>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 xml:space="preserve">4.该产品的关键组件要求实施前，“关键组件”栏可不填。</w:t>
      </w:r>
      <w:r/>
    </w:p>
    <w:p>
      <w:pPr>
        <w:pStyle w:val="938"/>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 xml:space="preserve">5.该产品的关键工序要求实施前，“关键工序”栏可不填。</w:t>
      </w:r>
      <w:r/>
    </w:p>
    <w:p>
      <w:pPr>
        <w:jc w:val="left"/>
        <w:keepLines w:val="0"/>
        <w:keepNext w:val="0"/>
        <w:widowControl/>
        <w:rPr>
          <w:color w:val="auto"/>
          <w:highlight w:val="none"/>
        </w:rPr>
        <w:suppressLineNumbers w:val="0"/>
      </w:pPr>
      <w:r>
        <w:rPr>
          <w:color w:val="auto"/>
          <w:highlight w:val="none"/>
        </w:rPr>
      </w:r>
      <w:r/>
    </w:p>
    <w:p>
      <w:pPr>
        <w:pStyle w:val="938"/>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r>
      <w:r/>
    </w:p>
    <w:p>
      <w:pPr>
        <w:jc w:val="center"/>
        <w:rPr>
          <w:rFonts w:hint="eastAsia" w:ascii="方正小标宋简体" w:hAnsi="方正小标宋简体" w:eastAsia="方正小标宋简体" w:cs="方正小标宋简体"/>
          <w:b w:val="0"/>
          <w:bCs w:val="0"/>
          <w:color w:val="auto"/>
          <w:sz w:val="32"/>
          <w:szCs w:val="32"/>
          <w:highlight w:val="none"/>
        </w:rPr>
      </w:pPr>
      <w:r>
        <w:rPr>
          <w:color w:val="auto"/>
          <w:highlight w:val="none"/>
        </w:rPr>
        <w:br w:type="page" w:clear="all"/>
      </w: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spacing w:line="48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eastAsia="zh-CN"/>
        </w:rPr>
      </w:r>
      <w:r/>
    </w:p>
    <w:p>
      <w:pPr>
        <w:rPr>
          <w:color w:val="auto"/>
          <w:highlight w:val="none"/>
        </w:rPr>
        <w:outlineLvl w:val="9"/>
      </w:pPr>
      <w:r>
        <w:rPr>
          <w:color w:val="auto"/>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9783" cy="148233"/>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39783" cy="148232"/>
                      </a:xfrm>
                      <a:prstGeom prst="rect">
                        <a:avLst/>
                      </a:prstGeom>
                      <a:noFill/>
                      <a:ln>
                        <a:noFill/>
                      </a:ln>
                    </wps:spPr>
                    <wps:txbx>
                      <w:txbxContent>
                        <w:p>
                          <w:pPr>
                            <w:pStyle w:val="927"/>
                            <w:rPr>
                              <w:rStyle w:val="944"/>
                              <w:rFonts w:ascii="宋体" w:hAnsi="宋体"/>
                            </w:rPr>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２８</w:t>
                          </w:r>
                          <w:r>
                            <w:rPr>
                              <w:rFonts w:ascii="宋体" w:hAnsi="宋体"/>
                            </w:rPr>
                            <w:fldChar w:fldCharType="end"/>
                          </w:r>
                          <w:r/>
                        </w:p>
                      </w:txbxContent>
                    </wps:txbx>
                    <wps:bodyPr vert="horz" wrap="square" lIns="0" tIns="0" rIns="0" bIns="0" anchor="t" anchorCtr="0" upright="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0pt;height:11.7pt;mso-wrap-distance-left:9.0pt;mso-wrap-distance-top:0.0pt;mso-wrap-distance-right:9.0pt;mso-wrap-distance-bottom:0.0pt;v-text-anchor:top;visibility:visible;" filled="f" stroked="f">
              <v:textbox inset="0,0,0,0">
                <w:txbxContent>
                  <w:p>
                    <w:pPr>
                      <w:pStyle w:val="927"/>
                      <w:rPr>
                        <w:rStyle w:val="944"/>
                        <w:rFonts w:ascii="宋体" w:hAnsi="宋体"/>
                      </w:rPr>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２８</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p>
  <w:p>
    <w:pPr>
      <w:pStyle w:val="9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2"/>
      <w:isLgl w:val="false"/>
      <w:suff w:val="nothing"/>
      <w:lvlText w:val=""/>
      <w:lvlJc w:val="left"/>
      <w:pPr>
        <w:ind w:left="0" w:firstLine="0"/>
      </w:pPr>
      <w:rPr>
        <w:rFonts w:hint="eastAsia"/>
      </w:rPr>
    </w:lvl>
    <w:lvl w:ilvl="6">
      <w:start w:val="1"/>
      <w:numFmt w:val="none"/>
      <w:pStyle w:val="903"/>
      <w:isLgl w:val="false"/>
      <w:suff w:val="nothing"/>
      <w:lvlText w:val=""/>
      <w:lvlJc w:val="left"/>
      <w:pPr>
        <w:ind w:left="0" w:firstLine="0"/>
      </w:pPr>
      <w:rPr>
        <w:rFonts w:hint="eastAsia"/>
      </w:rPr>
    </w:lvl>
    <w:lvl w:ilvl="7">
      <w:start w:val="1"/>
      <w:numFmt w:val="none"/>
      <w:pStyle w:val="904"/>
      <w:isLgl w:val="false"/>
      <w:suff w:val="nothing"/>
      <w:lvlText w:val=""/>
      <w:lvlJc w:val="left"/>
      <w:pPr>
        <w:ind w:left="0" w:firstLine="0"/>
      </w:pPr>
      <w:rPr>
        <w:rFonts w:hint="eastAsia"/>
      </w:rPr>
    </w:lvl>
    <w:lvl w:ilvl="8">
      <w:start w:val="1"/>
      <w:numFmt w:val="none"/>
      <w:pStyle w:val="905"/>
      <w:isLgl w:val="false"/>
      <w:suff w:val="nothing"/>
      <w:lvlText w:val=""/>
      <w:lvlJc w:val="left"/>
      <w:pPr>
        <w:ind w:left="0" w:firstLine="0"/>
      </w:pPr>
      <w:rPr>
        <w:rFonts w:hint="eastAsia"/>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906"/>
    <w:link w:val="897"/>
    <w:uiPriority w:val="9"/>
    <w:rPr>
      <w:rFonts w:ascii="Arial" w:hAnsi="Arial" w:eastAsia="Arial" w:cs="Arial"/>
      <w:sz w:val="40"/>
      <w:szCs w:val="40"/>
    </w:rPr>
  </w:style>
  <w:style w:type="character" w:styleId="744">
    <w:name w:val="Heading 2 Char"/>
    <w:basedOn w:val="906"/>
    <w:link w:val="898"/>
    <w:uiPriority w:val="9"/>
    <w:rPr>
      <w:rFonts w:ascii="Arial" w:hAnsi="Arial" w:eastAsia="Arial" w:cs="Arial"/>
      <w:sz w:val="34"/>
    </w:rPr>
  </w:style>
  <w:style w:type="character" w:styleId="745">
    <w:name w:val="Heading 3 Char"/>
    <w:basedOn w:val="906"/>
    <w:link w:val="899"/>
    <w:uiPriority w:val="9"/>
    <w:rPr>
      <w:rFonts w:ascii="Arial" w:hAnsi="Arial" w:eastAsia="Arial" w:cs="Arial"/>
      <w:sz w:val="30"/>
      <w:szCs w:val="30"/>
    </w:rPr>
  </w:style>
  <w:style w:type="character" w:styleId="746">
    <w:name w:val="Heading 4 Char"/>
    <w:basedOn w:val="906"/>
    <w:link w:val="900"/>
    <w:uiPriority w:val="9"/>
    <w:rPr>
      <w:rFonts w:ascii="Arial" w:hAnsi="Arial" w:eastAsia="Arial" w:cs="Arial"/>
      <w:b/>
      <w:bCs/>
      <w:sz w:val="26"/>
      <w:szCs w:val="26"/>
    </w:rPr>
  </w:style>
  <w:style w:type="character" w:styleId="747">
    <w:name w:val="Heading 5 Char"/>
    <w:basedOn w:val="906"/>
    <w:link w:val="901"/>
    <w:uiPriority w:val="9"/>
    <w:rPr>
      <w:rFonts w:ascii="Arial" w:hAnsi="Arial" w:eastAsia="Arial" w:cs="Arial"/>
      <w:b/>
      <w:bCs/>
      <w:sz w:val="24"/>
      <w:szCs w:val="24"/>
    </w:rPr>
  </w:style>
  <w:style w:type="character" w:styleId="748">
    <w:name w:val="Heading 6 Char"/>
    <w:basedOn w:val="906"/>
    <w:link w:val="902"/>
    <w:uiPriority w:val="9"/>
    <w:rPr>
      <w:rFonts w:ascii="Arial" w:hAnsi="Arial" w:eastAsia="Arial" w:cs="Arial"/>
      <w:b/>
      <w:bCs/>
      <w:sz w:val="22"/>
      <w:szCs w:val="22"/>
    </w:rPr>
  </w:style>
  <w:style w:type="character" w:styleId="749">
    <w:name w:val="Heading 7 Char"/>
    <w:basedOn w:val="906"/>
    <w:link w:val="903"/>
    <w:uiPriority w:val="9"/>
    <w:rPr>
      <w:rFonts w:ascii="Arial" w:hAnsi="Arial" w:eastAsia="Arial" w:cs="Arial"/>
      <w:b/>
      <w:bCs/>
      <w:i/>
      <w:iCs/>
      <w:sz w:val="22"/>
      <w:szCs w:val="22"/>
    </w:rPr>
  </w:style>
  <w:style w:type="character" w:styleId="750">
    <w:name w:val="Heading 8 Char"/>
    <w:basedOn w:val="906"/>
    <w:link w:val="904"/>
    <w:uiPriority w:val="9"/>
    <w:rPr>
      <w:rFonts w:ascii="Arial" w:hAnsi="Arial" w:eastAsia="Arial" w:cs="Arial"/>
      <w:i/>
      <w:iCs/>
      <w:sz w:val="22"/>
      <w:szCs w:val="22"/>
    </w:rPr>
  </w:style>
  <w:style w:type="character" w:styleId="751">
    <w:name w:val="Heading 9 Char"/>
    <w:basedOn w:val="906"/>
    <w:link w:val="905"/>
    <w:uiPriority w:val="9"/>
    <w:rPr>
      <w:rFonts w:ascii="Arial" w:hAnsi="Arial" w:eastAsia="Arial" w:cs="Arial"/>
      <w:i/>
      <w:iCs/>
      <w:sz w:val="21"/>
      <w:szCs w:val="21"/>
    </w:rPr>
  </w:style>
  <w:style w:type="paragraph" w:styleId="752">
    <w:name w:val="Title"/>
    <w:basedOn w:val="896"/>
    <w:next w:val="896"/>
    <w:link w:val="753"/>
    <w:uiPriority w:val="10"/>
    <w:qFormat/>
    <w:pPr>
      <w:contextualSpacing/>
      <w:spacing w:before="300" w:after="200"/>
    </w:pPr>
    <w:rPr>
      <w:sz w:val="48"/>
      <w:szCs w:val="48"/>
    </w:rPr>
  </w:style>
  <w:style w:type="character" w:styleId="753">
    <w:name w:val="Title Char"/>
    <w:basedOn w:val="906"/>
    <w:link w:val="752"/>
    <w:uiPriority w:val="10"/>
    <w:rPr>
      <w:sz w:val="48"/>
      <w:szCs w:val="48"/>
    </w:rPr>
  </w:style>
  <w:style w:type="paragraph" w:styleId="754">
    <w:name w:val="Subtitle"/>
    <w:basedOn w:val="896"/>
    <w:next w:val="896"/>
    <w:link w:val="755"/>
    <w:uiPriority w:val="11"/>
    <w:qFormat/>
    <w:pPr>
      <w:spacing w:before="200" w:after="200"/>
    </w:pPr>
    <w:rPr>
      <w:sz w:val="24"/>
      <w:szCs w:val="24"/>
    </w:rPr>
  </w:style>
  <w:style w:type="character" w:styleId="755">
    <w:name w:val="Subtitle Char"/>
    <w:basedOn w:val="906"/>
    <w:link w:val="754"/>
    <w:uiPriority w:val="11"/>
    <w:rPr>
      <w:sz w:val="24"/>
      <w:szCs w:val="24"/>
    </w:rPr>
  </w:style>
  <w:style w:type="paragraph" w:styleId="756">
    <w:name w:val="Quote"/>
    <w:basedOn w:val="896"/>
    <w:next w:val="896"/>
    <w:link w:val="757"/>
    <w:uiPriority w:val="29"/>
    <w:qFormat/>
    <w:pPr>
      <w:ind w:left="720" w:right="720"/>
    </w:pPr>
    <w:rPr>
      <w:i/>
    </w:rPr>
  </w:style>
  <w:style w:type="character" w:styleId="757">
    <w:name w:val="Quote Char"/>
    <w:link w:val="756"/>
    <w:uiPriority w:val="29"/>
    <w:rPr>
      <w:i/>
    </w:rPr>
  </w:style>
  <w:style w:type="paragraph" w:styleId="758">
    <w:name w:val="Intense Quote"/>
    <w:basedOn w:val="896"/>
    <w:next w:val="896"/>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06"/>
    <w:link w:val="928"/>
    <w:uiPriority w:val="99"/>
  </w:style>
  <w:style w:type="character" w:styleId="761">
    <w:name w:val="Footer Char"/>
    <w:basedOn w:val="906"/>
    <w:link w:val="927"/>
    <w:uiPriority w:val="99"/>
  </w:style>
  <w:style w:type="paragraph" w:styleId="762">
    <w:name w:val="Caption"/>
    <w:basedOn w:val="896"/>
    <w:next w:val="896"/>
    <w:uiPriority w:val="35"/>
    <w:semiHidden/>
    <w:unhideWhenUsed/>
    <w:qFormat/>
    <w:pPr>
      <w:spacing w:line="276" w:lineRule="auto"/>
    </w:pPr>
    <w:rPr>
      <w:b/>
      <w:bCs/>
      <w:color w:val="4f81bd" w:themeColor="accent1"/>
      <w:sz w:val="18"/>
      <w:szCs w:val="18"/>
    </w:rPr>
  </w:style>
  <w:style w:type="character" w:styleId="763">
    <w:name w:val="Caption Char"/>
    <w:basedOn w:val="762"/>
    <w:link w:val="927"/>
    <w:uiPriority w:val="99"/>
  </w:style>
  <w:style w:type="table" w:styleId="764">
    <w:name w:val="Table Grid Light"/>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basedOn w:val="9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basedOn w:val="9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basedOn w:val="9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basedOn w:val="9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basedOn w:val="9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basedOn w:val="9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basedOn w:val="9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basedOn w:val="9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basedOn w:val="9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basedOn w:val="9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basedOn w:val="9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basedOn w:val="9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basedOn w:val="9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basedOn w:val="9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basedOn w:val="9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basedOn w:val="9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basedOn w:val="9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basedOn w:val="9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basedOn w:val="9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basedOn w:val="9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basedOn w:val="9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basedOn w:val="9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basedOn w:val="9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896"/>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6"/>
    <w:uiPriority w:val="99"/>
    <w:unhideWhenUsed/>
    <w:rPr>
      <w:vertAlign w:val="superscript"/>
    </w:rPr>
  </w:style>
  <w:style w:type="paragraph" w:styleId="892">
    <w:name w:val="endnote text"/>
    <w:basedOn w:val="896"/>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6"/>
    <w:uiPriority w:val="99"/>
    <w:semiHidden/>
    <w:unhideWhenUsed/>
    <w:rPr>
      <w:vertAlign w:val="superscript"/>
    </w:rPr>
  </w:style>
  <w:style w:type="paragraph" w:styleId="895">
    <w:name w:val="TOC Heading"/>
    <w:uiPriority w:val="39"/>
    <w:unhideWhenUsed/>
  </w:style>
  <w:style w:type="paragraph" w:styleId="896" w:default="1">
    <w:name w:val="Normal"/>
    <w:next w:val="908"/>
    <w:uiPriority w:val="0"/>
    <w:qFormat/>
    <w:pPr>
      <w:jc w:val="both"/>
      <w:widowControl w:val="off"/>
    </w:pPr>
    <w:rPr>
      <w:rFonts w:ascii="Times New Roman" w:hAnsi="Times New Roman" w:eastAsia="宋体" w:cs="Times New Roman"/>
      <w:sz w:val="21"/>
      <w:szCs w:val="22"/>
      <w:lang w:val="en-US" w:eastAsia="zh-CN" w:bidi="ar-SA"/>
    </w:rPr>
  </w:style>
  <w:style w:type="paragraph" w:styleId="897">
    <w:name w:val="Heading 1"/>
    <w:basedOn w:val="896"/>
    <w:next w:val="896"/>
    <w:link w:val="951"/>
    <w:uiPriority w:val="0"/>
    <w:qFormat/>
    <w:pPr>
      <w:jc w:val="center"/>
      <w:keepNext/>
      <w:outlineLvl w:val="0"/>
    </w:pPr>
    <w:rPr>
      <w:rFonts w:ascii="楷体_GB2312" w:hAnsi="Times New Roman" w:eastAsia="楷体_GB2312" w:cs="Times New Roman"/>
      <w:sz w:val="28"/>
      <w:szCs w:val="28"/>
    </w:rPr>
  </w:style>
  <w:style w:type="paragraph" w:styleId="898">
    <w:name w:val="Heading 2"/>
    <w:basedOn w:val="896"/>
    <w:next w:val="896"/>
    <w:link w:val="9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9">
    <w:name w:val="Heading 3"/>
    <w:basedOn w:val="896"/>
    <w:next w:val="911"/>
    <w:link w:val="95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0">
    <w:name w:val="Heading 4"/>
    <w:basedOn w:val="896"/>
    <w:next w:val="911"/>
    <w:link w:val="955"/>
    <w:uiPriority w:val="0"/>
    <w:qFormat/>
    <w:pPr>
      <w:keepLines/>
      <w:keepNext/>
      <w:spacing w:before="280" w:after="290" w:line="376" w:lineRule="auto"/>
      <w:outlineLvl w:val="3"/>
    </w:pPr>
    <w:rPr>
      <w:rFonts w:ascii="Arial" w:hAnsi="Arial" w:eastAsia="黑体" w:cs="Arial"/>
      <w:b/>
      <w:bCs/>
      <w:sz w:val="28"/>
      <w:szCs w:val="28"/>
    </w:rPr>
  </w:style>
  <w:style w:type="paragraph" w:styleId="901">
    <w:name w:val="Heading 5"/>
    <w:basedOn w:val="896"/>
    <w:next w:val="911"/>
    <w:link w:val="956"/>
    <w:uiPriority w:val="0"/>
    <w:qFormat/>
    <w:pPr>
      <w:keepNext/>
      <w:outlineLvl w:val="4"/>
    </w:pPr>
    <w:rPr>
      <w:rFonts w:ascii="宋体" w:hAnsi="Times New Roman" w:eastAsia="宋体" w:cs="Times New Roman"/>
      <w:color w:val="000000"/>
      <w:sz w:val="28"/>
      <w:szCs w:val="28"/>
    </w:rPr>
  </w:style>
  <w:style w:type="paragraph" w:styleId="902">
    <w:name w:val="Heading 6"/>
    <w:basedOn w:val="896"/>
    <w:next w:val="896"/>
    <w:link w:val="95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3">
    <w:name w:val="Heading 7"/>
    <w:basedOn w:val="896"/>
    <w:next w:val="896"/>
    <w:link w:val="95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4">
    <w:name w:val="Heading 8"/>
    <w:basedOn w:val="896"/>
    <w:next w:val="896"/>
    <w:link w:val="95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5">
    <w:name w:val="Heading 9"/>
    <w:basedOn w:val="896"/>
    <w:next w:val="896"/>
    <w:link w:val="96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6" w:default="1">
    <w:name w:val="Default Paragraph Font"/>
    <w:uiPriority w:val="1"/>
    <w:unhideWhenUsed/>
    <w:qFormat/>
  </w:style>
  <w:style w:type="table" w:styleId="907" w:default="1">
    <w:name w:val="Normal Table"/>
    <w:uiPriority w:val="99"/>
    <w:unhideWhenUsed/>
    <w:qFormat/>
    <w:tblPr>
      <w:tblCellMar>
        <w:left w:w="108" w:type="dxa"/>
        <w:top w:w="0" w:type="dxa"/>
        <w:right w:w="108" w:type="dxa"/>
        <w:bottom w:w="0" w:type="dxa"/>
      </w:tblCellMar>
    </w:tblPr>
  </w:style>
  <w:style w:type="paragraph" w:styleId="908">
    <w:name w:val="Body Text First Indent 2"/>
    <w:basedOn w:val="909"/>
    <w:next w:val="896"/>
    <w:link w:val="950"/>
    <w:uiPriority w:val="0"/>
    <w:qFormat/>
    <w:pPr>
      <w:ind w:left="0" w:firstLine="420"/>
      <w:spacing w:after="0" w:line="360" w:lineRule="auto"/>
    </w:pPr>
    <w:rPr>
      <w:rFonts w:ascii="宋体" w:hAnsi="宋体" w:eastAsia="宋体" w:cs="Times New Roman"/>
      <w:szCs w:val="20"/>
    </w:rPr>
  </w:style>
  <w:style w:type="paragraph" w:styleId="909">
    <w:name w:val="Body Text Indent"/>
    <w:basedOn w:val="896"/>
    <w:next w:val="910"/>
    <w:link w:val="949"/>
    <w:uiPriority w:val="0"/>
    <w:unhideWhenUsed/>
    <w:qFormat/>
    <w:pPr>
      <w:ind w:left="420"/>
      <w:spacing w:after="120"/>
    </w:pPr>
  </w:style>
  <w:style w:type="paragraph" w:styleId="910">
    <w:name w:val="envelope return"/>
    <w:basedOn w:val="896"/>
    <w:uiPriority w:val="0"/>
    <w:qFormat/>
    <w:rPr>
      <w:rFonts w:ascii="Arial" w:hAnsi="Arial" w:eastAsia="宋体" w:cs="宋体"/>
    </w:rPr>
  </w:style>
  <w:style w:type="paragraph" w:styleId="911">
    <w:name w:val="Normal Indent"/>
    <w:basedOn w:val="896"/>
    <w:link w:val="954"/>
    <w:uiPriority w:val="0"/>
    <w:qFormat/>
    <w:pPr>
      <w:ind w:firstLine="420"/>
    </w:pPr>
    <w:rPr>
      <w:szCs w:val="21"/>
    </w:rPr>
  </w:style>
  <w:style w:type="paragraph" w:styleId="912">
    <w:name w:val="List 3"/>
    <w:basedOn w:val="896"/>
    <w:uiPriority w:val="0"/>
    <w:qFormat/>
    <w:pPr>
      <w:ind w:left="100" w:hanging="200"/>
    </w:pPr>
    <w:rPr>
      <w:rFonts w:ascii="Times New Roman" w:hAnsi="Times New Roman" w:eastAsia="宋体" w:cs="Times New Roman"/>
      <w:szCs w:val="21"/>
    </w:rPr>
  </w:style>
  <w:style w:type="paragraph" w:styleId="913">
    <w:name w:val="toc 7"/>
    <w:basedOn w:val="896"/>
    <w:next w:val="896"/>
    <w:uiPriority w:val="0"/>
    <w:semiHidden/>
    <w:qFormat/>
    <w:pPr>
      <w:ind w:left="1260"/>
      <w:jc w:val="left"/>
    </w:pPr>
    <w:rPr>
      <w:rFonts w:ascii="Times New Roman" w:hAnsi="Times New Roman" w:eastAsia="宋体" w:cs="Times New Roman"/>
      <w:szCs w:val="21"/>
    </w:rPr>
  </w:style>
  <w:style w:type="paragraph" w:styleId="914">
    <w:name w:val="Document Map"/>
    <w:basedOn w:val="896"/>
    <w:link w:val="961"/>
    <w:uiPriority w:val="0"/>
    <w:semiHidden/>
    <w:qFormat/>
    <w:pPr>
      <w:shd w:val="clear" w:color="auto" w:fill="000080"/>
    </w:pPr>
    <w:rPr>
      <w:rFonts w:ascii="Times New Roman" w:hAnsi="Times New Roman" w:eastAsia="宋体" w:cs="Times New Roman"/>
      <w:szCs w:val="21"/>
    </w:rPr>
  </w:style>
  <w:style w:type="paragraph" w:styleId="915">
    <w:name w:val="annotation text"/>
    <w:basedOn w:val="896"/>
    <w:link w:val="962"/>
    <w:uiPriority w:val="0"/>
    <w:unhideWhenUsed/>
    <w:qFormat/>
    <w:pPr>
      <w:jc w:val="left"/>
    </w:pPr>
  </w:style>
  <w:style w:type="paragraph" w:styleId="916">
    <w:name w:val="Body Text 3"/>
    <w:basedOn w:val="896"/>
    <w:link w:val="963"/>
    <w:uiPriority w:val="0"/>
    <w:qFormat/>
    <w:rPr>
      <w:rFonts w:ascii="仿宋_GB2312" w:hAnsi="Arial" w:eastAsia="仿宋_GB2312" w:cs="Times New Roman"/>
      <w:sz w:val="32"/>
      <w:szCs w:val="32"/>
    </w:rPr>
  </w:style>
  <w:style w:type="paragraph" w:styleId="917">
    <w:name w:val="Body Text"/>
    <w:basedOn w:val="896"/>
    <w:link w:val="964"/>
    <w:uiPriority w:val="0"/>
    <w:qFormat/>
    <w:rPr>
      <w:rFonts w:ascii="楷体_GB2312" w:hAnsi="Arial" w:eastAsia="楷体_GB2312" w:cs="Times New Roman"/>
      <w:sz w:val="28"/>
      <w:szCs w:val="28"/>
    </w:rPr>
  </w:style>
  <w:style w:type="paragraph" w:styleId="918">
    <w:name w:val="List 2"/>
    <w:basedOn w:val="896"/>
    <w:uiPriority w:val="0"/>
    <w:qFormat/>
    <w:pPr>
      <w:ind w:left="100" w:hanging="200"/>
    </w:pPr>
    <w:rPr>
      <w:rFonts w:ascii="Times New Roman" w:hAnsi="Times New Roman" w:eastAsia="宋体" w:cs="Times New Roman"/>
      <w:szCs w:val="21"/>
    </w:rPr>
  </w:style>
  <w:style w:type="paragraph" w:styleId="919">
    <w:name w:val="index 4"/>
    <w:basedOn w:val="896"/>
    <w:next w:val="896"/>
    <w:uiPriority w:val="0"/>
    <w:semiHidden/>
    <w:qFormat/>
    <w:pPr>
      <w:ind w:left="1260"/>
    </w:pPr>
  </w:style>
  <w:style w:type="paragraph" w:styleId="920">
    <w:name w:val="toc 5"/>
    <w:basedOn w:val="896"/>
    <w:next w:val="896"/>
    <w:uiPriority w:val="0"/>
    <w:semiHidden/>
    <w:qFormat/>
    <w:pPr>
      <w:ind w:left="840"/>
      <w:jc w:val="left"/>
    </w:pPr>
    <w:rPr>
      <w:rFonts w:ascii="Times New Roman" w:hAnsi="Times New Roman" w:eastAsia="宋体" w:cs="Times New Roman"/>
      <w:szCs w:val="21"/>
    </w:rPr>
  </w:style>
  <w:style w:type="paragraph" w:styleId="921">
    <w:name w:val="toc 3"/>
    <w:basedOn w:val="896"/>
    <w:next w:val="896"/>
    <w:uiPriority w:val="0"/>
    <w:semiHidden/>
    <w:qFormat/>
    <w:pPr>
      <w:ind w:left="420"/>
      <w:jc w:val="left"/>
    </w:pPr>
    <w:rPr>
      <w:rFonts w:ascii="Times New Roman" w:hAnsi="Times New Roman" w:eastAsia="宋体" w:cs="Times New Roman"/>
      <w:i/>
      <w:iCs/>
      <w:szCs w:val="24"/>
    </w:rPr>
  </w:style>
  <w:style w:type="paragraph" w:styleId="922">
    <w:name w:val="Plain Text"/>
    <w:basedOn w:val="896"/>
    <w:link w:val="965"/>
    <w:uiPriority w:val="0"/>
    <w:qFormat/>
    <w:rPr>
      <w:rFonts w:ascii="宋体" w:hAnsi="Courier New" w:eastAsia="宋体" w:cs="Courier New"/>
      <w:szCs w:val="21"/>
    </w:rPr>
  </w:style>
  <w:style w:type="paragraph" w:styleId="923">
    <w:name w:val="toc 8"/>
    <w:basedOn w:val="896"/>
    <w:next w:val="896"/>
    <w:uiPriority w:val="0"/>
    <w:semiHidden/>
    <w:qFormat/>
    <w:pPr>
      <w:ind w:left="1470"/>
      <w:jc w:val="left"/>
    </w:pPr>
    <w:rPr>
      <w:rFonts w:ascii="Times New Roman" w:hAnsi="Times New Roman" w:eastAsia="宋体" w:cs="Times New Roman"/>
      <w:szCs w:val="21"/>
    </w:rPr>
  </w:style>
  <w:style w:type="paragraph" w:styleId="924">
    <w:name w:val="Date"/>
    <w:basedOn w:val="896"/>
    <w:next w:val="896"/>
    <w:link w:val="966"/>
    <w:uiPriority w:val="0"/>
    <w:qFormat/>
    <w:rPr>
      <w:rFonts w:ascii="Times New Roman" w:hAnsi="Times New Roman" w:eastAsia="宋体" w:cs="Times New Roman"/>
      <w:sz w:val="24"/>
      <w:szCs w:val="24"/>
    </w:rPr>
  </w:style>
  <w:style w:type="paragraph" w:styleId="925">
    <w:name w:val="Body Text Indent 2"/>
    <w:basedOn w:val="896"/>
    <w:link w:val="967"/>
    <w:uiPriority w:val="0"/>
    <w:qFormat/>
    <w:pPr>
      <w:ind w:left="630" w:firstLine="645"/>
    </w:pPr>
    <w:rPr>
      <w:rFonts w:ascii="Arial" w:hAnsi="Arial" w:eastAsia="仿宋_GB2312" w:cs="Arial"/>
      <w:sz w:val="32"/>
      <w:szCs w:val="32"/>
    </w:rPr>
  </w:style>
  <w:style w:type="paragraph" w:styleId="926">
    <w:name w:val="Balloon Text"/>
    <w:basedOn w:val="896"/>
    <w:link w:val="968"/>
    <w:uiPriority w:val="0"/>
    <w:semiHidden/>
    <w:qFormat/>
    <w:rPr>
      <w:rFonts w:ascii="Times New Roman" w:hAnsi="Times New Roman" w:eastAsia="宋体" w:cs="Times New Roman"/>
      <w:sz w:val="18"/>
      <w:szCs w:val="18"/>
    </w:rPr>
  </w:style>
  <w:style w:type="paragraph" w:styleId="927">
    <w:name w:val="Footer"/>
    <w:basedOn w:val="896"/>
    <w:link w:val="969"/>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28">
    <w:name w:val="Header"/>
    <w:basedOn w:val="896"/>
    <w:link w:val="970"/>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29">
    <w:name w:val="toc 1"/>
    <w:basedOn w:val="896"/>
    <w:next w:val="89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0">
    <w:name w:val="toc 4"/>
    <w:basedOn w:val="896"/>
    <w:next w:val="896"/>
    <w:uiPriority w:val="0"/>
    <w:semiHidden/>
    <w:qFormat/>
    <w:pPr>
      <w:ind w:left="630"/>
      <w:jc w:val="left"/>
    </w:pPr>
    <w:rPr>
      <w:rFonts w:ascii="Times New Roman" w:hAnsi="Times New Roman" w:eastAsia="宋体" w:cs="Times New Roman"/>
      <w:szCs w:val="21"/>
    </w:rPr>
  </w:style>
  <w:style w:type="paragraph" w:styleId="931">
    <w:name w:val="List"/>
    <w:basedOn w:val="896"/>
    <w:uiPriority w:val="0"/>
    <w:qFormat/>
    <w:pPr>
      <w:ind w:left="200" w:hanging="200"/>
    </w:pPr>
    <w:rPr>
      <w:rFonts w:ascii="Times New Roman" w:hAnsi="Times New Roman" w:eastAsia="宋体" w:cs="Times New Roman"/>
      <w:szCs w:val="21"/>
    </w:rPr>
  </w:style>
  <w:style w:type="paragraph" w:styleId="932">
    <w:name w:val="toc 6"/>
    <w:basedOn w:val="896"/>
    <w:next w:val="896"/>
    <w:uiPriority w:val="0"/>
    <w:semiHidden/>
    <w:qFormat/>
    <w:pPr>
      <w:ind w:left="1050"/>
      <w:jc w:val="left"/>
    </w:pPr>
    <w:rPr>
      <w:rFonts w:ascii="Times New Roman" w:hAnsi="Times New Roman" w:eastAsia="宋体" w:cs="Times New Roman"/>
      <w:szCs w:val="21"/>
    </w:rPr>
  </w:style>
  <w:style w:type="paragraph" w:styleId="933">
    <w:name w:val="Body Text Indent 3"/>
    <w:basedOn w:val="896"/>
    <w:link w:val="971"/>
    <w:uiPriority w:val="0"/>
    <w:qFormat/>
    <w:pPr>
      <w:ind w:left="645" w:firstLine="645"/>
    </w:pPr>
    <w:rPr>
      <w:rFonts w:ascii="Arial" w:hAnsi="Arial" w:eastAsia="仿宋_GB2312" w:cs="Arial"/>
      <w:color w:val="ffff00"/>
      <w:sz w:val="32"/>
      <w:szCs w:val="32"/>
    </w:rPr>
  </w:style>
  <w:style w:type="paragraph" w:styleId="934">
    <w:name w:val="table of figures"/>
    <w:basedOn w:val="896"/>
    <w:next w:val="896"/>
    <w:uiPriority w:val="0"/>
    <w:semiHidden/>
    <w:qFormat/>
    <w:pPr>
      <w:ind w:left="840" w:hanging="420"/>
    </w:pPr>
    <w:rPr>
      <w:rFonts w:ascii="Times New Roman" w:hAnsi="Times New Roman" w:eastAsia="宋体" w:cs="Times New Roman"/>
      <w:szCs w:val="21"/>
    </w:rPr>
  </w:style>
  <w:style w:type="paragraph" w:styleId="935">
    <w:name w:val="toc 2"/>
    <w:basedOn w:val="896"/>
    <w:next w:val="896"/>
    <w:uiPriority w:val="0"/>
    <w:semiHidden/>
    <w:qFormat/>
    <w:pPr>
      <w:ind w:left="210"/>
      <w:jc w:val="left"/>
    </w:pPr>
    <w:rPr>
      <w:rFonts w:ascii="Times New Roman" w:hAnsi="Times New Roman" w:eastAsia="宋体" w:cs="Times New Roman"/>
      <w:smallCaps/>
      <w:szCs w:val="24"/>
    </w:rPr>
  </w:style>
  <w:style w:type="paragraph" w:styleId="936">
    <w:name w:val="toc 9"/>
    <w:basedOn w:val="896"/>
    <w:next w:val="896"/>
    <w:uiPriority w:val="0"/>
    <w:semiHidden/>
    <w:qFormat/>
    <w:pPr>
      <w:ind w:left="1680"/>
      <w:jc w:val="left"/>
    </w:pPr>
    <w:rPr>
      <w:rFonts w:ascii="Times New Roman" w:hAnsi="Times New Roman" w:eastAsia="宋体" w:cs="Times New Roman"/>
      <w:szCs w:val="21"/>
    </w:rPr>
  </w:style>
  <w:style w:type="paragraph" w:styleId="937">
    <w:name w:val="Body Text 2"/>
    <w:basedOn w:val="896"/>
    <w:link w:val="972"/>
    <w:uiPriority w:val="0"/>
    <w:qFormat/>
    <w:pPr>
      <w:jc w:val="center"/>
      <w:widowControl/>
    </w:pPr>
    <w:rPr>
      <w:rFonts w:ascii="楷体_GB2312" w:hAnsi="Times New Roman" w:eastAsia="楷体_GB2312" w:cs="Times New Roman"/>
      <w:sz w:val="28"/>
      <w:szCs w:val="28"/>
    </w:rPr>
  </w:style>
  <w:style w:type="paragraph" w:styleId="938">
    <w:name w:val="Normal (Web)"/>
    <w:basedOn w:val="896"/>
    <w:uiPriority w:val="99"/>
    <w:qFormat/>
    <w:pPr>
      <w:jc w:val="left"/>
      <w:spacing w:before="100" w:beforeAutospacing="1" w:after="100" w:afterAutospacing="1"/>
      <w:widowControl/>
    </w:pPr>
    <w:rPr>
      <w:rFonts w:ascii="宋体" w:hAnsi="宋体" w:eastAsia="宋体" w:cs="宋体"/>
      <w:sz w:val="24"/>
      <w:szCs w:val="24"/>
    </w:rPr>
  </w:style>
  <w:style w:type="paragraph" w:styleId="939">
    <w:name w:val="index 1"/>
    <w:basedOn w:val="896"/>
    <w:next w:val="896"/>
    <w:uiPriority w:val="0"/>
    <w:semiHidden/>
    <w:qFormat/>
    <w:pPr>
      <w:spacing w:line="240" w:lineRule="atLeast"/>
    </w:pPr>
    <w:rPr>
      <w:rFonts w:ascii="Times New Roman" w:hAnsi="Times New Roman" w:eastAsia="宋体" w:cs="Times New Roman"/>
      <w:b/>
      <w:bCs/>
      <w:szCs w:val="21"/>
    </w:rPr>
  </w:style>
  <w:style w:type="paragraph" w:styleId="940">
    <w:name w:val="annotation subject"/>
    <w:basedOn w:val="915"/>
    <w:next w:val="915"/>
    <w:link w:val="973"/>
    <w:uiPriority w:val="0"/>
    <w:semiHidden/>
    <w:qFormat/>
    <w:rPr>
      <w:rFonts w:ascii="Times New Roman" w:hAnsi="Times New Roman" w:eastAsia="宋体" w:cs="Times New Roman"/>
      <w:b/>
      <w:bCs/>
      <w:szCs w:val="21"/>
    </w:rPr>
  </w:style>
  <w:style w:type="paragraph" w:styleId="941">
    <w:name w:val="Body Text First Indent"/>
    <w:basedOn w:val="896"/>
    <w:link w:val="974"/>
    <w:uiPriority w:val="0"/>
    <w:qFormat/>
    <w:pPr>
      <w:ind w:firstLine="200"/>
      <w:spacing w:line="360" w:lineRule="auto"/>
    </w:pPr>
    <w:rPr>
      <w:rFonts w:ascii="仿宋_GB2312" w:hAnsi="Times New Roman" w:eastAsia="仿宋_GB2312" w:cs="Times New Roman"/>
      <w:sz w:val="30"/>
      <w:szCs w:val="30"/>
    </w:rPr>
  </w:style>
  <w:style w:type="table" w:styleId="942">
    <w:name w:val="Table Grid"/>
    <w:basedOn w:val="90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3">
    <w:name w:val="Strong"/>
    <w:uiPriority w:val="0"/>
    <w:qFormat/>
    <w:rPr>
      <w:b/>
      <w:bCs/>
    </w:rPr>
  </w:style>
  <w:style w:type="character" w:styleId="944">
    <w:name w:val="page number"/>
    <w:uiPriority w:val="0"/>
    <w:qFormat/>
  </w:style>
  <w:style w:type="character" w:styleId="945">
    <w:name w:val="FollowedHyperlink"/>
    <w:uiPriority w:val="0"/>
    <w:qFormat/>
    <w:rPr>
      <w:color w:val="800080"/>
      <w:u w:val="single"/>
    </w:rPr>
  </w:style>
  <w:style w:type="character" w:styleId="946">
    <w:name w:val="Emphasis"/>
    <w:uiPriority w:val="0"/>
    <w:qFormat/>
    <w:rPr>
      <w:i/>
    </w:rPr>
  </w:style>
  <w:style w:type="character" w:styleId="947">
    <w:name w:val="Hyperlink"/>
    <w:uiPriority w:val="0"/>
    <w:qFormat/>
    <w:rPr>
      <w:color w:val="0000ff"/>
      <w:u w:val="single"/>
    </w:rPr>
  </w:style>
  <w:style w:type="character" w:styleId="948">
    <w:name w:val="annotation reference"/>
    <w:uiPriority w:val="0"/>
    <w:semiHidden/>
    <w:qFormat/>
    <w:rPr>
      <w:sz w:val="21"/>
      <w:szCs w:val="21"/>
    </w:rPr>
  </w:style>
  <w:style w:type="character" w:styleId="949" w:customStyle="1">
    <w:name w:val="正文文本缩进 Char"/>
    <w:basedOn w:val="906"/>
    <w:link w:val="909"/>
    <w:uiPriority w:val="99"/>
    <w:semiHidden/>
    <w:qFormat/>
  </w:style>
  <w:style w:type="character" w:styleId="950" w:customStyle="1">
    <w:name w:val="正文首行缩进 2 Char"/>
    <w:link w:val="908"/>
    <w:uiPriority w:val="0"/>
    <w:qFormat/>
    <w:rPr>
      <w:rFonts w:ascii="宋体" w:hAnsi="宋体" w:eastAsia="宋体" w:cs="Times New Roman"/>
      <w:szCs w:val="20"/>
    </w:rPr>
  </w:style>
  <w:style w:type="character" w:styleId="951" w:customStyle="1">
    <w:name w:val="标题 1 Char"/>
    <w:link w:val="897"/>
    <w:uiPriority w:val="0"/>
    <w:qFormat/>
    <w:rPr>
      <w:rFonts w:ascii="楷体_GB2312" w:hAnsi="Times New Roman" w:eastAsia="楷体_GB2312" w:cs="Times New Roman"/>
      <w:sz w:val="28"/>
      <w:szCs w:val="28"/>
    </w:rPr>
  </w:style>
  <w:style w:type="character" w:styleId="952" w:customStyle="1">
    <w:name w:val="标题 2 Char"/>
    <w:link w:val="898"/>
    <w:uiPriority w:val="0"/>
    <w:qFormat/>
    <w:rPr>
      <w:rFonts w:ascii="Arial" w:hAnsi="Arial" w:eastAsia="幼圆" w:cs="Arial"/>
      <w:b/>
      <w:bCs/>
      <w:sz w:val="44"/>
      <w:szCs w:val="44"/>
    </w:rPr>
  </w:style>
  <w:style w:type="character" w:styleId="953" w:customStyle="1">
    <w:name w:val="标题 3 Char"/>
    <w:link w:val="899"/>
    <w:uiPriority w:val="0"/>
    <w:qFormat/>
    <w:rPr>
      <w:rFonts w:ascii="Times New Roman" w:hAnsi="Times New Roman" w:eastAsia="宋体" w:cs="Times New Roman"/>
      <w:b/>
      <w:bCs/>
      <w:sz w:val="32"/>
      <w:szCs w:val="32"/>
    </w:rPr>
  </w:style>
  <w:style w:type="character" w:styleId="954" w:customStyle="1">
    <w:name w:val="正文缩进 Char"/>
    <w:link w:val="911"/>
    <w:uiPriority w:val="0"/>
    <w:qFormat/>
    <w:rPr>
      <w:szCs w:val="21"/>
    </w:rPr>
  </w:style>
  <w:style w:type="character" w:styleId="955" w:customStyle="1">
    <w:name w:val="标题 4 Char"/>
    <w:link w:val="900"/>
    <w:uiPriority w:val="0"/>
    <w:qFormat/>
    <w:rPr>
      <w:rFonts w:ascii="Arial" w:hAnsi="Arial" w:eastAsia="黑体" w:cs="Arial"/>
      <w:b/>
      <w:bCs/>
      <w:sz w:val="28"/>
      <w:szCs w:val="28"/>
    </w:rPr>
  </w:style>
  <w:style w:type="character" w:styleId="956" w:customStyle="1">
    <w:name w:val="标题 5 Char"/>
    <w:link w:val="901"/>
    <w:uiPriority w:val="0"/>
    <w:qFormat/>
    <w:rPr>
      <w:rFonts w:ascii="宋体" w:hAnsi="Times New Roman" w:eastAsia="宋体" w:cs="Times New Roman"/>
      <w:color w:val="000000"/>
      <w:sz w:val="28"/>
      <w:szCs w:val="28"/>
    </w:rPr>
  </w:style>
  <w:style w:type="character" w:styleId="957" w:customStyle="1">
    <w:name w:val="标题 6 Char"/>
    <w:link w:val="902"/>
    <w:uiPriority w:val="0"/>
    <w:qFormat/>
    <w:rPr>
      <w:rFonts w:ascii="Arial" w:hAnsi="Arial" w:eastAsia="黑体" w:cs="Times New Roman"/>
      <w:b/>
      <w:bCs/>
      <w:sz w:val="24"/>
      <w:szCs w:val="24"/>
    </w:rPr>
  </w:style>
  <w:style w:type="character" w:styleId="958" w:customStyle="1">
    <w:name w:val="标题 7 Char"/>
    <w:link w:val="903"/>
    <w:uiPriority w:val="0"/>
    <w:qFormat/>
    <w:rPr>
      <w:rFonts w:ascii="Times New Roman" w:hAnsi="Times New Roman" w:eastAsia="宋体" w:cs="Times New Roman"/>
      <w:b/>
      <w:bCs/>
      <w:sz w:val="24"/>
      <w:szCs w:val="24"/>
    </w:rPr>
  </w:style>
  <w:style w:type="character" w:styleId="959" w:customStyle="1">
    <w:name w:val="标题 8 Char"/>
    <w:link w:val="904"/>
    <w:uiPriority w:val="0"/>
    <w:qFormat/>
    <w:rPr>
      <w:rFonts w:ascii="Arial" w:hAnsi="Arial" w:eastAsia="黑体" w:cs="Times New Roman"/>
      <w:sz w:val="24"/>
      <w:szCs w:val="24"/>
    </w:rPr>
  </w:style>
  <w:style w:type="character" w:styleId="960" w:customStyle="1">
    <w:name w:val="标题 9 Char"/>
    <w:link w:val="905"/>
    <w:uiPriority w:val="0"/>
    <w:qFormat/>
    <w:rPr>
      <w:rFonts w:ascii="Arial" w:hAnsi="Arial" w:eastAsia="黑体" w:cs="Times New Roman"/>
      <w:szCs w:val="21"/>
    </w:rPr>
  </w:style>
  <w:style w:type="character" w:styleId="961" w:customStyle="1">
    <w:name w:val="文档结构图 Char"/>
    <w:link w:val="914"/>
    <w:uiPriority w:val="0"/>
    <w:semiHidden/>
    <w:qFormat/>
    <w:rPr>
      <w:rFonts w:ascii="Times New Roman" w:hAnsi="Times New Roman" w:eastAsia="宋体" w:cs="Times New Roman"/>
      <w:szCs w:val="21"/>
      <w:shd w:val="clear" w:color="auto" w:fill="000080"/>
    </w:rPr>
  </w:style>
  <w:style w:type="character" w:styleId="962" w:customStyle="1">
    <w:name w:val="批注文字 Char"/>
    <w:basedOn w:val="906"/>
    <w:link w:val="915"/>
    <w:uiPriority w:val="99"/>
    <w:semiHidden/>
    <w:qFormat/>
  </w:style>
  <w:style w:type="character" w:styleId="963" w:customStyle="1">
    <w:name w:val="正文文本 3 Char"/>
    <w:link w:val="916"/>
    <w:uiPriority w:val="0"/>
    <w:qFormat/>
    <w:rPr>
      <w:rFonts w:ascii="仿宋_GB2312" w:hAnsi="Arial" w:eastAsia="仿宋_GB2312" w:cs="Times New Roman"/>
      <w:sz w:val="32"/>
      <w:szCs w:val="32"/>
    </w:rPr>
  </w:style>
  <w:style w:type="character" w:styleId="964" w:customStyle="1">
    <w:name w:val="正文文本 Char"/>
    <w:link w:val="917"/>
    <w:uiPriority w:val="0"/>
    <w:qFormat/>
    <w:rPr>
      <w:rFonts w:ascii="楷体_GB2312" w:hAnsi="Arial" w:eastAsia="楷体_GB2312" w:cs="Times New Roman"/>
      <w:sz w:val="28"/>
      <w:szCs w:val="28"/>
    </w:rPr>
  </w:style>
  <w:style w:type="character" w:styleId="965" w:customStyle="1">
    <w:name w:val="纯文本 Char"/>
    <w:link w:val="922"/>
    <w:uiPriority w:val="0"/>
    <w:qFormat/>
    <w:rPr>
      <w:rFonts w:ascii="宋体" w:hAnsi="Courier New" w:eastAsia="宋体" w:cs="Courier New"/>
      <w:szCs w:val="21"/>
    </w:rPr>
  </w:style>
  <w:style w:type="character" w:styleId="966" w:customStyle="1">
    <w:name w:val="日期 Char"/>
    <w:link w:val="924"/>
    <w:uiPriority w:val="0"/>
    <w:qFormat/>
    <w:rPr>
      <w:rFonts w:ascii="Times New Roman" w:hAnsi="Times New Roman" w:eastAsia="宋体" w:cs="Times New Roman"/>
      <w:sz w:val="24"/>
      <w:szCs w:val="24"/>
    </w:rPr>
  </w:style>
  <w:style w:type="character" w:styleId="967" w:customStyle="1">
    <w:name w:val="正文文本缩进 2 Char"/>
    <w:link w:val="925"/>
    <w:uiPriority w:val="0"/>
    <w:qFormat/>
    <w:rPr>
      <w:rFonts w:ascii="Arial" w:hAnsi="Arial" w:eastAsia="仿宋_GB2312" w:cs="Arial"/>
      <w:sz w:val="32"/>
      <w:szCs w:val="32"/>
    </w:rPr>
  </w:style>
  <w:style w:type="character" w:styleId="968" w:customStyle="1">
    <w:name w:val="批注框文本 Char"/>
    <w:link w:val="926"/>
    <w:uiPriority w:val="0"/>
    <w:semiHidden/>
    <w:qFormat/>
    <w:rPr>
      <w:rFonts w:ascii="Times New Roman" w:hAnsi="Times New Roman" w:eastAsia="宋体" w:cs="Times New Roman"/>
      <w:sz w:val="18"/>
      <w:szCs w:val="18"/>
    </w:rPr>
  </w:style>
  <w:style w:type="character" w:styleId="969" w:customStyle="1">
    <w:name w:val="页脚 Char"/>
    <w:link w:val="927"/>
    <w:uiPriority w:val="0"/>
    <w:qFormat/>
    <w:rPr>
      <w:rFonts w:ascii="Times New Roman" w:hAnsi="Times New Roman" w:eastAsia="宋体" w:cs="Times New Roman"/>
      <w:sz w:val="18"/>
      <w:szCs w:val="18"/>
    </w:rPr>
  </w:style>
  <w:style w:type="character" w:styleId="970" w:customStyle="1">
    <w:name w:val="页眉 Char"/>
    <w:link w:val="928"/>
    <w:uiPriority w:val="0"/>
    <w:qFormat/>
    <w:rPr>
      <w:rFonts w:ascii="Times New Roman" w:hAnsi="Times New Roman" w:eastAsia="宋体" w:cs="Times New Roman"/>
      <w:sz w:val="18"/>
      <w:szCs w:val="18"/>
    </w:rPr>
  </w:style>
  <w:style w:type="character" w:styleId="971" w:customStyle="1">
    <w:name w:val="正文文本缩进 3 Char"/>
    <w:link w:val="933"/>
    <w:uiPriority w:val="0"/>
    <w:qFormat/>
    <w:rPr>
      <w:rFonts w:ascii="Arial" w:hAnsi="Arial" w:eastAsia="仿宋_GB2312" w:cs="Arial"/>
      <w:color w:val="ffff00"/>
      <w:sz w:val="32"/>
      <w:szCs w:val="32"/>
    </w:rPr>
  </w:style>
  <w:style w:type="character" w:styleId="972" w:customStyle="1">
    <w:name w:val="正文文本 2 Char"/>
    <w:link w:val="937"/>
    <w:uiPriority w:val="0"/>
    <w:qFormat/>
    <w:rPr>
      <w:rFonts w:ascii="楷体_GB2312" w:hAnsi="Times New Roman" w:eastAsia="楷体_GB2312" w:cs="Times New Roman"/>
      <w:sz w:val="28"/>
      <w:szCs w:val="28"/>
    </w:rPr>
  </w:style>
  <w:style w:type="character" w:styleId="973" w:customStyle="1">
    <w:name w:val="批注主题 Char"/>
    <w:link w:val="940"/>
    <w:uiPriority w:val="0"/>
    <w:semiHidden/>
    <w:qFormat/>
    <w:rPr>
      <w:rFonts w:ascii="Times New Roman" w:hAnsi="Times New Roman" w:eastAsia="宋体" w:cs="Times New Roman"/>
      <w:b/>
      <w:bCs/>
      <w:szCs w:val="21"/>
    </w:rPr>
  </w:style>
  <w:style w:type="character" w:styleId="974" w:customStyle="1">
    <w:name w:val="正文首行缩进 Char"/>
    <w:link w:val="941"/>
    <w:uiPriority w:val="0"/>
    <w:qFormat/>
    <w:rPr>
      <w:rFonts w:ascii="仿宋_GB2312" w:hAnsi="Times New Roman" w:eastAsia="仿宋_GB2312" w:cs="Times New Roman"/>
      <w:sz w:val="30"/>
      <w:szCs w:val="30"/>
    </w:rPr>
  </w:style>
  <w:style w:type="paragraph" w:styleId="975" w:customStyle="1">
    <w:name w:val="正文文本缩进1"/>
    <w:basedOn w:val="896"/>
    <w:next w:val="976"/>
    <w:uiPriority w:val="0"/>
    <w:unhideWhenUsed/>
    <w:qFormat/>
    <w:pPr>
      <w:ind w:left="420"/>
      <w:spacing w:after="120"/>
    </w:pPr>
  </w:style>
  <w:style w:type="paragraph" w:styleId="976" w:customStyle="1">
    <w:name w:val="正文文本首行缩进 2"/>
    <w:basedOn w:val="975"/>
    <w:uiPriority w:val="0"/>
    <w:qFormat/>
    <w:pPr>
      <w:ind w:left="0" w:firstLine="420"/>
      <w:spacing w:after="0" w:line="360" w:lineRule="auto"/>
    </w:pPr>
    <w:rPr>
      <w:rFonts w:ascii="宋体" w:hAnsi="宋体"/>
      <w:sz w:val="20"/>
      <w:szCs w:val="20"/>
      <w:lang w:val="en-US" w:eastAsia="en-US"/>
    </w:rPr>
  </w:style>
  <w:style w:type="paragraph" w:styleId="977" w:customStyle="1">
    <w:name w:val="索引 41"/>
    <w:basedOn w:val="896"/>
    <w:next w:val="896"/>
    <w:uiPriority w:val="0"/>
    <w:semiHidden/>
    <w:qFormat/>
    <w:pPr>
      <w:ind w:left="1260"/>
    </w:pPr>
    <w:rPr>
      <w:rFonts w:ascii="Calibri" w:hAnsi="Calibri" w:eastAsia="Calibri" w:cs="宋体"/>
      <w:sz w:val="20"/>
      <w:lang w:val="zh-CN"/>
    </w:rPr>
  </w:style>
  <w:style w:type="character" w:styleId="978" w:customStyle="1">
    <w:name w:val="二级目录 Char"/>
    <w:link w:val="979"/>
    <w:uiPriority w:val="0"/>
    <w:qFormat/>
    <w:rPr>
      <w:b/>
      <w:sz w:val="30"/>
      <w:szCs w:val="28"/>
    </w:rPr>
  </w:style>
  <w:style w:type="paragraph" w:styleId="979" w:customStyle="1">
    <w:name w:val="二级目录"/>
    <w:next w:val="896"/>
    <w:link w:val="978"/>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80" w:customStyle="1">
    <w:name w:val="列出段落 Char"/>
    <w:link w:val="981"/>
    <w:uiPriority w:val="0"/>
    <w:qFormat/>
    <w:rPr>
      <w:rFonts w:ascii="Calibri" w:hAnsi="Calibri"/>
      <w:sz w:val="24"/>
      <w:szCs w:val="24"/>
      <w:lang w:eastAsia="en-US" w:bidi="en-US"/>
    </w:rPr>
  </w:style>
  <w:style w:type="paragraph" w:styleId="981" w:customStyle="1">
    <w:name w:val="列出段落1"/>
    <w:basedOn w:val="896"/>
    <w:link w:val="980"/>
    <w:uiPriority w:val="0"/>
    <w:qFormat/>
    <w:pPr>
      <w:contextualSpacing/>
      <w:ind w:left="720"/>
      <w:jc w:val="left"/>
      <w:widowControl/>
    </w:pPr>
    <w:rPr>
      <w:rFonts w:ascii="Calibri" w:hAnsi="Calibri"/>
      <w:sz w:val="24"/>
      <w:szCs w:val="24"/>
      <w:lang w:eastAsia="en-US" w:bidi="en-US"/>
    </w:rPr>
  </w:style>
  <w:style w:type="character" w:styleId="982" w:customStyle="1">
    <w:name w:val="font5 Char"/>
    <w:uiPriority w:val="0"/>
    <w:rPr>
      <w:rFonts w:ascii="宋体" w:hAnsi="宋体" w:eastAsia="宋体"/>
      <w:sz w:val="28"/>
      <w:szCs w:val="28"/>
      <w:lang w:val="en-US" w:eastAsia="zh-CN" w:bidi="ar-SA"/>
    </w:rPr>
  </w:style>
  <w:style w:type="paragraph" w:styleId="983" w:customStyle="1">
    <w:name w:val="xl26"/>
    <w:basedOn w:val="89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4" w:customStyle="1">
    <w:name w:val="font5"/>
    <w:basedOn w:val="896"/>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8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86" w:customStyle="1">
    <w:name w:val="Char"/>
    <w:basedOn w:val="896"/>
    <w:uiPriority w:val="0"/>
    <w:qFormat/>
    <w:pPr>
      <w:ind w:firstLine="200"/>
      <w:tabs>
        <w:tab w:val="left" w:pos="360" w:leader="none"/>
      </w:tabs>
    </w:pPr>
    <w:rPr>
      <w:rFonts w:ascii="Times New Roman" w:hAnsi="Times New Roman" w:eastAsia="宋体" w:cs="Times New Roman"/>
      <w:sz w:val="28"/>
      <w:szCs w:val="30"/>
    </w:rPr>
  </w:style>
  <w:style w:type="paragraph" w:styleId="987" w:customStyle="1">
    <w:name w:val="_Style 91"/>
    <w:uiPriority w:val="99"/>
    <w:semiHidden/>
    <w:rPr>
      <w:rFonts w:ascii="Times New Roman" w:hAnsi="Times New Roman" w:eastAsia="宋体" w:cs="Times New Roman"/>
      <w:sz w:val="21"/>
      <w:szCs w:val="21"/>
      <w:lang w:val="en-US" w:eastAsia="zh-CN" w:bidi="ar-SA"/>
    </w:rPr>
  </w:style>
  <w:style w:type="paragraph" w:styleId="988" w:customStyle="1">
    <w:name w:val="font7"/>
    <w:basedOn w:val="896"/>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89" w:customStyle="1">
    <w:name w:val="Body Text(ch)"/>
    <w:basedOn w:val="896"/>
    <w:next w:val="917"/>
    <w:uiPriority w:val="0"/>
    <w:qFormat/>
    <w:pPr>
      <w:spacing w:after="120"/>
    </w:pPr>
    <w:rPr>
      <w:rFonts w:ascii="宋体" w:hAnsi="Arial" w:eastAsia="宋体" w:cs="Times New Roman"/>
      <w:bCs/>
      <w:iCs/>
      <w:szCs w:val="24"/>
    </w:rPr>
  </w:style>
  <w:style w:type="paragraph" w:styleId="990" w:customStyle="1">
    <w:name w:val="table_lines"/>
    <w:basedOn w:val="896"/>
    <w:uiPriority w:val="0"/>
    <w:pPr>
      <w:jc w:val="left"/>
      <w:widowControl/>
    </w:pPr>
    <w:rPr>
      <w:rFonts w:ascii="Times New Roman" w:hAnsi="Times New Roman" w:eastAsia="宋体" w:cs="Times New Roman"/>
      <w:sz w:val="20"/>
      <w:szCs w:val="20"/>
      <w:lang w:val="de-DE" w:eastAsia="de-DE"/>
    </w:rPr>
  </w:style>
  <w:style w:type="paragraph" w:styleId="991" w:customStyle="1">
    <w:name w:val=" Char"/>
    <w:basedOn w:val="914"/>
    <w:uiPriority w:val="0"/>
    <w:rPr>
      <w:rFonts w:ascii="Tahoma" w:hAnsi="Tahoma"/>
      <w:sz w:val="24"/>
      <w:szCs w:val="24"/>
    </w:rPr>
  </w:style>
  <w:style w:type="paragraph" w:styleId="992" w:customStyle="1">
    <w:name w:val="xl27"/>
    <w:basedOn w:val="896"/>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3">
    <w:name w:val="List Paragraph"/>
    <w:basedOn w:val="896"/>
    <w:uiPriority w:val="0"/>
    <w:qFormat/>
    <w:pPr>
      <w:contextualSpacing/>
      <w:ind w:left="720"/>
      <w:jc w:val="left"/>
      <w:widowControl/>
    </w:pPr>
    <w:rPr>
      <w:rFonts w:ascii="Calibri" w:hAnsi="Calibri" w:eastAsia="宋体" w:cs="Times New Roman"/>
      <w:sz w:val="24"/>
      <w:szCs w:val="24"/>
      <w:lang w:eastAsia="en-US" w:bidi="en-US"/>
    </w:rPr>
  </w:style>
  <w:style w:type="paragraph" w:styleId="994" w:customStyle="1">
    <w:name w:val=" Char Char Char Char"/>
    <w:basedOn w:val="914"/>
    <w:uiPriority w:val="0"/>
    <w:pPr>
      <w:spacing w:line="360" w:lineRule="auto"/>
    </w:pPr>
    <w:rPr>
      <w:rFonts w:ascii="Tahoma" w:hAnsi="Tahoma"/>
      <w:sz w:val="24"/>
      <w:szCs w:val="24"/>
    </w:rPr>
  </w:style>
  <w:style w:type="paragraph" w:styleId="995" w:customStyle="1">
    <w:name w:val="普通正文"/>
    <w:basedOn w:val="996"/>
    <w:uiPriority w:val="0"/>
    <w:pPr>
      <w:ind w:firstLine="480"/>
      <w:jc w:val="left"/>
      <w:spacing w:before="120" w:after="120" w:line="360" w:lineRule="auto"/>
    </w:pPr>
    <w:rPr>
      <w:rFonts w:ascii="Arial" w:hAnsi="Arial" w:eastAsia="宋体" w:cs="Times New Roman"/>
      <w:sz w:val="24"/>
      <w:szCs w:val="24"/>
    </w:rPr>
  </w:style>
  <w:style w:type="paragraph" w:styleId="996"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997" w:customStyle="1">
    <w:name w:val="4"/>
    <w:basedOn w:val="896"/>
    <w:next w:val="933"/>
    <w:uiPriority w:val="0"/>
    <w:qFormat/>
    <w:pPr>
      <w:ind w:firstLine="420"/>
      <w:spacing w:line="360" w:lineRule="auto"/>
    </w:pPr>
    <w:rPr>
      <w:rFonts w:ascii="Times New Roman" w:hAnsi="Times New Roman" w:eastAsia="宋体" w:cs="Times New Roman"/>
      <w:color w:val="ff0000"/>
      <w:sz w:val="24"/>
      <w:szCs w:val="24"/>
    </w:rPr>
  </w:style>
  <w:style w:type="paragraph" w:styleId="998" w:customStyle="1">
    <w:name w:val="普通 (Web)"/>
    <w:basedOn w:val="896"/>
    <w:uiPriority w:val="0"/>
    <w:qFormat/>
    <w:pPr>
      <w:jc w:val="left"/>
      <w:spacing w:before="100" w:beforeAutospacing="1" w:after="100" w:afterAutospacing="1"/>
      <w:widowControl/>
    </w:pPr>
    <w:rPr>
      <w:rFonts w:ascii="宋体" w:hAnsi="宋体" w:eastAsia="宋体" w:cs="Times New Roman"/>
      <w:sz w:val="24"/>
      <w:szCs w:val="24"/>
    </w:rPr>
  </w:style>
  <w:style w:type="paragraph" w:styleId="999" w:customStyle="1">
    <w:name w:val=" Char Char Char Char Char Char Char Char Char Char"/>
    <w:basedOn w:val="896"/>
    <w:uiPriority w:val="0"/>
    <w:pPr>
      <w:spacing w:line="360" w:lineRule="auto"/>
    </w:pPr>
    <w:rPr>
      <w:rFonts w:ascii="Times New Roman" w:hAnsi="Times New Roman" w:eastAsia="宋体" w:cs="Times New Roman"/>
      <w:sz w:val="24"/>
      <w:szCs w:val="20"/>
    </w:rPr>
  </w:style>
  <w:style w:type="paragraph" w:styleId="1000" w:customStyle="1">
    <w:name w:val="样式1"/>
    <w:basedOn w:val="896"/>
    <w:uiPriority w:val="0"/>
    <w:qFormat/>
    <w:pPr>
      <w:numPr>
        <w:ilvl w:val="0"/>
        <w:numId w:val="3"/>
      </w:numPr>
    </w:pPr>
    <w:rPr>
      <w:rFonts w:ascii="宋体" w:hAnsi="宋体" w:eastAsia="宋体" w:cs="Times New Roman"/>
      <w:szCs w:val="21"/>
    </w:rPr>
  </w:style>
  <w:style w:type="paragraph" w:styleId="1001" w:customStyle="1">
    <w:name w:val="font6"/>
    <w:basedOn w:val="89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2" w:customStyle="1">
    <w:name w:val="xl25"/>
    <w:basedOn w:val="8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3" w:customStyle="1">
    <w:name w:val="图标"/>
    <w:basedOn w:val="896"/>
    <w:next w:val="89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4" w:customStyle="1">
    <w:name w:val="标题3"/>
    <w:basedOn w:val="896"/>
    <w:next w:val="896"/>
    <w:uiPriority w:val="0"/>
    <w:qFormat/>
    <w:pPr>
      <w:ind w:firstLine="624"/>
      <w:spacing w:line="590" w:lineRule="atLeast"/>
    </w:pPr>
    <w:rPr>
      <w:rFonts w:ascii="方正黑体_GBK" w:hAnsi="Times New Roman" w:eastAsia="方正黑体_GBK" w:cs="Times New Roman"/>
      <w:sz w:val="32"/>
      <w:szCs w:val="32"/>
    </w:rPr>
  </w:style>
  <w:style w:type="paragraph" w:styleId="1005" w:customStyle="1">
    <w:name w:val="xl24"/>
    <w:basedOn w:val="8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06" w:customStyle="1">
    <w:name w:val="xl29"/>
    <w:basedOn w:val="896"/>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07" w:customStyle="1">
    <w:name w:val="Char Char Char Char Char Char Char Char"/>
    <w:basedOn w:val="896"/>
    <w:uiPriority w:val="0"/>
    <w:qFormat/>
    <w:pPr>
      <w:jc w:val="left"/>
      <w:spacing w:after="160" w:line="240" w:lineRule="exact"/>
      <w:widowControl/>
    </w:pPr>
    <w:rPr>
      <w:rFonts w:ascii="Verdana" w:hAnsi="Verdana" w:eastAsia="宋体" w:cs="Times New Roman"/>
      <w:sz w:val="20"/>
      <w:szCs w:val="20"/>
      <w:lang w:eastAsia="en-US"/>
    </w:rPr>
  </w:style>
  <w:style w:type="paragraph" w:styleId="1008" w:customStyle="1">
    <w:name w:val="xl28"/>
    <w:basedOn w:val="8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09" w:customStyle="1">
    <w:name w:val=" Char Char Char Char Char Char Char Char"/>
    <w:basedOn w:val="896"/>
    <w:uiPriority w:val="0"/>
    <w:qFormat/>
    <w:pPr>
      <w:jc w:val="left"/>
      <w:spacing w:after="160" w:line="240" w:lineRule="exact"/>
      <w:widowControl/>
    </w:pPr>
    <w:rPr>
      <w:rFonts w:ascii="Verdana" w:hAnsi="Verdana" w:eastAsia="宋体" w:cs="Times New Roman"/>
      <w:sz w:val="20"/>
      <w:szCs w:val="20"/>
      <w:lang w:eastAsia="en-US"/>
    </w:rPr>
  </w:style>
  <w:style w:type="paragraph" w:styleId="1010" w:customStyle="1">
    <w:name w:val="xl30"/>
    <w:basedOn w:val="89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1" w:customStyle="1">
    <w:name w:val="Char Char Char Char"/>
    <w:basedOn w:val="914"/>
    <w:uiPriority w:val="0"/>
    <w:qFormat/>
    <w:pPr>
      <w:spacing w:line="360" w:lineRule="auto"/>
    </w:pPr>
    <w:rPr>
      <w:rFonts w:ascii="Tahoma" w:hAnsi="Tahoma"/>
      <w:sz w:val="24"/>
      <w:szCs w:val="24"/>
    </w:rPr>
  </w:style>
  <w:style w:type="paragraph" w:styleId="1012" w:customStyle="1">
    <w:name w:val="table_1stline"/>
    <w:basedOn w:val="896"/>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3" w:customStyle="1">
    <w:name w:val="标题1"/>
    <w:basedOn w:val="896"/>
    <w:next w:val="89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15" w:customStyle="1">
    <w:name w:val="正文文本 211"/>
    <w:basedOn w:val="896"/>
    <w:uiPriority w:val="99"/>
    <w:qFormat/>
    <w:pPr>
      <w:jc w:val="center"/>
    </w:pPr>
    <w:rPr>
      <w:b/>
      <w:bCs/>
      <w:sz w:val="20"/>
      <w:szCs w:val="20"/>
    </w:rPr>
  </w:style>
  <w:style w:type="table" w:styleId="1016" w:customStyle="1">
    <w:name w:val="Table Normal"/>
    <w:uiPriority w:val="0"/>
    <w:qFormat/>
    <w:tblPr>
      <w:tblCellMar>
        <w:left w:w="0" w:type="dxa"/>
        <w:top w:w="0" w:type="dxa"/>
        <w:right w:w="0" w:type="dxa"/>
        <w:bottom w:w="0" w:type="dxa"/>
      </w:tblCellMar>
    </w:tblPr>
  </w:style>
  <w:style w:type="paragraph" w:styleId="1017" w:customStyle="1">
    <w:name w:val="正文文本12"/>
    <w:basedOn w:val="896"/>
    <w:uiPriority w:val="1"/>
    <w:qFormat/>
    <w:pPr>
      <w:ind w:left="120"/>
    </w:pPr>
    <w:rPr>
      <w:rFonts w:ascii="宋体" w:hAnsi="宋体" w:eastAsia="宋体" w:cs="宋体"/>
      <w:sz w:val="21"/>
      <w:szCs w:val="21"/>
      <w:lang w:val="zh-CN" w:eastAsia="zh-CN" w:bidi="zh-CN"/>
    </w:rPr>
  </w:style>
  <w:style w:type="table" w:styleId="1018" w:customStyle="1">
    <w:name w:val="网格型1"/>
    <w:basedOn w:val="1019"/>
    <w:uiPriority w:val="0"/>
    <w:qFormat/>
    <w:pPr>
      <w:jc w:val="both"/>
      <w:widowControl w:val="off"/>
    </w:pPr>
    <w:tblPr/>
  </w:style>
  <w:style w:type="table" w:styleId="1019" w:customStyle="1">
    <w:name w:val="普通表格1"/>
    <w:uiPriority w:val="99"/>
    <w:unhideWhenUsed/>
    <w:qFormat/>
    <w:tblPr/>
  </w:style>
  <w:style w:type="paragraph" w:styleId="1020" w:customStyle="1">
    <w:name w:val="正文首行缩进 211"/>
    <w:basedOn w:val="1021"/>
    <w:next w:val="896"/>
    <w:uiPriority w:val="0"/>
    <w:qFormat/>
    <w:pPr>
      <w:ind w:left="0" w:firstLine="420"/>
      <w:spacing w:after="0" w:line="360" w:lineRule="auto"/>
    </w:pPr>
    <w:rPr>
      <w:rFonts w:ascii="宋体" w:hAnsi="宋体" w:eastAsia="宋体" w:cs="Times New Roman"/>
      <w:szCs w:val="20"/>
    </w:rPr>
  </w:style>
  <w:style w:type="paragraph" w:styleId="1021" w:customStyle="1">
    <w:name w:val="正文文本缩进11"/>
    <w:basedOn w:val="896"/>
    <w:next w:val="1022"/>
    <w:uiPriority w:val="0"/>
    <w:unhideWhenUsed/>
    <w:qFormat/>
    <w:pPr>
      <w:ind w:left="420"/>
      <w:spacing w:after="120"/>
    </w:pPr>
  </w:style>
  <w:style w:type="paragraph" w:styleId="1022" w:customStyle="1">
    <w:name w:val="寄信人地址1"/>
    <w:basedOn w:val="896"/>
    <w:uiPriority w:val="0"/>
    <w:qFormat/>
    <w:rPr>
      <w:rFonts w:ascii="Arial" w:hAnsi="Arial" w:eastAsia="宋体" w:cs="宋体"/>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孙祥</cp:lastModifiedBy>
  <cp:revision>3</cp:revision>
  <dcterms:created xsi:type="dcterms:W3CDTF">2023-03-27T07:28:00Z</dcterms:created>
  <dcterms:modified xsi:type="dcterms:W3CDTF">2026-09-23T07:35:42Z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31F80F825DBA4CEBB28B070170DA47EB_13</vt:lpwstr>
  </property>
</Properties>
</file>