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spacing w:line="360" w:lineRule="auto"/>
        <w:rPr>
          <w:rFonts w:hint="eastAsia" w:ascii="宋体" w:hAnsi="宋体" w:eastAsia="宋体" w:cs="宋体"/>
          <w:sz w:val="24"/>
          <w:szCs w:val="24"/>
          <w:highlight w:val="none"/>
        </w:rPr>
        <w:pBdr>
          <w:top w:val="single" w:color="auto" w:sz="4" w:space="1"/>
          <w:left w:val="single" w:color="auto" w:sz="4" w:space="4"/>
          <w:bottom w:val="single" w:color="auto" w:sz="4" w:space="1"/>
          <w:right w:val="single" w:color="auto" w:sz="4" w:space="4"/>
        </w:pBdr>
      </w:pPr>
      <w:r/>
      <w:bookmarkStart w:id="2" w:name="_GoBack"/>
      <w:r>
        <w:rPr>
          <w:rFonts w:hint="eastAsia" w:ascii="宋体" w:hAnsi="宋体" w:eastAsia="宋体" w:cs="宋体"/>
          <w:sz w:val="24"/>
          <w:szCs w:val="24"/>
          <w:highlight w:val="none"/>
        </w:rPr>
        <w:t xml:space="preserve">项目概况</w:t>
      </w:r>
      <w:r/>
    </w:p>
    <w:p>
      <w:pPr>
        <w:ind w:firstLine="420"/>
        <w:spacing w:line="360" w:lineRule="auto"/>
        <w:rPr>
          <w:rFonts w:hint="eastAsia" w:ascii="宋体" w:hAnsi="宋体" w:eastAsia="宋体" w:cs="宋体"/>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szCs w:val="24"/>
          <w:highlight w:val="none"/>
          <w:u w:val="single"/>
          <w:lang w:eastAsia="zh-CN"/>
        </w:rPr>
        <w:t xml:space="preserve">2026年度数据运营、数据治理咨询、线上业务流程优化咨询项目</w:t>
      </w:r>
      <w:r>
        <w:rPr>
          <w:rFonts w:hint="eastAsia" w:ascii="宋体" w:hAnsi="宋体" w:eastAsia="宋体" w:cs="宋体"/>
          <w:sz w:val="24"/>
          <w:szCs w:val="24"/>
          <w:highlight w:val="none"/>
        </w:rPr>
        <w:t xml:space="preserve">采购项目的潜在供应商应在</w:t>
      </w:r>
      <w:r>
        <w:rPr>
          <w:rFonts w:hint="eastAsia" w:ascii="宋体" w:hAnsi="宋体" w:eastAsia="宋体" w:cs="宋体"/>
          <w:sz w:val="24"/>
          <w:szCs w:val="24"/>
          <w:highlight w:val="none"/>
          <w:u w:val="single"/>
        </w:rPr>
        <w:t xml:space="preserve">苏采云政府采购一体化平台</w:t>
      </w:r>
      <w:r>
        <w:rPr>
          <w:rFonts w:hint="eastAsia" w:ascii="宋体" w:hAnsi="宋体" w:eastAsia="宋体" w:cs="宋体"/>
          <w:sz w:val="24"/>
          <w:szCs w:val="24"/>
          <w:highlight w:val="none"/>
        </w:rPr>
        <w:t xml:space="preserve">获取采购文件，并于</w:t>
      </w:r>
      <w:r>
        <w:rPr>
          <w:rFonts w:hint="eastAsia" w:ascii="宋体" w:hAnsi="宋体" w:eastAsia="宋体" w:cs="宋体"/>
          <w:sz w:val="24"/>
          <w:szCs w:val="24"/>
          <w:highlight w:val="none"/>
          <w:u w:val="single"/>
          <w:lang w:eastAsia="zh-CN"/>
        </w:rPr>
        <w:t xml:space="preserve">2026年9月22日9:30</w:t>
      </w:r>
      <w:r>
        <w:rPr>
          <w:rFonts w:hint="eastAsia" w:ascii="宋体" w:hAnsi="宋体" w:eastAsia="宋体" w:cs="宋体"/>
          <w:bCs/>
          <w:sz w:val="24"/>
          <w:szCs w:val="24"/>
          <w:highlight w:val="none"/>
        </w:rPr>
        <w:t xml:space="preserve">（北京时间）前提交响应文件</w:t>
      </w:r>
      <w:r>
        <w:rPr>
          <w:rFonts w:hint="eastAsia" w:ascii="宋体" w:hAnsi="宋体" w:eastAsia="宋体" w:cs="宋体"/>
          <w:sz w:val="24"/>
          <w:szCs w:val="24"/>
          <w:highlight w:val="none"/>
        </w:rPr>
        <w:t xml:space="preserve">。</w:t>
      </w:r>
      <w:r/>
    </w:p>
    <w:p>
      <w:pPr>
        <w:ind w:firstLine="480"/>
        <w:spacing w:line="360" w:lineRule="auto"/>
        <w:tabs>
          <w:tab w:val="left" w:pos="315" w:leader="none"/>
          <w:tab w:val="center" w:pos="41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一、项目基本情况</w:t>
      </w:r>
      <w:r/>
    </w:p>
    <w:p>
      <w:pPr>
        <w:ind w:firstLine="480"/>
        <w:spacing w:line="360" w:lineRule="auto"/>
        <w:tabs>
          <w:tab w:val="left" w:pos="315" w:leader="none"/>
          <w:tab w:val="center" w:pos="4153"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lang w:eastAsia="zh-CN"/>
        </w:rPr>
        <w:t xml:space="preserve">JSZC-320591-SZWK-C2026-0288</w:t>
      </w:r>
      <w:r/>
    </w:p>
    <w:p>
      <w:pPr>
        <w:ind w:firstLine="480"/>
        <w:spacing w:line="360" w:lineRule="auto"/>
        <w:tabs>
          <w:tab w:val="left" w:pos="315" w:leader="none"/>
          <w:tab w:val="center" w:pos="4153"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项目名称：</w:t>
      </w:r>
      <w:r>
        <w:rPr>
          <w:rFonts w:hint="eastAsia" w:ascii="宋体" w:hAnsi="宋体" w:eastAsia="宋体" w:cs="宋体"/>
          <w:sz w:val="24"/>
          <w:szCs w:val="24"/>
          <w:highlight w:val="none"/>
          <w:lang w:eastAsia="zh-CN"/>
        </w:rPr>
        <w:t xml:space="preserve">2026年度数据运营、数据治理咨询、线上业务流程优化咨询项目</w:t>
      </w:r>
      <w:r/>
    </w:p>
    <w:p>
      <w:pPr>
        <w:ind w:firstLine="480"/>
        <w:spacing w:line="360" w:lineRule="auto"/>
        <w:tabs>
          <w:tab w:val="left" w:pos="315" w:leader="none"/>
          <w:tab w:val="center" w:pos="41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采购方式：竞争性磋商 </w:t>
      </w:r>
      <w:r/>
    </w:p>
    <w:p>
      <w:pPr>
        <w:ind w:firstLine="480"/>
        <w:spacing w:line="360" w:lineRule="auto"/>
        <w:tabs>
          <w:tab w:val="left" w:pos="315" w:leader="none"/>
          <w:tab w:val="center" w:pos="4153" w:leader="none"/>
        </w:tabs>
        <w:rPr>
          <w:rFonts w:hint="eastAsia" w:ascii="宋体" w:hAnsi="宋体" w:eastAsia="宋体" w:cs="宋体"/>
          <w:sz w:val="24"/>
          <w:szCs w:val="24"/>
          <w:highlight w:val="none"/>
          <w:lang w:val="en-US"/>
        </w:rPr>
      </w:pPr>
      <w:r>
        <w:rPr>
          <w:rFonts w:hint="eastAsia" w:ascii="宋体" w:hAnsi="宋体" w:eastAsia="宋体" w:cs="宋体"/>
          <w:sz w:val="24"/>
          <w:szCs w:val="24"/>
          <w:highlight w:val="none"/>
        </w:rPr>
        <w:t xml:space="preserve">预算</w:t>
      </w:r>
      <w:r>
        <w:rPr>
          <w:rFonts w:hint="eastAsia" w:ascii="宋体" w:hAnsi="宋体" w:eastAsia="宋体" w:cs="宋体"/>
          <w:sz w:val="24"/>
          <w:szCs w:val="24"/>
          <w:highlight w:val="none"/>
          <w:lang w:val="en-US" w:eastAsia="zh-CN"/>
        </w:rPr>
        <w:t xml:space="preserve">总</w:t>
      </w:r>
      <w:r>
        <w:rPr>
          <w:rFonts w:hint="eastAsia" w:ascii="宋体" w:hAnsi="宋体" w:eastAsia="宋体" w:cs="宋体"/>
          <w:sz w:val="24"/>
          <w:szCs w:val="24"/>
          <w:highlight w:val="none"/>
        </w:rPr>
        <w:t xml:space="preserve">金额：</w:t>
      </w:r>
      <w:r>
        <w:rPr>
          <w:rFonts w:hint="eastAsia" w:ascii="宋体" w:hAnsi="宋体" w:eastAsia="宋体" w:cs="宋体"/>
          <w:sz w:val="24"/>
          <w:szCs w:val="24"/>
          <w:highlight w:val="none"/>
          <w:lang w:val="en-US" w:eastAsia="zh-CN"/>
        </w:rPr>
        <w:t xml:space="preserve">2100000.00元</w:t>
      </w:r>
      <w:r/>
    </w:p>
    <w:p>
      <w:pPr>
        <w:ind w:firstLine="480"/>
        <w:spacing w:line="360" w:lineRule="auto"/>
        <w:tabs>
          <w:tab w:val="left" w:pos="315" w:leader="none"/>
          <w:tab w:val="center" w:pos="4153"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标段一</w:t>
      </w:r>
      <w:r>
        <w:rPr>
          <w:rFonts w:hint="eastAsia" w:ascii="宋体" w:hAnsi="宋体" w:eastAsia="宋体" w:cs="宋体"/>
          <w:sz w:val="24"/>
          <w:szCs w:val="24"/>
          <w:highlight w:val="none"/>
          <w:lang w:eastAsia="zh-CN"/>
        </w:rPr>
        <w:t xml:space="preserve">数据运营</w:t>
      </w:r>
      <w:r>
        <w:rPr>
          <w:rFonts w:hint="eastAsia" w:ascii="宋体" w:hAnsi="宋体" w:eastAsia="宋体" w:cs="宋体"/>
          <w:sz w:val="24"/>
          <w:szCs w:val="24"/>
          <w:highlight w:val="none"/>
          <w:lang w:val="en-US" w:eastAsia="zh-CN"/>
        </w:rPr>
        <w:t xml:space="preserve">预算金额：1500000.00</w:t>
      </w:r>
      <w:r>
        <w:rPr>
          <w:rFonts w:hint="eastAsia" w:ascii="宋体" w:hAnsi="宋体" w:eastAsia="宋体" w:cs="宋体"/>
          <w:sz w:val="24"/>
          <w:szCs w:val="24"/>
          <w:highlight w:val="none"/>
          <w:lang w:val="en-US" w:eastAsia="zh-CN"/>
        </w:rPr>
        <w:t xml:space="preserve">元</w:t>
      </w:r>
      <w:r/>
    </w:p>
    <w:p>
      <w:pPr>
        <w:ind w:firstLine="480"/>
        <w:spacing w:line="360" w:lineRule="auto"/>
        <w:tabs>
          <w:tab w:val="left" w:pos="315" w:leader="none"/>
          <w:tab w:val="center" w:pos="4153"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标段二</w:t>
      </w:r>
      <w:r>
        <w:rPr>
          <w:rFonts w:hint="eastAsia" w:ascii="宋体" w:hAnsi="宋体" w:eastAsia="宋体" w:cs="宋体"/>
          <w:sz w:val="24"/>
          <w:szCs w:val="24"/>
          <w:highlight w:val="none"/>
          <w:lang w:eastAsia="zh-CN"/>
        </w:rPr>
        <w:t xml:space="preserve">数据治理咨询</w:t>
      </w:r>
      <w:r>
        <w:rPr>
          <w:rFonts w:hint="eastAsia" w:ascii="宋体" w:hAnsi="宋体" w:eastAsia="宋体" w:cs="宋体"/>
          <w:sz w:val="24"/>
          <w:szCs w:val="24"/>
          <w:highlight w:val="none"/>
          <w:lang w:val="en-US" w:eastAsia="zh-CN"/>
        </w:rPr>
        <w:t xml:space="preserve">预算金额：</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00000.00</w:t>
      </w:r>
      <w:r>
        <w:rPr>
          <w:rFonts w:hint="eastAsia" w:ascii="宋体" w:hAnsi="宋体" w:eastAsia="宋体" w:cs="宋体"/>
          <w:sz w:val="24"/>
          <w:szCs w:val="24"/>
          <w:highlight w:val="none"/>
          <w:lang w:val="en-US" w:eastAsia="zh-CN"/>
        </w:rPr>
        <w:t xml:space="preserve">元</w:t>
      </w:r>
      <w:r/>
    </w:p>
    <w:p>
      <w:pPr>
        <w:ind w:firstLine="480"/>
        <w:spacing w:line="360" w:lineRule="auto"/>
        <w:tabs>
          <w:tab w:val="left" w:pos="315" w:leader="none"/>
          <w:tab w:val="center" w:pos="4153"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标段三</w:t>
      </w:r>
      <w:r>
        <w:rPr>
          <w:rFonts w:hint="eastAsia" w:ascii="宋体" w:hAnsi="宋体" w:eastAsia="宋体" w:cs="宋体"/>
          <w:sz w:val="24"/>
          <w:szCs w:val="24"/>
          <w:highlight w:val="none"/>
          <w:lang w:eastAsia="zh-CN"/>
        </w:rPr>
        <w:t xml:space="preserve">线上业务流程优化咨询</w:t>
      </w:r>
      <w:r>
        <w:rPr>
          <w:rFonts w:hint="eastAsia" w:ascii="宋体" w:hAnsi="宋体" w:eastAsia="宋体" w:cs="宋体"/>
          <w:sz w:val="24"/>
          <w:szCs w:val="24"/>
          <w:highlight w:val="none"/>
          <w:lang w:val="en-US" w:eastAsia="zh-CN"/>
        </w:rPr>
        <w:t xml:space="preserve">预算金额：</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00000.00</w:t>
      </w:r>
      <w:r>
        <w:rPr>
          <w:rFonts w:hint="eastAsia" w:ascii="宋体" w:hAnsi="宋体" w:eastAsia="宋体" w:cs="宋体"/>
          <w:sz w:val="24"/>
          <w:szCs w:val="24"/>
          <w:highlight w:val="none"/>
          <w:lang w:val="en-US" w:eastAsia="zh-CN"/>
        </w:rPr>
        <w:t xml:space="preserve">元</w:t>
      </w:r>
      <w:r/>
    </w:p>
    <w:p>
      <w:pPr>
        <w:ind w:firstLine="480"/>
        <w:spacing w:line="360" w:lineRule="auto"/>
        <w:tabs>
          <w:tab w:val="left" w:pos="315" w:leader="none"/>
          <w:tab w:val="center" w:pos="41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最高限价：无</w:t>
      </w:r>
      <w:r/>
    </w:p>
    <w:p>
      <w:pPr>
        <w:ind w:firstLine="480"/>
        <w:spacing w:line="360" w:lineRule="auto"/>
        <w:tabs>
          <w:tab w:val="left" w:pos="315" w:leader="none"/>
          <w:tab w:val="center" w:pos="41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采购需求：</w:t>
      </w:r>
      <w:r/>
    </w:p>
    <w:p>
      <w:pPr>
        <w:ind w:firstLine="480"/>
        <w:spacing w:line="360" w:lineRule="auto"/>
        <w:tabs>
          <w:tab w:val="left" w:pos="315" w:leader="none"/>
          <w:tab w:val="center" w:pos="41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为确保企服中心业务系统数据的完整性、准确性和时效性，夯实精细化服务与线上智能化应用的数据基础，2026年度拟实施数据运营、数据治理咨询及线上业务流程优化咨询项目。</w:t>
      </w:r>
      <w:r>
        <w:rPr>
          <w:rFonts w:hint="eastAsia" w:ascii="宋体" w:hAnsi="宋体" w:eastAsia="宋体" w:cs="宋体"/>
          <w:sz w:val="24"/>
          <w:szCs w:val="24"/>
          <w:highlight w:val="none"/>
        </w:rPr>
        <w:t xml:space="preserve">一</w:t>
      </w:r>
      <w:r>
        <w:rPr>
          <w:rFonts w:hint="eastAsia" w:ascii="宋体" w:hAnsi="宋体" w:eastAsia="宋体" w:cs="宋体"/>
          <w:sz w:val="24"/>
          <w:szCs w:val="24"/>
          <w:highlight w:val="none"/>
          <w:lang w:val="en-US" w:eastAsia="zh-CN"/>
        </w:rPr>
        <w:t xml:space="preserve">标段为</w:t>
      </w:r>
      <w:r>
        <w:rPr>
          <w:rFonts w:hint="eastAsia" w:ascii="宋体" w:hAnsi="宋体" w:eastAsia="宋体" w:cs="宋体"/>
          <w:sz w:val="24"/>
          <w:szCs w:val="24"/>
          <w:highlight w:val="none"/>
        </w:rPr>
        <w:t xml:space="preserve">数据运营，承接各业务系统的数据采集、清洗、入库及内外部对接等数据运营工作；</w:t>
      </w:r>
      <w:r>
        <w:rPr>
          <w:rFonts w:hint="eastAsia" w:ascii="宋体" w:hAnsi="宋体" w:eastAsia="宋体" w:cs="宋体"/>
          <w:sz w:val="24"/>
          <w:szCs w:val="24"/>
          <w:highlight w:val="none"/>
        </w:rPr>
        <w:t xml:space="preserve">二</w:t>
      </w:r>
      <w:r>
        <w:rPr>
          <w:rFonts w:hint="eastAsia" w:ascii="宋体" w:hAnsi="宋体" w:eastAsia="宋体" w:cs="宋体"/>
          <w:sz w:val="24"/>
          <w:szCs w:val="24"/>
          <w:highlight w:val="none"/>
          <w:lang w:val="en-US" w:eastAsia="zh-CN"/>
        </w:rPr>
        <w:t xml:space="preserve">标段为</w:t>
      </w:r>
      <w:r>
        <w:rPr>
          <w:rFonts w:hint="eastAsia" w:ascii="宋体" w:hAnsi="宋体" w:eastAsia="宋体" w:cs="宋体"/>
          <w:sz w:val="24"/>
          <w:szCs w:val="24"/>
          <w:highlight w:val="none"/>
        </w:rPr>
        <w:t xml:space="preserve">数据治理咨询，制定统一数据标准规范体系，建立质量检核与闭环整改机制，编制多维度数据资源目录等工作；</w:t>
      </w:r>
      <w:r>
        <w:rPr>
          <w:rFonts w:hint="eastAsia" w:ascii="宋体" w:hAnsi="宋体" w:eastAsia="宋体" w:cs="宋体"/>
          <w:sz w:val="24"/>
          <w:szCs w:val="24"/>
          <w:highlight w:val="none"/>
        </w:rPr>
        <w:t xml:space="preserve">三</w:t>
      </w:r>
      <w:r>
        <w:rPr>
          <w:rFonts w:hint="eastAsia" w:ascii="宋体" w:hAnsi="宋体" w:eastAsia="宋体" w:cs="宋体"/>
          <w:sz w:val="24"/>
          <w:szCs w:val="24"/>
          <w:highlight w:val="none"/>
          <w:lang w:val="en-US" w:eastAsia="zh-CN"/>
        </w:rPr>
        <w:t xml:space="preserve">标段为</w:t>
      </w:r>
      <w:r>
        <w:rPr>
          <w:rFonts w:hint="eastAsia" w:ascii="宋体" w:hAnsi="宋体" w:eastAsia="宋体" w:cs="宋体"/>
          <w:sz w:val="24"/>
          <w:szCs w:val="24"/>
          <w:highlight w:val="none"/>
        </w:rPr>
        <w:t xml:space="preserve">线上业务流程优化咨询，围绕智能申报、智能审核、智能问数等业务场景，诊断现有功能与业务需求匹配度，完善审核规则库，提出精准度提升方案。</w:t>
      </w:r>
      <w:r/>
    </w:p>
    <w:p>
      <w:pPr>
        <w:ind w:firstLine="480"/>
        <w:spacing w:line="360" w:lineRule="auto"/>
        <w:tabs>
          <w:tab w:val="left" w:pos="315" w:leader="none"/>
          <w:tab w:val="center" w:pos="41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合同履行期限：</w:t>
      </w:r>
      <w:r/>
    </w:p>
    <w:p>
      <w:pPr>
        <w:ind w:firstLine="480"/>
        <w:spacing w:line="360" w:lineRule="auto"/>
        <w:tabs>
          <w:tab w:val="left" w:pos="315" w:leader="none"/>
          <w:tab w:val="center" w:pos="4153"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标段一</w:t>
      </w:r>
      <w:r>
        <w:rPr>
          <w:rFonts w:hint="eastAsia" w:ascii="宋体" w:hAnsi="宋体" w:eastAsia="宋体" w:cs="宋体"/>
          <w:sz w:val="24"/>
          <w:szCs w:val="24"/>
          <w:highlight w:val="none"/>
          <w:lang w:eastAsia="zh-CN"/>
        </w:rPr>
        <w:t xml:space="preserve">数据运营</w:t>
      </w:r>
      <w:r>
        <w:rPr>
          <w:rFonts w:hint="eastAsia" w:ascii="宋体" w:hAnsi="宋体" w:eastAsia="宋体" w:cs="宋体"/>
          <w:sz w:val="24"/>
          <w:szCs w:val="24"/>
          <w:highlight w:val="none"/>
          <w:lang w:val="en-US" w:eastAsia="zh-CN"/>
        </w:rPr>
        <w:t xml:space="preserve">：自合同签订起</w:t>
      </w:r>
      <w:r>
        <w:rPr>
          <w:rFonts w:hint="eastAsia" w:ascii="宋体" w:hAnsi="宋体" w:eastAsia="宋体" w:cs="宋体"/>
          <w:sz w:val="24"/>
          <w:szCs w:val="24"/>
          <w:highlight w:val="none"/>
          <w:lang w:val="en-US" w:eastAsia="zh-CN"/>
        </w:rPr>
        <w:t xml:space="preserve">一年</w:t>
      </w:r>
      <w:r/>
    </w:p>
    <w:p>
      <w:pPr>
        <w:ind w:firstLine="480"/>
        <w:spacing w:line="360" w:lineRule="auto"/>
        <w:tabs>
          <w:tab w:val="left" w:pos="315" w:leader="none"/>
          <w:tab w:val="center" w:pos="4153"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标段二</w:t>
      </w:r>
      <w:r>
        <w:rPr>
          <w:rFonts w:hint="eastAsia" w:ascii="宋体" w:hAnsi="宋体" w:eastAsia="宋体" w:cs="宋体"/>
          <w:sz w:val="24"/>
          <w:szCs w:val="24"/>
          <w:highlight w:val="none"/>
          <w:lang w:eastAsia="zh-CN"/>
        </w:rPr>
        <w:t xml:space="preserve">数据治理咨询</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自合同签订之日起至全部服务内容完成</w:t>
      </w:r>
      <w:r>
        <w:rPr>
          <w:rFonts w:hint="eastAsia" w:ascii="宋体" w:hAnsi="宋体" w:eastAsia="宋体" w:cs="宋体"/>
          <w:sz w:val="24"/>
          <w:szCs w:val="24"/>
          <w:highlight w:val="none"/>
        </w:rPr>
        <w:t xml:space="preserve">。</w:t>
      </w:r>
      <w:r/>
    </w:p>
    <w:p>
      <w:pPr>
        <w:ind w:firstLine="480"/>
        <w:spacing w:line="360" w:lineRule="auto"/>
        <w:tabs>
          <w:tab w:val="left" w:pos="315" w:leader="none"/>
          <w:tab w:val="center" w:pos="41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标段三</w:t>
      </w:r>
      <w:r>
        <w:rPr>
          <w:rFonts w:hint="eastAsia" w:ascii="宋体" w:hAnsi="宋体" w:eastAsia="宋体" w:cs="宋体"/>
          <w:sz w:val="24"/>
          <w:szCs w:val="24"/>
          <w:highlight w:val="none"/>
          <w:lang w:eastAsia="zh-CN"/>
        </w:rPr>
        <w:t xml:space="preserve">线上业务流程优化咨询</w:t>
      </w:r>
      <w:r>
        <w:rPr>
          <w:rFonts w:hint="eastAsia" w:ascii="宋体" w:hAnsi="宋体" w:eastAsia="宋体" w:cs="宋体"/>
          <w:sz w:val="24"/>
          <w:szCs w:val="24"/>
          <w:highlight w:val="none"/>
          <w:lang w:val="en-US" w:eastAsia="zh-CN"/>
        </w:rPr>
        <w:t xml:space="preserve">：自合同签订之日起至全部服务内容完成。</w:t>
      </w:r>
      <w:r/>
    </w:p>
    <w:p>
      <w:pPr>
        <w:ind w:firstLine="480"/>
        <w:spacing w:line="360" w:lineRule="auto"/>
        <w:tabs>
          <w:tab w:val="left" w:pos="315" w:leader="none"/>
          <w:tab w:val="center" w:pos="41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本项目（是/否）接受联合体：不接受联合体 </w:t>
      </w:r>
      <w:r/>
    </w:p>
    <w:p>
      <w:pPr>
        <w:ind w:firstLine="480"/>
        <w:spacing w:line="360" w:lineRule="auto"/>
        <w:tabs>
          <w:tab w:val="left" w:pos="315" w:leader="none"/>
          <w:tab w:val="center" w:pos="41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二、申请人的资格要求：</w:t>
      </w:r>
      <w:r/>
    </w:p>
    <w:p>
      <w:pPr>
        <w:ind w:firstLine="480"/>
        <w:spacing w:line="360" w:lineRule="auto"/>
        <w:tabs>
          <w:tab w:val="left" w:pos="315" w:leader="none"/>
          <w:tab w:val="center" w:pos="41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（一）满足《中华人民共和国政府采购法》第二十二条规定：</w:t>
      </w:r>
      <w:r/>
    </w:p>
    <w:p>
      <w:pPr>
        <w:ind w:firstLine="480"/>
        <w:spacing w:line="360" w:lineRule="auto"/>
        <w:tabs>
          <w:tab w:val="left" w:pos="315" w:leader="none"/>
          <w:tab w:val="center" w:pos="41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1.具有独立承担民事责任的能力；</w:t>
      </w:r>
      <w:r/>
    </w:p>
    <w:p>
      <w:pPr>
        <w:ind w:firstLine="480"/>
        <w:spacing w:line="360" w:lineRule="auto"/>
        <w:tabs>
          <w:tab w:val="left" w:pos="315" w:leader="none"/>
          <w:tab w:val="center" w:pos="41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2.具有良好的商业信誉和健全的财务会计制度；</w:t>
      </w:r>
      <w:r/>
    </w:p>
    <w:p>
      <w:pPr>
        <w:ind w:firstLine="480"/>
        <w:spacing w:line="360" w:lineRule="auto"/>
        <w:tabs>
          <w:tab w:val="left" w:pos="315" w:leader="none"/>
          <w:tab w:val="center" w:pos="41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3.具有履行合同所必需的设备和专业技术能力；</w:t>
      </w:r>
      <w:r/>
    </w:p>
    <w:p>
      <w:pPr>
        <w:ind w:firstLine="480"/>
        <w:spacing w:line="360" w:lineRule="auto"/>
        <w:tabs>
          <w:tab w:val="left" w:pos="315" w:leader="none"/>
          <w:tab w:val="center" w:pos="41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4.有依法缴纳税收和社会保障资金的良好记录；</w:t>
      </w:r>
      <w:r/>
    </w:p>
    <w:p>
      <w:pPr>
        <w:ind w:firstLine="480"/>
        <w:spacing w:line="360" w:lineRule="auto"/>
        <w:tabs>
          <w:tab w:val="left" w:pos="315" w:leader="none"/>
          <w:tab w:val="center" w:pos="41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5.参加政府采购活动前三年内，在经营活动中没有重大违法记录；</w:t>
      </w:r>
      <w:r/>
    </w:p>
    <w:p>
      <w:pPr>
        <w:ind w:firstLine="480"/>
        <w:spacing w:line="360" w:lineRule="auto"/>
        <w:tabs>
          <w:tab w:val="left" w:pos="315" w:leader="none"/>
          <w:tab w:val="center" w:pos="41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6.法律、行政法规规定的其他条件；</w:t>
      </w:r>
      <w:r/>
    </w:p>
    <w:p>
      <w:pPr>
        <w:ind w:firstLine="480"/>
        <w:spacing w:line="360" w:lineRule="auto"/>
        <w:tabs>
          <w:tab w:val="left" w:pos="315" w:leader="none"/>
          <w:tab w:val="center" w:pos="41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（二）落实政府采购政策需满足的资格要求：</w:t>
      </w:r>
      <w:r/>
    </w:p>
    <w:p>
      <w:pPr>
        <w:ind w:firstLine="480"/>
        <w:spacing w:line="360" w:lineRule="auto"/>
        <w:tabs>
          <w:tab w:val="left" w:pos="315" w:leader="none"/>
          <w:tab w:val="center" w:pos="4153"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（1）本项目专门面向中小企业采购，所属行业为其他未列明行业，响应单位应为中小微企业或监狱企业或残疾人福利性单位</w:t>
      </w:r>
      <w:r>
        <w:rPr>
          <w:rFonts w:hint="eastAsia" w:ascii="宋体" w:hAnsi="宋体" w:eastAsia="宋体" w:cs="宋体"/>
          <w:b/>
          <w:bCs/>
          <w:sz w:val="24"/>
          <w:szCs w:val="24"/>
          <w:highlight w:val="none"/>
        </w:rPr>
        <w:t xml:space="preserve">。</w:t>
      </w:r>
      <w:r/>
    </w:p>
    <w:p>
      <w:pPr>
        <w:ind w:firstLine="480"/>
        <w:spacing w:line="360" w:lineRule="auto"/>
        <w:tabs>
          <w:tab w:val="left" w:pos="315" w:leader="none"/>
          <w:tab w:val="center" w:pos="41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（三）本项目的特定资格要求：</w:t>
      </w:r>
      <w:r>
        <w:rPr>
          <w:rFonts w:hint="eastAsia" w:ascii="宋体" w:hAnsi="宋体" w:eastAsia="宋体" w:cs="宋体"/>
          <w:sz w:val="24"/>
          <w:szCs w:val="24"/>
          <w:highlight w:val="none"/>
          <w:lang w:val="en-US" w:eastAsia="zh-CN"/>
        </w:rPr>
        <w:t xml:space="preserve">无</w:t>
      </w:r>
      <w:r>
        <w:rPr>
          <w:rFonts w:hint="eastAsia" w:ascii="宋体" w:hAnsi="宋体" w:eastAsia="宋体" w:cs="宋体"/>
          <w:sz w:val="24"/>
          <w:szCs w:val="24"/>
          <w:highlight w:val="none"/>
        </w:rPr>
        <w:t xml:space="preserve">。</w:t>
      </w:r>
      <w:r/>
    </w:p>
    <w:p>
      <w:pPr>
        <w:ind w:firstLine="480"/>
        <w:spacing w:line="360" w:lineRule="auto"/>
        <w:tabs>
          <w:tab w:val="left" w:pos="315" w:leader="none"/>
          <w:tab w:val="center" w:pos="41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三、获取采购文件</w:t>
      </w:r>
      <w:r/>
    </w:p>
    <w:p>
      <w:pPr>
        <w:ind w:firstLine="480"/>
        <w:spacing w:line="360" w:lineRule="auto"/>
        <w:tabs>
          <w:tab w:val="left" w:pos="315" w:leader="none"/>
          <w:tab w:val="center" w:pos="41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1、时间：自公告发布之日起五个工作日（北京时间）。</w:t>
      </w:r>
      <w:r/>
    </w:p>
    <w:p>
      <w:pPr>
        <w:ind w:firstLine="480"/>
        <w:spacing w:line="360" w:lineRule="auto"/>
        <w:tabs>
          <w:tab w:val="left" w:pos="315" w:leader="none"/>
          <w:tab w:val="center" w:pos="41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2、获取方式：网上获取</w:t>
      </w:r>
      <w:r/>
    </w:p>
    <w:p>
      <w:pPr>
        <w:ind w:firstLine="480"/>
        <w:spacing w:line="360" w:lineRule="auto"/>
        <w:tabs>
          <w:tab w:val="left" w:pos="315" w:leader="none"/>
          <w:tab w:val="center" w:pos="41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（1）申领CA证书</w:t>
      </w:r>
      <w:r/>
    </w:p>
    <w:p>
      <w:pPr>
        <w:ind w:firstLine="480"/>
        <w:spacing w:line="360" w:lineRule="auto"/>
        <w:tabs>
          <w:tab w:val="left" w:pos="315" w:leader="none"/>
          <w:tab w:val="center" w:pos="41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供应商进入“江苏省政府采购”官网首页―“苏采云”―进入“苏采云政府采购一体化平台”―点击“新CA办理指南”。详见《江苏省政府采购数字证书（供应商）数字证书CA及电子签章办理指南》。</w:t>
      </w:r>
      <w:r/>
    </w:p>
    <w:p>
      <w:pPr>
        <w:ind w:firstLine="480"/>
        <w:spacing w:line="360" w:lineRule="auto"/>
        <w:tabs>
          <w:tab w:val="left" w:pos="315" w:leader="none"/>
          <w:tab w:val="center" w:pos="41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（2）登录</w:t>
      </w:r>
      <w:r/>
    </w:p>
    <w:p>
      <w:pPr>
        <w:ind w:firstLine="480"/>
        <w:spacing w:line="360" w:lineRule="auto"/>
        <w:tabs>
          <w:tab w:val="left" w:pos="315" w:leader="none"/>
          <w:tab w:val="center" w:pos="41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firstLine="480"/>
        <w:spacing w:line="360" w:lineRule="auto"/>
        <w:tabs>
          <w:tab w:val="left" w:pos="315" w:leader="none"/>
          <w:tab w:val="center" w:pos="41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（3）在网上获取文件过程中如有疑问，请及时联系：</w:t>
      </w:r>
      <w:r/>
    </w:p>
    <w:p>
      <w:pPr>
        <w:ind w:firstLine="480"/>
        <w:spacing w:line="360" w:lineRule="auto"/>
        <w:tabs>
          <w:tab w:val="left" w:pos="315" w:leader="none"/>
          <w:tab w:val="center" w:pos="41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CA技术咨询服务电话：400-608-6099</w:t>
      </w:r>
      <w:r/>
    </w:p>
    <w:p>
      <w:pPr>
        <w:ind w:firstLine="480"/>
        <w:spacing w:line="360" w:lineRule="auto"/>
        <w:tabs>
          <w:tab w:val="left" w:pos="315" w:leader="none"/>
          <w:tab w:val="center" w:pos="41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电子签章技术咨询服务电话：15380932027 15371015030 13675197356 13675197221</w:t>
      </w:r>
      <w:r/>
    </w:p>
    <w:p>
      <w:pPr>
        <w:ind w:firstLine="480"/>
        <w:spacing w:line="360" w:lineRule="auto"/>
        <w:tabs>
          <w:tab w:val="left" w:pos="315" w:leader="none"/>
          <w:tab w:val="center" w:pos="41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系统使用指导与咨询：联系电话：13914088964；18261002950（不见面项目）</w:t>
      </w:r>
      <w:r/>
    </w:p>
    <w:p>
      <w:pPr>
        <w:ind w:firstLine="480"/>
        <w:spacing w:line="360" w:lineRule="auto"/>
        <w:tabs>
          <w:tab w:val="left" w:pos="315" w:leader="none"/>
          <w:tab w:val="center" w:pos="41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QQ</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3048755361、895706745</w:t>
      </w:r>
      <w:r>
        <w:rPr>
          <w:rFonts w:hint="eastAsia" w:ascii="宋体" w:hAnsi="宋体" w:eastAsia="宋体" w:cs="宋体"/>
          <w:sz w:val="24"/>
          <w:szCs w:val="24"/>
          <w:highlight w:val="none"/>
          <w:lang w:eastAsia="zh-CN"/>
        </w:rPr>
        <w:t xml:space="preserve">.</w:t>
      </w:r>
      <w:r/>
    </w:p>
    <w:p>
      <w:pPr>
        <w:ind w:firstLine="480"/>
        <w:spacing w:line="360" w:lineRule="auto"/>
        <w:tabs>
          <w:tab w:val="left" w:pos="315" w:leader="none"/>
          <w:tab w:val="center" w:pos="41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依法获取采购文件的方式：供应商需自行从系统里下载本项目采购文件。未依照采购公告要求实行网上获取采购文件的响应单位，视为未参与该项政府采购活动，不具备对该政府采购项目提出质疑的法定权利，但因供应商资格条件或获取文件时间设定不符合有关法律法规规定等原因使供应商权益受损的除外。</w:t>
      </w:r>
      <w:r/>
    </w:p>
    <w:p>
      <w:pPr>
        <w:ind w:firstLine="480"/>
        <w:spacing w:line="360" w:lineRule="auto"/>
        <w:tabs>
          <w:tab w:val="left" w:pos="315" w:leader="none"/>
          <w:tab w:val="center" w:pos="41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3、售价：无</w:t>
      </w:r>
      <w:r/>
    </w:p>
    <w:p>
      <w:pPr>
        <w:ind w:firstLine="480"/>
        <w:spacing w:line="360" w:lineRule="auto"/>
        <w:tabs>
          <w:tab w:val="left" w:pos="315" w:leader="none"/>
          <w:tab w:val="center" w:pos="41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4、本项目采用网上投标电子评标方式。</w:t>
      </w:r>
      <w:r/>
    </w:p>
    <w:p>
      <w:pPr>
        <w:ind w:firstLine="480"/>
        <w:spacing w:line="360" w:lineRule="auto"/>
        <w:tabs>
          <w:tab w:val="left" w:pos="315" w:leader="none"/>
          <w:tab w:val="center" w:pos="41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四、响应文件提交</w:t>
      </w:r>
      <w:r/>
    </w:p>
    <w:p>
      <w:pPr>
        <w:ind w:firstLine="480"/>
        <w:spacing w:line="360" w:lineRule="auto"/>
        <w:tabs>
          <w:tab w:val="left" w:pos="315" w:leader="none"/>
          <w:tab w:val="center" w:pos="41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1、网上响应文件接收截止时间：</w:t>
      </w:r>
      <w:r>
        <w:rPr>
          <w:rFonts w:hint="eastAsia" w:ascii="宋体" w:hAnsi="宋体" w:eastAsia="宋体" w:cs="宋体"/>
          <w:sz w:val="24"/>
          <w:szCs w:val="24"/>
          <w:highlight w:val="none"/>
          <w:lang w:eastAsia="zh-CN"/>
        </w:rPr>
        <w:t xml:space="preserve">2026年9月22日9:30</w:t>
      </w:r>
      <w:r>
        <w:rPr>
          <w:rFonts w:hint="eastAsia" w:ascii="宋体" w:hAnsi="宋体" w:eastAsia="宋体" w:cs="宋体"/>
          <w:sz w:val="24"/>
          <w:szCs w:val="24"/>
          <w:highlight w:val="none"/>
        </w:rPr>
        <w:t xml:space="preserve">（北京时间）</w:t>
      </w:r>
      <w:r/>
    </w:p>
    <w:p>
      <w:pPr>
        <w:ind w:firstLine="480"/>
        <w:spacing w:line="360" w:lineRule="auto"/>
        <w:tabs>
          <w:tab w:val="left" w:pos="315" w:leader="none"/>
          <w:tab w:val="center" w:pos="41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2、开标时间：</w:t>
      </w:r>
      <w:r>
        <w:rPr>
          <w:rFonts w:hint="eastAsia" w:ascii="宋体" w:hAnsi="宋体" w:eastAsia="宋体" w:cs="宋体"/>
          <w:sz w:val="24"/>
          <w:szCs w:val="24"/>
          <w:highlight w:val="none"/>
          <w:lang w:eastAsia="zh-CN"/>
        </w:rPr>
        <w:t xml:space="preserve">2026年9月22日9:30</w:t>
      </w:r>
      <w:r>
        <w:rPr>
          <w:rFonts w:hint="eastAsia" w:ascii="宋体" w:hAnsi="宋体" w:eastAsia="宋体" w:cs="宋体"/>
          <w:sz w:val="24"/>
          <w:szCs w:val="24"/>
          <w:highlight w:val="none"/>
        </w:rPr>
        <w:t xml:space="preserve">（北京时间）</w:t>
      </w:r>
      <w:r/>
    </w:p>
    <w:p>
      <w:pPr>
        <w:ind w:firstLine="480"/>
        <w:spacing w:line="360" w:lineRule="auto"/>
        <w:tabs>
          <w:tab w:val="left" w:pos="315" w:leader="none"/>
          <w:tab w:val="center" w:pos="41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3、供应商解密开始时间：</w:t>
      </w:r>
      <w:r>
        <w:rPr>
          <w:rFonts w:hint="eastAsia" w:ascii="宋体" w:hAnsi="宋体" w:eastAsia="宋体" w:cs="宋体"/>
          <w:sz w:val="24"/>
          <w:szCs w:val="24"/>
          <w:highlight w:val="none"/>
          <w:lang w:eastAsia="zh-CN"/>
        </w:rPr>
        <w:t xml:space="preserve">2026年9月22日9:30</w:t>
      </w:r>
      <w:r>
        <w:rPr>
          <w:rFonts w:hint="eastAsia" w:ascii="宋体" w:hAnsi="宋体" w:eastAsia="宋体" w:cs="宋体"/>
          <w:sz w:val="24"/>
          <w:szCs w:val="24"/>
          <w:highlight w:val="none"/>
        </w:rPr>
        <w:t xml:space="preserve">（北京时间）</w:t>
      </w:r>
      <w:r/>
    </w:p>
    <w:p>
      <w:pPr>
        <w:ind w:firstLine="480"/>
        <w:spacing w:line="360" w:lineRule="auto"/>
        <w:tabs>
          <w:tab w:val="left" w:pos="315" w:leader="none"/>
          <w:tab w:val="center" w:pos="41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网络环境、网络带宽等风险因素，如因供应商自身原因造成的电子投标文件上传不成功由供应商自行承担全部责任。</w:t>
      </w:r>
      <w:r/>
    </w:p>
    <w:p>
      <w:pPr>
        <w:ind w:firstLine="480"/>
        <w:spacing w:line="360" w:lineRule="auto"/>
        <w:tabs>
          <w:tab w:val="left" w:pos="315" w:leader="none"/>
          <w:tab w:val="center" w:pos="41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ind w:firstLine="480"/>
        <w:spacing w:line="360" w:lineRule="auto"/>
        <w:tabs>
          <w:tab w:val="left" w:pos="315" w:leader="none"/>
          <w:tab w:val="center" w:pos="41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6、请供应商确保电脑、系统及其他设备（视频输入输出设备等）无误，且开标直至项目结束始终保持系统在线状态。</w:t>
      </w:r>
      <w:r/>
    </w:p>
    <w:p>
      <w:pPr>
        <w:ind w:firstLine="480"/>
        <w:spacing w:line="360" w:lineRule="auto"/>
        <w:tabs>
          <w:tab w:val="left" w:pos="315" w:leader="none"/>
          <w:tab w:val="center" w:pos="41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五、公告期限</w:t>
      </w:r>
      <w:r/>
    </w:p>
    <w:p>
      <w:pPr>
        <w:ind w:firstLine="480"/>
        <w:spacing w:line="360" w:lineRule="auto"/>
        <w:tabs>
          <w:tab w:val="left" w:pos="315" w:leader="none"/>
          <w:tab w:val="center" w:pos="41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自本公告发布之日起3个工作日。</w:t>
      </w:r>
      <w:r/>
    </w:p>
    <w:p>
      <w:pPr>
        <w:ind w:firstLine="480"/>
        <w:spacing w:line="360" w:lineRule="auto"/>
        <w:tabs>
          <w:tab w:val="left" w:pos="315" w:leader="none"/>
          <w:tab w:val="center" w:pos="41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六、其他补充事宜</w:t>
      </w:r>
      <w:r/>
    </w:p>
    <w:p>
      <w:pPr>
        <w:ind w:firstLine="480"/>
        <w:spacing w:line="360" w:lineRule="auto"/>
        <w:tabs>
          <w:tab w:val="left" w:pos="315" w:leader="none"/>
          <w:tab w:val="center" w:pos="41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1、有关本项目电子投标具体操作方法详见苏采云系统中的客户端使用说明和供应商《操作手册》。</w:t>
      </w:r>
      <w:r/>
    </w:p>
    <w:p>
      <w:pPr>
        <w:ind w:firstLine="480"/>
        <w:spacing w:line="360" w:lineRule="auto"/>
        <w:tabs>
          <w:tab w:val="left" w:pos="315" w:leader="none"/>
          <w:tab w:val="center" w:pos="41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2、本次采购的有关信息将在以下网站上发布：</w:t>
      </w:r>
      <w:r/>
    </w:p>
    <w:p>
      <w:pPr>
        <w:ind w:firstLine="480"/>
        <w:spacing w:line="360" w:lineRule="auto"/>
        <w:tabs>
          <w:tab w:val="left" w:pos="315" w:leader="none"/>
          <w:tab w:val="center" w:pos="41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2.1、江苏政府采购网</w:t>
      </w:r>
      <w:r/>
    </w:p>
    <w:p>
      <w:pPr>
        <w:ind w:firstLine="480"/>
        <w:spacing w:line="360" w:lineRule="auto"/>
        <w:tabs>
          <w:tab w:val="left" w:pos="315" w:leader="none"/>
          <w:tab w:val="center" w:pos="41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2.2、苏州市政府采购网</w:t>
      </w:r>
      <w:r/>
    </w:p>
    <w:p>
      <w:pPr>
        <w:ind w:firstLine="480"/>
        <w:spacing w:line="360" w:lineRule="auto"/>
        <w:tabs>
          <w:tab w:val="left" w:pos="315" w:leader="none"/>
          <w:tab w:val="center" w:pos="41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3、监督电话：0512-66681110。</w:t>
      </w:r>
      <w:r/>
    </w:p>
    <w:p>
      <w:pPr>
        <w:ind w:firstLine="480"/>
        <w:spacing w:line="360" w:lineRule="auto"/>
        <w:tabs>
          <w:tab w:val="left" w:pos="315" w:leader="none"/>
          <w:tab w:val="center" w:pos="41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4、单位负责人为同一人或者存在直接控股、管理关系的不同供应商，不得参加同一合同项下的政府采购活动。</w:t>
      </w:r>
      <w:r/>
    </w:p>
    <w:p>
      <w:pPr>
        <w:ind w:firstLine="480"/>
        <w:spacing w:line="360" w:lineRule="auto"/>
        <w:tabs>
          <w:tab w:val="left" w:pos="315" w:leader="none"/>
          <w:tab w:val="center" w:pos="41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5、为本项目提供整体设计、规范编制或者项目管理、监理、监测等服务的供应商，不得再参加该采购项目的其他采购活动。</w:t>
      </w:r>
      <w:r/>
    </w:p>
    <w:p>
      <w:pPr>
        <w:ind w:firstLine="480"/>
        <w:spacing w:line="360" w:lineRule="auto"/>
        <w:tabs>
          <w:tab w:val="left" w:pos="315" w:leader="none"/>
          <w:tab w:val="center" w:pos="41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八、凡对本次采购提出询问，请按以下方式联系。</w:t>
      </w:r>
      <w:r/>
    </w:p>
    <w:p>
      <w:pPr>
        <w:ind w:firstLine="480"/>
        <w:spacing w:line="360" w:lineRule="auto"/>
        <w:tabs>
          <w:tab w:val="left" w:pos="315" w:leader="none"/>
          <w:tab w:val="center" w:pos="41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r/>
    </w:p>
    <w:p>
      <w:pPr>
        <w:ind w:firstLine="480"/>
        <w:spacing w:line="360" w:lineRule="auto"/>
        <w:tabs>
          <w:tab w:val="left" w:pos="315" w:leader="none"/>
          <w:tab w:val="center" w:pos="4153"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单位名称：</w:t>
      </w:r>
      <w:r>
        <w:rPr>
          <w:rFonts w:hint="eastAsia" w:ascii="宋体" w:hAnsi="宋体" w:eastAsia="宋体" w:cs="宋体"/>
          <w:sz w:val="24"/>
          <w:szCs w:val="24"/>
          <w:highlight w:val="none"/>
          <w:lang w:eastAsia="zh-CN"/>
        </w:rPr>
        <w:t xml:space="preserve">苏州工业园区企业发展服务中心</w:t>
      </w:r>
      <w:r/>
    </w:p>
    <w:p>
      <w:pPr>
        <w:ind w:firstLine="480"/>
        <w:spacing w:line="360" w:lineRule="auto"/>
        <w:tabs>
          <w:tab w:val="left" w:pos="315" w:leader="none"/>
          <w:tab w:val="center" w:pos="4153"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单位地址：苏州工业园区旺墩路168号市场大厦东2F</w:t>
      </w:r>
      <w:r/>
    </w:p>
    <w:p>
      <w:pPr>
        <w:ind w:firstLine="480"/>
        <w:spacing w:line="360" w:lineRule="auto"/>
        <w:tabs>
          <w:tab w:val="left" w:pos="315" w:leader="none"/>
          <w:tab w:val="center" w:pos="4153"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联系方式：周</w:t>
      </w:r>
      <w:r>
        <w:rPr>
          <w:rFonts w:hint="eastAsia" w:ascii="宋体" w:hAnsi="宋体" w:eastAsia="宋体" w:cs="宋体"/>
          <w:sz w:val="24"/>
          <w:szCs w:val="24"/>
          <w:highlight w:val="none"/>
          <w:lang w:val="en-US" w:eastAsia="zh-CN"/>
        </w:rPr>
        <w:t xml:space="preserve">辰晓</w:t>
      </w:r>
      <w:r>
        <w:rPr>
          <w:rFonts w:hint="eastAsia" w:ascii="宋体" w:hAnsi="宋体" w:eastAsia="宋体" w:cs="宋体"/>
          <w:sz w:val="24"/>
          <w:szCs w:val="24"/>
          <w:highlight w:val="none"/>
          <w:lang w:eastAsia="zh-CN"/>
        </w:rPr>
        <w:t xml:space="preserve">0512-670680</w:t>
      </w:r>
      <w:r>
        <w:rPr>
          <w:rFonts w:hint="eastAsia" w:ascii="宋体" w:hAnsi="宋体" w:eastAsia="宋体" w:cs="宋体"/>
          <w:sz w:val="24"/>
          <w:szCs w:val="24"/>
          <w:highlight w:val="none"/>
          <w:lang w:val="en-US" w:eastAsia="zh-CN"/>
        </w:rPr>
        <w:t xml:space="preserve">07</w:t>
      </w:r>
      <w:r/>
    </w:p>
    <w:p>
      <w:pPr>
        <w:ind w:firstLine="480"/>
        <w:spacing w:line="360" w:lineRule="auto"/>
        <w:tabs>
          <w:tab w:val="left" w:pos="315" w:leader="none"/>
          <w:tab w:val="center" w:pos="41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r/>
    </w:p>
    <w:p>
      <w:pPr>
        <w:ind w:firstLine="480"/>
        <w:spacing w:line="360" w:lineRule="auto"/>
        <w:tabs>
          <w:tab w:val="left" w:pos="315" w:leader="none"/>
          <w:tab w:val="center" w:pos="41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单位名称：苏州市卫康招投标咨询服务有限公司</w:t>
      </w:r>
      <w:r/>
    </w:p>
    <w:p>
      <w:pPr>
        <w:ind w:firstLine="480"/>
        <w:spacing w:line="360" w:lineRule="auto"/>
        <w:tabs>
          <w:tab w:val="left" w:pos="315" w:leader="none"/>
          <w:tab w:val="center" w:pos="41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单位地址：苏州市干将西路1296号1幢17层</w:t>
      </w:r>
      <w:r/>
    </w:p>
    <w:p>
      <w:pPr>
        <w:ind w:firstLine="480"/>
        <w:spacing w:line="360" w:lineRule="auto"/>
        <w:tabs>
          <w:tab w:val="left" w:pos="315" w:leader="none"/>
          <w:tab w:val="center" w:pos="41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联系电话：0512-65158848转8011</w:t>
      </w:r>
      <w:r/>
    </w:p>
    <w:p>
      <w:pPr>
        <w:ind w:firstLine="480"/>
        <w:spacing w:line="360" w:lineRule="auto"/>
        <w:tabs>
          <w:tab w:val="left" w:pos="315" w:leader="none"/>
          <w:tab w:val="center" w:pos="41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3.项目联系方式</w:t>
      </w:r>
      <w:r/>
    </w:p>
    <w:p>
      <w:pPr>
        <w:ind w:firstLine="480"/>
        <w:spacing w:line="360" w:lineRule="auto"/>
        <w:tabs>
          <w:tab w:val="left" w:pos="315" w:leader="none"/>
          <w:tab w:val="center" w:pos="41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项目联系人：陆宇（项目负责人）、张田、李东</w:t>
      </w:r>
      <w:r/>
    </w:p>
    <w:p>
      <w:pPr>
        <w:ind w:firstLine="480"/>
        <w:spacing w:line="360" w:lineRule="auto"/>
        <w:tabs>
          <w:tab w:val="left" w:pos="315" w:leader="none"/>
          <w:tab w:val="center" w:pos="4153"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电话：0512-65158848转8011</w:t>
      </w:r>
      <w:bookmarkEnd w:id="2"/>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rPr>
          <w:rFonts w:ascii="宋体" w:hAnsi="宋体"/>
          <w:b/>
          <w:spacing w:val="40"/>
          <w:sz w:val="96"/>
          <w:szCs w:val="96"/>
          <w:highlight w:val="none"/>
        </w:rPr>
      </w:pPr>
      <w:r>
        <w:rPr>
          <w:rFonts w:ascii="宋体" w:hAnsi="宋体"/>
          <w:b/>
          <w:spacing w:val="40"/>
          <w:sz w:val="96"/>
          <w:szCs w:val="96"/>
          <w:highlight w:val="none"/>
        </w:rPr>
      </w:r>
      <w:r/>
    </w:p>
    <w:p>
      <w:pPr>
        <w:jc w:val="center"/>
        <w:rPr>
          <w:rFonts w:ascii="宋体" w:hAnsi="宋体"/>
          <w:b/>
          <w:spacing w:val="40"/>
          <w:sz w:val="96"/>
          <w:szCs w:val="96"/>
          <w:highlight w:val="none"/>
        </w:rPr>
      </w:pPr>
      <w:r>
        <w:rPr>
          <w:rFonts w:ascii="宋体" w:hAnsi="宋体"/>
          <w:b/>
          <w:spacing w:val="40"/>
          <w:sz w:val="96"/>
          <w:szCs w:val="96"/>
          <w:highlight w:val="none"/>
        </w:rPr>
      </w:r>
      <w:r/>
    </w:p>
    <w:p>
      <w:pPr>
        <w:jc w:val="center"/>
        <w:rPr>
          <w:rFonts w:ascii="宋体" w:hAnsi="宋体"/>
          <w:b/>
          <w:spacing w:val="40"/>
          <w:sz w:val="96"/>
          <w:szCs w:val="96"/>
          <w:highlight w:val="none"/>
        </w:rPr>
      </w:pPr>
      <w:r>
        <w:rPr>
          <w:rFonts w:ascii="宋体" w:hAnsi="宋体"/>
          <w:b/>
          <w:spacing w:val="40"/>
          <w:sz w:val="96"/>
          <w:szCs w:val="96"/>
          <w:highlight w:val="none"/>
        </w:rPr>
      </w:r>
      <w:r/>
    </w:p>
    <w:p>
      <w:pPr>
        <w:jc w:val="center"/>
        <w:rPr>
          <w:rFonts w:ascii="宋体" w:hAnsi="宋体"/>
          <w:b/>
          <w:spacing w:val="40"/>
          <w:sz w:val="96"/>
          <w:szCs w:val="96"/>
          <w:highlight w:val="none"/>
        </w:rPr>
      </w:pPr>
      <w:r>
        <w:rPr>
          <w:rFonts w:ascii="宋体" w:hAnsi="宋体"/>
          <w:b/>
          <w:spacing w:val="40"/>
          <w:sz w:val="96"/>
          <w:szCs w:val="96"/>
          <w:highlight w:val="none"/>
        </w:rPr>
      </w:r>
      <w:r/>
    </w:p>
    <w:p>
      <w:pPr>
        <w:jc w:val="center"/>
        <w:rPr>
          <w:rFonts w:ascii="宋体" w:hAnsi="宋体"/>
          <w:b/>
          <w:bCs/>
          <w:spacing w:val="40"/>
          <w:sz w:val="96"/>
          <w:szCs w:val="96"/>
          <w:highlight w:val="none"/>
        </w:rPr>
      </w:pPr>
      <w:r>
        <w:rPr>
          <w:rFonts w:hint="eastAsia" w:ascii="宋体" w:hAnsi="宋体"/>
          <w:b/>
          <w:spacing w:val="40"/>
          <w:sz w:val="96"/>
          <w:szCs w:val="96"/>
          <w:highlight w:val="none"/>
        </w:rPr>
        <w:t xml:space="preserve">政府采购竞争性</w:t>
      </w:r>
      <w:r/>
    </w:p>
    <w:p>
      <w:pPr>
        <w:jc w:val="center"/>
        <w:rPr>
          <w:rFonts w:ascii="宋体"/>
          <w:b/>
          <w:bCs/>
          <w:spacing w:val="40"/>
          <w:sz w:val="96"/>
          <w:szCs w:val="96"/>
          <w:highlight w:val="none"/>
        </w:rPr>
      </w:pPr>
      <w:r>
        <w:rPr>
          <w:rFonts w:hint="eastAsia" w:ascii="宋体" w:hAnsi="宋体"/>
          <w:b/>
          <w:spacing w:val="40"/>
          <w:sz w:val="96"/>
          <w:szCs w:val="96"/>
          <w:highlight w:val="none"/>
        </w:rPr>
        <w:t xml:space="preserve">磋 商 </w:t>
      </w:r>
      <w:r>
        <w:rPr>
          <w:rFonts w:hint="eastAsia" w:ascii="宋体" w:hAnsi="宋体"/>
          <w:b/>
          <w:spacing w:val="20"/>
          <w:sz w:val="96"/>
          <w:szCs w:val="96"/>
          <w:highlight w:val="none"/>
        </w:rPr>
        <w:t xml:space="preserve">文 件</w:t>
      </w:r>
      <w:r/>
    </w:p>
    <w:p>
      <w:pPr>
        <w:jc w:val="center"/>
        <w:rPr>
          <w:highlight w:val="none"/>
        </w:rPr>
      </w:pPr>
      <w:r>
        <w:rPr>
          <w:highlight w:val="none"/>
        </w:rPr>
      </w:r>
      <w:r/>
    </w:p>
    <w:p>
      <w:pPr>
        <w:spacing w:line="360" w:lineRule="auto"/>
        <w:rPr>
          <w:b/>
          <w:sz w:val="32"/>
          <w:highlight w:val="none"/>
        </w:rPr>
      </w:pPr>
      <w:r>
        <w:rPr>
          <w:b/>
          <w:sz w:val="32"/>
          <w:highlight w:val="none"/>
        </w:rPr>
      </w:r>
      <w:r/>
    </w:p>
    <w:p>
      <w:pPr>
        <w:ind w:firstLine="1285"/>
        <w:spacing w:line="360" w:lineRule="auto"/>
        <w:rPr>
          <w:b/>
          <w:sz w:val="32"/>
          <w:highlight w:val="none"/>
        </w:rPr>
      </w:pPr>
      <w:r>
        <w:rPr>
          <w:rFonts w:hint="eastAsia"/>
          <w:b/>
          <w:sz w:val="32"/>
          <w:highlight w:val="none"/>
        </w:rPr>
        <w:t xml:space="preserve">采购编号：</w:t>
      </w:r>
      <w:r>
        <w:rPr>
          <w:rFonts w:hint="eastAsia"/>
          <w:b/>
          <w:sz w:val="32"/>
          <w:highlight w:val="none"/>
          <w:lang w:eastAsia="zh-CN"/>
        </w:rPr>
        <w:t xml:space="preserve">JSZC-320591-SZWK-C2026-0288</w:t>
      </w:r>
      <w:r>
        <w:rPr>
          <w:b/>
          <w:sz w:val="32"/>
          <w:highlight w:val="none"/>
        </w:rPr>
        <w:t xml:space="preserve"> </w:t>
      </w:r>
      <w:r/>
    </w:p>
    <w:p>
      <w:pPr>
        <w:ind w:firstLine="1285"/>
        <w:spacing w:line="360" w:lineRule="auto"/>
        <w:rPr>
          <w:rFonts w:hint="eastAsia" w:eastAsia="宋体"/>
          <w:b/>
          <w:sz w:val="32"/>
          <w:highlight w:val="none"/>
          <w:lang w:eastAsia="zh-CN"/>
        </w:rPr>
      </w:pPr>
      <w:r>
        <w:rPr>
          <w:rFonts w:hint="eastAsia"/>
          <w:b/>
          <w:sz w:val="32"/>
          <w:highlight w:val="none"/>
        </w:rPr>
        <w:t xml:space="preserve">采购人：</w:t>
      </w:r>
      <w:r>
        <w:rPr>
          <w:rFonts w:hint="eastAsia"/>
          <w:b/>
          <w:sz w:val="32"/>
          <w:highlight w:val="none"/>
          <w:lang w:eastAsia="zh-CN"/>
        </w:rPr>
        <w:t xml:space="preserve">苏州工业园区企业发展服务中心</w:t>
      </w:r>
      <w:r/>
    </w:p>
    <w:p>
      <w:pPr>
        <w:ind w:firstLine="1285"/>
        <w:spacing w:line="360" w:lineRule="auto"/>
        <w:rPr>
          <w:rFonts w:hint="eastAsia" w:eastAsia="宋体"/>
          <w:b/>
          <w:sz w:val="32"/>
          <w:highlight w:val="none"/>
          <w:lang w:eastAsia="zh-CN"/>
        </w:rPr>
      </w:pPr>
      <w:r>
        <w:rPr>
          <w:rFonts w:hint="eastAsia"/>
          <w:b/>
          <w:sz w:val="32"/>
          <w:highlight w:val="none"/>
        </w:rPr>
        <w:t xml:space="preserve">项目名称：</w:t>
      </w:r>
      <w:r>
        <w:rPr>
          <w:rFonts w:hint="eastAsia"/>
          <w:b/>
          <w:sz w:val="32"/>
          <w:highlight w:val="none"/>
          <w:lang w:eastAsia="zh-CN"/>
        </w:rPr>
        <w:t xml:space="preserve">2026年度数据运营、数据治理咨询、线上业务流程优化咨询项目</w:t>
      </w:r>
      <w:r/>
    </w:p>
    <w:p>
      <w:pPr>
        <w:ind w:firstLine="1285"/>
        <w:spacing w:line="360" w:lineRule="auto"/>
        <w:rPr>
          <w:b/>
          <w:sz w:val="32"/>
          <w:highlight w:val="none"/>
        </w:rPr>
      </w:pPr>
      <w:r>
        <w:rPr>
          <w:rFonts w:hint="eastAsia"/>
          <w:b/>
          <w:sz w:val="32"/>
          <w:highlight w:val="none"/>
        </w:rPr>
        <w:t xml:space="preserve">采购项目类别：服务类 </w:t>
      </w:r>
      <w:r/>
    </w:p>
    <w:p>
      <w:pPr>
        <w:ind w:firstLine="1285"/>
        <w:spacing w:line="360" w:lineRule="auto"/>
        <w:rPr>
          <w:highlight w:val="none"/>
        </w:rPr>
      </w:pPr>
      <w:r>
        <w:rPr>
          <w:rFonts w:hint="eastAsia"/>
          <w:b/>
          <w:sz w:val="32"/>
          <w:highlight w:val="none"/>
        </w:rPr>
        <w:t xml:space="preserve">标的所属行业：其他未列明行业</w:t>
      </w:r>
      <w:r/>
    </w:p>
    <w:p>
      <w:pPr>
        <w:pStyle w:val="833"/>
        <w:rPr>
          <w:highlight w:val="none"/>
        </w:rPr>
      </w:pPr>
      <w:r>
        <w:rPr>
          <w:highlight w:val="none"/>
        </w:rPr>
      </w:r>
      <w:r/>
    </w:p>
    <w:p>
      <w:pPr>
        <w:jc w:val="center"/>
        <w:rPr>
          <w:rFonts w:ascii="宋体"/>
          <w:highlight w:val="none"/>
        </w:rPr>
      </w:pPr>
      <w:r>
        <w:rPr>
          <w:rFonts w:hint="eastAsia" w:ascii="宋体" w:hAnsi="宋体" w:cs="宋体"/>
          <w:b/>
          <w:szCs w:val="21"/>
          <w:highlight w:val="none"/>
        </w:rPr>
        <mc:AlternateContent>
          <mc:Choice Requires="wpg">
            <w:drawing>
              <wp:inline xmlns:wp="http://schemas.openxmlformats.org/drawingml/2006/wordprocessingDrawing" distT="0" distB="0" distL="0" distR="0">
                <wp:extent cx="2725420" cy="1276985"/>
                <wp:effectExtent l="0" t="0" r="17780" b="18415"/>
                <wp:docPr id="6" name="图片 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logo"/>
                        <pic:cNvPicPr>
                          <a:picLocks noChangeAspect="1"/>
                        </pic:cNvPicPr>
                        <pic:nvPr/>
                      </pic:nvPicPr>
                      <pic:blipFill>
                        <a:blip r:embed="rId17"/>
                        <a:stretch/>
                      </pic:blipFill>
                      <pic:spPr bwMode="auto">
                        <a:xfrm>
                          <a:off x="0" y="0"/>
                          <a:ext cx="2725420" cy="1276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14.6pt;height:100.5pt;mso-wrap-distance-left:0.0pt;mso-wrap-distance-top:0.0pt;mso-wrap-distance-right:0.0pt;mso-wrap-distance-bottom:0.0pt;" stroked="f">
                <v:path textboxrect="0,0,0,0"/>
                <v:imagedata r:id="rId17" o:title=""/>
              </v:shape>
            </w:pict>
          </mc:Fallback>
        </mc:AlternateContent>
      </w:r>
      <w:r/>
    </w:p>
    <w:p>
      <w:pPr>
        <w:rPr>
          <w:rFonts w:ascii="宋体"/>
          <w:highlight w:val="none"/>
        </w:rPr>
      </w:pPr>
      <w:r>
        <w:rPr>
          <w:rFonts w:ascii="宋体"/>
          <w:highlight w:val="none"/>
        </w:rPr>
      </w:r>
      <w:r/>
    </w:p>
    <w:p>
      <w:pPr>
        <w:rPr>
          <w:highlight w:val="none"/>
        </w:rPr>
      </w:pPr>
      <w:r>
        <w:rPr>
          <w:highlight w:val="none"/>
        </w:rPr>
      </w:r>
      <w:r/>
    </w:p>
    <w:p>
      <w:pPr>
        <w:rPr>
          <w:highlight w:val="none"/>
        </w:rPr>
      </w:pPr>
      <w:r>
        <w:rPr>
          <w:highlight w:val="none"/>
        </w:rPr>
      </w:r>
      <w:r/>
    </w:p>
    <w:p>
      <w:pPr>
        <w:rPr>
          <w:rFonts w:ascii="宋体"/>
          <w:b/>
          <w:highlight w:val="none"/>
        </w:rPr>
      </w:pPr>
      <w:r>
        <w:rPr>
          <w:rFonts w:ascii="宋体"/>
          <w:b/>
          <w:highlight w:val="none"/>
        </w:rPr>
      </w:r>
      <w:r/>
    </w:p>
    <w:p>
      <w:pPr>
        <w:jc w:val="center"/>
        <w:rPr>
          <w:rFonts w:ascii="宋体"/>
          <w:b/>
          <w:sz w:val="32"/>
          <w:highlight w:val="none"/>
        </w:rPr>
      </w:pPr>
      <w:r>
        <w:rPr>
          <w:rFonts w:hint="eastAsia" w:ascii="宋体" w:hAnsi="宋体"/>
          <w:b/>
          <w:sz w:val="32"/>
          <w:highlight w:val="none"/>
        </w:rPr>
        <w:t xml:space="preserve">苏州市卫康招投标咨询服务有限公司</w:t>
      </w:r>
      <w:r/>
    </w:p>
    <w:p>
      <w:pPr>
        <w:jc w:val="center"/>
        <w:rPr>
          <w:rFonts w:ascii="宋体" w:hAnsi="宋体"/>
          <w:b/>
          <w:sz w:val="32"/>
          <w:highlight w:val="none"/>
        </w:rPr>
      </w:pPr>
      <w:r>
        <w:rPr>
          <w:rFonts w:hint="eastAsia" w:ascii="宋体" w:hAnsi="宋体"/>
          <w:b/>
          <w:sz w:val="32"/>
          <w:highlight w:val="none"/>
          <w:lang w:eastAsia="zh-CN"/>
        </w:rPr>
        <w:t xml:space="preserve">二〇二</w:t>
      </w:r>
      <w:r>
        <w:rPr>
          <w:rFonts w:hint="eastAsia" w:ascii="宋体" w:hAnsi="宋体"/>
          <w:b/>
          <w:sz w:val="32"/>
          <w:highlight w:val="none"/>
          <w:lang w:val="en-US" w:eastAsia="zh-CN"/>
        </w:rPr>
        <w:t xml:space="preserve">六</w:t>
      </w:r>
      <w:r>
        <w:rPr>
          <w:rFonts w:hint="eastAsia" w:ascii="宋体" w:hAnsi="宋体"/>
          <w:b/>
          <w:sz w:val="32"/>
          <w:highlight w:val="none"/>
        </w:rPr>
        <w:t xml:space="preserve">年</w:t>
      </w:r>
      <w:r>
        <w:rPr>
          <w:rFonts w:hint="eastAsia" w:ascii="宋体" w:hAnsi="宋体"/>
          <w:b/>
          <w:sz w:val="32"/>
          <w:highlight w:val="none"/>
          <w:lang w:val="en-US" w:eastAsia="zh-CN"/>
        </w:rPr>
        <w:t xml:space="preserve">九</w:t>
      </w:r>
      <w:r>
        <w:rPr>
          <w:rFonts w:hint="eastAsia" w:ascii="宋体" w:hAnsi="宋体"/>
          <w:b/>
          <w:sz w:val="32"/>
          <w:highlight w:val="none"/>
        </w:rPr>
        <w:t xml:space="preserve">月</w:t>
      </w:r>
      <w:r/>
    </w:p>
    <w:p>
      <w:pPr>
        <w:pStyle w:val="823"/>
        <w:ind w:firstLine="643"/>
        <w:rPr>
          <w:rFonts w:ascii="宋体" w:hAnsi="宋体"/>
          <w:b/>
          <w:sz w:val="32"/>
          <w:highlight w:val="none"/>
        </w:rPr>
      </w:pPr>
      <w:r>
        <w:rPr>
          <w:rFonts w:ascii="宋体" w:hAnsi="宋体"/>
          <w:b/>
          <w:sz w:val="32"/>
          <w:highlight w:val="none"/>
        </w:rPr>
      </w:r>
      <w:r/>
    </w:p>
    <w:p>
      <w:pPr>
        <w:pStyle w:val="823"/>
        <w:ind w:firstLine="643"/>
        <w:rPr>
          <w:rFonts w:ascii="宋体" w:hAnsi="宋体"/>
          <w:b/>
          <w:sz w:val="32"/>
          <w:highlight w:val="none"/>
        </w:rPr>
      </w:pPr>
      <w:r>
        <w:rPr>
          <w:rFonts w:ascii="宋体" w:hAnsi="宋体"/>
          <w:b/>
          <w:sz w:val="32"/>
          <w:highlight w:val="none"/>
        </w:rPr>
      </w:r>
      <w:r/>
    </w:p>
    <w:p>
      <w:pPr>
        <w:pStyle w:val="823"/>
        <w:ind w:firstLine="643"/>
        <w:rPr>
          <w:rFonts w:ascii="宋体" w:hAnsi="宋体"/>
          <w:b/>
          <w:sz w:val="32"/>
          <w:highlight w:val="none"/>
        </w:rPr>
      </w:pPr>
      <w:r>
        <w:rPr>
          <w:rFonts w:ascii="宋体" w:hAnsi="宋体"/>
          <w:b/>
          <w:sz w:val="32"/>
          <w:highlight w:val="none"/>
        </w:rPr>
      </w:r>
      <w:r/>
    </w:p>
    <w:p>
      <w:pPr>
        <w:pStyle w:val="823"/>
        <w:ind w:firstLine="643"/>
        <w:rPr>
          <w:rFonts w:ascii="宋体" w:hAnsi="宋体"/>
          <w:b/>
          <w:sz w:val="32"/>
          <w:highlight w:val="none"/>
        </w:rPr>
      </w:pPr>
      <w:r>
        <w:rPr>
          <w:rFonts w:ascii="宋体" w:hAnsi="宋体"/>
          <w:b/>
          <w:sz w:val="32"/>
          <w:highlight w:val="none"/>
        </w:rPr>
      </w:r>
      <w:r/>
    </w:p>
    <w:p>
      <w:pPr>
        <w:jc w:val="center"/>
        <w:tabs>
          <w:tab w:val="left" w:pos="315" w:leader="none"/>
          <w:tab w:val="center" w:pos="4153" w:leader="none"/>
        </w:tabs>
        <w:rPr>
          <w:rFonts w:ascii="黑体" w:eastAsia="黑体"/>
          <w:b/>
          <w:sz w:val="52"/>
          <w:szCs w:val="52"/>
          <w:highlight w:val="none"/>
        </w:rPr>
      </w:pPr>
      <w:r>
        <w:rPr>
          <w:rFonts w:hint="eastAsia" w:ascii="黑体" w:eastAsia="黑体"/>
          <w:b/>
          <w:sz w:val="52"/>
          <w:szCs w:val="52"/>
          <w:highlight w:val="none"/>
        </w:rPr>
        <w:t xml:space="preserve">目录</w:t>
      </w:r>
      <w:r/>
    </w:p>
    <w:p>
      <w:pPr>
        <w:jc w:val="center"/>
        <w:tabs>
          <w:tab w:val="left" w:pos="315" w:leader="none"/>
          <w:tab w:val="center" w:pos="4153" w:leader="none"/>
        </w:tabs>
        <w:rPr>
          <w:rFonts w:ascii="黑体" w:eastAsia="黑体"/>
          <w:b/>
          <w:sz w:val="52"/>
          <w:szCs w:val="52"/>
          <w:highlight w:val="none"/>
        </w:rPr>
      </w:pPr>
      <w:r>
        <w:rPr>
          <w:rFonts w:ascii="黑体" w:eastAsia="黑体"/>
          <w:b/>
          <w:sz w:val="52"/>
          <w:szCs w:val="52"/>
          <w:highlight w:val="none"/>
        </w:rPr>
      </w:r>
      <w:r/>
    </w:p>
    <w:p>
      <w:pPr>
        <w:numPr>
          <w:ilvl w:val="0"/>
          <w:numId w:val="1"/>
        </w:numPr>
        <w:spacing w:line="360" w:lineRule="auto"/>
        <w:tabs>
          <w:tab w:val="left" w:pos="315" w:leader="none"/>
          <w:tab w:val="center" w:pos="4153" w:leader="none"/>
        </w:tabs>
        <w:rPr>
          <w:rFonts w:ascii="黑体" w:eastAsia="黑体"/>
          <w:sz w:val="28"/>
          <w:szCs w:val="28"/>
          <w:highlight w:val="none"/>
        </w:rPr>
        <w:outlineLvl w:val="0"/>
      </w:pPr>
      <w:r>
        <w:rPr>
          <w:rFonts w:hint="eastAsia" w:ascii="黑体" w:eastAsia="黑体"/>
          <w:sz w:val="28"/>
          <w:szCs w:val="28"/>
          <w:highlight w:val="none"/>
        </w:rPr>
        <w:t xml:space="preserve">供应商须知</w:t>
      </w:r>
      <w:r/>
    </w:p>
    <w:p>
      <w:pPr>
        <w:numPr>
          <w:ilvl w:val="0"/>
          <w:numId w:val="1"/>
        </w:numPr>
        <w:spacing w:line="360" w:lineRule="auto"/>
        <w:tabs>
          <w:tab w:val="left" w:pos="315" w:leader="none"/>
          <w:tab w:val="center" w:pos="4153" w:leader="none"/>
        </w:tabs>
        <w:rPr>
          <w:rFonts w:ascii="黑体" w:eastAsia="黑体"/>
          <w:sz w:val="28"/>
          <w:szCs w:val="28"/>
          <w:highlight w:val="none"/>
        </w:rPr>
        <w:outlineLvl w:val="0"/>
      </w:pPr>
      <w:r>
        <w:rPr>
          <w:rFonts w:hint="eastAsia" w:ascii="黑体" w:eastAsia="黑体"/>
          <w:sz w:val="28"/>
          <w:szCs w:val="28"/>
          <w:highlight w:val="none"/>
        </w:rPr>
        <w:t xml:space="preserve">采购要求</w:t>
      </w:r>
      <w:r/>
    </w:p>
    <w:p>
      <w:pPr>
        <w:numPr>
          <w:ilvl w:val="0"/>
          <w:numId w:val="1"/>
        </w:numPr>
        <w:spacing w:line="360" w:lineRule="auto"/>
        <w:tabs>
          <w:tab w:val="left" w:pos="315" w:leader="none"/>
          <w:tab w:val="center" w:pos="4153" w:leader="none"/>
        </w:tabs>
        <w:rPr>
          <w:rFonts w:ascii="黑体" w:eastAsia="黑体"/>
          <w:sz w:val="28"/>
          <w:szCs w:val="28"/>
          <w:highlight w:val="none"/>
        </w:rPr>
        <w:outlineLvl w:val="0"/>
      </w:pPr>
      <w:r>
        <w:rPr>
          <w:rFonts w:hint="eastAsia" w:ascii="黑体" w:eastAsia="黑体"/>
          <w:sz w:val="28"/>
          <w:szCs w:val="28"/>
          <w:highlight w:val="none"/>
        </w:rPr>
        <w:t xml:space="preserve">评审方法及标准</w:t>
      </w:r>
      <w:r/>
    </w:p>
    <w:p>
      <w:pPr>
        <w:numPr>
          <w:ilvl w:val="0"/>
          <w:numId w:val="1"/>
        </w:numPr>
        <w:spacing w:line="360" w:lineRule="auto"/>
        <w:tabs>
          <w:tab w:val="left" w:pos="315" w:leader="none"/>
          <w:tab w:val="center" w:pos="4153" w:leader="none"/>
        </w:tabs>
        <w:rPr>
          <w:rFonts w:ascii="黑体" w:eastAsia="黑体"/>
          <w:sz w:val="28"/>
          <w:szCs w:val="28"/>
          <w:highlight w:val="none"/>
        </w:rPr>
        <w:outlineLvl w:val="0"/>
      </w:pPr>
      <w:r>
        <w:rPr>
          <w:rFonts w:hint="eastAsia" w:ascii="黑体" w:eastAsia="黑体"/>
          <w:sz w:val="28"/>
          <w:szCs w:val="28"/>
          <w:highlight w:val="none"/>
        </w:rPr>
        <w:t xml:space="preserve">合同主要条款</w:t>
      </w:r>
      <w:r/>
    </w:p>
    <w:p>
      <w:pPr>
        <w:numPr>
          <w:ilvl w:val="0"/>
          <w:numId w:val="1"/>
        </w:numPr>
        <w:spacing w:line="360" w:lineRule="auto"/>
        <w:tabs>
          <w:tab w:val="left" w:pos="315" w:leader="none"/>
          <w:tab w:val="center" w:pos="4153" w:leader="none"/>
        </w:tabs>
        <w:rPr>
          <w:rFonts w:ascii="黑体" w:eastAsia="黑体"/>
          <w:sz w:val="28"/>
          <w:szCs w:val="28"/>
          <w:highlight w:val="none"/>
        </w:rPr>
        <w:outlineLvl w:val="0"/>
      </w:pPr>
      <w:r>
        <w:rPr>
          <w:rFonts w:hint="eastAsia" w:ascii="黑体" w:eastAsia="黑体"/>
          <w:sz w:val="28"/>
          <w:szCs w:val="28"/>
          <w:highlight w:val="none"/>
        </w:rPr>
        <w:t xml:space="preserve">附件格式</w:t>
      </w:r>
      <w:r/>
    </w:p>
    <w:p>
      <w:pPr>
        <w:tabs>
          <w:tab w:val="left" w:pos="315" w:leader="none"/>
          <w:tab w:val="center" w:pos="4153" w:leader="none"/>
        </w:tabs>
        <w:rPr>
          <w:rFonts w:ascii="黑体" w:eastAsia="黑体"/>
          <w:b/>
          <w:sz w:val="28"/>
          <w:szCs w:val="28"/>
          <w:highlight w:val="none"/>
        </w:rPr>
      </w:pPr>
      <w:r>
        <w:rPr>
          <w:rFonts w:ascii="黑体" w:eastAsia="黑体"/>
          <w:b/>
          <w:sz w:val="28"/>
          <w:szCs w:val="28"/>
          <w:highlight w:val="none"/>
        </w:rPr>
      </w:r>
      <w:r/>
    </w:p>
    <w:p>
      <w:pPr>
        <w:tabs>
          <w:tab w:val="left" w:pos="315" w:leader="none"/>
          <w:tab w:val="center" w:pos="4153" w:leader="none"/>
        </w:tabs>
        <w:rPr>
          <w:rFonts w:ascii="黑体" w:eastAsia="黑体"/>
          <w:b/>
          <w:sz w:val="32"/>
          <w:szCs w:val="32"/>
          <w:highlight w:val="none"/>
        </w:rPr>
      </w:pPr>
      <w:r>
        <w:rPr>
          <w:rFonts w:ascii="黑体" w:eastAsia="黑体"/>
          <w:b/>
          <w:sz w:val="32"/>
          <w:szCs w:val="32"/>
          <w:highlight w:val="none"/>
        </w:rPr>
      </w:r>
      <w:r/>
    </w:p>
    <w:p>
      <w:pPr>
        <w:tabs>
          <w:tab w:val="left" w:pos="315" w:leader="none"/>
          <w:tab w:val="center" w:pos="4153" w:leader="none"/>
        </w:tabs>
        <w:rPr>
          <w:rFonts w:ascii="黑体" w:eastAsia="黑体"/>
          <w:b/>
          <w:sz w:val="32"/>
          <w:szCs w:val="32"/>
          <w:highlight w:val="none"/>
        </w:rPr>
      </w:pPr>
      <w:r>
        <w:rPr>
          <w:rFonts w:ascii="黑体" w:eastAsia="黑体"/>
          <w:b/>
          <w:sz w:val="32"/>
          <w:szCs w:val="32"/>
          <w:highlight w:val="none"/>
        </w:rPr>
      </w:r>
      <w:r/>
    </w:p>
    <w:p>
      <w:pPr>
        <w:tabs>
          <w:tab w:val="left" w:pos="315" w:leader="none"/>
          <w:tab w:val="center" w:pos="4153" w:leader="none"/>
        </w:tabs>
        <w:rPr>
          <w:rFonts w:ascii="黑体" w:eastAsia="黑体"/>
          <w:b/>
          <w:sz w:val="32"/>
          <w:szCs w:val="32"/>
          <w:highlight w:val="none"/>
        </w:rPr>
      </w:pPr>
      <w:r>
        <w:rPr>
          <w:rFonts w:ascii="黑体" w:eastAsia="黑体"/>
          <w:b/>
          <w:sz w:val="32"/>
          <w:szCs w:val="32"/>
          <w:highlight w:val="none"/>
        </w:rPr>
      </w:r>
      <w:r/>
    </w:p>
    <w:p>
      <w:pPr>
        <w:tabs>
          <w:tab w:val="left" w:pos="315" w:leader="none"/>
          <w:tab w:val="center" w:pos="4153" w:leader="none"/>
        </w:tabs>
        <w:rPr>
          <w:rFonts w:ascii="黑体" w:eastAsia="黑体"/>
          <w:b/>
          <w:sz w:val="32"/>
          <w:szCs w:val="32"/>
          <w:highlight w:val="none"/>
        </w:rPr>
      </w:pPr>
      <w:r>
        <w:rPr>
          <w:rFonts w:ascii="黑体" w:eastAsia="黑体"/>
          <w:b/>
          <w:sz w:val="32"/>
          <w:szCs w:val="32"/>
          <w:highlight w:val="none"/>
        </w:rPr>
      </w:r>
      <w:r/>
    </w:p>
    <w:p>
      <w:pPr>
        <w:tabs>
          <w:tab w:val="left" w:pos="315" w:leader="none"/>
          <w:tab w:val="center" w:pos="4153" w:leader="none"/>
        </w:tabs>
        <w:rPr>
          <w:rFonts w:ascii="黑体" w:eastAsia="黑体"/>
          <w:b/>
          <w:sz w:val="32"/>
          <w:szCs w:val="32"/>
          <w:highlight w:val="none"/>
        </w:rPr>
      </w:pPr>
      <w:r>
        <w:rPr>
          <w:rFonts w:ascii="黑体" w:eastAsia="黑体"/>
          <w:b/>
          <w:sz w:val="32"/>
          <w:szCs w:val="32"/>
          <w:highlight w:val="none"/>
        </w:rPr>
      </w:r>
      <w:r/>
    </w:p>
    <w:p>
      <w:pPr>
        <w:tabs>
          <w:tab w:val="left" w:pos="315" w:leader="none"/>
          <w:tab w:val="center" w:pos="4153" w:leader="none"/>
        </w:tabs>
        <w:rPr>
          <w:rFonts w:ascii="黑体" w:eastAsia="黑体"/>
          <w:b/>
          <w:sz w:val="32"/>
          <w:szCs w:val="32"/>
          <w:highlight w:val="none"/>
        </w:rPr>
      </w:pPr>
      <w:r>
        <w:rPr>
          <w:rFonts w:ascii="黑体" w:eastAsia="黑体"/>
          <w:b/>
          <w:sz w:val="32"/>
          <w:szCs w:val="32"/>
          <w:highlight w:val="none"/>
        </w:rPr>
      </w:r>
      <w:r/>
    </w:p>
    <w:p>
      <w:pPr>
        <w:tabs>
          <w:tab w:val="left" w:pos="315" w:leader="none"/>
          <w:tab w:val="center" w:pos="4153" w:leader="none"/>
        </w:tabs>
        <w:rPr>
          <w:rFonts w:ascii="黑体" w:eastAsia="黑体"/>
          <w:b/>
          <w:sz w:val="32"/>
          <w:szCs w:val="32"/>
          <w:highlight w:val="none"/>
        </w:rPr>
      </w:pPr>
      <w:r>
        <w:rPr>
          <w:rFonts w:ascii="黑体" w:eastAsia="黑体"/>
          <w:b/>
          <w:sz w:val="32"/>
          <w:szCs w:val="32"/>
          <w:highlight w:val="none"/>
        </w:rPr>
      </w:r>
      <w:r/>
    </w:p>
    <w:p>
      <w:pPr>
        <w:tabs>
          <w:tab w:val="left" w:pos="315" w:leader="none"/>
          <w:tab w:val="center" w:pos="4153" w:leader="none"/>
        </w:tabs>
        <w:rPr>
          <w:rFonts w:ascii="黑体" w:eastAsia="黑体"/>
          <w:b/>
          <w:sz w:val="32"/>
          <w:szCs w:val="32"/>
          <w:highlight w:val="none"/>
        </w:rPr>
      </w:pPr>
      <w:r>
        <w:rPr>
          <w:rFonts w:ascii="黑体" w:eastAsia="黑体"/>
          <w:b/>
          <w:sz w:val="32"/>
          <w:szCs w:val="32"/>
          <w:highlight w:val="none"/>
        </w:rPr>
      </w:r>
      <w:r/>
    </w:p>
    <w:p>
      <w:pPr>
        <w:tabs>
          <w:tab w:val="left" w:pos="315" w:leader="none"/>
          <w:tab w:val="center" w:pos="4153" w:leader="none"/>
        </w:tabs>
        <w:rPr>
          <w:rFonts w:ascii="黑体" w:eastAsia="黑体"/>
          <w:b/>
          <w:sz w:val="32"/>
          <w:szCs w:val="32"/>
          <w:highlight w:val="none"/>
        </w:rPr>
      </w:pPr>
      <w:r>
        <w:rPr>
          <w:rFonts w:ascii="黑体" w:eastAsia="黑体"/>
          <w:b/>
          <w:sz w:val="32"/>
          <w:szCs w:val="32"/>
          <w:highlight w:val="none"/>
        </w:rPr>
      </w:r>
      <w:r/>
    </w:p>
    <w:p>
      <w:pPr>
        <w:tabs>
          <w:tab w:val="left" w:pos="315" w:leader="none"/>
          <w:tab w:val="center" w:pos="4153" w:leader="none"/>
        </w:tabs>
        <w:rPr>
          <w:rFonts w:ascii="黑体" w:eastAsia="黑体"/>
          <w:b/>
          <w:sz w:val="32"/>
          <w:szCs w:val="32"/>
          <w:highlight w:val="none"/>
        </w:rPr>
      </w:pPr>
      <w:r>
        <w:rPr>
          <w:rFonts w:ascii="黑体" w:eastAsia="黑体"/>
          <w:b/>
          <w:sz w:val="32"/>
          <w:szCs w:val="32"/>
          <w:highlight w:val="none"/>
        </w:rPr>
      </w:r>
      <w:r/>
    </w:p>
    <w:p>
      <w:pPr>
        <w:rPr>
          <w:highlight w:val="none"/>
        </w:rPr>
        <w:outlineLvl w:val="0"/>
      </w:pPr>
      <w:r>
        <w:rPr>
          <w:rFonts w:hint="eastAsia" w:ascii="黑体" w:eastAsia="黑体"/>
          <w:b/>
          <w:sz w:val="32"/>
          <w:szCs w:val="32"/>
          <w:highlight w:val="none"/>
        </w:rPr>
        <w:br w:type="page" w:clear="all"/>
      </w:r>
      <w:r/>
    </w:p>
    <w:p>
      <w:pPr>
        <w:jc w:val="center"/>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一、供应商须知</w:t>
      </w:r>
      <w:r/>
    </w:p>
    <w:p>
      <w:pPr>
        <w:ind w:firstLine="420"/>
        <w:spacing w:line="400" w:lineRule="exact"/>
        <w:rPr>
          <w:rFonts w:ascii="宋体" w:hAnsi="宋体" w:cs="宋体"/>
          <w:b/>
          <w:color w:val="000000"/>
          <w:szCs w:val="21"/>
          <w:highlight w:val="none"/>
          <w:lang w:bidi="ar"/>
        </w:rPr>
      </w:pPr>
      <w:r>
        <w:rPr>
          <w:rFonts w:hint="eastAsia" w:ascii="宋体" w:hAnsi="宋体" w:cs="宋体"/>
          <w:b/>
          <w:color w:val="000000"/>
          <w:szCs w:val="21"/>
          <w:highlight w:val="none"/>
          <w:lang w:bidi="ar"/>
        </w:rPr>
        <w:t xml:space="preserve">1总则</w:t>
      </w:r>
      <w:r/>
    </w:p>
    <w:p>
      <w:pPr>
        <w:ind w:firstLine="420"/>
        <w:spacing w:line="400" w:lineRule="exact"/>
        <w:rPr>
          <w:rFonts w:ascii="宋体" w:hAnsi="宋体" w:cs="宋体"/>
          <w:b/>
          <w:color w:val="000000"/>
          <w:szCs w:val="21"/>
          <w:highlight w:val="none"/>
          <w:lang w:bidi="ar"/>
        </w:rPr>
      </w:pPr>
      <w:r>
        <w:rPr>
          <w:rFonts w:hint="eastAsia" w:ascii="宋体" w:hAnsi="宋体" w:cs="宋体"/>
          <w:b/>
          <w:color w:val="000000"/>
          <w:szCs w:val="21"/>
          <w:highlight w:val="none"/>
          <w:lang w:bidi="ar"/>
        </w:rPr>
        <w:t xml:space="preserve">1.1响应单位资格要求</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1.1.1详见第一章竞争性磋商公告中“二、申请人的资格要求”。</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1.1.2响应单位不得存在下列情形之一：</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（1）苏州市财政局《关于印发苏州市市级政府采购信用记录查询和使用工作试行办法的通知》（苏财购（2017）11号）文件规定应拒绝的失信信息。</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（2）为采购项目提供整体设计、规范编制或者项目管理、监理、监测等服务的供应商，不得再参加该采购项目的其他采购活动。本项目的此类供应商是：无。</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（3）单位负责人为同一人或者存在直接控股、管理关系的不同供应商，不得参加同一合同项下的政府采购活动。</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1.1.3联合体投标：第一章竞争性磋商公告规定接受联合体投标的，联合体除应符合上述资格要求外，还应遵守以下规定：</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（1）联合体各方应当向采购人提交联合体协议书，载明联合体各方承担的工作和义务，否则投标无效。</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（2）联合体中有同类资质的供应商按照联合体分工承担相同工作的，应当按照资质等级较低的供应商确定资质等级。</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（3）联合体各方不得再单独参加或者与其他供应商另外组成联合体参加同一合同项下的政府采购活动，否则各相关投标均无效。</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（4）联合体各方应当共同与采购人签订采购合同，就采购合同约定的事项对采购人承担连带责任。</w:t>
      </w:r>
      <w:r/>
    </w:p>
    <w:p>
      <w:pPr>
        <w:ind w:firstLine="420"/>
        <w:spacing w:line="400" w:lineRule="exact"/>
        <w:rPr>
          <w:rFonts w:ascii="宋体" w:hAnsi="宋体" w:cs="宋体"/>
          <w:b/>
          <w:color w:val="000000"/>
          <w:szCs w:val="21"/>
          <w:highlight w:val="none"/>
          <w:lang w:bidi="ar"/>
        </w:rPr>
      </w:pPr>
      <w:r>
        <w:rPr>
          <w:rFonts w:hint="eastAsia" w:ascii="宋体" w:hAnsi="宋体" w:cs="宋体"/>
          <w:b/>
          <w:color w:val="000000"/>
          <w:szCs w:val="21"/>
          <w:highlight w:val="none"/>
          <w:lang w:bidi="ar"/>
        </w:rPr>
        <w:t xml:space="preserve">1.2分包</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本项目☑不允许分包</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          □允许分包，分包要求：</w:t>
      </w:r>
      <w:r/>
    </w:p>
    <w:p>
      <w:pPr>
        <w:ind w:firstLine="420"/>
        <w:spacing w:line="400" w:lineRule="exact"/>
        <w:rPr>
          <w:rFonts w:ascii="宋体" w:hAnsi="宋体" w:cs="宋体"/>
          <w:b/>
          <w:color w:val="000000"/>
          <w:szCs w:val="21"/>
          <w:highlight w:val="none"/>
          <w:lang w:bidi="ar"/>
        </w:rPr>
      </w:pPr>
      <w:r>
        <w:rPr>
          <w:rFonts w:hint="eastAsia" w:ascii="宋体" w:hAnsi="宋体" w:cs="宋体"/>
          <w:b/>
          <w:color w:val="000000"/>
          <w:szCs w:val="21"/>
          <w:highlight w:val="none"/>
          <w:lang w:bidi="ar"/>
        </w:rPr>
        <w:t xml:space="preserve">1.3磋商费用</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1.3.1供应商应自行承担所有准备及参加磋商的相关费用。不论磋商结果如何，采购人及采购代理机构在任何情况下均无义务也无责任承担这些费用。</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1.3.2本次磋商项目由苏州市卫康招投标咨询服务有限公司代理，不收取磋商文件费用。</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1.3.3代理服务费：</w:t>
      </w:r>
      <w:r>
        <w:rPr>
          <w:rFonts w:hint="eastAsia" w:ascii="宋体" w:hAnsi="宋体" w:cs="宋体"/>
          <w:b/>
          <w:bCs w:val="0"/>
          <w:color w:val="000000"/>
          <w:szCs w:val="21"/>
          <w:highlight w:val="none"/>
          <w:lang w:val="en-US" w:eastAsia="zh-CN" w:bidi="ar"/>
        </w:rPr>
        <w:t xml:space="preserve">本项目预算中已包含成交服务费，成交服务费由成交单位支付，请各响应单位报价时综合考量相关费用。</w:t>
      </w:r>
      <w:r>
        <w:rPr>
          <w:rFonts w:hint="eastAsia" w:ascii="宋体" w:hAnsi="宋体" w:cs="宋体"/>
          <w:bCs/>
          <w:color w:val="000000"/>
          <w:szCs w:val="21"/>
          <w:highlight w:val="none"/>
          <w:lang w:bidi="ar"/>
        </w:rPr>
        <w:t xml:space="preserve">成交单位在领取成交通知书时向招标代理机构缴纳成交服务费，其收取标准为：以预算金额为基准，100万元以内1.5%、100万～500万元以内1.1%、500万-1000万元以内0.8%、1000万-5000万元以内0.5%的差额定率累进法计算并支付成交服务费。</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服务费交纳账户：苏州市卫康招投标咨询服务有限公司工业园区分公司</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账号：1102020209200836053</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开户银行：工行苏州道前支行</w:t>
      </w:r>
      <w:r/>
    </w:p>
    <w:p>
      <w:pPr>
        <w:ind w:firstLine="420"/>
        <w:spacing w:line="400" w:lineRule="exact"/>
        <w:rPr>
          <w:rFonts w:ascii="宋体" w:hAnsi="宋体" w:cs="宋体"/>
          <w:b/>
          <w:color w:val="000000"/>
          <w:szCs w:val="21"/>
          <w:highlight w:val="none"/>
          <w:lang w:bidi="ar"/>
        </w:rPr>
      </w:pPr>
      <w:r>
        <w:rPr>
          <w:rFonts w:hint="eastAsia" w:ascii="宋体" w:hAnsi="宋体" w:cs="宋体"/>
          <w:b/>
          <w:color w:val="000000"/>
          <w:szCs w:val="21"/>
          <w:highlight w:val="none"/>
          <w:lang w:bidi="ar"/>
        </w:rPr>
        <w:t xml:space="preserve">1.4保密</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参与采购活动的各方应对采购文件和响应文件中的商业和技术等秘密保密，否则应承担相应的法律责任。</w:t>
      </w:r>
      <w:r/>
    </w:p>
    <w:p>
      <w:pPr>
        <w:ind w:firstLine="420"/>
        <w:spacing w:line="400" w:lineRule="exact"/>
        <w:rPr>
          <w:rFonts w:ascii="宋体" w:hAnsi="宋体" w:cs="宋体"/>
          <w:b/>
          <w:color w:val="000000"/>
          <w:szCs w:val="21"/>
          <w:highlight w:val="none"/>
          <w:lang w:bidi="ar"/>
        </w:rPr>
      </w:pPr>
      <w:r>
        <w:rPr>
          <w:rFonts w:hint="eastAsia" w:ascii="宋体" w:hAnsi="宋体" w:cs="宋体"/>
          <w:b/>
          <w:color w:val="000000"/>
          <w:szCs w:val="21"/>
          <w:highlight w:val="none"/>
          <w:lang w:bidi="ar"/>
        </w:rPr>
        <w:t xml:space="preserve">1.5语言文字</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磋商文件响应文件使用的语言文字为中文。使用外文的，应附有中文注释或译本，对不同文本响应文件的解释发生异议的，以中文文本为准。因未附注释或译本引起的对供应商不利的后果由供应商自行承担。</w:t>
      </w:r>
      <w:r/>
    </w:p>
    <w:p>
      <w:pPr>
        <w:ind w:firstLine="420"/>
        <w:spacing w:line="400" w:lineRule="exact"/>
        <w:rPr>
          <w:rFonts w:ascii="宋体" w:hAnsi="宋体" w:cs="宋体"/>
          <w:b/>
          <w:color w:val="000000"/>
          <w:szCs w:val="21"/>
          <w:highlight w:val="none"/>
          <w:lang w:bidi="ar"/>
        </w:rPr>
      </w:pPr>
      <w:r>
        <w:rPr>
          <w:rFonts w:hint="eastAsia" w:ascii="宋体" w:hAnsi="宋体" w:cs="宋体"/>
          <w:b/>
          <w:color w:val="000000"/>
          <w:szCs w:val="21"/>
          <w:highlight w:val="none"/>
          <w:lang w:bidi="ar"/>
        </w:rPr>
        <w:t xml:space="preserve">1.6计量单位</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除磋商文件有特殊要求外，所有计量均采用中华人民共和国法定计量单位。</w:t>
      </w:r>
      <w:r/>
    </w:p>
    <w:p>
      <w:pPr>
        <w:ind w:firstLine="420"/>
        <w:spacing w:line="400" w:lineRule="exact"/>
        <w:rPr>
          <w:rFonts w:ascii="宋体" w:hAnsi="宋体" w:cs="宋体"/>
          <w:b/>
          <w:color w:val="000000"/>
          <w:szCs w:val="21"/>
          <w:highlight w:val="none"/>
          <w:lang w:bidi="ar"/>
        </w:rPr>
      </w:pPr>
      <w:r>
        <w:rPr>
          <w:rFonts w:hint="eastAsia" w:ascii="宋体" w:hAnsi="宋体" w:cs="宋体"/>
          <w:b/>
          <w:color w:val="000000"/>
          <w:szCs w:val="21"/>
          <w:highlight w:val="none"/>
          <w:lang w:bidi="ar"/>
        </w:rPr>
        <w:t xml:space="preserve">1.7扫描件</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扫描件是指原件的各种彩色复制件，包括扫描、照片等。</w:t>
      </w:r>
      <w:r/>
    </w:p>
    <w:p>
      <w:pPr>
        <w:ind w:firstLine="420"/>
        <w:spacing w:line="400" w:lineRule="exact"/>
        <w:rPr>
          <w:rFonts w:ascii="宋体" w:hAnsi="宋体" w:cs="宋体"/>
          <w:b/>
          <w:color w:val="000000"/>
          <w:szCs w:val="21"/>
          <w:highlight w:val="none"/>
          <w:lang w:bidi="ar"/>
        </w:rPr>
      </w:pPr>
      <w:r>
        <w:rPr>
          <w:rFonts w:hint="eastAsia" w:ascii="宋体" w:hAnsi="宋体" w:cs="宋体"/>
          <w:b/>
          <w:color w:val="000000"/>
          <w:szCs w:val="21"/>
          <w:highlight w:val="none"/>
          <w:lang w:bidi="ar"/>
        </w:rPr>
        <w:t xml:space="preserve">1.8知识产权</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20"/>
        <w:spacing w:line="400" w:lineRule="exact"/>
        <w:rPr>
          <w:rFonts w:ascii="宋体" w:hAnsi="宋体" w:cs="宋体"/>
          <w:b/>
          <w:color w:val="000000"/>
          <w:szCs w:val="21"/>
          <w:highlight w:val="none"/>
          <w:lang w:bidi="ar"/>
        </w:rPr>
      </w:pPr>
      <w:r>
        <w:rPr>
          <w:rFonts w:hint="eastAsia" w:ascii="宋体" w:hAnsi="宋体" w:cs="宋体"/>
          <w:b/>
          <w:color w:val="000000"/>
          <w:szCs w:val="21"/>
          <w:highlight w:val="none"/>
          <w:lang w:bidi="ar"/>
        </w:rPr>
        <w:t xml:space="preserve">1.9现场踏勘</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供应商可自行对有关现场和周围环境进行踏勘，以获取编制响应文件和签署合同所需的信息，踏勘现场所发生的费用由供应商自行承担。</w:t>
      </w:r>
      <w:r/>
    </w:p>
    <w:p>
      <w:pPr>
        <w:ind w:firstLine="420"/>
        <w:spacing w:line="400" w:lineRule="exact"/>
        <w:rPr>
          <w:rFonts w:ascii="宋体" w:hAnsi="宋体" w:cs="宋体"/>
          <w:b/>
          <w:color w:val="000000"/>
          <w:szCs w:val="21"/>
          <w:highlight w:val="none"/>
          <w:lang w:bidi="ar"/>
        </w:rPr>
      </w:pPr>
      <w:r>
        <w:rPr>
          <w:rFonts w:hint="eastAsia" w:ascii="宋体" w:hAnsi="宋体" w:cs="宋体"/>
          <w:b/>
          <w:color w:val="000000"/>
          <w:szCs w:val="21"/>
          <w:highlight w:val="none"/>
          <w:lang w:bidi="ar"/>
        </w:rPr>
        <w:t xml:space="preserve">1.10集中现场考察</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本项目按以下第</w:t>
      </w:r>
      <w:r>
        <w:rPr>
          <w:rFonts w:hint="eastAsia" w:ascii="宋体" w:hAnsi="宋体" w:cs="宋体"/>
          <w:bCs/>
          <w:color w:val="000000"/>
          <w:szCs w:val="21"/>
          <w:highlight w:val="none"/>
          <w:u w:val="single"/>
          <w:lang w:bidi="ar"/>
        </w:rPr>
        <w:t xml:space="preserve"> ① </w:t>
      </w:r>
      <w:r>
        <w:rPr>
          <w:rFonts w:hint="eastAsia" w:ascii="宋体" w:hAnsi="宋体" w:cs="宋体"/>
          <w:bCs/>
          <w:color w:val="000000"/>
          <w:szCs w:val="21"/>
          <w:highlight w:val="none"/>
          <w:lang w:bidi="ar"/>
        </w:rPr>
        <w:t xml:space="preserve">种方式组织集中现场考察：</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①采购人不组织集中现场考察；</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②采购人组织集中现场考察，请供应商持在“苏采云”系统中下载本项目采购文件的《投标供应商确认函》，按以下时间地点参加集中现场考察：</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集合时间</w:t>
      </w:r>
      <w:r>
        <w:rPr>
          <w:rFonts w:hint="eastAsia" w:ascii="宋体" w:hAnsi="宋体" w:cs="宋体"/>
          <w:bCs/>
          <w:color w:val="000000"/>
          <w:szCs w:val="21"/>
          <w:highlight w:val="none"/>
          <w:lang w:eastAsia="zh-CN" w:bidi="ar"/>
        </w:rPr>
        <w:t xml:space="preserve">：</w:t>
      </w:r>
      <w:r>
        <w:rPr>
          <w:rFonts w:hint="eastAsia" w:ascii="宋体" w:hAnsi="宋体" w:cs="宋体"/>
          <w:bCs/>
          <w:color w:val="000000"/>
          <w:szCs w:val="21"/>
          <w:highlight w:val="none"/>
          <w:lang w:bidi="ar"/>
        </w:rPr>
        <w:t xml:space="preserve">年/月/日/时/分（北京时间）；</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集合地点：/。</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联系人：/；联系电话：/。</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请供应商安排好行程，不得迟到。未提供《投标供应商确认函》或迟到者，恕不接待。</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（1）根据自身投标需要，供应商可对项目相关情况进行考察，以获取编制响应文件和签署合同所需的信息。考察现场所发生的费用由供应商自己承担。</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（3）经采购人允许，供应商可为考察目的进入采购人的项目现场，但供应商不得因此使采购人承担有关的责任和蒙受损失。供应商应承担考察现场的责任和风险。</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4）供应商应在现场考察时，熟悉现场及本项目的背景概况等情况，以获得一切可能影响其投标的直接资料。供应商中标后，不得以不完全了解情况为理由而向采购人或采购代理机构提出任何索赔的要求，对此采购人或采购代理机构不承担任何责任并将不作任何答复与考虑。</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（5）由于未进行现场考察造成的任何问题由供应商自行承担。</w:t>
      </w:r>
      <w:r/>
    </w:p>
    <w:p>
      <w:pPr>
        <w:ind w:firstLine="420"/>
        <w:spacing w:line="400" w:lineRule="exact"/>
        <w:rPr>
          <w:rFonts w:ascii="宋体" w:hAnsi="宋体" w:cs="宋体"/>
          <w:b/>
          <w:color w:val="000000"/>
          <w:szCs w:val="21"/>
          <w:highlight w:val="none"/>
          <w:lang w:bidi="ar"/>
        </w:rPr>
      </w:pPr>
      <w:r>
        <w:rPr>
          <w:rFonts w:hint="eastAsia" w:ascii="宋体" w:hAnsi="宋体" w:cs="宋体"/>
          <w:b/>
          <w:color w:val="000000"/>
          <w:szCs w:val="21"/>
          <w:highlight w:val="none"/>
          <w:lang w:bidi="ar"/>
        </w:rPr>
        <w:t xml:space="preserve">1.11法律适用</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本次采购活动及因本次采购产生的合同受中华人民共和国有关的法律法规制约和保护。</w:t>
      </w:r>
      <w:r/>
    </w:p>
    <w:p>
      <w:pPr>
        <w:ind w:firstLine="420"/>
        <w:spacing w:line="400" w:lineRule="exact"/>
        <w:rPr>
          <w:rFonts w:ascii="宋体" w:hAnsi="宋体" w:cs="宋体"/>
          <w:b/>
          <w:color w:val="000000"/>
          <w:szCs w:val="21"/>
          <w:highlight w:val="none"/>
          <w:lang w:bidi="ar"/>
        </w:rPr>
      </w:pPr>
      <w:r>
        <w:rPr>
          <w:rFonts w:hint="eastAsia" w:ascii="宋体" w:hAnsi="宋体" w:cs="宋体"/>
          <w:b/>
          <w:color w:val="000000"/>
          <w:szCs w:val="21"/>
          <w:highlight w:val="none"/>
          <w:lang w:bidi="ar"/>
        </w:rPr>
        <w:t xml:space="preserve">2磋商文件的说明</w:t>
      </w:r>
      <w:r/>
    </w:p>
    <w:p>
      <w:pPr>
        <w:ind w:firstLine="420"/>
        <w:spacing w:line="400" w:lineRule="exact"/>
        <w:rPr>
          <w:rFonts w:ascii="宋体" w:hAnsi="宋体" w:cs="宋体"/>
          <w:b/>
          <w:color w:val="000000"/>
          <w:szCs w:val="21"/>
          <w:highlight w:val="none"/>
          <w:lang w:bidi="ar"/>
        </w:rPr>
      </w:pPr>
      <w:r>
        <w:rPr>
          <w:rFonts w:hint="eastAsia" w:ascii="宋体" w:hAnsi="宋体" w:cs="宋体"/>
          <w:b/>
          <w:color w:val="000000"/>
          <w:szCs w:val="21"/>
          <w:highlight w:val="none"/>
          <w:lang w:bidi="ar"/>
        </w:rPr>
        <w:t xml:space="preserve">2.1磋商文件的获取</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见第一章竞争性磋商公告</w:t>
      </w:r>
      <w:r/>
    </w:p>
    <w:p>
      <w:pPr>
        <w:ind w:firstLine="420"/>
        <w:spacing w:line="400" w:lineRule="exact"/>
        <w:rPr>
          <w:rFonts w:ascii="宋体" w:hAnsi="宋体" w:cs="宋体"/>
          <w:b/>
          <w:color w:val="000000"/>
          <w:szCs w:val="21"/>
          <w:highlight w:val="none"/>
          <w:lang w:bidi="ar"/>
        </w:rPr>
      </w:pPr>
      <w:r>
        <w:rPr>
          <w:rFonts w:hint="eastAsia" w:ascii="宋体" w:hAnsi="宋体" w:cs="宋体"/>
          <w:b/>
          <w:color w:val="000000"/>
          <w:szCs w:val="21"/>
          <w:highlight w:val="none"/>
          <w:lang w:bidi="ar"/>
        </w:rPr>
        <w:t xml:space="preserve">2.2磋商文件的询问</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供应商在收到磋商文件后，若有问题需要询问，应于下载磋商文件后，可通过公告中的联系方式及时提出，采购人或采购代理机构将予以解答。</w:t>
      </w:r>
      <w:r/>
    </w:p>
    <w:p>
      <w:pPr>
        <w:ind w:firstLine="420"/>
        <w:spacing w:line="400" w:lineRule="exact"/>
        <w:rPr>
          <w:rFonts w:ascii="宋体" w:hAnsi="宋体" w:cs="宋体"/>
          <w:b/>
          <w:color w:val="000000"/>
          <w:szCs w:val="21"/>
          <w:highlight w:val="none"/>
          <w:lang w:bidi="ar"/>
        </w:rPr>
      </w:pPr>
      <w:r>
        <w:rPr>
          <w:rFonts w:hint="eastAsia" w:ascii="宋体" w:hAnsi="宋体" w:cs="宋体"/>
          <w:b/>
          <w:color w:val="000000"/>
          <w:szCs w:val="21"/>
          <w:highlight w:val="none"/>
          <w:lang w:bidi="ar"/>
        </w:rPr>
        <w:t xml:space="preserve">2.3磋商文件的澄清或修改</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2.3.1提交首次响应文件截止之日前，采购代理机构有权在出于实际需要的情况下，以“更正（补充）公告”的形式在原公告发布媒体上对已发出的磋商文件进行必要的澄清或者修改，澄清或者修改不得改变采购标的和资格条件。澄清或者修改的内容作为磋商文件的组成部分，对所有供应商具有约束力。</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2.3.2为保证供应商有足够时间修正响应文件，或出于其他合理原因，采购代理机构可依法顺延提交首次响应文件截止之日。</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2.3.3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20"/>
        <w:spacing w:line="400" w:lineRule="exact"/>
        <w:rPr>
          <w:rFonts w:ascii="宋体" w:hAnsi="宋体" w:cs="宋体"/>
          <w:b/>
          <w:color w:val="000000"/>
          <w:szCs w:val="21"/>
          <w:highlight w:val="none"/>
          <w:lang w:bidi="ar"/>
        </w:rPr>
      </w:pPr>
      <w:r>
        <w:rPr>
          <w:rFonts w:hint="eastAsia" w:ascii="宋体" w:hAnsi="宋体" w:cs="宋体"/>
          <w:b/>
          <w:color w:val="000000"/>
          <w:szCs w:val="21"/>
          <w:highlight w:val="none"/>
          <w:lang w:bidi="ar"/>
        </w:rPr>
        <w:t xml:space="preserve">2.4磋商文件的约束力</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2.4.1供应商一旦参加本项目采购活动，即被认为接受了本采购文件的规定和约束。</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2.4.2供应商应认真阅读采购文件中所有的事项、条款和规范等要求，按采购文件要求和规定编制响应文件，并保证所提供的全部资料的真实性，以使其响应文件对采购文件作出实质性响应，否则其风险由供应商自行承担。</w:t>
      </w:r>
      <w:r/>
    </w:p>
    <w:p>
      <w:pPr>
        <w:ind w:firstLine="420"/>
        <w:spacing w:line="400" w:lineRule="exact"/>
        <w:rPr>
          <w:rFonts w:ascii="宋体" w:hAnsi="宋体" w:cs="宋体"/>
          <w:b/>
          <w:color w:val="000000"/>
          <w:szCs w:val="21"/>
          <w:highlight w:val="none"/>
          <w:lang w:bidi="ar"/>
        </w:rPr>
      </w:pPr>
      <w:r>
        <w:rPr>
          <w:rFonts w:hint="eastAsia" w:ascii="宋体" w:hAnsi="宋体" w:cs="宋体"/>
          <w:b/>
          <w:color w:val="000000"/>
          <w:szCs w:val="21"/>
          <w:highlight w:val="none"/>
          <w:lang w:bidi="ar"/>
        </w:rPr>
        <w:t xml:space="preserve">3响应文件说明</w:t>
      </w:r>
      <w:r/>
    </w:p>
    <w:p>
      <w:pPr>
        <w:ind w:firstLine="420"/>
        <w:spacing w:line="400" w:lineRule="exact"/>
        <w:rPr>
          <w:rFonts w:ascii="宋体" w:hAnsi="宋体" w:cs="宋体"/>
          <w:b/>
          <w:color w:val="000000"/>
          <w:szCs w:val="21"/>
          <w:highlight w:val="none"/>
          <w:lang w:bidi="ar"/>
        </w:rPr>
      </w:pPr>
      <w:r>
        <w:rPr>
          <w:rFonts w:hint="eastAsia" w:ascii="宋体" w:hAnsi="宋体" w:cs="宋体"/>
          <w:b/>
          <w:color w:val="000000"/>
          <w:szCs w:val="21"/>
          <w:highlight w:val="none"/>
          <w:lang w:bidi="ar"/>
        </w:rPr>
        <w:t xml:space="preserve">响应单位应详细阅读磋商文件的全部内容，不按磋商文件要求提供的响应文件和资料，其风险由响应单位自行承担，并根据有关条款规定，可能导致响应无效。</w:t>
      </w:r>
      <w:r/>
    </w:p>
    <w:p>
      <w:pPr>
        <w:ind w:firstLine="420"/>
        <w:spacing w:line="400" w:lineRule="exact"/>
        <w:rPr>
          <w:rFonts w:ascii="宋体" w:hAnsi="宋体" w:cs="宋体"/>
          <w:b/>
          <w:color w:val="000000"/>
          <w:szCs w:val="21"/>
          <w:highlight w:val="none"/>
          <w:lang w:bidi="ar"/>
        </w:rPr>
      </w:pPr>
      <w:r>
        <w:rPr>
          <w:rFonts w:hint="eastAsia" w:ascii="宋体" w:hAnsi="宋体" w:cs="宋体"/>
          <w:b/>
          <w:color w:val="000000"/>
          <w:szCs w:val="21"/>
          <w:highlight w:val="none"/>
          <w:lang w:bidi="ar"/>
        </w:rPr>
        <w:t xml:space="preserve">3.1磋商保证金：无</w:t>
      </w:r>
      <w:r/>
    </w:p>
    <w:p>
      <w:pPr>
        <w:ind w:firstLine="420"/>
        <w:spacing w:line="400" w:lineRule="exact"/>
        <w:rPr>
          <w:rFonts w:ascii="宋体" w:hAnsi="宋体" w:cs="宋体"/>
          <w:b/>
          <w:color w:val="000000"/>
          <w:szCs w:val="21"/>
          <w:highlight w:val="none"/>
          <w:lang w:bidi="ar"/>
        </w:rPr>
      </w:pPr>
      <w:r>
        <w:rPr>
          <w:rFonts w:hint="eastAsia" w:ascii="宋体" w:hAnsi="宋体" w:cs="宋体"/>
          <w:b/>
          <w:color w:val="000000"/>
          <w:szCs w:val="21"/>
          <w:highlight w:val="none"/>
          <w:lang w:bidi="ar"/>
        </w:rPr>
        <w:t xml:space="preserve">3.2响应文件的组成</w:t>
      </w:r>
      <w:r/>
    </w:p>
    <w:p>
      <w:pPr>
        <w:ind w:firstLine="420"/>
        <w:spacing w:line="400" w:lineRule="exact"/>
        <w:rPr>
          <w:rFonts w:ascii="宋体" w:hAnsi="宋体" w:cs="宋体"/>
          <w:b/>
          <w:color w:val="000000"/>
          <w:szCs w:val="21"/>
          <w:highlight w:val="none"/>
          <w:lang w:bidi="ar"/>
        </w:rPr>
      </w:pPr>
      <w:r>
        <w:rPr>
          <w:rFonts w:hint="eastAsia" w:ascii="宋体" w:hAnsi="宋体" w:cs="宋体"/>
          <w:bCs/>
          <w:color w:val="000000"/>
          <w:szCs w:val="21"/>
          <w:highlight w:val="none"/>
          <w:lang w:bidi="ar"/>
        </w:rPr>
        <w:t xml:space="preserve">3.2.1</w:t>
      </w:r>
      <w:r>
        <w:rPr>
          <w:rFonts w:hint="eastAsia" w:ascii="宋体" w:hAnsi="宋体" w:cs="宋体"/>
          <w:b/>
          <w:color w:val="000000"/>
          <w:szCs w:val="21"/>
          <w:highlight w:val="none"/>
          <w:lang w:bidi="ar"/>
        </w:rPr>
        <w:t xml:space="preserve">资格性审查文件</w:t>
      </w:r>
      <w:r/>
    </w:p>
    <w:p>
      <w:pPr>
        <w:ind w:firstLine="420"/>
        <w:spacing w:line="400" w:lineRule="exact"/>
        <w:rPr>
          <w:rFonts w:ascii="宋体" w:hAnsi="宋体" w:cs="宋体"/>
          <w:b/>
          <w:bCs w:val="0"/>
          <w:color w:val="000000"/>
          <w:szCs w:val="21"/>
          <w:highlight w:val="none"/>
          <w:lang w:bidi="ar"/>
        </w:rPr>
      </w:pPr>
      <w:r>
        <w:rPr>
          <w:rFonts w:hint="eastAsia" w:ascii="宋体" w:hAnsi="宋体" w:cs="宋体"/>
          <w:bCs/>
          <w:color w:val="000000"/>
          <w:szCs w:val="21"/>
          <w:highlight w:val="none"/>
          <w:lang w:bidi="ar"/>
        </w:rPr>
        <w:t xml:space="preserve">3.2.1.1具有独立承担民事责任的能力的材料：</w:t>
      </w:r>
      <w:r>
        <w:rPr>
          <w:rFonts w:hint="eastAsia" w:ascii="宋体" w:hAnsi="宋体" w:cs="宋体"/>
          <w:b/>
          <w:bCs w:val="0"/>
          <w:color w:val="000000"/>
          <w:szCs w:val="21"/>
          <w:highlight w:val="none"/>
          <w:lang w:bidi="ar"/>
        </w:rPr>
        <w:t xml:space="preserve">包括法人或者其他组织的营业执照等证明文件，自然人的身份证明；</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3.2.1.2具有良好的商业信誉和健全的财务会计制度的材料：</w:t>
      </w:r>
      <w:r>
        <w:rPr>
          <w:rFonts w:hint="eastAsia" w:ascii="宋体" w:hAnsi="宋体" w:cs="宋体"/>
          <w:b/>
          <w:bCs w:val="0"/>
          <w:color w:val="000000"/>
          <w:szCs w:val="21"/>
          <w:highlight w:val="none"/>
          <w:lang w:bidi="ar"/>
        </w:rPr>
        <w:t xml:space="preserve">最近一期财务报告，或银行出具的资信证明，或财政部门认可的政府采购专业担保机构出具的投标担保函；</w:t>
      </w:r>
      <w:r/>
    </w:p>
    <w:p>
      <w:pPr>
        <w:ind w:firstLine="420"/>
        <w:spacing w:line="400" w:lineRule="exact"/>
        <w:rPr>
          <w:rFonts w:ascii="宋体" w:hAnsi="宋体" w:cs="宋体"/>
          <w:b/>
          <w:bCs w:val="0"/>
          <w:color w:val="000000"/>
          <w:szCs w:val="21"/>
          <w:highlight w:val="none"/>
          <w:lang w:bidi="ar"/>
        </w:rPr>
      </w:pPr>
      <w:r>
        <w:rPr>
          <w:rFonts w:hint="eastAsia" w:ascii="宋体" w:hAnsi="宋体" w:cs="宋体"/>
          <w:bCs/>
          <w:color w:val="000000"/>
          <w:szCs w:val="21"/>
          <w:highlight w:val="none"/>
          <w:lang w:bidi="ar"/>
        </w:rPr>
        <w:t xml:space="preserve">3.2.1.3</w:t>
      </w:r>
      <w:r>
        <w:rPr>
          <w:rFonts w:hint="eastAsia" w:ascii="宋体" w:hAnsi="宋体" w:cs="宋体"/>
          <w:b/>
          <w:bCs w:val="0"/>
          <w:color w:val="000000"/>
          <w:szCs w:val="21"/>
          <w:highlight w:val="none"/>
          <w:lang w:bidi="ar"/>
        </w:rPr>
        <w:t xml:space="preserve">具有履行合同所必需的设备和专业技术能力的证明材料；</w:t>
      </w:r>
      <w:r/>
    </w:p>
    <w:p>
      <w:pPr>
        <w:ind w:firstLine="420"/>
        <w:spacing w:line="400" w:lineRule="exact"/>
        <w:rPr>
          <w:rFonts w:ascii="宋体" w:hAnsi="宋体" w:cs="宋体"/>
          <w:b/>
          <w:bCs w:val="0"/>
          <w:color w:val="000000"/>
          <w:szCs w:val="21"/>
          <w:highlight w:val="none"/>
          <w:lang w:bidi="ar"/>
        </w:rPr>
      </w:pPr>
      <w:r>
        <w:rPr>
          <w:rFonts w:hint="eastAsia" w:ascii="宋体" w:hAnsi="宋体" w:cs="宋体"/>
          <w:bCs/>
          <w:color w:val="000000"/>
          <w:szCs w:val="21"/>
          <w:highlight w:val="none"/>
          <w:lang w:bidi="ar"/>
        </w:rPr>
        <w:t xml:space="preserve">3.2.1.4有依法缴纳税收和社会保障资金的良好记录的材料：</w:t>
      </w:r>
      <w:r>
        <w:rPr>
          <w:rFonts w:hint="eastAsia" w:ascii="宋体" w:hAnsi="宋体" w:cs="宋体"/>
          <w:b/>
          <w:bCs w:val="0"/>
          <w:color w:val="000000"/>
          <w:szCs w:val="21"/>
          <w:highlight w:val="none"/>
          <w:lang w:bidi="ar"/>
        </w:rPr>
        <w:t xml:space="preserve">供应商参加本次政府采购活动前半年内（至少一个月）依法缴纳税收和社会保险的凭据；依法免税或不需要缴纳社会保障资金的供应商，应提供相应证明资料证明其依法免税或不需要缴纳社会保障资金，否则不予认可；</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3.2.1.5</w:t>
      </w:r>
      <w:r>
        <w:rPr>
          <w:rFonts w:hint="eastAsia" w:ascii="宋体" w:hAnsi="宋体" w:cs="宋体"/>
          <w:b/>
          <w:bCs w:val="0"/>
          <w:color w:val="000000"/>
          <w:szCs w:val="21"/>
          <w:highlight w:val="none"/>
          <w:lang w:bidi="ar"/>
        </w:rPr>
        <w:t xml:space="preserve">参加政府采购活动前三年内，在经营活动中没有出现重大违法记录的书面声明函</w:t>
      </w:r>
      <w:r>
        <w:rPr>
          <w:rFonts w:hint="eastAsia" w:ascii="宋体" w:hAnsi="宋体" w:cs="宋体"/>
          <w:bCs/>
          <w:color w:val="000000"/>
          <w:szCs w:val="21"/>
          <w:highlight w:val="none"/>
          <w:lang w:bidi="ar"/>
        </w:rPr>
        <w:t xml:space="preserve">（格式见</w:t>
      </w:r>
      <w:r>
        <w:rPr>
          <w:rFonts w:hint="eastAsia" w:ascii="宋体" w:hAnsi="宋体" w:cs="宋体"/>
          <w:bCs/>
          <w:color w:val="000000"/>
          <w:szCs w:val="21"/>
          <w:highlight w:val="none"/>
          <w:lang w:eastAsia="zh-CN" w:bidi="ar"/>
        </w:rPr>
        <w:t xml:space="preserve">附件格式</w:t>
      </w:r>
      <w:r>
        <w:rPr>
          <w:rFonts w:hint="eastAsia" w:ascii="宋体" w:hAnsi="宋体" w:cs="宋体"/>
          <w:bCs/>
          <w:color w:val="000000"/>
          <w:szCs w:val="21"/>
          <w:highlight w:val="none"/>
          <w:lang w:bidi="ar"/>
        </w:rPr>
        <w:t xml:space="preserve">）；</w:t>
      </w:r>
      <w:r/>
    </w:p>
    <w:p>
      <w:pPr>
        <w:ind w:firstLine="420"/>
        <w:spacing w:line="400" w:lineRule="exact"/>
        <w:rPr>
          <w:rFonts w:ascii="宋体" w:hAnsi="宋体" w:cs="宋体"/>
          <w:b/>
          <w:bCs w:val="0"/>
          <w:color w:val="000000"/>
          <w:szCs w:val="21"/>
          <w:highlight w:val="none"/>
          <w:lang w:bidi="ar"/>
        </w:rPr>
      </w:pPr>
      <w:r>
        <w:rPr>
          <w:rFonts w:hint="eastAsia" w:ascii="宋体" w:hAnsi="宋体" w:cs="宋体"/>
          <w:b/>
          <w:bCs w:val="0"/>
          <w:color w:val="000000"/>
          <w:szCs w:val="21"/>
          <w:highlight w:val="none"/>
          <w:lang w:bidi="ar"/>
        </w:rPr>
        <w:t xml:space="preserve">3.2.1.</w:t>
      </w:r>
      <w:r>
        <w:rPr>
          <w:rFonts w:hint="eastAsia" w:ascii="宋体" w:hAnsi="宋体" w:cs="宋体"/>
          <w:b/>
          <w:bCs w:val="0"/>
          <w:color w:val="000000"/>
          <w:szCs w:val="21"/>
          <w:highlight w:val="none"/>
          <w:lang w:val="en-US" w:eastAsia="zh-CN" w:bidi="ar"/>
        </w:rPr>
        <w:t xml:space="preserve">6</w:t>
      </w:r>
      <w:r>
        <w:rPr>
          <w:rFonts w:hint="eastAsia" w:ascii="宋体" w:hAnsi="宋体" w:cs="宋体"/>
          <w:b/>
          <w:bCs w:val="0"/>
          <w:color w:val="000000"/>
          <w:szCs w:val="21"/>
          <w:highlight w:val="none"/>
          <w:lang w:bidi="ar"/>
        </w:rPr>
        <w:t xml:space="preserve">中小企业声明函（如有）（格式见</w:t>
      </w:r>
      <w:r>
        <w:rPr>
          <w:rFonts w:hint="eastAsia" w:ascii="宋体" w:hAnsi="宋体" w:cs="宋体"/>
          <w:b/>
          <w:bCs w:val="0"/>
          <w:color w:val="000000"/>
          <w:szCs w:val="21"/>
          <w:highlight w:val="none"/>
          <w:lang w:eastAsia="zh-CN" w:bidi="ar"/>
        </w:rPr>
        <w:t xml:space="preserve">附件格式</w:t>
      </w:r>
      <w:r>
        <w:rPr>
          <w:rFonts w:hint="eastAsia" w:ascii="宋体" w:hAnsi="宋体" w:cs="宋体"/>
          <w:b/>
          <w:bCs w:val="0"/>
          <w:color w:val="000000"/>
          <w:szCs w:val="21"/>
          <w:highlight w:val="none"/>
          <w:lang w:bidi="ar"/>
        </w:rPr>
        <w:t xml:space="preserve">），未提供不享受中小企业扶持政策；</w:t>
      </w:r>
      <w:r/>
    </w:p>
    <w:p>
      <w:pPr>
        <w:ind w:firstLine="420"/>
        <w:spacing w:line="400" w:lineRule="exact"/>
        <w:rPr>
          <w:rFonts w:ascii="宋体" w:hAnsi="宋体" w:cs="宋体"/>
          <w:b/>
          <w:bCs w:val="0"/>
          <w:color w:val="000000"/>
          <w:szCs w:val="21"/>
          <w:highlight w:val="none"/>
          <w:lang w:bidi="ar"/>
        </w:rPr>
      </w:pPr>
      <w:r>
        <w:rPr>
          <w:rFonts w:hint="eastAsia" w:ascii="宋体" w:hAnsi="宋体" w:cs="宋体"/>
          <w:b/>
          <w:bCs w:val="0"/>
          <w:color w:val="000000"/>
          <w:szCs w:val="21"/>
          <w:highlight w:val="none"/>
          <w:lang w:bidi="ar"/>
        </w:rPr>
        <w:t xml:space="preserve">3.2.1.</w:t>
      </w:r>
      <w:r>
        <w:rPr>
          <w:rFonts w:hint="eastAsia" w:ascii="宋体" w:hAnsi="宋体" w:cs="宋体"/>
          <w:b/>
          <w:bCs w:val="0"/>
          <w:color w:val="000000"/>
          <w:szCs w:val="21"/>
          <w:highlight w:val="none"/>
          <w:lang w:val="en-US" w:eastAsia="zh-CN" w:bidi="ar"/>
        </w:rPr>
        <w:t xml:space="preserve">7</w:t>
      </w:r>
      <w:r>
        <w:rPr>
          <w:rFonts w:hint="eastAsia" w:ascii="宋体" w:hAnsi="宋体" w:cs="宋体"/>
          <w:b/>
          <w:bCs w:val="0"/>
          <w:color w:val="000000"/>
          <w:szCs w:val="21"/>
          <w:highlight w:val="none"/>
          <w:lang w:bidi="ar"/>
        </w:rPr>
        <w:t xml:space="preserve">残疾人福利性单位声明函（如有）（格式见</w:t>
      </w:r>
      <w:r>
        <w:rPr>
          <w:rFonts w:hint="eastAsia" w:ascii="宋体" w:hAnsi="宋体" w:cs="宋体"/>
          <w:b/>
          <w:bCs w:val="0"/>
          <w:color w:val="000000"/>
          <w:szCs w:val="21"/>
          <w:highlight w:val="none"/>
          <w:lang w:val="en-US" w:eastAsia="zh-CN" w:bidi="ar"/>
        </w:rPr>
        <w:t xml:space="preserve">附件格式</w:t>
      </w:r>
      <w:r>
        <w:rPr>
          <w:rFonts w:hint="eastAsia" w:ascii="宋体" w:hAnsi="宋体" w:cs="宋体"/>
          <w:b/>
          <w:bCs w:val="0"/>
          <w:color w:val="000000"/>
          <w:szCs w:val="21"/>
          <w:highlight w:val="none"/>
          <w:lang w:bidi="ar"/>
        </w:rPr>
        <w:t xml:space="preserve">），未提供视为非残疾人福利性单位，不视同小微企业，不享受残疾人福利性单位政策；</w:t>
      </w:r>
      <w:r/>
    </w:p>
    <w:p>
      <w:pPr>
        <w:ind w:firstLine="420"/>
        <w:spacing w:line="400" w:lineRule="exact"/>
        <w:rPr>
          <w:rFonts w:ascii="宋体" w:hAnsi="宋体" w:cs="宋体"/>
          <w:bCs/>
          <w:color w:val="000000"/>
          <w:szCs w:val="21"/>
          <w:highlight w:val="none"/>
          <w:lang w:bidi="ar"/>
        </w:rPr>
      </w:pPr>
      <w:r>
        <w:rPr>
          <w:rFonts w:hint="eastAsia" w:ascii="宋体" w:hAnsi="宋体" w:cs="宋体"/>
          <w:b/>
          <w:bCs w:val="0"/>
          <w:color w:val="000000"/>
          <w:szCs w:val="21"/>
          <w:highlight w:val="none"/>
          <w:lang w:bidi="ar"/>
        </w:rPr>
        <w:t xml:space="preserve">3.2.1.</w:t>
      </w:r>
      <w:r>
        <w:rPr>
          <w:rFonts w:hint="eastAsia" w:ascii="宋体" w:hAnsi="宋体" w:cs="宋体"/>
          <w:b/>
          <w:bCs w:val="0"/>
          <w:color w:val="000000"/>
          <w:szCs w:val="21"/>
          <w:highlight w:val="none"/>
          <w:lang w:val="en-US" w:eastAsia="zh-CN" w:bidi="ar"/>
        </w:rPr>
        <w:t xml:space="preserve">8</w:t>
      </w:r>
      <w:r>
        <w:rPr>
          <w:rFonts w:hint="eastAsia" w:ascii="宋体" w:hAnsi="宋体" w:cs="宋体"/>
          <w:b/>
          <w:bCs w:val="0"/>
          <w:color w:val="000000"/>
          <w:szCs w:val="21"/>
          <w:highlight w:val="none"/>
          <w:lang w:bidi="ar"/>
        </w:rPr>
        <w:t xml:space="preserve">监狱企业证明文件（如有），由省级以上监狱管理局、戒毒管理局（含新疆生产建设兵团）出具，未提供视为非监狱企业，不视同小微企业，不享受监狱企业政策；</w:t>
      </w:r>
      <w:r/>
    </w:p>
    <w:p>
      <w:pPr>
        <w:ind w:firstLine="420"/>
        <w:spacing w:line="400" w:lineRule="exact"/>
        <w:rPr>
          <w:rFonts w:ascii="宋体" w:hAnsi="宋体" w:cs="宋体"/>
          <w:b/>
          <w:color w:val="000000"/>
          <w:szCs w:val="21"/>
          <w:highlight w:val="none"/>
          <w:lang w:bidi="ar"/>
        </w:rPr>
      </w:pPr>
      <w:r>
        <w:rPr>
          <w:rFonts w:hint="eastAsia" w:ascii="宋体" w:hAnsi="宋体" w:cs="宋体"/>
          <w:b/>
          <w:color w:val="000000"/>
          <w:szCs w:val="21"/>
          <w:highlight w:val="none"/>
          <w:lang w:bidi="ar"/>
        </w:rPr>
        <w:t xml:space="preserve">3.2.2符合性审查文件</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3.2.2.1响应函（格式见</w:t>
      </w:r>
      <w:r>
        <w:rPr>
          <w:rFonts w:hint="eastAsia" w:ascii="宋体" w:hAnsi="宋体" w:cs="宋体"/>
          <w:bCs/>
          <w:color w:val="000000"/>
          <w:szCs w:val="21"/>
          <w:highlight w:val="none"/>
          <w:lang w:eastAsia="zh-CN" w:bidi="ar"/>
        </w:rPr>
        <w:t xml:space="preserve">附件格式</w:t>
      </w:r>
      <w:r>
        <w:rPr>
          <w:rFonts w:hint="eastAsia" w:ascii="宋体" w:hAnsi="宋体" w:cs="宋体"/>
          <w:bCs/>
          <w:color w:val="000000"/>
          <w:szCs w:val="21"/>
          <w:highlight w:val="none"/>
          <w:lang w:bidi="ar"/>
        </w:rPr>
        <w:t xml:space="preserve">）；</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3.2.2.2磋商响应报价表（格式见</w:t>
      </w:r>
      <w:r>
        <w:rPr>
          <w:rFonts w:hint="eastAsia" w:ascii="宋体" w:hAnsi="宋体" w:cs="宋体"/>
          <w:bCs/>
          <w:color w:val="000000"/>
          <w:szCs w:val="21"/>
          <w:highlight w:val="none"/>
          <w:lang w:eastAsia="zh-CN" w:bidi="ar"/>
        </w:rPr>
        <w:t xml:space="preserve">附件格式</w:t>
      </w:r>
      <w:r>
        <w:rPr>
          <w:rFonts w:hint="eastAsia" w:ascii="宋体" w:hAnsi="宋体" w:cs="宋体"/>
          <w:bCs/>
          <w:color w:val="000000"/>
          <w:szCs w:val="21"/>
          <w:highlight w:val="none"/>
          <w:lang w:bidi="ar"/>
        </w:rPr>
        <w:t xml:space="preserve">）；</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3.2.2.3报价分析表（格式见</w:t>
      </w:r>
      <w:r>
        <w:rPr>
          <w:rFonts w:hint="eastAsia" w:ascii="宋体" w:hAnsi="宋体" w:cs="宋体"/>
          <w:bCs/>
          <w:color w:val="000000"/>
          <w:szCs w:val="21"/>
          <w:highlight w:val="none"/>
          <w:lang w:eastAsia="zh-CN" w:bidi="ar"/>
        </w:rPr>
        <w:t xml:space="preserve">附件格式</w:t>
      </w:r>
      <w:r>
        <w:rPr>
          <w:rFonts w:hint="eastAsia" w:ascii="宋体" w:hAnsi="宋体" w:cs="宋体"/>
          <w:bCs/>
          <w:color w:val="000000"/>
          <w:szCs w:val="21"/>
          <w:highlight w:val="none"/>
          <w:lang w:bidi="ar"/>
        </w:rPr>
        <w:t xml:space="preserve">）；</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3.2.2.4商务和技术要求偏离表（格式见</w:t>
      </w:r>
      <w:r>
        <w:rPr>
          <w:rFonts w:hint="eastAsia" w:ascii="宋体" w:hAnsi="宋体" w:cs="宋体"/>
          <w:bCs/>
          <w:color w:val="000000"/>
          <w:szCs w:val="21"/>
          <w:highlight w:val="none"/>
          <w:lang w:eastAsia="zh-CN" w:bidi="ar"/>
        </w:rPr>
        <w:t xml:space="preserve">附件格式</w:t>
      </w:r>
      <w:r>
        <w:rPr>
          <w:rFonts w:hint="eastAsia" w:ascii="宋体" w:hAnsi="宋体" w:cs="宋体"/>
          <w:bCs/>
          <w:color w:val="000000"/>
          <w:szCs w:val="21"/>
          <w:highlight w:val="none"/>
          <w:lang w:bidi="ar"/>
        </w:rPr>
        <w:t xml:space="preserve">）；</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3.2.2.5法人授权委托书（如有授权委托，格式见</w:t>
      </w:r>
      <w:r>
        <w:rPr>
          <w:rFonts w:hint="eastAsia" w:ascii="宋体" w:hAnsi="宋体" w:cs="宋体"/>
          <w:bCs/>
          <w:color w:val="000000"/>
          <w:szCs w:val="21"/>
          <w:highlight w:val="none"/>
          <w:lang w:eastAsia="zh-CN" w:bidi="ar"/>
        </w:rPr>
        <w:t xml:space="preserve">附件格式</w:t>
      </w:r>
      <w:r>
        <w:rPr>
          <w:rFonts w:hint="eastAsia" w:ascii="宋体" w:hAnsi="宋体" w:cs="宋体"/>
          <w:bCs/>
          <w:color w:val="000000"/>
          <w:szCs w:val="21"/>
          <w:highlight w:val="none"/>
          <w:lang w:bidi="ar"/>
        </w:rPr>
        <w:t xml:space="preserve">）或法定代表人身份证</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3.2.2.6代理人身份证（如有授权委托）</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3.2.2.7采购文件中要求必须提供的承诺书（格式见</w:t>
      </w:r>
      <w:r>
        <w:rPr>
          <w:rFonts w:hint="eastAsia" w:ascii="宋体" w:hAnsi="宋体" w:cs="宋体"/>
          <w:bCs/>
          <w:color w:val="000000"/>
          <w:szCs w:val="21"/>
          <w:highlight w:val="none"/>
          <w:lang w:eastAsia="zh-CN" w:bidi="ar"/>
        </w:rPr>
        <w:t xml:space="preserve">附件格式</w:t>
      </w:r>
      <w:r>
        <w:rPr>
          <w:rFonts w:hint="eastAsia" w:ascii="宋体" w:hAnsi="宋体" w:cs="宋体"/>
          <w:bCs/>
          <w:color w:val="000000"/>
          <w:szCs w:val="21"/>
          <w:highlight w:val="none"/>
          <w:lang w:bidi="ar"/>
        </w:rPr>
        <w:t xml:space="preserve">）；</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3.2.2.8</w:t>
      </w:r>
      <w:r>
        <w:rPr>
          <w:rFonts w:hint="eastAsia" w:ascii="宋体" w:hAnsi="宋体" w:cs="宋体"/>
          <w:highlight w:val="none"/>
          <w:lang w:val="zh-CN"/>
        </w:rPr>
        <w:t xml:space="preserve">服务团队人员详细介绍及相关证书复印件</w:t>
      </w:r>
      <w:r>
        <w:rPr>
          <w:rFonts w:hint="eastAsia" w:ascii="宋体" w:hAnsi="宋体" w:cs="宋体"/>
          <w:bCs/>
          <w:color w:val="000000"/>
          <w:szCs w:val="21"/>
          <w:highlight w:val="none"/>
          <w:lang w:bidi="ar"/>
        </w:rPr>
        <w:t xml:space="preserve">；</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3.2.2.9采购需求中所涉及的或响应单位认为需加以说明或证明的其他材料、证明；</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3.2.4 综合评审文件：评分标准中所涉及的各项方案、相关制度及其他材料、证明等。</w:t>
      </w:r>
      <w:r/>
    </w:p>
    <w:p>
      <w:pPr>
        <w:ind w:firstLine="420"/>
        <w:spacing w:line="400" w:lineRule="exact"/>
        <w:rPr>
          <w:rFonts w:ascii="宋体" w:hAnsi="宋体" w:cs="宋体"/>
          <w:b/>
          <w:bCs w:val="0"/>
          <w:color w:val="000000"/>
          <w:szCs w:val="21"/>
          <w:highlight w:val="none"/>
          <w:lang w:bidi="ar"/>
        </w:rPr>
      </w:pPr>
      <w:r>
        <w:rPr>
          <w:rFonts w:hint="eastAsia" w:ascii="宋体" w:hAnsi="宋体" w:cs="宋体"/>
          <w:b/>
          <w:bCs w:val="0"/>
          <w:color w:val="000000"/>
          <w:szCs w:val="21"/>
          <w:highlight w:val="none"/>
          <w:lang w:bidi="ar"/>
        </w:rPr>
        <w:t xml:space="preserve">以上3.2.1.1---3.2.1.</w:t>
      </w:r>
      <w:r>
        <w:rPr>
          <w:rFonts w:hint="eastAsia" w:ascii="宋体" w:hAnsi="宋体" w:cs="宋体"/>
          <w:b/>
          <w:bCs w:val="0"/>
          <w:color w:val="000000"/>
          <w:szCs w:val="21"/>
          <w:highlight w:val="none"/>
          <w:lang w:val="en-US" w:eastAsia="zh-CN" w:bidi="ar"/>
        </w:rPr>
        <w:t xml:space="preserve">5</w:t>
      </w:r>
      <w:r>
        <w:rPr>
          <w:rFonts w:hint="eastAsia" w:ascii="宋体" w:hAnsi="宋体" w:cs="宋体"/>
          <w:b/>
          <w:bCs w:val="0"/>
          <w:color w:val="000000"/>
          <w:szCs w:val="21"/>
          <w:highlight w:val="none"/>
          <w:lang w:bidi="ar"/>
        </w:rPr>
        <w:t xml:space="preserve">项是资格审查要求必须提供的材料，专门面向中小企业的项目还必须提供3.2.1.</w:t>
      </w:r>
      <w:r>
        <w:rPr>
          <w:rFonts w:hint="eastAsia" w:ascii="宋体" w:hAnsi="宋体" w:cs="宋体"/>
          <w:b/>
          <w:bCs w:val="0"/>
          <w:color w:val="000000"/>
          <w:szCs w:val="21"/>
          <w:highlight w:val="none"/>
          <w:lang w:val="en-US" w:eastAsia="zh-CN" w:bidi="ar"/>
        </w:rPr>
        <w:t xml:space="preserve">6</w:t>
      </w:r>
      <w:r>
        <w:rPr>
          <w:rFonts w:hint="eastAsia" w:ascii="宋体" w:hAnsi="宋体" w:cs="宋体"/>
          <w:b/>
          <w:bCs w:val="0"/>
          <w:color w:val="000000"/>
          <w:szCs w:val="21"/>
          <w:highlight w:val="none"/>
          <w:lang w:bidi="ar"/>
        </w:rPr>
        <w:t xml:space="preserve">或3.2.1.</w:t>
      </w:r>
      <w:r>
        <w:rPr>
          <w:rFonts w:hint="eastAsia" w:ascii="宋体" w:hAnsi="宋体" w:cs="宋体"/>
          <w:b/>
          <w:bCs w:val="0"/>
          <w:color w:val="000000"/>
          <w:szCs w:val="21"/>
          <w:highlight w:val="none"/>
          <w:lang w:val="en-US" w:eastAsia="zh-CN" w:bidi="ar"/>
        </w:rPr>
        <w:t xml:space="preserve">7</w:t>
      </w:r>
      <w:r>
        <w:rPr>
          <w:rFonts w:hint="eastAsia" w:ascii="宋体" w:hAnsi="宋体" w:cs="宋体"/>
          <w:b/>
          <w:bCs w:val="0"/>
          <w:color w:val="000000"/>
          <w:szCs w:val="21"/>
          <w:highlight w:val="none"/>
          <w:lang w:bidi="ar"/>
        </w:rPr>
        <w:t xml:space="preserve">或3.2.1.</w:t>
      </w:r>
      <w:r>
        <w:rPr>
          <w:rFonts w:hint="eastAsia" w:ascii="宋体" w:hAnsi="宋体" w:cs="宋体"/>
          <w:b/>
          <w:bCs w:val="0"/>
          <w:color w:val="000000"/>
          <w:szCs w:val="21"/>
          <w:highlight w:val="none"/>
          <w:lang w:val="en-US" w:eastAsia="zh-CN" w:bidi="ar"/>
        </w:rPr>
        <w:t xml:space="preserve">8</w:t>
      </w:r>
      <w:r>
        <w:rPr>
          <w:rFonts w:hint="eastAsia" w:ascii="宋体" w:hAnsi="宋体" w:cs="宋体"/>
          <w:b/>
          <w:bCs w:val="0"/>
          <w:color w:val="000000"/>
          <w:szCs w:val="21"/>
          <w:highlight w:val="none"/>
          <w:lang w:bidi="ar"/>
        </w:rPr>
        <w:t xml:space="preserve">项资料，否则响应无效。</w:t>
      </w:r>
      <w:r/>
    </w:p>
    <w:p>
      <w:pPr>
        <w:ind w:firstLine="420"/>
        <w:spacing w:line="400" w:lineRule="exact"/>
        <w:rPr>
          <w:rFonts w:ascii="宋体" w:hAnsi="宋体" w:cs="宋体"/>
          <w:b/>
          <w:bCs w:val="0"/>
          <w:color w:val="000000"/>
          <w:szCs w:val="21"/>
          <w:highlight w:val="none"/>
          <w:lang w:bidi="ar"/>
        </w:rPr>
      </w:pPr>
      <w:r>
        <w:rPr>
          <w:rFonts w:hint="eastAsia" w:ascii="宋体" w:hAnsi="宋体" w:cs="宋体"/>
          <w:b/>
          <w:bCs w:val="0"/>
          <w:color w:val="000000"/>
          <w:szCs w:val="21"/>
          <w:highlight w:val="none"/>
          <w:lang w:bidi="ar"/>
        </w:rPr>
        <w:t xml:space="preserve">以上3.2.2.1-3.2.2.5、3.2.2.7、3.2.2.8、3.2.2.8为符合性审查必须提供的资料，如有授权委托，还必须提供3.2.2.6项材料，否则响应无效。</w:t>
      </w:r>
      <w:r/>
    </w:p>
    <w:p>
      <w:pPr>
        <w:ind w:firstLine="420"/>
        <w:spacing w:line="400" w:lineRule="exact"/>
        <w:rPr>
          <w:rFonts w:ascii="宋体" w:hAnsi="宋体" w:cs="宋体"/>
          <w:b/>
          <w:color w:val="000000"/>
          <w:szCs w:val="21"/>
          <w:highlight w:val="none"/>
          <w:lang w:bidi="ar"/>
        </w:rPr>
      </w:pPr>
      <w:r>
        <w:rPr>
          <w:rFonts w:hint="eastAsia" w:ascii="宋体" w:hAnsi="宋体" w:cs="宋体"/>
          <w:b/>
          <w:color w:val="000000"/>
          <w:szCs w:val="21"/>
          <w:highlight w:val="none"/>
          <w:lang w:bidi="ar"/>
        </w:rPr>
        <w:t xml:space="preserve">注：制作电子投标（响应）文件时请与电子投标（响应）文件制作软件目录一一对应，将相关资料上传至相应模块。</w:t>
      </w:r>
      <w:r/>
    </w:p>
    <w:p>
      <w:pPr>
        <w:ind w:firstLine="420"/>
        <w:spacing w:line="400" w:lineRule="exact"/>
        <w:rPr>
          <w:rFonts w:ascii="宋体" w:hAnsi="宋体" w:cs="宋体"/>
          <w:b/>
          <w:color w:val="000000"/>
          <w:szCs w:val="21"/>
          <w:highlight w:val="none"/>
          <w:lang w:bidi="ar"/>
        </w:rPr>
      </w:pPr>
      <w:r>
        <w:rPr>
          <w:rFonts w:hint="eastAsia" w:ascii="宋体" w:hAnsi="宋体" w:cs="宋体"/>
          <w:b/>
          <w:color w:val="000000"/>
          <w:szCs w:val="21"/>
          <w:highlight w:val="none"/>
          <w:lang w:bidi="ar"/>
        </w:rPr>
        <w:t xml:space="preserve">供应商应保证上传的投标（响应）文件完整、清晰可辨认，若因上传资料过小或模糊不清等无法辨认的都视为该资料未提供。</w:t>
      </w:r>
      <w:r/>
    </w:p>
    <w:p>
      <w:pPr>
        <w:ind w:firstLine="420"/>
        <w:spacing w:line="400" w:lineRule="exact"/>
        <w:rPr>
          <w:rFonts w:ascii="宋体" w:hAnsi="宋体" w:cs="宋体"/>
          <w:b/>
          <w:color w:val="000000"/>
          <w:szCs w:val="21"/>
          <w:highlight w:val="none"/>
          <w:lang w:bidi="ar"/>
        </w:rPr>
      </w:pPr>
      <w:r>
        <w:rPr>
          <w:rFonts w:hint="eastAsia" w:ascii="宋体" w:hAnsi="宋体" w:cs="宋体"/>
          <w:b/>
          <w:color w:val="000000"/>
          <w:szCs w:val="21"/>
          <w:highlight w:val="none"/>
          <w:lang w:bidi="ar"/>
        </w:rPr>
        <w:t xml:space="preserve">响应单位必须保证全部响应资料的真实性，如有虚假或对采购文件所要求说明的情况故意隐瞒或虚报，视为不实质性响应磋商文件，响应无效。</w:t>
      </w:r>
      <w:r/>
    </w:p>
    <w:p>
      <w:pPr>
        <w:ind w:firstLine="420"/>
        <w:spacing w:line="400" w:lineRule="exact"/>
        <w:rPr>
          <w:rFonts w:ascii="宋体" w:hAnsi="宋体" w:cs="宋体"/>
          <w:b/>
          <w:color w:val="000000"/>
          <w:szCs w:val="21"/>
          <w:highlight w:val="none"/>
          <w:lang w:bidi="ar"/>
        </w:rPr>
      </w:pPr>
      <w:r>
        <w:rPr>
          <w:rFonts w:hint="eastAsia" w:ascii="宋体" w:hAnsi="宋体" w:cs="宋体"/>
          <w:b/>
          <w:color w:val="000000"/>
          <w:szCs w:val="21"/>
          <w:highlight w:val="none"/>
          <w:lang w:bidi="ar"/>
        </w:rPr>
        <w:t xml:space="preserve">如供应商响应文件中某些条款不响应磋商文件提出的全部服务内容与要求，须在偏离表中逐条列出，未列出的视同响应。</w:t>
      </w:r>
      <w:r/>
    </w:p>
    <w:p>
      <w:pPr>
        <w:ind w:firstLine="420"/>
        <w:spacing w:line="400" w:lineRule="exact"/>
        <w:rPr>
          <w:rFonts w:ascii="宋体" w:hAnsi="宋体" w:cs="宋体"/>
          <w:b/>
          <w:color w:val="000000"/>
          <w:szCs w:val="21"/>
          <w:highlight w:val="none"/>
          <w:lang w:bidi="ar"/>
        </w:rPr>
      </w:pPr>
      <w:r>
        <w:rPr>
          <w:rFonts w:hint="eastAsia" w:ascii="宋体" w:hAnsi="宋体" w:cs="宋体"/>
          <w:b/>
          <w:color w:val="000000"/>
          <w:szCs w:val="21"/>
          <w:highlight w:val="none"/>
          <w:lang w:bidi="ar"/>
        </w:rPr>
        <w:t xml:space="preserve">3.3响应报价</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3.3.1响应报价应包括完成本采购项目全部内容的一切费用，除非合同条款中另有规定，响应单位所报价格在合同实施期间不因市场变化因素而变动。</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3.3.2如果磋商文件要求分标段投标的，则供应商可以根据自身经营许可范围，选择响应其中部分或者全部标段，但各标段应分别计算填写单价和总价。</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3.3.3供应商应对所投项目的全部内容进行报价，只对其中部分内容报价的，其响应无效。</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3.3.4一项采购内容只允许一个报价，任何有选择性响应报价的，其响应无效。</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3.3.5任意一次报价（包括首次报价、多轮报价）超过磋商文件中规定的预算金额或者最高限价的，包括报的各标的物的单价超过预算单价的（针对采购文件标明预算单价的项目），其响应文件按无效文件处理。</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3.3.6除因磋商文件修改导致成本增加外，供应商二次报价超过第一次报价的，其响应文件按无效文件处理。</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3.3.7报价的大写金额和小写金额不一致的，以大写金额为准。</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3.3.8单价金额小数点或者百分比有明显错位的，以该次报价总价为准。</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3.3.9总价金额与按单价汇总金额不一致的，以单价金额计算结果为准。</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3.3.10响应文件报价中的单价和总价全部采用人民币表示，除非另有规定。</w:t>
      </w:r>
      <w:r/>
    </w:p>
    <w:p>
      <w:pPr>
        <w:ind w:firstLine="420"/>
        <w:spacing w:line="400" w:lineRule="exact"/>
        <w:rPr>
          <w:rFonts w:ascii="宋体" w:hAnsi="宋体" w:cs="宋体"/>
          <w:b/>
          <w:color w:val="000000"/>
          <w:szCs w:val="21"/>
          <w:highlight w:val="none"/>
          <w:lang w:bidi="ar"/>
        </w:rPr>
      </w:pPr>
      <w:r>
        <w:rPr>
          <w:rFonts w:hint="eastAsia" w:ascii="宋体" w:hAnsi="宋体" w:cs="宋体"/>
          <w:b/>
          <w:color w:val="000000"/>
          <w:szCs w:val="21"/>
          <w:highlight w:val="none"/>
          <w:lang w:bidi="ar"/>
        </w:rPr>
        <w:t xml:space="preserve">3.4电子投标（响应）文件的编制与递交</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3.4.1电子投标（响应）文件制作：本项目为网上招投标项目，请供应商插入CA 证书登录“苏采云”系统下载客户端（参与项目页面可下载客户端及客户端使用说明），在客户端编制电子投标（响应）文件并进行CA加密。操作步骤详见“苏采云”系统页面提示和《操作手册》。</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3.4.2电子投标（响应</w:t>
      </w:r>
      <w:r>
        <w:rPr>
          <w:rFonts w:hint="eastAsia" w:ascii="宋体" w:hAnsi="宋体" w:cs="宋体"/>
          <w:bCs/>
          <w:color w:val="000000"/>
          <w:szCs w:val="21"/>
          <w:highlight w:val="none"/>
          <w:lang w:eastAsia="zh-CN" w:bidi="ar"/>
        </w:rPr>
        <w:t xml:space="preserve">）</w:t>
      </w:r>
      <w:r>
        <w:rPr>
          <w:rFonts w:hint="eastAsia" w:ascii="宋体" w:hAnsi="宋体" w:cs="宋体"/>
          <w:bCs/>
          <w:color w:val="000000"/>
          <w:szCs w:val="21"/>
          <w:highlight w:val="none"/>
          <w:lang w:bidi="ar"/>
        </w:rPr>
        <w:t xml:space="preserve">文件递交：供应商应当按照《操作手册》指引，在投标（响应）文件提交截止时间前完成电子投标（响应）文件的上传，未按要求成功上传的投标（响应）文件视为未递交。供应商应充分考虑网络环境、网络带宽等风险因素，如因供应商自身原因造成的电子投标（响应）文件上传不成功由供应商自行承担全部责任。</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3.4.3 响应文件未按照磋商文件要求加盖CA电子公章的，响应无效。</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3.4.4联合体投标：如招标（采购）公告中允许联合体投标，联合体投标的投标（响应）文件制作上传操作如下：</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第一步：在投标（响应）文件中上传联合体投标协议书。</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第二步；在投标（响应）文件中，由联合体中的牵头人制作投标（响应）文件。</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3.4.5如投标（响应）文件制作机器码信息一致，视为不同投标供应商使用同一台电脑编制投标（响应）文件，投标（响应）无效。</w:t>
      </w:r>
      <w:r/>
    </w:p>
    <w:p>
      <w:pPr>
        <w:ind w:firstLine="420"/>
        <w:spacing w:line="400" w:lineRule="exact"/>
        <w:rPr>
          <w:rFonts w:ascii="宋体" w:hAnsi="宋体" w:cs="宋体"/>
          <w:b/>
          <w:color w:val="000000"/>
          <w:szCs w:val="21"/>
          <w:highlight w:val="none"/>
          <w:lang w:bidi="ar"/>
        </w:rPr>
      </w:pPr>
      <w:r>
        <w:rPr>
          <w:rFonts w:hint="eastAsia" w:ascii="宋体" w:hAnsi="宋体" w:cs="宋体"/>
          <w:b/>
          <w:color w:val="000000"/>
          <w:szCs w:val="21"/>
          <w:highlight w:val="none"/>
          <w:lang w:bidi="ar"/>
        </w:rPr>
        <w:t xml:space="preserve">3.5响应文件开启（解密）</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3.5.1线上参加（观看）开标（开启）会方式：登录“苏采云”系统，点击“开标大厅”，选择对应项目，点击进入不见面开标系统。</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3.5.2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3.5.3供应商在“苏采云”系统规定的时间内未成功解密电子响应文件的，响应无效。</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3.5.4供应商电脑环境最低要求：谷歌浏览器，版本可直接网上下载最新版本即可。如需收听现场语音需配置放音设备，如视频直播、互动交流使用异常，请刷新网页，如仍无法解决，请联系技术支持。</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3.5.5开标大厅系统出现故障、断电断网等特殊情形导致无法直播时，交易中心将通过微信直播对外公布相关情况，供应商可登录微信直播平台（微信-发现</w:t>
      </w:r>
      <w:r>
        <w:rPr>
          <w:rFonts w:hint="eastAsia" w:ascii="宋体" w:hAnsi="宋体" w:cs="宋体"/>
          <w:bCs/>
          <w:color w:val="000000"/>
          <w:szCs w:val="21"/>
          <w:highlight w:val="none"/>
          <w:lang w:eastAsia="zh-CN" w:bidi="ar"/>
        </w:rPr>
        <w:t xml:space="preserve">－</w:t>
      </w:r>
      <w:r>
        <w:rPr>
          <w:rFonts w:hint="eastAsia" w:ascii="宋体" w:hAnsi="宋体" w:cs="宋体"/>
          <w:bCs/>
          <w:color w:val="000000"/>
          <w:szCs w:val="21"/>
          <w:highlight w:val="none"/>
          <w:lang w:bidi="ar"/>
        </w:rPr>
        <w:t xml:space="preserve">直播-搜索视频号“园小易直播”）观看现场实况。 </w:t>
      </w:r>
      <w:r/>
    </w:p>
    <w:p>
      <w:pPr>
        <w:ind w:firstLine="420"/>
        <w:spacing w:line="400" w:lineRule="exact"/>
        <w:rPr>
          <w:rFonts w:ascii="宋体" w:hAnsi="宋体" w:cs="宋体"/>
          <w:b/>
          <w:color w:val="000000"/>
          <w:szCs w:val="21"/>
          <w:highlight w:val="none"/>
          <w:lang w:bidi="ar"/>
        </w:rPr>
      </w:pPr>
      <w:r>
        <w:rPr>
          <w:rFonts w:hint="eastAsia" w:ascii="宋体" w:hAnsi="宋体" w:cs="宋体"/>
          <w:b/>
          <w:color w:val="000000"/>
          <w:szCs w:val="21"/>
          <w:highlight w:val="none"/>
          <w:lang w:bidi="ar"/>
        </w:rPr>
        <w:t xml:space="preserve">3.6技术支持</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3.6.1CA技术咨询服务电话：400-608-6099</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电子签章技术咨询服务电话：15380932027、15371015030 、13675197356、 13675197221 </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苏州市及区县“苏采云”系统客服热线：18261002950、0512-69820854、0519-86722802</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3.6.2网络中断故障技术支持：园区公共资源交易中心</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服务时间及方式：8:00-21:00 X7天</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电话： 0512-66605052；手机： 17315885859</w:t>
      </w:r>
      <w:r/>
    </w:p>
    <w:p>
      <w:pPr>
        <w:ind w:firstLine="420"/>
        <w:spacing w:line="400" w:lineRule="exact"/>
        <w:rPr>
          <w:rFonts w:ascii="宋体" w:hAnsi="宋体" w:cs="宋体"/>
          <w:b/>
          <w:color w:val="000000"/>
          <w:szCs w:val="21"/>
          <w:highlight w:val="none"/>
          <w:lang w:bidi="ar"/>
        </w:rPr>
      </w:pPr>
      <w:r>
        <w:rPr>
          <w:rFonts w:hint="eastAsia" w:ascii="宋体" w:hAnsi="宋体" w:cs="宋体"/>
          <w:b/>
          <w:color w:val="000000"/>
          <w:szCs w:val="21"/>
          <w:highlight w:val="none"/>
          <w:lang w:bidi="ar"/>
        </w:rPr>
        <w:t xml:space="preserve">3.7响应文件的修改和撤回</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3.7.1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firstLine="420"/>
        <w:spacing w:line="400" w:lineRule="exact"/>
        <w:rPr>
          <w:rFonts w:ascii="宋体" w:hAnsi="宋体" w:cs="宋体"/>
          <w:b/>
          <w:color w:val="000000"/>
          <w:szCs w:val="21"/>
          <w:highlight w:val="none"/>
          <w:lang w:bidi="ar"/>
        </w:rPr>
      </w:pPr>
      <w:r>
        <w:rPr>
          <w:rFonts w:hint="eastAsia" w:ascii="宋体" w:hAnsi="宋体" w:cs="宋体"/>
          <w:b/>
          <w:color w:val="000000"/>
          <w:szCs w:val="21"/>
          <w:highlight w:val="none"/>
          <w:lang w:bidi="ar"/>
        </w:rPr>
        <w:t xml:space="preserve">4磋商程序</w:t>
      </w:r>
      <w:r/>
    </w:p>
    <w:p>
      <w:pPr>
        <w:ind w:firstLine="420"/>
        <w:spacing w:line="400" w:lineRule="exact"/>
        <w:rPr>
          <w:rFonts w:ascii="宋体" w:hAnsi="宋体" w:cs="宋体"/>
          <w:b/>
          <w:color w:val="000000"/>
          <w:szCs w:val="21"/>
          <w:highlight w:val="none"/>
          <w:lang w:bidi="ar"/>
        </w:rPr>
      </w:pPr>
      <w:r>
        <w:rPr>
          <w:rFonts w:hint="eastAsia" w:ascii="宋体" w:hAnsi="宋体" w:cs="宋体"/>
          <w:b/>
          <w:color w:val="000000"/>
          <w:szCs w:val="21"/>
          <w:highlight w:val="none"/>
          <w:lang w:bidi="ar"/>
        </w:rPr>
        <w:t xml:space="preserve">4.1磋商小组</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4.1.1采购代理机构负责组织评审工作；磋商小组由相关专家及采购人代表组成，且人员构成符合政府采购有关规定。磋商小组负责具体评审事务，并独立履行法律法规规定的职责。</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4.1.2磋商小组与参加采购活动的供应商存在下列利害关系之一的，应当回避</w:t>
      </w:r>
      <w:r>
        <w:rPr>
          <w:rFonts w:hint="eastAsia" w:ascii="宋体" w:hAnsi="宋体" w:cs="宋体"/>
          <w:bCs/>
          <w:color w:val="000000"/>
          <w:szCs w:val="21"/>
          <w:highlight w:val="none"/>
          <w:lang w:eastAsia="zh-CN" w:bidi="ar"/>
        </w:rPr>
        <w:t xml:space="preserve">：</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eastAsia="zh-CN" w:bidi="ar"/>
        </w:rPr>
        <w:t xml:space="preserve">（</w:t>
      </w:r>
      <w:r>
        <w:rPr>
          <w:rFonts w:hint="eastAsia" w:ascii="宋体" w:hAnsi="宋体" w:cs="宋体"/>
          <w:bCs/>
          <w:color w:val="000000"/>
          <w:szCs w:val="21"/>
          <w:highlight w:val="none"/>
          <w:lang w:bidi="ar"/>
        </w:rPr>
        <w:t xml:space="preserve">一</w:t>
      </w:r>
      <w:r>
        <w:rPr>
          <w:rFonts w:hint="eastAsia" w:ascii="宋体" w:hAnsi="宋体" w:cs="宋体"/>
          <w:bCs/>
          <w:color w:val="000000"/>
          <w:szCs w:val="21"/>
          <w:highlight w:val="none"/>
          <w:lang w:eastAsia="zh-CN" w:bidi="ar"/>
        </w:rPr>
        <w:t xml:space="preserve">）</w:t>
      </w:r>
      <w:r>
        <w:rPr>
          <w:rFonts w:hint="eastAsia" w:ascii="宋体" w:hAnsi="宋体" w:cs="宋体"/>
          <w:bCs/>
          <w:color w:val="000000"/>
          <w:szCs w:val="21"/>
          <w:highlight w:val="none"/>
          <w:lang w:bidi="ar"/>
        </w:rPr>
        <w:t xml:space="preserve">参加采购活动前三年内</w:t>
      </w:r>
      <w:r>
        <w:rPr>
          <w:rFonts w:hint="eastAsia" w:ascii="宋体" w:hAnsi="宋体" w:cs="宋体"/>
          <w:bCs/>
          <w:color w:val="000000"/>
          <w:szCs w:val="21"/>
          <w:highlight w:val="none"/>
          <w:lang w:eastAsia="zh-CN" w:bidi="ar"/>
        </w:rPr>
        <w:t xml:space="preserve">，</w:t>
      </w:r>
      <w:r>
        <w:rPr>
          <w:rFonts w:hint="eastAsia" w:ascii="宋体" w:hAnsi="宋体" w:cs="宋体"/>
          <w:bCs/>
          <w:color w:val="000000"/>
          <w:szCs w:val="21"/>
          <w:highlight w:val="none"/>
          <w:lang w:bidi="ar"/>
        </w:rPr>
        <w:t xml:space="preserve">与供应商存在劳动关系</w:t>
      </w:r>
      <w:r>
        <w:rPr>
          <w:rFonts w:hint="eastAsia" w:ascii="宋体" w:hAnsi="宋体" w:cs="宋体"/>
          <w:bCs/>
          <w:color w:val="000000"/>
          <w:szCs w:val="21"/>
          <w:highlight w:val="none"/>
          <w:lang w:eastAsia="zh-CN" w:bidi="ar"/>
        </w:rPr>
        <w:t xml:space="preserve">，</w:t>
      </w:r>
      <w:r>
        <w:rPr>
          <w:rFonts w:hint="eastAsia" w:ascii="宋体" w:hAnsi="宋体" w:cs="宋体"/>
          <w:bCs/>
          <w:color w:val="000000"/>
          <w:szCs w:val="21"/>
          <w:highlight w:val="none"/>
          <w:lang w:bidi="ar"/>
        </w:rPr>
        <w:t xml:space="preserve">或者担任过供应商的董事、监事</w:t>
      </w:r>
      <w:r>
        <w:rPr>
          <w:rFonts w:hint="eastAsia" w:ascii="宋体" w:hAnsi="宋体" w:cs="宋体"/>
          <w:bCs/>
          <w:color w:val="000000"/>
          <w:szCs w:val="21"/>
          <w:highlight w:val="none"/>
          <w:lang w:eastAsia="zh-CN" w:bidi="ar"/>
        </w:rPr>
        <w:t xml:space="preserve">，</w:t>
      </w:r>
      <w:r>
        <w:rPr>
          <w:rFonts w:hint="eastAsia" w:ascii="宋体" w:hAnsi="宋体" w:cs="宋体"/>
          <w:bCs/>
          <w:color w:val="000000"/>
          <w:szCs w:val="21"/>
          <w:highlight w:val="none"/>
          <w:lang w:bidi="ar"/>
        </w:rPr>
        <w:t xml:space="preserve">或者是供应商的控股股东或实际控制人</w:t>
      </w:r>
      <w:r>
        <w:rPr>
          <w:rFonts w:hint="eastAsia" w:ascii="宋体" w:hAnsi="宋体" w:cs="宋体"/>
          <w:bCs/>
          <w:color w:val="000000"/>
          <w:szCs w:val="21"/>
          <w:highlight w:val="none"/>
          <w:lang w:eastAsia="zh-CN" w:bidi="ar"/>
        </w:rPr>
        <w:t xml:space="preserve">；</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eastAsia="zh-CN" w:bidi="ar"/>
        </w:rPr>
        <w:t xml:space="preserve">（</w:t>
      </w:r>
      <w:r>
        <w:rPr>
          <w:rFonts w:hint="eastAsia" w:ascii="宋体" w:hAnsi="宋体" w:cs="宋体"/>
          <w:bCs/>
          <w:color w:val="000000"/>
          <w:szCs w:val="21"/>
          <w:highlight w:val="none"/>
          <w:lang w:bidi="ar"/>
        </w:rPr>
        <w:t xml:space="preserve">二</w:t>
      </w:r>
      <w:r>
        <w:rPr>
          <w:rFonts w:hint="eastAsia" w:ascii="宋体" w:hAnsi="宋体" w:cs="宋体"/>
          <w:bCs/>
          <w:color w:val="000000"/>
          <w:szCs w:val="21"/>
          <w:highlight w:val="none"/>
          <w:lang w:eastAsia="zh-CN" w:bidi="ar"/>
        </w:rPr>
        <w:t xml:space="preserve">）</w:t>
      </w:r>
      <w:r>
        <w:rPr>
          <w:rFonts w:hint="eastAsia" w:ascii="宋体" w:hAnsi="宋体" w:cs="宋体"/>
          <w:bCs/>
          <w:color w:val="000000"/>
          <w:szCs w:val="21"/>
          <w:highlight w:val="none"/>
          <w:lang w:bidi="ar"/>
        </w:rPr>
        <w:t xml:space="preserve">与供应商的法定代表人或者负责人有夫妻、直系血亲、三代以内旁系血亲或者近姻亲关系</w:t>
      </w:r>
      <w:r>
        <w:rPr>
          <w:rFonts w:hint="eastAsia" w:ascii="宋体" w:hAnsi="宋体" w:cs="宋体"/>
          <w:bCs/>
          <w:color w:val="000000"/>
          <w:szCs w:val="21"/>
          <w:highlight w:val="none"/>
          <w:lang w:eastAsia="zh-CN" w:bidi="ar"/>
        </w:rPr>
        <w:t xml:space="preserve">；</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eastAsia="zh-CN" w:bidi="ar"/>
        </w:rPr>
        <w:t xml:space="preserve">（</w:t>
      </w:r>
      <w:r>
        <w:rPr>
          <w:rFonts w:hint="eastAsia" w:ascii="宋体" w:hAnsi="宋体" w:cs="宋体"/>
          <w:bCs/>
          <w:color w:val="000000"/>
          <w:szCs w:val="21"/>
          <w:highlight w:val="none"/>
          <w:lang w:bidi="ar"/>
        </w:rPr>
        <w:t xml:space="preserve">三</w:t>
      </w:r>
      <w:r>
        <w:rPr>
          <w:rFonts w:hint="eastAsia" w:ascii="宋体" w:hAnsi="宋体" w:cs="宋体"/>
          <w:bCs/>
          <w:color w:val="000000"/>
          <w:szCs w:val="21"/>
          <w:highlight w:val="none"/>
          <w:lang w:eastAsia="zh-CN" w:bidi="ar"/>
        </w:rPr>
        <w:t xml:space="preserve">）</w:t>
      </w:r>
      <w:r>
        <w:rPr>
          <w:rFonts w:hint="eastAsia" w:ascii="宋体" w:hAnsi="宋体" w:cs="宋体"/>
          <w:bCs/>
          <w:color w:val="000000"/>
          <w:szCs w:val="21"/>
          <w:highlight w:val="none"/>
          <w:lang w:bidi="ar"/>
        </w:rPr>
        <w:t xml:space="preserve">与供应商有其他可能影响政府采购活动公平、公正进行的关系。</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磋商小组发现本人与参加采购活动的供应商有利害关系的</w:t>
      </w:r>
      <w:r>
        <w:rPr>
          <w:rFonts w:hint="eastAsia" w:ascii="宋体" w:hAnsi="宋体" w:cs="宋体"/>
          <w:bCs/>
          <w:color w:val="000000"/>
          <w:szCs w:val="21"/>
          <w:highlight w:val="none"/>
          <w:lang w:eastAsia="zh-CN" w:bidi="ar"/>
        </w:rPr>
        <w:t xml:space="preserve">，</w:t>
      </w:r>
      <w:r>
        <w:rPr>
          <w:rFonts w:hint="eastAsia" w:ascii="宋体" w:hAnsi="宋体" w:cs="宋体"/>
          <w:bCs/>
          <w:color w:val="000000"/>
          <w:szCs w:val="21"/>
          <w:highlight w:val="none"/>
          <w:lang w:bidi="ar"/>
        </w:rPr>
        <w:t xml:space="preserve">应当主动提出回避。采购人或者采购代理机构发现磋商小组与参加采购活动的供应商有利害关系的，应当要求其回避。</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4.1.3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4.1.4磋商小组成员应当按照客观、公正、审慎的原则，根据磋商文件规定的评审程序、评审方法和评审标准进行独立评审。</w:t>
      </w:r>
      <w:r/>
    </w:p>
    <w:p>
      <w:pPr>
        <w:ind w:firstLine="420"/>
        <w:spacing w:line="400" w:lineRule="exact"/>
        <w:rPr>
          <w:rFonts w:ascii="宋体" w:hAnsi="宋体" w:cs="宋体"/>
          <w:b/>
          <w:color w:val="000000"/>
          <w:szCs w:val="21"/>
          <w:highlight w:val="none"/>
          <w:lang w:bidi="ar"/>
        </w:rPr>
      </w:pPr>
      <w:r>
        <w:rPr>
          <w:rFonts w:hint="eastAsia" w:ascii="宋体" w:hAnsi="宋体" w:cs="宋体"/>
          <w:b/>
          <w:color w:val="000000"/>
          <w:szCs w:val="21"/>
          <w:highlight w:val="none"/>
          <w:lang w:bidi="ar"/>
        </w:rPr>
        <w:t xml:space="preserve">4.2响应文件审查</w:t>
      </w:r>
      <w:r/>
    </w:p>
    <w:p>
      <w:pPr>
        <w:ind w:firstLine="420"/>
        <w:spacing w:line="400" w:lineRule="exact"/>
        <w:rPr>
          <w:rFonts w:hint="eastAsia" w:ascii="宋体" w:hAnsi="宋体" w:cs="宋体"/>
          <w:bCs/>
          <w:color w:val="000000"/>
          <w:szCs w:val="21"/>
          <w:highlight w:val="none"/>
          <w:lang w:bidi="ar"/>
        </w:rPr>
      </w:pPr>
      <w:r>
        <w:rPr>
          <w:rFonts w:hint="eastAsia" w:ascii="宋体" w:hAnsi="宋体" w:cs="宋体"/>
          <w:bCs/>
          <w:color w:val="000000"/>
          <w:szCs w:val="21"/>
          <w:highlight w:val="none"/>
          <w:lang w:bidi="ar"/>
        </w:rPr>
        <w:t xml:space="preserve">4.2.1由磋商小组按磋商文件的资格条件进行资格性审查，未通过资格性审查的响应无效。</w:t>
      </w:r>
      <w:r/>
    </w:p>
    <w:p>
      <w:pPr>
        <w:ind w:firstLine="420"/>
        <w:spacing w:line="400" w:lineRule="exact"/>
        <w:rPr>
          <w:rFonts w:hint="eastAsia" w:ascii="宋体" w:hAnsi="宋体" w:cs="宋体"/>
          <w:bCs/>
          <w:color w:val="000000"/>
          <w:szCs w:val="21"/>
          <w:highlight w:val="none"/>
          <w:lang w:bidi="ar"/>
        </w:rPr>
      </w:pPr>
      <w:r>
        <w:rPr>
          <w:rFonts w:hint="eastAsia" w:ascii="宋体" w:hAnsi="宋体" w:cs="宋体"/>
          <w:bCs/>
          <w:color w:val="000000"/>
          <w:szCs w:val="21"/>
          <w:highlight w:val="none"/>
          <w:lang w:bidi="ar"/>
        </w:rPr>
        <w:t xml:space="preserve">4.2.2根据政府采购法及相关法规，以及苏州市财政局《关于印发苏州市市级政府采购信用记录查询和使用工作试行办法的通知》（苏财购（2017）11号）文件的规定，将对供应商进行信用查询。</w:t>
      </w:r>
      <w:r/>
    </w:p>
    <w:p>
      <w:pPr>
        <w:ind w:firstLine="420"/>
        <w:spacing w:line="400" w:lineRule="exact"/>
        <w:rPr>
          <w:rFonts w:hint="eastAsia" w:ascii="宋体" w:hAnsi="宋体" w:cs="宋体"/>
          <w:bCs/>
          <w:color w:val="000000"/>
          <w:szCs w:val="21"/>
          <w:highlight w:val="none"/>
          <w:lang w:bidi="ar"/>
        </w:rPr>
      </w:pPr>
      <w:r>
        <w:rPr>
          <w:rFonts w:hint="eastAsia" w:ascii="宋体" w:hAnsi="宋体" w:cs="宋体"/>
          <w:bCs/>
          <w:color w:val="000000"/>
          <w:szCs w:val="21"/>
          <w:highlight w:val="none"/>
          <w:lang w:bidi="ar"/>
        </w:rPr>
        <w:t xml:space="preserve">（1）查询时间：响应文件递交截止时间。</w:t>
      </w:r>
      <w:r/>
    </w:p>
    <w:p>
      <w:pPr>
        <w:ind w:firstLine="420"/>
        <w:spacing w:line="400" w:lineRule="exact"/>
        <w:rPr>
          <w:rFonts w:hint="eastAsia" w:ascii="宋体" w:hAnsi="宋体" w:cs="宋体"/>
          <w:bCs/>
          <w:color w:val="000000"/>
          <w:szCs w:val="21"/>
          <w:highlight w:val="none"/>
          <w:lang w:bidi="ar"/>
        </w:rPr>
      </w:pPr>
      <w:r>
        <w:rPr>
          <w:rFonts w:hint="eastAsia" w:ascii="宋体" w:hAnsi="宋体" w:cs="宋体"/>
          <w:bCs/>
          <w:color w:val="000000"/>
          <w:szCs w:val="21"/>
          <w:highlight w:val="none"/>
          <w:lang w:eastAsia="zh-CN" w:bidi="ar"/>
        </w:rPr>
        <w:t xml:space="preserve">（</w:t>
      </w:r>
      <w:r>
        <w:rPr>
          <w:rFonts w:hint="eastAsia" w:ascii="宋体" w:hAnsi="宋体" w:cs="宋体"/>
          <w:bCs/>
          <w:color w:val="000000"/>
          <w:szCs w:val="21"/>
          <w:highlight w:val="none"/>
          <w:lang w:val="en-US" w:eastAsia="zh-CN" w:bidi="ar"/>
        </w:rPr>
        <w:t xml:space="preserve">2</w:t>
      </w:r>
      <w:r>
        <w:rPr>
          <w:rFonts w:hint="eastAsia" w:ascii="宋体" w:hAnsi="宋体" w:cs="宋体"/>
          <w:bCs/>
          <w:color w:val="000000"/>
          <w:szCs w:val="21"/>
          <w:highlight w:val="none"/>
          <w:lang w:eastAsia="zh-CN" w:bidi="ar"/>
        </w:rPr>
        <w:t xml:space="preserve">）</w:t>
      </w:r>
      <w:r>
        <w:rPr>
          <w:rFonts w:hint="eastAsia" w:ascii="宋体" w:hAnsi="宋体" w:cs="宋体"/>
          <w:bCs/>
          <w:color w:val="000000"/>
          <w:szCs w:val="21"/>
          <w:highlight w:val="none"/>
          <w:lang w:bidi="ar"/>
        </w:rPr>
        <w:t xml:space="preserve">查询渠道：登录系统查询供应商的信用记录。查询系统实时提供来自中国政府采购网、信用中国、信用江苏、诚信苏州网站的相关主体信用记录。</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3）查询证据留存方式：对存在失信信息的供应商，磋商小组填写《苏州市级政府采购供应商失信信息确认函》，由失信供应商签名（章）确认。同时，采购代理机构工作人员应根据磋商小组确认的失信信息，登录到来源网站页面进行复核并打印，作为证据留存。</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4）信用记录使用规则：磋商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（一）政府采购严重违法记录，即供应商被全国各级财政部门列入“政府采购严重违法失信行为记录名单”，且在处罚有效期内的。</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（二）财政部门与法院、工商、税务等部门联合惩戒的失信信息，包括：</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（1）被列入失信被执行人名单；</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（2）被列入重大税收违法案件当事人名单；</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4.2.3接受联合体的项目，两个以上的自然人、法人或者其他组织组成一个联合体，以一个供应商的身份共同参加政府采购活动的，联合体成员其中一名成员存在失信信息的，视同联合体存在失信信息。</w:t>
      </w:r>
      <w:r/>
    </w:p>
    <w:p>
      <w:pPr>
        <w:ind w:firstLine="420"/>
        <w:spacing w:line="400" w:lineRule="exact"/>
        <w:rPr>
          <w:rFonts w:ascii="宋体" w:hAnsi="宋体" w:cs="宋体"/>
          <w:b/>
          <w:color w:val="000000"/>
          <w:szCs w:val="21"/>
          <w:highlight w:val="none"/>
          <w:lang w:bidi="ar"/>
        </w:rPr>
      </w:pPr>
      <w:r>
        <w:rPr>
          <w:rFonts w:hint="eastAsia" w:ascii="宋体" w:hAnsi="宋体" w:cs="宋体"/>
          <w:b/>
          <w:color w:val="000000"/>
          <w:szCs w:val="21"/>
          <w:highlight w:val="none"/>
          <w:lang w:bidi="ar"/>
        </w:rPr>
        <w:t xml:space="preserve">4.2.4符合性审查：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4.2.5未通过资格审查或符合性审查的供应商，磋商小组将在“苏采云”系统中告知未通过资格审查或符合性审查的原因，评审结束后，磋商小组将不再告知未通过资格审查或符合性审查的原因。</w:t>
      </w:r>
      <w:r/>
    </w:p>
    <w:p>
      <w:pPr>
        <w:ind w:firstLine="420"/>
        <w:spacing w:line="400" w:lineRule="exact"/>
        <w:rPr>
          <w:rFonts w:ascii="宋体" w:hAnsi="宋体" w:cs="宋体"/>
          <w:b/>
          <w:color w:val="000000"/>
          <w:szCs w:val="21"/>
          <w:highlight w:val="none"/>
          <w:lang w:bidi="ar"/>
        </w:rPr>
      </w:pPr>
      <w:r>
        <w:rPr>
          <w:rFonts w:hint="eastAsia" w:ascii="宋体" w:hAnsi="宋体" w:cs="宋体"/>
          <w:b/>
          <w:color w:val="000000"/>
          <w:szCs w:val="21"/>
          <w:highlight w:val="none"/>
          <w:lang w:bidi="ar"/>
        </w:rPr>
        <w:t xml:space="preserve">4.3磋商</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4.3.1本项目采用线上磋商：磋商小组通过“苏采云”系统向供应商发布“磋商函”，供应商可通过查看【磋商响应】菜单中的待办信息，应当按照要求在“苏采云”系统提交“磋商响应函”并加盖CA电子公章，具体操作方式见《操作手册》。</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4.3.2磋商小组认为有必要与供应商进行磋商的，磋商供应商按顺序进行磋商。磋商小组所有成员应当集中与单一供应商分别进行磋商，并给予所有参加磋商的供应商平等的磋商机会。</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4.3.3在磋商过程中，磋商小组可以根据磋商文件和磋商情况实质性变动采购需求中的技术、服务要求以及合同草案条款，但不得变动磋商文件中的其他内容。实质性变动的内容，须经采购人代表确认。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4.3.4对磋商文件作出的实质性变动是磋商文件的有效组成部分，磋商小组应以书面形式记录具体变动内容并经采购人代表签字确认后及时以书面形式（通过“苏采云”系统）同时通知所有参加磋商的供应商。</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4.3.5供应商应当在规定时间内按照磋商文件的变动情况和磋商小组的要求通过“苏采云”系统重新提交响应文件，并加盖CA电子公章。重新提交的响应文件按磋商文件进行评审。未按要求重新提交响应文件的按响应无效处理。</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4.4澄清</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4.4.1本项目采用线上澄清。</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4.4.2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4.4.3接到磋商小组澄清、说明和更正要求的供应商如未按规定做出澄清、说明和更正，其风险由供应商自行承担。</w:t>
      </w:r>
      <w:r/>
    </w:p>
    <w:p>
      <w:pPr>
        <w:ind w:firstLine="420"/>
        <w:spacing w:line="400" w:lineRule="exact"/>
        <w:rPr>
          <w:rFonts w:ascii="宋体" w:hAnsi="宋体" w:cs="宋体"/>
          <w:b/>
          <w:color w:val="000000"/>
          <w:szCs w:val="21"/>
          <w:highlight w:val="none"/>
          <w:lang w:bidi="ar"/>
        </w:rPr>
      </w:pPr>
      <w:r>
        <w:rPr>
          <w:rFonts w:hint="eastAsia" w:ascii="宋体" w:hAnsi="宋体" w:cs="宋体"/>
          <w:b/>
          <w:color w:val="000000"/>
          <w:szCs w:val="21"/>
          <w:highlight w:val="none"/>
          <w:lang w:bidi="ar"/>
        </w:rPr>
        <w:t xml:space="preserve">4.5最后报价</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4.5.1磋商结束后，磋商小组应当要求所有继续参加磋商的供应商在规定时间内提交最后报价（除因磋商文件修改导致成本增加，二次报价不得超过第一次报价，否则为无效响应报价），最后报价作为评审价格（各磋商供应商可提供最后报价总价或最后报价总价的明细报价；若未提供明细报价的则合同单价按最终报价与第一次报价总价的下浮比例同比例下浮）。最后报价是供应商响应文件的有效组成部分。</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4.5.2本项目采用线上最后报价：磋商小组将在“苏采云”系统中向符合条件的供应商发布“最后报价要求函”及分项报价表（如有），要求其在规定时间内提交最后报价。因供应商自身原因导致线上报价失败的后果由供应商自行承担。供应商未在磋商小组规定的时间内在“苏采云”系统中提交最后报价的视为放弃磋商，其响应文件按无效响应处理，提交最后报价须加盖CA电子签章</w:t>
      </w:r>
      <w:r>
        <w:rPr>
          <w:rFonts w:hint="eastAsia" w:ascii="宋体" w:hAnsi="宋体" w:cs="宋体"/>
          <w:bCs/>
          <w:color w:val="000000"/>
          <w:szCs w:val="21"/>
          <w:highlight w:val="none"/>
          <w:lang w:eastAsia="zh-CN" w:bidi="ar"/>
        </w:rPr>
        <w:t xml:space="preserve">，</w:t>
      </w:r>
      <w:r>
        <w:rPr>
          <w:rFonts w:hint="eastAsia" w:ascii="宋体" w:hAnsi="宋体" w:cs="宋体"/>
          <w:bCs/>
          <w:color w:val="000000"/>
          <w:szCs w:val="21"/>
          <w:highlight w:val="none"/>
          <w:lang w:bidi="ar"/>
        </w:rPr>
        <w:t xml:space="preserve">否则视为未提交最后报价。在提交最后报价之前，可以根据磋商情况退出磋商，并在“苏采云”系统中提交“退出磋商函”并加盖CA电子公章。</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4.5.3供应商应提前熟悉线上报价操作方法：若评审组长发起最后报价，不见面开标大厅会显示“立即报价”界面，具体操作方式见《操作手册》。发生异常情况后，综合现场各种情况，代理机构也可使用其它应急方案并统一通知所有参与最后报价的供应商。请供应商确保手机号开评标当日通讯畅通，否则导致的对供应商不利的后果由供应商自行承担。</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4.5.4磋商小组认为某最后报价明显低于其他供应商的最后报价，有可能影响产品质量或者不能诚信履约的，应当要求其在谈判/磋商现场合理的时间内提供书面说明（线上开评标项目可通过“苏采云”系统要求其提供），必要时提交相关证明材料；供应商不能证明其报价合理性的，磋商小组应当将其响应文件按无效处理。</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4.5.5未在规定时间提交最后报价的，响应文件按无效处理。</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4.5.6在规定时间内提交最后报价的供应商少于3家的，项目终止。</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4.5.7如磋商过程中出现本磋商文件未尽事宜，由磋商小组根据政府采购有关法律法规讨论决定。</w:t>
      </w:r>
      <w:r/>
    </w:p>
    <w:p>
      <w:pPr>
        <w:ind w:firstLine="420"/>
        <w:spacing w:line="400" w:lineRule="exact"/>
        <w:rPr>
          <w:rFonts w:ascii="宋体" w:hAnsi="宋体" w:cs="宋体"/>
          <w:b/>
          <w:color w:val="000000"/>
          <w:szCs w:val="21"/>
          <w:highlight w:val="none"/>
          <w:lang w:bidi="ar"/>
        </w:rPr>
      </w:pPr>
      <w:r>
        <w:rPr>
          <w:rFonts w:hint="eastAsia" w:ascii="宋体" w:hAnsi="宋体" w:cs="宋体"/>
          <w:b/>
          <w:color w:val="000000"/>
          <w:szCs w:val="21"/>
          <w:highlight w:val="none"/>
          <w:lang w:bidi="ar"/>
        </w:rPr>
        <w:t xml:space="preserve">5项目终止</w:t>
      </w:r>
      <w:r/>
    </w:p>
    <w:p>
      <w:pPr>
        <w:ind w:firstLine="420"/>
        <w:spacing w:line="400" w:lineRule="exact"/>
        <w:rPr>
          <w:rFonts w:ascii="宋体" w:hAnsi="宋体" w:cs="宋体"/>
          <w:b/>
          <w:color w:val="000000"/>
          <w:szCs w:val="21"/>
          <w:highlight w:val="none"/>
          <w:lang w:bidi="ar"/>
        </w:rPr>
      </w:pPr>
      <w:r>
        <w:rPr>
          <w:rFonts w:hint="eastAsia" w:ascii="宋体" w:hAnsi="宋体" w:cs="宋体"/>
          <w:b/>
          <w:color w:val="000000"/>
          <w:szCs w:val="21"/>
          <w:highlight w:val="none"/>
          <w:lang w:bidi="ar"/>
        </w:rPr>
        <w:t xml:space="preserve">出现下列情形之一的，采购人或者采购代理机构应当终止竞争性磋商采购活动，发布项目终止公告并说明原因，重新开展采购活动：</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5.1、因情况变化，不再符合规定的竞争性磋商采购方式适用情形的；</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5.2、出现影响采购公正的违法、违规行为的；</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5.3、在采购过程中符合竞争要求的供应商或者报价未超过采购预算的供应商不足3家的，但符合《政府采购竞争性磋商采购方式管理暂行办法》第三条第四项的情形除外。</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项目终止后，采购代理机构将项目终止的理由告知所有供应商。</w:t>
      </w:r>
      <w:r/>
    </w:p>
    <w:p>
      <w:pPr>
        <w:ind w:firstLine="420"/>
        <w:spacing w:line="400" w:lineRule="exact"/>
        <w:rPr>
          <w:rFonts w:ascii="宋体" w:hAnsi="宋体" w:cs="宋体"/>
          <w:b/>
          <w:color w:val="000000"/>
          <w:szCs w:val="21"/>
          <w:highlight w:val="none"/>
          <w:lang w:bidi="ar"/>
        </w:rPr>
      </w:pPr>
      <w:r>
        <w:rPr>
          <w:rFonts w:hint="eastAsia" w:ascii="宋体" w:hAnsi="宋体" w:cs="宋体"/>
          <w:b/>
          <w:color w:val="000000"/>
          <w:szCs w:val="21"/>
          <w:highlight w:val="none"/>
          <w:lang w:bidi="ar"/>
        </w:rPr>
        <w:t xml:space="preserve">6成交</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6.1磋商小组应当根据综合评分情况，按照评审得分由高到低顺序推荐3名成交候选供应商，评审得分相同的，按照最后报价由低到高的顺序推荐，评审得分且最后报价相同的，按照技术指标优劣顺序推荐。</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6.2磋商小组根据磋商成交原则确定成交供应商。</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6.3采购人或者采购代理机构应当在成交供应商确定后2个工作日内，在政府采购信息媒体上发布成交结果，成交公告期限为1个工作日。</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6.4采购人或采购代理机构根据相关规定发布成交公告，成交公告发出的同时应当向成交供应商发出《成交通知书》。请成交供应商在成交结果公告届满之日起30日内</w:t>
      </w:r>
      <w:r>
        <w:rPr>
          <w:rFonts w:hint="eastAsia" w:ascii="宋体" w:hAnsi="宋体" w:cs="宋体"/>
          <w:bCs/>
          <w:color w:val="000000"/>
          <w:szCs w:val="21"/>
          <w:highlight w:val="none"/>
          <w:lang w:eastAsia="zh-CN" w:bidi="ar"/>
        </w:rPr>
        <w:t xml:space="preserve">，</w:t>
      </w:r>
      <w:r>
        <w:rPr>
          <w:rFonts w:hint="eastAsia" w:ascii="宋体" w:hAnsi="宋体" w:cs="宋体"/>
          <w:bCs/>
          <w:color w:val="000000"/>
          <w:szCs w:val="21"/>
          <w:highlight w:val="none"/>
          <w:lang w:bidi="ar"/>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宋体"/>
          <w:bCs/>
          <w:color w:val="000000"/>
          <w:szCs w:val="21"/>
          <w:highlight w:val="none"/>
          <w:lang w:eastAsia="zh-CN" w:bidi="ar"/>
        </w:rPr>
        <w:t xml:space="preserve">，</w:t>
      </w:r>
      <w:r>
        <w:rPr>
          <w:rFonts w:hint="eastAsia" w:ascii="宋体" w:hAnsi="宋体" w:cs="宋体"/>
          <w:bCs/>
          <w:color w:val="000000"/>
          <w:szCs w:val="21"/>
          <w:highlight w:val="none"/>
          <w:lang w:bidi="ar"/>
        </w:rPr>
        <w:t xml:space="preserve">因未及时下载而造成的不利后果由成交供应商自行承担）；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6.5成交通知书发出后，采购人不得违法改变成交结果，成交供应商无正当理由不得放弃成交。</w:t>
      </w:r>
      <w:r/>
    </w:p>
    <w:p>
      <w:pPr>
        <w:ind w:firstLine="420"/>
        <w:spacing w:line="400" w:lineRule="exact"/>
        <w:rPr>
          <w:rFonts w:ascii="宋体" w:hAnsi="宋体" w:cs="宋体"/>
          <w:bCs/>
          <w:color w:val="000000"/>
          <w:szCs w:val="21"/>
          <w:highlight w:val="none"/>
          <w:lang w:bidi="ar"/>
        </w:rPr>
      </w:pPr>
      <w:r>
        <w:rPr>
          <w:rFonts w:hint="eastAsia" w:ascii="宋体" w:hAnsi="宋体" w:cs="宋体"/>
          <w:b/>
          <w:color w:val="000000"/>
          <w:szCs w:val="21"/>
          <w:highlight w:val="none"/>
          <w:lang w:bidi="ar"/>
        </w:rPr>
        <w:t xml:space="preserve">7履约保证金：无</w:t>
      </w:r>
      <w:r>
        <w:rPr>
          <w:rFonts w:hint="eastAsia" w:ascii="宋体" w:hAnsi="宋体" w:cs="宋体"/>
          <w:bCs/>
          <w:color w:val="000000"/>
          <w:szCs w:val="21"/>
          <w:highlight w:val="none"/>
          <w:lang w:bidi="ar"/>
        </w:rPr>
        <w:t xml:space="preserve">。</w:t>
      </w:r>
      <w:r/>
    </w:p>
    <w:p>
      <w:pPr>
        <w:ind w:firstLine="420"/>
        <w:spacing w:line="400" w:lineRule="exact"/>
        <w:rPr>
          <w:rFonts w:ascii="宋体" w:hAnsi="宋体" w:cs="宋体"/>
          <w:b/>
          <w:color w:val="000000"/>
          <w:szCs w:val="21"/>
          <w:highlight w:val="none"/>
          <w:lang w:bidi="ar"/>
        </w:rPr>
      </w:pPr>
      <w:r>
        <w:rPr>
          <w:rFonts w:hint="eastAsia" w:ascii="宋体" w:hAnsi="宋体"/>
          <w:szCs w:val="21"/>
          <w:highlight w:val="none"/>
          <w:shd w:val="clear" w:color="auto" w:fill="ffffff"/>
        </w:rPr>
        <w:t xml:space="preserve">如需提供履约保证金的项目可</w:t>
      </w:r>
      <w:r>
        <w:rPr>
          <w:rFonts w:hint="eastAsia" w:ascii="宋体" w:hAnsi="宋体"/>
          <w:b/>
          <w:bCs/>
          <w:szCs w:val="21"/>
          <w:highlight w:val="none"/>
          <w:shd w:val="clear" w:color="auto" w:fill="ffffff"/>
        </w:rPr>
        <w:t xml:space="preserve">提供符合《关于在全省政府采购领域推行电子履约保函（保险）的通知》（苏财购〔2023〕150 号）要求的电子履约保函</w:t>
      </w:r>
      <w:r>
        <w:rPr>
          <w:rFonts w:hint="eastAsia" w:ascii="宋体" w:hAnsi="宋体"/>
          <w:szCs w:val="21"/>
          <w:highlight w:val="none"/>
          <w:shd w:val="clear" w:color="auto" w:fill="ffffff"/>
        </w:rPr>
        <w:t xml:space="preserve">。供应商可通过江苏省政府采购网、“苏采云”系统链接访问登录“政府采购电子履约保函（保险）平台”，选择第三方机构并提交保函（保险）申请。详见：江苏政府采购网“资料下载”栏目（网址</w:t>
      </w:r>
      <w:r>
        <w:rPr>
          <w:rFonts w:hint="eastAsia" w:ascii="宋体" w:hAnsi="宋体"/>
          <w:szCs w:val="21"/>
          <w:highlight w:val="none"/>
          <w:shd w:val="clear" w:color="auto" w:fill="ffffff"/>
          <w:lang w:eastAsia="zh-CN"/>
        </w:rPr>
        <w:t xml:space="preserve">：</w:t>
      </w:r>
      <w:r>
        <w:rPr>
          <w:rFonts w:hint="eastAsia" w:ascii="宋体" w:hAnsi="宋体"/>
          <w:szCs w:val="21"/>
          <w:highlight w:val="none"/>
          <w:shd w:val="clear" w:color="auto" w:fill="ffffff"/>
        </w:rPr>
        <w:t xml:space="preserve">www.ccgp-jiangsu.gov.cn/jiangsu/zlxz）下载“政府采购电子履约保函（保险）操作手册”。</w:t>
      </w:r>
      <w:r/>
    </w:p>
    <w:p>
      <w:pPr>
        <w:ind w:firstLine="420"/>
        <w:spacing w:line="400" w:lineRule="exact"/>
        <w:rPr>
          <w:rFonts w:ascii="宋体" w:hAnsi="宋体" w:cs="宋体"/>
          <w:b/>
          <w:color w:val="000000"/>
          <w:szCs w:val="21"/>
          <w:highlight w:val="none"/>
          <w:lang w:bidi="ar"/>
        </w:rPr>
      </w:pPr>
      <w:r>
        <w:rPr>
          <w:rFonts w:hint="eastAsia" w:ascii="宋体" w:hAnsi="宋体" w:cs="宋体"/>
          <w:b/>
          <w:color w:val="000000"/>
          <w:szCs w:val="21"/>
          <w:highlight w:val="none"/>
          <w:lang w:bidi="ar"/>
        </w:rPr>
        <w:t xml:space="preserve">8合同</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8.1采购人原则上应当自中标（成交）通知书发出之日起15日内（最迟30日内），按照磋商文件确定的合同文本以及采购标的、规格型号、采购金额、采购数量、技术和服务要求等事项签订政府采购合同。</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8.2采购合同签订之日起2个工作日内，采购人应当将合同上传苏采云系统进行公示。</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8.3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8.4采购合同履行中，采购人需追加与合同标的相同的服务或货物的，在不改变合同其他条款的前提下，可以与供应商协商签订补充合同，但所有补充合同的采购金额不得超过原合同采购金额的百分之十。</w:t>
      </w:r>
      <w:r/>
    </w:p>
    <w:p>
      <w:pPr>
        <w:ind w:firstLine="420"/>
        <w:spacing w:line="400" w:lineRule="exact"/>
        <w:rPr>
          <w:rFonts w:ascii="宋体" w:hAnsi="宋体" w:cs="宋体"/>
          <w:b/>
          <w:color w:val="000000"/>
          <w:szCs w:val="21"/>
          <w:highlight w:val="none"/>
          <w:lang w:bidi="ar"/>
        </w:rPr>
      </w:pPr>
      <w:r>
        <w:rPr>
          <w:rFonts w:hint="eastAsia" w:ascii="宋体" w:hAnsi="宋体" w:cs="宋体"/>
          <w:b/>
          <w:color w:val="000000"/>
          <w:szCs w:val="21"/>
          <w:highlight w:val="none"/>
          <w:lang w:bidi="ar"/>
        </w:rPr>
        <w:t xml:space="preserve">9质疑</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9.1质疑及答复遵守《政府采购质疑和投诉办法》（中华人民共和国财政部令第94号）规定。</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9.2供应商认为采购文件、采购过程和采购结果使自己的权益受到损害的，可以在知道或应知其权益受到损害之日起七个工作日内，以书面形式向代理机构提出质疑。上述应知其权益受到损害之日，是指：</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①对可以质疑的采购文件提出质疑的，为收到采购文件之日或者采购文件公告期限届满之日；</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②对采购过程提出质疑的，为各采购程序环节结束之日；</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③对中标或者成交结果提出质疑的，为中标或者成交结果公告期限届满之日。</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9.3供应商应当在法定质疑期内一次性提出针对同一采购程序环节的质疑。供应商如在法定期限内对同一采购程序环节提出多次质疑的，代理机构将只对供应商第一次质疑作出答复。</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9.4提出质疑的供应商应当是参与所质疑项目采购活动的供应商，未依照采购公告要求获取采购文件的供应商，视为未参与该项政府采购活动，不具备对该政府采购项目提出质疑的法定权利。</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对采购文件内容质疑时，需提供在“苏采云”系统中下载本项目磋商文件的《投标供应商确认函》，未提供的视为未依照采购公告要求获取磋商文件的供应商，不具备对该政府采购项目提出质疑的法定权利。</w:t>
      </w:r>
      <w:r/>
    </w:p>
    <w:p>
      <w:pPr>
        <w:ind w:firstLine="420"/>
        <w:spacing w:line="400" w:lineRule="exact"/>
        <w:rPr>
          <w:rFonts w:ascii="宋体" w:hAnsi="宋体" w:cs="宋体"/>
          <w:b/>
          <w:color w:val="000000"/>
          <w:szCs w:val="21"/>
          <w:highlight w:val="none"/>
          <w:lang w:bidi="ar"/>
        </w:rPr>
      </w:pPr>
      <w:r>
        <w:rPr>
          <w:rFonts w:hint="eastAsia" w:ascii="宋体" w:hAnsi="宋体" w:cs="宋体"/>
          <w:bCs/>
          <w:color w:val="000000"/>
          <w:szCs w:val="21"/>
          <w:highlight w:val="none"/>
          <w:lang w:bidi="ar"/>
        </w:rPr>
        <w:t xml:space="preserve">9.5供应商（含潜在供应商）</w:t>
      </w:r>
      <w:r>
        <w:rPr>
          <w:rFonts w:hint="eastAsia" w:ascii="宋体" w:hAnsi="宋体" w:cs="宋体"/>
          <w:b/>
          <w:color w:val="000000"/>
          <w:szCs w:val="21"/>
          <w:highlight w:val="none"/>
          <w:lang w:bidi="ar"/>
        </w:rPr>
        <w:t xml:space="preserve">询问、质疑请向采购代理机构提出，由采购代理机构负责答复。</w:t>
      </w:r>
      <w:r/>
    </w:p>
    <w:p>
      <w:pPr>
        <w:ind w:firstLine="420"/>
        <w:spacing w:line="400" w:lineRule="exact"/>
        <w:rPr>
          <w:rFonts w:ascii="宋体" w:hAnsi="宋体" w:cs="宋体"/>
          <w:b/>
          <w:color w:val="000000"/>
          <w:szCs w:val="21"/>
          <w:highlight w:val="none"/>
          <w:lang w:bidi="ar"/>
        </w:rPr>
      </w:pPr>
      <w:r>
        <w:rPr>
          <w:rFonts w:hint="eastAsia" w:ascii="宋体" w:hAnsi="宋体" w:cs="宋体"/>
          <w:b/>
          <w:color w:val="000000"/>
          <w:szCs w:val="21"/>
          <w:highlight w:val="none"/>
          <w:lang w:bidi="ar"/>
        </w:rPr>
        <w:t xml:space="preserve">联系单位：苏州市卫康招投标咨询服务有限公司</w:t>
      </w:r>
      <w:r/>
    </w:p>
    <w:p>
      <w:pPr>
        <w:ind w:firstLine="420"/>
        <w:spacing w:line="400" w:lineRule="exact"/>
        <w:rPr>
          <w:rFonts w:ascii="宋体" w:hAnsi="宋体" w:cs="宋体"/>
          <w:b/>
          <w:color w:val="000000"/>
          <w:szCs w:val="21"/>
          <w:highlight w:val="none"/>
          <w:lang w:bidi="ar"/>
        </w:rPr>
      </w:pPr>
      <w:r>
        <w:rPr>
          <w:rFonts w:hint="eastAsia" w:ascii="宋体" w:hAnsi="宋体" w:cs="宋体"/>
          <w:b/>
          <w:color w:val="000000"/>
          <w:szCs w:val="21"/>
          <w:highlight w:val="none"/>
          <w:lang w:bidi="ar"/>
        </w:rPr>
        <w:t xml:space="preserve">联系电话：0512-69165625 </w:t>
      </w:r>
      <w:r/>
    </w:p>
    <w:p>
      <w:pPr>
        <w:ind w:firstLine="420"/>
        <w:spacing w:line="400" w:lineRule="exact"/>
        <w:rPr>
          <w:rFonts w:hint="eastAsia" w:ascii="宋体" w:hAnsi="宋体" w:eastAsia="宋体" w:cs="宋体"/>
          <w:b/>
          <w:color w:val="000000"/>
          <w:szCs w:val="21"/>
          <w:highlight w:val="none"/>
          <w:lang w:eastAsia="zh-CN" w:bidi="ar"/>
        </w:rPr>
      </w:pPr>
      <w:r>
        <w:rPr>
          <w:rFonts w:hint="eastAsia" w:ascii="宋体" w:hAnsi="宋体" w:cs="宋体"/>
          <w:b/>
          <w:color w:val="000000"/>
          <w:szCs w:val="21"/>
          <w:highlight w:val="none"/>
          <w:lang w:bidi="ar"/>
        </w:rPr>
        <w:t xml:space="preserve">通讯地址：苏州市姑苏区干将西路1296号深业姑苏中心1幢17层  </w:t>
      </w:r>
      <w:r>
        <w:rPr>
          <w:rFonts w:hint="eastAsia" w:ascii="宋体" w:hAnsi="宋体" w:cs="宋体"/>
          <w:b/>
          <w:color w:val="000000"/>
          <w:szCs w:val="21"/>
          <w:highlight w:val="none"/>
          <w:lang w:val="en-US" w:eastAsia="zh-CN" w:bidi="ar"/>
        </w:rPr>
        <w:t xml:space="preserve">季欣怡</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9.6接收质疑函的方式为书面形式（当场送达或邮寄方式）。供应商质疑函范本格式请参照“苏州市政府采购”网站——“下载中心”——“政府采购供应商质疑函范本”。 供应商如组成联合体参加投标，则《质疑函范本》中要求签字、盖章、加盖公章之处，联合体各方均须按要求签字、盖章、加盖公章。</w:t>
      </w:r>
      <w:r/>
    </w:p>
    <w:p>
      <w:pPr>
        <w:ind w:firstLine="420"/>
        <w:spacing w:line="40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9.7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spacing w:line="400" w:lineRule="exact"/>
        <w:rPr>
          <w:rFonts w:ascii="宋体" w:hAnsi="宋体" w:cs="宋体"/>
          <w:b/>
          <w:color w:val="000000"/>
          <w:szCs w:val="21"/>
          <w:highlight w:val="none"/>
          <w:lang w:bidi="ar"/>
        </w:rPr>
      </w:pPr>
      <w:r>
        <w:rPr>
          <w:rFonts w:hint="eastAsia" w:ascii="宋体" w:hAnsi="宋体" w:cs="宋体"/>
          <w:b/>
          <w:color w:val="000000"/>
          <w:szCs w:val="21"/>
          <w:highlight w:val="none"/>
          <w:lang w:bidi="ar"/>
        </w:rPr>
        <w:t xml:space="preserve">10未尽事宜</w:t>
      </w:r>
      <w:r/>
    </w:p>
    <w:p>
      <w:pPr>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lang w:bidi="ar"/>
        </w:rPr>
        <w:t xml:space="preserve">按《中华人民共和国政府采购法》及其他有关法律法规的规定执行</w:t>
      </w:r>
      <w:r>
        <w:rPr>
          <w:rFonts w:hint="eastAsia" w:ascii="宋体" w:hAnsi="宋体" w:cs="宋体"/>
          <w:bCs/>
          <w:color w:val="000000"/>
          <w:szCs w:val="21"/>
          <w:highlight w:val="none"/>
        </w:rPr>
        <w:t xml:space="preserve">。</w:t>
      </w:r>
      <w:r/>
    </w:p>
    <w:p>
      <w:pPr>
        <w:jc w:val="center"/>
        <w:spacing w:line="400" w:lineRule="exact"/>
        <w:rPr>
          <w:rFonts w:eastAsia="黑体"/>
          <w:b/>
          <w:sz w:val="32"/>
          <w:szCs w:val="32"/>
          <w:highlight w:val="none"/>
        </w:rPr>
        <w:outlineLvl w:val="0"/>
      </w:pPr>
      <w:r>
        <w:rPr>
          <w:rFonts w:eastAsia="黑体"/>
          <w:b/>
          <w:sz w:val="32"/>
          <w:szCs w:val="32"/>
          <w:highlight w:val="none"/>
        </w:rPr>
      </w:r>
      <w:r/>
    </w:p>
    <w:p>
      <w:pPr>
        <w:jc w:val="center"/>
        <w:spacing w:line="400" w:lineRule="exact"/>
        <w:rPr>
          <w:rFonts w:eastAsia="黑体"/>
          <w:b/>
          <w:sz w:val="32"/>
          <w:szCs w:val="32"/>
          <w:highlight w:val="none"/>
        </w:rPr>
        <w:outlineLvl w:val="0"/>
      </w:pPr>
      <w:r>
        <w:rPr>
          <w:rFonts w:eastAsia="黑体"/>
          <w:b/>
          <w:sz w:val="32"/>
          <w:szCs w:val="32"/>
          <w:highlight w:val="none"/>
        </w:rPr>
      </w:r>
      <w:r/>
    </w:p>
    <w:p>
      <w:pPr>
        <w:jc w:val="center"/>
        <w:spacing w:line="400" w:lineRule="exact"/>
        <w:rPr>
          <w:rFonts w:eastAsia="黑体"/>
          <w:b/>
          <w:sz w:val="32"/>
          <w:szCs w:val="32"/>
          <w:highlight w:val="none"/>
        </w:rPr>
        <w:outlineLvl w:val="0"/>
      </w:pPr>
      <w:r>
        <w:rPr>
          <w:rFonts w:eastAsia="黑体"/>
          <w:b/>
          <w:sz w:val="32"/>
          <w:szCs w:val="32"/>
          <w:highlight w:val="none"/>
        </w:rPr>
      </w:r>
      <w:r/>
    </w:p>
    <w:p>
      <w:pPr>
        <w:jc w:val="center"/>
        <w:spacing w:line="400" w:lineRule="exact"/>
        <w:rPr>
          <w:rFonts w:eastAsia="黑体"/>
          <w:b/>
          <w:sz w:val="32"/>
          <w:szCs w:val="32"/>
          <w:highlight w:val="none"/>
        </w:rPr>
        <w:outlineLvl w:val="0"/>
      </w:pPr>
      <w:r>
        <w:rPr>
          <w:rFonts w:eastAsia="黑体"/>
          <w:b/>
          <w:sz w:val="32"/>
          <w:szCs w:val="32"/>
          <w:highlight w:val="none"/>
        </w:rPr>
      </w:r>
      <w:r/>
    </w:p>
    <w:p>
      <w:pPr>
        <w:jc w:val="center"/>
        <w:spacing w:line="400" w:lineRule="exact"/>
        <w:rPr>
          <w:rFonts w:eastAsia="黑体"/>
          <w:b/>
          <w:sz w:val="32"/>
          <w:szCs w:val="32"/>
          <w:highlight w:val="none"/>
        </w:rPr>
        <w:outlineLvl w:val="0"/>
      </w:pPr>
      <w:r>
        <w:rPr>
          <w:rFonts w:eastAsia="黑体"/>
          <w:b/>
          <w:sz w:val="32"/>
          <w:szCs w:val="32"/>
          <w:highlight w:val="none"/>
        </w:rPr>
      </w:r>
      <w:r/>
    </w:p>
    <w:p>
      <w:pPr>
        <w:jc w:val="center"/>
        <w:spacing w:line="400" w:lineRule="exact"/>
        <w:rPr>
          <w:rFonts w:eastAsia="黑体"/>
          <w:b/>
          <w:sz w:val="32"/>
          <w:szCs w:val="32"/>
          <w:highlight w:val="none"/>
        </w:rPr>
        <w:outlineLvl w:val="0"/>
      </w:pPr>
      <w:r>
        <w:rPr>
          <w:rFonts w:eastAsia="黑体"/>
          <w:b/>
          <w:sz w:val="32"/>
          <w:szCs w:val="32"/>
          <w:highlight w:val="none"/>
        </w:rPr>
      </w:r>
      <w:r/>
    </w:p>
    <w:p>
      <w:pPr>
        <w:jc w:val="center"/>
        <w:spacing w:line="400" w:lineRule="exact"/>
        <w:rPr>
          <w:rFonts w:eastAsia="黑体"/>
          <w:b/>
          <w:sz w:val="32"/>
          <w:szCs w:val="32"/>
          <w:highlight w:val="none"/>
        </w:rPr>
        <w:outlineLvl w:val="0"/>
      </w:pPr>
      <w:r>
        <w:rPr>
          <w:rFonts w:eastAsia="黑体"/>
          <w:b/>
          <w:sz w:val="32"/>
          <w:szCs w:val="32"/>
          <w:highlight w:val="none"/>
        </w:rPr>
      </w:r>
      <w:r/>
    </w:p>
    <w:p>
      <w:pPr>
        <w:jc w:val="center"/>
        <w:spacing w:line="400" w:lineRule="exact"/>
        <w:rPr>
          <w:rFonts w:eastAsia="黑体"/>
          <w:b/>
          <w:sz w:val="32"/>
          <w:szCs w:val="32"/>
          <w:highlight w:val="none"/>
        </w:rPr>
        <w:outlineLvl w:val="0"/>
      </w:pPr>
      <w:r>
        <w:rPr>
          <w:rFonts w:eastAsia="黑体"/>
          <w:b/>
          <w:sz w:val="32"/>
          <w:szCs w:val="32"/>
          <w:highlight w:val="none"/>
        </w:rPr>
      </w:r>
      <w:r/>
    </w:p>
    <w:p>
      <w:pPr>
        <w:jc w:val="left"/>
        <w:widowControl/>
        <w:rPr>
          <w:rFonts w:eastAsia="黑体"/>
          <w:b/>
          <w:sz w:val="32"/>
          <w:szCs w:val="32"/>
          <w:highlight w:val="none"/>
        </w:rPr>
      </w:pPr>
      <w:r>
        <w:rPr>
          <w:rFonts w:eastAsia="黑体"/>
          <w:b/>
          <w:sz w:val="32"/>
          <w:szCs w:val="32"/>
          <w:highlight w:val="none"/>
        </w:rPr>
        <w:br w:type="page" w:clear="all"/>
      </w:r>
      <w:r/>
    </w:p>
    <w:p>
      <w:pPr>
        <w:jc w:val="center"/>
        <w:spacing w:line="400" w:lineRule="exact"/>
        <w:rPr>
          <w:rFonts w:eastAsia="黑体"/>
          <w:b/>
          <w:sz w:val="32"/>
          <w:szCs w:val="32"/>
          <w:highlight w:val="none"/>
        </w:rPr>
        <w:outlineLvl w:val="0"/>
      </w:pPr>
      <w:r>
        <w:rPr>
          <w:rFonts w:hint="eastAsia" w:eastAsia="黑体"/>
          <w:b/>
          <w:sz w:val="32"/>
          <w:szCs w:val="32"/>
          <w:highlight w:val="none"/>
        </w:rPr>
        <w:t xml:space="preserve">二、采购要求</w:t>
      </w:r>
      <w:r/>
    </w:p>
    <w:p>
      <w:pPr>
        <w:ind w:left="420"/>
        <w:spacing w:line="400" w:lineRule="exact"/>
        <w:rPr>
          <w:highlight w:val="none"/>
        </w:rPr>
      </w:pPr>
      <w:r>
        <w:rPr>
          <w:highlight w:val="none"/>
        </w:rPr>
      </w:r>
      <w:r/>
    </w:p>
    <w:p>
      <w:pPr>
        <w:ind w:firstLine="420"/>
        <w:spacing w:line="400" w:lineRule="exact"/>
        <w:rPr>
          <w:highlight w:val="none"/>
        </w:rPr>
      </w:pPr>
      <w:r>
        <w:rPr>
          <w:rFonts w:hint="eastAsia"/>
          <w:highlight w:val="none"/>
        </w:rPr>
        <w:t xml:space="preserve">受</w:t>
      </w:r>
      <w:r>
        <w:rPr>
          <w:rFonts w:hint="eastAsia"/>
          <w:highlight w:val="none"/>
          <w:lang w:eastAsia="zh-CN"/>
        </w:rPr>
        <w:t xml:space="preserve">苏州工业园区企业发展服务中心</w:t>
      </w:r>
      <w:r>
        <w:rPr>
          <w:rFonts w:hint="eastAsia"/>
          <w:highlight w:val="none"/>
        </w:rPr>
        <w:t xml:space="preserve">之委托，苏州市卫康招投标咨询服务有限公司对其需采购的</w:t>
      </w:r>
      <w:r>
        <w:rPr>
          <w:rFonts w:hint="eastAsia"/>
          <w:highlight w:val="none"/>
          <w:lang w:eastAsia="zh-CN"/>
        </w:rPr>
        <w:t xml:space="preserve">2026年度数据运营、数据治理咨询、线上业务流程优化咨询项目</w:t>
      </w:r>
      <w:r>
        <w:rPr>
          <w:rFonts w:hint="eastAsia"/>
          <w:highlight w:val="none"/>
        </w:rPr>
        <w:t xml:space="preserve">在国内组织竞争性磋商采购。欢迎符合资格条件的供应商前来报名参加磋商。</w:t>
      </w:r>
      <w:r/>
    </w:p>
    <w:p>
      <w:pPr>
        <w:ind w:firstLine="422"/>
        <w:spacing w:line="400" w:lineRule="exact"/>
        <w:rPr>
          <w:b/>
          <w:bCs/>
          <w:highlight w:val="none"/>
        </w:rPr>
        <w:outlineLvl w:val="1"/>
      </w:pPr>
      <w:r>
        <w:rPr>
          <w:rFonts w:hint="eastAsia"/>
          <w:b/>
          <w:bCs/>
          <w:highlight w:val="none"/>
        </w:rPr>
        <w:t xml:space="preserve">一、磋商编号：</w:t>
      </w:r>
      <w:r>
        <w:rPr>
          <w:rFonts w:hint="eastAsia"/>
          <w:b/>
          <w:bCs/>
          <w:highlight w:val="none"/>
          <w:lang w:eastAsia="zh-CN"/>
        </w:rPr>
        <w:t xml:space="preserve">JSZC-320591-SZWK-C2026-0288</w:t>
      </w:r>
      <w:r>
        <w:rPr>
          <w:b/>
          <w:bCs/>
          <w:highlight w:val="none"/>
        </w:rPr>
        <w:t xml:space="preserve"> </w:t>
      </w:r>
      <w:r/>
    </w:p>
    <w:p>
      <w:pPr>
        <w:ind w:firstLine="422"/>
        <w:spacing w:line="400" w:lineRule="exact"/>
        <w:rPr>
          <w:b/>
          <w:bCs/>
          <w:highlight w:val="none"/>
        </w:rPr>
        <w:outlineLvl w:val="1"/>
      </w:pPr>
      <w:r>
        <w:rPr>
          <w:rFonts w:hint="eastAsia"/>
          <w:b/>
          <w:bCs/>
          <w:highlight w:val="none"/>
        </w:rPr>
        <w:t xml:space="preserve">二、采购方式：竞争性磋商采购</w:t>
      </w:r>
      <w:r/>
    </w:p>
    <w:p>
      <w:pPr>
        <w:ind w:firstLine="420"/>
        <w:spacing w:line="400" w:lineRule="exact"/>
        <w:rPr>
          <w:rFonts w:hint="eastAsia" w:eastAsia="宋体"/>
          <w:highlight w:val="none"/>
          <w:lang w:eastAsia="zh-CN"/>
        </w:rPr>
        <w:outlineLvl w:val="1"/>
      </w:pPr>
      <w:r>
        <w:rPr>
          <w:rFonts w:hint="eastAsia"/>
          <w:highlight w:val="none"/>
        </w:rPr>
        <w:t xml:space="preserve">三、项目名称：</w:t>
      </w:r>
      <w:r>
        <w:rPr>
          <w:rFonts w:hint="eastAsia"/>
          <w:highlight w:val="none"/>
          <w:lang w:eastAsia="zh-CN"/>
        </w:rPr>
        <w:t xml:space="preserve">2026年度数据运营、数据治理咨询、线上业务流程优化咨询项目</w:t>
      </w:r>
      <w:r/>
    </w:p>
    <w:p>
      <w:pPr>
        <w:ind w:firstLine="420"/>
        <w:spacing w:line="400" w:lineRule="exact"/>
        <w:rPr>
          <w:highlight w:val="none"/>
        </w:rPr>
      </w:pPr>
      <w:r>
        <w:rPr>
          <w:rFonts w:hint="eastAsia"/>
          <w:highlight w:val="none"/>
          <w:lang w:val="zh-CN"/>
        </w:rPr>
        <w:t xml:space="preserve">四、采购预算</w:t>
      </w:r>
      <w:r>
        <w:rPr>
          <w:rFonts w:hint="eastAsia"/>
          <w:highlight w:val="none"/>
        </w:rPr>
        <w:t xml:space="preserve">及最高限价：详见采购公告</w:t>
      </w:r>
      <w:r/>
    </w:p>
    <w:p>
      <w:pPr>
        <w:ind w:firstLine="420"/>
        <w:spacing w:line="400" w:lineRule="exact"/>
        <w:rPr>
          <w:highlight w:val="none"/>
          <w:lang w:val="zh-CN"/>
        </w:rPr>
      </w:pPr>
      <w:r>
        <w:rPr>
          <w:rFonts w:hint="eastAsia"/>
          <w:highlight w:val="none"/>
          <w:lang w:val="zh-CN"/>
        </w:rPr>
        <w:t xml:space="preserve">五、采购要求：</w:t>
      </w:r>
      <w:r/>
    </w:p>
    <w:p>
      <w:pPr>
        <w:ind w:firstLine="420"/>
        <w:spacing w:line="400" w:lineRule="exact"/>
        <w:rPr>
          <w:rFonts w:hint="eastAsia"/>
          <w:highlight w:val="none"/>
        </w:rPr>
        <w:outlineLvl w:val="1"/>
      </w:pPr>
      <w:r>
        <w:rPr>
          <w:rFonts w:hint="eastAsia"/>
          <w:b/>
          <w:bCs/>
          <w:highlight w:val="none"/>
        </w:rPr>
        <w:t xml:space="preserve">（一）服务需求与指标</w:t>
      </w:r>
      <w:r/>
    </w:p>
    <w:p>
      <w:pPr>
        <w:ind w:firstLine="420"/>
        <w:spacing w:line="400" w:lineRule="exact"/>
        <w:rPr>
          <w:rFonts w:hint="eastAsia"/>
          <w:b/>
          <w:bCs/>
          <w:highlight w:val="none"/>
        </w:rPr>
        <w:outlineLvl w:val="1"/>
      </w:pPr>
      <w:r>
        <w:rPr>
          <w:rFonts w:hint="eastAsia"/>
          <w:b/>
          <w:bCs/>
          <w:highlight w:val="none"/>
          <w:lang w:val="en-US" w:eastAsia="zh-CN"/>
        </w:rPr>
        <w:t xml:space="preserve">标段一：</w:t>
      </w:r>
      <w:r>
        <w:rPr>
          <w:rFonts w:hint="eastAsia"/>
          <w:b/>
          <w:bCs/>
          <w:highlight w:val="none"/>
        </w:rPr>
        <w:t xml:space="preserve">数据运营</w:t>
      </w:r>
      <w:r/>
    </w:p>
    <w:p>
      <w:pPr>
        <w:ind w:firstLine="420"/>
        <w:spacing w:line="400" w:lineRule="exact"/>
        <w:rPr>
          <w:rFonts w:hint="eastAsia"/>
          <w:highlight w:val="none"/>
        </w:rPr>
        <w:outlineLvl w:val="1"/>
      </w:pPr>
      <w:r>
        <w:rPr>
          <w:rFonts w:hint="eastAsia"/>
          <w:highlight w:val="none"/>
        </w:rPr>
        <w:t xml:space="preserve">数据运营工作覆盖中心</w:t>
      </w:r>
      <w:r>
        <w:rPr>
          <w:rFonts w:hint="eastAsia"/>
          <w:highlight w:val="none"/>
          <w:lang w:val="en-US" w:eastAsia="zh-CN"/>
        </w:rPr>
        <w:t xml:space="preserve">2026年</w:t>
      </w:r>
      <w:r>
        <w:rPr>
          <w:rFonts w:hint="eastAsia"/>
          <w:highlight w:val="none"/>
        </w:rPr>
        <w:t xml:space="preserve">业务系统的数据处理，包括但不限于以下工作内容：</w:t>
      </w:r>
      <w:r/>
    </w:p>
    <w:p>
      <w:pPr>
        <w:ind w:firstLine="420"/>
        <w:spacing w:line="400" w:lineRule="exact"/>
        <w:rPr>
          <w:rFonts w:hint="eastAsia"/>
          <w:b/>
          <w:bCs/>
          <w:highlight w:val="none"/>
        </w:rPr>
        <w:outlineLvl w:val="1"/>
      </w:pPr>
      <w:r>
        <w:rPr>
          <w:rFonts w:hint="eastAsia"/>
          <w:b/>
          <w:bCs/>
          <w:highlight w:val="none"/>
          <w:lang w:val="en-US" w:eastAsia="zh-CN"/>
        </w:rPr>
        <w:t xml:space="preserve">1.1、</w:t>
      </w:r>
      <w:r>
        <w:rPr>
          <w:rFonts w:hint="eastAsia"/>
          <w:b/>
          <w:bCs/>
          <w:highlight w:val="none"/>
        </w:rPr>
        <w:t xml:space="preserve">外部数据采集处理</w:t>
      </w:r>
      <w:r/>
    </w:p>
    <w:p>
      <w:pPr>
        <w:ind w:firstLine="420"/>
        <w:spacing w:line="400" w:lineRule="exact"/>
        <w:rPr>
          <w:rFonts w:hint="eastAsia"/>
          <w:highlight w:val="none"/>
        </w:rPr>
        <w:outlineLvl w:val="1"/>
      </w:pPr>
      <w:r>
        <w:rPr>
          <w:rFonts w:hint="eastAsia"/>
          <w:highlight w:val="none"/>
        </w:rPr>
        <w:t xml:space="preserve">依托外部数据资源开展数据运营工作，具体包括：</w:t>
      </w:r>
      <w:r/>
    </w:p>
    <w:p>
      <w:pPr>
        <w:ind w:firstLine="420"/>
        <w:spacing w:line="400" w:lineRule="exact"/>
        <w:rPr>
          <w:rFonts w:hint="eastAsia"/>
          <w:highlight w:val="none"/>
        </w:rPr>
        <w:outlineLvl w:val="1"/>
      </w:pPr>
      <w:r>
        <w:rPr>
          <w:rFonts w:hint="eastAsia"/>
          <w:highlight w:val="none"/>
          <w:lang w:val="en-US" w:eastAsia="zh-CN"/>
        </w:rPr>
        <w:t xml:space="preserve">1.</w:t>
      </w:r>
      <w:r>
        <w:rPr>
          <w:rFonts w:hint="eastAsia"/>
          <w:highlight w:val="none"/>
        </w:rPr>
        <w:t xml:space="preserve">1.1、基于业务处室提供的政策文件原始资料，完成政策文件的标准化处理入库工作以及政策信息的发布/下架，包括政策文件、政策图解等；</w:t>
      </w:r>
      <w:r/>
    </w:p>
    <w:p>
      <w:pPr>
        <w:ind w:firstLine="420"/>
        <w:spacing w:line="400" w:lineRule="exact"/>
        <w:rPr>
          <w:rFonts w:hint="eastAsia"/>
          <w:highlight w:val="none"/>
        </w:rPr>
        <w:outlineLvl w:val="1"/>
      </w:pPr>
      <w:r>
        <w:rPr>
          <w:rFonts w:hint="eastAsia"/>
          <w:highlight w:val="none"/>
          <w:lang w:val="en-US" w:eastAsia="zh-CN"/>
        </w:rPr>
        <w:t xml:space="preserve">1.</w:t>
      </w:r>
      <w:r>
        <w:rPr>
          <w:rFonts w:hint="eastAsia"/>
          <w:highlight w:val="none"/>
        </w:rPr>
        <w:t xml:space="preserve">1.2、根据政策和业务调整，完成在库政策标签的维护更新，以及该标签涉及的内容更新，实现平台内标签内容聚合展示；</w:t>
      </w:r>
      <w:r/>
    </w:p>
    <w:p>
      <w:pPr>
        <w:ind w:firstLine="420"/>
        <w:spacing w:line="400" w:lineRule="exact"/>
        <w:rPr>
          <w:rFonts w:hint="eastAsia"/>
          <w:highlight w:val="none"/>
        </w:rPr>
        <w:outlineLvl w:val="1"/>
      </w:pPr>
      <w:r>
        <w:rPr>
          <w:rFonts w:hint="eastAsia"/>
          <w:highlight w:val="none"/>
          <w:lang w:val="en-US" w:eastAsia="zh-CN"/>
        </w:rPr>
        <w:t xml:space="preserve">1.</w:t>
      </w:r>
      <w:r>
        <w:rPr>
          <w:rFonts w:hint="eastAsia"/>
          <w:highlight w:val="none"/>
        </w:rPr>
        <w:t xml:space="preserve">1.3、根据年度内的各级政策文件和业务变化要求，完成政策产品、政策产品下的业务品种的拆解，以及重要政策产品关键适配指标的梳理和拆解工作，满足政策大脑智能匹配和精准推送的需求；</w:t>
      </w:r>
      <w:r/>
    </w:p>
    <w:p>
      <w:pPr>
        <w:ind w:firstLine="420"/>
        <w:spacing w:line="400" w:lineRule="exact"/>
        <w:rPr>
          <w:rFonts w:hint="eastAsia"/>
          <w:highlight w:val="none"/>
        </w:rPr>
        <w:outlineLvl w:val="1"/>
      </w:pPr>
      <w:r>
        <w:rPr>
          <w:rFonts w:hint="eastAsia"/>
          <w:highlight w:val="none"/>
          <w:lang w:val="en-US" w:eastAsia="zh-CN"/>
        </w:rPr>
        <w:t xml:space="preserve">1.</w:t>
      </w:r>
      <w:r>
        <w:rPr>
          <w:rFonts w:hint="eastAsia"/>
          <w:highlight w:val="none"/>
        </w:rPr>
        <w:t xml:space="preserve">1.4、通过外部渠道获取采集企业库数据，完成企业名录、企业标签、企业简介、企业工商、企业生产经营、企业资讯、资质认定及四级领军人才档案整合数据的持续更新；</w:t>
      </w:r>
      <w:r/>
    </w:p>
    <w:p>
      <w:pPr>
        <w:ind w:firstLine="420"/>
        <w:spacing w:line="400" w:lineRule="exact"/>
        <w:rPr>
          <w:rFonts w:hint="eastAsia"/>
          <w:highlight w:val="none"/>
        </w:rPr>
        <w:outlineLvl w:val="1"/>
      </w:pPr>
      <w:r>
        <w:rPr>
          <w:rFonts w:hint="eastAsia"/>
          <w:highlight w:val="none"/>
          <w:lang w:val="en-US" w:eastAsia="zh-CN"/>
        </w:rPr>
        <w:t xml:space="preserve">1.</w:t>
      </w:r>
      <w:r>
        <w:rPr>
          <w:rFonts w:hint="eastAsia"/>
          <w:highlight w:val="none"/>
        </w:rPr>
        <w:t xml:space="preserve">1.5、完成科技成果、创新主体、技术转移机构、创新需求、仪器设备、公共服务平台等数据的结构化入库工作。</w:t>
      </w:r>
      <w:r/>
    </w:p>
    <w:p>
      <w:pPr>
        <w:ind w:firstLine="420"/>
        <w:spacing w:line="400" w:lineRule="exact"/>
        <w:rPr>
          <w:rFonts w:hint="eastAsia"/>
          <w:b/>
          <w:bCs/>
          <w:highlight w:val="none"/>
        </w:rPr>
        <w:outlineLvl w:val="1"/>
      </w:pPr>
      <w:r>
        <w:rPr>
          <w:rFonts w:hint="eastAsia"/>
          <w:b/>
          <w:bCs/>
          <w:highlight w:val="none"/>
          <w:lang w:val="en-US" w:eastAsia="zh-CN"/>
        </w:rPr>
        <w:t xml:space="preserve">1.</w:t>
      </w:r>
      <w:r>
        <w:rPr>
          <w:rFonts w:hint="eastAsia"/>
          <w:b/>
          <w:bCs/>
          <w:highlight w:val="none"/>
        </w:rPr>
        <w:t xml:space="preserve">2</w:t>
      </w:r>
      <w:r>
        <w:rPr>
          <w:rFonts w:hint="eastAsia"/>
          <w:b/>
          <w:bCs/>
          <w:highlight w:val="none"/>
          <w:lang w:eastAsia="zh-CN"/>
        </w:rPr>
        <w:t xml:space="preserve">、</w:t>
      </w:r>
      <w:r>
        <w:rPr>
          <w:rFonts w:hint="eastAsia"/>
          <w:b/>
          <w:bCs/>
          <w:highlight w:val="none"/>
        </w:rPr>
        <w:t xml:space="preserve">企服中心自有数据处理</w:t>
      </w:r>
      <w:r/>
    </w:p>
    <w:p>
      <w:pPr>
        <w:ind w:firstLine="420"/>
        <w:spacing w:line="400" w:lineRule="exact"/>
        <w:rPr>
          <w:rFonts w:hint="eastAsia"/>
          <w:highlight w:val="none"/>
        </w:rPr>
        <w:outlineLvl w:val="1"/>
      </w:pPr>
      <w:r>
        <w:rPr>
          <w:rFonts w:hint="eastAsia"/>
          <w:highlight w:val="none"/>
        </w:rPr>
        <w:t xml:space="preserve">依托内部数据资源开展数据运营工作，具体包括：</w:t>
      </w:r>
      <w:r/>
    </w:p>
    <w:p>
      <w:pPr>
        <w:ind w:firstLine="420"/>
        <w:spacing w:line="400" w:lineRule="exact"/>
        <w:rPr>
          <w:rFonts w:hint="eastAsia"/>
          <w:highlight w:val="none"/>
        </w:rPr>
        <w:outlineLvl w:val="1"/>
      </w:pPr>
      <w:r>
        <w:rPr>
          <w:rFonts w:hint="eastAsia"/>
          <w:highlight w:val="none"/>
          <w:lang w:val="en-US" w:eastAsia="zh-CN"/>
        </w:rPr>
        <w:t xml:space="preserve">1.</w:t>
      </w:r>
      <w:r>
        <w:rPr>
          <w:rFonts w:hint="eastAsia"/>
          <w:highlight w:val="none"/>
        </w:rPr>
        <w:t xml:space="preserve">2.1、本级财政专项资金业务数据运营，配合企服中心多渠道协调年度内本级资金数据资料，并参考上</w:t>
      </w:r>
      <w:r>
        <w:rPr>
          <w:rFonts w:hint="eastAsia"/>
          <w:highlight w:val="none"/>
          <w:lang w:eastAsia="zh-CN"/>
        </w:rPr>
        <w:t xml:space="preserve">年度</w:t>
      </w:r>
      <w:r>
        <w:rPr>
          <w:rFonts w:hint="eastAsia"/>
          <w:highlight w:val="none"/>
        </w:rPr>
        <w:t xml:space="preserve">专项资金管理目录，搭建本年度专项资金管理目录框架，并完成数据补充完善；</w:t>
      </w:r>
      <w:r/>
    </w:p>
    <w:p>
      <w:pPr>
        <w:ind w:firstLine="420"/>
        <w:spacing w:line="400" w:lineRule="exact"/>
        <w:rPr>
          <w:rFonts w:hint="eastAsia"/>
          <w:highlight w:val="none"/>
        </w:rPr>
        <w:outlineLvl w:val="1"/>
      </w:pPr>
      <w:r>
        <w:rPr>
          <w:rFonts w:hint="eastAsia"/>
          <w:highlight w:val="none"/>
          <w:lang w:val="en-US" w:eastAsia="zh-CN"/>
        </w:rPr>
        <w:t xml:space="preserve">1.</w:t>
      </w:r>
      <w:r>
        <w:rPr>
          <w:rFonts w:hint="eastAsia"/>
          <w:highlight w:val="none"/>
        </w:rPr>
        <w:t xml:space="preserve">2.2、依据财政下发的资金文件，维护更新六大类（服务业发展引导资金、转型升级引导资金、科技发展资金、环境保护引导资金、人才开发资金、其他资金）专项基础库和年度资金预算情况；</w:t>
      </w:r>
      <w:r/>
    </w:p>
    <w:p>
      <w:pPr>
        <w:ind w:firstLine="420"/>
        <w:spacing w:line="400" w:lineRule="exact"/>
        <w:rPr>
          <w:rFonts w:hint="eastAsia"/>
          <w:highlight w:val="none"/>
        </w:rPr>
        <w:outlineLvl w:val="1"/>
      </w:pPr>
      <w:r>
        <w:rPr>
          <w:rFonts w:hint="eastAsia"/>
          <w:highlight w:val="none"/>
          <w:lang w:val="en-US" w:eastAsia="zh-CN"/>
        </w:rPr>
        <w:t xml:space="preserve">1.</w:t>
      </w:r>
      <w:r>
        <w:rPr>
          <w:rFonts w:hint="eastAsia"/>
          <w:highlight w:val="none"/>
        </w:rPr>
        <w:t xml:space="preserve">2.3、资金拨付前，完成本级资金事项标准化迭代更新；</w:t>
      </w:r>
      <w:r/>
    </w:p>
    <w:p>
      <w:pPr>
        <w:ind w:firstLine="420"/>
        <w:spacing w:line="400" w:lineRule="exact"/>
        <w:rPr>
          <w:rFonts w:hint="eastAsia"/>
          <w:highlight w:val="none"/>
        </w:rPr>
        <w:outlineLvl w:val="1"/>
      </w:pPr>
      <w:r>
        <w:rPr>
          <w:rFonts w:hint="eastAsia"/>
          <w:highlight w:val="none"/>
          <w:lang w:val="en-US" w:eastAsia="zh-CN"/>
        </w:rPr>
        <w:t xml:space="preserve">1.</w:t>
      </w:r>
      <w:r>
        <w:rPr>
          <w:rFonts w:hint="eastAsia"/>
          <w:highlight w:val="none"/>
        </w:rPr>
        <w:t xml:space="preserve">2.4、针对前道没有走资金系统办理的业务，完成待拨付资金数据的初始化工作；</w:t>
      </w:r>
      <w:r/>
    </w:p>
    <w:p>
      <w:pPr>
        <w:ind w:firstLine="420"/>
        <w:spacing w:line="400" w:lineRule="exact"/>
        <w:rPr>
          <w:rFonts w:hint="eastAsia"/>
          <w:highlight w:val="none"/>
        </w:rPr>
        <w:outlineLvl w:val="1"/>
      </w:pPr>
      <w:r>
        <w:rPr>
          <w:rFonts w:hint="eastAsia"/>
          <w:highlight w:val="none"/>
          <w:lang w:val="en-US" w:eastAsia="zh-CN"/>
        </w:rPr>
        <w:t xml:space="preserve">1.</w:t>
      </w:r>
      <w:r>
        <w:rPr>
          <w:rFonts w:hint="eastAsia"/>
          <w:highlight w:val="none"/>
        </w:rPr>
        <w:t xml:space="preserve">2.5、对照财政国库支付台账，按月完成已拨付本级资金的结果核账及数据更新。</w:t>
      </w:r>
      <w:r/>
    </w:p>
    <w:p>
      <w:pPr>
        <w:ind w:firstLine="420"/>
        <w:spacing w:line="400" w:lineRule="exact"/>
        <w:rPr>
          <w:rFonts w:hint="eastAsia"/>
          <w:highlight w:val="none"/>
        </w:rPr>
        <w:outlineLvl w:val="1"/>
      </w:pPr>
      <w:r>
        <w:rPr>
          <w:rFonts w:hint="eastAsia"/>
          <w:highlight w:val="none"/>
          <w:lang w:val="en-US" w:eastAsia="zh-CN"/>
        </w:rPr>
        <w:t xml:space="preserve">1.</w:t>
      </w:r>
      <w:r>
        <w:rPr>
          <w:rFonts w:hint="eastAsia"/>
          <w:highlight w:val="none"/>
        </w:rPr>
        <w:t xml:space="preserve">2.6、上级财政专项资金业务数据运营，配合企服中心多渠道协调年度内上级资金数据资料 ，完成上级下达指标文件及明细数据维护；</w:t>
      </w:r>
      <w:r/>
    </w:p>
    <w:p>
      <w:pPr>
        <w:ind w:firstLine="420"/>
        <w:spacing w:line="400" w:lineRule="exact"/>
        <w:rPr>
          <w:rFonts w:hint="eastAsia"/>
          <w:highlight w:val="none"/>
        </w:rPr>
        <w:outlineLvl w:val="1"/>
      </w:pPr>
      <w:r>
        <w:rPr>
          <w:rFonts w:hint="eastAsia"/>
          <w:highlight w:val="none"/>
          <w:lang w:val="en-US" w:eastAsia="zh-CN"/>
        </w:rPr>
        <w:t xml:space="preserve">1.</w:t>
      </w:r>
      <w:r>
        <w:rPr>
          <w:rFonts w:hint="eastAsia"/>
          <w:highlight w:val="none"/>
        </w:rPr>
        <w:t xml:space="preserve">2.7、资金拨付前，完成上级资金事项标准化迭代更新；</w:t>
      </w:r>
      <w:r/>
    </w:p>
    <w:p>
      <w:pPr>
        <w:ind w:firstLine="420"/>
        <w:spacing w:line="400" w:lineRule="exact"/>
        <w:rPr>
          <w:rFonts w:hint="eastAsia"/>
          <w:highlight w:val="none"/>
        </w:rPr>
        <w:outlineLvl w:val="1"/>
      </w:pPr>
      <w:r>
        <w:rPr>
          <w:rFonts w:hint="eastAsia"/>
          <w:highlight w:val="none"/>
          <w:lang w:val="en-US" w:eastAsia="zh-CN"/>
        </w:rPr>
        <w:t xml:space="preserve">1.</w:t>
      </w:r>
      <w:r>
        <w:rPr>
          <w:rFonts w:hint="eastAsia"/>
          <w:highlight w:val="none"/>
        </w:rPr>
        <w:t xml:space="preserve">2.8、完成待拨付上级资金数据的初始化工作；</w:t>
      </w:r>
      <w:r/>
    </w:p>
    <w:p>
      <w:pPr>
        <w:ind w:firstLine="420"/>
        <w:spacing w:line="400" w:lineRule="exact"/>
        <w:rPr>
          <w:rFonts w:hint="eastAsia"/>
          <w:highlight w:val="none"/>
        </w:rPr>
        <w:outlineLvl w:val="1"/>
      </w:pPr>
      <w:r>
        <w:rPr>
          <w:rFonts w:hint="eastAsia"/>
          <w:highlight w:val="none"/>
          <w:lang w:val="en-US" w:eastAsia="zh-CN"/>
        </w:rPr>
        <w:t xml:space="preserve">1.</w:t>
      </w:r>
      <w:r>
        <w:rPr>
          <w:rFonts w:hint="eastAsia"/>
          <w:highlight w:val="none"/>
        </w:rPr>
        <w:t xml:space="preserve">2.9、对照财政国库支付台账，按月完成已拨付上级资金的结果核账及数据更新。</w:t>
      </w:r>
      <w:r/>
    </w:p>
    <w:p>
      <w:pPr>
        <w:ind w:firstLine="420"/>
        <w:spacing w:line="400" w:lineRule="exact"/>
        <w:rPr>
          <w:rFonts w:hint="eastAsia"/>
          <w:highlight w:val="none"/>
        </w:rPr>
        <w:outlineLvl w:val="1"/>
      </w:pPr>
      <w:r>
        <w:rPr>
          <w:rFonts w:hint="eastAsia"/>
          <w:highlight w:val="none"/>
          <w:lang w:val="en-US" w:eastAsia="zh-CN"/>
        </w:rPr>
        <w:t xml:space="preserve">1.</w:t>
      </w:r>
      <w:r>
        <w:rPr>
          <w:rFonts w:hint="eastAsia"/>
          <w:highlight w:val="none"/>
        </w:rPr>
        <w:t xml:space="preserve">2.10、配套上架资金数据运营工具并在服务期内授予甲方该工具的使用权，同时提供工具培训服务。</w:t>
      </w:r>
      <w:r/>
    </w:p>
    <w:p>
      <w:pPr>
        <w:ind w:firstLine="420"/>
        <w:spacing w:line="400" w:lineRule="exact"/>
        <w:rPr>
          <w:rFonts w:hint="eastAsia"/>
          <w:highlight w:val="none"/>
        </w:rPr>
        <w:outlineLvl w:val="1"/>
      </w:pPr>
      <w:r>
        <w:rPr>
          <w:rFonts w:hint="eastAsia"/>
          <w:highlight w:val="none"/>
          <w:lang w:val="en-US" w:eastAsia="zh-CN"/>
        </w:rPr>
        <w:t xml:space="preserve">1.</w:t>
      </w:r>
      <w:r>
        <w:rPr>
          <w:rFonts w:hint="eastAsia"/>
          <w:highlight w:val="none"/>
        </w:rPr>
        <w:t xml:space="preserve">2.11、资金一户通数据运营，依据企业本年度资金到账情况，完成资金一户通账户更新；按业务类型更新对应的资金产品账户；结合具体资金事项，更新资金产品分账户、分账户档案及分户账流水信息。</w:t>
      </w:r>
      <w:r/>
    </w:p>
    <w:p>
      <w:pPr>
        <w:ind w:firstLine="420"/>
        <w:spacing w:line="400" w:lineRule="exact"/>
        <w:rPr>
          <w:rFonts w:hint="eastAsia"/>
          <w:highlight w:val="none"/>
        </w:rPr>
        <w:outlineLvl w:val="1"/>
      </w:pPr>
      <w:r>
        <w:rPr>
          <w:rFonts w:hint="eastAsia"/>
          <w:highlight w:val="none"/>
          <w:lang w:val="en-US" w:eastAsia="zh-CN"/>
        </w:rPr>
        <w:t xml:space="preserve">1.</w:t>
      </w:r>
      <w:r>
        <w:rPr>
          <w:rFonts w:hint="eastAsia"/>
          <w:highlight w:val="none"/>
        </w:rPr>
        <w:t xml:space="preserve">2.12、通过上级业务系统或业务人员手上的资料，完成年度内国家级重大人才引育工程、江苏省双创人才业务、江苏省双创团队业务、江苏省双创博士、苏州领军人才计划（含重大团队），前述五类上级人才申报业务数据的结构化处理；</w:t>
      </w:r>
      <w:r/>
    </w:p>
    <w:p>
      <w:pPr>
        <w:ind w:firstLine="420"/>
        <w:spacing w:line="400" w:lineRule="exact"/>
        <w:rPr>
          <w:rFonts w:hint="eastAsia"/>
          <w:highlight w:val="none"/>
        </w:rPr>
        <w:outlineLvl w:val="1"/>
      </w:pPr>
      <w:r>
        <w:rPr>
          <w:rFonts w:hint="eastAsia"/>
          <w:highlight w:val="none"/>
          <w:lang w:val="en-US" w:eastAsia="zh-CN"/>
        </w:rPr>
        <w:t xml:space="preserve">1.</w:t>
      </w:r>
      <w:r>
        <w:rPr>
          <w:rFonts w:hint="eastAsia"/>
          <w:highlight w:val="none"/>
        </w:rPr>
        <w:t xml:space="preserve">2.1</w:t>
      </w:r>
      <w:r>
        <w:rPr>
          <w:rFonts w:hint="eastAsia"/>
          <w:highlight w:val="none"/>
          <w:lang w:val="en-US" w:eastAsia="zh-CN"/>
        </w:rPr>
        <w:t xml:space="preserve">3</w:t>
      </w:r>
      <w:r>
        <w:rPr>
          <w:rFonts w:hint="eastAsia"/>
          <w:highlight w:val="none"/>
        </w:rPr>
        <w:t xml:space="preserve">、为解决现有授权业务体系流程繁杂、分类不清等问题，配合业务处室重新梳理授权业务规则，依托标准化流程整合现有业务，形成全新的授权业务清单；并依据最新的授权业务清单，同步完成企业服务枢纽中业务征集系统、财政资金系统现有业务事项进行映射关系处理。</w:t>
      </w:r>
      <w:r/>
    </w:p>
    <w:p>
      <w:pPr>
        <w:ind w:firstLine="420"/>
        <w:spacing w:line="400" w:lineRule="exact"/>
        <w:rPr>
          <w:rFonts w:hint="eastAsia"/>
          <w:highlight w:val="none"/>
        </w:rPr>
        <w:outlineLvl w:val="1"/>
      </w:pPr>
      <w:r>
        <w:rPr>
          <w:rFonts w:hint="eastAsia"/>
          <w:highlight w:val="none"/>
          <w:lang w:val="en-US" w:eastAsia="zh-CN"/>
        </w:rPr>
        <w:t xml:space="preserve">1.</w:t>
      </w:r>
      <w:r>
        <w:rPr>
          <w:rFonts w:hint="eastAsia"/>
          <w:highlight w:val="none"/>
        </w:rPr>
        <w:t xml:space="preserve">3</w:t>
      </w:r>
      <w:r>
        <w:rPr>
          <w:rFonts w:hint="eastAsia"/>
          <w:highlight w:val="none"/>
          <w:lang w:eastAsia="zh-CN"/>
        </w:rPr>
        <w:t xml:space="preserve">、</w:t>
      </w:r>
      <w:r>
        <w:rPr>
          <w:rFonts w:hint="eastAsia"/>
          <w:highlight w:val="none"/>
        </w:rPr>
        <w:t xml:space="preserve">针对日常内外部数据对接要求，提供配套数据接口开发服务，实现数据的互联互通，以及后台数据批量导入工具支撑。</w:t>
      </w:r>
      <w:r/>
    </w:p>
    <w:p>
      <w:pPr>
        <w:ind w:firstLine="420"/>
        <w:spacing w:line="400" w:lineRule="exact"/>
        <w:rPr>
          <w:rFonts w:hint="eastAsia"/>
          <w:highlight w:val="none"/>
        </w:rPr>
        <w:outlineLvl w:val="1"/>
      </w:pPr>
      <w:r>
        <w:rPr>
          <w:rFonts w:hint="eastAsia"/>
          <w:highlight w:val="none"/>
          <w:lang w:val="en-US" w:eastAsia="zh-CN"/>
        </w:rPr>
        <w:t xml:space="preserve">1.</w:t>
      </w:r>
      <w:r>
        <w:rPr>
          <w:rFonts w:hint="eastAsia"/>
          <w:highlight w:val="none"/>
        </w:rPr>
        <w:t xml:space="preserve">4</w:t>
      </w:r>
      <w:r>
        <w:rPr>
          <w:rFonts w:hint="eastAsia"/>
          <w:highlight w:val="none"/>
          <w:lang w:eastAsia="zh-CN"/>
        </w:rPr>
        <w:t xml:space="preserve">、</w:t>
      </w:r>
      <w:r>
        <w:rPr>
          <w:rFonts w:hint="eastAsia"/>
          <w:highlight w:val="none"/>
        </w:rPr>
        <w:t xml:space="preserve">服务商应根据甲方需求，配备专业人员进行数据运营工作，以确保数据处理的及时性与准确性。</w:t>
      </w:r>
      <w:r/>
    </w:p>
    <w:p>
      <w:pPr>
        <w:ind w:firstLine="420"/>
        <w:spacing w:line="400" w:lineRule="exact"/>
        <w:rPr>
          <w:rFonts w:hint="eastAsia"/>
          <w:b/>
          <w:bCs/>
          <w:highlight w:val="none"/>
        </w:rPr>
        <w:outlineLvl w:val="1"/>
      </w:pPr>
      <w:r>
        <w:rPr>
          <w:rFonts w:hint="eastAsia"/>
          <w:b/>
          <w:bCs/>
          <w:highlight w:val="none"/>
          <w:lang w:val="en-US" w:eastAsia="zh-CN"/>
        </w:rPr>
        <w:t xml:space="preserve">标段二：</w:t>
      </w:r>
      <w:r>
        <w:rPr>
          <w:rFonts w:hint="eastAsia"/>
          <w:b/>
          <w:bCs/>
          <w:highlight w:val="none"/>
        </w:rPr>
        <w:t xml:space="preserve">数据治理咨询</w:t>
      </w:r>
      <w:r/>
    </w:p>
    <w:p>
      <w:pPr>
        <w:ind w:firstLine="420"/>
        <w:spacing w:line="400" w:lineRule="exact"/>
        <w:rPr>
          <w:rFonts w:hint="eastAsia"/>
          <w:highlight w:val="none"/>
        </w:rPr>
        <w:outlineLvl w:val="1"/>
      </w:pPr>
      <w:r>
        <w:rPr>
          <w:rFonts w:hint="eastAsia"/>
          <w:highlight w:val="none"/>
          <w:lang w:val="en-US" w:eastAsia="zh-CN"/>
        </w:rPr>
        <w:t xml:space="preserve">2.</w:t>
      </w:r>
      <w:r>
        <w:rPr>
          <w:rFonts w:hint="eastAsia"/>
          <w:highlight w:val="none"/>
        </w:rPr>
        <w:t xml:space="preserve">1</w:t>
      </w:r>
      <w:r>
        <w:rPr>
          <w:rFonts w:hint="eastAsia"/>
          <w:highlight w:val="none"/>
          <w:lang w:eastAsia="zh-CN"/>
        </w:rPr>
        <w:t xml:space="preserve">、</w:t>
      </w:r>
      <w:r>
        <w:rPr>
          <w:rFonts w:hint="eastAsia"/>
          <w:highlight w:val="none"/>
        </w:rPr>
        <w:t xml:space="preserve">制定统一的数据标准规范体系，包括数据元标准、代码标准、数据字典规范、数据命名规范等，推动数据定义统一化。输出《数据标准规范体系》。</w:t>
      </w:r>
      <w:r/>
    </w:p>
    <w:p>
      <w:pPr>
        <w:ind w:firstLine="420"/>
        <w:spacing w:line="400" w:lineRule="exact"/>
        <w:rPr>
          <w:rFonts w:hint="eastAsia"/>
          <w:highlight w:val="none"/>
        </w:rPr>
        <w:outlineLvl w:val="1"/>
      </w:pPr>
      <w:r>
        <w:rPr>
          <w:rFonts w:hint="eastAsia"/>
          <w:highlight w:val="none"/>
          <w:lang w:val="en-US" w:eastAsia="zh-CN"/>
        </w:rPr>
        <w:t xml:space="preserve">2.</w:t>
      </w:r>
      <w:r>
        <w:rPr>
          <w:rFonts w:hint="eastAsia"/>
          <w:highlight w:val="none"/>
        </w:rPr>
        <w:t xml:space="preserve">2</w:t>
      </w:r>
      <w:r>
        <w:rPr>
          <w:rFonts w:hint="eastAsia"/>
          <w:highlight w:val="none"/>
          <w:lang w:eastAsia="zh-CN"/>
        </w:rPr>
        <w:t xml:space="preserve">、</w:t>
      </w:r>
      <w:r>
        <w:rPr>
          <w:rFonts w:hint="eastAsia"/>
          <w:highlight w:val="none"/>
        </w:rPr>
        <w:t xml:space="preserve">设计数据质量评价指标体系与量化规则，建立数据质量检核、问题发现与闭环整改机制，形成《数据质量管理报告》，实现质量问题可追溯、可跟踪。</w:t>
      </w:r>
      <w:r/>
    </w:p>
    <w:p>
      <w:pPr>
        <w:ind w:firstLine="420"/>
        <w:spacing w:line="400" w:lineRule="exact"/>
        <w:rPr>
          <w:rFonts w:hint="eastAsia"/>
          <w:highlight w:val="none"/>
        </w:rPr>
        <w:outlineLvl w:val="1"/>
      </w:pPr>
      <w:r>
        <w:rPr>
          <w:rFonts w:hint="eastAsia"/>
          <w:highlight w:val="none"/>
          <w:lang w:val="en-US" w:eastAsia="zh-CN"/>
        </w:rPr>
        <w:t xml:space="preserve">2.</w:t>
      </w:r>
      <w:r>
        <w:rPr>
          <w:rFonts w:hint="eastAsia"/>
          <w:highlight w:val="none"/>
        </w:rPr>
        <w:t xml:space="preserve">3</w:t>
      </w:r>
      <w:r>
        <w:rPr>
          <w:rFonts w:hint="eastAsia"/>
          <w:highlight w:val="none"/>
          <w:lang w:eastAsia="zh-CN"/>
        </w:rPr>
        <w:t xml:space="preserve">、</w:t>
      </w:r>
      <w:r>
        <w:rPr>
          <w:rFonts w:hint="eastAsia"/>
          <w:highlight w:val="none"/>
        </w:rPr>
        <w:t xml:space="preserve">基于中心现有数据资源，按业务域、业务系统、数据主题等多维度编制数据资源目录，明确数据来源、数据结构、更新频率、共享范围等元数据信息，形成可检索、可调用的《数据资源清单》。</w:t>
      </w:r>
      <w:r/>
    </w:p>
    <w:p>
      <w:pPr>
        <w:ind w:firstLine="420"/>
        <w:spacing w:line="400" w:lineRule="exact"/>
        <w:rPr>
          <w:rFonts w:hint="eastAsia"/>
          <w:highlight w:val="none"/>
        </w:rPr>
        <w:outlineLvl w:val="1"/>
      </w:pPr>
      <w:r>
        <w:rPr>
          <w:rFonts w:hint="eastAsia"/>
          <w:highlight w:val="none"/>
          <w:lang w:val="en-US" w:eastAsia="zh-CN"/>
        </w:rPr>
        <w:t xml:space="preserve">2.</w:t>
      </w:r>
      <w:r>
        <w:rPr>
          <w:rFonts w:hint="eastAsia"/>
          <w:highlight w:val="none"/>
        </w:rPr>
        <w:t xml:space="preserve">4</w:t>
      </w:r>
      <w:r>
        <w:rPr>
          <w:rFonts w:hint="eastAsia"/>
          <w:highlight w:val="none"/>
          <w:lang w:eastAsia="zh-CN"/>
        </w:rPr>
        <w:t xml:space="preserve">、</w:t>
      </w:r>
      <w:r>
        <w:rPr>
          <w:rFonts w:hint="eastAsia"/>
          <w:highlight w:val="none"/>
        </w:rPr>
        <w:t xml:space="preserve">服务商按照甲方需求配备技术工程师开展技术保障工作，负责技术方案落地研判、数据治理技术咨询、系统实施过程中的技术问题处置等全过程咨询服务。</w:t>
      </w:r>
      <w:r/>
    </w:p>
    <w:p>
      <w:pPr>
        <w:ind w:firstLine="420"/>
        <w:spacing w:line="400" w:lineRule="exact"/>
        <w:rPr>
          <w:rFonts w:hint="eastAsia"/>
          <w:b/>
          <w:bCs/>
          <w:highlight w:val="none"/>
        </w:rPr>
        <w:outlineLvl w:val="1"/>
      </w:pPr>
      <w:r>
        <w:rPr>
          <w:rFonts w:hint="eastAsia"/>
          <w:b/>
          <w:bCs/>
          <w:highlight w:val="none"/>
          <w:lang w:val="en-US" w:eastAsia="zh-CN"/>
        </w:rPr>
        <w:t xml:space="preserve">标段三：</w:t>
      </w:r>
      <w:r>
        <w:rPr>
          <w:rFonts w:hint="eastAsia"/>
          <w:b/>
          <w:bCs/>
          <w:highlight w:val="none"/>
        </w:rPr>
        <w:t xml:space="preserve">线上业务流程优化咨询</w:t>
      </w:r>
      <w:r/>
    </w:p>
    <w:p>
      <w:pPr>
        <w:ind w:firstLine="420"/>
        <w:spacing w:line="400" w:lineRule="exact"/>
        <w:rPr>
          <w:rFonts w:hint="eastAsia"/>
          <w:highlight w:val="none"/>
        </w:rPr>
        <w:outlineLvl w:val="1"/>
      </w:pPr>
      <w:r>
        <w:rPr>
          <w:rFonts w:hint="eastAsia"/>
          <w:highlight w:val="none"/>
          <w:lang w:val="en-US" w:eastAsia="zh-CN"/>
        </w:rPr>
        <w:t xml:space="preserve">3.</w:t>
      </w:r>
      <w:r>
        <w:rPr>
          <w:rFonts w:hint="eastAsia"/>
          <w:highlight w:val="none"/>
        </w:rPr>
        <w:t xml:space="preserve">1</w:t>
      </w:r>
      <w:r>
        <w:rPr>
          <w:rFonts w:hint="eastAsia"/>
          <w:highlight w:val="none"/>
          <w:lang w:eastAsia="zh-CN"/>
        </w:rPr>
        <w:t xml:space="preserve">、</w:t>
      </w:r>
      <w:r>
        <w:rPr>
          <w:rFonts w:hint="eastAsia"/>
          <w:highlight w:val="none"/>
        </w:rPr>
        <w:t xml:space="preserve">智能申报场景优化：基于中心现有线上申报全流程开展梳理性诊断，重点评估智能填表、智能预填、申报材料自动生成等功能与业务实际需求的匹配度，识别申报引导流程中的堵点与断点，提出《优化申报引导流程建议》，提升申报效率和用户体验。</w:t>
      </w:r>
      <w:r/>
    </w:p>
    <w:p>
      <w:pPr>
        <w:ind w:firstLine="420"/>
        <w:spacing w:line="400" w:lineRule="exact"/>
        <w:rPr>
          <w:rFonts w:hint="eastAsia"/>
          <w:highlight w:val="none"/>
        </w:rPr>
        <w:outlineLvl w:val="1"/>
      </w:pPr>
      <w:r>
        <w:rPr>
          <w:rFonts w:hint="eastAsia"/>
          <w:highlight w:val="none"/>
          <w:lang w:val="en-US" w:eastAsia="zh-CN"/>
        </w:rPr>
        <w:t xml:space="preserve">3.</w:t>
      </w:r>
      <w:r>
        <w:rPr>
          <w:rFonts w:hint="eastAsia"/>
          <w:highlight w:val="none"/>
        </w:rPr>
        <w:t xml:space="preserve">2</w:t>
      </w:r>
      <w:r>
        <w:rPr>
          <w:rFonts w:hint="eastAsia"/>
          <w:highlight w:val="none"/>
          <w:lang w:eastAsia="zh-CN"/>
        </w:rPr>
        <w:t xml:space="preserve">、</w:t>
      </w:r>
      <w:r>
        <w:rPr>
          <w:rFonts w:hint="eastAsia"/>
          <w:highlight w:val="none"/>
        </w:rPr>
        <w:t xml:space="preserve">智能审核场景优化：根据各类业务审核要点，设计结构化的智能审核规则体系，逐项评估现有审核规则库的完整性、准确性及覆盖度，识别审核规则盲区，提出《审核规则库与优化方案》，提高智能审核通过率与准确率。</w:t>
      </w:r>
      <w:r/>
    </w:p>
    <w:p>
      <w:pPr>
        <w:ind w:firstLine="420"/>
        <w:spacing w:line="400" w:lineRule="exact"/>
        <w:rPr>
          <w:rFonts w:hint="eastAsia"/>
          <w:highlight w:val="none"/>
        </w:rPr>
        <w:outlineLvl w:val="1"/>
      </w:pPr>
      <w:r>
        <w:rPr>
          <w:rFonts w:hint="eastAsia"/>
          <w:highlight w:val="none"/>
          <w:lang w:val="en-US" w:eastAsia="zh-CN"/>
        </w:rPr>
        <w:t xml:space="preserve">3.</w:t>
      </w:r>
      <w:r>
        <w:rPr>
          <w:rFonts w:hint="eastAsia"/>
          <w:highlight w:val="none"/>
        </w:rPr>
        <w:t xml:space="preserve">3</w:t>
      </w:r>
      <w:r>
        <w:rPr>
          <w:rFonts w:hint="eastAsia"/>
          <w:highlight w:val="none"/>
          <w:lang w:eastAsia="zh-CN"/>
        </w:rPr>
        <w:t xml:space="preserve">、</w:t>
      </w:r>
      <w:r>
        <w:rPr>
          <w:rFonts w:hint="eastAsia"/>
          <w:highlight w:val="none"/>
        </w:rPr>
        <w:t xml:space="preserve">智能问数场景优化：开展线上业务问数需求全面梳理，诊断现有智能问数功能的使用情况与实际成效，识别问数不准、响应不及时等问题的根因，提出《问数需求诊断与精准度提升方案》，优化问数交互体验。</w:t>
      </w:r>
      <w:r/>
    </w:p>
    <w:p>
      <w:pPr>
        <w:ind w:firstLine="420"/>
        <w:spacing w:line="400" w:lineRule="exact"/>
        <w:rPr>
          <w:rFonts w:hint="eastAsia" w:ascii="宋体" w:hAnsi="宋体" w:cs="宋体"/>
          <w:b w:val="0"/>
          <w:bCs w:val="0"/>
          <w:szCs w:val="21"/>
          <w:highlight w:val="none"/>
        </w:rPr>
        <w:outlineLvl w:val="1"/>
      </w:pPr>
      <w:r>
        <w:rPr>
          <w:rFonts w:hint="eastAsia"/>
          <w:highlight w:val="none"/>
          <w:lang w:val="en-US" w:eastAsia="zh-CN"/>
        </w:rPr>
        <w:t xml:space="preserve">3.</w:t>
      </w:r>
      <w:r>
        <w:rPr>
          <w:rFonts w:hint="eastAsia"/>
          <w:highlight w:val="none"/>
        </w:rPr>
        <w:t xml:space="preserve">4</w:t>
      </w:r>
      <w:r>
        <w:rPr>
          <w:rFonts w:hint="eastAsia"/>
          <w:highlight w:val="none"/>
          <w:lang w:eastAsia="zh-CN"/>
        </w:rPr>
        <w:t xml:space="preserve">、</w:t>
      </w:r>
      <w:r>
        <w:rPr>
          <w:rFonts w:hint="eastAsia"/>
          <w:highlight w:val="none"/>
        </w:rPr>
        <w:t xml:space="preserve">线上业务流程优化咨询工作由服务商按照甲方需求配备技术工程师开展业务保障工作，为项目实施提供咨询服务</w:t>
      </w:r>
      <w:r>
        <w:rPr>
          <w:rFonts w:hint="eastAsia" w:ascii="宋体" w:hAnsi="宋体" w:cs="宋体"/>
          <w:b w:val="0"/>
          <w:bCs w:val="0"/>
          <w:szCs w:val="21"/>
          <w:highlight w:val="none"/>
        </w:rPr>
        <w:t xml:space="preserve">。</w:t>
      </w:r>
      <w:r/>
    </w:p>
    <w:p>
      <w:pPr>
        <w:ind w:firstLine="420"/>
        <w:spacing w:line="400" w:lineRule="exact"/>
        <w:rPr>
          <w:rFonts w:hint="eastAsia" w:ascii="宋体" w:hAnsi="宋体" w:cs="宋体"/>
          <w:b/>
          <w:bCs/>
          <w:szCs w:val="21"/>
          <w:highlight w:val="none"/>
        </w:rPr>
        <w:outlineLvl w:val="1"/>
      </w:pPr>
      <w:r>
        <w:rPr>
          <w:rFonts w:hint="eastAsia" w:ascii="宋体" w:hAnsi="宋体" w:cs="宋体"/>
          <w:b/>
          <w:bCs/>
          <w:szCs w:val="21"/>
          <w:highlight w:val="none"/>
        </w:rPr>
        <w:t xml:space="preserve">（</w:t>
      </w:r>
      <w:r>
        <w:rPr>
          <w:rFonts w:hint="eastAsia" w:ascii="宋体" w:hAnsi="宋体" w:cs="宋体"/>
          <w:b/>
          <w:bCs/>
          <w:szCs w:val="21"/>
          <w:highlight w:val="none"/>
          <w:lang w:val="en-US" w:eastAsia="zh-CN"/>
        </w:rPr>
        <w:t xml:space="preserve">二</w:t>
      </w:r>
      <w:r>
        <w:rPr>
          <w:rFonts w:hint="eastAsia" w:ascii="宋体" w:hAnsi="宋体" w:cs="宋体"/>
          <w:b/>
          <w:bCs/>
          <w:szCs w:val="21"/>
          <w:highlight w:val="none"/>
        </w:rPr>
        <w:t xml:space="preserve">）验收要求</w:t>
      </w:r>
      <w:r/>
    </w:p>
    <w:p>
      <w:pPr>
        <w:ind w:firstLine="420"/>
        <w:spacing w:line="400" w:lineRule="exact"/>
        <w:rPr>
          <w:rFonts w:hint="eastAsia" w:ascii="宋体" w:hAnsi="宋体" w:cs="宋体"/>
          <w:b/>
          <w:bCs/>
          <w:szCs w:val="21"/>
          <w:highlight w:val="none"/>
        </w:rPr>
        <w:outlineLvl w:val="1"/>
      </w:pPr>
      <w:r>
        <w:rPr>
          <w:rFonts w:hint="eastAsia" w:ascii="宋体" w:hAnsi="宋体" w:cs="宋体"/>
          <w:b/>
          <w:bCs/>
          <w:szCs w:val="21"/>
          <w:highlight w:val="none"/>
        </w:rPr>
        <w:t xml:space="preserve">1、项目交付件</w:t>
      </w:r>
      <w:r/>
    </w:p>
    <w:p>
      <w:pPr>
        <w:ind w:firstLine="420"/>
        <w:spacing w:line="400" w:lineRule="exact"/>
        <w:rPr>
          <w:rFonts w:hint="eastAsia" w:ascii="宋体" w:hAnsi="宋体" w:cs="宋体"/>
          <w:b w:val="0"/>
          <w:bCs w:val="0"/>
          <w:szCs w:val="21"/>
          <w:highlight w:val="none"/>
        </w:rPr>
        <w:outlineLvl w:val="1"/>
      </w:pPr>
      <w:r>
        <w:rPr>
          <w:rFonts w:hint="eastAsia" w:ascii="宋体" w:hAnsi="宋体" w:cs="宋体"/>
          <w:b w:val="0"/>
          <w:bCs w:val="0"/>
          <w:szCs w:val="21"/>
          <w:highlight w:val="none"/>
        </w:rPr>
        <w:t xml:space="preserve">主要包括：</w:t>
      </w:r>
      <w:r/>
    </w:p>
    <w:p>
      <w:pPr>
        <w:ind w:firstLine="420"/>
        <w:spacing w:line="400" w:lineRule="exact"/>
        <w:rPr>
          <w:rFonts w:hint="eastAsia" w:ascii="宋体" w:hAnsi="宋体" w:cs="宋体"/>
          <w:b w:val="0"/>
          <w:bCs w:val="0"/>
          <w:szCs w:val="21"/>
          <w:highlight w:val="none"/>
        </w:rPr>
        <w:outlineLvl w:val="1"/>
      </w:pPr>
      <w:r>
        <w:rPr>
          <w:rFonts w:hint="eastAsia" w:ascii="宋体" w:hAnsi="宋体" w:cs="宋体"/>
          <w:b w:val="0"/>
          <w:bCs w:val="0"/>
          <w:szCs w:val="21"/>
          <w:highlight w:val="none"/>
          <w:lang w:val="en-US" w:eastAsia="zh-CN"/>
        </w:rPr>
        <w:t xml:space="preserve">标段一：</w:t>
      </w:r>
      <w:r>
        <w:rPr>
          <w:rFonts w:hint="eastAsia" w:ascii="宋体" w:hAnsi="宋体" w:cs="宋体"/>
          <w:b w:val="0"/>
          <w:bCs w:val="0"/>
          <w:szCs w:val="21"/>
          <w:highlight w:val="none"/>
        </w:rPr>
        <w:t xml:space="preserve">更新后的数据资源目录；更新后的数据来源说明；更新后的在库数据情况</w:t>
      </w:r>
      <w:r>
        <w:rPr>
          <w:rFonts w:hint="eastAsia" w:ascii="宋体" w:hAnsi="宋体" w:cs="宋体"/>
          <w:b w:val="0"/>
          <w:bCs w:val="0"/>
          <w:szCs w:val="21"/>
          <w:highlight w:val="none"/>
          <w:lang w:eastAsia="zh-CN"/>
        </w:rPr>
        <w:t xml:space="preserve">；</w:t>
      </w:r>
      <w:r>
        <w:rPr>
          <w:rFonts w:hint="eastAsia" w:ascii="宋体" w:hAnsi="宋体" w:cs="宋体"/>
          <w:b w:val="0"/>
          <w:bCs w:val="0"/>
          <w:szCs w:val="21"/>
          <w:highlight w:val="none"/>
        </w:rPr>
        <w:t xml:space="preserve">运营服务台账；更新后的数据库文件；项目服务总结。</w:t>
      </w:r>
      <w:r/>
    </w:p>
    <w:p>
      <w:pPr>
        <w:ind w:firstLine="420"/>
        <w:spacing w:line="400" w:lineRule="exact"/>
        <w:rPr>
          <w:rFonts w:hint="eastAsia" w:ascii="宋体" w:hAnsi="宋体" w:eastAsia="宋体" w:cs="宋体"/>
          <w:b w:val="0"/>
          <w:bCs w:val="0"/>
          <w:szCs w:val="21"/>
          <w:highlight w:val="none"/>
          <w:lang w:val="en-US" w:eastAsia="zh-CN"/>
        </w:rPr>
        <w:outlineLvl w:val="1"/>
      </w:pPr>
      <w:r>
        <w:rPr>
          <w:rFonts w:hint="eastAsia" w:ascii="宋体" w:hAnsi="宋体" w:cs="宋体"/>
          <w:b w:val="0"/>
          <w:bCs w:val="0"/>
          <w:szCs w:val="21"/>
          <w:highlight w:val="none"/>
          <w:lang w:val="en-US" w:eastAsia="zh-CN"/>
        </w:rPr>
        <w:t xml:space="preserve">标段二：《数据标准规范体系》、</w:t>
      </w:r>
      <w:r>
        <w:rPr>
          <w:rFonts w:hint="eastAsia"/>
          <w:highlight w:val="none"/>
        </w:rPr>
        <w:t xml:space="preserve">《数据质量管理报告》</w:t>
      </w:r>
      <w:r>
        <w:rPr>
          <w:rFonts w:hint="eastAsia"/>
          <w:highlight w:val="none"/>
          <w:lang w:eastAsia="zh-CN"/>
        </w:rPr>
        <w:t xml:space="preserve">、</w:t>
      </w:r>
      <w:r>
        <w:rPr>
          <w:rFonts w:hint="eastAsia"/>
          <w:highlight w:val="none"/>
        </w:rPr>
        <w:t xml:space="preserve">《数据资源清单》</w:t>
      </w:r>
      <w:r/>
    </w:p>
    <w:p>
      <w:pPr>
        <w:ind w:firstLine="420"/>
        <w:spacing w:line="400" w:lineRule="exact"/>
        <w:rPr>
          <w:rFonts w:hint="eastAsia" w:ascii="宋体" w:hAnsi="宋体" w:eastAsia="宋体" w:cs="宋体"/>
          <w:b w:val="0"/>
          <w:bCs w:val="0"/>
          <w:szCs w:val="21"/>
          <w:highlight w:val="none"/>
          <w:lang w:val="en-US" w:eastAsia="zh-CN"/>
        </w:rPr>
        <w:outlineLvl w:val="1"/>
      </w:pPr>
      <w:r>
        <w:rPr>
          <w:rFonts w:hint="eastAsia" w:ascii="宋体" w:hAnsi="宋体" w:cs="宋体"/>
          <w:b w:val="0"/>
          <w:bCs w:val="0"/>
          <w:szCs w:val="21"/>
          <w:highlight w:val="none"/>
          <w:lang w:val="en-US" w:eastAsia="zh-CN"/>
        </w:rPr>
        <w:t xml:space="preserve">标段三：</w:t>
      </w:r>
      <w:r>
        <w:rPr>
          <w:rFonts w:hint="eastAsia"/>
          <w:highlight w:val="none"/>
        </w:rPr>
        <w:t xml:space="preserve">《优化申报引导流程建议》</w:t>
      </w:r>
      <w:r>
        <w:rPr>
          <w:rFonts w:hint="eastAsia"/>
          <w:highlight w:val="none"/>
          <w:lang w:eastAsia="zh-CN"/>
        </w:rPr>
        <w:t xml:space="preserve">、《审核规则库与优化方案》、</w:t>
      </w:r>
      <w:r>
        <w:rPr>
          <w:rFonts w:hint="eastAsia"/>
          <w:highlight w:val="none"/>
        </w:rPr>
        <w:t xml:space="preserve">《问数需求诊断与精准度提升方案》</w:t>
      </w:r>
      <w:r/>
    </w:p>
    <w:p>
      <w:pPr>
        <w:ind w:firstLine="420"/>
        <w:spacing w:line="400" w:lineRule="exact"/>
        <w:rPr>
          <w:rFonts w:hint="eastAsia" w:ascii="宋体" w:hAnsi="宋体" w:cs="宋体"/>
          <w:b/>
          <w:bCs/>
          <w:szCs w:val="21"/>
          <w:highlight w:val="none"/>
        </w:rPr>
        <w:outlineLvl w:val="1"/>
      </w:pPr>
      <w:r>
        <w:rPr>
          <w:rFonts w:hint="eastAsia" w:ascii="宋体" w:hAnsi="宋体" w:cs="宋体"/>
          <w:b/>
          <w:bCs/>
          <w:szCs w:val="21"/>
          <w:highlight w:val="none"/>
        </w:rPr>
        <w:t xml:space="preserve">2、验收程序</w:t>
      </w:r>
      <w:r/>
    </w:p>
    <w:p>
      <w:pPr>
        <w:ind w:firstLine="420"/>
        <w:spacing w:line="400" w:lineRule="exact"/>
        <w:rPr>
          <w:rFonts w:hint="eastAsia" w:ascii="宋体" w:hAnsi="宋体" w:cs="宋体"/>
          <w:b w:val="0"/>
          <w:bCs w:val="0"/>
          <w:szCs w:val="21"/>
          <w:highlight w:val="none"/>
        </w:rPr>
        <w:outlineLvl w:val="1"/>
      </w:pPr>
      <w:r>
        <w:rPr>
          <w:rFonts w:hint="eastAsia" w:ascii="宋体" w:hAnsi="宋体" w:cs="宋体"/>
          <w:b w:val="0"/>
          <w:bCs w:val="0"/>
          <w:szCs w:val="21"/>
          <w:highlight w:val="none"/>
        </w:rPr>
        <w:t xml:space="preserve">如下条件全部满足时，采购人确认验收通过：</w:t>
      </w:r>
      <w:r/>
    </w:p>
    <w:p>
      <w:pPr>
        <w:ind w:firstLine="420"/>
        <w:spacing w:line="400" w:lineRule="exact"/>
        <w:rPr>
          <w:rFonts w:hint="eastAsia" w:ascii="宋体" w:hAnsi="宋体" w:cs="宋体"/>
          <w:b w:val="0"/>
          <w:bCs w:val="0"/>
          <w:szCs w:val="21"/>
          <w:highlight w:val="none"/>
        </w:rPr>
        <w:outlineLvl w:val="1"/>
      </w:pPr>
      <w:r>
        <w:rPr>
          <w:rFonts w:hint="eastAsia" w:ascii="宋体" w:hAnsi="宋体" w:cs="宋体"/>
          <w:b w:val="0"/>
          <w:bCs w:val="0"/>
          <w:szCs w:val="21"/>
          <w:highlight w:val="none"/>
        </w:rPr>
        <w:t xml:space="preserve">1）双方确认项目交付件齐全；</w:t>
      </w:r>
      <w:r/>
    </w:p>
    <w:p>
      <w:pPr>
        <w:ind w:firstLine="420"/>
        <w:spacing w:line="400" w:lineRule="exact"/>
        <w:rPr>
          <w:rFonts w:hint="eastAsia" w:ascii="宋体" w:hAnsi="宋体" w:cs="宋体"/>
          <w:b w:val="0"/>
          <w:bCs w:val="0"/>
          <w:szCs w:val="21"/>
          <w:highlight w:val="none"/>
        </w:rPr>
        <w:outlineLvl w:val="1"/>
      </w:pPr>
      <w:r>
        <w:rPr>
          <w:rFonts w:hint="eastAsia" w:ascii="宋体" w:hAnsi="宋体" w:cs="宋体"/>
          <w:b w:val="0"/>
          <w:bCs w:val="0"/>
          <w:szCs w:val="21"/>
          <w:highlight w:val="none"/>
        </w:rPr>
        <w:t xml:space="preserve">2）</w:t>
      </w:r>
      <w:r>
        <w:rPr>
          <w:rFonts w:hint="eastAsia" w:ascii="宋体" w:hAnsi="宋体" w:cs="宋体"/>
          <w:b w:val="0"/>
          <w:bCs w:val="0"/>
          <w:szCs w:val="21"/>
          <w:highlight w:val="none"/>
          <w:lang w:val="en-US" w:eastAsia="zh-CN"/>
        </w:rPr>
        <w:t xml:space="preserve">标段一</w:t>
      </w:r>
      <w:r>
        <w:rPr>
          <w:rFonts w:hint="eastAsia" w:ascii="宋体" w:hAnsi="宋体" w:cs="宋体"/>
          <w:b w:val="0"/>
          <w:bCs w:val="0"/>
          <w:szCs w:val="21"/>
          <w:highlight w:val="none"/>
        </w:rPr>
        <w:t xml:space="preserve">采购人</w:t>
      </w:r>
      <w:r>
        <w:rPr>
          <w:rFonts w:hint="eastAsia" w:ascii="宋体" w:hAnsi="宋体" w:cs="宋体"/>
          <w:b w:val="0"/>
          <w:bCs w:val="0"/>
          <w:szCs w:val="21"/>
          <w:highlight w:val="none"/>
          <w:lang w:val="en-US" w:eastAsia="zh-CN"/>
        </w:rPr>
        <w:t xml:space="preserve">应</w:t>
      </w:r>
      <w:r>
        <w:rPr>
          <w:rFonts w:hint="eastAsia" w:ascii="宋体" w:hAnsi="宋体" w:cs="宋体"/>
          <w:b w:val="0"/>
          <w:bCs w:val="0"/>
          <w:szCs w:val="21"/>
          <w:highlight w:val="none"/>
        </w:rPr>
        <w:t xml:space="preserve">抽查系统数据情况，确认供应商提供了合同约定的运营服务内容，其中：①政策信息的处理结果需在政策总入口中体现；②企业数据的处理结果需在企业服务数据中心、企业空间、领军空间系统中体现；③创新业务数据的处理结果需在创新需求服务平台、资源共享服务平台和产业合作服务平台中体现；④财政专项资金业务数据的处理结果需在财政专项资金平台的资金事项管理模块、资金拨付模块和资金一户通模块体现；</w:t>
      </w:r>
      <w:r/>
    </w:p>
    <w:p>
      <w:pPr>
        <w:ind w:firstLine="420"/>
        <w:spacing w:line="400" w:lineRule="exact"/>
        <w:rPr>
          <w:rFonts w:hint="eastAsia" w:ascii="宋体" w:hAnsi="宋体" w:cs="宋体"/>
          <w:b w:val="0"/>
          <w:bCs w:val="0"/>
          <w:szCs w:val="21"/>
          <w:highlight w:val="none"/>
        </w:rPr>
        <w:outlineLvl w:val="1"/>
      </w:pPr>
      <w:r>
        <w:rPr>
          <w:rFonts w:hint="eastAsia" w:ascii="宋体" w:hAnsi="宋体" w:cs="宋体"/>
          <w:b w:val="0"/>
          <w:bCs w:val="0"/>
          <w:szCs w:val="21"/>
          <w:highlight w:val="none"/>
        </w:rPr>
        <w:t xml:space="preserve">3）项目期间采购人提出的问题均已解决或双方确认关闭。</w:t>
      </w:r>
      <w:r/>
    </w:p>
    <w:p>
      <w:pPr>
        <w:ind w:firstLine="420"/>
        <w:spacing w:line="400" w:lineRule="exact"/>
        <w:rPr>
          <w:rFonts w:hint="eastAsia" w:ascii="宋体" w:hAnsi="宋体" w:cs="宋体"/>
          <w:b/>
          <w:bCs/>
          <w:szCs w:val="21"/>
          <w:highlight w:val="none"/>
        </w:rPr>
        <w:outlineLvl w:val="1"/>
      </w:pPr>
      <w:r>
        <w:rPr>
          <w:rFonts w:hint="eastAsia" w:ascii="宋体" w:hAnsi="宋体" w:cs="宋体"/>
          <w:b w:val="0"/>
          <w:bCs w:val="0"/>
          <w:szCs w:val="21"/>
          <w:highlight w:val="none"/>
          <w:lang w:val="en-US" w:eastAsia="zh-CN"/>
        </w:rPr>
        <w:t xml:space="preserve">3</w:t>
      </w:r>
      <w:r>
        <w:rPr>
          <w:rFonts w:hint="eastAsia" w:ascii="宋体" w:hAnsi="宋体" w:cs="宋体"/>
          <w:b w:val="0"/>
          <w:bCs w:val="0"/>
          <w:szCs w:val="21"/>
          <w:highlight w:val="none"/>
        </w:rPr>
        <w:t xml:space="preserve">、本项目的验收标准为满足采购需求的要求，在规定验收时</w:t>
      </w:r>
      <w:r>
        <w:rPr>
          <w:rFonts w:hint="eastAsia" w:ascii="宋体" w:hAnsi="宋体" w:cs="宋体"/>
          <w:b w:val="0"/>
          <w:bCs w:val="0"/>
          <w:szCs w:val="21"/>
          <w:highlight w:val="none"/>
          <w:lang w:eastAsia="zh-CN"/>
        </w:rPr>
        <w:t xml:space="preserve">，</w:t>
      </w:r>
      <w:r>
        <w:rPr>
          <w:rFonts w:hint="eastAsia" w:ascii="宋体" w:hAnsi="宋体" w:cs="宋体"/>
          <w:b w:val="0"/>
          <w:bCs w:val="0"/>
          <w:szCs w:val="21"/>
          <w:highlight w:val="none"/>
        </w:rPr>
        <w:t xml:space="preserve">由采购人自行组建验收小组按照采购合同的约定对每一项技术、服务的履约情况进行确认。验收结束后</w:t>
      </w:r>
      <w:r>
        <w:rPr>
          <w:rFonts w:hint="eastAsia" w:ascii="宋体" w:hAnsi="宋体" w:cs="宋体"/>
          <w:b w:val="0"/>
          <w:bCs w:val="0"/>
          <w:szCs w:val="21"/>
          <w:highlight w:val="none"/>
          <w:lang w:eastAsia="zh-CN"/>
        </w:rPr>
        <w:t xml:space="preserve">，</w:t>
      </w:r>
      <w:r>
        <w:rPr>
          <w:rFonts w:hint="eastAsia" w:ascii="宋体" w:hAnsi="宋体" w:cs="宋体"/>
          <w:b w:val="0"/>
          <w:bCs w:val="0"/>
          <w:szCs w:val="21"/>
          <w:highlight w:val="none"/>
        </w:rPr>
        <w:t xml:space="preserve">出具验收书，验收结果与采购合同约定的资金支付挂钩。</w:t>
      </w:r>
      <w:r/>
    </w:p>
    <w:p>
      <w:pPr>
        <w:ind w:firstLine="420"/>
        <w:spacing w:line="400" w:lineRule="exact"/>
        <w:rPr>
          <w:rFonts w:hint="eastAsia" w:ascii="宋体" w:hAnsi="宋体" w:cs="宋体"/>
          <w:b/>
          <w:bCs/>
          <w:szCs w:val="21"/>
          <w:highlight w:val="none"/>
        </w:rPr>
        <w:outlineLvl w:val="1"/>
      </w:pPr>
      <w:r>
        <w:rPr>
          <w:rFonts w:hint="eastAsia" w:ascii="宋体" w:hAnsi="宋体" w:cs="宋体"/>
          <w:b/>
          <w:bCs/>
          <w:szCs w:val="21"/>
          <w:highlight w:val="none"/>
        </w:rPr>
        <w:t xml:space="preserve">（</w:t>
      </w:r>
      <w:r>
        <w:rPr>
          <w:rFonts w:hint="eastAsia" w:ascii="宋体" w:hAnsi="宋体" w:cs="宋体"/>
          <w:b/>
          <w:bCs/>
          <w:szCs w:val="21"/>
          <w:highlight w:val="none"/>
          <w:lang w:val="en-US" w:eastAsia="zh-CN"/>
        </w:rPr>
        <w:t xml:space="preserve">三</w:t>
      </w:r>
      <w:r>
        <w:rPr>
          <w:rFonts w:hint="eastAsia" w:ascii="宋体" w:hAnsi="宋体" w:cs="宋体"/>
          <w:b/>
          <w:bCs/>
          <w:szCs w:val="21"/>
          <w:highlight w:val="none"/>
        </w:rPr>
        <w:t xml:space="preserve">）服务期限</w:t>
      </w:r>
      <w:r/>
    </w:p>
    <w:p>
      <w:pPr>
        <w:ind w:firstLine="420"/>
        <w:spacing w:line="400" w:lineRule="exact"/>
        <w:rPr>
          <w:rFonts w:hint="eastAsia" w:ascii="宋体" w:hAnsi="宋体" w:cs="宋体"/>
          <w:b w:val="0"/>
          <w:bCs w:val="0"/>
          <w:szCs w:val="21"/>
          <w:highlight w:val="none"/>
          <w:lang w:val="en-US" w:eastAsia="zh-CN"/>
        </w:rPr>
        <w:outlineLvl w:val="1"/>
      </w:pPr>
      <w:r>
        <w:rPr>
          <w:rFonts w:hint="eastAsia" w:ascii="宋体" w:hAnsi="宋体" w:cs="宋体"/>
          <w:b w:val="0"/>
          <w:bCs w:val="0"/>
          <w:szCs w:val="21"/>
          <w:highlight w:val="none"/>
          <w:lang w:val="en-US" w:eastAsia="zh-CN"/>
        </w:rPr>
        <w:t xml:space="preserve">标段一</w:t>
      </w:r>
      <w:r>
        <w:rPr>
          <w:rFonts w:hint="eastAsia" w:ascii="宋体" w:hAnsi="宋体" w:cs="宋体"/>
          <w:b w:val="0"/>
          <w:bCs w:val="0"/>
          <w:szCs w:val="21"/>
          <w:highlight w:val="none"/>
          <w:lang w:eastAsia="zh-CN"/>
        </w:rPr>
        <w:t xml:space="preserve">数据运营</w:t>
      </w:r>
      <w:r>
        <w:rPr>
          <w:rFonts w:hint="eastAsia" w:ascii="宋体" w:hAnsi="宋体" w:cs="宋体"/>
          <w:b w:val="0"/>
          <w:bCs w:val="0"/>
          <w:szCs w:val="21"/>
          <w:highlight w:val="none"/>
          <w:lang w:val="en-US" w:eastAsia="zh-CN"/>
        </w:rPr>
        <w:t xml:space="preserve">：自合同签订起一年</w:t>
      </w:r>
      <w:r/>
    </w:p>
    <w:p>
      <w:pPr>
        <w:ind w:firstLine="420"/>
        <w:spacing w:line="400" w:lineRule="exact"/>
        <w:rPr>
          <w:rFonts w:hint="eastAsia" w:ascii="宋体" w:hAnsi="宋体" w:cs="宋体"/>
          <w:b w:val="0"/>
          <w:bCs w:val="0"/>
          <w:szCs w:val="21"/>
          <w:highlight w:val="none"/>
          <w:lang w:val="en-US" w:eastAsia="zh-CN"/>
        </w:rPr>
        <w:outlineLvl w:val="1"/>
      </w:pPr>
      <w:r>
        <w:rPr>
          <w:rFonts w:hint="eastAsia" w:ascii="宋体" w:hAnsi="宋体" w:cs="宋体"/>
          <w:b w:val="0"/>
          <w:bCs w:val="0"/>
          <w:szCs w:val="21"/>
          <w:highlight w:val="none"/>
          <w:lang w:val="en-US" w:eastAsia="zh-CN"/>
        </w:rPr>
        <w:t xml:space="preserve">标段二</w:t>
      </w:r>
      <w:r>
        <w:rPr>
          <w:rFonts w:hint="eastAsia" w:ascii="宋体" w:hAnsi="宋体" w:cs="宋体"/>
          <w:b w:val="0"/>
          <w:bCs w:val="0"/>
          <w:szCs w:val="21"/>
          <w:highlight w:val="none"/>
          <w:lang w:eastAsia="zh-CN"/>
        </w:rPr>
        <w:t xml:space="preserve">数据治理咨询</w:t>
      </w:r>
      <w:r>
        <w:rPr>
          <w:rFonts w:hint="eastAsia" w:ascii="宋体" w:hAnsi="宋体" w:cs="宋体"/>
          <w:b w:val="0"/>
          <w:bCs w:val="0"/>
          <w:szCs w:val="21"/>
          <w:highlight w:val="none"/>
          <w:lang w:val="en-US" w:eastAsia="zh-CN"/>
        </w:rPr>
        <w:t xml:space="preserve">：</w:t>
      </w:r>
      <w:r>
        <w:rPr>
          <w:rFonts w:hint="eastAsia" w:ascii="宋体" w:hAnsi="宋体" w:cs="宋体"/>
          <w:b w:val="0"/>
          <w:bCs w:val="0"/>
          <w:szCs w:val="21"/>
          <w:highlight w:val="none"/>
          <w:lang w:eastAsia="zh-CN"/>
        </w:rPr>
        <w:t xml:space="preserve">自合同签订之日起至全部服务内容完成</w:t>
      </w:r>
      <w:r>
        <w:rPr>
          <w:rFonts w:hint="eastAsia" w:ascii="宋体" w:hAnsi="宋体" w:cs="宋体"/>
          <w:b w:val="0"/>
          <w:bCs w:val="0"/>
          <w:szCs w:val="21"/>
          <w:highlight w:val="none"/>
        </w:rPr>
        <w:t xml:space="preserve">。</w:t>
      </w:r>
      <w:r/>
    </w:p>
    <w:p>
      <w:pPr>
        <w:ind w:firstLine="420"/>
        <w:spacing w:line="400" w:lineRule="exact"/>
        <w:rPr>
          <w:rFonts w:hint="eastAsia" w:ascii="宋体" w:hAnsi="宋体" w:cs="宋体"/>
          <w:b w:val="0"/>
          <w:bCs w:val="0"/>
          <w:szCs w:val="21"/>
          <w:highlight w:val="none"/>
        </w:rPr>
        <w:outlineLvl w:val="1"/>
      </w:pPr>
      <w:r>
        <w:rPr>
          <w:rFonts w:hint="eastAsia" w:ascii="宋体" w:hAnsi="宋体" w:cs="宋体"/>
          <w:b w:val="0"/>
          <w:bCs w:val="0"/>
          <w:szCs w:val="21"/>
          <w:highlight w:val="none"/>
          <w:lang w:val="en-US" w:eastAsia="zh-CN"/>
        </w:rPr>
        <w:t xml:space="preserve">标段三</w:t>
      </w:r>
      <w:r>
        <w:rPr>
          <w:rFonts w:hint="eastAsia" w:ascii="宋体" w:hAnsi="宋体" w:cs="宋体"/>
          <w:b w:val="0"/>
          <w:bCs w:val="0"/>
          <w:szCs w:val="21"/>
          <w:highlight w:val="none"/>
          <w:lang w:eastAsia="zh-CN"/>
        </w:rPr>
        <w:t xml:space="preserve">线上业务流程优化咨询</w:t>
      </w:r>
      <w:r>
        <w:rPr>
          <w:rFonts w:hint="eastAsia" w:ascii="宋体" w:hAnsi="宋体" w:cs="宋体"/>
          <w:b w:val="0"/>
          <w:bCs w:val="0"/>
          <w:szCs w:val="21"/>
          <w:highlight w:val="none"/>
          <w:lang w:val="en-US" w:eastAsia="zh-CN"/>
        </w:rPr>
        <w:t xml:space="preserve">：自合同签订之日起至全部服务内容完成。</w:t>
      </w:r>
      <w:r/>
    </w:p>
    <w:p>
      <w:pPr>
        <w:ind w:firstLine="420"/>
        <w:spacing w:line="400" w:lineRule="exact"/>
        <w:rPr>
          <w:rFonts w:hint="eastAsia" w:ascii="宋体" w:hAnsi="宋体" w:cs="宋体"/>
          <w:b/>
          <w:bCs/>
          <w:szCs w:val="21"/>
          <w:highlight w:val="none"/>
        </w:rPr>
        <w:outlineLvl w:val="1"/>
      </w:pPr>
      <w:r>
        <w:rPr>
          <w:rFonts w:hint="eastAsia" w:ascii="宋体" w:hAnsi="宋体" w:cs="宋体"/>
          <w:b/>
          <w:bCs/>
          <w:szCs w:val="21"/>
          <w:highlight w:val="none"/>
        </w:rPr>
        <w:t xml:space="preserve">（</w:t>
      </w:r>
      <w:r>
        <w:rPr>
          <w:rFonts w:hint="eastAsia" w:ascii="宋体" w:hAnsi="宋体" w:cs="宋体"/>
          <w:b/>
          <w:bCs/>
          <w:szCs w:val="21"/>
          <w:highlight w:val="none"/>
          <w:lang w:val="en-US" w:eastAsia="zh-CN"/>
        </w:rPr>
        <w:t xml:space="preserve">四</w:t>
      </w:r>
      <w:r>
        <w:rPr>
          <w:rFonts w:hint="eastAsia" w:ascii="宋体" w:hAnsi="宋体" w:cs="宋体"/>
          <w:b/>
          <w:bCs/>
          <w:szCs w:val="21"/>
          <w:highlight w:val="none"/>
        </w:rPr>
        <w:t xml:space="preserve">）服务要求</w:t>
      </w:r>
      <w:r/>
    </w:p>
    <w:p>
      <w:pPr>
        <w:ind w:firstLine="420"/>
        <w:spacing w:line="400" w:lineRule="exact"/>
        <w:rPr>
          <w:rFonts w:hint="eastAsia" w:ascii="宋体" w:hAnsi="宋体" w:cs="宋体"/>
          <w:b w:val="0"/>
          <w:bCs w:val="0"/>
          <w:szCs w:val="21"/>
          <w:highlight w:val="none"/>
          <w:lang w:val="en-US" w:eastAsia="zh-CN"/>
        </w:rPr>
        <w:outlineLvl w:val="1"/>
      </w:pPr>
      <w:r>
        <w:rPr>
          <w:rFonts w:hint="eastAsia" w:ascii="宋体" w:hAnsi="宋体" w:cs="宋体"/>
          <w:b w:val="0"/>
          <w:bCs w:val="0"/>
          <w:szCs w:val="21"/>
          <w:highlight w:val="none"/>
        </w:rPr>
        <w:t xml:space="preserve">1、</w:t>
      </w:r>
      <w:r>
        <w:rPr>
          <w:rFonts w:hint="eastAsia" w:ascii="宋体" w:hAnsi="宋体" w:cs="宋体"/>
          <w:b w:val="0"/>
          <w:bCs w:val="0"/>
          <w:szCs w:val="21"/>
          <w:highlight w:val="none"/>
          <w:lang w:val="en-US" w:eastAsia="zh-CN"/>
        </w:rPr>
        <w:t xml:space="preserve">项目团队要求：</w:t>
      </w:r>
      <w:r/>
    </w:p>
    <w:p>
      <w:pPr>
        <w:ind w:firstLine="420"/>
        <w:spacing w:line="400" w:lineRule="exact"/>
        <w:rPr>
          <w:rFonts w:hint="eastAsia" w:ascii="宋体" w:hAnsi="宋体" w:cs="宋体"/>
          <w:b w:val="0"/>
          <w:bCs w:val="0"/>
          <w:szCs w:val="21"/>
          <w:highlight w:val="none"/>
          <w:lang w:eastAsia="zh-CN"/>
        </w:rPr>
        <w:outlineLvl w:val="1"/>
      </w:pPr>
      <w:r>
        <w:rPr>
          <w:rFonts w:hint="eastAsia" w:ascii="宋体" w:hAnsi="宋体" w:cs="宋体"/>
          <w:b w:val="0"/>
          <w:bCs w:val="0"/>
          <w:szCs w:val="21"/>
          <w:highlight w:val="none"/>
          <w:lang w:val="en-US" w:eastAsia="zh-CN"/>
        </w:rPr>
        <w:t xml:space="preserve">标段一：</w:t>
      </w:r>
      <w:r>
        <w:rPr>
          <w:rFonts w:hint="eastAsia" w:ascii="宋体" w:hAnsi="宋体" w:cs="宋体"/>
          <w:b w:val="0"/>
          <w:bCs w:val="0"/>
          <w:szCs w:val="21"/>
          <w:highlight w:val="none"/>
        </w:rPr>
        <w:t xml:space="preserve">供应商需组建不少于6人的服务团队提供具体服务</w:t>
      </w:r>
      <w:r>
        <w:rPr>
          <w:rFonts w:hint="eastAsia" w:ascii="宋体" w:hAnsi="宋体" w:cs="宋体"/>
          <w:b w:val="0"/>
          <w:bCs w:val="0"/>
          <w:szCs w:val="21"/>
          <w:highlight w:val="none"/>
          <w:lang w:eastAsia="zh-CN"/>
        </w:rPr>
        <w:t xml:space="preserve">。</w:t>
      </w:r>
      <w:r/>
    </w:p>
    <w:p>
      <w:pPr>
        <w:ind w:firstLine="420"/>
        <w:spacing w:line="400" w:lineRule="exact"/>
        <w:rPr>
          <w:rFonts w:hint="eastAsia" w:ascii="宋体" w:hAnsi="宋体" w:cs="宋体"/>
          <w:b w:val="0"/>
          <w:bCs w:val="0"/>
          <w:szCs w:val="21"/>
          <w:highlight w:val="none"/>
          <w:lang w:val="en-US" w:eastAsia="zh-CN"/>
        </w:rPr>
        <w:outlineLvl w:val="1"/>
      </w:pPr>
      <w:r>
        <w:rPr>
          <w:rFonts w:hint="eastAsia" w:ascii="宋体" w:hAnsi="宋体" w:cs="宋体"/>
          <w:b w:val="0"/>
          <w:bCs w:val="0"/>
          <w:szCs w:val="21"/>
          <w:highlight w:val="none"/>
          <w:lang w:val="en-US" w:eastAsia="zh-CN"/>
        </w:rPr>
        <w:t xml:space="preserve">标段二：</w:t>
      </w:r>
      <w:r>
        <w:rPr>
          <w:rFonts w:hint="eastAsia" w:ascii="宋体" w:hAnsi="宋体" w:cs="宋体"/>
          <w:b w:val="0"/>
          <w:bCs w:val="0"/>
          <w:szCs w:val="21"/>
          <w:highlight w:val="none"/>
        </w:rPr>
        <w:t xml:space="preserve">供应商需组建不少于</w:t>
      </w:r>
      <w:r>
        <w:rPr>
          <w:rFonts w:hint="eastAsia" w:ascii="宋体" w:hAnsi="宋体" w:cs="宋体"/>
          <w:b w:val="0"/>
          <w:bCs w:val="0"/>
          <w:szCs w:val="21"/>
          <w:highlight w:val="none"/>
          <w:lang w:val="en-US" w:eastAsia="zh-CN"/>
        </w:rPr>
        <w:t xml:space="preserve">3</w:t>
      </w:r>
      <w:r>
        <w:rPr>
          <w:rFonts w:hint="eastAsia" w:ascii="宋体" w:hAnsi="宋体" w:cs="宋体"/>
          <w:b w:val="0"/>
          <w:bCs w:val="0"/>
          <w:szCs w:val="21"/>
          <w:highlight w:val="none"/>
        </w:rPr>
        <w:t xml:space="preserve">人的服务团队提供具体服务</w:t>
      </w:r>
      <w:r>
        <w:rPr>
          <w:rFonts w:hint="eastAsia" w:ascii="宋体" w:hAnsi="宋体" w:cs="宋体"/>
          <w:b w:val="0"/>
          <w:bCs w:val="0"/>
          <w:szCs w:val="21"/>
          <w:highlight w:val="none"/>
          <w:lang w:eastAsia="zh-CN"/>
        </w:rPr>
        <w:t xml:space="preserve">。</w:t>
      </w:r>
      <w:r/>
    </w:p>
    <w:p>
      <w:pPr>
        <w:ind w:firstLine="420"/>
        <w:spacing w:line="400" w:lineRule="exact"/>
        <w:rPr>
          <w:rFonts w:hint="eastAsia" w:ascii="宋体" w:hAnsi="宋体" w:cs="宋体"/>
          <w:b w:val="0"/>
          <w:bCs w:val="0"/>
          <w:szCs w:val="21"/>
          <w:highlight w:val="none"/>
          <w:lang w:val="en-US" w:eastAsia="zh-CN"/>
        </w:rPr>
        <w:outlineLvl w:val="1"/>
      </w:pPr>
      <w:r>
        <w:rPr>
          <w:rFonts w:hint="eastAsia" w:ascii="宋体" w:hAnsi="宋体" w:cs="宋体"/>
          <w:b w:val="0"/>
          <w:bCs w:val="0"/>
          <w:szCs w:val="21"/>
          <w:highlight w:val="none"/>
          <w:lang w:val="en-US" w:eastAsia="zh-CN"/>
        </w:rPr>
        <w:t xml:space="preserve">标段三：</w:t>
      </w:r>
      <w:r>
        <w:rPr>
          <w:rFonts w:hint="eastAsia" w:ascii="宋体" w:hAnsi="宋体" w:cs="宋体"/>
          <w:b w:val="0"/>
          <w:bCs w:val="0"/>
          <w:szCs w:val="21"/>
          <w:highlight w:val="none"/>
        </w:rPr>
        <w:t xml:space="preserve">供应商需组建不少于</w:t>
      </w:r>
      <w:r>
        <w:rPr>
          <w:rFonts w:hint="eastAsia" w:ascii="宋体" w:hAnsi="宋体" w:cs="宋体"/>
          <w:b w:val="0"/>
          <w:bCs w:val="0"/>
          <w:szCs w:val="21"/>
          <w:highlight w:val="none"/>
          <w:lang w:val="en-US" w:eastAsia="zh-CN"/>
        </w:rPr>
        <w:t xml:space="preserve">3</w:t>
      </w:r>
      <w:r>
        <w:rPr>
          <w:rFonts w:hint="eastAsia" w:ascii="宋体" w:hAnsi="宋体" w:cs="宋体"/>
          <w:b w:val="0"/>
          <w:bCs w:val="0"/>
          <w:szCs w:val="21"/>
          <w:highlight w:val="none"/>
        </w:rPr>
        <w:t xml:space="preserve">人的服务团队提供具体服务</w:t>
      </w:r>
      <w:r>
        <w:rPr>
          <w:rFonts w:hint="eastAsia" w:ascii="宋体" w:hAnsi="宋体" w:cs="宋体"/>
          <w:b w:val="0"/>
          <w:bCs w:val="0"/>
          <w:szCs w:val="21"/>
          <w:highlight w:val="none"/>
          <w:lang w:eastAsia="zh-CN"/>
        </w:rPr>
        <w:t xml:space="preserve">。</w:t>
      </w:r>
      <w:r/>
    </w:p>
    <w:p>
      <w:pPr>
        <w:ind w:firstLine="420"/>
        <w:spacing w:line="400" w:lineRule="exact"/>
        <w:rPr>
          <w:rFonts w:hint="eastAsia" w:ascii="宋体" w:hAnsi="宋体" w:cs="宋体"/>
          <w:b w:val="0"/>
          <w:bCs w:val="0"/>
          <w:szCs w:val="21"/>
          <w:highlight w:val="none"/>
        </w:rPr>
        <w:outlineLvl w:val="1"/>
      </w:pPr>
      <w:r>
        <w:rPr>
          <w:rFonts w:hint="eastAsia" w:ascii="宋体" w:hAnsi="宋体" w:cs="宋体"/>
          <w:b w:val="0"/>
          <w:bCs w:val="0"/>
          <w:szCs w:val="21"/>
          <w:highlight w:val="none"/>
        </w:rPr>
        <w:t xml:space="preserve">按照采购人要求开展相关工作。项目经理应参与项目实施全过程，特殊情况人员变动需事先告知并经中心批准。</w:t>
      </w:r>
      <w:r/>
    </w:p>
    <w:p>
      <w:pPr>
        <w:ind w:firstLine="420"/>
        <w:spacing w:line="400" w:lineRule="exact"/>
        <w:rPr>
          <w:rFonts w:hint="eastAsia" w:ascii="宋体" w:hAnsi="宋体" w:cs="宋体"/>
          <w:b w:val="0"/>
          <w:bCs w:val="0"/>
          <w:szCs w:val="21"/>
          <w:highlight w:val="none"/>
        </w:rPr>
        <w:outlineLvl w:val="1"/>
      </w:pPr>
      <w:r>
        <w:rPr>
          <w:rFonts w:hint="eastAsia" w:ascii="宋体" w:hAnsi="宋体" w:cs="宋体"/>
          <w:b w:val="0"/>
          <w:bCs w:val="0"/>
          <w:szCs w:val="21"/>
          <w:highlight w:val="none"/>
        </w:rPr>
        <w:t xml:space="preserve">2、鉴于业务变化、细节服务需求变化，本次需处理的具体业务类型和数据处理程度等，以服务期实际业务情况及合同签订后双方确认的具体要求为准。</w:t>
      </w:r>
      <w:r/>
    </w:p>
    <w:p>
      <w:pPr>
        <w:ind w:firstLine="420"/>
        <w:spacing w:line="400" w:lineRule="exact"/>
        <w:rPr>
          <w:rFonts w:hint="eastAsia" w:ascii="宋体" w:hAnsi="宋体" w:cs="宋体"/>
          <w:b w:val="0"/>
          <w:bCs w:val="0"/>
          <w:szCs w:val="21"/>
          <w:highlight w:val="none"/>
        </w:rPr>
        <w:outlineLvl w:val="1"/>
      </w:pPr>
      <w:r>
        <w:rPr>
          <w:rFonts w:hint="eastAsia" w:ascii="宋体" w:hAnsi="宋体" w:cs="宋体"/>
          <w:b w:val="0"/>
          <w:bCs w:val="0"/>
          <w:szCs w:val="21"/>
          <w:highlight w:val="none"/>
        </w:rPr>
        <w:t xml:space="preserve">3、服务人员签署相关保密协议，承担工作中接触相关内容的保密义务。</w:t>
      </w:r>
      <w:r/>
    </w:p>
    <w:p>
      <w:pPr>
        <w:ind w:firstLine="420"/>
        <w:spacing w:line="400" w:lineRule="exact"/>
        <w:rPr>
          <w:rFonts w:hint="eastAsia" w:ascii="宋体" w:hAnsi="宋体" w:cs="宋体"/>
          <w:b w:val="0"/>
          <w:bCs w:val="0"/>
          <w:szCs w:val="21"/>
          <w:highlight w:val="none"/>
        </w:rPr>
        <w:outlineLvl w:val="1"/>
      </w:pPr>
      <w:r>
        <w:rPr>
          <w:rFonts w:hint="eastAsia" w:ascii="宋体" w:hAnsi="宋体" w:cs="宋体"/>
          <w:b w:val="0"/>
          <w:bCs w:val="0"/>
          <w:szCs w:val="21"/>
          <w:highlight w:val="none"/>
        </w:rPr>
        <w:t xml:space="preserve">1）成交方须在合同中进行责任约定，在工作期间必须遵守甲方的相关保密制度。</w:t>
      </w:r>
      <w:r/>
    </w:p>
    <w:p>
      <w:pPr>
        <w:ind w:firstLine="420"/>
        <w:spacing w:line="400" w:lineRule="exact"/>
        <w:rPr>
          <w:rFonts w:hint="eastAsia" w:ascii="宋体" w:hAnsi="宋体" w:cs="宋体"/>
          <w:b w:val="0"/>
          <w:bCs w:val="0"/>
          <w:szCs w:val="21"/>
          <w:highlight w:val="none"/>
        </w:rPr>
        <w:outlineLvl w:val="1"/>
      </w:pPr>
      <w:r>
        <w:rPr>
          <w:rFonts w:hint="eastAsia" w:ascii="宋体" w:hAnsi="宋体" w:cs="宋体"/>
          <w:b w:val="0"/>
          <w:bCs w:val="0"/>
          <w:szCs w:val="21"/>
          <w:highlight w:val="none"/>
        </w:rPr>
        <w:t xml:space="preserve">2）成交方工作人员应履行严格的交接程序后方可将各项档案资料和数据带到指定工作现场，但应采取妥善的保护措施，不得因本项目履约之外的任何目的以任何形式进行泄漏、传播，包括但不限于无故查看、讨论项目涉及的数据和资料。</w:t>
      </w:r>
      <w:r/>
    </w:p>
    <w:p>
      <w:pPr>
        <w:ind w:firstLine="422"/>
        <w:spacing w:line="400" w:lineRule="exact"/>
        <w:rPr>
          <w:b/>
          <w:szCs w:val="21"/>
          <w:highlight w:val="none"/>
        </w:rPr>
      </w:pPr>
      <w:r>
        <w:rPr>
          <w:rFonts w:hint="eastAsia"/>
          <w:b/>
          <w:szCs w:val="21"/>
          <w:highlight w:val="none"/>
        </w:rPr>
        <w:t xml:space="preserve">六、磋商程序</w:t>
      </w:r>
      <w:r/>
    </w:p>
    <w:p>
      <w:pPr>
        <w:ind w:firstLine="412"/>
        <w:spacing w:line="420" w:lineRule="exact"/>
        <w:rPr>
          <w:rFonts w:ascii="宋体" w:hAnsi="宋体" w:cs="宋体"/>
          <w:bCs/>
          <w:szCs w:val="21"/>
          <w:highlight w:val="none"/>
        </w:rPr>
        <w:outlineLvl w:val="0"/>
      </w:pPr>
      <w:r>
        <w:rPr>
          <w:rFonts w:hint="eastAsia" w:ascii="宋体" w:hAnsi="宋体" w:cs="宋体"/>
          <w:bCs/>
          <w:szCs w:val="21"/>
          <w:highlight w:val="none"/>
        </w:rPr>
        <w:t xml:space="preserve">1、采购代理机构按本须知规定的时间、地点主持磋商采购活动。</w:t>
      </w:r>
      <w:r/>
    </w:p>
    <w:p>
      <w:pPr>
        <w:ind w:firstLine="412"/>
        <w:spacing w:line="420" w:lineRule="exact"/>
        <w:rPr>
          <w:rFonts w:ascii="宋体" w:hAnsi="宋体" w:cs="宋体"/>
          <w:bCs/>
          <w:szCs w:val="21"/>
          <w:highlight w:val="none"/>
        </w:rPr>
        <w:outlineLvl w:val="0"/>
      </w:pPr>
      <w:r>
        <w:rPr>
          <w:rFonts w:hint="eastAsia" w:ascii="宋体" w:hAnsi="宋体" w:cs="宋体"/>
          <w:bCs/>
          <w:szCs w:val="21"/>
          <w:highlight w:val="none"/>
        </w:rPr>
        <w:t xml:space="preserve">2、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12"/>
        <w:spacing w:line="420" w:lineRule="exact"/>
        <w:rPr>
          <w:rFonts w:ascii="宋体" w:hAnsi="宋体" w:cs="宋体"/>
          <w:bCs/>
          <w:szCs w:val="21"/>
          <w:highlight w:val="none"/>
        </w:rPr>
        <w:outlineLvl w:val="0"/>
      </w:pPr>
      <w:r>
        <w:rPr>
          <w:rFonts w:hint="eastAsia" w:ascii="宋体" w:hAnsi="宋体" w:cs="宋体"/>
          <w:bCs/>
          <w:szCs w:val="21"/>
          <w:highlight w:val="none"/>
        </w:rPr>
        <w:t xml:space="preserve">（1）查询时间：响应文件递交截止时间。</w:t>
      </w:r>
      <w:r/>
    </w:p>
    <w:p>
      <w:pPr>
        <w:ind w:firstLine="412"/>
        <w:spacing w:line="420" w:lineRule="exact"/>
        <w:rPr>
          <w:rFonts w:ascii="宋体" w:hAnsi="宋体" w:cs="宋体"/>
          <w:bCs/>
          <w:szCs w:val="21"/>
          <w:highlight w:val="none"/>
        </w:rPr>
        <w:outlineLvl w:val="0"/>
      </w:pPr>
      <w:r>
        <w:rPr>
          <w:rFonts w:hint="eastAsia" w:ascii="宋体" w:hAnsi="宋体" w:cs="宋体"/>
          <w:bCs/>
          <w:szCs w:val="21"/>
          <w:highlight w:val="none"/>
        </w:rPr>
        <w:t xml:space="preserve">（2）查询渠道：登录系统查询供应商的信用记录。查询系统实时提供来自中国政府采购网、信用中国、信用江苏、诚信苏州网站的相关主体信用记录。</w:t>
      </w:r>
      <w:r/>
    </w:p>
    <w:p>
      <w:pPr>
        <w:ind w:firstLine="412"/>
        <w:spacing w:line="420" w:lineRule="exact"/>
        <w:rPr>
          <w:rFonts w:ascii="宋体" w:hAnsi="宋体" w:cs="宋体"/>
          <w:bCs/>
          <w:szCs w:val="21"/>
          <w:highlight w:val="none"/>
        </w:rPr>
        <w:outlineLvl w:val="0"/>
      </w:pPr>
      <w:r>
        <w:rPr>
          <w:rFonts w:hint="eastAsia" w:ascii="宋体" w:hAnsi="宋体" w:cs="宋体"/>
          <w:bCs/>
          <w:szCs w:val="21"/>
          <w:highlight w:val="none"/>
        </w:rPr>
        <w:t xml:space="preserve">（3）查询证据留存方式：对存在失信信息的供应商，评审小组应填写《苏州市级政府采购供应商失信信息确认函》，由失信供应商签名确认。同时，采购代理机构工作人员应根据评审小组确认的失信信息，登录到来源网站页面进行复核并打印，作为证据留存。</w:t>
      </w:r>
      <w:r/>
    </w:p>
    <w:p>
      <w:pPr>
        <w:ind w:firstLine="412"/>
        <w:spacing w:line="420" w:lineRule="exact"/>
        <w:rPr>
          <w:rFonts w:ascii="宋体" w:hAnsi="宋体" w:cs="宋体"/>
          <w:bCs/>
          <w:szCs w:val="21"/>
          <w:highlight w:val="none"/>
        </w:rPr>
        <w:outlineLvl w:val="0"/>
      </w:pPr>
      <w:r>
        <w:rPr>
          <w:rFonts w:hint="eastAsia" w:ascii="宋体" w:hAnsi="宋体" w:cs="宋体"/>
          <w:bCs/>
          <w:szCs w:val="21"/>
          <w:highlight w:val="none"/>
        </w:rPr>
        <w:t xml:space="preserve">（4）信用记录使用规则：评审小组在对供应商进行资格性审查时，应根据查询结果对供应商的不良信用记录逐项甄别确认。</w:t>
      </w:r>
      <w:r/>
    </w:p>
    <w:p>
      <w:pPr>
        <w:ind w:firstLine="412"/>
        <w:spacing w:line="420" w:lineRule="exact"/>
        <w:rPr>
          <w:rFonts w:ascii="宋体" w:hAnsi="宋体" w:cs="宋体"/>
          <w:bCs/>
          <w:szCs w:val="21"/>
          <w:highlight w:val="none"/>
        </w:rPr>
        <w:outlineLvl w:val="0"/>
      </w:pPr>
      <w:r>
        <w:rPr>
          <w:rFonts w:hint="eastAsia" w:ascii="宋体" w:hAnsi="宋体" w:cs="宋体"/>
          <w:bCs/>
          <w:szCs w:val="21"/>
          <w:highlight w:val="none"/>
        </w:rPr>
        <w:t xml:space="preserve">3、由磋商小组对各供应商提交的响应文件进行资格性及符合性审查。</w:t>
      </w:r>
      <w:r/>
    </w:p>
    <w:p>
      <w:pPr>
        <w:ind w:firstLine="412"/>
        <w:spacing w:line="420" w:lineRule="exact"/>
        <w:rPr>
          <w:rFonts w:ascii="宋体" w:hAnsi="宋体" w:cs="宋体"/>
          <w:bCs/>
          <w:szCs w:val="21"/>
          <w:highlight w:val="none"/>
        </w:rPr>
        <w:outlineLvl w:val="0"/>
      </w:pPr>
      <w:r>
        <w:rPr>
          <w:rFonts w:hint="eastAsia" w:ascii="宋体" w:hAnsi="宋体" w:cs="宋体"/>
          <w:bCs/>
          <w:szCs w:val="21"/>
          <w:highlight w:val="none"/>
        </w:rPr>
        <w:t xml:space="preserve">4、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12"/>
        <w:spacing w:line="420" w:lineRule="exact"/>
        <w:rPr>
          <w:rFonts w:ascii="宋体" w:hAnsi="宋体" w:cs="宋体"/>
          <w:bCs/>
          <w:szCs w:val="21"/>
          <w:highlight w:val="none"/>
        </w:rPr>
        <w:outlineLvl w:val="0"/>
      </w:pPr>
      <w:r>
        <w:rPr>
          <w:rFonts w:hint="eastAsia" w:ascii="宋体" w:hAnsi="宋体" w:cs="宋体"/>
          <w:bCs/>
          <w:szCs w:val="21"/>
          <w:highlight w:val="none"/>
        </w:rPr>
        <w:t xml:space="preserve">5、磋商小组所有成员集中与单一供应商分别进行磋商，并给予所有参加磋商的供应商平等的磋商报价机会。</w:t>
      </w:r>
      <w:r/>
    </w:p>
    <w:p>
      <w:pPr>
        <w:ind w:firstLine="412"/>
        <w:spacing w:line="420" w:lineRule="exact"/>
        <w:rPr>
          <w:rFonts w:ascii="宋体" w:hAnsi="宋体" w:cs="宋体"/>
          <w:bCs/>
          <w:szCs w:val="21"/>
          <w:highlight w:val="none"/>
        </w:rPr>
        <w:outlineLvl w:val="0"/>
      </w:pPr>
      <w:r>
        <w:rPr>
          <w:rFonts w:hint="eastAsia" w:ascii="宋体" w:hAnsi="宋体" w:cs="宋体"/>
          <w:bCs/>
          <w:szCs w:val="21"/>
          <w:highlight w:val="none"/>
        </w:rPr>
        <w:t xml:space="preserve">6、在磋商过程中，磋商小组可以根据磋商文件和磋商情况实质性变动采购需求中的技术、服务要求以及合同草案条款。对磋商文件作出的实质性变动是磋商文件的有效组成部分，磋商小组将及时以书面形式同时通知所有参加磋商的供应商。</w:t>
      </w:r>
      <w:r/>
    </w:p>
    <w:p>
      <w:pPr>
        <w:ind w:firstLine="412"/>
        <w:spacing w:line="420" w:lineRule="exact"/>
        <w:rPr>
          <w:rFonts w:ascii="宋体" w:hAnsi="宋体" w:cs="宋体"/>
          <w:bCs/>
          <w:szCs w:val="21"/>
          <w:highlight w:val="none"/>
        </w:rPr>
        <w:outlineLvl w:val="0"/>
      </w:pPr>
      <w:r>
        <w:rPr>
          <w:rFonts w:hint="eastAsia" w:ascii="宋体" w:hAnsi="宋体" w:cs="宋体"/>
          <w:bCs/>
          <w:szCs w:val="21"/>
          <w:highlight w:val="none"/>
        </w:rPr>
        <w:t xml:space="preserve">7、磋商结束后，磋商小组将要求所有实质性响应的供应商在最后一个供应商磋商结束后十五分钟内提交最后报价，提交最后报价且符合得标条件的供应商不足三家，磋商采购失败。</w:t>
      </w:r>
      <w:r/>
    </w:p>
    <w:p>
      <w:pPr>
        <w:ind w:firstLine="412"/>
        <w:spacing w:line="420" w:lineRule="exact"/>
        <w:rPr>
          <w:rFonts w:ascii="宋体" w:hAnsi="宋体" w:cs="宋体"/>
          <w:bCs/>
          <w:szCs w:val="21"/>
          <w:highlight w:val="none"/>
        </w:rPr>
        <w:outlineLvl w:val="0"/>
      </w:pPr>
      <w:r>
        <w:rPr>
          <w:rFonts w:hint="eastAsia" w:ascii="宋体" w:hAnsi="宋体" w:cs="宋体"/>
          <w:bCs/>
          <w:szCs w:val="21"/>
          <w:highlight w:val="none"/>
        </w:rPr>
        <w:t xml:space="preserve">8、经磋商确定最终采购需求和提交最后报价的供应商后，由磋商小组采用综合评分法对提交最后报价的供应商的响应文件和最后报价进行综合评分。</w:t>
      </w:r>
      <w:r/>
    </w:p>
    <w:p>
      <w:pPr>
        <w:ind w:firstLine="412"/>
        <w:spacing w:line="420" w:lineRule="exact"/>
        <w:rPr>
          <w:rFonts w:ascii="宋体" w:hAnsi="宋体" w:cs="宋体"/>
          <w:bCs/>
          <w:szCs w:val="21"/>
          <w:highlight w:val="none"/>
        </w:rPr>
        <w:outlineLvl w:val="0"/>
      </w:pPr>
      <w:r>
        <w:rPr>
          <w:rFonts w:hint="eastAsia" w:ascii="宋体" w:hAnsi="宋体" w:cs="宋体"/>
          <w:bCs/>
          <w:szCs w:val="21"/>
          <w:highlight w:val="none"/>
        </w:rPr>
        <w:t xml:space="preserve">9、磋商小组根据磋商成交原则确定成交供应商，并将结果通知所有参加磋商的供应商。</w:t>
      </w:r>
      <w:r/>
    </w:p>
    <w:p>
      <w:pPr>
        <w:ind w:firstLine="412"/>
        <w:spacing w:line="420" w:lineRule="exact"/>
        <w:rPr>
          <w:highlight w:val="none"/>
        </w:rPr>
        <w:outlineLvl w:val="0"/>
      </w:pPr>
      <w:r>
        <w:rPr>
          <w:rFonts w:hint="eastAsia" w:ascii="宋体" w:hAnsi="宋体" w:cs="宋体"/>
          <w:bCs/>
          <w:szCs w:val="21"/>
          <w:highlight w:val="none"/>
        </w:rPr>
        <w:t xml:space="preserve">10、如磋商过程中出现本采购文件未尽事宜，由磋商小组根据有关规定讨论决定。</w:t>
      </w:r>
      <w:r/>
    </w:p>
    <w:p>
      <w:pPr>
        <w:ind w:firstLine="422"/>
        <w:spacing w:line="400" w:lineRule="exact"/>
        <w:rPr>
          <w:rFonts w:hAnsi="宋体"/>
          <w:b/>
          <w:szCs w:val="21"/>
          <w:highlight w:val="none"/>
        </w:rPr>
        <w:outlineLvl w:val="1"/>
      </w:pPr>
      <w:r>
        <w:rPr>
          <w:rFonts w:hint="eastAsia" w:hAnsi="宋体"/>
          <w:b/>
          <w:szCs w:val="21"/>
          <w:highlight w:val="none"/>
        </w:rPr>
        <w:t xml:space="preserve">七、磋商说明</w:t>
      </w:r>
      <w:r/>
    </w:p>
    <w:p>
      <w:pPr>
        <w:ind w:right="-161" w:firstLine="420"/>
        <w:spacing w:line="400" w:lineRule="exact"/>
        <w:rPr>
          <w:rFonts w:ascii="宋体" w:hAnsi="宋体"/>
          <w:bCs/>
          <w:szCs w:val="21"/>
          <w:highlight w:val="none"/>
        </w:rPr>
      </w:pPr>
      <w:r>
        <w:rPr>
          <w:rFonts w:hint="eastAsia" w:ascii="宋体" w:hAnsi="宋体"/>
          <w:bCs/>
          <w:szCs w:val="21"/>
          <w:highlight w:val="none"/>
        </w:rPr>
        <w:t xml:space="preserve">1、供应商必须承诺采购文件中提出的全部采购内容与要求，如果以其中某些条款不响应时，应在文件中逐条列出，未列出的视同响应。</w:t>
      </w:r>
      <w:r/>
    </w:p>
    <w:p>
      <w:pPr>
        <w:ind w:right="-161" w:firstLine="420"/>
        <w:spacing w:line="400" w:lineRule="exact"/>
        <w:rPr>
          <w:rFonts w:ascii="宋体" w:hAnsi="宋体"/>
          <w:bCs/>
          <w:szCs w:val="21"/>
          <w:highlight w:val="none"/>
        </w:rPr>
      </w:pPr>
      <w:r>
        <w:rPr>
          <w:rFonts w:hint="eastAsia" w:ascii="宋体" w:hAnsi="宋体"/>
          <w:bCs/>
          <w:szCs w:val="21"/>
          <w:highlight w:val="none"/>
        </w:rPr>
        <w:t xml:space="preserve">2、本项目共</w:t>
      </w:r>
      <w:r>
        <w:rPr>
          <w:rFonts w:hint="eastAsia" w:ascii="宋体" w:hAnsi="宋体"/>
          <w:bCs/>
          <w:szCs w:val="21"/>
          <w:highlight w:val="none"/>
          <w:lang w:val="en-US" w:eastAsia="zh-CN"/>
        </w:rPr>
        <w:t xml:space="preserve">三</w:t>
      </w:r>
      <w:r>
        <w:rPr>
          <w:rFonts w:hint="eastAsia" w:ascii="宋体" w:hAnsi="宋体"/>
          <w:bCs/>
          <w:szCs w:val="21"/>
          <w:highlight w:val="none"/>
        </w:rPr>
        <w:t xml:space="preserve">个标段，供应商应对采购要求的全部内容进行报价，</w:t>
      </w:r>
      <w:r>
        <w:rPr>
          <w:rFonts w:hint="eastAsia" w:ascii="宋体" w:hAnsi="宋体"/>
          <w:b/>
          <w:szCs w:val="21"/>
          <w:highlight w:val="none"/>
        </w:rPr>
        <w:t xml:space="preserve">只投其中部分内容者，其磋商响应文件将被拒绝</w:t>
      </w:r>
      <w:r>
        <w:rPr>
          <w:rFonts w:hint="eastAsia" w:ascii="宋体" w:hAnsi="宋体"/>
          <w:bCs/>
          <w:szCs w:val="21"/>
          <w:highlight w:val="none"/>
        </w:rPr>
        <w:t xml:space="preserve">。成交供应商对服务缺陷不予更正的，采购人有权另请其他单位进行更正，所发生的费用由成交单位承担。</w:t>
      </w:r>
      <w:r/>
    </w:p>
    <w:p>
      <w:pPr>
        <w:ind w:right="-159" w:firstLine="420"/>
        <w:spacing w:line="440" w:lineRule="exact"/>
        <w:rPr>
          <w:rFonts w:ascii="宋体" w:hAnsi="宋体"/>
          <w:bCs/>
          <w:szCs w:val="21"/>
          <w:highlight w:val="none"/>
        </w:rPr>
      </w:pPr>
      <w:r>
        <w:rPr>
          <w:rFonts w:hint="eastAsia" w:ascii="宋体" w:hAnsi="宋体"/>
          <w:bCs/>
          <w:szCs w:val="21"/>
          <w:highlight w:val="none"/>
        </w:rPr>
        <w:t xml:space="preserve">3、磋商总报价</w:t>
      </w:r>
      <w:r>
        <w:rPr>
          <w:rFonts w:hint="eastAsia" w:ascii="宋体" w:hAnsi="宋体" w:cs="宋体"/>
          <w:szCs w:val="21"/>
          <w:highlight w:val="none"/>
        </w:rPr>
        <w:t xml:space="preserve">包括完成本项目所有服务产生的费用、所有服务人员的工勤费用（包括工资、福利、交通、食宿、通讯等费用）、税费、利润、税金、政策性文件规定及合同实施过程中的不可预见的各项费用。</w:t>
      </w:r>
      <w:r>
        <w:rPr>
          <w:rFonts w:hint="eastAsia" w:ascii="宋体" w:hAnsi="宋体"/>
          <w:bCs/>
          <w:szCs w:val="21"/>
          <w:highlight w:val="none"/>
        </w:rPr>
        <w:t xml:space="preserve">供应商应将所有费用在合同实施期间因市场变化因素而变动进行调整的情况包含在内，采购人不再为此承担任何费用和责任，除非因特殊原因并经双方协商同意，供应商不得再要求追加任何费用。</w:t>
      </w:r>
      <w:r/>
    </w:p>
    <w:p>
      <w:pPr>
        <w:ind w:right="-161" w:firstLine="420"/>
        <w:spacing w:line="400" w:lineRule="exact"/>
        <w:rPr>
          <w:rFonts w:ascii="宋体" w:hAnsi="宋体"/>
          <w:bCs/>
          <w:szCs w:val="21"/>
          <w:highlight w:val="none"/>
        </w:rPr>
      </w:pPr>
      <w:r>
        <w:rPr>
          <w:rFonts w:hint="eastAsia" w:ascii="宋体" w:hAnsi="宋体"/>
          <w:bCs/>
          <w:szCs w:val="21"/>
          <w:highlight w:val="none"/>
        </w:rPr>
        <w:t xml:space="preserve">4、实质响应要求：需满足有关本次采购标的、数量、质量、价款或者报酬、履行期限、履行地点和方式、违约责任和解决争议方法等要求。</w:t>
      </w:r>
      <w:r/>
    </w:p>
    <w:p>
      <w:pPr>
        <w:ind w:right="-161" w:firstLine="422"/>
        <w:spacing w:line="400" w:lineRule="exact"/>
        <w:rPr>
          <w:rFonts w:ascii="宋体" w:hAnsi="宋体"/>
          <w:b/>
          <w:szCs w:val="21"/>
          <w:highlight w:val="none"/>
        </w:rPr>
      </w:pPr>
      <w:r>
        <w:rPr>
          <w:rFonts w:hint="eastAsia" w:ascii="宋体" w:hAnsi="宋体"/>
          <w:b/>
          <w:szCs w:val="21"/>
          <w:highlight w:val="none"/>
        </w:rPr>
        <w:t xml:space="preserve">5、磋商保证金：无</w:t>
      </w:r>
      <w:r/>
    </w:p>
    <w:p>
      <w:pPr>
        <w:ind w:firstLine="420"/>
        <w:spacing w:line="400" w:lineRule="exact"/>
        <w:rPr>
          <w:rFonts w:ascii="宋体" w:hAnsi="宋体"/>
          <w:bCs/>
          <w:szCs w:val="21"/>
          <w:highlight w:val="none"/>
        </w:rPr>
      </w:pPr>
      <w:r>
        <w:rPr>
          <w:rFonts w:hint="eastAsia" w:ascii="宋体" w:hAnsi="宋体"/>
          <w:bCs/>
          <w:szCs w:val="21"/>
          <w:highlight w:val="none"/>
        </w:rPr>
        <w:t xml:space="preserve">6、合同履行期限：</w:t>
      </w:r>
      <w:r>
        <w:rPr>
          <w:rFonts w:hint="eastAsia" w:ascii="宋体" w:hAnsi="宋体"/>
          <w:bCs/>
          <w:szCs w:val="21"/>
          <w:highlight w:val="none"/>
          <w:lang w:val="en-US" w:eastAsia="zh-CN"/>
        </w:rPr>
        <w:t xml:space="preserve">见采购公告</w:t>
      </w:r>
      <w:r>
        <w:rPr>
          <w:rFonts w:hint="eastAsia" w:ascii="宋体" w:hAnsi="宋体"/>
          <w:bCs/>
          <w:szCs w:val="21"/>
          <w:highlight w:val="none"/>
        </w:rPr>
        <w:t xml:space="preserve">。</w:t>
      </w:r>
      <w:r/>
    </w:p>
    <w:p>
      <w:pPr>
        <w:ind w:firstLine="420"/>
        <w:spacing w:line="400" w:lineRule="exact"/>
        <w:rPr>
          <w:rFonts w:ascii="宋体" w:hAnsi="宋体"/>
          <w:bCs/>
          <w:szCs w:val="21"/>
          <w:highlight w:val="none"/>
        </w:rPr>
      </w:pPr>
      <w:r>
        <w:rPr>
          <w:rFonts w:hint="eastAsia" w:ascii="宋体" w:hAnsi="宋体"/>
          <w:bCs/>
          <w:szCs w:val="21"/>
          <w:highlight w:val="none"/>
        </w:rPr>
        <w:t xml:space="preserve">7、项目验收：由采购人按照采购需求进行验收</w:t>
      </w:r>
      <w:r>
        <w:rPr>
          <w:rFonts w:hint="eastAsia" w:ascii="宋体" w:hAnsi="宋体"/>
          <w:bCs/>
          <w:szCs w:val="21"/>
          <w:highlight w:val="none"/>
          <w:lang w:eastAsia="zh-CN"/>
        </w:rPr>
        <w:t xml:space="preserve">，</w:t>
      </w:r>
      <w:r>
        <w:rPr>
          <w:rFonts w:hint="eastAsia" w:ascii="宋体" w:hAnsi="宋体"/>
          <w:bCs/>
          <w:szCs w:val="21"/>
          <w:highlight w:val="none"/>
          <w:lang w:val="en-US" w:eastAsia="zh-CN"/>
        </w:rPr>
        <w:t xml:space="preserve">本项目履约验收适用</w:t>
      </w:r>
      <w:r>
        <w:rPr>
          <w:rFonts w:hint="eastAsia" w:ascii="宋体" w:hAnsi="宋体"/>
          <w:bCs/>
          <w:szCs w:val="21"/>
          <w:highlight w:val="none"/>
          <w:lang w:eastAsia="zh-CN"/>
        </w:rPr>
        <w:t xml:space="preserve">苏州工业园区《关于进一步加强履约验收管理的通知》、《江苏省政府采购履约验收管理办法》</w:t>
      </w:r>
      <w:r>
        <w:rPr>
          <w:rFonts w:hint="eastAsia" w:ascii="宋体" w:hAnsi="宋体"/>
          <w:bCs/>
          <w:szCs w:val="21"/>
          <w:highlight w:val="none"/>
        </w:rPr>
        <w:t xml:space="preserve">。</w:t>
      </w:r>
      <w:r/>
    </w:p>
    <w:p>
      <w:pPr>
        <w:ind w:firstLine="420"/>
        <w:spacing w:line="400" w:lineRule="exact"/>
        <w:rPr>
          <w:rFonts w:ascii="宋体" w:hAnsi="宋体"/>
          <w:bCs/>
          <w:szCs w:val="21"/>
          <w:highlight w:val="none"/>
        </w:rPr>
      </w:pPr>
      <w:r>
        <w:rPr>
          <w:rFonts w:hint="eastAsia" w:ascii="宋体" w:hAnsi="宋体"/>
          <w:bCs/>
          <w:szCs w:val="21"/>
          <w:highlight w:val="none"/>
        </w:rPr>
        <w:t xml:space="preserve">8、知识产权：响应单位应保证招标人免除且响应单位承担由于招标人在其本国使用该设备或设备任何一部分时而引起第三方提出的侵犯专利权、商标权或工业设计权的起诉、行动、行政程序索赔、请求等以及招标人为此而产生的损失和损害、费用和支出（包括律师费）</w:t>
      </w:r>
      <w:r>
        <w:rPr>
          <w:rFonts w:hint="eastAsia" w:ascii="宋体" w:hAnsi="宋体"/>
          <w:b/>
          <w:szCs w:val="21"/>
          <w:highlight w:val="none"/>
        </w:rPr>
        <w:t xml:space="preserve">。</w:t>
      </w:r>
      <w:r/>
    </w:p>
    <w:p>
      <w:pPr>
        <w:ind w:firstLine="420"/>
        <w:spacing w:line="400" w:lineRule="exact"/>
        <w:rPr>
          <w:rFonts w:ascii="宋体" w:hAnsi="宋体"/>
          <w:b/>
          <w:szCs w:val="21"/>
          <w:highlight w:val="none"/>
        </w:rPr>
      </w:pPr>
      <w:r>
        <w:rPr>
          <w:rFonts w:hint="eastAsia" w:ascii="宋体" w:hAnsi="宋体"/>
          <w:bCs/>
          <w:szCs w:val="21"/>
          <w:highlight w:val="none"/>
        </w:rPr>
        <w:t xml:space="preserve">9、凡涉及磋商文件的补充说明和修改，均以政府采购网上发布的通知为准。</w:t>
      </w:r>
      <w:r/>
    </w:p>
    <w:p>
      <w:pPr>
        <w:pStyle w:val="1017"/>
        <w:ind w:firstLine="0"/>
        <w:jc w:val="center"/>
        <w:rPr>
          <w:rFonts w:eastAsia="黑体"/>
          <w:b/>
          <w:sz w:val="32"/>
          <w:szCs w:val="32"/>
          <w:highlight w:val="none"/>
        </w:rPr>
        <w:outlineLvl w:val="0"/>
      </w:pPr>
      <w:r>
        <w:rPr>
          <w:rFonts w:eastAsia="黑体"/>
          <w:b/>
          <w:sz w:val="32"/>
          <w:szCs w:val="32"/>
          <w:highlight w:val="none"/>
        </w:rPr>
      </w:r>
      <w:r/>
    </w:p>
    <w:p>
      <w:pPr>
        <w:pStyle w:val="1017"/>
        <w:ind w:firstLine="0"/>
        <w:jc w:val="center"/>
        <w:rPr>
          <w:rFonts w:eastAsia="黑体"/>
          <w:b/>
          <w:sz w:val="32"/>
          <w:szCs w:val="32"/>
          <w:highlight w:val="none"/>
        </w:rPr>
        <w:outlineLvl w:val="0"/>
      </w:pPr>
      <w:r>
        <w:rPr>
          <w:rFonts w:eastAsia="黑体"/>
          <w:b/>
          <w:sz w:val="32"/>
          <w:szCs w:val="32"/>
          <w:highlight w:val="none"/>
        </w:rPr>
      </w:r>
      <w:r/>
    </w:p>
    <w:p>
      <w:pPr>
        <w:jc w:val="center"/>
        <w:rPr>
          <w:rFonts w:hint="eastAsia" w:eastAsia="黑体"/>
          <w:b/>
          <w:sz w:val="32"/>
          <w:szCs w:val="32"/>
          <w:highlight w:val="none"/>
        </w:rPr>
      </w:pPr>
      <w:r>
        <w:rPr>
          <w:rFonts w:hint="eastAsia" w:eastAsia="黑体"/>
          <w:b/>
          <w:sz w:val="32"/>
          <w:szCs w:val="32"/>
          <w:highlight w:val="none"/>
        </w:rPr>
      </w:r>
      <w:r/>
    </w:p>
    <w:p>
      <w:pPr>
        <w:jc w:val="center"/>
        <w:rPr>
          <w:rFonts w:hint="eastAsia" w:eastAsia="黑体"/>
          <w:b/>
          <w:sz w:val="32"/>
          <w:szCs w:val="32"/>
          <w:highlight w:val="none"/>
        </w:rPr>
      </w:pPr>
      <w:r>
        <w:rPr>
          <w:rFonts w:hint="eastAsia" w:eastAsia="黑体"/>
          <w:b/>
          <w:sz w:val="32"/>
          <w:szCs w:val="32"/>
          <w:highlight w:val="none"/>
        </w:rPr>
      </w:r>
      <w:r/>
    </w:p>
    <w:p>
      <w:pPr>
        <w:jc w:val="center"/>
        <w:rPr>
          <w:rFonts w:hint="eastAsia" w:eastAsia="黑体"/>
          <w:b/>
          <w:sz w:val="32"/>
          <w:szCs w:val="32"/>
          <w:highlight w:val="none"/>
        </w:rPr>
      </w:pPr>
      <w:r>
        <w:rPr>
          <w:rFonts w:hint="eastAsia" w:eastAsia="黑体"/>
          <w:b/>
          <w:sz w:val="32"/>
          <w:szCs w:val="32"/>
          <w:highlight w:val="none"/>
        </w:rPr>
      </w:r>
      <w:r/>
    </w:p>
    <w:p>
      <w:pPr>
        <w:jc w:val="center"/>
        <w:rPr>
          <w:rFonts w:hint="eastAsia" w:eastAsia="黑体"/>
          <w:b/>
          <w:sz w:val="32"/>
          <w:szCs w:val="32"/>
          <w:highlight w:val="none"/>
        </w:rPr>
      </w:pPr>
      <w:r>
        <w:rPr>
          <w:rFonts w:hint="eastAsia" w:eastAsia="黑体"/>
          <w:b/>
          <w:sz w:val="32"/>
          <w:szCs w:val="32"/>
          <w:highlight w:val="none"/>
        </w:rPr>
      </w:r>
      <w:r/>
    </w:p>
    <w:p>
      <w:pPr>
        <w:jc w:val="center"/>
        <w:rPr>
          <w:rFonts w:hint="eastAsia" w:eastAsia="黑体"/>
          <w:b/>
          <w:sz w:val="32"/>
          <w:szCs w:val="32"/>
          <w:highlight w:val="none"/>
        </w:rPr>
      </w:pPr>
      <w:r>
        <w:rPr>
          <w:rFonts w:hint="eastAsia" w:eastAsia="黑体"/>
          <w:b/>
          <w:sz w:val="32"/>
          <w:szCs w:val="32"/>
          <w:highlight w:val="none"/>
        </w:rPr>
      </w:r>
      <w:r/>
    </w:p>
    <w:p>
      <w:pPr>
        <w:jc w:val="center"/>
        <w:rPr>
          <w:rFonts w:hint="eastAsia" w:eastAsia="黑体"/>
          <w:b/>
          <w:sz w:val="32"/>
          <w:szCs w:val="32"/>
          <w:highlight w:val="none"/>
        </w:rPr>
      </w:pPr>
      <w:r>
        <w:rPr>
          <w:rFonts w:hint="eastAsia" w:eastAsia="黑体"/>
          <w:b/>
          <w:sz w:val="32"/>
          <w:szCs w:val="32"/>
          <w:highlight w:val="none"/>
        </w:rPr>
      </w:r>
      <w:r/>
    </w:p>
    <w:p>
      <w:pPr>
        <w:jc w:val="center"/>
        <w:rPr>
          <w:rFonts w:hint="eastAsia" w:eastAsia="黑体"/>
          <w:b/>
          <w:sz w:val="32"/>
          <w:szCs w:val="32"/>
          <w:highlight w:val="none"/>
        </w:rPr>
      </w:pPr>
      <w:r>
        <w:rPr>
          <w:rFonts w:hint="eastAsia" w:eastAsia="黑体"/>
          <w:b/>
          <w:sz w:val="32"/>
          <w:szCs w:val="32"/>
          <w:highlight w:val="none"/>
        </w:rPr>
      </w:r>
      <w:r/>
    </w:p>
    <w:p>
      <w:pPr>
        <w:jc w:val="center"/>
        <w:rPr>
          <w:rFonts w:hint="eastAsia" w:eastAsia="黑体"/>
          <w:b/>
          <w:sz w:val="32"/>
          <w:szCs w:val="32"/>
          <w:highlight w:val="none"/>
        </w:rPr>
      </w:pPr>
      <w:r>
        <w:rPr>
          <w:rFonts w:hint="eastAsia" w:eastAsia="黑体"/>
          <w:b/>
          <w:sz w:val="32"/>
          <w:szCs w:val="32"/>
          <w:highlight w:val="none"/>
        </w:rPr>
      </w:r>
      <w:r/>
    </w:p>
    <w:p>
      <w:pPr>
        <w:jc w:val="center"/>
        <w:rPr>
          <w:rFonts w:hint="eastAsia" w:eastAsia="黑体"/>
          <w:b/>
          <w:sz w:val="32"/>
          <w:szCs w:val="32"/>
          <w:highlight w:val="none"/>
        </w:rPr>
      </w:pPr>
      <w:r>
        <w:rPr>
          <w:rFonts w:hint="eastAsia" w:eastAsia="黑体"/>
          <w:b/>
          <w:sz w:val="32"/>
          <w:szCs w:val="32"/>
          <w:highlight w:val="none"/>
        </w:rPr>
      </w:r>
      <w:r/>
    </w:p>
    <w:p>
      <w:pPr>
        <w:jc w:val="center"/>
        <w:rPr>
          <w:rFonts w:hint="eastAsia" w:eastAsia="黑体"/>
          <w:b/>
          <w:sz w:val="32"/>
          <w:szCs w:val="32"/>
          <w:highlight w:val="none"/>
        </w:rPr>
      </w:pPr>
      <w:r>
        <w:rPr>
          <w:rFonts w:hint="eastAsia" w:eastAsia="黑体"/>
          <w:b/>
          <w:sz w:val="32"/>
          <w:szCs w:val="32"/>
          <w:highlight w:val="none"/>
        </w:rPr>
      </w:r>
      <w:r/>
    </w:p>
    <w:p>
      <w:pPr>
        <w:jc w:val="center"/>
        <w:rPr>
          <w:rFonts w:hint="eastAsia" w:eastAsia="黑体"/>
          <w:b/>
          <w:sz w:val="32"/>
          <w:szCs w:val="32"/>
          <w:highlight w:val="none"/>
        </w:rPr>
      </w:pPr>
      <w:r>
        <w:rPr>
          <w:rFonts w:hint="eastAsia" w:eastAsia="黑体"/>
          <w:b/>
          <w:sz w:val="32"/>
          <w:szCs w:val="32"/>
          <w:highlight w:val="none"/>
        </w:rPr>
      </w:r>
      <w:r/>
    </w:p>
    <w:p>
      <w:pPr>
        <w:jc w:val="center"/>
        <w:rPr>
          <w:rFonts w:hint="eastAsia" w:eastAsia="黑体"/>
          <w:b/>
          <w:sz w:val="32"/>
          <w:szCs w:val="32"/>
          <w:highlight w:val="none"/>
        </w:rPr>
      </w:pPr>
      <w:r>
        <w:rPr>
          <w:rFonts w:hint="eastAsia" w:eastAsia="黑体"/>
          <w:b/>
          <w:sz w:val="32"/>
          <w:szCs w:val="32"/>
          <w:highlight w:val="none"/>
        </w:rPr>
      </w:r>
      <w:r/>
    </w:p>
    <w:p>
      <w:pPr>
        <w:jc w:val="center"/>
        <w:rPr>
          <w:rFonts w:hint="eastAsia" w:eastAsia="黑体"/>
          <w:b/>
          <w:sz w:val="32"/>
          <w:szCs w:val="32"/>
          <w:highlight w:val="none"/>
        </w:rPr>
      </w:pPr>
      <w:r>
        <w:rPr>
          <w:rFonts w:hint="eastAsia" w:eastAsia="黑体"/>
          <w:b/>
          <w:sz w:val="32"/>
          <w:szCs w:val="32"/>
          <w:highlight w:val="none"/>
        </w:rPr>
      </w:r>
      <w:r/>
    </w:p>
    <w:p>
      <w:pPr>
        <w:jc w:val="center"/>
        <w:rPr>
          <w:rFonts w:hint="eastAsia" w:eastAsia="黑体"/>
          <w:b/>
          <w:sz w:val="32"/>
          <w:szCs w:val="32"/>
          <w:highlight w:val="none"/>
        </w:rPr>
      </w:pPr>
      <w:r>
        <w:rPr>
          <w:rFonts w:hint="eastAsia" w:eastAsia="黑体"/>
          <w:b/>
          <w:sz w:val="32"/>
          <w:szCs w:val="32"/>
          <w:highlight w:val="none"/>
        </w:rPr>
      </w:r>
      <w:r/>
    </w:p>
    <w:p>
      <w:pPr>
        <w:jc w:val="center"/>
        <w:rPr>
          <w:rFonts w:hint="eastAsia" w:eastAsia="黑体"/>
          <w:b/>
          <w:sz w:val="32"/>
          <w:szCs w:val="32"/>
          <w:highlight w:val="none"/>
        </w:rPr>
      </w:pPr>
      <w:r>
        <w:rPr>
          <w:rFonts w:hint="eastAsia" w:eastAsia="黑体"/>
          <w:b/>
          <w:sz w:val="32"/>
          <w:szCs w:val="32"/>
          <w:highlight w:val="none"/>
        </w:rPr>
      </w:r>
      <w:r/>
    </w:p>
    <w:p>
      <w:pPr>
        <w:jc w:val="center"/>
        <w:rPr>
          <w:rFonts w:hint="eastAsia" w:eastAsia="黑体"/>
          <w:b/>
          <w:sz w:val="32"/>
          <w:szCs w:val="32"/>
          <w:highlight w:val="none"/>
        </w:rPr>
      </w:pPr>
      <w:r>
        <w:rPr>
          <w:rFonts w:hint="eastAsia" w:eastAsia="黑体"/>
          <w:b/>
          <w:sz w:val="32"/>
          <w:szCs w:val="32"/>
          <w:highlight w:val="none"/>
        </w:rPr>
      </w:r>
      <w:r/>
    </w:p>
    <w:p>
      <w:pPr>
        <w:jc w:val="center"/>
        <w:rPr>
          <w:rFonts w:hint="eastAsia" w:eastAsia="黑体"/>
          <w:b/>
          <w:sz w:val="32"/>
          <w:szCs w:val="32"/>
          <w:highlight w:val="none"/>
        </w:rPr>
      </w:pPr>
      <w:r>
        <w:rPr>
          <w:rFonts w:hint="eastAsia" w:eastAsia="黑体"/>
          <w:b/>
          <w:sz w:val="32"/>
          <w:szCs w:val="32"/>
          <w:highlight w:val="none"/>
        </w:rPr>
      </w:r>
      <w:r/>
    </w:p>
    <w:p>
      <w:pPr>
        <w:jc w:val="center"/>
        <w:rPr>
          <w:rFonts w:hint="eastAsia" w:eastAsia="黑体"/>
          <w:b/>
          <w:sz w:val="32"/>
          <w:szCs w:val="32"/>
          <w:highlight w:val="none"/>
        </w:rPr>
      </w:pPr>
      <w:r>
        <w:rPr>
          <w:rFonts w:hint="eastAsia" w:eastAsia="黑体"/>
          <w:b/>
          <w:sz w:val="32"/>
          <w:szCs w:val="32"/>
          <w:highlight w:val="none"/>
        </w:rPr>
      </w:r>
      <w:r/>
    </w:p>
    <w:p>
      <w:pPr>
        <w:jc w:val="center"/>
        <w:rPr>
          <w:rFonts w:hint="eastAsia" w:eastAsia="黑体"/>
          <w:b/>
          <w:sz w:val="32"/>
          <w:szCs w:val="32"/>
          <w:highlight w:val="none"/>
        </w:rPr>
      </w:pPr>
      <w:r>
        <w:rPr>
          <w:rFonts w:hint="eastAsia" w:eastAsia="黑体"/>
          <w:b/>
          <w:sz w:val="32"/>
          <w:szCs w:val="32"/>
          <w:highlight w:val="none"/>
        </w:rPr>
      </w:r>
      <w:r/>
    </w:p>
    <w:p>
      <w:pPr>
        <w:jc w:val="center"/>
        <w:rPr>
          <w:rFonts w:hint="eastAsia" w:eastAsia="黑体"/>
          <w:b/>
          <w:sz w:val="32"/>
          <w:szCs w:val="32"/>
          <w:highlight w:val="none"/>
        </w:rPr>
      </w:pPr>
      <w:r>
        <w:rPr>
          <w:rFonts w:hint="eastAsia" w:eastAsia="黑体"/>
          <w:b/>
          <w:sz w:val="32"/>
          <w:szCs w:val="32"/>
          <w:highlight w:val="none"/>
        </w:rPr>
      </w:r>
      <w:r/>
    </w:p>
    <w:p>
      <w:pPr>
        <w:jc w:val="center"/>
        <w:rPr>
          <w:rFonts w:hint="eastAsia" w:eastAsia="黑体"/>
          <w:b/>
          <w:sz w:val="32"/>
          <w:szCs w:val="32"/>
          <w:highlight w:val="none"/>
        </w:rPr>
      </w:pPr>
      <w:r>
        <w:rPr>
          <w:rFonts w:hint="eastAsia" w:eastAsia="黑体"/>
          <w:b/>
          <w:sz w:val="32"/>
          <w:szCs w:val="32"/>
          <w:highlight w:val="none"/>
        </w:rPr>
      </w:r>
      <w:r/>
    </w:p>
    <w:p>
      <w:pPr>
        <w:jc w:val="center"/>
        <w:rPr>
          <w:rFonts w:hint="eastAsia" w:eastAsia="黑体"/>
          <w:b/>
          <w:sz w:val="32"/>
          <w:szCs w:val="32"/>
          <w:highlight w:val="none"/>
        </w:rPr>
      </w:pPr>
      <w:r>
        <w:rPr>
          <w:rFonts w:hint="eastAsia" w:eastAsia="黑体"/>
          <w:b/>
          <w:sz w:val="32"/>
          <w:szCs w:val="32"/>
          <w:highlight w:val="none"/>
        </w:rPr>
      </w:r>
      <w:r/>
    </w:p>
    <w:p>
      <w:pPr>
        <w:jc w:val="center"/>
        <w:rPr>
          <w:rFonts w:hint="eastAsia" w:eastAsia="黑体"/>
          <w:b/>
          <w:sz w:val="32"/>
          <w:szCs w:val="32"/>
          <w:highlight w:val="none"/>
        </w:rPr>
      </w:pPr>
      <w:r>
        <w:rPr>
          <w:rFonts w:hint="eastAsia" w:eastAsia="黑体"/>
          <w:b/>
          <w:sz w:val="32"/>
          <w:szCs w:val="32"/>
          <w:highlight w:val="none"/>
        </w:rPr>
      </w:r>
      <w:r/>
    </w:p>
    <w:p>
      <w:pPr>
        <w:jc w:val="center"/>
        <w:rPr>
          <w:rFonts w:hint="eastAsia" w:eastAsia="黑体"/>
          <w:b/>
          <w:sz w:val="32"/>
          <w:szCs w:val="32"/>
          <w:highlight w:val="none"/>
        </w:rPr>
      </w:pPr>
      <w:r>
        <w:rPr>
          <w:rFonts w:hint="eastAsia" w:eastAsia="黑体"/>
          <w:b/>
          <w:sz w:val="32"/>
          <w:szCs w:val="32"/>
          <w:highlight w:val="none"/>
        </w:rPr>
      </w:r>
      <w:r/>
    </w:p>
    <w:p>
      <w:pPr>
        <w:jc w:val="center"/>
        <w:rPr>
          <w:rFonts w:hint="eastAsia" w:eastAsia="黑体"/>
          <w:b/>
          <w:sz w:val="32"/>
          <w:szCs w:val="32"/>
          <w:highlight w:val="none"/>
        </w:rPr>
      </w:pPr>
      <w:r>
        <w:rPr>
          <w:rFonts w:hint="eastAsia" w:eastAsia="黑体"/>
          <w:b/>
          <w:sz w:val="32"/>
          <w:szCs w:val="32"/>
          <w:highlight w:val="none"/>
        </w:rPr>
      </w:r>
      <w:r/>
    </w:p>
    <w:p>
      <w:pPr>
        <w:jc w:val="center"/>
        <w:rPr>
          <w:rFonts w:hint="eastAsia" w:eastAsia="黑体"/>
          <w:b/>
          <w:sz w:val="32"/>
          <w:szCs w:val="32"/>
          <w:highlight w:val="none"/>
        </w:rPr>
      </w:pPr>
      <w:r>
        <w:rPr>
          <w:rFonts w:hint="eastAsia" w:eastAsia="黑体"/>
          <w:b/>
          <w:sz w:val="32"/>
          <w:szCs w:val="32"/>
          <w:highlight w:val="none"/>
        </w:rPr>
      </w:r>
      <w:r/>
    </w:p>
    <w:p>
      <w:pPr>
        <w:jc w:val="center"/>
        <w:rPr>
          <w:rFonts w:hint="eastAsia" w:eastAsia="黑体"/>
          <w:b/>
          <w:sz w:val="32"/>
          <w:szCs w:val="32"/>
          <w:highlight w:val="none"/>
        </w:rPr>
      </w:pPr>
      <w:r>
        <w:rPr>
          <w:rFonts w:hint="eastAsia" w:eastAsia="黑体"/>
          <w:b/>
          <w:sz w:val="32"/>
          <w:szCs w:val="32"/>
          <w:highlight w:val="none"/>
        </w:rPr>
      </w:r>
      <w:r/>
    </w:p>
    <w:p>
      <w:pPr>
        <w:jc w:val="center"/>
        <w:rPr>
          <w:rFonts w:hint="eastAsia" w:eastAsia="黑体"/>
          <w:b/>
          <w:sz w:val="32"/>
          <w:szCs w:val="32"/>
          <w:highlight w:val="none"/>
        </w:rPr>
      </w:pPr>
      <w:r>
        <w:rPr>
          <w:rFonts w:hint="eastAsia" w:eastAsia="黑体"/>
          <w:b/>
          <w:sz w:val="32"/>
          <w:szCs w:val="32"/>
          <w:highlight w:val="none"/>
        </w:rPr>
      </w:r>
      <w:r/>
    </w:p>
    <w:p>
      <w:pPr>
        <w:jc w:val="center"/>
        <w:rPr>
          <w:rFonts w:hint="eastAsia" w:eastAsia="黑体"/>
          <w:b/>
          <w:sz w:val="32"/>
          <w:szCs w:val="32"/>
          <w:highlight w:val="none"/>
        </w:rPr>
      </w:pPr>
      <w:r>
        <w:rPr>
          <w:rFonts w:hint="eastAsia" w:eastAsia="黑体"/>
          <w:b/>
          <w:sz w:val="32"/>
          <w:szCs w:val="32"/>
          <w:highlight w:val="none"/>
        </w:rPr>
      </w:r>
      <w:r/>
    </w:p>
    <w:p>
      <w:pPr>
        <w:jc w:val="center"/>
        <w:rPr>
          <w:rFonts w:hint="eastAsia" w:eastAsia="黑体"/>
          <w:b/>
          <w:sz w:val="32"/>
          <w:szCs w:val="32"/>
          <w:highlight w:val="none"/>
        </w:rPr>
      </w:pPr>
      <w:r>
        <w:rPr>
          <w:rFonts w:hint="eastAsia" w:eastAsia="黑体"/>
          <w:b/>
          <w:sz w:val="32"/>
          <w:szCs w:val="32"/>
          <w:highlight w:val="none"/>
        </w:rPr>
      </w:r>
      <w:r/>
    </w:p>
    <w:p>
      <w:pPr>
        <w:jc w:val="center"/>
        <w:rPr>
          <w:rFonts w:hint="eastAsia" w:eastAsia="黑体"/>
          <w:b/>
          <w:sz w:val="32"/>
          <w:szCs w:val="32"/>
          <w:highlight w:val="none"/>
        </w:rPr>
      </w:pPr>
      <w:r>
        <w:rPr>
          <w:rFonts w:hint="eastAsia" w:eastAsia="黑体"/>
          <w:b/>
          <w:sz w:val="32"/>
          <w:szCs w:val="32"/>
          <w:highlight w:val="none"/>
        </w:rPr>
      </w:r>
      <w:r/>
    </w:p>
    <w:p>
      <w:pPr>
        <w:jc w:val="center"/>
        <w:rPr>
          <w:rFonts w:hint="eastAsia" w:eastAsia="黑体"/>
          <w:b/>
          <w:sz w:val="32"/>
          <w:szCs w:val="32"/>
          <w:highlight w:val="none"/>
        </w:rPr>
      </w:pPr>
      <w:r>
        <w:rPr>
          <w:rFonts w:hint="eastAsia" w:eastAsia="黑体"/>
          <w:b/>
          <w:sz w:val="32"/>
          <w:szCs w:val="32"/>
          <w:highlight w:val="none"/>
        </w:rPr>
      </w:r>
      <w:r/>
    </w:p>
    <w:p>
      <w:pPr>
        <w:jc w:val="center"/>
        <w:rPr>
          <w:rFonts w:hint="eastAsia" w:eastAsia="黑体"/>
          <w:b/>
          <w:sz w:val="32"/>
          <w:szCs w:val="32"/>
          <w:highlight w:val="none"/>
        </w:rPr>
      </w:pPr>
      <w:r>
        <w:rPr>
          <w:rFonts w:hint="eastAsia" w:eastAsia="黑体"/>
          <w:b/>
          <w:sz w:val="32"/>
          <w:szCs w:val="32"/>
          <w:highlight w:val="none"/>
        </w:rPr>
      </w:r>
      <w:r/>
    </w:p>
    <w:p>
      <w:pPr>
        <w:jc w:val="center"/>
        <w:rPr>
          <w:rFonts w:hint="eastAsia" w:eastAsia="黑体"/>
          <w:b/>
          <w:sz w:val="32"/>
          <w:szCs w:val="32"/>
          <w:highlight w:val="none"/>
        </w:rPr>
      </w:pPr>
      <w:r>
        <w:rPr>
          <w:rFonts w:hint="eastAsia" w:eastAsia="黑体"/>
          <w:b/>
          <w:sz w:val="32"/>
          <w:szCs w:val="32"/>
          <w:highlight w:val="none"/>
        </w:rPr>
      </w:r>
      <w:r/>
    </w:p>
    <w:p>
      <w:pPr>
        <w:jc w:val="center"/>
        <w:rPr>
          <w:rFonts w:eastAsia="黑体"/>
          <w:b/>
          <w:sz w:val="32"/>
          <w:szCs w:val="32"/>
          <w:highlight w:val="none"/>
        </w:rPr>
      </w:pPr>
      <w:r>
        <w:rPr>
          <w:rFonts w:hint="eastAsia" w:eastAsia="黑体"/>
          <w:b/>
          <w:sz w:val="32"/>
          <w:szCs w:val="32"/>
          <w:highlight w:val="none"/>
        </w:rPr>
        <w:t xml:space="preserve">三、评审方法及评分标准</w:t>
      </w:r>
      <w:r/>
    </w:p>
    <w:p>
      <w:pPr>
        <w:ind w:firstLine="420"/>
        <w:spacing w:line="420" w:lineRule="exact"/>
        <w:tabs>
          <w:tab w:val="left" w:pos="2870" w:leader="none"/>
        </w:tabs>
        <w:rPr>
          <w:rFonts w:hAnsi="宋体"/>
          <w:b/>
          <w:bCs/>
          <w:highlight w:val="none"/>
        </w:rPr>
        <w:outlineLvl w:val="1"/>
      </w:pPr>
      <w:r>
        <w:rPr>
          <w:rFonts w:hint="eastAsia"/>
          <w:b/>
          <w:bCs/>
          <w:highlight w:val="none"/>
        </w:rPr>
        <w:t xml:space="preserve">一、</w:t>
      </w:r>
      <w:r>
        <w:rPr>
          <w:rFonts w:hint="eastAsia" w:hAnsi="宋体"/>
          <w:b/>
          <w:bCs/>
          <w:highlight w:val="none"/>
        </w:rPr>
        <w:t xml:space="preserve">评审方法</w:t>
      </w:r>
      <w:r/>
    </w:p>
    <w:p>
      <w:pPr>
        <w:ind w:firstLine="420"/>
        <w:spacing w:line="420" w:lineRule="exact"/>
        <w:tabs>
          <w:tab w:val="left" w:pos="2870" w:leader="none"/>
        </w:tabs>
        <w:rPr>
          <w:highlight w:val="none"/>
        </w:rPr>
      </w:pPr>
      <w:r>
        <w:rPr>
          <w:rFonts w:hint="eastAsia"/>
          <w:highlight w:val="none"/>
        </w:rPr>
        <w:t xml:space="preserve">本次磋商采用综合评分法，即在响应文件满足磋商文件全部实质性要求且按评审因素的量化指标评审</w:t>
      </w:r>
      <w:r>
        <w:rPr>
          <w:rFonts w:hint="eastAsia"/>
          <w:b/>
          <w:highlight w:val="none"/>
        </w:rPr>
        <w:t xml:space="preserve">得分最高的</w:t>
      </w:r>
      <w:r>
        <w:rPr>
          <w:rFonts w:hint="eastAsia"/>
          <w:highlight w:val="none"/>
        </w:rPr>
        <w:t xml:space="preserve">响应单位为成交候选供应商。采购人授权磋商小组直接确定成交供应商。</w:t>
      </w:r>
      <w:r/>
    </w:p>
    <w:p>
      <w:pPr>
        <w:ind w:firstLine="422"/>
        <w:spacing w:line="420" w:lineRule="exact"/>
        <w:rPr>
          <w:highlight w:val="none"/>
        </w:rPr>
        <w:outlineLvl w:val="1"/>
      </w:pPr>
      <w:r>
        <w:rPr>
          <w:rFonts w:hint="eastAsia"/>
          <w:highlight w:val="none"/>
        </w:rPr>
        <w:t xml:space="preserve">综合评分的主要因素为：价格、工作方案、服务保障、人员配备、供应商的综合情况、业绩、承诺、对磋商文件的响应程度，以及相应的比重或者数值等。总分值为100分，评审因素及各比重如下：价格分值占总分值的比重为20%（权重），技术与质量及其它占80%（权重）。</w:t>
      </w:r>
      <w:r/>
    </w:p>
    <w:p>
      <w:pPr>
        <w:ind w:firstLine="422"/>
        <w:spacing w:line="420" w:lineRule="exact"/>
        <w:rPr>
          <w:b/>
          <w:bCs/>
          <w:highlight w:val="none"/>
        </w:rPr>
        <w:outlineLvl w:val="1"/>
      </w:pPr>
      <w:r>
        <w:rPr>
          <w:rFonts w:hint="eastAsia"/>
          <w:b/>
          <w:bCs/>
          <w:highlight w:val="none"/>
        </w:rPr>
        <w:t xml:space="preserve">二、评分标准</w:t>
      </w:r>
      <w:r/>
    </w:p>
    <w:p>
      <w:pPr>
        <w:ind w:firstLine="422"/>
        <w:spacing w:line="440" w:lineRule="exact"/>
        <w:tabs>
          <w:tab w:val="left" w:pos="360" w:leader="none"/>
        </w:tabs>
        <w:rPr>
          <w:rFonts w:ascii="宋体" w:hAnsi="宋体" w:cs="宋体"/>
          <w:b/>
          <w:bCs/>
          <w:szCs w:val="21"/>
          <w:highlight w:val="none"/>
        </w:rPr>
      </w:pPr>
      <w:r/>
      <w:bookmarkStart w:id="0" w:name="OLE_LINK2"/>
      <w:r>
        <w:rPr>
          <w:rFonts w:hint="eastAsia" w:ascii="宋体" w:hAnsi="宋体" w:cs="宋体"/>
          <w:b/>
          <w:bCs/>
          <w:szCs w:val="21"/>
          <w:highlight w:val="none"/>
        </w:rPr>
        <w:t xml:space="preserve">（一）价格部分（20分）</w:t>
      </w:r>
      <w:r/>
    </w:p>
    <w:p>
      <w:pPr>
        <w:ind w:firstLine="420"/>
        <w:spacing w:line="440" w:lineRule="exact"/>
        <w:tabs>
          <w:tab w:val="left" w:pos="360" w:leader="none"/>
        </w:tabs>
        <w:rPr>
          <w:rFonts w:ascii="宋体" w:hAnsi="宋体" w:cs="宋体"/>
          <w:szCs w:val="21"/>
          <w:highlight w:val="none"/>
          <w:lang w:val="zh-CN"/>
        </w:rPr>
      </w:pPr>
      <w:r>
        <w:rPr>
          <w:rFonts w:hint="eastAsia" w:ascii="宋体" w:hAnsi="宋体" w:cs="宋体"/>
          <w:szCs w:val="21"/>
          <w:highlight w:val="none"/>
          <w:lang w:val="en-US" w:eastAsia="zh-CN"/>
        </w:rPr>
        <w:t xml:space="preserve">1、</w:t>
      </w:r>
      <w:r>
        <w:rPr>
          <w:rFonts w:hint="eastAsia" w:ascii="宋体" w:hAnsi="宋体" w:cs="宋体"/>
          <w:szCs w:val="21"/>
          <w:highlight w:val="none"/>
          <w:lang w:val="zh-CN"/>
        </w:rPr>
        <w:t xml:space="preserve">满足采购文件要求且投标价格未超过采购预算的报价为有效投标报价。在有效投标报价中，评标价最低的，其价格分为满分。其他响应单位的价格分统一按照下列公式计算：</w:t>
      </w:r>
      <w:r/>
    </w:p>
    <w:p>
      <w:pPr>
        <w:ind w:firstLine="420"/>
        <w:spacing w:line="440" w:lineRule="exact"/>
        <w:tabs>
          <w:tab w:val="left" w:pos="360" w:leader="none"/>
        </w:tabs>
        <w:rPr>
          <w:highlight w:val="none"/>
          <w:lang w:val="zh-CN"/>
        </w:rPr>
      </w:pPr>
      <w:r>
        <w:rPr>
          <w:rFonts w:hint="eastAsia" w:ascii="宋体" w:hAnsi="宋体" w:cs="宋体"/>
          <w:szCs w:val="21"/>
          <w:highlight w:val="none"/>
          <w:lang w:val="zh-CN"/>
        </w:rPr>
        <w:t xml:space="preserve">投标报价得分=（最低评标价/各响应单位的评标价）* 价格权值</w:t>
      </w:r>
      <w:r>
        <w:rPr>
          <w:rFonts w:hint="eastAsia" w:ascii="宋体" w:hAnsi="宋体" w:cs="宋体"/>
          <w:szCs w:val="21"/>
          <w:highlight w:val="none"/>
        </w:rPr>
        <w:t xml:space="preserve">20（四舍五入，保留小数点后两位）。</w:t>
      </w:r>
      <w:r>
        <w:rPr>
          <w:rFonts w:hint="eastAsia" w:ascii="宋体" w:hAnsi="宋体" w:cs="宋体"/>
          <w:szCs w:val="21"/>
          <w:highlight w:val="none"/>
          <w:lang w:val="zh-CN"/>
        </w:rPr>
        <w:tab/>
      </w:r>
      <w:bookmarkEnd w:id="0"/>
      <w:r/>
      <w:r/>
    </w:p>
    <w:p>
      <w:pPr>
        <w:ind w:firstLine="420"/>
        <w:spacing w:line="400" w:lineRule="exact"/>
        <w:rPr>
          <w:rFonts w:hint="eastAsia" w:hAnsi="宋体"/>
          <w:b/>
          <w:bCs/>
          <w:szCs w:val="21"/>
          <w:highlight w:val="none"/>
        </w:rPr>
      </w:pPr>
      <w:r>
        <w:rPr>
          <w:rFonts w:hint="eastAsia" w:hAnsi="宋体"/>
          <w:b/>
          <w:bCs/>
          <w:szCs w:val="21"/>
          <w:highlight w:val="none"/>
          <w:lang w:val="en-US" w:eastAsia="zh-CN"/>
        </w:rPr>
        <w:t xml:space="preserve">2</w:t>
      </w:r>
      <w:r>
        <w:rPr>
          <w:rFonts w:hint="eastAsia" w:hAnsi="宋体"/>
          <w:b/>
          <w:bCs/>
          <w:szCs w:val="21"/>
          <w:highlight w:val="none"/>
        </w:rPr>
        <w:t xml:space="preserve">、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20"/>
        <w:spacing w:line="400" w:lineRule="exact"/>
        <w:rPr>
          <w:rFonts w:hint="eastAsia" w:hAnsi="宋体"/>
          <w:b/>
          <w:bCs/>
          <w:szCs w:val="21"/>
          <w:highlight w:val="none"/>
        </w:rPr>
      </w:pPr>
      <w:r>
        <w:rPr>
          <w:rFonts w:hint="eastAsia" w:hAnsi="宋体"/>
          <w:b/>
          <w:bCs/>
          <w:szCs w:val="21"/>
          <w:highlight w:val="none"/>
          <w:lang w:val="en-US" w:eastAsia="zh-CN"/>
        </w:rPr>
        <w:t xml:space="preserve">2.</w:t>
      </w:r>
      <w:r>
        <w:rPr>
          <w:rFonts w:hint="eastAsia" w:hAnsi="宋体"/>
          <w:b/>
          <w:bCs/>
          <w:szCs w:val="21"/>
          <w:highlight w:val="none"/>
        </w:rPr>
        <w:t xml:space="preserve">1、投标（响应）报价低于全部通过符合性审查供应商投标（响应）报价平均值50%的，即投标（响应）报价&lt;全部通过符合性审查供应商投标（响应）报价平均值×50%；</w:t>
      </w:r>
      <w:r/>
    </w:p>
    <w:p>
      <w:pPr>
        <w:ind w:firstLine="420"/>
        <w:spacing w:line="400" w:lineRule="exact"/>
        <w:rPr>
          <w:rFonts w:hint="eastAsia" w:hAnsi="宋体"/>
          <w:b/>
          <w:bCs/>
          <w:szCs w:val="21"/>
          <w:highlight w:val="none"/>
        </w:rPr>
      </w:pPr>
      <w:r>
        <w:rPr>
          <w:rFonts w:hint="eastAsia" w:hAnsi="宋体"/>
          <w:b/>
          <w:bCs/>
          <w:szCs w:val="21"/>
          <w:highlight w:val="none"/>
          <w:lang w:val="en-US" w:eastAsia="zh-CN"/>
        </w:rPr>
        <w:t xml:space="preserve">2.</w:t>
      </w:r>
      <w:r>
        <w:rPr>
          <w:rFonts w:hint="eastAsia" w:hAnsi="宋体"/>
          <w:b/>
          <w:bCs/>
          <w:szCs w:val="21"/>
          <w:highlight w:val="none"/>
        </w:rPr>
        <w:t xml:space="preserve">2、投标（响应）报价低于通过符合性审查的次低报价供应商投标（响应）报价50%的，即投标（响应）报价&lt;通过符合性审查的次低报价供应商投标（响应）报价×50%；</w:t>
      </w:r>
      <w:r/>
    </w:p>
    <w:p>
      <w:pPr>
        <w:ind w:firstLine="420"/>
        <w:spacing w:line="400" w:lineRule="exact"/>
        <w:rPr>
          <w:rFonts w:hint="eastAsia" w:hAnsi="宋体"/>
          <w:b/>
          <w:bCs/>
          <w:szCs w:val="21"/>
          <w:highlight w:val="none"/>
        </w:rPr>
      </w:pPr>
      <w:r>
        <w:rPr>
          <w:rFonts w:hint="eastAsia" w:hAnsi="宋体"/>
          <w:b/>
          <w:bCs/>
          <w:szCs w:val="21"/>
          <w:highlight w:val="none"/>
          <w:lang w:val="en-US" w:eastAsia="zh-CN"/>
        </w:rPr>
        <w:t xml:space="preserve">2.</w:t>
      </w:r>
      <w:r>
        <w:rPr>
          <w:rFonts w:hint="eastAsia" w:hAnsi="宋体"/>
          <w:b/>
          <w:bCs/>
          <w:szCs w:val="21"/>
          <w:highlight w:val="none"/>
        </w:rPr>
        <w:t xml:space="preserve">3、投标（响应）报价低于采购项目最高限价45%的，即投标（响应）报价&lt;采购项目最高限价×45%；</w:t>
      </w:r>
      <w:r/>
    </w:p>
    <w:p>
      <w:pPr>
        <w:ind w:firstLine="420"/>
        <w:spacing w:line="400" w:lineRule="exact"/>
        <w:rPr>
          <w:rFonts w:hint="eastAsia" w:hAnsi="宋体"/>
          <w:b/>
          <w:bCs/>
          <w:szCs w:val="21"/>
          <w:highlight w:val="none"/>
        </w:rPr>
      </w:pPr>
      <w:r>
        <w:rPr>
          <w:rFonts w:hint="eastAsia" w:hAnsi="宋体"/>
          <w:b/>
          <w:bCs/>
          <w:szCs w:val="21"/>
          <w:highlight w:val="none"/>
          <w:lang w:val="en-US" w:eastAsia="zh-CN"/>
        </w:rPr>
        <w:t xml:space="preserve">2.</w:t>
      </w:r>
      <w:r>
        <w:rPr>
          <w:rFonts w:hint="eastAsia" w:hAnsi="宋体"/>
          <w:b/>
          <w:bCs/>
          <w:szCs w:val="21"/>
          <w:highlight w:val="none"/>
        </w:rPr>
        <w:t xml:space="preserve">4、评审委员会基于专业判断，认为供应商报价过低，有可能影响产品质量或者不能诚信履约的其他情形。</w:t>
      </w:r>
      <w:r/>
    </w:p>
    <w:p>
      <w:pPr>
        <w:ind w:firstLine="420"/>
        <w:spacing w:line="400" w:lineRule="exact"/>
        <w:rPr>
          <w:rFonts w:hint="eastAsia" w:hAnsi="宋体"/>
          <w:b/>
          <w:bCs/>
          <w:szCs w:val="21"/>
          <w:highlight w:val="none"/>
        </w:rPr>
      </w:pPr>
      <w:r>
        <w:rPr>
          <w:rFonts w:hint="eastAsia" w:hAnsi="宋体"/>
          <w:b/>
          <w:bCs/>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00" w:lineRule="exact"/>
        <w:rPr>
          <w:rFonts w:hint="eastAsia" w:hAnsi="宋体"/>
          <w:b/>
          <w:bCs/>
          <w:szCs w:val="21"/>
          <w:highlight w:val="none"/>
        </w:rPr>
      </w:pPr>
      <w:r>
        <w:rPr>
          <w:rFonts w:hint="eastAsia" w:hAnsi="宋体"/>
          <w:b/>
          <w:bCs/>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420" w:lineRule="exact"/>
        <w:rPr>
          <w:rFonts w:hint="default" w:ascii="Times New Roman" w:hAnsi="Times New Roman" w:eastAsia="宋体" w:cs="Times New Roman"/>
          <w:b/>
          <w:bCs/>
          <w:highlight w:val="none"/>
          <w:lang w:val="en-US" w:eastAsia="zh-CN"/>
        </w:rPr>
        <w:outlineLvl w:val="1"/>
      </w:pPr>
      <w:r>
        <w:rPr>
          <w:rFonts w:hint="eastAsia" w:cs="Times New Roman"/>
          <w:b/>
          <w:bCs/>
          <w:highlight w:val="none"/>
          <w:lang w:val="en-US" w:eastAsia="zh-CN"/>
        </w:rPr>
        <w:t xml:space="preserve">第一标段：以下内容仅适用于第一标段评审</w:t>
      </w:r>
      <w:r/>
    </w:p>
    <w:p>
      <w:pPr>
        <w:ind w:firstLine="422"/>
        <w:spacing w:line="420" w:lineRule="exact"/>
        <w:rPr>
          <w:rFonts w:hint="eastAsia" w:ascii="Times New Roman" w:hAnsi="Times New Roman" w:eastAsia="宋体" w:cs="Times New Roman"/>
          <w:b/>
          <w:bCs/>
          <w:highlight w:val="none"/>
        </w:rPr>
        <w:outlineLvl w:val="1"/>
      </w:pPr>
      <w:r>
        <w:rPr>
          <w:rFonts w:hint="eastAsia" w:ascii="Times New Roman" w:hAnsi="Times New Roman" w:eastAsia="宋体" w:cs="Times New Roman"/>
          <w:b/>
          <w:bCs/>
          <w:highlight w:val="none"/>
        </w:rPr>
        <w:t xml:space="preserve">（二）服务方案（</w:t>
      </w:r>
      <w:r>
        <w:rPr>
          <w:rFonts w:hint="eastAsia" w:cs="Times New Roman"/>
          <w:b/>
          <w:bCs/>
          <w:highlight w:val="none"/>
          <w:lang w:val="en-US" w:eastAsia="zh-CN"/>
        </w:rPr>
        <w:t xml:space="preserve">56</w:t>
      </w:r>
      <w:r>
        <w:rPr>
          <w:rFonts w:hint="eastAsia" w:ascii="Times New Roman" w:hAnsi="Times New Roman" w:eastAsia="宋体" w:cs="Times New Roman"/>
          <w:b/>
          <w:bCs/>
          <w:highlight w:val="none"/>
        </w:rPr>
        <w:t xml:space="preserve">分）</w:t>
      </w:r>
      <w:r/>
    </w:p>
    <w:p>
      <w:pPr>
        <w:ind w:firstLine="422"/>
        <w:spacing w:line="420" w:lineRule="exact"/>
        <w:rPr>
          <w:rFonts w:hint="eastAsia" w:ascii="Times New Roman" w:hAnsi="Times New Roman" w:eastAsia="宋体" w:cs="Times New Roman"/>
          <w:b/>
          <w:bCs/>
          <w:highlight w:val="none"/>
        </w:rPr>
        <w:outlineLvl w:val="1"/>
      </w:pPr>
      <w:r>
        <w:rPr>
          <w:rFonts w:hint="eastAsia" w:ascii="Times New Roman" w:hAnsi="Times New Roman" w:eastAsia="宋体" w:cs="Times New Roman"/>
          <w:b/>
          <w:bCs/>
          <w:highlight w:val="none"/>
        </w:rPr>
        <w:t xml:space="preserve">1、项目背景及现状分析（</w:t>
      </w:r>
      <w:r>
        <w:rPr>
          <w:rFonts w:hint="eastAsia" w:cs="Times New Roman"/>
          <w:b/>
          <w:bCs/>
          <w:highlight w:val="none"/>
          <w:lang w:val="en-US" w:eastAsia="zh-CN"/>
        </w:rPr>
        <w:t xml:space="preserve">10</w:t>
      </w:r>
      <w:r>
        <w:rPr>
          <w:rFonts w:hint="eastAsia" w:ascii="Times New Roman" w:hAnsi="Times New Roman" w:eastAsia="宋体" w:cs="Times New Roman"/>
          <w:b/>
          <w:bCs/>
          <w:highlight w:val="none"/>
        </w:rPr>
        <w:t xml:space="preserve">分）</w:t>
      </w:r>
      <w:r/>
    </w:p>
    <w:p>
      <w:pPr>
        <w:ind w:firstLine="422"/>
        <w:spacing w:line="420" w:lineRule="exact"/>
        <w:rPr>
          <w:rFonts w:hint="eastAsia" w:ascii="Times New Roman" w:hAnsi="Times New Roman" w:eastAsia="宋体" w:cs="Times New Roman"/>
          <w:highlight w:val="none"/>
        </w:rPr>
        <w:outlineLvl w:val="1"/>
      </w:pPr>
      <w:r>
        <w:rPr>
          <w:rFonts w:hint="eastAsia" w:ascii="Times New Roman" w:hAnsi="Times New Roman" w:eastAsia="宋体" w:cs="Times New Roman"/>
          <w:highlight w:val="none"/>
        </w:rPr>
        <w:t xml:space="preserve">投标人需根据项目背景及需求进行综合分析，书面阐述对本项目的具体理解与建议。评标委员会根据分析科学合理性，结构严谨性，针对性，相关建议可行性等内容进行综合比较。</w:t>
      </w:r>
      <w:r/>
    </w:p>
    <w:p>
      <w:pPr>
        <w:ind w:firstLine="422"/>
        <w:spacing w:line="420" w:lineRule="exact"/>
        <w:rPr>
          <w:rFonts w:hint="eastAsia" w:ascii="Times New Roman" w:hAnsi="Times New Roman" w:eastAsia="宋体" w:cs="Times New Roman"/>
          <w:highlight w:val="none"/>
        </w:rPr>
        <w:outlineLvl w:val="1"/>
      </w:pPr>
      <w:r>
        <w:rPr>
          <w:rFonts w:hint="eastAsia" w:ascii="Times New Roman" w:hAnsi="Times New Roman" w:eastAsia="宋体" w:cs="Times New Roman"/>
          <w:highlight w:val="none"/>
        </w:rPr>
        <w:t xml:space="preserve">分析清晰合理、相关建议可行性高的得10分；</w:t>
      </w:r>
      <w:r/>
    </w:p>
    <w:p>
      <w:pPr>
        <w:ind w:firstLine="422"/>
        <w:spacing w:line="420" w:lineRule="exact"/>
        <w:rPr>
          <w:rFonts w:hint="eastAsia" w:ascii="Times New Roman" w:hAnsi="Times New Roman" w:eastAsia="宋体" w:cs="Times New Roman"/>
          <w:highlight w:val="none"/>
        </w:rPr>
        <w:outlineLvl w:val="1"/>
      </w:pPr>
      <w:r>
        <w:rPr>
          <w:rFonts w:hint="eastAsia" w:ascii="Times New Roman" w:hAnsi="Times New Roman" w:eastAsia="宋体" w:cs="Times New Roman"/>
          <w:highlight w:val="none"/>
        </w:rPr>
        <w:t xml:space="preserve">分析较为清晰合理、相关建议可行性较高的得7分；</w:t>
      </w:r>
      <w:r/>
    </w:p>
    <w:p>
      <w:pPr>
        <w:ind w:firstLine="422"/>
        <w:spacing w:line="420" w:lineRule="exact"/>
        <w:rPr>
          <w:rFonts w:hint="eastAsia" w:ascii="Times New Roman" w:hAnsi="Times New Roman" w:eastAsia="宋体" w:cs="Times New Roman"/>
          <w:highlight w:val="none"/>
        </w:rPr>
        <w:outlineLvl w:val="1"/>
      </w:pPr>
      <w:r>
        <w:rPr>
          <w:rFonts w:hint="eastAsia" w:ascii="Times New Roman" w:hAnsi="Times New Roman" w:eastAsia="宋体" w:cs="Times New Roman"/>
          <w:highlight w:val="none"/>
        </w:rPr>
        <w:t xml:space="preserve">分析不够清晰，相关建议可行性不高的得4分。 </w:t>
      </w:r>
      <w:r/>
    </w:p>
    <w:p>
      <w:pPr>
        <w:ind w:firstLine="422"/>
        <w:spacing w:line="420" w:lineRule="exact"/>
        <w:rPr>
          <w:rFonts w:hint="eastAsia" w:ascii="Times New Roman" w:hAnsi="Times New Roman" w:eastAsia="宋体" w:cs="Times New Roman"/>
          <w:highlight w:val="none"/>
        </w:rPr>
        <w:outlineLvl w:val="1"/>
      </w:pPr>
      <w:r>
        <w:rPr>
          <w:rFonts w:hint="eastAsia" w:ascii="Times New Roman" w:hAnsi="Times New Roman" w:eastAsia="宋体" w:cs="Times New Roman"/>
          <w:highlight w:val="none"/>
        </w:rPr>
        <w:t xml:space="preserve">没有具体内容的不得分。</w:t>
      </w:r>
      <w:r/>
    </w:p>
    <w:p>
      <w:pPr>
        <w:ind w:firstLine="422"/>
        <w:spacing w:line="420" w:lineRule="exact"/>
        <w:rPr>
          <w:rFonts w:hint="eastAsia" w:ascii="Times New Roman" w:hAnsi="Times New Roman" w:eastAsia="宋体" w:cs="Times New Roman"/>
          <w:b/>
          <w:bCs/>
          <w:highlight w:val="none"/>
        </w:rPr>
        <w:outlineLvl w:val="1"/>
      </w:pPr>
      <w:r>
        <w:rPr>
          <w:rFonts w:hint="eastAsia" w:ascii="Times New Roman" w:hAnsi="Times New Roman" w:eastAsia="宋体" w:cs="Times New Roman"/>
          <w:b/>
          <w:bCs/>
          <w:highlight w:val="none"/>
        </w:rPr>
        <w:t xml:space="preserve">2、规划设计方案比较（</w:t>
      </w:r>
      <w:r>
        <w:rPr>
          <w:rFonts w:hint="eastAsia" w:cs="Times New Roman"/>
          <w:b/>
          <w:bCs/>
          <w:highlight w:val="none"/>
          <w:lang w:val="en-US" w:eastAsia="zh-CN"/>
        </w:rPr>
        <w:t xml:space="preserve">30</w:t>
      </w:r>
      <w:r>
        <w:rPr>
          <w:rFonts w:hint="eastAsia" w:ascii="Times New Roman" w:hAnsi="Times New Roman" w:eastAsia="宋体" w:cs="Times New Roman"/>
          <w:b/>
          <w:bCs/>
          <w:highlight w:val="none"/>
        </w:rPr>
        <w:t xml:space="preserve">分）</w:t>
      </w:r>
      <w:r/>
    </w:p>
    <w:p>
      <w:pPr>
        <w:ind w:firstLine="422"/>
        <w:spacing w:line="420" w:lineRule="exact"/>
        <w:rPr>
          <w:rFonts w:hint="eastAsia" w:ascii="Times New Roman" w:hAnsi="Times New Roman" w:eastAsia="宋体" w:cs="Times New Roman"/>
          <w:b/>
          <w:bCs/>
          <w:highlight w:val="none"/>
        </w:rPr>
        <w:outlineLvl w:val="1"/>
      </w:pPr>
      <w:r>
        <w:rPr>
          <w:rFonts w:hint="eastAsia" w:ascii="Times New Roman" w:hAnsi="Times New Roman" w:eastAsia="宋体" w:cs="Times New Roman"/>
          <w:b/>
          <w:bCs/>
          <w:highlight w:val="none"/>
        </w:rPr>
        <w:t xml:space="preserve">（1）运营服务方案（10分）</w:t>
      </w:r>
      <w:r/>
    </w:p>
    <w:p>
      <w:pPr>
        <w:ind w:firstLine="422"/>
        <w:spacing w:line="420" w:lineRule="exact"/>
        <w:rPr>
          <w:rFonts w:hint="eastAsia" w:ascii="Times New Roman" w:hAnsi="Times New Roman" w:eastAsia="宋体" w:cs="Times New Roman"/>
          <w:highlight w:val="none"/>
        </w:rPr>
        <w:outlineLvl w:val="1"/>
      </w:pPr>
      <w:r>
        <w:rPr>
          <w:rFonts w:hint="eastAsia" w:ascii="Times New Roman" w:hAnsi="Times New Roman" w:eastAsia="宋体" w:cs="Times New Roman"/>
          <w:highlight w:val="none"/>
        </w:rPr>
        <w:t xml:space="preserve">书面阐述相关业务思路，根据各投标人对项目内容总体方案的现状理解，项目研究，方案整体思路，科学合理性，结构严谨性，针对性进行综合比较。</w:t>
      </w:r>
      <w:r/>
    </w:p>
    <w:p>
      <w:pPr>
        <w:ind w:firstLine="422"/>
        <w:spacing w:line="420" w:lineRule="exact"/>
        <w:rPr>
          <w:rFonts w:hint="eastAsia" w:ascii="Times New Roman" w:hAnsi="Times New Roman" w:eastAsia="宋体" w:cs="Times New Roman"/>
          <w:highlight w:val="none"/>
        </w:rPr>
        <w:outlineLvl w:val="1"/>
      </w:pPr>
      <w:r>
        <w:rPr>
          <w:rFonts w:hint="eastAsia" w:ascii="Times New Roman" w:hAnsi="Times New Roman" w:eastAsia="宋体" w:cs="Times New Roman"/>
          <w:highlight w:val="none"/>
        </w:rPr>
        <w:t xml:space="preserve">内容详细全面、方案合理、可行性高的得10分；</w:t>
      </w:r>
      <w:r/>
    </w:p>
    <w:p>
      <w:pPr>
        <w:ind w:firstLine="422"/>
        <w:spacing w:line="420" w:lineRule="exact"/>
        <w:rPr>
          <w:rFonts w:hint="eastAsia" w:ascii="Times New Roman" w:hAnsi="Times New Roman" w:eastAsia="宋体" w:cs="Times New Roman"/>
          <w:highlight w:val="none"/>
        </w:rPr>
        <w:outlineLvl w:val="1"/>
      </w:pPr>
      <w:r>
        <w:rPr>
          <w:rFonts w:hint="eastAsia" w:ascii="Times New Roman" w:hAnsi="Times New Roman" w:eastAsia="宋体" w:cs="Times New Roman"/>
          <w:highlight w:val="none"/>
        </w:rPr>
        <w:t xml:space="preserve">内容较为详细全面、方案较为合理、可行性较高的得7分；</w:t>
      </w:r>
      <w:r/>
    </w:p>
    <w:p>
      <w:pPr>
        <w:ind w:firstLine="422"/>
        <w:spacing w:line="420" w:lineRule="exact"/>
        <w:rPr>
          <w:rFonts w:hint="eastAsia" w:ascii="Times New Roman" w:hAnsi="Times New Roman" w:eastAsia="宋体" w:cs="Times New Roman"/>
          <w:highlight w:val="none"/>
        </w:rPr>
        <w:outlineLvl w:val="1"/>
      </w:pPr>
      <w:r>
        <w:rPr>
          <w:rFonts w:hint="eastAsia" w:ascii="Times New Roman" w:hAnsi="Times New Roman" w:eastAsia="宋体" w:cs="Times New Roman"/>
          <w:highlight w:val="none"/>
        </w:rPr>
        <w:t xml:space="preserve">内容不够详细、方案不够合理、可行性不高的得4分。</w:t>
      </w:r>
      <w:r/>
    </w:p>
    <w:p>
      <w:pPr>
        <w:ind w:firstLine="422"/>
        <w:spacing w:line="420" w:lineRule="exact"/>
        <w:rPr>
          <w:rFonts w:hint="eastAsia" w:ascii="Times New Roman" w:hAnsi="Times New Roman" w:eastAsia="宋体" w:cs="Times New Roman"/>
          <w:highlight w:val="none"/>
        </w:rPr>
        <w:outlineLvl w:val="1"/>
      </w:pPr>
      <w:r>
        <w:rPr>
          <w:rFonts w:hint="eastAsia" w:ascii="Times New Roman" w:hAnsi="Times New Roman" w:eastAsia="宋体" w:cs="Times New Roman"/>
          <w:highlight w:val="none"/>
        </w:rPr>
        <w:t xml:space="preserve">没有具体内容的不得分。</w:t>
      </w:r>
      <w:r/>
    </w:p>
    <w:p>
      <w:pPr>
        <w:ind w:firstLine="422"/>
        <w:spacing w:line="420" w:lineRule="exact"/>
        <w:rPr>
          <w:rFonts w:hint="eastAsia" w:ascii="Times New Roman" w:hAnsi="Times New Roman" w:eastAsia="宋体" w:cs="Times New Roman"/>
          <w:b/>
          <w:bCs/>
          <w:highlight w:val="none"/>
        </w:rPr>
        <w:outlineLvl w:val="1"/>
      </w:pPr>
      <w:r>
        <w:rPr>
          <w:rFonts w:hint="eastAsia" w:ascii="Times New Roman" w:hAnsi="Times New Roman" w:eastAsia="宋体" w:cs="Times New Roman"/>
          <w:b/>
          <w:bCs/>
          <w:highlight w:val="none"/>
        </w:rPr>
        <w:t xml:space="preserve">（2）合理性建议：（10分）</w:t>
      </w:r>
      <w:r/>
    </w:p>
    <w:p>
      <w:pPr>
        <w:ind w:firstLine="422"/>
        <w:spacing w:line="420" w:lineRule="exact"/>
        <w:rPr>
          <w:rFonts w:hint="eastAsia" w:ascii="Times New Roman" w:hAnsi="Times New Roman" w:eastAsia="宋体" w:cs="Times New Roman"/>
          <w:highlight w:val="none"/>
        </w:rPr>
        <w:outlineLvl w:val="1"/>
      </w:pPr>
      <w:r>
        <w:rPr>
          <w:rFonts w:hint="eastAsia" w:ascii="Times New Roman" w:hAnsi="Times New Roman" w:eastAsia="宋体" w:cs="Times New Roman"/>
          <w:highlight w:val="none"/>
        </w:rPr>
        <w:t xml:space="preserve">投标人应结合项目服务要求，描述相关业务流程的优化建议。</w:t>
      </w:r>
      <w:r/>
    </w:p>
    <w:p>
      <w:pPr>
        <w:ind w:firstLine="422"/>
        <w:spacing w:line="420" w:lineRule="exact"/>
        <w:rPr>
          <w:rFonts w:hint="eastAsia" w:ascii="Times New Roman" w:hAnsi="Times New Roman" w:eastAsia="宋体" w:cs="Times New Roman"/>
          <w:highlight w:val="none"/>
        </w:rPr>
        <w:outlineLvl w:val="1"/>
      </w:pPr>
      <w:r>
        <w:rPr>
          <w:rFonts w:hint="eastAsia" w:ascii="Times New Roman" w:hAnsi="Times New Roman" w:eastAsia="宋体" w:cs="Times New Roman"/>
          <w:highlight w:val="none"/>
        </w:rPr>
        <w:t xml:space="preserve">建议分析详细具体，科学合理，可行性高的得10分；</w:t>
      </w:r>
      <w:r/>
    </w:p>
    <w:p>
      <w:pPr>
        <w:ind w:firstLine="422"/>
        <w:spacing w:line="420" w:lineRule="exact"/>
        <w:rPr>
          <w:rFonts w:hint="eastAsia" w:ascii="Times New Roman" w:hAnsi="Times New Roman" w:eastAsia="宋体" w:cs="Times New Roman"/>
          <w:highlight w:val="none"/>
        </w:rPr>
        <w:outlineLvl w:val="1"/>
      </w:pPr>
      <w:r>
        <w:rPr>
          <w:rFonts w:hint="eastAsia" w:ascii="Times New Roman" w:hAnsi="Times New Roman" w:eastAsia="宋体" w:cs="Times New Roman"/>
          <w:highlight w:val="none"/>
        </w:rPr>
        <w:t xml:space="preserve">建议分析较为详细具体，可行性较高的得7分；</w:t>
      </w:r>
      <w:r/>
    </w:p>
    <w:p>
      <w:pPr>
        <w:ind w:firstLine="422"/>
        <w:spacing w:line="420" w:lineRule="exact"/>
        <w:rPr>
          <w:rFonts w:hint="eastAsia" w:ascii="Times New Roman" w:hAnsi="Times New Roman" w:eastAsia="宋体" w:cs="Times New Roman"/>
          <w:highlight w:val="none"/>
        </w:rPr>
        <w:outlineLvl w:val="1"/>
      </w:pPr>
      <w:r>
        <w:rPr>
          <w:rFonts w:hint="eastAsia" w:ascii="Times New Roman" w:hAnsi="Times New Roman" w:eastAsia="宋体" w:cs="Times New Roman"/>
          <w:highlight w:val="none"/>
        </w:rPr>
        <w:t xml:space="preserve">建议分析不够详细，可行性较低的得4分；</w:t>
      </w:r>
      <w:r/>
    </w:p>
    <w:p>
      <w:pPr>
        <w:ind w:firstLine="422"/>
        <w:spacing w:line="420" w:lineRule="exact"/>
        <w:rPr>
          <w:rFonts w:hint="eastAsia" w:ascii="Times New Roman" w:hAnsi="Times New Roman" w:eastAsia="宋体" w:cs="Times New Roman"/>
          <w:highlight w:val="none"/>
        </w:rPr>
        <w:outlineLvl w:val="1"/>
      </w:pPr>
      <w:r>
        <w:rPr>
          <w:rFonts w:hint="eastAsia" w:ascii="Times New Roman" w:hAnsi="Times New Roman" w:eastAsia="宋体" w:cs="Times New Roman"/>
          <w:highlight w:val="none"/>
        </w:rPr>
        <w:t xml:space="preserve">没有合理建议的不得分。</w:t>
      </w:r>
      <w:r/>
    </w:p>
    <w:p>
      <w:pPr>
        <w:ind w:firstLine="422"/>
        <w:spacing w:line="420" w:lineRule="exact"/>
        <w:rPr>
          <w:rFonts w:hint="eastAsia" w:ascii="Times New Roman" w:hAnsi="Times New Roman" w:eastAsia="宋体" w:cs="Times New Roman"/>
          <w:b/>
          <w:bCs/>
          <w:highlight w:val="none"/>
        </w:rPr>
        <w:outlineLvl w:val="1"/>
      </w:pPr>
      <w:r>
        <w:rPr>
          <w:rFonts w:hint="eastAsia" w:ascii="Times New Roman" w:hAnsi="Times New Roman" w:eastAsia="宋体" w:cs="Times New Roman"/>
          <w:b/>
          <w:bCs/>
          <w:highlight w:val="none"/>
        </w:rPr>
        <w:t xml:space="preserve">（3）协调对接方案：（10分）</w:t>
      </w:r>
      <w:r/>
    </w:p>
    <w:p>
      <w:pPr>
        <w:ind w:firstLine="422"/>
        <w:spacing w:line="420" w:lineRule="exact"/>
        <w:rPr>
          <w:rFonts w:hint="eastAsia" w:ascii="Times New Roman" w:hAnsi="Times New Roman" w:eastAsia="宋体" w:cs="Times New Roman"/>
          <w:highlight w:val="none"/>
        </w:rPr>
        <w:outlineLvl w:val="1"/>
      </w:pPr>
      <w:r>
        <w:rPr>
          <w:rFonts w:hint="eastAsia" w:ascii="Times New Roman" w:hAnsi="Times New Roman" w:eastAsia="宋体" w:cs="Times New Roman"/>
          <w:highlight w:val="none"/>
        </w:rPr>
        <w:t xml:space="preserve">分析服务工作过程中，可能协调对接的相关单位和部门，及对应的具体协调对接事项，提出建议的处理流程和工作要点。</w:t>
      </w:r>
      <w:r/>
    </w:p>
    <w:p>
      <w:pPr>
        <w:ind w:firstLine="422"/>
        <w:spacing w:line="420" w:lineRule="exact"/>
        <w:rPr>
          <w:rFonts w:hint="eastAsia" w:ascii="Times New Roman" w:hAnsi="Times New Roman" w:eastAsia="宋体" w:cs="Times New Roman"/>
          <w:highlight w:val="none"/>
        </w:rPr>
        <w:outlineLvl w:val="1"/>
      </w:pPr>
      <w:r>
        <w:rPr>
          <w:rFonts w:hint="eastAsia" w:ascii="Times New Roman" w:hAnsi="Times New Roman" w:eastAsia="宋体" w:cs="Times New Roman"/>
          <w:highlight w:val="none"/>
        </w:rPr>
        <w:t xml:space="preserve">协调对接方案内容详细全面，可行性高的得10分；</w:t>
      </w:r>
      <w:r/>
    </w:p>
    <w:p>
      <w:pPr>
        <w:ind w:firstLine="422"/>
        <w:spacing w:line="420" w:lineRule="exact"/>
        <w:rPr>
          <w:rFonts w:hint="eastAsia" w:ascii="Times New Roman" w:hAnsi="Times New Roman" w:eastAsia="宋体" w:cs="Times New Roman"/>
          <w:highlight w:val="none"/>
        </w:rPr>
        <w:outlineLvl w:val="1"/>
      </w:pPr>
      <w:r>
        <w:rPr>
          <w:rFonts w:hint="eastAsia" w:ascii="Times New Roman" w:hAnsi="Times New Roman" w:eastAsia="宋体" w:cs="Times New Roman"/>
          <w:highlight w:val="none"/>
        </w:rPr>
        <w:t xml:space="preserve">协调对接方案内容较为详细全面，可行性较高的得7分；</w:t>
      </w:r>
      <w:r/>
    </w:p>
    <w:p>
      <w:pPr>
        <w:ind w:firstLine="422"/>
        <w:spacing w:line="420" w:lineRule="exact"/>
        <w:rPr>
          <w:rFonts w:hint="eastAsia" w:ascii="Times New Roman" w:hAnsi="Times New Roman" w:eastAsia="宋体" w:cs="Times New Roman"/>
          <w:highlight w:val="none"/>
        </w:rPr>
        <w:outlineLvl w:val="1"/>
      </w:pPr>
      <w:r>
        <w:rPr>
          <w:rFonts w:hint="eastAsia" w:ascii="Times New Roman" w:hAnsi="Times New Roman" w:eastAsia="宋体" w:cs="Times New Roman"/>
          <w:highlight w:val="none"/>
        </w:rPr>
        <w:t xml:space="preserve">方案不够全面详细，可行性较低的得4分；</w:t>
      </w:r>
      <w:r/>
    </w:p>
    <w:p>
      <w:pPr>
        <w:ind w:firstLine="422"/>
        <w:spacing w:line="420" w:lineRule="exact"/>
        <w:rPr>
          <w:rFonts w:hint="eastAsia" w:ascii="Times New Roman" w:hAnsi="Times New Roman" w:eastAsia="宋体" w:cs="Times New Roman"/>
          <w:highlight w:val="none"/>
        </w:rPr>
        <w:outlineLvl w:val="1"/>
      </w:pPr>
      <w:r>
        <w:rPr>
          <w:rFonts w:hint="eastAsia" w:ascii="Times New Roman" w:hAnsi="Times New Roman" w:eastAsia="宋体" w:cs="Times New Roman"/>
          <w:highlight w:val="none"/>
        </w:rPr>
        <w:t xml:space="preserve">没有具体协调对接方案内容的不得分。</w:t>
      </w:r>
      <w:r/>
    </w:p>
    <w:p>
      <w:pPr>
        <w:ind w:firstLine="422"/>
        <w:spacing w:line="420" w:lineRule="exact"/>
        <w:rPr>
          <w:rFonts w:hint="eastAsia" w:ascii="Times New Roman" w:hAnsi="Times New Roman" w:eastAsia="宋体" w:cs="Times New Roman"/>
          <w:b/>
          <w:bCs/>
          <w:highlight w:val="none"/>
        </w:rPr>
        <w:outlineLvl w:val="1"/>
      </w:pPr>
      <w:r>
        <w:rPr>
          <w:rFonts w:hint="eastAsia" w:ascii="Times New Roman" w:hAnsi="Times New Roman" w:eastAsia="宋体" w:cs="Times New Roman"/>
          <w:b/>
          <w:bCs/>
          <w:highlight w:val="none"/>
        </w:rPr>
        <w:t xml:space="preserve">3、项目保障方案（16分）</w:t>
      </w:r>
      <w:r/>
    </w:p>
    <w:p>
      <w:pPr>
        <w:ind w:firstLine="422"/>
        <w:spacing w:line="420" w:lineRule="exact"/>
        <w:rPr>
          <w:rFonts w:hint="eastAsia" w:ascii="Times New Roman" w:hAnsi="Times New Roman" w:eastAsia="宋体" w:cs="Times New Roman"/>
          <w:b/>
          <w:bCs/>
          <w:highlight w:val="none"/>
        </w:rPr>
        <w:outlineLvl w:val="1"/>
      </w:pPr>
      <w:r>
        <w:rPr>
          <w:rFonts w:hint="eastAsia" w:ascii="Times New Roman" w:hAnsi="Times New Roman" w:eastAsia="宋体" w:cs="Times New Roman"/>
          <w:b/>
          <w:bCs/>
          <w:highlight w:val="none"/>
        </w:rPr>
        <w:t xml:space="preserve">（1）服务质量管理方案（8分）</w:t>
      </w:r>
      <w:r/>
    </w:p>
    <w:p>
      <w:pPr>
        <w:ind w:firstLine="422"/>
        <w:spacing w:line="420" w:lineRule="exact"/>
        <w:rPr>
          <w:rFonts w:hint="eastAsia" w:ascii="Times New Roman" w:hAnsi="Times New Roman" w:eastAsia="宋体" w:cs="Times New Roman"/>
          <w:highlight w:val="none"/>
        </w:rPr>
        <w:outlineLvl w:val="1"/>
      </w:pPr>
      <w:r>
        <w:rPr>
          <w:rFonts w:hint="eastAsia" w:ascii="Times New Roman" w:hAnsi="Times New Roman" w:eastAsia="宋体" w:cs="Times New Roman"/>
          <w:highlight w:val="none"/>
        </w:rPr>
        <w:t xml:space="preserve">投标人需提供为保障本项目有序开展的服务质量管理方案：</w:t>
      </w:r>
      <w:r/>
    </w:p>
    <w:p>
      <w:pPr>
        <w:ind w:firstLine="422"/>
        <w:spacing w:line="420" w:lineRule="exact"/>
        <w:rPr>
          <w:rFonts w:hint="eastAsia" w:ascii="Times New Roman" w:hAnsi="Times New Roman" w:eastAsia="宋体" w:cs="Times New Roman"/>
          <w:highlight w:val="none"/>
        </w:rPr>
        <w:outlineLvl w:val="1"/>
      </w:pPr>
      <w:r>
        <w:rPr>
          <w:rFonts w:hint="eastAsia" w:ascii="Times New Roman" w:hAnsi="Times New Roman" w:eastAsia="宋体" w:cs="Times New Roman"/>
          <w:highlight w:val="none"/>
        </w:rPr>
        <w:t xml:space="preserve">内容明确具体、方案合理、可行性高的得8分；</w:t>
      </w:r>
      <w:r/>
    </w:p>
    <w:p>
      <w:pPr>
        <w:ind w:firstLine="422"/>
        <w:spacing w:line="420" w:lineRule="exact"/>
        <w:rPr>
          <w:rFonts w:hint="eastAsia" w:ascii="Times New Roman" w:hAnsi="Times New Roman" w:eastAsia="宋体" w:cs="Times New Roman"/>
          <w:highlight w:val="none"/>
        </w:rPr>
        <w:outlineLvl w:val="1"/>
      </w:pPr>
      <w:r>
        <w:rPr>
          <w:rFonts w:hint="eastAsia" w:ascii="Times New Roman" w:hAnsi="Times New Roman" w:eastAsia="宋体" w:cs="Times New Roman"/>
          <w:highlight w:val="none"/>
        </w:rPr>
        <w:t xml:space="preserve">内容较为明确具体、方案较为合理、可行性较高的得5分；</w:t>
      </w:r>
      <w:r/>
    </w:p>
    <w:p>
      <w:pPr>
        <w:ind w:firstLine="422"/>
        <w:spacing w:line="420" w:lineRule="exact"/>
        <w:rPr>
          <w:rFonts w:hint="eastAsia" w:ascii="Times New Roman" w:hAnsi="Times New Roman" w:eastAsia="宋体" w:cs="Times New Roman"/>
          <w:highlight w:val="none"/>
        </w:rPr>
        <w:outlineLvl w:val="1"/>
      </w:pPr>
      <w:r>
        <w:rPr>
          <w:rFonts w:hint="eastAsia" w:ascii="Times New Roman" w:hAnsi="Times New Roman" w:eastAsia="宋体" w:cs="Times New Roman"/>
          <w:highlight w:val="none"/>
        </w:rPr>
        <w:t xml:space="preserve">内容不够具体清晰、方案不够合理、可行性不高的得2分。</w:t>
      </w:r>
      <w:r/>
    </w:p>
    <w:p>
      <w:pPr>
        <w:ind w:firstLine="422"/>
        <w:spacing w:line="420" w:lineRule="exact"/>
        <w:rPr>
          <w:rFonts w:hint="eastAsia" w:ascii="Times New Roman" w:hAnsi="Times New Roman" w:eastAsia="宋体" w:cs="Times New Roman"/>
          <w:highlight w:val="none"/>
        </w:rPr>
        <w:outlineLvl w:val="1"/>
      </w:pPr>
      <w:r>
        <w:rPr>
          <w:rFonts w:hint="eastAsia" w:ascii="Times New Roman" w:hAnsi="Times New Roman" w:eastAsia="宋体" w:cs="Times New Roman"/>
          <w:highlight w:val="none"/>
        </w:rPr>
        <w:t xml:space="preserve">没有具体内容的不得分。</w:t>
      </w:r>
      <w:r/>
    </w:p>
    <w:p>
      <w:pPr>
        <w:ind w:firstLine="422"/>
        <w:spacing w:line="420" w:lineRule="exact"/>
        <w:rPr>
          <w:rFonts w:hint="eastAsia" w:ascii="Times New Roman" w:hAnsi="Times New Roman" w:eastAsia="宋体" w:cs="Times New Roman"/>
          <w:b/>
          <w:bCs/>
          <w:highlight w:val="none"/>
        </w:rPr>
        <w:outlineLvl w:val="1"/>
      </w:pPr>
      <w:r>
        <w:rPr>
          <w:rFonts w:hint="eastAsia" w:ascii="Times New Roman" w:hAnsi="Times New Roman" w:eastAsia="宋体" w:cs="Times New Roman"/>
          <w:b/>
          <w:bCs/>
          <w:highlight w:val="none"/>
        </w:rPr>
        <w:t xml:space="preserve">（2）信息安全管理方案（8分）</w:t>
      </w:r>
      <w:r/>
    </w:p>
    <w:p>
      <w:pPr>
        <w:ind w:firstLine="422"/>
        <w:spacing w:line="420" w:lineRule="exact"/>
        <w:rPr>
          <w:rFonts w:hint="eastAsia" w:ascii="Times New Roman" w:hAnsi="Times New Roman" w:eastAsia="宋体" w:cs="Times New Roman"/>
          <w:b w:val="0"/>
          <w:bCs w:val="0"/>
          <w:highlight w:val="none"/>
        </w:rPr>
        <w:outlineLvl w:val="1"/>
      </w:pPr>
      <w:r>
        <w:rPr>
          <w:rFonts w:hint="eastAsia" w:ascii="Times New Roman" w:hAnsi="Times New Roman" w:eastAsia="宋体" w:cs="Times New Roman"/>
          <w:b w:val="0"/>
          <w:bCs w:val="0"/>
          <w:highlight w:val="none"/>
        </w:rPr>
        <w:t xml:space="preserve">投标人需提供为保障本项目有序开展的信息安全管理方案：</w:t>
      </w:r>
      <w:r/>
    </w:p>
    <w:p>
      <w:pPr>
        <w:ind w:firstLine="422"/>
        <w:spacing w:line="420" w:lineRule="exact"/>
        <w:rPr>
          <w:rFonts w:hint="eastAsia" w:ascii="Times New Roman" w:hAnsi="Times New Roman" w:eastAsia="宋体" w:cs="Times New Roman"/>
          <w:b w:val="0"/>
          <w:bCs w:val="0"/>
          <w:highlight w:val="none"/>
        </w:rPr>
        <w:outlineLvl w:val="1"/>
      </w:pPr>
      <w:r>
        <w:rPr>
          <w:rFonts w:hint="eastAsia" w:ascii="Times New Roman" w:hAnsi="Times New Roman" w:eastAsia="宋体" w:cs="Times New Roman"/>
          <w:b w:val="0"/>
          <w:bCs w:val="0"/>
          <w:highlight w:val="none"/>
        </w:rPr>
        <w:t xml:space="preserve">内容明确具体、方案合理、可行性高的得8分；</w:t>
      </w:r>
      <w:r/>
    </w:p>
    <w:p>
      <w:pPr>
        <w:ind w:firstLine="422"/>
        <w:spacing w:line="420" w:lineRule="exact"/>
        <w:rPr>
          <w:rFonts w:hint="eastAsia" w:ascii="Times New Roman" w:hAnsi="Times New Roman" w:eastAsia="宋体" w:cs="Times New Roman"/>
          <w:b w:val="0"/>
          <w:bCs w:val="0"/>
          <w:highlight w:val="none"/>
        </w:rPr>
        <w:outlineLvl w:val="1"/>
      </w:pPr>
      <w:r>
        <w:rPr>
          <w:rFonts w:hint="eastAsia" w:ascii="Times New Roman" w:hAnsi="Times New Roman" w:eastAsia="宋体" w:cs="Times New Roman"/>
          <w:b w:val="0"/>
          <w:bCs w:val="0"/>
          <w:highlight w:val="none"/>
        </w:rPr>
        <w:t xml:space="preserve">内容较为明确具体、方案较为合理、可行性较高的得5分；</w:t>
      </w:r>
      <w:r/>
    </w:p>
    <w:p>
      <w:pPr>
        <w:ind w:firstLine="422"/>
        <w:spacing w:line="420" w:lineRule="exact"/>
        <w:rPr>
          <w:rFonts w:hint="eastAsia" w:ascii="Times New Roman" w:hAnsi="Times New Roman" w:eastAsia="宋体" w:cs="Times New Roman"/>
          <w:b w:val="0"/>
          <w:bCs w:val="0"/>
          <w:highlight w:val="none"/>
        </w:rPr>
        <w:outlineLvl w:val="1"/>
      </w:pPr>
      <w:r>
        <w:rPr>
          <w:rFonts w:hint="eastAsia" w:ascii="Times New Roman" w:hAnsi="Times New Roman" w:eastAsia="宋体" w:cs="Times New Roman"/>
          <w:b w:val="0"/>
          <w:bCs w:val="0"/>
          <w:highlight w:val="none"/>
        </w:rPr>
        <w:t xml:space="preserve">内容不够具体清晰、方案不够合理、可行性不高的得2分。</w:t>
      </w:r>
      <w:r/>
    </w:p>
    <w:p>
      <w:pPr>
        <w:ind w:firstLine="422"/>
        <w:spacing w:line="420" w:lineRule="exact"/>
        <w:rPr>
          <w:rFonts w:hint="eastAsia" w:ascii="Times New Roman" w:hAnsi="Times New Roman" w:eastAsia="宋体" w:cs="Times New Roman"/>
          <w:b w:val="0"/>
          <w:bCs w:val="0"/>
          <w:highlight w:val="none"/>
        </w:rPr>
        <w:outlineLvl w:val="1"/>
      </w:pPr>
      <w:r>
        <w:rPr>
          <w:rFonts w:hint="eastAsia" w:ascii="Times New Roman" w:hAnsi="Times New Roman" w:eastAsia="宋体" w:cs="Times New Roman"/>
          <w:b w:val="0"/>
          <w:bCs w:val="0"/>
          <w:highlight w:val="none"/>
        </w:rPr>
        <w:t xml:space="preserve">没有具体内容的不得分。</w:t>
      </w:r>
      <w:r/>
    </w:p>
    <w:p>
      <w:pPr>
        <w:ind w:firstLine="422"/>
        <w:spacing w:line="420" w:lineRule="exact"/>
        <w:rPr>
          <w:rFonts w:hint="eastAsia" w:ascii="Times New Roman" w:hAnsi="Times New Roman" w:eastAsia="宋体" w:cs="Times New Roman"/>
          <w:b/>
          <w:bCs/>
          <w:highlight w:val="none"/>
        </w:rPr>
        <w:outlineLvl w:val="1"/>
      </w:pPr>
      <w:r>
        <w:rPr>
          <w:rFonts w:hint="eastAsia" w:ascii="Times New Roman" w:hAnsi="Times New Roman" w:eastAsia="宋体" w:cs="Times New Roman"/>
          <w:b/>
          <w:bCs/>
          <w:highlight w:val="none"/>
        </w:rPr>
        <w:t xml:space="preserve">（三）投标单位履约能力（</w:t>
      </w:r>
      <w:r>
        <w:rPr>
          <w:rFonts w:hint="eastAsia" w:cs="Times New Roman"/>
          <w:b/>
          <w:bCs/>
          <w:highlight w:val="none"/>
          <w:lang w:val="en-US" w:eastAsia="zh-CN"/>
        </w:rPr>
        <w:t xml:space="preserve">24</w:t>
      </w:r>
      <w:r>
        <w:rPr>
          <w:rFonts w:hint="eastAsia" w:ascii="Times New Roman" w:hAnsi="Times New Roman" w:eastAsia="宋体" w:cs="Times New Roman"/>
          <w:b/>
          <w:bCs/>
          <w:highlight w:val="none"/>
        </w:rPr>
        <w:t xml:space="preserve">分）</w:t>
      </w:r>
      <w:r/>
    </w:p>
    <w:p>
      <w:pPr>
        <w:ind w:firstLine="422"/>
        <w:spacing w:line="420" w:lineRule="exact"/>
        <w:rPr>
          <w:rFonts w:hint="eastAsia" w:ascii="Times New Roman" w:hAnsi="Times New Roman" w:eastAsia="宋体" w:cs="Times New Roman"/>
          <w:b/>
          <w:bCs/>
          <w:highlight w:val="none"/>
        </w:rPr>
        <w:outlineLvl w:val="1"/>
      </w:pPr>
      <w:r>
        <w:rPr>
          <w:rFonts w:hint="eastAsia" w:ascii="Times New Roman" w:hAnsi="Times New Roman" w:eastAsia="宋体" w:cs="Times New Roman"/>
          <w:b/>
          <w:bCs/>
          <w:highlight w:val="none"/>
        </w:rPr>
        <w:t xml:space="preserve">1</w:t>
      </w:r>
      <w:r>
        <w:rPr>
          <w:rFonts w:hint="eastAsia" w:cs="Times New Roman"/>
          <w:b/>
          <w:bCs/>
          <w:highlight w:val="none"/>
          <w:lang w:eastAsia="zh-CN"/>
        </w:rPr>
        <w:t xml:space="preserve">、</w:t>
      </w:r>
      <w:r>
        <w:rPr>
          <w:rFonts w:hint="eastAsia" w:ascii="Times New Roman" w:hAnsi="Times New Roman" w:eastAsia="宋体" w:cs="Times New Roman"/>
          <w:b/>
          <w:bCs/>
          <w:highlight w:val="none"/>
        </w:rPr>
        <w:t xml:space="preserve">本项目的人员配备比较（6分）</w:t>
      </w:r>
      <w:r/>
    </w:p>
    <w:p>
      <w:pPr>
        <w:ind w:firstLine="422"/>
        <w:spacing w:line="420" w:lineRule="exact"/>
        <w:rPr>
          <w:rFonts w:hint="eastAsia" w:ascii="Times New Roman" w:hAnsi="Times New Roman" w:eastAsia="宋体" w:cs="Times New Roman"/>
          <w:b/>
          <w:bCs/>
          <w:highlight w:val="none"/>
        </w:rPr>
        <w:outlineLvl w:val="1"/>
      </w:pPr>
      <w:r>
        <w:rPr>
          <w:rFonts w:hint="eastAsia" w:ascii="Times New Roman" w:hAnsi="Times New Roman" w:eastAsia="宋体" w:cs="Times New Roman"/>
          <w:b/>
          <w:bCs/>
          <w:highlight w:val="none"/>
        </w:rPr>
        <w:t xml:space="preserve">（1）项目经理（3分）</w:t>
      </w:r>
      <w:r/>
    </w:p>
    <w:p>
      <w:pPr>
        <w:ind w:firstLine="422"/>
        <w:spacing w:line="420" w:lineRule="exact"/>
        <w:rPr>
          <w:rFonts w:hint="eastAsia" w:ascii="Times New Roman" w:hAnsi="Times New Roman" w:eastAsia="宋体" w:cs="Times New Roman"/>
          <w:b w:val="0"/>
          <w:bCs w:val="0"/>
          <w:highlight w:val="none"/>
        </w:rPr>
        <w:outlineLvl w:val="1"/>
      </w:pPr>
      <w:r>
        <w:rPr>
          <w:rFonts w:hint="eastAsia" w:ascii="Times New Roman" w:hAnsi="Times New Roman" w:eastAsia="宋体" w:cs="Times New Roman"/>
          <w:b w:val="0"/>
          <w:bCs w:val="0"/>
          <w:highlight w:val="none"/>
        </w:rPr>
        <w:t xml:space="preserve">拥有10年及以上与本项目相关的服务工作经验的得</w:t>
      </w:r>
      <w:r>
        <w:rPr>
          <w:rFonts w:hint="eastAsia" w:cs="Times New Roman"/>
          <w:b w:val="0"/>
          <w:bCs w:val="0"/>
          <w:highlight w:val="none"/>
          <w:lang w:val="en-US" w:eastAsia="zh-CN"/>
        </w:rPr>
        <w:t xml:space="preserve">3</w:t>
      </w:r>
      <w:r>
        <w:rPr>
          <w:rFonts w:hint="eastAsia" w:ascii="Times New Roman" w:hAnsi="Times New Roman" w:eastAsia="宋体" w:cs="Times New Roman"/>
          <w:b w:val="0"/>
          <w:bCs w:val="0"/>
          <w:highlight w:val="none"/>
        </w:rPr>
        <w:t xml:space="preserve">分，不满10年的得</w:t>
      </w:r>
      <w:r>
        <w:rPr>
          <w:rFonts w:hint="eastAsia" w:cs="Times New Roman"/>
          <w:b w:val="0"/>
          <w:bCs w:val="0"/>
          <w:highlight w:val="none"/>
          <w:lang w:val="en-US" w:eastAsia="zh-CN"/>
        </w:rPr>
        <w:t xml:space="preserve">1</w:t>
      </w:r>
      <w:r>
        <w:rPr>
          <w:rFonts w:hint="eastAsia" w:ascii="Times New Roman" w:hAnsi="Times New Roman" w:eastAsia="宋体" w:cs="Times New Roman"/>
          <w:b w:val="0"/>
          <w:bCs w:val="0"/>
          <w:highlight w:val="none"/>
        </w:rPr>
        <w:t xml:space="preserve">分。需同时提供学历证书扫描件、公司任职证明</w:t>
      </w:r>
      <w:r>
        <w:rPr>
          <w:rFonts w:hint="eastAsia" w:cs="Times New Roman"/>
          <w:b w:val="0"/>
          <w:bCs w:val="0"/>
          <w:highlight w:val="none"/>
          <w:lang w:val="en-US" w:eastAsia="zh-CN"/>
        </w:rPr>
        <w:t xml:space="preserve">及</w:t>
      </w:r>
      <w:r>
        <w:rPr>
          <w:rFonts w:hint="eastAsia" w:ascii="Times New Roman" w:hAnsi="Times New Roman" w:eastAsia="宋体" w:cs="Times New Roman"/>
          <w:b w:val="0"/>
          <w:bCs w:val="0"/>
          <w:highlight w:val="none"/>
        </w:rPr>
        <w:t xml:space="preserve">响应单位为上述人员缴纳的2026年2月以来任意一期社保证明，否则不得分</w:t>
      </w:r>
      <w:r>
        <w:rPr>
          <w:rFonts w:hint="eastAsia" w:cs="Times New Roman"/>
          <w:b w:val="0"/>
          <w:bCs w:val="0"/>
          <w:highlight w:val="none"/>
          <w:lang w:eastAsia="zh-CN"/>
        </w:rPr>
        <w:t xml:space="preserve">。</w:t>
      </w:r>
      <w:r/>
    </w:p>
    <w:p>
      <w:pPr>
        <w:ind w:firstLine="422"/>
        <w:spacing w:line="420" w:lineRule="exact"/>
        <w:rPr>
          <w:rFonts w:hint="eastAsia" w:ascii="Times New Roman" w:hAnsi="Times New Roman" w:eastAsia="宋体" w:cs="Times New Roman"/>
          <w:b/>
          <w:bCs/>
          <w:highlight w:val="none"/>
        </w:rPr>
        <w:outlineLvl w:val="1"/>
      </w:pPr>
      <w:r>
        <w:rPr>
          <w:rFonts w:hint="eastAsia" w:ascii="Times New Roman" w:hAnsi="Times New Roman" w:eastAsia="宋体" w:cs="Times New Roman"/>
          <w:b/>
          <w:bCs/>
          <w:highlight w:val="none"/>
        </w:rPr>
        <w:t xml:space="preserve">（2）服务人员配置（3分）</w:t>
      </w:r>
      <w:r/>
    </w:p>
    <w:p>
      <w:pPr>
        <w:ind w:firstLine="422"/>
        <w:spacing w:line="420" w:lineRule="exact"/>
        <w:rPr>
          <w:rFonts w:hint="eastAsia" w:ascii="Times New Roman" w:hAnsi="Times New Roman" w:eastAsia="宋体" w:cs="Times New Roman"/>
          <w:b w:val="0"/>
          <w:bCs w:val="0"/>
          <w:highlight w:val="none"/>
        </w:rPr>
        <w:outlineLvl w:val="1"/>
      </w:pPr>
      <w:r>
        <w:rPr>
          <w:rFonts w:hint="eastAsia" w:ascii="Times New Roman" w:hAnsi="Times New Roman" w:eastAsia="宋体" w:cs="Times New Roman"/>
          <w:b w:val="0"/>
          <w:bCs w:val="0"/>
          <w:highlight w:val="none"/>
        </w:rPr>
        <w:t xml:space="preserve">配备充足的专业人员、具备丰富的相关经验、分工合理、岗位管理制度清晰合理得3分；</w:t>
      </w:r>
      <w:r/>
    </w:p>
    <w:p>
      <w:pPr>
        <w:ind w:firstLine="422"/>
        <w:spacing w:line="420" w:lineRule="exact"/>
        <w:rPr>
          <w:rFonts w:hint="eastAsia" w:ascii="Times New Roman" w:hAnsi="Times New Roman" w:eastAsia="宋体" w:cs="Times New Roman"/>
          <w:b w:val="0"/>
          <w:bCs w:val="0"/>
          <w:highlight w:val="none"/>
        </w:rPr>
        <w:outlineLvl w:val="1"/>
      </w:pPr>
      <w:r>
        <w:rPr>
          <w:rFonts w:hint="eastAsia" w:ascii="Times New Roman" w:hAnsi="Times New Roman" w:eastAsia="宋体" w:cs="Times New Roman"/>
          <w:b w:val="0"/>
          <w:bCs w:val="0"/>
          <w:highlight w:val="none"/>
        </w:rPr>
        <w:t xml:space="preserve">配备的项目团队人员较充足、具有一定相关工作经验、岗位管理制度</w:t>
      </w:r>
      <w:r>
        <w:rPr>
          <w:rFonts w:hint="eastAsia" w:cs="Times New Roman"/>
          <w:b w:val="0"/>
          <w:bCs w:val="0"/>
          <w:highlight w:val="none"/>
          <w:lang w:val="en-US" w:eastAsia="zh-CN"/>
        </w:rPr>
        <w:t xml:space="preserve">较合理的</w:t>
      </w:r>
      <w:r>
        <w:rPr>
          <w:rFonts w:hint="eastAsia" w:ascii="Times New Roman" w:hAnsi="Times New Roman" w:eastAsia="宋体" w:cs="Times New Roman"/>
          <w:b w:val="0"/>
          <w:bCs w:val="0"/>
          <w:highlight w:val="none"/>
        </w:rPr>
        <w:t xml:space="preserve">得2分；</w:t>
      </w:r>
      <w:r/>
    </w:p>
    <w:p>
      <w:pPr>
        <w:ind w:firstLine="422"/>
        <w:spacing w:line="420" w:lineRule="exact"/>
        <w:rPr>
          <w:rFonts w:hint="eastAsia" w:ascii="Times New Roman" w:hAnsi="Times New Roman" w:eastAsia="宋体" w:cs="Times New Roman"/>
          <w:b w:val="0"/>
          <w:bCs w:val="0"/>
          <w:highlight w:val="none"/>
        </w:rPr>
        <w:outlineLvl w:val="1"/>
      </w:pPr>
      <w:r>
        <w:rPr>
          <w:rFonts w:hint="eastAsia" w:ascii="Times New Roman" w:hAnsi="Times New Roman" w:eastAsia="宋体" w:cs="Times New Roman"/>
          <w:b w:val="0"/>
          <w:bCs w:val="0"/>
          <w:highlight w:val="none"/>
        </w:rPr>
        <w:t xml:space="preserve">配备人员</w:t>
      </w:r>
      <w:r>
        <w:rPr>
          <w:rFonts w:hint="eastAsia" w:cs="Times New Roman"/>
          <w:b w:val="0"/>
          <w:bCs w:val="0"/>
          <w:highlight w:val="none"/>
          <w:lang w:val="en-US" w:eastAsia="zh-CN"/>
        </w:rPr>
        <w:t xml:space="preserve">仅能基本满足需求</w:t>
      </w:r>
      <w:r>
        <w:rPr>
          <w:rFonts w:hint="eastAsia" w:ascii="Times New Roman" w:hAnsi="Times New Roman" w:eastAsia="宋体" w:cs="Times New Roman"/>
          <w:b w:val="0"/>
          <w:bCs w:val="0"/>
          <w:highlight w:val="none"/>
        </w:rPr>
        <w:t xml:space="preserve">、相关工作经验</w:t>
      </w:r>
      <w:r>
        <w:rPr>
          <w:rFonts w:hint="eastAsia" w:cs="Times New Roman"/>
          <w:b w:val="0"/>
          <w:bCs w:val="0"/>
          <w:highlight w:val="none"/>
          <w:lang w:val="en-US" w:eastAsia="zh-CN"/>
        </w:rPr>
        <w:t xml:space="preserve">不够丰富</w:t>
      </w:r>
      <w:r>
        <w:rPr>
          <w:rFonts w:hint="eastAsia" w:ascii="Times New Roman" w:hAnsi="Times New Roman" w:eastAsia="宋体" w:cs="Times New Roman"/>
          <w:b w:val="0"/>
          <w:bCs w:val="0"/>
          <w:highlight w:val="none"/>
        </w:rPr>
        <w:t xml:space="preserve">、分工安排及岗位管理制度不明确</w:t>
      </w:r>
      <w:r>
        <w:rPr>
          <w:rFonts w:hint="eastAsia" w:cs="Times New Roman"/>
          <w:b w:val="0"/>
          <w:bCs w:val="0"/>
          <w:highlight w:val="none"/>
          <w:lang w:val="en-US" w:eastAsia="zh-CN"/>
        </w:rPr>
        <w:t xml:space="preserve">的</w:t>
      </w:r>
      <w:r>
        <w:rPr>
          <w:rFonts w:hint="eastAsia" w:ascii="Times New Roman" w:hAnsi="Times New Roman" w:eastAsia="宋体" w:cs="Times New Roman"/>
          <w:b w:val="0"/>
          <w:bCs w:val="0"/>
          <w:highlight w:val="none"/>
        </w:rPr>
        <w:t xml:space="preserve">得1分；</w:t>
      </w:r>
      <w:r/>
    </w:p>
    <w:p>
      <w:pPr>
        <w:ind w:firstLine="422"/>
        <w:spacing w:line="420" w:lineRule="exact"/>
        <w:rPr>
          <w:rFonts w:hint="eastAsia" w:ascii="Times New Roman" w:hAnsi="Times New Roman" w:eastAsia="宋体" w:cs="Times New Roman"/>
          <w:b w:val="0"/>
          <w:bCs w:val="0"/>
          <w:highlight w:val="none"/>
        </w:rPr>
        <w:outlineLvl w:val="1"/>
      </w:pPr>
      <w:r>
        <w:rPr>
          <w:rFonts w:hint="eastAsia" w:ascii="Times New Roman" w:hAnsi="Times New Roman" w:eastAsia="宋体" w:cs="Times New Roman"/>
          <w:b w:val="0"/>
          <w:bCs w:val="0"/>
          <w:highlight w:val="none"/>
        </w:rPr>
        <w:t xml:space="preserve">未作说明的不得分。</w:t>
      </w:r>
      <w:r/>
    </w:p>
    <w:p>
      <w:pPr>
        <w:ind w:firstLine="422"/>
        <w:spacing w:line="420" w:lineRule="exact"/>
        <w:rPr>
          <w:rFonts w:hint="eastAsia" w:ascii="Times New Roman" w:hAnsi="Times New Roman" w:eastAsia="宋体" w:cs="Times New Roman"/>
          <w:b/>
          <w:bCs/>
          <w:highlight w:val="none"/>
        </w:rPr>
        <w:outlineLvl w:val="1"/>
      </w:pPr>
      <w:r>
        <w:rPr>
          <w:rFonts w:hint="eastAsia" w:ascii="Times New Roman" w:hAnsi="Times New Roman" w:eastAsia="宋体" w:cs="Times New Roman"/>
          <w:b/>
          <w:bCs/>
          <w:highlight w:val="none"/>
        </w:rPr>
        <w:t xml:space="preserve">2</w:t>
      </w:r>
      <w:r>
        <w:rPr>
          <w:rFonts w:hint="eastAsia" w:cs="Times New Roman"/>
          <w:b/>
          <w:bCs/>
          <w:highlight w:val="none"/>
          <w:lang w:eastAsia="zh-CN"/>
        </w:rPr>
        <w:t xml:space="preserve">、</w:t>
      </w:r>
      <w:r>
        <w:rPr>
          <w:rFonts w:hint="eastAsia" w:ascii="Times New Roman" w:hAnsi="Times New Roman" w:eastAsia="宋体" w:cs="Times New Roman"/>
          <w:b/>
          <w:bCs/>
          <w:highlight w:val="none"/>
        </w:rPr>
        <w:t xml:space="preserve">类似服务经验（12分）</w:t>
      </w:r>
      <w:r/>
    </w:p>
    <w:p>
      <w:pPr>
        <w:ind w:firstLine="422"/>
        <w:spacing w:line="420" w:lineRule="exact"/>
        <w:rPr>
          <w:rFonts w:hint="eastAsia" w:ascii="Times New Roman" w:hAnsi="Times New Roman" w:eastAsia="宋体" w:cs="Times New Roman"/>
          <w:b w:val="0"/>
          <w:bCs w:val="0"/>
          <w:highlight w:val="none"/>
        </w:rPr>
        <w:outlineLvl w:val="1"/>
      </w:pPr>
      <w:r>
        <w:rPr>
          <w:rFonts w:hint="eastAsia" w:ascii="Times New Roman" w:hAnsi="Times New Roman" w:eastAsia="宋体" w:cs="Times New Roman"/>
          <w:b w:val="0"/>
          <w:bCs w:val="0"/>
          <w:highlight w:val="none"/>
        </w:rPr>
        <w:t xml:space="preserve">202</w:t>
      </w:r>
      <w:r>
        <w:rPr>
          <w:rFonts w:hint="eastAsia" w:cs="Times New Roman"/>
          <w:b w:val="0"/>
          <w:bCs w:val="0"/>
          <w:highlight w:val="none"/>
          <w:lang w:val="en-US" w:eastAsia="zh-CN"/>
        </w:rPr>
        <w:t xml:space="preserve">3</w:t>
      </w:r>
      <w:r>
        <w:rPr>
          <w:rFonts w:hint="eastAsia" w:ascii="Times New Roman" w:hAnsi="Times New Roman" w:eastAsia="宋体" w:cs="Times New Roman"/>
          <w:b w:val="0"/>
          <w:bCs w:val="0"/>
          <w:highlight w:val="none"/>
        </w:rPr>
        <w:t xml:space="preserve">年以来签订的类似服务项目合同：提供合同原件扫描件，每提供1个得3分，最高得12分。</w:t>
      </w:r>
      <w:r/>
    </w:p>
    <w:p>
      <w:pPr>
        <w:ind w:firstLine="422"/>
        <w:spacing w:line="420" w:lineRule="exact"/>
        <w:rPr>
          <w:rFonts w:hint="eastAsia" w:ascii="Times New Roman" w:hAnsi="Times New Roman" w:eastAsia="宋体" w:cs="Times New Roman"/>
          <w:highlight w:val="none"/>
        </w:rPr>
        <w:outlineLvl w:val="1"/>
      </w:pPr>
      <w:r>
        <w:rPr>
          <w:rFonts w:hint="eastAsia" w:ascii="Times New Roman" w:hAnsi="Times New Roman" w:eastAsia="宋体" w:cs="Times New Roman"/>
          <w:b/>
          <w:bCs/>
          <w:highlight w:val="none"/>
        </w:rPr>
        <w:t xml:space="preserve">3</w:t>
      </w:r>
      <w:r>
        <w:rPr>
          <w:rFonts w:hint="eastAsia" w:cs="Times New Roman"/>
          <w:b/>
          <w:bCs/>
          <w:highlight w:val="none"/>
          <w:lang w:eastAsia="zh-CN"/>
        </w:rPr>
        <w:t xml:space="preserve">、</w:t>
      </w:r>
      <w:r>
        <w:rPr>
          <w:rFonts w:hint="eastAsia" w:ascii="Times New Roman" w:hAnsi="Times New Roman" w:eastAsia="宋体" w:cs="Times New Roman"/>
          <w:b w:val="0"/>
          <w:bCs w:val="0"/>
          <w:highlight w:val="none"/>
        </w:rPr>
        <w:t xml:space="preserve">响应单位具有信息安全管理体系认证证书、质量管理体系认证证书、信息技术服务管理体系认证证书的，</w:t>
      </w:r>
      <w:r>
        <w:rPr>
          <w:rFonts w:hint="eastAsia" w:ascii="Times New Roman" w:hAnsi="Times New Roman" w:eastAsia="宋体" w:cs="Times New Roman"/>
          <w:b w:val="0"/>
          <w:bCs w:val="0"/>
          <w:highlight w:val="none"/>
          <w:lang w:val="en-US" w:eastAsia="zh-CN"/>
        </w:rPr>
        <w:t xml:space="preserve">并提供中国认监委官网查询截图的，</w:t>
      </w:r>
      <w:r>
        <w:rPr>
          <w:rFonts w:hint="eastAsia" w:ascii="Times New Roman" w:hAnsi="Times New Roman" w:eastAsia="宋体" w:cs="Times New Roman"/>
          <w:b w:val="0"/>
          <w:bCs w:val="0"/>
          <w:highlight w:val="none"/>
        </w:rPr>
        <w:t xml:space="preserve">每提供一项得2分，最高得6分</w:t>
      </w:r>
      <w:r>
        <w:rPr>
          <w:rFonts w:hint="eastAsia" w:ascii="Times New Roman" w:hAnsi="Times New Roman" w:eastAsia="宋体" w:cs="Times New Roman"/>
          <w:highlight w:val="none"/>
        </w:rPr>
        <w:t xml:space="preserve">。</w:t>
      </w:r>
      <w:r/>
    </w:p>
    <w:p>
      <w:pPr>
        <w:ind w:firstLine="422"/>
        <w:spacing w:line="420" w:lineRule="exact"/>
        <w:rPr>
          <w:rFonts w:hint="default" w:ascii="Times New Roman" w:hAnsi="Times New Roman" w:eastAsia="宋体" w:cs="Times New Roman"/>
          <w:b/>
          <w:bCs/>
          <w:highlight w:val="none"/>
          <w:lang w:val="en-US" w:eastAsia="zh-CN"/>
        </w:rPr>
        <w:outlineLvl w:val="1"/>
      </w:pPr>
      <w:r>
        <w:rPr>
          <w:rFonts w:hint="eastAsia" w:cs="Times New Roman"/>
          <w:b/>
          <w:bCs/>
          <w:highlight w:val="none"/>
          <w:lang w:val="en-US" w:eastAsia="zh-CN"/>
        </w:rPr>
        <w:t xml:space="preserve">第二、三标段：以下内容仅适用于第二及第三标段评审</w:t>
      </w:r>
      <w:r/>
    </w:p>
    <w:p>
      <w:pPr>
        <w:ind w:firstLine="422"/>
        <w:spacing w:line="420" w:lineRule="exact"/>
        <w:rPr>
          <w:rFonts w:hint="eastAsia" w:ascii="Times New Roman" w:hAnsi="Times New Roman" w:eastAsia="宋体" w:cs="Times New Roman"/>
          <w:b/>
          <w:bCs/>
          <w:highlight w:val="none"/>
        </w:rPr>
        <w:outlineLvl w:val="1"/>
      </w:pPr>
      <w:r>
        <w:rPr>
          <w:rFonts w:hint="eastAsia" w:ascii="Times New Roman" w:hAnsi="Times New Roman" w:eastAsia="宋体" w:cs="Times New Roman"/>
          <w:b/>
          <w:bCs/>
          <w:highlight w:val="none"/>
        </w:rPr>
        <w:t xml:space="preserve">（二）服务方案（</w:t>
      </w:r>
      <w:r>
        <w:rPr>
          <w:rFonts w:hint="eastAsia" w:cs="Times New Roman"/>
          <w:b/>
          <w:bCs/>
          <w:highlight w:val="none"/>
          <w:lang w:val="en-US" w:eastAsia="zh-CN"/>
        </w:rPr>
        <w:t xml:space="preserve">56</w:t>
      </w:r>
      <w:r>
        <w:rPr>
          <w:rFonts w:hint="eastAsia" w:ascii="Times New Roman" w:hAnsi="Times New Roman" w:eastAsia="宋体" w:cs="Times New Roman"/>
          <w:b/>
          <w:bCs/>
          <w:highlight w:val="none"/>
        </w:rPr>
        <w:t xml:space="preserve">分）</w:t>
      </w:r>
      <w:r/>
    </w:p>
    <w:p>
      <w:pPr>
        <w:ind w:firstLine="422"/>
        <w:spacing w:line="420" w:lineRule="exact"/>
        <w:rPr>
          <w:rFonts w:hint="eastAsia" w:ascii="Times New Roman" w:hAnsi="Times New Roman" w:eastAsia="宋体" w:cs="Times New Roman"/>
          <w:b/>
          <w:bCs/>
          <w:highlight w:val="none"/>
        </w:rPr>
        <w:outlineLvl w:val="1"/>
      </w:pPr>
      <w:r>
        <w:rPr>
          <w:rFonts w:hint="eastAsia" w:ascii="Times New Roman" w:hAnsi="Times New Roman" w:eastAsia="宋体" w:cs="Times New Roman"/>
          <w:b/>
          <w:bCs/>
          <w:highlight w:val="none"/>
        </w:rPr>
        <w:t xml:space="preserve">1、项目背景及现状分析（</w:t>
      </w:r>
      <w:r>
        <w:rPr>
          <w:rFonts w:hint="eastAsia" w:cs="Times New Roman"/>
          <w:b/>
          <w:bCs/>
          <w:highlight w:val="none"/>
          <w:lang w:val="en-US" w:eastAsia="zh-CN"/>
        </w:rPr>
        <w:t xml:space="preserve">10</w:t>
      </w:r>
      <w:r>
        <w:rPr>
          <w:rFonts w:hint="eastAsia" w:ascii="Times New Roman" w:hAnsi="Times New Roman" w:eastAsia="宋体" w:cs="Times New Roman"/>
          <w:b/>
          <w:bCs/>
          <w:highlight w:val="none"/>
        </w:rPr>
        <w:t xml:space="preserve">分）</w:t>
      </w:r>
      <w:r/>
    </w:p>
    <w:p>
      <w:pPr>
        <w:ind w:firstLine="422"/>
        <w:spacing w:line="420" w:lineRule="exact"/>
        <w:rPr>
          <w:rFonts w:hint="eastAsia" w:ascii="Times New Roman" w:hAnsi="Times New Roman" w:eastAsia="宋体" w:cs="Times New Roman"/>
          <w:highlight w:val="none"/>
        </w:rPr>
        <w:outlineLvl w:val="1"/>
      </w:pPr>
      <w:r>
        <w:rPr>
          <w:rFonts w:hint="eastAsia" w:ascii="Times New Roman" w:hAnsi="Times New Roman" w:eastAsia="宋体" w:cs="Times New Roman"/>
          <w:highlight w:val="none"/>
        </w:rPr>
        <w:t xml:space="preserve">投标人需根据项目背景及需求进行综合分析，书面阐述对本项目的具体理解与建议。评标委员会根据分析科学合理性，结构严谨性，针对性，相关建议可行性等内容进行综合比较。</w:t>
      </w:r>
      <w:r/>
    </w:p>
    <w:p>
      <w:pPr>
        <w:ind w:firstLine="422"/>
        <w:spacing w:line="420" w:lineRule="exact"/>
        <w:rPr>
          <w:rFonts w:hint="eastAsia" w:ascii="Times New Roman" w:hAnsi="Times New Roman" w:eastAsia="宋体" w:cs="Times New Roman"/>
          <w:highlight w:val="none"/>
        </w:rPr>
        <w:outlineLvl w:val="1"/>
      </w:pPr>
      <w:r>
        <w:rPr>
          <w:rFonts w:hint="eastAsia" w:ascii="Times New Roman" w:hAnsi="Times New Roman" w:eastAsia="宋体" w:cs="Times New Roman"/>
          <w:highlight w:val="none"/>
        </w:rPr>
        <w:t xml:space="preserve">分析清晰合理、相关建议可行性高的得10分；</w:t>
      </w:r>
      <w:r/>
    </w:p>
    <w:p>
      <w:pPr>
        <w:ind w:firstLine="422"/>
        <w:spacing w:line="420" w:lineRule="exact"/>
        <w:rPr>
          <w:rFonts w:hint="eastAsia" w:ascii="Times New Roman" w:hAnsi="Times New Roman" w:eastAsia="宋体" w:cs="Times New Roman"/>
          <w:highlight w:val="none"/>
        </w:rPr>
        <w:outlineLvl w:val="1"/>
      </w:pPr>
      <w:r>
        <w:rPr>
          <w:rFonts w:hint="eastAsia" w:ascii="Times New Roman" w:hAnsi="Times New Roman" w:eastAsia="宋体" w:cs="Times New Roman"/>
          <w:highlight w:val="none"/>
        </w:rPr>
        <w:t xml:space="preserve">分析较为清晰合理、相关建议可行性较高的得7分；</w:t>
      </w:r>
      <w:r/>
    </w:p>
    <w:p>
      <w:pPr>
        <w:ind w:firstLine="422"/>
        <w:spacing w:line="420" w:lineRule="exact"/>
        <w:rPr>
          <w:rFonts w:hint="eastAsia" w:ascii="Times New Roman" w:hAnsi="Times New Roman" w:eastAsia="宋体" w:cs="Times New Roman"/>
          <w:highlight w:val="none"/>
        </w:rPr>
        <w:outlineLvl w:val="1"/>
      </w:pPr>
      <w:r>
        <w:rPr>
          <w:rFonts w:hint="eastAsia" w:ascii="Times New Roman" w:hAnsi="Times New Roman" w:eastAsia="宋体" w:cs="Times New Roman"/>
          <w:highlight w:val="none"/>
        </w:rPr>
        <w:t xml:space="preserve">分析不够清晰，相关建议可行性不高的得4分。 </w:t>
      </w:r>
      <w:r/>
    </w:p>
    <w:p>
      <w:pPr>
        <w:ind w:firstLine="422"/>
        <w:spacing w:line="420" w:lineRule="exact"/>
        <w:rPr>
          <w:rFonts w:hint="eastAsia" w:ascii="Times New Roman" w:hAnsi="Times New Roman" w:eastAsia="宋体" w:cs="Times New Roman"/>
          <w:highlight w:val="none"/>
        </w:rPr>
        <w:outlineLvl w:val="1"/>
      </w:pPr>
      <w:r>
        <w:rPr>
          <w:rFonts w:hint="eastAsia" w:ascii="Times New Roman" w:hAnsi="Times New Roman" w:eastAsia="宋体" w:cs="Times New Roman"/>
          <w:highlight w:val="none"/>
        </w:rPr>
        <w:t xml:space="preserve">没有具体内容的不得分。</w:t>
      </w:r>
      <w:r/>
    </w:p>
    <w:p>
      <w:pPr>
        <w:ind w:firstLine="422"/>
        <w:spacing w:line="420" w:lineRule="exact"/>
        <w:rPr>
          <w:rFonts w:hint="eastAsia" w:ascii="Times New Roman" w:hAnsi="Times New Roman" w:eastAsia="宋体" w:cs="Times New Roman"/>
          <w:b/>
          <w:bCs/>
          <w:highlight w:val="none"/>
        </w:rPr>
        <w:outlineLvl w:val="1"/>
      </w:pPr>
      <w:r>
        <w:rPr>
          <w:rFonts w:hint="eastAsia" w:ascii="Times New Roman" w:hAnsi="Times New Roman" w:eastAsia="宋体" w:cs="Times New Roman"/>
          <w:b/>
          <w:bCs/>
          <w:highlight w:val="none"/>
        </w:rPr>
        <w:t xml:space="preserve">2、规划设计方案比较（</w:t>
      </w:r>
      <w:r>
        <w:rPr>
          <w:rFonts w:hint="eastAsia" w:cs="Times New Roman"/>
          <w:b/>
          <w:bCs/>
          <w:highlight w:val="none"/>
          <w:lang w:val="en-US" w:eastAsia="zh-CN"/>
        </w:rPr>
        <w:t xml:space="preserve">30</w:t>
      </w:r>
      <w:r>
        <w:rPr>
          <w:rFonts w:hint="eastAsia" w:ascii="Times New Roman" w:hAnsi="Times New Roman" w:eastAsia="宋体" w:cs="Times New Roman"/>
          <w:b/>
          <w:bCs/>
          <w:highlight w:val="none"/>
        </w:rPr>
        <w:t xml:space="preserve">分）</w:t>
      </w:r>
      <w:r/>
    </w:p>
    <w:p>
      <w:pPr>
        <w:ind w:firstLine="422"/>
        <w:spacing w:line="420" w:lineRule="exact"/>
        <w:rPr>
          <w:rFonts w:hint="eastAsia" w:ascii="Times New Roman" w:hAnsi="Times New Roman" w:eastAsia="宋体" w:cs="Times New Roman"/>
          <w:b/>
          <w:bCs/>
          <w:highlight w:val="none"/>
        </w:rPr>
        <w:outlineLvl w:val="1"/>
      </w:pPr>
      <w:r>
        <w:rPr>
          <w:rFonts w:hint="eastAsia" w:ascii="Times New Roman" w:hAnsi="Times New Roman" w:eastAsia="宋体" w:cs="Times New Roman"/>
          <w:b/>
          <w:bCs/>
          <w:highlight w:val="none"/>
        </w:rPr>
        <w:t xml:space="preserve">（1）运营服务方案（10分）</w:t>
      </w:r>
      <w:r/>
    </w:p>
    <w:p>
      <w:pPr>
        <w:ind w:firstLine="422"/>
        <w:spacing w:line="420" w:lineRule="exact"/>
        <w:rPr>
          <w:rFonts w:hint="eastAsia" w:ascii="Times New Roman" w:hAnsi="Times New Roman" w:eastAsia="宋体" w:cs="Times New Roman"/>
          <w:highlight w:val="none"/>
        </w:rPr>
        <w:outlineLvl w:val="1"/>
      </w:pPr>
      <w:r>
        <w:rPr>
          <w:rFonts w:hint="eastAsia" w:ascii="Times New Roman" w:hAnsi="Times New Roman" w:eastAsia="宋体" w:cs="Times New Roman"/>
          <w:highlight w:val="none"/>
        </w:rPr>
        <w:t xml:space="preserve">书面阐述相关业务思路，根据各投标人对项目内容总体方案的现状理解，项目研究，方案整体思路，科学合理性，结构严谨性，针对性进行综合比较。</w:t>
      </w:r>
      <w:r/>
    </w:p>
    <w:p>
      <w:pPr>
        <w:ind w:firstLine="422"/>
        <w:spacing w:line="420" w:lineRule="exact"/>
        <w:rPr>
          <w:rFonts w:hint="eastAsia" w:ascii="Times New Roman" w:hAnsi="Times New Roman" w:eastAsia="宋体" w:cs="Times New Roman"/>
          <w:highlight w:val="none"/>
        </w:rPr>
        <w:outlineLvl w:val="1"/>
      </w:pPr>
      <w:r>
        <w:rPr>
          <w:rFonts w:hint="eastAsia" w:ascii="Times New Roman" w:hAnsi="Times New Roman" w:eastAsia="宋体" w:cs="Times New Roman"/>
          <w:highlight w:val="none"/>
        </w:rPr>
        <w:t xml:space="preserve">内容详细全面、方案合理、可行性高的得10分；</w:t>
      </w:r>
      <w:r/>
    </w:p>
    <w:p>
      <w:pPr>
        <w:ind w:firstLine="422"/>
        <w:spacing w:line="420" w:lineRule="exact"/>
        <w:rPr>
          <w:rFonts w:hint="eastAsia" w:ascii="Times New Roman" w:hAnsi="Times New Roman" w:eastAsia="宋体" w:cs="Times New Roman"/>
          <w:highlight w:val="none"/>
        </w:rPr>
        <w:outlineLvl w:val="1"/>
      </w:pPr>
      <w:r>
        <w:rPr>
          <w:rFonts w:hint="eastAsia" w:ascii="Times New Roman" w:hAnsi="Times New Roman" w:eastAsia="宋体" w:cs="Times New Roman"/>
          <w:highlight w:val="none"/>
        </w:rPr>
        <w:t xml:space="preserve">内容较为详细全面、方案较为合理、可行性较高的得7分；</w:t>
      </w:r>
      <w:r/>
    </w:p>
    <w:p>
      <w:pPr>
        <w:ind w:firstLine="422"/>
        <w:spacing w:line="420" w:lineRule="exact"/>
        <w:rPr>
          <w:rFonts w:hint="eastAsia" w:ascii="Times New Roman" w:hAnsi="Times New Roman" w:eastAsia="宋体" w:cs="Times New Roman"/>
          <w:highlight w:val="none"/>
        </w:rPr>
        <w:outlineLvl w:val="1"/>
      </w:pPr>
      <w:r>
        <w:rPr>
          <w:rFonts w:hint="eastAsia" w:ascii="Times New Roman" w:hAnsi="Times New Roman" w:eastAsia="宋体" w:cs="Times New Roman"/>
          <w:highlight w:val="none"/>
        </w:rPr>
        <w:t xml:space="preserve">内容不够详细、方案不够合理、可行性不高的得4分。</w:t>
      </w:r>
      <w:r/>
    </w:p>
    <w:p>
      <w:pPr>
        <w:ind w:firstLine="422"/>
        <w:spacing w:line="420" w:lineRule="exact"/>
        <w:rPr>
          <w:rFonts w:hint="eastAsia" w:ascii="Times New Roman" w:hAnsi="Times New Roman" w:eastAsia="宋体" w:cs="Times New Roman"/>
          <w:highlight w:val="none"/>
        </w:rPr>
        <w:outlineLvl w:val="1"/>
      </w:pPr>
      <w:r>
        <w:rPr>
          <w:rFonts w:hint="eastAsia" w:ascii="Times New Roman" w:hAnsi="Times New Roman" w:eastAsia="宋体" w:cs="Times New Roman"/>
          <w:highlight w:val="none"/>
        </w:rPr>
        <w:t xml:space="preserve">没有具体内容的不得分。</w:t>
      </w:r>
      <w:r/>
    </w:p>
    <w:p>
      <w:pPr>
        <w:ind w:firstLine="422"/>
        <w:spacing w:line="420" w:lineRule="exact"/>
        <w:rPr>
          <w:rFonts w:hint="eastAsia" w:ascii="Times New Roman" w:hAnsi="Times New Roman" w:eastAsia="宋体" w:cs="Times New Roman"/>
          <w:b/>
          <w:bCs/>
          <w:highlight w:val="none"/>
        </w:rPr>
        <w:outlineLvl w:val="1"/>
      </w:pPr>
      <w:r>
        <w:rPr>
          <w:rFonts w:hint="eastAsia" w:ascii="Times New Roman" w:hAnsi="Times New Roman" w:eastAsia="宋体" w:cs="Times New Roman"/>
          <w:b/>
          <w:bCs/>
          <w:highlight w:val="none"/>
        </w:rPr>
        <w:t xml:space="preserve">（2）合理性建议：（10分）</w:t>
      </w:r>
      <w:r/>
    </w:p>
    <w:p>
      <w:pPr>
        <w:ind w:firstLine="422"/>
        <w:spacing w:line="420" w:lineRule="exact"/>
        <w:rPr>
          <w:rFonts w:hint="eastAsia" w:ascii="Times New Roman" w:hAnsi="Times New Roman" w:eastAsia="宋体" w:cs="Times New Roman"/>
          <w:highlight w:val="none"/>
        </w:rPr>
        <w:outlineLvl w:val="1"/>
      </w:pPr>
      <w:r>
        <w:rPr>
          <w:rFonts w:hint="eastAsia" w:ascii="Times New Roman" w:hAnsi="Times New Roman" w:eastAsia="宋体" w:cs="Times New Roman"/>
          <w:highlight w:val="none"/>
        </w:rPr>
        <w:t xml:space="preserve">投标人应结合项目服务要求，描述相关业务流程的优化建议。</w:t>
      </w:r>
      <w:r/>
    </w:p>
    <w:p>
      <w:pPr>
        <w:ind w:firstLine="422"/>
        <w:spacing w:line="420" w:lineRule="exact"/>
        <w:rPr>
          <w:rFonts w:hint="eastAsia" w:ascii="Times New Roman" w:hAnsi="Times New Roman" w:eastAsia="宋体" w:cs="Times New Roman"/>
          <w:highlight w:val="none"/>
        </w:rPr>
        <w:outlineLvl w:val="1"/>
      </w:pPr>
      <w:r>
        <w:rPr>
          <w:rFonts w:hint="eastAsia" w:ascii="Times New Roman" w:hAnsi="Times New Roman" w:eastAsia="宋体" w:cs="Times New Roman"/>
          <w:highlight w:val="none"/>
        </w:rPr>
        <w:t xml:space="preserve">建议分析详细具体，科学合理，可行性高的得10分；</w:t>
      </w:r>
      <w:r/>
    </w:p>
    <w:p>
      <w:pPr>
        <w:ind w:firstLine="422"/>
        <w:spacing w:line="420" w:lineRule="exact"/>
        <w:rPr>
          <w:rFonts w:hint="eastAsia" w:ascii="Times New Roman" w:hAnsi="Times New Roman" w:eastAsia="宋体" w:cs="Times New Roman"/>
          <w:highlight w:val="none"/>
        </w:rPr>
        <w:outlineLvl w:val="1"/>
      </w:pPr>
      <w:r>
        <w:rPr>
          <w:rFonts w:hint="eastAsia" w:ascii="Times New Roman" w:hAnsi="Times New Roman" w:eastAsia="宋体" w:cs="Times New Roman"/>
          <w:highlight w:val="none"/>
        </w:rPr>
        <w:t xml:space="preserve">建议分析较为详细具体，可行性较高的得7分；</w:t>
      </w:r>
      <w:r/>
    </w:p>
    <w:p>
      <w:pPr>
        <w:ind w:firstLine="422"/>
        <w:spacing w:line="420" w:lineRule="exact"/>
        <w:rPr>
          <w:rFonts w:hint="eastAsia" w:ascii="Times New Roman" w:hAnsi="Times New Roman" w:eastAsia="宋体" w:cs="Times New Roman"/>
          <w:highlight w:val="none"/>
        </w:rPr>
        <w:outlineLvl w:val="1"/>
      </w:pPr>
      <w:r>
        <w:rPr>
          <w:rFonts w:hint="eastAsia" w:ascii="Times New Roman" w:hAnsi="Times New Roman" w:eastAsia="宋体" w:cs="Times New Roman"/>
          <w:highlight w:val="none"/>
        </w:rPr>
        <w:t xml:space="preserve">建议分析不够详细，可行性较低的得4分；</w:t>
      </w:r>
      <w:r/>
    </w:p>
    <w:p>
      <w:pPr>
        <w:ind w:firstLine="422"/>
        <w:spacing w:line="420" w:lineRule="exact"/>
        <w:rPr>
          <w:rFonts w:hint="eastAsia" w:ascii="Times New Roman" w:hAnsi="Times New Roman" w:eastAsia="宋体" w:cs="Times New Roman"/>
          <w:highlight w:val="none"/>
        </w:rPr>
        <w:outlineLvl w:val="1"/>
      </w:pPr>
      <w:r>
        <w:rPr>
          <w:rFonts w:hint="eastAsia" w:ascii="Times New Roman" w:hAnsi="Times New Roman" w:eastAsia="宋体" w:cs="Times New Roman"/>
          <w:highlight w:val="none"/>
        </w:rPr>
        <w:t xml:space="preserve">没有合理建议的不得分。</w:t>
      </w:r>
      <w:r/>
    </w:p>
    <w:p>
      <w:pPr>
        <w:ind w:firstLine="422"/>
        <w:spacing w:line="420" w:lineRule="exact"/>
        <w:rPr>
          <w:rFonts w:hint="eastAsia" w:ascii="Times New Roman" w:hAnsi="Times New Roman" w:eastAsia="宋体" w:cs="Times New Roman"/>
          <w:b/>
          <w:bCs/>
          <w:highlight w:val="none"/>
        </w:rPr>
        <w:outlineLvl w:val="1"/>
      </w:pPr>
      <w:r>
        <w:rPr>
          <w:rFonts w:hint="eastAsia" w:ascii="Times New Roman" w:hAnsi="Times New Roman" w:eastAsia="宋体" w:cs="Times New Roman"/>
          <w:b/>
          <w:bCs/>
          <w:highlight w:val="none"/>
        </w:rPr>
        <w:t xml:space="preserve">（3）协调对接方案：（10分）</w:t>
      </w:r>
      <w:r/>
    </w:p>
    <w:p>
      <w:pPr>
        <w:ind w:firstLine="422"/>
        <w:spacing w:line="420" w:lineRule="exact"/>
        <w:rPr>
          <w:rFonts w:hint="eastAsia" w:ascii="Times New Roman" w:hAnsi="Times New Roman" w:eastAsia="宋体" w:cs="Times New Roman"/>
          <w:highlight w:val="none"/>
        </w:rPr>
        <w:outlineLvl w:val="1"/>
      </w:pPr>
      <w:r>
        <w:rPr>
          <w:rFonts w:hint="eastAsia" w:ascii="Times New Roman" w:hAnsi="Times New Roman" w:eastAsia="宋体" w:cs="Times New Roman"/>
          <w:highlight w:val="none"/>
        </w:rPr>
        <w:t xml:space="preserve">分析服务工作过程中，可能协调对接的相关单位和部门，及对应的具体协调对接事项，提出建议的处理流程和工作要点。</w:t>
      </w:r>
      <w:r/>
    </w:p>
    <w:p>
      <w:pPr>
        <w:ind w:firstLine="422"/>
        <w:spacing w:line="420" w:lineRule="exact"/>
        <w:rPr>
          <w:rFonts w:hint="eastAsia" w:ascii="Times New Roman" w:hAnsi="Times New Roman" w:eastAsia="宋体" w:cs="Times New Roman"/>
          <w:highlight w:val="none"/>
        </w:rPr>
        <w:outlineLvl w:val="1"/>
      </w:pPr>
      <w:r>
        <w:rPr>
          <w:rFonts w:hint="eastAsia" w:ascii="Times New Roman" w:hAnsi="Times New Roman" w:eastAsia="宋体" w:cs="Times New Roman"/>
          <w:highlight w:val="none"/>
        </w:rPr>
        <w:t xml:space="preserve">协调对接方案内容详细全面，可行性高的得10分；</w:t>
      </w:r>
      <w:r/>
    </w:p>
    <w:p>
      <w:pPr>
        <w:ind w:firstLine="422"/>
        <w:spacing w:line="420" w:lineRule="exact"/>
        <w:rPr>
          <w:rFonts w:hint="eastAsia" w:ascii="Times New Roman" w:hAnsi="Times New Roman" w:eastAsia="宋体" w:cs="Times New Roman"/>
          <w:highlight w:val="none"/>
        </w:rPr>
        <w:outlineLvl w:val="1"/>
      </w:pPr>
      <w:r>
        <w:rPr>
          <w:rFonts w:hint="eastAsia" w:ascii="Times New Roman" w:hAnsi="Times New Roman" w:eastAsia="宋体" w:cs="Times New Roman"/>
          <w:highlight w:val="none"/>
        </w:rPr>
        <w:t xml:space="preserve">协调对接方案内容较为详细全面，可行性较高的得7分；</w:t>
      </w:r>
      <w:r/>
    </w:p>
    <w:p>
      <w:pPr>
        <w:ind w:firstLine="422"/>
        <w:spacing w:line="420" w:lineRule="exact"/>
        <w:rPr>
          <w:rFonts w:hint="eastAsia" w:ascii="Times New Roman" w:hAnsi="Times New Roman" w:eastAsia="宋体" w:cs="Times New Roman"/>
          <w:highlight w:val="none"/>
        </w:rPr>
        <w:outlineLvl w:val="1"/>
      </w:pPr>
      <w:r>
        <w:rPr>
          <w:rFonts w:hint="eastAsia" w:ascii="Times New Roman" w:hAnsi="Times New Roman" w:eastAsia="宋体" w:cs="Times New Roman"/>
          <w:highlight w:val="none"/>
        </w:rPr>
        <w:t xml:space="preserve">方案不够全面详细，可行性较低的得4分；</w:t>
      </w:r>
      <w:r/>
    </w:p>
    <w:p>
      <w:pPr>
        <w:ind w:firstLine="422"/>
        <w:spacing w:line="420" w:lineRule="exact"/>
        <w:rPr>
          <w:rFonts w:hint="eastAsia" w:ascii="Times New Roman" w:hAnsi="Times New Roman" w:eastAsia="宋体" w:cs="Times New Roman"/>
          <w:highlight w:val="none"/>
        </w:rPr>
        <w:outlineLvl w:val="1"/>
      </w:pPr>
      <w:r>
        <w:rPr>
          <w:rFonts w:hint="eastAsia" w:ascii="Times New Roman" w:hAnsi="Times New Roman" w:eastAsia="宋体" w:cs="Times New Roman"/>
          <w:highlight w:val="none"/>
        </w:rPr>
        <w:t xml:space="preserve">没有具体协调对接方案内容的不得分。</w:t>
      </w:r>
      <w:r/>
    </w:p>
    <w:p>
      <w:pPr>
        <w:ind w:firstLine="422"/>
        <w:spacing w:line="420" w:lineRule="exact"/>
        <w:rPr>
          <w:rFonts w:hint="eastAsia" w:ascii="Times New Roman" w:hAnsi="Times New Roman" w:eastAsia="宋体" w:cs="Times New Roman"/>
          <w:b/>
          <w:bCs/>
          <w:highlight w:val="none"/>
        </w:rPr>
        <w:outlineLvl w:val="1"/>
      </w:pPr>
      <w:r>
        <w:rPr>
          <w:rFonts w:hint="eastAsia" w:ascii="Times New Roman" w:hAnsi="Times New Roman" w:eastAsia="宋体" w:cs="Times New Roman"/>
          <w:b/>
          <w:bCs/>
          <w:highlight w:val="none"/>
        </w:rPr>
        <w:t xml:space="preserve">3、项目保障方案（16分）</w:t>
      </w:r>
      <w:r/>
    </w:p>
    <w:p>
      <w:pPr>
        <w:ind w:firstLine="422"/>
        <w:spacing w:line="420" w:lineRule="exact"/>
        <w:rPr>
          <w:rFonts w:hint="eastAsia" w:ascii="Times New Roman" w:hAnsi="Times New Roman" w:eastAsia="宋体" w:cs="Times New Roman"/>
          <w:b/>
          <w:bCs/>
          <w:highlight w:val="none"/>
        </w:rPr>
        <w:outlineLvl w:val="1"/>
      </w:pPr>
      <w:r>
        <w:rPr>
          <w:rFonts w:hint="eastAsia" w:ascii="Times New Roman" w:hAnsi="Times New Roman" w:eastAsia="宋体" w:cs="Times New Roman"/>
          <w:b/>
          <w:bCs/>
          <w:highlight w:val="none"/>
        </w:rPr>
        <w:t xml:space="preserve">（1）服务质量管理方案（8分）</w:t>
      </w:r>
      <w:r/>
    </w:p>
    <w:p>
      <w:pPr>
        <w:ind w:firstLine="422"/>
        <w:spacing w:line="420" w:lineRule="exact"/>
        <w:rPr>
          <w:rFonts w:hint="eastAsia" w:ascii="Times New Roman" w:hAnsi="Times New Roman" w:eastAsia="宋体" w:cs="Times New Roman"/>
          <w:highlight w:val="none"/>
        </w:rPr>
        <w:outlineLvl w:val="1"/>
      </w:pPr>
      <w:r>
        <w:rPr>
          <w:rFonts w:hint="eastAsia" w:ascii="Times New Roman" w:hAnsi="Times New Roman" w:eastAsia="宋体" w:cs="Times New Roman"/>
          <w:highlight w:val="none"/>
        </w:rPr>
        <w:t xml:space="preserve">投标人需提供为保障本项目有序开展的服务质量管理方案：</w:t>
      </w:r>
      <w:r/>
    </w:p>
    <w:p>
      <w:pPr>
        <w:ind w:firstLine="422"/>
        <w:spacing w:line="420" w:lineRule="exact"/>
        <w:rPr>
          <w:rFonts w:hint="eastAsia" w:ascii="Times New Roman" w:hAnsi="Times New Roman" w:eastAsia="宋体" w:cs="Times New Roman"/>
          <w:highlight w:val="none"/>
        </w:rPr>
        <w:outlineLvl w:val="1"/>
      </w:pPr>
      <w:r>
        <w:rPr>
          <w:rFonts w:hint="eastAsia" w:ascii="Times New Roman" w:hAnsi="Times New Roman" w:eastAsia="宋体" w:cs="Times New Roman"/>
          <w:highlight w:val="none"/>
        </w:rPr>
        <w:t xml:space="preserve">内容明确具体、方案合理、可行性高的得8分；</w:t>
      </w:r>
      <w:r/>
    </w:p>
    <w:p>
      <w:pPr>
        <w:ind w:firstLine="422"/>
        <w:spacing w:line="420" w:lineRule="exact"/>
        <w:rPr>
          <w:rFonts w:hint="eastAsia" w:ascii="Times New Roman" w:hAnsi="Times New Roman" w:eastAsia="宋体" w:cs="Times New Roman"/>
          <w:highlight w:val="none"/>
        </w:rPr>
        <w:outlineLvl w:val="1"/>
      </w:pPr>
      <w:r>
        <w:rPr>
          <w:rFonts w:hint="eastAsia" w:ascii="Times New Roman" w:hAnsi="Times New Roman" w:eastAsia="宋体" w:cs="Times New Roman"/>
          <w:highlight w:val="none"/>
        </w:rPr>
        <w:t xml:space="preserve">内容较为明确具体、方案较为合理、可行性较高的得5分；</w:t>
      </w:r>
      <w:r/>
    </w:p>
    <w:p>
      <w:pPr>
        <w:ind w:firstLine="422"/>
        <w:spacing w:line="420" w:lineRule="exact"/>
        <w:rPr>
          <w:rFonts w:hint="eastAsia" w:ascii="Times New Roman" w:hAnsi="Times New Roman" w:eastAsia="宋体" w:cs="Times New Roman"/>
          <w:highlight w:val="none"/>
        </w:rPr>
        <w:outlineLvl w:val="1"/>
      </w:pPr>
      <w:r>
        <w:rPr>
          <w:rFonts w:hint="eastAsia" w:ascii="Times New Roman" w:hAnsi="Times New Roman" w:eastAsia="宋体" w:cs="Times New Roman"/>
          <w:highlight w:val="none"/>
        </w:rPr>
        <w:t xml:space="preserve">内容不够具体清晰、方案不够合理、可行性不高的得2分。</w:t>
      </w:r>
      <w:r/>
    </w:p>
    <w:p>
      <w:pPr>
        <w:ind w:firstLine="422"/>
        <w:spacing w:line="420" w:lineRule="exact"/>
        <w:rPr>
          <w:rFonts w:hint="eastAsia" w:ascii="Times New Roman" w:hAnsi="Times New Roman" w:eastAsia="宋体" w:cs="Times New Roman"/>
          <w:highlight w:val="none"/>
        </w:rPr>
        <w:outlineLvl w:val="1"/>
      </w:pPr>
      <w:r>
        <w:rPr>
          <w:rFonts w:hint="eastAsia" w:ascii="Times New Roman" w:hAnsi="Times New Roman" w:eastAsia="宋体" w:cs="Times New Roman"/>
          <w:highlight w:val="none"/>
        </w:rPr>
        <w:t xml:space="preserve">没有具体内容的不得分。</w:t>
      </w:r>
      <w:r/>
    </w:p>
    <w:p>
      <w:pPr>
        <w:ind w:firstLine="422"/>
        <w:spacing w:line="420" w:lineRule="exact"/>
        <w:rPr>
          <w:rFonts w:hint="eastAsia" w:ascii="Times New Roman" w:hAnsi="Times New Roman" w:eastAsia="宋体" w:cs="Times New Roman"/>
          <w:b/>
          <w:bCs/>
          <w:highlight w:val="none"/>
        </w:rPr>
        <w:outlineLvl w:val="1"/>
      </w:pPr>
      <w:r>
        <w:rPr>
          <w:rFonts w:hint="eastAsia" w:ascii="Times New Roman" w:hAnsi="Times New Roman" w:eastAsia="宋体" w:cs="Times New Roman"/>
          <w:b/>
          <w:bCs/>
          <w:highlight w:val="none"/>
        </w:rPr>
        <w:t xml:space="preserve">（2）信息安全管理方案（8分）</w:t>
      </w:r>
      <w:r/>
    </w:p>
    <w:p>
      <w:pPr>
        <w:ind w:firstLine="422"/>
        <w:spacing w:line="420" w:lineRule="exact"/>
        <w:rPr>
          <w:rFonts w:hint="eastAsia" w:ascii="Times New Roman" w:hAnsi="Times New Roman" w:eastAsia="宋体" w:cs="Times New Roman"/>
          <w:b w:val="0"/>
          <w:bCs w:val="0"/>
          <w:highlight w:val="none"/>
        </w:rPr>
        <w:outlineLvl w:val="1"/>
      </w:pPr>
      <w:r>
        <w:rPr>
          <w:rFonts w:hint="eastAsia" w:ascii="Times New Roman" w:hAnsi="Times New Roman" w:eastAsia="宋体" w:cs="Times New Roman"/>
          <w:b w:val="0"/>
          <w:bCs w:val="0"/>
          <w:highlight w:val="none"/>
        </w:rPr>
        <w:t xml:space="preserve">投标人需提供为保障本项目有序开展的信息安全管理方案：</w:t>
      </w:r>
      <w:r/>
    </w:p>
    <w:p>
      <w:pPr>
        <w:ind w:firstLine="422"/>
        <w:spacing w:line="420" w:lineRule="exact"/>
        <w:rPr>
          <w:rFonts w:hint="eastAsia" w:ascii="Times New Roman" w:hAnsi="Times New Roman" w:eastAsia="宋体" w:cs="Times New Roman"/>
          <w:b w:val="0"/>
          <w:bCs w:val="0"/>
          <w:highlight w:val="none"/>
        </w:rPr>
        <w:outlineLvl w:val="1"/>
      </w:pPr>
      <w:r>
        <w:rPr>
          <w:rFonts w:hint="eastAsia" w:ascii="Times New Roman" w:hAnsi="Times New Roman" w:eastAsia="宋体" w:cs="Times New Roman"/>
          <w:b w:val="0"/>
          <w:bCs w:val="0"/>
          <w:highlight w:val="none"/>
        </w:rPr>
        <w:t xml:space="preserve">内容明确具体、方案合理、可行性高的得8分；</w:t>
      </w:r>
      <w:r/>
    </w:p>
    <w:p>
      <w:pPr>
        <w:ind w:firstLine="422"/>
        <w:spacing w:line="420" w:lineRule="exact"/>
        <w:rPr>
          <w:rFonts w:hint="eastAsia" w:ascii="Times New Roman" w:hAnsi="Times New Roman" w:eastAsia="宋体" w:cs="Times New Roman"/>
          <w:b w:val="0"/>
          <w:bCs w:val="0"/>
          <w:highlight w:val="none"/>
        </w:rPr>
        <w:outlineLvl w:val="1"/>
      </w:pPr>
      <w:r>
        <w:rPr>
          <w:rFonts w:hint="eastAsia" w:ascii="Times New Roman" w:hAnsi="Times New Roman" w:eastAsia="宋体" w:cs="Times New Roman"/>
          <w:b w:val="0"/>
          <w:bCs w:val="0"/>
          <w:highlight w:val="none"/>
        </w:rPr>
        <w:t xml:space="preserve">内容较为明确具体、方案较为合理、可行性较高的得5分；</w:t>
      </w:r>
      <w:r/>
    </w:p>
    <w:p>
      <w:pPr>
        <w:ind w:firstLine="422"/>
        <w:spacing w:line="420" w:lineRule="exact"/>
        <w:rPr>
          <w:rFonts w:hint="eastAsia" w:ascii="Times New Roman" w:hAnsi="Times New Roman" w:eastAsia="宋体" w:cs="Times New Roman"/>
          <w:b w:val="0"/>
          <w:bCs w:val="0"/>
          <w:highlight w:val="none"/>
        </w:rPr>
        <w:outlineLvl w:val="1"/>
      </w:pPr>
      <w:r>
        <w:rPr>
          <w:rFonts w:hint="eastAsia" w:ascii="Times New Roman" w:hAnsi="Times New Roman" w:eastAsia="宋体" w:cs="Times New Roman"/>
          <w:b w:val="0"/>
          <w:bCs w:val="0"/>
          <w:highlight w:val="none"/>
        </w:rPr>
        <w:t xml:space="preserve">内容不够具体清晰、方案不够合理、可行性不高的得2分。</w:t>
      </w:r>
      <w:r/>
    </w:p>
    <w:p>
      <w:pPr>
        <w:ind w:firstLine="422"/>
        <w:spacing w:line="420" w:lineRule="exact"/>
        <w:rPr>
          <w:rFonts w:hint="eastAsia" w:ascii="Times New Roman" w:hAnsi="Times New Roman" w:eastAsia="宋体" w:cs="Times New Roman"/>
          <w:b w:val="0"/>
          <w:bCs w:val="0"/>
          <w:highlight w:val="none"/>
        </w:rPr>
        <w:outlineLvl w:val="1"/>
      </w:pPr>
      <w:r>
        <w:rPr>
          <w:rFonts w:hint="eastAsia" w:ascii="Times New Roman" w:hAnsi="Times New Roman" w:eastAsia="宋体" w:cs="Times New Roman"/>
          <w:b w:val="0"/>
          <w:bCs w:val="0"/>
          <w:highlight w:val="none"/>
        </w:rPr>
        <w:t xml:space="preserve">没有具体内容的不得分。</w:t>
      </w:r>
      <w:r/>
    </w:p>
    <w:p>
      <w:pPr>
        <w:ind w:firstLine="422"/>
        <w:spacing w:line="420" w:lineRule="exact"/>
        <w:rPr>
          <w:rFonts w:hint="eastAsia" w:ascii="Times New Roman" w:hAnsi="Times New Roman" w:eastAsia="宋体" w:cs="Times New Roman"/>
          <w:b/>
          <w:bCs/>
          <w:highlight w:val="none"/>
        </w:rPr>
        <w:outlineLvl w:val="1"/>
      </w:pPr>
      <w:r>
        <w:rPr>
          <w:rFonts w:hint="eastAsia" w:ascii="Times New Roman" w:hAnsi="Times New Roman" w:eastAsia="宋体" w:cs="Times New Roman"/>
          <w:b/>
          <w:bCs/>
          <w:highlight w:val="none"/>
        </w:rPr>
        <w:t xml:space="preserve">（三）投标单位履约能力（</w:t>
      </w:r>
      <w:r>
        <w:rPr>
          <w:rFonts w:hint="eastAsia" w:cs="Times New Roman"/>
          <w:b/>
          <w:bCs/>
          <w:highlight w:val="none"/>
          <w:lang w:val="en-US" w:eastAsia="zh-CN"/>
        </w:rPr>
        <w:t xml:space="preserve">24</w:t>
      </w:r>
      <w:r>
        <w:rPr>
          <w:rFonts w:hint="eastAsia" w:ascii="Times New Roman" w:hAnsi="Times New Roman" w:eastAsia="宋体" w:cs="Times New Roman"/>
          <w:b/>
          <w:bCs/>
          <w:highlight w:val="none"/>
        </w:rPr>
        <w:t xml:space="preserve">分）</w:t>
      </w:r>
      <w:r/>
    </w:p>
    <w:p>
      <w:pPr>
        <w:ind w:firstLine="422"/>
        <w:spacing w:line="420" w:lineRule="exact"/>
        <w:rPr>
          <w:rFonts w:hint="eastAsia" w:ascii="Times New Roman" w:hAnsi="Times New Roman" w:eastAsia="宋体" w:cs="Times New Roman"/>
          <w:b/>
          <w:bCs/>
          <w:highlight w:val="none"/>
        </w:rPr>
        <w:outlineLvl w:val="1"/>
      </w:pPr>
      <w:r>
        <w:rPr>
          <w:rFonts w:hint="eastAsia" w:ascii="Times New Roman" w:hAnsi="Times New Roman" w:eastAsia="宋体" w:cs="Times New Roman"/>
          <w:b/>
          <w:bCs/>
          <w:highlight w:val="none"/>
        </w:rPr>
        <w:t xml:space="preserve">1</w:t>
      </w:r>
      <w:r>
        <w:rPr>
          <w:rFonts w:hint="eastAsia" w:cs="Times New Roman"/>
          <w:b/>
          <w:bCs/>
          <w:highlight w:val="none"/>
          <w:lang w:eastAsia="zh-CN"/>
        </w:rPr>
        <w:t xml:space="preserve">、</w:t>
      </w:r>
      <w:r>
        <w:rPr>
          <w:rFonts w:hint="eastAsia" w:ascii="Times New Roman" w:hAnsi="Times New Roman" w:eastAsia="宋体" w:cs="Times New Roman"/>
          <w:b/>
          <w:bCs/>
          <w:highlight w:val="none"/>
        </w:rPr>
        <w:t xml:space="preserve">本项目的人员配备比较（6分）</w:t>
      </w:r>
      <w:r/>
    </w:p>
    <w:p>
      <w:pPr>
        <w:ind w:firstLine="422"/>
        <w:spacing w:line="420" w:lineRule="exact"/>
        <w:rPr>
          <w:rFonts w:hint="eastAsia" w:ascii="Times New Roman" w:hAnsi="Times New Roman" w:eastAsia="宋体" w:cs="Times New Roman"/>
          <w:b/>
          <w:bCs/>
          <w:highlight w:val="none"/>
        </w:rPr>
        <w:outlineLvl w:val="1"/>
      </w:pPr>
      <w:r>
        <w:rPr>
          <w:rFonts w:hint="eastAsia" w:ascii="Times New Roman" w:hAnsi="Times New Roman" w:eastAsia="宋体" w:cs="Times New Roman"/>
          <w:b/>
          <w:bCs/>
          <w:highlight w:val="none"/>
        </w:rPr>
        <w:t xml:space="preserve">（1）项目经理（3分）</w:t>
      </w:r>
      <w:r/>
    </w:p>
    <w:p>
      <w:pPr>
        <w:ind w:firstLine="422"/>
        <w:spacing w:line="420" w:lineRule="exact"/>
        <w:rPr>
          <w:rFonts w:hint="eastAsia" w:ascii="Times New Roman" w:hAnsi="Times New Roman" w:eastAsia="宋体" w:cs="Times New Roman"/>
          <w:b w:val="0"/>
          <w:bCs w:val="0"/>
          <w:highlight w:val="none"/>
        </w:rPr>
        <w:outlineLvl w:val="1"/>
      </w:pPr>
      <w:r>
        <w:rPr>
          <w:rFonts w:hint="eastAsia" w:ascii="Times New Roman" w:hAnsi="Times New Roman" w:eastAsia="宋体" w:cs="Times New Roman"/>
          <w:b w:val="0"/>
          <w:bCs w:val="0"/>
          <w:highlight w:val="none"/>
        </w:rPr>
        <w:t xml:space="preserve">具有信息系统项目管理师的得3分，最高</w:t>
      </w:r>
      <w:r>
        <w:rPr>
          <w:rFonts w:hint="eastAsia" w:cs="Times New Roman"/>
          <w:b w:val="0"/>
          <w:bCs w:val="0"/>
          <w:highlight w:val="none"/>
          <w:lang w:val="en-US" w:eastAsia="zh-CN"/>
        </w:rPr>
        <w:t xml:space="preserve">得</w:t>
      </w:r>
      <w:r>
        <w:rPr>
          <w:rFonts w:hint="eastAsia" w:ascii="Times New Roman" w:hAnsi="Times New Roman" w:eastAsia="宋体" w:cs="Times New Roman"/>
          <w:b w:val="0"/>
          <w:bCs w:val="0"/>
          <w:highlight w:val="none"/>
        </w:rPr>
        <w:t xml:space="preserve">3分。响应文件中提供相关证书复印件及响应单位为上述人员缴纳的2026年2月以来任意一期社保证明，否则不得分。</w:t>
      </w:r>
      <w:r/>
    </w:p>
    <w:p>
      <w:pPr>
        <w:ind w:firstLine="422"/>
        <w:spacing w:line="420" w:lineRule="exact"/>
        <w:rPr>
          <w:rFonts w:hint="eastAsia" w:ascii="Times New Roman" w:hAnsi="Times New Roman" w:eastAsia="宋体" w:cs="Times New Roman"/>
          <w:b/>
          <w:bCs/>
          <w:highlight w:val="none"/>
        </w:rPr>
        <w:outlineLvl w:val="1"/>
      </w:pPr>
      <w:r>
        <w:rPr>
          <w:rFonts w:hint="eastAsia" w:ascii="Times New Roman" w:hAnsi="Times New Roman" w:eastAsia="宋体" w:cs="Times New Roman"/>
          <w:b/>
          <w:bCs/>
          <w:highlight w:val="none"/>
        </w:rPr>
        <w:t xml:space="preserve">（2）服务人员配置（3分）</w:t>
      </w:r>
      <w:r/>
    </w:p>
    <w:p>
      <w:pPr>
        <w:ind w:firstLine="422"/>
        <w:spacing w:line="420" w:lineRule="exact"/>
        <w:rPr>
          <w:rFonts w:hint="eastAsia" w:ascii="Times New Roman" w:hAnsi="Times New Roman" w:eastAsia="宋体" w:cs="Times New Roman"/>
          <w:b w:val="0"/>
          <w:bCs w:val="0"/>
          <w:highlight w:val="none"/>
        </w:rPr>
        <w:outlineLvl w:val="1"/>
      </w:pPr>
      <w:r>
        <w:rPr>
          <w:rFonts w:hint="eastAsia" w:ascii="Times New Roman" w:hAnsi="Times New Roman" w:eastAsia="宋体" w:cs="Times New Roman"/>
          <w:b w:val="0"/>
          <w:bCs w:val="0"/>
          <w:highlight w:val="none"/>
        </w:rPr>
        <w:t xml:space="preserve">配备充足的专业人员、具备丰富的相关经验、分工合理、岗位管理制度清晰合理得3分；</w:t>
      </w:r>
      <w:r/>
    </w:p>
    <w:p>
      <w:pPr>
        <w:ind w:firstLine="422"/>
        <w:spacing w:line="420" w:lineRule="exact"/>
        <w:rPr>
          <w:rFonts w:hint="eastAsia" w:ascii="Times New Roman" w:hAnsi="Times New Roman" w:eastAsia="宋体" w:cs="Times New Roman"/>
          <w:b w:val="0"/>
          <w:bCs w:val="0"/>
          <w:highlight w:val="none"/>
        </w:rPr>
        <w:outlineLvl w:val="1"/>
      </w:pPr>
      <w:r>
        <w:rPr>
          <w:rFonts w:hint="eastAsia" w:ascii="Times New Roman" w:hAnsi="Times New Roman" w:eastAsia="宋体" w:cs="Times New Roman"/>
          <w:b w:val="0"/>
          <w:bCs w:val="0"/>
          <w:highlight w:val="none"/>
        </w:rPr>
        <w:t xml:space="preserve">配备的项目团队人员较充足、具有一定相关工作经验、岗位管理制度</w:t>
      </w:r>
      <w:r>
        <w:rPr>
          <w:rFonts w:hint="eastAsia" w:cs="Times New Roman"/>
          <w:b w:val="0"/>
          <w:bCs w:val="0"/>
          <w:highlight w:val="none"/>
          <w:lang w:val="en-US" w:eastAsia="zh-CN"/>
        </w:rPr>
        <w:t xml:space="preserve">较合理的</w:t>
      </w:r>
      <w:r>
        <w:rPr>
          <w:rFonts w:hint="eastAsia" w:ascii="Times New Roman" w:hAnsi="Times New Roman" w:eastAsia="宋体" w:cs="Times New Roman"/>
          <w:b w:val="0"/>
          <w:bCs w:val="0"/>
          <w:highlight w:val="none"/>
        </w:rPr>
        <w:t xml:space="preserve">得2分；</w:t>
      </w:r>
      <w:r/>
    </w:p>
    <w:p>
      <w:pPr>
        <w:ind w:firstLine="422"/>
        <w:spacing w:line="420" w:lineRule="exact"/>
        <w:rPr>
          <w:rFonts w:hint="eastAsia" w:ascii="Times New Roman" w:hAnsi="Times New Roman" w:eastAsia="宋体" w:cs="Times New Roman"/>
          <w:b w:val="0"/>
          <w:bCs w:val="0"/>
          <w:highlight w:val="none"/>
        </w:rPr>
        <w:outlineLvl w:val="1"/>
      </w:pPr>
      <w:r>
        <w:rPr>
          <w:rFonts w:hint="eastAsia" w:ascii="Times New Roman" w:hAnsi="Times New Roman" w:eastAsia="宋体" w:cs="Times New Roman"/>
          <w:b w:val="0"/>
          <w:bCs w:val="0"/>
          <w:highlight w:val="none"/>
        </w:rPr>
        <w:t xml:space="preserve">配备人员</w:t>
      </w:r>
      <w:r>
        <w:rPr>
          <w:rFonts w:hint="eastAsia" w:cs="Times New Roman"/>
          <w:b w:val="0"/>
          <w:bCs w:val="0"/>
          <w:highlight w:val="none"/>
          <w:lang w:val="en-US" w:eastAsia="zh-CN"/>
        </w:rPr>
        <w:t xml:space="preserve">仅能基本满足需求</w:t>
      </w:r>
      <w:r>
        <w:rPr>
          <w:rFonts w:hint="eastAsia" w:ascii="Times New Roman" w:hAnsi="Times New Roman" w:eastAsia="宋体" w:cs="Times New Roman"/>
          <w:b w:val="0"/>
          <w:bCs w:val="0"/>
          <w:highlight w:val="none"/>
        </w:rPr>
        <w:t xml:space="preserve">、相关工作经验</w:t>
      </w:r>
      <w:r>
        <w:rPr>
          <w:rFonts w:hint="eastAsia" w:cs="Times New Roman"/>
          <w:b w:val="0"/>
          <w:bCs w:val="0"/>
          <w:highlight w:val="none"/>
          <w:lang w:val="en-US" w:eastAsia="zh-CN"/>
        </w:rPr>
        <w:t xml:space="preserve">不够丰富</w:t>
      </w:r>
      <w:r>
        <w:rPr>
          <w:rFonts w:hint="eastAsia" w:ascii="Times New Roman" w:hAnsi="Times New Roman" w:eastAsia="宋体" w:cs="Times New Roman"/>
          <w:b w:val="0"/>
          <w:bCs w:val="0"/>
          <w:highlight w:val="none"/>
        </w:rPr>
        <w:t xml:space="preserve">、分工安排及岗位管理制度不明确</w:t>
      </w:r>
      <w:r>
        <w:rPr>
          <w:rFonts w:hint="eastAsia" w:cs="Times New Roman"/>
          <w:b w:val="0"/>
          <w:bCs w:val="0"/>
          <w:highlight w:val="none"/>
          <w:lang w:val="en-US" w:eastAsia="zh-CN"/>
        </w:rPr>
        <w:t xml:space="preserve">的</w:t>
      </w:r>
      <w:r>
        <w:rPr>
          <w:rFonts w:hint="eastAsia" w:ascii="Times New Roman" w:hAnsi="Times New Roman" w:eastAsia="宋体" w:cs="Times New Roman"/>
          <w:b w:val="0"/>
          <w:bCs w:val="0"/>
          <w:highlight w:val="none"/>
        </w:rPr>
        <w:t xml:space="preserve">得1分；</w:t>
      </w:r>
      <w:r/>
    </w:p>
    <w:p>
      <w:pPr>
        <w:ind w:firstLine="422"/>
        <w:spacing w:line="420" w:lineRule="exact"/>
        <w:rPr>
          <w:rFonts w:hint="eastAsia" w:ascii="Times New Roman" w:hAnsi="Times New Roman" w:eastAsia="宋体" w:cs="Times New Roman"/>
          <w:b w:val="0"/>
          <w:bCs w:val="0"/>
          <w:highlight w:val="none"/>
        </w:rPr>
        <w:outlineLvl w:val="1"/>
      </w:pPr>
      <w:r>
        <w:rPr>
          <w:rFonts w:hint="eastAsia" w:ascii="Times New Roman" w:hAnsi="Times New Roman" w:eastAsia="宋体" w:cs="Times New Roman"/>
          <w:b w:val="0"/>
          <w:bCs w:val="0"/>
          <w:highlight w:val="none"/>
        </w:rPr>
        <w:t xml:space="preserve">未作说明的不得分。</w:t>
      </w:r>
      <w:r/>
    </w:p>
    <w:p>
      <w:pPr>
        <w:ind w:firstLine="422"/>
        <w:spacing w:line="420" w:lineRule="exact"/>
        <w:rPr>
          <w:rFonts w:hint="eastAsia" w:ascii="Times New Roman" w:hAnsi="Times New Roman" w:eastAsia="宋体" w:cs="Times New Roman"/>
          <w:b/>
          <w:bCs/>
          <w:highlight w:val="none"/>
        </w:rPr>
        <w:outlineLvl w:val="1"/>
      </w:pPr>
      <w:r>
        <w:rPr>
          <w:rFonts w:hint="eastAsia" w:ascii="Times New Roman" w:hAnsi="Times New Roman" w:eastAsia="宋体" w:cs="Times New Roman"/>
          <w:b/>
          <w:bCs/>
          <w:highlight w:val="none"/>
        </w:rPr>
        <w:t xml:space="preserve">2</w:t>
      </w:r>
      <w:r>
        <w:rPr>
          <w:rFonts w:hint="eastAsia" w:cs="Times New Roman"/>
          <w:b/>
          <w:bCs/>
          <w:highlight w:val="none"/>
          <w:lang w:eastAsia="zh-CN"/>
        </w:rPr>
        <w:t xml:space="preserve">、</w:t>
      </w:r>
      <w:r>
        <w:rPr>
          <w:rFonts w:hint="eastAsia" w:ascii="Times New Roman" w:hAnsi="Times New Roman" w:eastAsia="宋体" w:cs="Times New Roman"/>
          <w:b/>
          <w:bCs/>
          <w:highlight w:val="none"/>
        </w:rPr>
        <w:t xml:space="preserve">类似服务经验（12分）</w:t>
      </w:r>
      <w:r/>
    </w:p>
    <w:p>
      <w:pPr>
        <w:ind w:firstLine="422"/>
        <w:spacing w:line="420" w:lineRule="exact"/>
        <w:rPr>
          <w:rFonts w:hint="eastAsia" w:ascii="Times New Roman" w:hAnsi="Times New Roman" w:eastAsia="宋体" w:cs="Times New Roman"/>
          <w:b w:val="0"/>
          <w:bCs w:val="0"/>
          <w:highlight w:val="none"/>
        </w:rPr>
        <w:outlineLvl w:val="1"/>
      </w:pPr>
      <w:r>
        <w:rPr>
          <w:rFonts w:hint="eastAsia" w:ascii="Times New Roman" w:hAnsi="Times New Roman" w:eastAsia="宋体" w:cs="Times New Roman"/>
          <w:b w:val="0"/>
          <w:bCs w:val="0"/>
          <w:highlight w:val="none"/>
        </w:rPr>
        <w:t xml:space="preserve">202</w:t>
      </w:r>
      <w:r>
        <w:rPr>
          <w:rFonts w:hint="eastAsia" w:cs="Times New Roman"/>
          <w:b w:val="0"/>
          <w:bCs w:val="0"/>
          <w:highlight w:val="none"/>
          <w:lang w:val="en-US" w:eastAsia="zh-CN"/>
        </w:rPr>
        <w:t xml:space="preserve">3</w:t>
      </w:r>
      <w:r>
        <w:rPr>
          <w:rFonts w:hint="eastAsia" w:ascii="Times New Roman" w:hAnsi="Times New Roman" w:eastAsia="宋体" w:cs="Times New Roman"/>
          <w:b w:val="0"/>
          <w:bCs w:val="0"/>
          <w:highlight w:val="none"/>
        </w:rPr>
        <w:t xml:space="preserve">年以来签订的类似服务项目合同：提供合同原件扫描件，每提供1个得3分，最高得12分。</w:t>
      </w:r>
      <w:r/>
    </w:p>
    <w:p>
      <w:pPr>
        <w:ind w:firstLine="422"/>
        <w:spacing w:line="420" w:lineRule="exact"/>
        <w:rPr>
          <w:rFonts w:hint="eastAsia" w:ascii="Times New Roman" w:hAnsi="Times New Roman" w:eastAsia="宋体" w:cs="Times New Roman"/>
          <w:highlight w:val="none"/>
        </w:rPr>
        <w:outlineLvl w:val="1"/>
      </w:pPr>
      <w:r>
        <w:rPr>
          <w:rFonts w:hint="eastAsia" w:cs="Times New Roman"/>
          <w:b w:val="0"/>
          <w:bCs w:val="0"/>
          <w:highlight w:val="none"/>
          <w:lang w:val="en-US" w:eastAsia="zh-CN"/>
        </w:rPr>
        <w:t xml:space="preserve">3、</w:t>
      </w:r>
      <w:r>
        <w:rPr>
          <w:rFonts w:hint="eastAsia" w:ascii="Times New Roman" w:hAnsi="Times New Roman" w:eastAsia="宋体" w:cs="Times New Roman"/>
          <w:b w:val="0"/>
          <w:bCs w:val="0"/>
          <w:highlight w:val="none"/>
        </w:rPr>
        <w:t xml:space="preserve">响应单位具有信息安全管理体系认证证书、质量管理体系认证证书、信息技术服务管理体系认证证书的，</w:t>
      </w:r>
      <w:r>
        <w:rPr>
          <w:rFonts w:hint="eastAsia" w:cs="Times New Roman"/>
          <w:b w:val="0"/>
          <w:bCs w:val="0"/>
          <w:highlight w:val="none"/>
          <w:lang w:val="en-US" w:eastAsia="zh-CN"/>
        </w:rPr>
        <w:t xml:space="preserve">并提供中国认监委官网查询截图的，</w:t>
      </w:r>
      <w:r>
        <w:rPr>
          <w:rFonts w:hint="eastAsia" w:ascii="Times New Roman" w:hAnsi="Times New Roman" w:eastAsia="宋体" w:cs="Times New Roman"/>
          <w:b w:val="0"/>
          <w:bCs w:val="0"/>
          <w:highlight w:val="none"/>
        </w:rPr>
        <w:t xml:space="preserve">每提供一项得2分，最高得6分</w:t>
      </w:r>
      <w:r>
        <w:rPr>
          <w:rFonts w:hint="eastAsia" w:ascii="Times New Roman" w:hAnsi="Times New Roman" w:eastAsia="宋体" w:cs="Times New Roman"/>
          <w:highlight w:val="none"/>
        </w:rPr>
        <w:t xml:space="preserve">。</w:t>
      </w:r>
      <w:r/>
    </w:p>
    <w:p>
      <w:pPr>
        <w:ind w:firstLine="420"/>
        <w:spacing w:line="440" w:lineRule="exact"/>
        <w:tabs>
          <w:tab w:val="left" w:pos="360" w:leader="none"/>
        </w:tabs>
        <w:rPr>
          <w:rFonts w:hint="eastAsia" w:ascii="宋体" w:hAnsi="宋体" w:cs="宋体"/>
          <w:szCs w:val="21"/>
          <w:highlight w:val="none"/>
        </w:rPr>
      </w:pPr>
      <w:r>
        <w:rPr>
          <w:rFonts w:hint="eastAsia" w:ascii="宋体" w:hAnsi="宋体" w:cs="宋体"/>
          <w:szCs w:val="21"/>
          <w:highlight w:val="none"/>
        </w:rPr>
      </w:r>
      <w:r/>
    </w:p>
    <w:p>
      <w:pPr>
        <w:ind w:firstLine="420"/>
        <w:spacing w:line="440" w:lineRule="exact"/>
        <w:tabs>
          <w:tab w:val="left" w:pos="360" w:leader="none"/>
        </w:tabs>
        <w:rPr>
          <w:rFonts w:ascii="宋体" w:hAnsi="宋体" w:cs="宋体"/>
          <w:szCs w:val="21"/>
          <w:highlight w:val="none"/>
        </w:rPr>
      </w:pPr>
      <w:r>
        <w:rPr>
          <w:rFonts w:hint="eastAsia" w:ascii="宋体" w:hAnsi="宋体" w:cs="宋体"/>
          <w:szCs w:val="21"/>
          <w:highlight w:val="none"/>
        </w:rPr>
        <w:t xml:space="preserve">注：</w:t>
      </w:r>
      <w:r/>
    </w:p>
    <w:p>
      <w:pPr>
        <w:ind w:firstLine="420"/>
        <w:spacing w:line="400" w:lineRule="exact"/>
        <w:rPr>
          <w:rFonts w:ascii="宋体" w:hAnsi="宋体"/>
          <w:szCs w:val="21"/>
          <w:highlight w:val="none"/>
        </w:rPr>
      </w:pPr>
      <w:r>
        <w:rPr>
          <w:rFonts w:hint="eastAsia" w:ascii="宋体" w:hAnsi="宋体" w:cs="宋体"/>
          <w:bCs/>
          <w:szCs w:val="21"/>
          <w:highlight w:val="none"/>
        </w:rPr>
        <w:t xml:space="preserve">（1）针对评分标准中评分的每一条，磋商供应商在磋商响应文件中均应提供相关资料并作出相应说明供评委评判，不提供相关资料的视为不具备该项得分的条件</w:t>
      </w:r>
      <w:r>
        <w:rPr>
          <w:rFonts w:hint="eastAsia" w:ascii="宋体" w:hAnsi="宋体"/>
          <w:szCs w:val="21"/>
          <w:highlight w:val="none"/>
        </w:rPr>
        <w:t xml:space="preserve">。</w:t>
      </w:r>
      <w:r/>
    </w:p>
    <w:p>
      <w:pPr>
        <w:rPr>
          <w:highlight w:val="none"/>
        </w:rPr>
      </w:pPr>
      <w:r>
        <w:rPr>
          <w:highlight w:val="none"/>
        </w:rPr>
      </w:r>
      <w:r/>
    </w:p>
    <w:p>
      <w:pPr>
        <w:jc w:val="left"/>
        <w:widowControl/>
        <w:rPr>
          <w:rFonts w:eastAsia="黑体"/>
          <w:b/>
          <w:sz w:val="32"/>
          <w:szCs w:val="32"/>
          <w:highlight w:val="none"/>
        </w:rPr>
      </w:pPr>
      <w:r>
        <w:rPr>
          <w:rFonts w:eastAsia="黑体"/>
          <w:b/>
          <w:sz w:val="32"/>
          <w:szCs w:val="32"/>
          <w:highlight w:val="none"/>
        </w:rPr>
        <w:br w:type="page" w:clear="all"/>
      </w:r>
      <w:r/>
    </w:p>
    <w:p>
      <w:pPr>
        <w:jc w:val="center"/>
        <w:rPr>
          <w:rFonts w:ascii="宋体" w:hAnsi="宋体" w:cs="宋体"/>
          <w:b/>
          <w:bCs/>
          <w:sz w:val="24"/>
          <w:highlight w:val="none"/>
          <w:lang w:val="zh-CN"/>
        </w:rPr>
        <w:outlineLvl w:val="0"/>
      </w:pPr>
      <w:r>
        <w:rPr>
          <w:rFonts w:hint="eastAsia" w:eastAsia="黑体"/>
          <w:b/>
          <w:sz w:val="32"/>
          <w:szCs w:val="32"/>
          <w:highlight w:val="none"/>
        </w:rPr>
        <w:t xml:space="preserve">四、合同主要条款</w:t>
      </w:r>
      <w:r/>
    </w:p>
    <w:p>
      <w:pPr>
        <w:pStyle w:val="827"/>
        <w:numPr>
          <w:ilvl w:val="0"/>
          <w:numId w:val="2"/>
        </w:numPr>
        <w:spacing w:line="360" w:lineRule="auto"/>
        <w:rPr>
          <w:rFonts w:hAnsi="宋体" w:eastAsia="宋体" w:cs="宋体"/>
          <w:b/>
          <w:spacing w:val="-10"/>
          <w:sz w:val="21"/>
          <w:szCs w:val="21"/>
          <w:highlight w:val="none"/>
        </w:rPr>
      </w:pPr>
      <w:r>
        <w:rPr>
          <w:rFonts w:hint="eastAsia" w:hAnsi="宋体" w:eastAsia="宋体" w:cs="宋体"/>
          <w:b/>
          <w:spacing w:val="-10"/>
          <w:sz w:val="21"/>
          <w:szCs w:val="21"/>
          <w:highlight w:val="none"/>
        </w:rPr>
        <w:t xml:space="preserve">合同一般条款：</w:t>
      </w:r>
      <w:r/>
    </w:p>
    <w:p>
      <w:pPr>
        <w:ind w:right="-159" w:firstLine="420"/>
        <w:spacing w:line="400" w:lineRule="exact"/>
        <w:rPr>
          <w:rFonts w:ascii="宋体" w:hAnsi="宋体" w:cs="宋体"/>
          <w:szCs w:val="21"/>
          <w:highlight w:val="none"/>
        </w:rPr>
      </w:pPr>
      <w:r>
        <w:rPr>
          <w:rFonts w:hint="eastAsia" w:ascii="宋体" w:hAnsi="宋体" w:cs="宋体"/>
          <w:szCs w:val="21"/>
          <w:highlight w:val="none"/>
        </w:rPr>
        <w:t xml:space="preserve">（一）合同文件</w:t>
      </w:r>
      <w:r/>
    </w:p>
    <w:p>
      <w:pPr>
        <w:ind w:right="-159" w:firstLine="420"/>
        <w:spacing w:line="400" w:lineRule="exact"/>
        <w:rPr>
          <w:rFonts w:ascii="宋体" w:hAnsi="宋体" w:cs="宋体"/>
          <w:szCs w:val="21"/>
          <w:highlight w:val="none"/>
        </w:rPr>
      </w:pPr>
      <w:r>
        <w:rPr>
          <w:rFonts w:hint="eastAsia" w:ascii="宋体" w:hAnsi="宋体" w:cs="宋体"/>
          <w:szCs w:val="21"/>
          <w:highlight w:val="none"/>
        </w:rPr>
        <w:t xml:space="preserve">1、合同文件适用法律</w:t>
      </w:r>
      <w:r/>
    </w:p>
    <w:p>
      <w:pPr>
        <w:ind w:right="-159" w:firstLine="420"/>
        <w:spacing w:line="400" w:lineRule="exact"/>
        <w:rPr>
          <w:rFonts w:ascii="宋体" w:hAnsi="宋体" w:cs="宋体"/>
          <w:szCs w:val="21"/>
          <w:highlight w:val="none"/>
        </w:rPr>
      </w:pPr>
      <w:r>
        <w:rPr>
          <w:rFonts w:hint="eastAsia" w:ascii="宋体" w:hAnsi="宋体" w:cs="宋体"/>
          <w:szCs w:val="21"/>
          <w:highlight w:val="none"/>
        </w:rPr>
        <w:t xml:space="preserve">适用于合同文件的法律是中华人民共和国现行法律法规及甲方所在地的地方性法规。</w:t>
      </w:r>
      <w:r/>
    </w:p>
    <w:p>
      <w:pPr>
        <w:ind w:right="-159" w:firstLine="420"/>
        <w:spacing w:line="400" w:lineRule="exact"/>
        <w:rPr>
          <w:rFonts w:ascii="宋体" w:hAnsi="宋体" w:cs="宋体"/>
          <w:szCs w:val="21"/>
          <w:highlight w:val="none"/>
        </w:rPr>
      </w:pPr>
      <w:r>
        <w:rPr>
          <w:rFonts w:hint="eastAsia" w:ascii="宋体" w:hAnsi="宋体" w:cs="宋体"/>
          <w:szCs w:val="21"/>
          <w:highlight w:val="none"/>
        </w:rPr>
        <w:t xml:space="preserve">2、合同文件组成和解释顺序</w:t>
      </w:r>
      <w:r/>
    </w:p>
    <w:p>
      <w:pPr>
        <w:ind w:right="-159" w:firstLine="420"/>
        <w:spacing w:line="400" w:lineRule="exact"/>
        <w:rPr>
          <w:rFonts w:ascii="宋体" w:hAnsi="宋体" w:cs="宋体"/>
          <w:szCs w:val="21"/>
          <w:highlight w:val="none"/>
        </w:rPr>
        <w:outlineLvl w:val="0"/>
      </w:pPr>
      <w:r>
        <w:rPr>
          <w:rFonts w:hint="eastAsia" w:ascii="宋体" w:hAnsi="宋体" w:cs="宋体"/>
          <w:szCs w:val="21"/>
          <w:highlight w:val="none"/>
        </w:rPr>
        <w:t xml:space="preserve">2.1  合同文件的组成和解释顺序如下：</w:t>
      </w:r>
      <w:r/>
    </w:p>
    <w:p>
      <w:pPr>
        <w:ind w:right="-159" w:firstLine="420"/>
        <w:spacing w:line="400" w:lineRule="exact"/>
        <w:rPr>
          <w:rFonts w:ascii="宋体" w:hAnsi="宋体" w:cs="宋体"/>
          <w:szCs w:val="21"/>
          <w:highlight w:val="none"/>
        </w:rPr>
      </w:pPr>
      <w:r>
        <w:rPr>
          <w:rFonts w:hint="eastAsia" w:ascii="宋体" w:hAnsi="宋体" w:cs="宋体"/>
          <w:szCs w:val="21"/>
          <w:highlight w:val="none"/>
        </w:rPr>
        <w:t xml:space="preserve">2.1.1 合同的一般性条款</w:t>
      </w:r>
      <w:r/>
    </w:p>
    <w:p>
      <w:pPr>
        <w:ind w:right="-159" w:firstLine="420"/>
        <w:spacing w:line="400" w:lineRule="exact"/>
        <w:rPr>
          <w:rFonts w:ascii="宋体" w:hAnsi="宋体" w:cs="宋体"/>
          <w:szCs w:val="21"/>
          <w:highlight w:val="none"/>
        </w:rPr>
      </w:pPr>
      <w:r>
        <w:rPr>
          <w:rFonts w:hint="eastAsia" w:ascii="宋体" w:hAnsi="宋体" w:cs="宋体"/>
          <w:szCs w:val="21"/>
          <w:highlight w:val="none"/>
        </w:rPr>
        <w:t xml:space="preserve">2.1.2 合同的特殊性条款</w:t>
      </w:r>
      <w:r/>
    </w:p>
    <w:p>
      <w:pPr>
        <w:ind w:right="-159" w:firstLine="420"/>
        <w:spacing w:line="400" w:lineRule="exact"/>
        <w:rPr>
          <w:rFonts w:ascii="宋体" w:hAnsi="宋体" w:cs="宋体"/>
          <w:szCs w:val="21"/>
          <w:highlight w:val="none"/>
        </w:rPr>
      </w:pPr>
      <w:r>
        <w:rPr>
          <w:rFonts w:hint="eastAsia" w:ascii="宋体" w:hAnsi="宋体" w:cs="宋体"/>
          <w:szCs w:val="21"/>
          <w:highlight w:val="none"/>
        </w:rPr>
        <w:t xml:space="preserve">2.1.3 洽商、变更等明确双方权利义务的纪要、协议</w:t>
      </w:r>
      <w:r/>
    </w:p>
    <w:p>
      <w:pPr>
        <w:ind w:right="-159" w:firstLine="420"/>
        <w:spacing w:line="400" w:lineRule="exact"/>
        <w:rPr>
          <w:rFonts w:ascii="宋体" w:hAnsi="宋体" w:cs="宋体"/>
          <w:szCs w:val="21"/>
          <w:highlight w:val="none"/>
        </w:rPr>
      </w:pPr>
      <w:r>
        <w:rPr>
          <w:rFonts w:hint="eastAsia" w:ascii="宋体" w:hAnsi="宋体" w:cs="宋体"/>
          <w:szCs w:val="21"/>
          <w:highlight w:val="none"/>
        </w:rPr>
        <w:t xml:space="preserve">2.1.4 成交通知书、磋商采购文件和响应文件</w:t>
      </w:r>
      <w:r/>
    </w:p>
    <w:p>
      <w:pPr>
        <w:ind w:right="-159" w:firstLine="420"/>
        <w:spacing w:line="400" w:lineRule="exact"/>
        <w:rPr>
          <w:rFonts w:ascii="宋体" w:hAnsi="宋体" w:cs="宋体"/>
          <w:szCs w:val="21"/>
          <w:highlight w:val="none"/>
        </w:rPr>
      </w:pPr>
      <w:r>
        <w:rPr>
          <w:rFonts w:hint="eastAsia" w:ascii="宋体" w:hAnsi="宋体" w:cs="宋体"/>
          <w:szCs w:val="21"/>
          <w:highlight w:val="none"/>
        </w:rPr>
        <w:t xml:space="preserve">2.1.5 标准、规范和其它有关技术资料、技术要求</w:t>
      </w:r>
      <w:r/>
    </w:p>
    <w:p>
      <w:pPr>
        <w:ind w:right="-159" w:firstLine="420"/>
        <w:spacing w:line="400" w:lineRule="exact"/>
        <w:rPr>
          <w:rFonts w:ascii="宋体" w:hAnsi="宋体" w:cs="宋体"/>
          <w:szCs w:val="21"/>
          <w:highlight w:val="none"/>
        </w:rPr>
        <w:outlineLvl w:val="0"/>
      </w:pPr>
      <w:r>
        <w:rPr>
          <w:rFonts w:hint="eastAsia" w:ascii="宋体" w:hAnsi="宋体" w:cs="宋体"/>
          <w:szCs w:val="21"/>
          <w:highlight w:val="none"/>
        </w:rPr>
        <w:t xml:space="preserve">2.2 合同的特殊性条款的效力优于合同的一般性条款的效力</w:t>
      </w:r>
      <w:r/>
    </w:p>
    <w:p>
      <w:pPr>
        <w:ind w:right="-159" w:firstLine="420"/>
        <w:spacing w:line="400" w:lineRule="exact"/>
        <w:rPr>
          <w:rFonts w:ascii="宋体" w:hAnsi="宋体" w:cs="宋体"/>
          <w:szCs w:val="21"/>
          <w:highlight w:val="none"/>
        </w:rPr>
      </w:pPr>
      <w:r>
        <w:rPr>
          <w:rFonts w:hint="eastAsia" w:ascii="宋体" w:hAnsi="宋体" w:cs="宋体"/>
          <w:szCs w:val="21"/>
          <w:highlight w:val="none"/>
        </w:rPr>
        <w:t xml:space="preserve">3、合同文件使用文字</w:t>
      </w:r>
      <w:r/>
    </w:p>
    <w:p>
      <w:pPr>
        <w:ind w:right="-159" w:firstLine="420"/>
        <w:spacing w:line="400" w:lineRule="exact"/>
        <w:rPr>
          <w:rFonts w:ascii="宋体" w:hAnsi="宋体" w:cs="宋体"/>
          <w:szCs w:val="21"/>
          <w:highlight w:val="none"/>
        </w:rPr>
      </w:pPr>
      <w:r>
        <w:rPr>
          <w:rFonts w:hint="eastAsia" w:ascii="宋体" w:hAnsi="宋体" w:cs="宋体"/>
          <w:szCs w:val="21"/>
          <w:highlight w:val="none"/>
        </w:rPr>
        <w:t xml:space="preserve">3.1  合同文件使用中文书写、解释和说明</w:t>
      </w:r>
      <w:r/>
    </w:p>
    <w:p>
      <w:pPr>
        <w:ind w:right="-159" w:firstLine="420"/>
        <w:spacing w:line="400" w:lineRule="exact"/>
        <w:rPr>
          <w:rFonts w:ascii="宋体" w:hAnsi="宋体" w:cs="宋体"/>
          <w:szCs w:val="21"/>
          <w:highlight w:val="none"/>
        </w:rPr>
      </w:pPr>
      <w:r>
        <w:rPr>
          <w:rFonts w:hint="eastAsia" w:ascii="宋体" w:hAnsi="宋体" w:cs="宋体"/>
          <w:szCs w:val="21"/>
          <w:highlight w:val="none"/>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ind w:right="-159" w:firstLine="420"/>
        <w:spacing w:line="400" w:lineRule="exact"/>
        <w:rPr>
          <w:rFonts w:ascii="宋体" w:hAnsi="宋体" w:cs="宋体"/>
          <w:szCs w:val="21"/>
          <w:highlight w:val="none"/>
        </w:rPr>
      </w:pPr>
      <w:r>
        <w:rPr>
          <w:rFonts w:hint="eastAsia" w:ascii="宋体" w:hAnsi="宋体" w:cs="宋体"/>
          <w:szCs w:val="21"/>
          <w:highlight w:val="none"/>
        </w:rPr>
        <w:t xml:space="preserve">（二）标的物的一般条款</w:t>
      </w:r>
      <w:r/>
    </w:p>
    <w:p>
      <w:pPr>
        <w:ind w:right="-159" w:firstLine="420"/>
        <w:spacing w:line="400" w:lineRule="exact"/>
        <w:rPr>
          <w:rFonts w:ascii="宋体" w:hAnsi="宋体" w:cs="宋体"/>
          <w:szCs w:val="21"/>
          <w:highlight w:val="none"/>
        </w:rPr>
      </w:pPr>
      <w:r>
        <w:rPr>
          <w:rFonts w:hint="eastAsia" w:ascii="宋体" w:hAnsi="宋体" w:cs="宋体"/>
          <w:szCs w:val="21"/>
          <w:highlight w:val="none"/>
        </w:rPr>
        <w:t xml:space="preserve">4、 完整物权</w:t>
      </w:r>
      <w:r/>
    </w:p>
    <w:p>
      <w:pPr>
        <w:ind w:right="-159" w:firstLine="420"/>
        <w:spacing w:line="400" w:lineRule="exact"/>
        <w:rPr>
          <w:rFonts w:ascii="宋体" w:hAnsi="宋体" w:cs="宋体"/>
          <w:szCs w:val="21"/>
          <w:highlight w:val="none"/>
        </w:rPr>
      </w:pPr>
      <w:r>
        <w:rPr>
          <w:rFonts w:hint="eastAsia" w:ascii="宋体" w:hAnsi="宋体" w:cs="宋体"/>
          <w:szCs w:val="21"/>
          <w:highlight w:val="none"/>
        </w:rPr>
        <w:t xml:space="preserve">对于提供的服务，乙方应当拥有完整物权，并且乙方负有保证第三人不得向甲方主张任何权利（包括知识产权）的义务。</w:t>
      </w:r>
      <w:r/>
    </w:p>
    <w:p>
      <w:pPr>
        <w:ind w:right="-159" w:firstLine="420"/>
        <w:spacing w:line="400" w:lineRule="exact"/>
        <w:rPr>
          <w:rFonts w:ascii="宋体" w:hAnsi="宋体" w:cs="宋体"/>
          <w:szCs w:val="21"/>
          <w:highlight w:val="none"/>
        </w:rPr>
        <w:outlineLvl w:val="0"/>
      </w:pPr>
      <w:r>
        <w:rPr>
          <w:rFonts w:hint="eastAsia" w:ascii="宋体" w:hAnsi="宋体" w:cs="宋体"/>
          <w:szCs w:val="21"/>
          <w:highlight w:val="none"/>
        </w:rPr>
        <w:t xml:space="preserve">5、质量保证</w:t>
      </w:r>
      <w:r/>
    </w:p>
    <w:p>
      <w:pPr>
        <w:ind w:right="-159" w:firstLine="420"/>
        <w:spacing w:line="400" w:lineRule="exact"/>
        <w:rPr>
          <w:rFonts w:ascii="宋体" w:hAnsi="宋体" w:cs="宋体"/>
          <w:szCs w:val="21"/>
          <w:highlight w:val="none"/>
        </w:rPr>
      </w:pPr>
      <w:r>
        <w:rPr>
          <w:rFonts w:hint="eastAsia" w:ascii="宋体" w:hAnsi="宋体" w:cs="宋体"/>
          <w:szCs w:val="21"/>
          <w:highlight w:val="none"/>
        </w:rPr>
        <w:t xml:space="preserve">由乙方按采购文件要求自行制定服务方案，并提供服务质量、标准、合同执行期间按此服务标准执行。</w:t>
      </w:r>
      <w:r/>
    </w:p>
    <w:p>
      <w:pPr>
        <w:ind w:right="-159" w:firstLine="420"/>
        <w:spacing w:line="400" w:lineRule="exact"/>
        <w:rPr>
          <w:rFonts w:ascii="宋体" w:hAnsi="宋体" w:cs="宋体"/>
          <w:szCs w:val="21"/>
          <w:highlight w:val="none"/>
        </w:rPr>
      </w:pPr>
      <w:r>
        <w:rPr>
          <w:rFonts w:hint="eastAsia" w:ascii="宋体" w:hAnsi="宋体" w:cs="宋体"/>
          <w:szCs w:val="21"/>
          <w:highlight w:val="none"/>
        </w:rPr>
        <w:t xml:space="preserve">（三）对服务质量提出异议的时间和办法</w:t>
      </w:r>
      <w:r/>
    </w:p>
    <w:p>
      <w:pPr>
        <w:ind w:right="-159" w:firstLine="420"/>
        <w:spacing w:line="400" w:lineRule="exact"/>
        <w:rPr>
          <w:rFonts w:ascii="宋体" w:hAnsi="宋体" w:cs="宋体"/>
          <w:szCs w:val="21"/>
          <w:highlight w:val="none"/>
        </w:rPr>
      </w:pPr>
      <w:r>
        <w:rPr>
          <w:rFonts w:hint="eastAsia" w:ascii="宋体" w:hAnsi="宋体" w:cs="宋体"/>
          <w:szCs w:val="21"/>
          <w:highlight w:val="none"/>
        </w:rPr>
        <w:t xml:space="preserve">6、提出异议的时间和办法 </w:t>
      </w:r>
      <w:r/>
    </w:p>
    <w:p>
      <w:pPr>
        <w:ind w:right="-159" w:firstLine="420"/>
        <w:spacing w:line="400" w:lineRule="exact"/>
        <w:rPr>
          <w:rFonts w:ascii="宋体" w:hAnsi="宋体" w:cs="宋体"/>
          <w:szCs w:val="21"/>
          <w:highlight w:val="none"/>
        </w:rPr>
      </w:pPr>
      <w:r>
        <w:rPr>
          <w:rFonts w:hint="eastAsia" w:ascii="宋体" w:hAnsi="宋体" w:cs="宋体"/>
          <w:szCs w:val="21"/>
          <w:highlight w:val="none"/>
        </w:rPr>
        <w:t xml:space="preserve">6.1  乙方在服务期间，若甲方认为乙方的服务质量未达到合同规定的</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有权向乙方发出书面异议通知，列明问题明细、整改要求及整改完成期限，乙方应当在甲方指定期限内完成整改并提交整改成果。</w:t>
      </w:r>
      <w:r/>
    </w:p>
    <w:p>
      <w:pPr>
        <w:ind w:right="-159" w:firstLine="420"/>
        <w:spacing w:line="400" w:lineRule="exact"/>
        <w:rPr>
          <w:rFonts w:ascii="宋体" w:hAnsi="宋体" w:cs="宋体"/>
          <w:szCs w:val="21"/>
          <w:highlight w:val="none"/>
        </w:rPr>
      </w:pPr>
      <w:r>
        <w:rPr>
          <w:rFonts w:hint="eastAsia" w:ascii="宋体" w:hAnsi="宋体" w:cs="宋体"/>
          <w:szCs w:val="21"/>
          <w:highlight w:val="none"/>
        </w:rPr>
        <w:t xml:space="preserve">6.2  </w:t>
      </w:r>
      <w:r>
        <w:rPr>
          <w:rFonts w:hint="eastAsia" w:ascii="宋体" w:hAnsi="宋体" w:cs="宋体"/>
          <w:szCs w:val="21"/>
          <w:highlight w:val="none"/>
          <w:lang w:val="en-US" w:eastAsia="zh-CN"/>
        </w:rPr>
        <w:t xml:space="preserve">本合同所称验收期满指本项目全部服务完成后双方约定的验收期限届满。</w:t>
      </w:r>
      <w:r>
        <w:rPr>
          <w:rFonts w:hint="eastAsia" w:ascii="宋体" w:hAnsi="宋体" w:cs="宋体"/>
          <w:szCs w:val="21"/>
          <w:highlight w:val="none"/>
        </w:rPr>
        <w:t xml:space="preserve">如甲方在验收期满后既不出具验收合格证明又未提出书面异议的视为乙方所提供的服务成果符合合同规定。</w:t>
      </w:r>
      <w:r/>
    </w:p>
    <w:p>
      <w:pPr>
        <w:ind w:right="-159" w:firstLine="420"/>
        <w:spacing w:line="400" w:lineRule="exact"/>
        <w:rPr>
          <w:rFonts w:ascii="宋体" w:hAnsi="宋体" w:cs="宋体"/>
          <w:szCs w:val="21"/>
          <w:highlight w:val="none"/>
        </w:rPr>
      </w:pPr>
      <w:r>
        <w:rPr>
          <w:rFonts w:hint="eastAsia" w:ascii="宋体" w:hAnsi="宋体" w:cs="宋体"/>
          <w:szCs w:val="21"/>
          <w:highlight w:val="none"/>
        </w:rPr>
        <w:t xml:space="preserve">（四）合同价款和支付</w:t>
      </w:r>
      <w:r/>
    </w:p>
    <w:p>
      <w:pPr>
        <w:ind w:right="-159" w:firstLine="420"/>
        <w:spacing w:line="400" w:lineRule="exact"/>
        <w:rPr>
          <w:rFonts w:ascii="宋体" w:hAnsi="宋体" w:cs="宋体"/>
          <w:szCs w:val="21"/>
          <w:highlight w:val="none"/>
        </w:rPr>
      </w:pPr>
      <w:r>
        <w:rPr>
          <w:rFonts w:hint="eastAsia" w:ascii="宋体" w:hAnsi="宋体" w:cs="宋体"/>
          <w:szCs w:val="21"/>
          <w:highlight w:val="none"/>
        </w:rPr>
        <w:t xml:space="preserve">7、合同价款和支付</w:t>
      </w:r>
      <w:r/>
    </w:p>
    <w:p>
      <w:pPr>
        <w:ind w:right="-159" w:firstLine="420"/>
        <w:spacing w:line="400" w:lineRule="exact"/>
        <w:rPr>
          <w:rFonts w:ascii="宋体" w:hAnsi="宋体" w:cs="宋体"/>
          <w:szCs w:val="21"/>
          <w:highlight w:val="none"/>
        </w:rPr>
      </w:pPr>
      <w:r>
        <w:rPr>
          <w:rFonts w:hint="eastAsia" w:ascii="宋体" w:hAnsi="宋体" w:cs="宋体"/>
          <w:szCs w:val="21"/>
          <w:highlight w:val="none"/>
        </w:rPr>
        <w:t xml:space="preserve">7.1 本合同的结算货币为人民币，单位元。</w:t>
      </w:r>
      <w:r/>
    </w:p>
    <w:p>
      <w:pPr>
        <w:ind w:right="-159" w:firstLine="420"/>
        <w:spacing w:line="400" w:lineRule="exact"/>
        <w:rPr>
          <w:rFonts w:ascii="宋体" w:hAnsi="宋体" w:cs="宋体"/>
          <w:szCs w:val="21"/>
          <w:highlight w:val="none"/>
        </w:rPr>
      </w:pPr>
      <w:r>
        <w:rPr>
          <w:rFonts w:hint="eastAsia" w:ascii="宋体" w:hAnsi="宋体" w:cs="宋体"/>
          <w:szCs w:val="21"/>
          <w:highlight w:val="none"/>
        </w:rPr>
        <w:t xml:space="preserve">7.2 乙方应按照双方签订的合同规定服务并在合同特殊条款规定的期限内持下列单据结算合同款项。</w:t>
      </w:r>
      <w:r/>
    </w:p>
    <w:p>
      <w:pPr>
        <w:ind w:right="-159" w:firstLine="420"/>
        <w:spacing w:line="400" w:lineRule="exact"/>
        <w:rPr>
          <w:rFonts w:ascii="宋体" w:hAnsi="宋体" w:cs="宋体"/>
          <w:szCs w:val="21"/>
          <w:highlight w:val="none"/>
        </w:rPr>
      </w:pPr>
      <w:r>
        <w:rPr>
          <w:rFonts w:hint="eastAsia" w:ascii="宋体" w:hAnsi="宋体" w:cs="宋体"/>
          <w:szCs w:val="21"/>
          <w:highlight w:val="none"/>
        </w:rPr>
        <w:t xml:space="preserve">7.2.1 合格的发票；</w:t>
      </w:r>
      <w:r/>
    </w:p>
    <w:p>
      <w:pPr>
        <w:ind w:right="-159" w:firstLine="420"/>
        <w:spacing w:line="400" w:lineRule="exact"/>
        <w:rPr>
          <w:rFonts w:ascii="宋体" w:hAnsi="宋体" w:cs="宋体"/>
          <w:szCs w:val="21"/>
          <w:highlight w:val="none"/>
        </w:rPr>
      </w:pPr>
      <w:r>
        <w:rPr>
          <w:rFonts w:hint="eastAsia" w:ascii="宋体" w:hAnsi="宋体" w:cs="宋体"/>
          <w:szCs w:val="21"/>
          <w:highlight w:val="none"/>
        </w:rPr>
        <w:t xml:space="preserve">7.2.2 结算尾款前乙方还需提供《履行验收报告》</w:t>
      </w:r>
      <w:r>
        <w:rPr>
          <w:rFonts w:hint="eastAsia" w:ascii="宋体" w:hAnsi="宋体" w:cs="宋体"/>
          <w:szCs w:val="21"/>
          <w:highlight w:val="none"/>
          <w:lang w:eastAsia="zh-CN"/>
        </w:rPr>
        <w:t xml:space="preserve">、</w:t>
      </w:r>
      <w:r>
        <w:rPr>
          <w:rFonts w:hint="eastAsia" w:ascii="宋体" w:hAnsi="宋体" w:cs="宋体"/>
          <w:szCs w:val="21"/>
          <w:highlight w:val="none"/>
        </w:rPr>
        <w:t xml:space="preserve">项目总结报告</w:t>
      </w:r>
      <w:r>
        <w:rPr>
          <w:rFonts w:hint="eastAsia" w:ascii="宋体" w:hAnsi="宋体" w:cs="宋体"/>
          <w:szCs w:val="21"/>
          <w:highlight w:val="none"/>
          <w:lang w:val="en-US" w:eastAsia="zh-CN"/>
        </w:rPr>
        <w:t xml:space="preserve"> </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审计报告</w:t>
      </w:r>
      <w:r>
        <w:rPr>
          <w:rFonts w:hint="eastAsia" w:ascii="宋体" w:hAnsi="宋体" w:cs="宋体"/>
          <w:szCs w:val="21"/>
          <w:highlight w:val="none"/>
        </w:rPr>
        <w:t xml:space="preserve">。</w:t>
      </w:r>
      <w:r/>
    </w:p>
    <w:p>
      <w:pPr>
        <w:ind w:right="-159" w:firstLine="420"/>
        <w:spacing w:line="400" w:lineRule="exact"/>
        <w:rPr>
          <w:rFonts w:ascii="宋体" w:hAnsi="宋体" w:cs="宋体"/>
          <w:szCs w:val="21"/>
          <w:highlight w:val="none"/>
        </w:rPr>
      </w:pPr>
      <w:r>
        <w:rPr>
          <w:rFonts w:hint="eastAsia" w:ascii="宋体" w:hAnsi="宋体" w:cs="宋体"/>
          <w:szCs w:val="21"/>
          <w:highlight w:val="none"/>
        </w:rPr>
        <w:t xml:space="preserve">7.3 甲方应按合同特殊条款规定的期限和方式付款。</w:t>
      </w:r>
      <w:r/>
    </w:p>
    <w:p>
      <w:pPr>
        <w:ind w:right="-159" w:firstLine="420"/>
        <w:spacing w:line="400" w:lineRule="exact"/>
        <w:rPr>
          <w:rFonts w:ascii="宋体" w:hAnsi="宋体" w:cs="宋体"/>
          <w:szCs w:val="21"/>
          <w:highlight w:val="none"/>
        </w:rPr>
      </w:pPr>
      <w:r>
        <w:rPr>
          <w:rFonts w:hint="eastAsia" w:ascii="宋体" w:hAnsi="宋体" w:cs="宋体"/>
          <w:szCs w:val="21"/>
          <w:highlight w:val="none"/>
        </w:rPr>
        <w:t xml:space="preserve">7.4 根据现行税法对甲方征收的与本合同有关的一切税费均由甲方承担；根据现行税法对乙方征收的与本合同有关的一切税费均由乙方承担。</w:t>
      </w:r>
      <w:r/>
    </w:p>
    <w:p>
      <w:pPr>
        <w:ind w:right="-159" w:firstLine="420"/>
        <w:spacing w:line="400" w:lineRule="exact"/>
        <w:rPr>
          <w:rFonts w:ascii="宋体" w:hAnsi="宋体" w:cs="宋体"/>
          <w:szCs w:val="21"/>
          <w:highlight w:val="none"/>
        </w:rPr>
      </w:pPr>
      <w:r>
        <w:rPr>
          <w:rFonts w:hint="eastAsia" w:ascii="宋体" w:hAnsi="宋体" w:cs="宋体"/>
          <w:szCs w:val="21"/>
          <w:highlight w:val="none"/>
        </w:rPr>
        <w:t xml:space="preserve">（五）违约责任</w:t>
      </w:r>
      <w:r/>
    </w:p>
    <w:p>
      <w:pPr>
        <w:ind w:right="-159" w:firstLine="420"/>
        <w:spacing w:line="400" w:lineRule="exact"/>
        <w:rPr>
          <w:rFonts w:ascii="宋体" w:hAnsi="宋体" w:cs="宋体"/>
          <w:szCs w:val="21"/>
          <w:highlight w:val="none"/>
        </w:rPr>
      </w:pPr>
      <w:r>
        <w:rPr>
          <w:rFonts w:hint="eastAsia" w:ascii="宋体" w:hAnsi="宋体" w:cs="宋体"/>
          <w:szCs w:val="21"/>
          <w:highlight w:val="none"/>
        </w:rPr>
        <w:t xml:space="preserve">8、违约责任</w:t>
      </w:r>
      <w:r/>
    </w:p>
    <w:p>
      <w:pPr>
        <w:ind w:right="-159" w:firstLine="420"/>
        <w:spacing w:line="400" w:lineRule="exact"/>
        <w:rPr>
          <w:rFonts w:ascii="宋体" w:hAnsi="宋体" w:cs="宋体"/>
          <w:szCs w:val="21"/>
          <w:highlight w:val="none"/>
        </w:rPr>
      </w:pPr>
      <w:r>
        <w:rPr>
          <w:rFonts w:hint="eastAsia" w:ascii="宋体" w:hAnsi="宋体" w:cs="宋体"/>
          <w:szCs w:val="21"/>
          <w:highlight w:val="none"/>
        </w:rPr>
        <w:t xml:space="preserve">合同一方不履行合同义务或者履行合同义务不符合约定的，应当承担继续履行、采取补救措施或者赔偿损失等违约责任。</w:t>
      </w:r>
      <w:r>
        <w:rPr>
          <w:rFonts w:hint="eastAsia" w:ascii="宋体" w:hAnsi="宋体" w:cs="宋体"/>
          <w:szCs w:val="21"/>
          <w:highlight w:val="none"/>
          <w:lang w:val="en-US" w:eastAsia="zh-CN"/>
        </w:rPr>
        <w:t xml:space="preserve">甲方有权依据本合同特殊条款约定直接从应付合同款项中扣除相应违约金、赔偿金，不足部分甲方有权继续向乙方追偿。</w:t>
      </w:r>
      <w:r/>
    </w:p>
    <w:p>
      <w:pPr>
        <w:ind w:right="-159" w:firstLine="420"/>
        <w:spacing w:line="400" w:lineRule="exact"/>
        <w:rPr>
          <w:rFonts w:ascii="宋体" w:hAnsi="宋体" w:cs="宋体"/>
          <w:szCs w:val="21"/>
          <w:highlight w:val="none"/>
        </w:rPr>
      </w:pPr>
      <w:r>
        <w:rPr>
          <w:rFonts w:hint="eastAsia" w:ascii="宋体" w:hAnsi="宋体" w:cs="宋体"/>
          <w:szCs w:val="21"/>
          <w:highlight w:val="none"/>
        </w:rPr>
        <w:t xml:space="preserve">8.1、不可抗力</w:t>
      </w:r>
      <w:r/>
    </w:p>
    <w:p>
      <w:pPr>
        <w:ind w:right="-159" w:firstLine="420"/>
        <w:spacing w:line="400" w:lineRule="exact"/>
        <w:rPr>
          <w:rFonts w:ascii="宋体" w:hAnsi="宋体" w:cs="宋体"/>
          <w:szCs w:val="21"/>
          <w:highlight w:val="none"/>
        </w:rPr>
      </w:pPr>
      <w:r>
        <w:rPr>
          <w:rFonts w:hint="eastAsia" w:ascii="宋体" w:hAnsi="宋体" w:cs="宋体"/>
          <w:szCs w:val="21"/>
          <w:highlight w:val="none"/>
        </w:rPr>
        <w:t xml:space="preserve">8.1.1 因不可抗力不能履行合同的，根据不可抗力的影响，部分或者全部免除责任。但合同一方迟延履行后发生不可抗力的，不能免除责任。</w:t>
      </w:r>
      <w:r/>
    </w:p>
    <w:p>
      <w:pPr>
        <w:ind w:right="-159" w:firstLine="420"/>
        <w:spacing w:line="400" w:lineRule="exact"/>
        <w:rPr>
          <w:rFonts w:ascii="宋体" w:hAnsi="宋体" w:cs="宋体"/>
          <w:szCs w:val="21"/>
          <w:highlight w:val="none"/>
        </w:rPr>
        <w:outlineLvl w:val="0"/>
      </w:pPr>
      <w:r>
        <w:rPr>
          <w:rFonts w:hint="eastAsia" w:ascii="宋体" w:hAnsi="宋体" w:cs="宋体"/>
          <w:szCs w:val="21"/>
          <w:highlight w:val="none"/>
        </w:rPr>
        <w:t xml:space="preserve">8.1.2 合同一方因不可抗力不能履行合同的，应当及时通知对方，以减轻可能给对方造成的损失，并应当在合理期限内提供证明。</w:t>
      </w:r>
      <w:r/>
    </w:p>
    <w:p>
      <w:pPr>
        <w:ind w:right="-159" w:firstLine="420"/>
        <w:spacing w:line="400" w:lineRule="exact"/>
        <w:rPr>
          <w:rFonts w:ascii="宋体" w:hAnsi="宋体" w:cs="宋体"/>
          <w:szCs w:val="21"/>
          <w:highlight w:val="none"/>
        </w:rPr>
      </w:pPr>
      <w:r>
        <w:rPr>
          <w:rFonts w:hint="eastAsia" w:ascii="宋体" w:hAnsi="宋体" w:cs="宋体"/>
          <w:szCs w:val="21"/>
          <w:highlight w:val="none"/>
        </w:rPr>
        <w:t xml:space="preserve">（六）合同的解除和转让</w:t>
      </w:r>
      <w:r/>
    </w:p>
    <w:p>
      <w:pPr>
        <w:ind w:right="-159" w:firstLine="420"/>
        <w:spacing w:line="400" w:lineRule="exact"/>
        <w:rPr>
          <w:rFonts w:ascii="宋体" w:hAnsi="宋体" w:cs="宋体"/>
          <w:szCs w:val="21"/>
          <w:highlight w:val="none"/>
        </w:rPr>
      </w:pPr>
      <w:r>
        <w:rPr>
          <w:rFonts w:hint="eastAsia" w:ascii="宋体" w:hAnsi="宋体" w:cs="宋体"/>
          <w:szCs w:val="21"/>
          <w:highlight w:val="none"/>
        </w:rPr>
        <w:t xml:space="preserve">9、合同的解除</w:t>
      </w:r>
      <w:r/>
    </w:p>
    <w:p>
      <w:pPr>
        <w:ind w:right="-159" w:firstLine="420"/>
        <w:spacing w:line="400" w:lineRule="exact"/>
        <w:rPr>
          <w:rFonts w:ascii="宋体" w:hAnsi="宋体" w:cs="宋体"/>
          <w:szCs w:val="21"/>
          <w:highlight w:val="none"/>
        </w:rPr>
      </w:pPr>
      <w:r>
        <w:rPr>
          <w:rFonts w:hint="eastAsia" w:ascii="宋体" w:hAnsi="宋体" w:cs="宋体"/>
          <w:szCs w:val="21"/>
          <w:highlight w:val="none"/>
        </w:rPr>
        <w:t xml:space="preserve">9.1 有下列情形之一，合同一方可以解除合同：</w:t>
      </w:r>
      <w:r/>
    </w:p>
    <w:p>
      <w:pPr>
        <w:ind w:right="-159" w:firstLine="420"/>
        <w:spacing w:line="400" w:lineRule="exact"/>
        <w:rPr>
          <w:rFonts w:ascii="宋体" w:hAnsi="宋体" w:cs="宋体"/>
          <w:szCs w:val="21"/>
          <w:highlight w:val="none"/>
        </w:rPr>
        <w:outlineLvl w:val="0"/>
      </w:pPr>
      <w:r>
        <w:rPr>
          <w:rFonts w:hint="eastAsia" w:ascii="宋体" w:hAnsi="宋体" w:cs="宋体"/>
          <w:szCs w:val="21"/>
          <w:highlight w:val="none"/>
        </w:rPr>
        <w:t xml:space="preserve">9.1.1 因不可抗力致使不能实现合同目的，未受不可抗力影响的一方有权解除合同；</w:t>
      </w:r>
      <w:r/>
    </w:p>
    <w:p>
      <w:pPr>
        <w:ind w:right="-159" w:firstLine="420"/>
        <w:spacing w:line="400" w:lineRule="exact"/>
        <w:rPr>
          <w:rFonts w:ascii="宋体" w:hAnsi="宋体" w:cs="宋体"/>
          <w:szCs w:val="21"/>
          <w:highlight w:val="none"/>
        </w:rPr>
      </w:pPr>
      <w:r>
        <w:rPr>
          <w:rFonts w:hint="eastAsia" w:ascii="宋体" w:hAnsi="宋体" w:cs="宋体"/>
          <w:szCs w:val="21"/>
          <w:highlight w:val="none"/>
        </w:rPr>
        <w:t xml:space="preserve">9.1.2 因合同一方违约导致合同不能履行，另一方有权解除合同；</w:t>
      </w:r>
      <w:r/>
    </w:p>
    <w:p>
      <w:pPr>
        <w:ind w:right="-159" w:firstLine="420"/>
        <w:spacing w:line="400" w:lineRule="exact"/>
        <w:rPr>
          <w:rFonts w:hint="eastAsia" w:ascii="宋体" w:hAnsi="宋体" w:cs="宋体"/>
          <w:szCs w:val="21"/>
          <w:highlight w:val="none"/>
        </w:rPr>
      </w:pPr>
      <w:r>
        <w:rPr>
          <w:rFonts w:hint="eastAsia" w:ascii="宋体" w:hAnsi="宋体" w:cs="宋体"/>
          <w:szCs w:val="21"/>
          <w:highlight w:val="none"/>
        </w:rPr>
        <w:t xml:space="preserve">9.2 有权解除合同的一方，应当在违约事实或不可抗力发生之后三十天内书面通知对方以主张解除合同，合同在书面通知到达对方时解除。</w:t>
      </w:r>
      <w:r/>
    </w:p>
    <w:p>
      <w:pPr>
        <w:ind w:right="-159" w:firstLine="420"/>
        <w:spacing w:line="400" w:lineRule="exact"/>
        <w:rPr>
          <w:rFonts w:hint="eastAsia" w:ascii="宋体" w:hAnsi="宋体" w:cs="宋体"/>
          <w:szCs w:val="21"/>
          <w:highlight w:val="none"/>
        </w:rPr>
      </w:pPr>
      <w:r>
        <w:rPr>
          <w:rFonts w:hint="eastAsia" w:ascii="宋体" w:hAnsi="宋体" w:cs="宋体"/>
          <w:szCs w:val="21"/>
          <w:highlight w:val="none"/>
          <w:lang w:val="en-US" w:eastAsia="zh-CN"/>
        </w:rPr>
        <w:t xml:space="preserve">9.3合同解除后，乙方应于收到解除通知后【7】个工作日内向甲方完整移交全部项目成果、文档资料，删除全部甲方涉密数据，继续履行保密义务；对于乙方尚未完成对应服务的已收款项，乙方应当在【10】个工作日内退还甲方。因乙方违约导致合同解除的，甲方有权同时追究乙方违约责任。</w:t>
      </w:r>
      <w:r/>
    </w:p>
    <w:p>
      <w:pPr>
        <w:ind w:right="-159" w:firstLine="420"/>
        <w:spacing w:line="400" w:lineRule="exact"/>
        <w:rPr>
          <w:rFonts w:ascii="宋体" w:hAnsi="宋体" w:cs="宋体"/>
          <w:szCs w:val="21"/>
          <w:highlight w:val="none"/>
        </w:rPr>
      </w:pPr>
      <w:r>
        <w:rPr>
          <w:rFonts w:hint="eastAsia" w:ascii="宋体" w:hAnsi="宋体" w:cs="宋体"/>
          <w:szCs w:val="21"/>
          <w:highlight w:val="none"/>
        </w:rPr>
        <w:t xml:space="preserve">10、合同的转让</w:t>
      </w:r>
      <w:r/>
    </w:p>
    <w:p>
      <w:pPr>
        <w:pStyle w:val="827"/>
        <w:ind w:firstLine="420"/>
        <w:spacing w:line="400" w:lineRule="exact"/>
        <w:rPr>
          <w:rFonts w:hAnsi="宋体" w:eastAsia="宋体" w:cs="宋体"/>
          <w:sz w:val="21"/>
          <w:szCs w:val="21"/>
          <w:highlight w:val="none"/>
        </w:rPr>
      </w:pPr>
      <w:r>
        <w:rPr>
          <w:rFonts w:hint="eastAsia" w:hAnsi="宋体" w:eastAsia="宋体" w:cs="宋体"/>
          <w:sz w:val="21"/>
          <w:szCs w:val="21"/>
          <w:highlight w:val="none"/>
        </w:rPr>
        <w:t xml:space="preserve">合同的部分和全部都不得转让。</w:t>
      </w:r>
      <w:r/>
    </w:p>
    <w:p>
      <w:pPr>
        <w:pStyle w:val="827"/>
        <w:ind w:firstLine="420"/>
        <w:spacing w:line="400" w:lineRule="exact"/>
        <w:rPr>
          <w:rFonts w:hAnsi="宋体" w:eastAsia="宋体" w:cs="宋体"/>
          <w:b/>
          <w:sz w:val="21"/>
          <w:szCs w:val="21"/>
          <w:highlight w:val="none"/>
        </w:rPr>
      </w:pPr>
      <w:r>
        <w:rPr>
          <w:rFonts w:hint="eastAsia" w:hAnsi="宋体" w:eastAsia="宋体" w:cs="宋体"/>
          <w:b/>
          <w:sz w:val="21"/>
          <w:szCs w:val="21"/>
          <w:highlight w:val="none"/>
        </w:rPr>
        <w:t xml:space="preserve">二、合同特殊条款</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根据采购编号【 】号的政府采购文件（下称政府采购文件）及成交单位的响应文件和成交通知书，各方就此次成交的【 】的采购事宜，签订本合同书。</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1.合同价格</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1.1合同价格（大写）人民币                  元整（￥            .00）。合同价格包括完成本项目所有服务产生的费用、所有服务人员的工勤费用（包括工资、福利、交通、食宿、通讯等费用）、税费、利润、税金、政策性文件规定及合同实施过程中的不可预见的各项费用。</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1.2根据现行税法对甲方征收的与本合同有关的一切税费均由甲方承担；根据现行税法对乙方征收的与本合同有关的一切税费均由乙方承担。</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2.服务范围</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2.1甲方聘请乙方提供以下服务：</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（1）服务内容：（详见采购文件）。</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    （2）服务期限：（详见采购文件）。</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3.合同价格支付</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3.1支付步骤：</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（1）合同签订后</w:t>
      </w:r>
      <w:r>
        <w:rPr>
          <w:rFonts w:hint="eastAsia" w:ascii="宋体" w:hAnsi="宋体" w:cs="宋体"/>
          <w:szCs w:val="21"/>
          <w:highlight w:val="none"/>
          <w:lang w:val="en-US" w:eastAsia="zh-CN"/>
        </w:rPr>
        <w:t xml:space="preserve">30</w:t>
      </w:r>
      <w:r>
        <w:rPr>
          <w:rFonts w:hint="eastAsia" w:ascii="宋体" w:hAnsi="宋体" w:cs="宋体"/>
          <w:szCs w:val="21"/>
          <w:highlight w:val="none"/>
        </w:rPr>
        <w:t xml:space="preserve">个工作日内，甲方向乙方支付合同总金额的40%作为预付款；</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（2）甲方于2026年11月按照本合同第3.2条约定的核验条件，对乙方工作进度进行核验，确认项目按预期进行，且不存在指标无法完成的情况后，支付合同总金额的55%作为进度款；</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（3）项目验收通过后甲方出具验收确认单，甲方按照验收结果向乙方支付剩余款项（以合同金额的5%为限）</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若项目验收不合格，乙方应按甲方要求完成整改，整改仍不合格的，甲方有权不予支付尾款并追究乙方违约责任。</w:t>
      </w:r>
      <w:r/>
    </w:p>
    <w:p>
      <w:pPr>
        <w:ind w:right="-159" w:firstLine="420"/>
        <w:spacing w:line="440" w:lineRule="exact"/>
        <w:rPr>
          <w:rFonts w:hint="eastAsia" w:ascii="宋体" w:hAnsi="宋体" w:cs="宋体"/>
          <w:b/>
          <w:bCs/>
          <w:szCs w:val="21"/>
          <w:highlight w:val="none"/>
        </w:rPr>
      </w:pPr>
      <w:r>
        <w:rPr>
          <w:rFonts w:hint="eastAsia" w:ascii="宋体" w:hAnsi="宋体" w:cs="宋体"/>
          <w:b/>
          <w:bCs/>
          <w:szCs w:val="21"/>
          <w:highlight w:val="none"/>
        </w:rPr>
        <w:t xml:space="preserve">3.2各项目中期进度款支付条件</w:t>
      </w:r>
      <w:r/>
    </w:p>
    <w:p>
      <w:pPr>
        <w:ind w:right="-159" w:firstLine="420"/>
        <w:spacing w:line="440" w:lineRule="exact"/>
        <w:rPr>
          <w:rFonts w:hint="eastAsia" w:ascii="宋体" w:hAnsi="宋体" w:cs="宋体"/>
          <w:b/>
          <w:bCs/>
          <w:szCs w:val="21"/>
          <w:highlight w:val="none"/>
        </w:rPr>
      </w:pPr>
      <w:r>
        <w:rPr>
          <w:rFonts w:hint="eastAsia" w:ascii="宋体" w:hAnsi="宋体" w:cs="宋体"/>
          <w:b/>
          <w:bCs/>
          <w:szCs w:val="21"/>
          <w:highlight w:val="none"/>
        </w:rPr>
        <w:t xml:space="preserve">（1）数据运营项目：</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甲方于2026年11月按照本合同约定的服务考核表，由业务需求处室</w:t>
      </w:r>
      <w:r>
        <w:rPr>
          <w:rFonts w:hint="eastAsia" w:ascii="宋体" w:hAnsi="宋体" w:cs="宋体"/>
          <w:szCs w:val="21"/>
          <w:highlight w:val="none"/>
          <w:lang w:eastAsia="zh-CN"/>
        </w:rPr>
        <w:t xml:space="preserve">对</w:t>
      </w:r>
      <w:r>
        <w:rPr>
          <w:rFonts w:hint="eastAsia" w:ascii="宋体" w:hAnsi="宋体" w:cs="宋体"/>
          <w:szCs w:val="21"/>
          <w:highlight w:val="none"/>
        </w:rPr>
        <w:t xml:space="preserve">乙方标段一运营服务工作进行考核，考核得分须达到90分（含）以上，方可支付标段一对应的100%中期进度款；若考核得分在80分（含）至89分（含）之间，甲方有权按中期进度款总额的95%支付，扣减5%作为考核罚则；若考核得分低于80分，甲方有权按中期进度款总额的90%支付，扣减10%作为考核罚则。</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对于考核得分未达到90分的情形，</w:t>
      </w:r>
      <w:r>
        <w:rPr>
          <w:rFonts w:hint="eastAsia" w:ascii="宋体" w:hAnsi="宋体" w:cs="宋体"/>
          <w:szCs w:val="21"/>
          <w:highlight w:val="none"/>
          <w:lang w:val="en-US" w:eastAsia="zh-CN"/>
        </w:rPr>
        <w:t xml:space="preserve">乙方须在收到甲方通知后【10】个工作日内完成整改并提交整改成果，整改最多进行 1 次</w:t>
      </w:r>
      <w:r>
        <w:rPr>
          <w:rFonts w:hint="eastAsia" w:ascii="宋体" w:hAnsi="宋体" w:cs="宋体"/>
          <w:szCs w:val="21"/>
          <w:highlight w:val="none"/>
          <w:lang w:eastAsia="zh-CN"/>
        </w:rPr>
        <w:t xml:space="preserve">，</w:t>
      </w:r>
      <w:r>
        <w:rPr>
          <w:rFonts w:hint="eastAsia" w:ascii="宋体" w:hAnsi="宋体" w:cs="宋体"/>
          <w:szCs w:val="21"/>
          <w:highlight w:val="none"/>
        </w:rPr>
        <w:t xml:space="preserve">整改完成后由甲方组织重新考核。若整改后重新考核得分达到90分（含）以上，甲方仍按对应中期进度款总额的100%予以支付；若整改后重新考核得分仍未达到90分，则按照前述考核得分区间对应的扣款比例（80-89分对应支付95%，低于80分对应支付90%）执行</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经一次整改后考核仍不达标，视为乙方履约违约，甲方除执行扣款外，有权依据本合同违约责任条款追究乙方其他违约责任，情节严重的有权解除合同。</w:t>
      </w:r>
      <w:r/>
    </w:p>
    <w:tbl>
      <w:tblPr>
        <w:tblStyle w:val="815"/>
        <w:tblW w:w="848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09"/>
        <w:gridCol w:w="1750"/>
        <w:gridCol w:w="4008"/>
        <w:gridCol w:w="807"/>
        <w:gridCol w:w="807"/>
      </w:tblGrid>
      <w:tr>
        <w:trPr>
          <w:jc w:val="center"/>
          <w:trHeight w:val="276"/>
        </w:trPr>
        <w:tc>
          <w:tcPr>
            <w:gridSpan w:val="5"/>
            <w:shd w:val="clear" w:color="auto" w:fill="9bc2e6"/>
            <w:tcBorders>
              <w:top w:val="single" w:color="000000" w:sz="4" w:space="0"/>
              <w:left w:val="single" w:color="000000" w:sz="4" w:space="0"/>
              <w:bottom w:val="single" w:color="000000" w:sz="4" w:space="0"/>
              <w:right w:val="single" w:color="000000" w:sz="4" w:space="0"/>
            </w:tcBorders>
            <w:tcW w:w="8481"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服务考核表</w:t>
            </w:r>
            <w:r/>
          </w:p>
        </w:tc>
      </w:tr>
      <w:tr>
        <w:trPr>
          <w:jc w:val="center"/>
          <w:trHeight w:val="276"/>
        </w:trPr>
        <w:tc>
          <w:tcPr>
            <w:shd w:val="clear" w:color="auto" w:fill="9bc2e6"/>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考核大类</w:t>
            </w:r>
            <w:r/>
          </w:p>
        </w:tc>
        <w:tc>
          <w:tcPr>
            <w:shd w:val="clear" w:color="auto" w:fill="9bc2e6"/>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考核指标</w:t>
            </w:r>
            <w:r/>
          </w:p>
        </w:tc>
        <w:tc>
          <w:tcPr>
            <w:shd w:val="clear" w:color="auto" w:fill="9bc2e6"/>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评分标准</w:t>
            </w:r>
            <w:r/>
          </w:p>
        </w:tc>
        <w:tc>
          <w:tcPr>
            <w:shd w:val="clear" w:color="auto" w:fill="9bc2e6"/>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满分</w:t>
            </w:r>
            <w:r/>
          </w:p>
        </w:tc>
        <w:tc>
          <w:tcPr>
            <w:shd w:val="clear" w:color="auto" w:fill="9bc2e6"/>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得分</w:t>
            </w:r>
            <w:r/>
          </w:p>
        </w:tc>
      </w:tr>
      <w:tr>
        <w:trPr>
          <w:jc w:val="center"/>
          <w:trHeight w:val="792"/>
        </w:trPr>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运营服务目标达成</w:t>
            </w:r>
            <w:r>
              <w:rPr>
                <w:rFonts w:hint="eastAsia" w:ascii="宋体" w:hAnsi="宋体" w:eastAsia="宋体" w:cs="宋体"/>
                <w:b/>
                <w:bCs/>
                <w:i w:val="0"/>
                <w:iCs w:val="0"/>
                <w:color w:val="000000"/>
                <w:sz w:val="21"/>
                <w:szCs w:val="21"/>
                <w:highlight w:val="none"/>
                <w:u w:val="none"/>
                <w:lang w:val="en-US" w:eastAsia="zh-CN" w:bidi="ar"/>
              </w:rPr>
              <w:br/>
            </w:r>
            <w:r>
              <w:rPr>
                <w:rFonts w:hint="eastAsia" w:ascii="宋体" w:hAnsi="宋体" w:eastAsia="宋体" w:cs="宋体"/>
                <w:b/>
                <w:bCs/>
                <w:i w:val="0"/>
                <w:iCs w:val="0"/>
                <w:color w:val="000000"/>
                <w:sz w:val="21"/>
                <w:szCs w:val="21"/>
                <w:highlight w:val="none"/>
                <w:u w:val="none"/>
                <w:lang w:val="en-US" w:eastAsia="zh-CN" w:bidi="ar"/>
              </w:rPr>
              <w:t xml:space="preserve">（35分）</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外部数据采集处理完成率</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按合同约定数据范围完成采集与清洗。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（注：外部数据源不及时、不可用、接口异常等外部原因导致的更新不及时不计入）</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28"/>
        </w:trPr>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企服中心自有数据处理完成率</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按合同约定数据范围完成处理，以数据处理记录和交付清单为依据。</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28"/>
        </w:trPr>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数据接口及标签导入工具开发交付</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工具正常使用、接口文档齐全。</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28"/>
        </w:trPr>
        <w:tc>
          <w:tcPr>
            <w:shd w:val="clear" w:color="auto" w:fill="auto"/>
            <w:tcBorders>
              <w:top w:val="single" w:color="000000" w:sz="4" w:space="0"/>
              <w:left w:val="single" w:color="000000" w:sz="4" w:space="0"/>
              <w:bottom w:val="none" w:color="000000" w:sz="4" w:space="0"/>
              <w:right w:val="single" w:color="000000" w:sz="4" w:space="0"/>
            </w:tcBorders>
            <w:tcW w:w="110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运营服务过程管理</w:t>
            </w:r>
            <w:r>
              <w:rPr>
                <w:rFonts w:hint="eastAsia" w:ascii="宋体" w:hAnsi="宋体" w:eastAsia="宋体" w:cs="宋体"/>
                <w:b/>
                <w:bCs/>
                <w:i w:val="0"/>
                <w:iCs w:val="0"/>
                <w:color w:val="000000"/>
                <w:sz w:val="21"/>
                <w:szCs w:val="21"/>
                <w:highlight w:val="none"/>
                <w:u w:val="none"/>
                <w:lang w:val="en-US" w:eastAsia="zh-CN" w:bidi="ar"/>
              </w:rPr>
              <w:br/>
            </w:r>
            <w:r>
              <w:rPr>
                <w:rFonts w:hint="eastAsia" w:ascii="宋体" w:hAnsi="宋体" w:eastAsia="宋体" w:cs="宋体"/>
                <w:b/>
                <w:bCs/>
                <w:i w:val="0"/>
                <w:iCs w:val="0"/>
                <w:color w:val="000000"/>
                <w:sz w:val="21"/>
                <w:szCs w:val="21"/>
                <w:highlight w:val="none"/>
                <w:u w:val="none"/>
                <w:lang w:val="en-US" w:eastAsia="zh-CN" w:bidi="ar"/>
              </w:rPr>
              <w:t xml:space="preserve">（40分）</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需求响应时效达标率</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工作日工作时间内（9:00-18:00），需求2小时内响应率≥95%。以邮件/即时通讯记录为统计依据。</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28"/>
        </w:trPr>
        <w:tc>
          <w:tcPr>
            <w:shd w:val="clear" w:color="auto" w:fill="auto"/>
            <w:tcBorders>
              <w:top w:val="single" w:color="000000" w:sz="4" w:space="0"/>
              <w:left w:val="single" w:color="000000" w:sz="4" w:space="0"/>
              <w:bottom w:val="none" w:color="000000" w:sz="4" w:space="0"/>
              <w:right w:val="single" w:color="000000" w:sz="4" w:space="0"/>
            </w:tcBorders>
            <w:tcW w:w="1109" w:type="dxa"/>
            <w:vAlign w:val="center"/>
            <w:vMerge w:val="continue"/>
            <w:textDirection w:val="lrTb"/>
            <w:noWrap w:val="false"/>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数据交付及时率</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按双方确认的排期交付，及时率≥95%。因甲方需求变更或数据提供延迟导致的延期不计入。以交付确认记录为依据。</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28"/>
        </w:trPr>
        <w:tc>
          <w:tcPr>
            <w:shd w:val="clear" w:color="auto" w:fill="auto"/>
            <w:tcBorders>
              <w:top w:val="single" w:color="000000" w:sz="4" w:space="0"/>
              <w:left w:val="single" w:color="000000" w:sz="4" w:space="0"/>
              <w:bottom w:val="none" w:color="000000" w:sz="4" w:space="0"/>
              <w:right w:val="single" w:color="000000" w:sz="4" w:space="0"/>
            </w:tcBorders>
            <w:tcW w:w="1109" w:type="dxa"/>
            <w:vAlign w:val="center"/>
            <w:vMerge w:val="continue"/>
            <w:textDirection w:val="lrTb"/>
            <w:noWrap w:val="false"/>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数据质量抽检合格率</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每月可从已交付数据中由随机抽取5%样本，按《数据质量校验规则清单》（前置确认）校验。</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28"/>
        </w:trPr>
        <w:tc>
          <w:tcPr>
            <w:shd w:val="clear" w:color="auto" w:fill="auto"/>
            <w:tcBorders>
              <w:top w:val="single" w:color="000000" w:sz="4" w:space="0"/>
              <w:left w:val="single" w:color="000000" w:sz="4" w:space="0"/>
              <w:bottom w:val="none" w:color="000000" w:sz="4" w:space="0"/>
              <w:right w:val="single" w:color="000000" w:sz="4" w:space="0"/>
            </w:tcBorders>
            <w:tcW w:w="1109" w:type="dxa"/>
            <w:vAlign w:val="center"/>
            <w:vMerge w:val="continue"/>
            <w:textDirection w:val="lrTb"/>
            <w:noWrap w:val="false"/>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运营总结阶段报告按期提交</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按合同约定节点提交阶段报告，按期提交。以邮件提交记录为依据。</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76"/>
        </w:trPr>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服务团队与交付文档（25分）</w:t>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交付物齐备率</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根据合同要求的《项目交付物清单》100%交付</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528"/>
        </w:trPr>
        <w:tc>
          <w:tcPr>
            <w:shd w:val="clear" w:color="auto" w:fill="auto"/>
            <w:tcBorders>
              <w:top w:val="single" w:color="000000" w:sz="4" w:space="0"/>
              <w:left w:val="single" w:color="000000" w:sz="4" w:space="0"/>
              <w:bottom w:val="single" w:color="000000" w:sz="4" w:space="0"/>
              <w:right w:val="single" w:color="000000" w:sz="4" w:space="0"/>
            </w:tcBorders>
            <w:tcW w:w="1109" w:type="dxa"/>
            <w:vAlign w:val="center"/>
            <w:vMerge w:val="continue"/>
            <w:textDirection w:val="lrTb"/>
            <w:noWrap w:val="false"/>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团队人员配置达标率</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按合同约定的岗位和人数配置到位，核心岗位人员变动需提前15个工作日书面告知并完成工作交接</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jc w:val="center"/>
          <w:trHeight w:val="276"/>
        </w:trPr>
        <w:tc>
          <w:tcPr>
            <w:gridSpan w:val="3"/>
            <w:shd w:val="clear" w:color="auto" w:fill="auto"/>
            <w:tcBorders>
              <w:top w:val="single" w:color="000000" w:sz="4" w:space="0"/>
              <w:left w:val="single" w:color="000000" w:sz="4" w:space="0"/>
              <w:bottom w:val="single" w:color="000000" w:sz="4" w:space="0"/>
              <w:right w:val="single" w:color="000000" w:sz="4" w:space="0"/>
            </w:tcBorders>
            <w:tcW w:w="6867"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bl>
    <w:p>
      <w:pPr>
        <w:ind w:right="-159" w:firstLine="420"/>
        <w:spacing w:line="440" w:lineRule="exact"/>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（2）数据治理咨询项目：11月完成阶段性成果《数据标准规范体系》、《数据质量管理报告》。</w:t>
      </w:r>
      <w:r/>
    </w:p>
    <w:p>
      <w:pPr>
        <w:ind w:right="-159" w:firstLine="420"/>
        <w:spacing w:line="440" w:lineRule="exact"/>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（3）线上业务流程优化咨询项目：11月完成阶段性成果《优化申报引导流程建议》与《审核规则库与优化方案》。</w:t>
      </w:r>
      <w:r/>
    </w:p>
    <w:p>
      <w:pPr>
        <w:ind w:right="-159" w:firstLine="420"/>
        <w:spacing w:line="440" w:lineRule="exact"/>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3.3乙方要求付款应提供以下资料：</w:t>
      </w:r>
      <w:r/>
    </w:p>
    <w:p>
      <w:pPr>
        <w:ind w:right="-159" w:firstLine="420"/>
        <w:spacing w:line="440" w:lineRule="exact"/>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①合格的发票。</w:t>
      </w:r>
      <w:r/>
    </w:p>
    <w:p>
      <w:pPr>
        <w:ind w:right="-159" w:firstLine="420"/>
        <w:spacing w:line="440" w:lineRule="exact"/>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②履约验收报告。</w:t>
      </w:r>
      <w:r/>
    </w:p>
    <w:p>
      <w:pPr>
        <w:ind w:right="-159" w:firstLine="420"/>
        <w:spacing w:line="440" w:lineRule="exact"/>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③项目总结报告。</w:t>
      </w:r>
      <w:r/>
    </w:p>
    <w:p>
      <w:pPr>
        <w:ind w:right="-159" w:firstLine="420"/>
        <w:spacing w:line="440" w:lineRule="exact"/>
        <w:rPr>
          <w:rFonts w:ascii="宋体" w:hAnsi="宋体" w:cs="宋体"/>
          <w:szCs w:val="21"/>
          <w:highlight w:val="none"/>
        </w:rPr>
      </w:pPr>
      <w:r>
        <w:rPr>
          <w:rFonts w:hint="eastAsia" w:ascii="宋体" w:hAnsi="宋体" w:cs="宋体"/>
          <w:szCs w:val="21"/>
          <w:highlight w:val="none"/>
          <w:lang w:val="en-US" w:eastAsia="zh-CN"/>
        </w:rPr>
        <w:t xml:space="preserve">④审计报告</w:t>
      </w:r>
      <w:r>
        <w:rPr>
          <w:rFonts w:hint="eastAsia" w:ascii="宋体" w:hAnsi="宋体" w:cs="宋体"/>
          <w:szCs w:val="21"/>
          <w:highlight w:val="none"/>
        </w:rPr>
        <w:t xml:space="preserve">。</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支付方式：转账。</w:t>
      </w:r>
      <w:r/>
    </w:p>
    <w:p>
      <w:pPr>
        <w:ind w:right="-159" w:firstLine="420"/>
        <w:spacing w:line="440" w:lineRule="exact"/>
        <w:rPr>
          <w:rFonts w:ascii="宋体" w:hAnsi="宋体" w:cs="宋体"/>
          <w:b/>
          <w:bCs/>
          <w:szCs w:val="21"/>
          <w:highlight w:val="none"/>
        </w:rPr>
      </w:pPr>
      <w:r>
        <w:rPr>
          <w:rFonts w:hint="eastAsia" w:ascii="宋体" w:hAnsi="宋体" w:cs="宋体"/>
          <w:b/>
          <w:bCs/>
          <w:szCs w:val="21"/>
          <w:highlight w:val="none"/>
        </w:rPr>
        <w:t xml:space="preserve">3.</w:t>
      </w:r>
      <w:r>
        <w:rPr>
          <w:rFonts w:hint="eastAsia" w:ascii="宋体" w:hAnsi="宋体" w:cs="宋体"/>
          <w:b/>
          <w:bCs/>
          <w:szCs w:val="21"/>
          <w:highlight w:val="none"/>
          <w:lang w:val="en-US" w:eastAsia="zh-CN"/>
        </w:rPr>
        <w:t xml:space="preserve">5</w:t>
      </w:r>
      <w:r>
        <w:rPr>
          <w:rFonts w:hint="eastAsia" w:ascii="宋体" w:hAnsi="宋体" w:cs="宋体"/>
          <w:b/>
          <w:bCs/>
          <w:szCs w:val="21"/>
          <w:highlight w:val="none"/>
        </w:rPr>
        <w:t xml:space="preserve">经双方协商一致同意，在本合同签订后，若因乙方办理政府采购信用融资的需要，本合同约定的收款账号可作变更，变更后的账号为甲方付款时中征应收账款融资服务平台中资金提供方指定的回款账户，甲方支付至该账号的款项，亦视为已向乙方履行完毕支付义务。甲方同时应与办理政府采购信用融资的乙方签订变更账号的补充协议或由乙方提供账号的变更申请。</w:t>
      </w:r>
      <w:r>
        <w:rPr>
          <w:rFonts w:hint="eastAsia" w:ascii="宋体" w:hAnsi="宋体" w:cs="宋体"/>
          <w:b/>
          <w:bCs/>
          <w:szCs w:val="21"/>
          <w:highlight w:val="none"/>
          <w:lang w:val="en-US" w:eastAsia="zh-CN"/>
        </w:rPr>
        <w:t xml:space="preserve">乙方与融资平台、资金方之间的融资纠纷，由乙方自行处理，不得对抗甲方，甲方不承担乙方融资相关的任何责任。</w:t>
      </w:r>
      <w:r>
        <w:rPr>
          <w:rFonts w:hint="eastAsia" w:ascii="宋体" w:hAnsi="宋体" w:cs="宋体"/>
          <w:b/>
          <w:bCs/>
          <w:szCs w:val="21"/>
          <w:highlight w:val="none"/>
        </w:rPr>
        <w:t xml:space="preserve">乙方银行账户如需变更，应至少于付款期限届满前10个工作日书面通知甲方，否则产生的一切责任、因变更引起的额外费用由乙方承担。</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4.服务要求</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4.1乙方应按招标采购文件的有关规定提供合格的服务。</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4.2本项目实施过程中乙方基于甲方提供的原始数据和资料提供合同约定服务后形成的对应电子数据、文件等，所有权和使用权均属于甲方；未经甲方授权许可，乙方不得擅自使用和传播。</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4.3乙方应保证甲方免除且乙方承担由于甲方在其本国使用该产品时而引起第三方提出的侵犯其专利权、商标权或设计权的起诉、行动、行政程序索赔、请求等以及采购人为此而产生的损失和损害、费用和支出，包括律师费用。</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5合同履行验收：</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5.1甲方将组织随机抽查乙方实际投入服务人员情况，</w:t>
      </w:r>
      <w:r>
        <w:rPr>
          <w:rFonts w:hint="eastAsia" w:ascii="宋体" w:hAnsi="宋体" w:cs="宋体"/>
          <w:szCs w:val="21"/>
          <w:highlight w:val="none"/>
          <w:lang w:val="en-US" w:eastAsia="zh-CN"/>
        </w:rPr>
        <w:t xml:space="preserve">如若发现乙方未经甲方同意，实际人员安排与响应承诺存在不符，甲方有权向乙方发出书面整改通知，要求乙方在【7】个工作日内完成人员调整更换；逾期未完成整改的，甲方有权解除合同，并按违约条款约定追究乙方责任。</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5.2甲方将根据乙方所提交的服务成果进行履行验收考核，考核合格的按照合同约定支付服务费用；如因乙方服务质量问题导致无法验收合格的，按照本合同违约条款对应约定内容执行。</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6.保密</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6.1乙方应将本项目中的保密资料作为商业秘密予以保护。如发生泄密，甲方有权追究乙方泄密责任。保密资料是指本项目中不为公众所知悉、能为权利人带来经济利益、具有实用性并经权利人采取保密措施的技术信息和经营信息。包括但不限于：本项目的交付物及交付物中所涉及的版权、专利权、设计、方法、技术、工艺及文档材料。</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6.2甲方、丙方（指与本合同业务有关的相关单位）提供/披露的各类技术、信息数据、商业资料、规格说明、图纸、文件及专有技术等。</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6.3双方同意就保密义务的具体保密范围、保密措施、违约责任等详细内容另行签署《保密协议》，该协议与本合同具有同等法律效力。</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6.4乙方不得以任何形式侵害甲方、丙方的知识产权。</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7、违约责任</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7.1甲方违约责任及违约金支付：</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（1）在合同生效后，甲方无理由要求终止服务的，应向乙方偿付合同总价款的5%，作为违约金，违约金不足以补偿损失的，乙方有权要求甲方补足。</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）甲方违反合同规定，拒绝接受乙方提供服务，应当承担乙方由此造成的损失。</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7.2乙方违约责任及违约金支付：</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（1）乙方不能提供服务的，或服务不合格从而影响甲方按期正常使用的，应向甲方偿付合同总价款5%的违约金，违约金不足以补偿损失的甲方有权要求乙方补足。</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（2）乙方逾期提供服务的，应与甲方和政府采购管理部门协商，甲方仍需求的，乙方应立即提供服务并按照逾期服务的每天万分之四支付逾期违约金，同时承担甲方因此遭致的损失费用。</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（3）因乙方原因导致本合同项下服务内容（具体见服务指标）未达标完成的，每出现一小项未达标情形，乙方应向甲方支付违约金人民币贰万元整，甲方有权从应付乙方的任何款项中直接扣除该违约金。</w:t>
      </w:r>
      <w:r>
        <w:rPr>
          <w:rFonts w:hint="eastAsia" w:ascii="宋体" w:hAnsi="宋体" w:cs="宋体"/>
          <w:szCs w:val="21"/>
          <w:highlight w:val="none"/>
          <w:lang w:val="en-US" w:eastAsia="zh-CN"/>
        </w:rPr>
        <w:t xml:space="preserve">本项违约金累计最高不超过本合同总价款的【30%】。如违约金不足以弥补甲方实际损失的，甲方有权继续向乙方追偿。</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（4）乙方未经甲方同意随意更换服务人员的，</w:t>
      </w:r>
      <w:r>
        <w:rPr>
          <w:rFonts w:hint="eastAsia" w:ascii="宋体" w:hAnsi="宋体" w:cs="宋体"/>
          <w:szCs w:val="21"/>
          <w:highlight w:val="none"/>
          <w:lang w:val="en-US" w:eastAsia="zh-CN"/>
        </w:rPr>
        <w:t xml:space="preserve">甲方有权向乙方发出整改通知，要求乙方在【7】个工作日内完成人员更换交接；逾期未整改到位的，</w:t>
      </w:r>
      <w:r>
        <w:rPr>
          <w:rFonts w:hint="eastAsia" w:ascii="宋体" w:hAnsi="宋体" w:cs="宋体"/>
          <w:szCs w:val="21"/>
          <w:highlight w:val="none"/>
        </w:rPr>
        <w:t xml:space="preserve">甲方有权解除合同履行，并要求乙方向甲方偿付合同总价款10%的违约金，违约金不足以补偿损失的甲方有权要求乙方补足。</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8、合同修改</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8.1甲方和乙方都不得擅自变更本合同，但合同继续履行将损害国家和社会公共利益的除外。如必须对合同条款进行改动时，当事人双方须共同签署书面文件，作为合同的补充。</w:t>
      </w:r>
      <w:r/>
    </w:p>
    <w:p>
      <w:pPr>
        <w:ind w:right="-159" w:firstLine="420"/>
        <w:spacing w:line="440" w:lineRule="exact"/>
        <w:rPr>
          <w:rFonts w:ascii="宋体" w:hAnsi="宋体" w:cs="宋体"/>
          <w:szCs w:val="21"/>
          <w:highlight w:val="none"/>
        </w:rPr>
      </w:pP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.转让和分包</w:t>
      </w:r>
      <w:r/>
    </w:p>
    <w:p>
      <w:pPr>
        <w:ind w:right="-159" w:firstLine="420"/>
        <w:spacing w:line="440" w:lineRule="exact"/>
        <w:rPr>
          <w:rFonts w:ascii="宋体" w:hAnsi="宋体" w:cs="宋体"/>
          <w:szCs w:val="21"/>
          <w:highlight w:val="none"/>
        </w:rPr>
      </w:pP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.1政府采购合同的部分和全部都不得转让。</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0</w:t>
      </w:r>
      <w:r>
        <w:rPr>
          <w:rFonts w:hint="eastAsia" w:ascii="宋体" w:hAnsi="宋体" w:cs="宋体"/>
          <w:szCs w:val="21"/>
          <w:highlight w:val="none"/>
        </w:rPr>
        <w:t xml:space="preserve">.合同的解除</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0</w:t>
      </w:r>
      <w:r>
        <w:rPr>
          <w:rFonts w:hint="eastAsia" w:ascii="宋体" w:hAnsi="宋体" w:cs="宋体"/>
          <w:szCs w:val="21"/>
          <w:highlight w:val="none"/>
        </w:rPr>
        <w:t xml:space="preserve">.1有下列情形之一，合同一方可以解除合同：</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（1）因不可抗力致使不能实现合同目的，未受不可抗力影响的一方有权解除合同；</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（2）因合同一方违约导致合同不能履行，另一方有权解除合同。</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（3）如因本合同继续履行将损害国家利益和社会公共利益，采购人有权变更、中止或者终止、解除合同。</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0</w:t>
      </w:r>
      <w:r>
        <w:rPr>
          <w:rFonts w:hint="eastAsia" w:ascii="宋体" w:hAnsi="宋体" w:cs="宋体"/>
          <w:szCs w:val="21"/>
          <w:highlight w:val="none"/>
        </w:rPr>
        <w:t xml:space="preserve">.2有权解除合同的一方，应当在违约事实或不可抗力发生之后三十天内书面通知对方以主张解除合同，合同在书面通知到达对方时解除。</w:t>
      </w:r>
      <w:r/>
    </w:p>
    <w:p>
      <w:pPr>
        <w:ind w:right="-159" w:firstLine="420"/>
        <w:spacing w:line="440" w:lineRule="exact"/>
        <w:rPr>
          <w:rFonts w:hint="eastAsia" w:ascii="宋体" w:hAnsi="宋体" w:cs="宋体"/>
          <w:szCs w:val="21"/>
          <w:highlight w:val="none"/>
        </w:rPr>
      </w:pPr>
      <w:r>
        <w:rPr>
          <w:rFonts w:hint="eastAsia" w:ascii="宋体" w:hAnsi="宋体" w:cs="宋体"/>
          <w:szCs w:val="21"/>
          <w:highlight w:val="none"/>
          <w:lang w:val="en-US" w:eastAsia="zh-CN"/>
        </w:rPr>
        <w:t xml:space="preserve">10.3 合同解除的，乙方应当于收到解除通知之日起 7 个工作日内向甲方移交全部项目成果、文档资料，删除全部甲方所有数据信息；属于乙方违约解除的，乙方应退还甲方已支付但尚未对应完成服务的全部款项，并承担相应违约责任；保密义务不因合同解除而失效。</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.争议解决办法</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因本合同或与本合同有关的一切事项发生争议，由双方友好协商解决。协商不成的可向甲方所在地的人民法院起诉。 </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.合同生效及其他</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.1本合同经双方签字并盖公章后生效。</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.2下列文件为本合同不可分割部分：</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（1）成交通知书；</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（2）乙方响应文件；</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（3）磋商文件；</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（4）乙方在磋商过程中所作的其他承诺、声明、书面澄清等。</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.未尽事宜</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未尽事宜应按照《中华人民共和国民法典》、《中华人民共和国政府采购法》等相关法律法规之规定解释。</w:t>
      </w:r>
      <w:r/>
    </w:p>
    <w:p>
      <w:pPr>
        <w:ind w:right="-159" w:firstLine="420"/>
        <w:spacing w:line="440" w:lineRule="exact"/>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.附则</w:t>
      </w:r>
      <w:r/>
    </w:p>
    <w:p>
      <w:pPr>
        <w:ind w:right="-159" w:firstLine="420"/>
        <w:spacing w:line="440" w:lineRule="exact"/>
        <w:rPr>
          <w:rFonts w:ascii="宋体" w:hAnsi="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.1合同份数：本合同一式【三】份，甲乙两方各执【一】份，采购代理机构执【一】份</w:t>
      </w:r>
      <w:r>
        <w:rPr>
          <w:rFonts w:hint="eastAsia" w:ascii="宋体" w:hAnsi="宋体" w:cs="宋体"/>
          <w:bCs/>
          <w:szCs w:val="21"/>
          <w:highlight w:val="none"/>
        </w:rPr>
        <w:t xml:space="preserve">。</w:t>
      </w:r>
      <w:r/>
    </w:p>
    <w:p>
      <w:pPr>
        <w:ind w:right="-159" w:firstLine="420"/>
        <w:spacing w:line="440" w:lineRule="exact"/>
        <w:rPr>
          <w:rFonts w:ascii="宋体"/>
          <w:szCs w:val="21"/>
          <w:highlight w:val="none"/>
        </w:rPr>
      </w:pPr>
      <w:r/>
      <w:bookmarkStart w:id="1" w:name="_Toc182849096"/>
      <w:r/>
      <w:bookmarkEnd w:id="1"/>
      <w:r>
        <w:rPr>
          <w:rFonts w:hint="eastAsia" w:ascii="宋体" w:hAnsi="宋体"/>
          <w:szCs w:val="21"/>
          <w:highlight w:val="none"/>
        </w:rPr>
        <w:t xml:space="preserve">甲方（盖章）：              乙方（盖章）：               </w:t>
      </w:r>
      <w:r/>
    </w:p>
    <w:p>
      <w:pPr>
        <w:ind w:right="-159" w:firstLine="420"/>
        <w:spacing w:line="440" w:lineRule="exact"/>
        <w:rPr>
          <w:rFonts w:ascii="宋体"/>
          <w:szCs w:val="21"/>
          <w:highlight w:val="none"/>
        </w:rPr>
      </w:pPr>
      <w:r>
        <w:rPr>
          <w:rFonts w:hint="eastAsia" w:ascii="宋体" w:hAnsi="宋体"/>
          <w:szCs w:val="21"/>
          <w:highlight w:val="none"/>
        </w:rPr>
        <w:t xml:space="preserve">法定代表人或受委托人       法定代表人或受委托人代表人：</w:t>
      </w:r>
      <w:r/>
    </w:p>
    <w:p>
      <w:pPr>
        <w:ind w:right="-159" w:firstLine="420"/>
        <w:spacing w:line="440" w:lineRule="exact"/>
        <w:rPr>
          <w:rFonts w:ascii="宋体"/>
          <w:szCs w:val="21"/>
          <w:highlight w:val="none"/>
        </w:rPr>
      </w:pPr>
      <w:r>
        <w:rPr>
          <w:rFonts w:hint="eastAsia" w:ascii="宋体" w:hAnsi="宋体"/>
          <w:szCs w:val="21"/>
          <w:highlight w:val="none"/>
        </w:rPr>
        <w:t xml:space="preserve">（签字）：                 （签字）：</w:t>
      </w:r>
      <w:r/>
    </w:p>
    <w:p>
      <w:pPr>
        <w:ind w:right="-159" w:firstLine="420"/>
        <w:spacing w:line="440" w:lineRule="exact"/>
        <w:rPr>
          <w:rFonts w:ascii="宋体"/>
          <w:szCs w:val="21"/>
          <w:highlight w:val="none"/>
        </w:rPr>
      </w:pPr>
      <w:r>
        <w:rPr>
          <w:rFonts w:hint="eastAsia" w:ascii="宋体" w:hAnsi="宋体"/>
          <w:szCs w:val="21"/>
          <w:highlight w:val="none"/>
        </w:rPr>
        <w:t xml:space="preserve">电话：                     电话：</w:t>
      </w:r>
      <w:r/>
    </w:p>
    <w:p>
      <w:pPr>
        <w:ind w:right="-159" w:firstLine="420"/>
        <w:spacing w:line="440" w:lineRule="exact"/>
        <w:rPr>
          <w:rFonts w:ascii="宋体"/>
          <w:szCs w:val="21"/>
          <w:highlight w:val="none"/>
        </w:rPr>
      </w:pPr>
      <w:r>
        <w:rPr>
          <w:rFonts w:hint="eastAsia" w:ascii="宋体" w:hAnsi="宋体"/>
          <w:szCs w:val="21"/>
          <w:highlight w:val="none"/>
        </w:rPr>
        <w:t xml:space="preserve">传真：                     传真：</w:t>
      </w:r>
      <w:r/>
    </w:p>
    <w:p>
      <w:pPr>
        <w:jc w:val="center"/>
        <w:rPr>
          <w:rFonts w:eastAsia="黑体"/>
          <w:b/>
          <w:sz w:val="32"/>
          <w:szCs w:val="32"/>
          <w:highlight w:val="none"/>
        </w:rPr>
        <w:outlineLvl w:val="0"/>
      </w:pPr>
      <w:r>
        <w:rPr>
          <w:b/>
          <w:szCs w:val="21"/>
          <w:highlight w:val="none"/>
        </w:rPr>
        <w:br w:type="page" w:clear="all"/>
      </w:r>
      <w:r>
        <w:rPr>
          <w:rFonts w:hint="eastAsia" w:eastAsia="黑体"/>
          <w:b/>
          <w:sz w:val="32"/>
          <w:szCs w:val="32"/>
          <w:highlight w:val="none"/>
        </w:rPr>
        <w:t xml:space="preserve">五、附件格式</w:t>
      </w:r>
      <w:r/>
    </w:p>
    <w:p>
      <w:pPr>
        <w:pStyle w:val="1019"/>
        <w:ind w:firstLine="422"/>
        <w:rPr>
          <w:rFonts w:ascii="宋体" w:hAnsi="宋体" w:cs="宋体"/>
          <w:b/>
          <w:bCs/>
          <w:szCs w:val="21"/>
          <w:highlight w:val="none"/>
        </w:rPr>
      </w:pPr>
      <w:r>
        <w:rPr>
          <w:rFonts w:hint="eastAsia" w:ascii="宋体" w:hAnsi="宋体" w:cs="宋体"/>
          <w:b/>
          <w:bCs/>
          <w:szCs w:val="21"/>
          <w:highlight w:val="none"/>
        </w:rPr>
        <w:t xml:space="preserve">格式1：投标函</w:t>
      </w:r>
      <w:r/>
    </w:p>
    <w:p>
      <w:pPr>
        <w:pStyle w:val="841"/>
        <w:ind w:firstLine="567"/>
        <w:jc w:val="center"/>
        <w:spacing w:line="500" w:lineRule="atLeast"/>
        <w:rPr>
          <w:rFonts w:ascii="黑体" w:hAnsi="黑体" w:eastAsia="黑体"/>
          <w:b/>
          <w:bCs/>
          <w:sz w:val="40"/>
          <w:szCs w:val="40"/>
          <w:highlight w:val="none"/>
        </w:rPr>
      </w:pPr>
      <w:r>
        <w:rPr>
          <w:rFonts w:hint="eastAsia" w:ascii="黑体" w:hAnsi="黑体" w:eastAsia="黑体"/>
          <w:b/>
          <w:bCs/>
          <w:sz w:val="40"/>
          <w:szCs w:val="40"/>
          <w:highlight w:val="none"/>
        </w:rPr>
        <w:t xml:space="preserve">投 标 函</w:t>
      </w:r>
      <w:r/>
    </w:p>
    <w:p>
      <w:pPr>
        <w:spacing w:line="420" w:lineRule="exact"/>
        <w:rPr>
          <w:rFonts w:ascii="宋体" w:hAnsi="宋体" w:cs="宋体"/>
          <w:szCs w:val="21"/>
          <w:highlight w:val="none"/>
        </w:rPr>
      </w:pP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line="420" w:lineRule="exact"/>
        <w:rPr>
          <w:rFonts w:ascii="宋体" w:hAnsi="宋体" w:cs="宋体"/>
          <w:szCs w:val="21"/>
          <w:highlight w:val="none"/>
        </w:rPr>
      </w:pPr>
      <w:r>
        <w:rPr>
          <w:rFonts w:hint="eastAsia" w:ascii="宋体" w:hAnsi="宋体" w:cs="宋体"/>
          <w:szCs w:val="21"/>
          <w:highlight w:val="none"/>
        </w:rPr>
        <w:t xml:space="preserve">我们收到贵公司</w:t>
      </w:r>
      <w:r>
        <w:rPr>
          <w:rFonts w:hint="eastAsia" w:ascii="宋体" w:hAnsi="宋体" w:cs="宋体"/>
          <w:szCs w:val="21"/>
          <w:highlight w:val="none"/>
          <w:u w:val="single"/>
        </w:rPr>
        <w:t xml:space="preserve">           </w:t>
      </w:r>
      <w:r>
        <w:rPr>
          <w:rFonts w:hint="eastAsia" w:ascii="宋体" w:hAnsi="宋体" w:cs="宋体"/>
          <w:szCs w:val="21"/>
          <w:highlight w:val="none"/>
          <w:u w:val="single"/>
          <w:lang w:eastAsia="zh-CN"/>
        </w:rPr>
        <w:t xml:space="preserve">（</w:t>
      </w:r>
      <w:r>
        <w:rPr>
          <w:rFonts w:hint="eastAsia" w:ascii="宋体" w:hAnsi="宋体" w:cs="宋体"/>
          <w:szCs w:val="21"/>
          <w:highlight w:val="none"/>
        </w:rPr>
        <w:t xml:space="preserve">采购项目编号</w:t>
      </w:r>
      <w:r>
        <w:rPr>
          <w:rFonts w:hint="eastAsia" w:ascii="宋体" w:hAnsi="宋体" w:cs="宋体"/>
          <w:szCs w:val="21"/>
          <w:highlight w:val="none"/>
          <w:lang w:eastAsia="zh-CN"/>
        </w:rPr>
        <w:t xml:space="preserve">）</w:t>
      </w:r>
      <w:r>
        <w:rPr>
          <w:rFonts w:hint="eastAsia" w:ascii="宋体" w:hAnsi="宋体" w:cs="宋体"/>
          <w:szCs w:val="21"/>
          <w:highlight w:val="none"/>
        </w:rPr>
        <w:t xml:space="preserve">号采购文件，经仔细阅读和研究，我们决定参加投标。并向贵公司承诺：</w:t>
      </w:r>
      <w:r/>
    </w:p>
    <w:p>
      <w:pPr>
        <w:ind w:firstLine="420"/>
        <w:spacing w:line="420" w:lineRule="exact"/>
        <w:rPr>
          <w:rFonts w:ascii="宋体" w:hAnsi="宋体" w:cs="宋体"/>
          <w:szCs w:val="21"/>
          <w:highlight w:val="none"/>
        </w:rPr>
      </w:pPr>
      <w:r>
        <w:rPr>
          <w:rFonts w:hint="eastAsia" w:ascii="宋体" w:hAnsi="宋体" w:cs="宋体"/>
          <w:szCs w:val="21"/>
          <w:highlight w:val="none"/>
        </w:rPr>
        <w:t xml:space="preserve">1、我们愿意按照磋商文件的一切要求，提供完成该项目的全部内容，我们的投标报价包括提供以上所有服务，价格及明细见《磋商采购响应报价表》等所发生的全部费用以及企业利润、税金和政策性文件规定及合同包含的所有风险、责任等各项应有费用。</w:t>
      </w:r>
      <w:r/>
    </w:p>
    <w:p>
      <w:pPr>
        <w:ind w:firstLine="420"/>
        <w:spacing w:line="420" w:lineRule="exact"/>
        <w:rPr>
          <w:rFonts w:ascii="宋体" w:hAnsi="宋体" w:cs="宋体"/>
          <w:szCs w:val="21"/>
          <w:highlight w:val="none"/>
        </w:rPr>
      </w:pPr>
      <w:r>
        <w:rPr>
          <w:rFonts w:hint="eastAsia" w:ascii="宋体" w:hAnsi="宋体" w:cs="宋体"/>
          <w:szCs w:val="21"/>
          <w:highlight w:val="none"/>
        </w:rPr>
        <w:t xml:space="preserve">2、如果我们的投标被接受，我们将严格履行磋商文件中规定的每一项要求，严格履行合同的责任和义务，保证按期、按质履行合同，完成合同内容所规定的全部工作。</w:t>
      </w:r>
      <w:r/>
    </w:p>
    <w:p>
      <w:pPr>
        <w:ind w:firstLine="420"/>
        <w:spacing w:line="420" w:lineRule="exact"/>
        <w:rPr>
          <w:rFonts w:ascii="宋体" w:hAnsi="宋体" w:cs="宋体"/>
          <w:szCs w:val="21"/>
          <w:highlight w:val="none"/>
        </w:rPr>
      </w:pPr>
      <w:r>
        <w:rPr>
          <w:rFonts w:hint="eastAsia" w:ascii="宋体" w:hAnsi="宋体" w:cs="宋体"/>
          <w:szCs w:val="21"/>
          <w:highlight w:val="none"/>
        </w:rPr>
        <w:t xml:space="preserve">3、我公司本项目投标文件的有效期限自提交投标文件截止之日起30天。如果我们在开标后规定的投标有效期内撤回投标，我们愿意承担一切责任。</w:t>
      </w:r>
      <w:r/>
    </w:p>
    <w:p>
      <w:pPr>
        <w:ind w:firstLine="420"/>
        <w:spacing w:line="420" w:lineRule="exact"/>
        <w:rPr>
          <w:rFonts w:ascii="宋体" w:hAnsi="宋体" w:cs="宋体"/>
          <w:szCs w:val="21"/>
          <w:highlight w:val="none"/>
        </w:rPr>
      </w:pPr>
      <w:r>
        <w:rPr>
          <w:rFonts w:hint="eastAsia" w:ascii="宋体" w:hAnsi="宋体" w:cs="宋体"/>
          <w:szCs w:val="21"/>
          <w:highlight w:val="none"/>
        </w:rPr>
        <w:t xml:space="preserve">4、我们愿意提供采购人在采购文件中要求的所有资料。也同意向贵方提供贵方可能另外要求的与其投标有关的任何证据或资料。并保证所提供的资料全部是真实的、有效的，若有虚假，我方愿承担一切责任。</w:t>
      </w:r>
      <w:r/>
    </w:p>
    <w:p>
      <w:pPr>
        <w:ind w:firstLine="420"/>
        <w:spacing w:line="420" w:lineRule="exact"/>
        <w:rPr>
          <w:rFonts w:ascii="宋体" w:hAnsi="宋体" w:cs="宋体"/>
          <w:szCs w:val="21"/>
          <w:highlight w:val="none"/>
        </w:rPr>
      </w:pPr>
      <w:r>
        <w:rPr>
          <w:rFonts w:hint="eastAsia" w:ascii="宋体" w:hAnsi="宋体" w:cs="宋体"/>
          <w:szCs w:val="21"/>
          <w:highlight w:val="none"/>
        </w:rPr>
        <w:t xml:space="preserve">5、我们已审阅全部磋商文件，包括磋商文件的澄清和更正文件（如有）及有关附件，我们已完全理解磋商文件并对磋商文件不存在任何异议。</w:t>
      </w:r>
      <w:r/>
    </w:p>
    <w:p>
      <w:pPr>
        <w:ind w:firstLine="420"/>
        <w:spacing w:line="420" w:lineRule="exact"/>
        <w:rPr>
          <w:rFonts w:ascii="宋体" w:hAnsi="宋体" w:cs="宋体"/>
          <w:szCs w:val="21"/>
          <w:highlight w:val="none"/>
        </w:rPr>
      </w:pPr>
      <w:r>
        <w:rPr>
          <w:rFonts w:hint="eastAsia" w:ascii="宋体" w:hAnsi="宋体" w:cs="宋体"/>
          <w:szCs w:val="21"/>
          <w:highlight w:val="none"/>
        </w:rPr>
        <w:t xml:space="preserve">6、我们愿意遵守招标公告及磋商文件中所列的收费标准。</w:t>
      </w:r>
      <w:r/>
    </w:p>
    <w:p>
      <w:pPr>
        <w:ind w:firstLine="420"/>
        <w:spacing w:line="420" w:lineRule="exact"/>
        <w:rPr>
          <w:rFonts w:ascii="宋体" w:hAnsi="宋体" w:cs="宋体"/>
          <w:szCs w:val="21"/>
          <w:highlight w:val="none"/>
        </w:rPr>
      </w:pPr>
      <w:r>
        <w:rPr>
          <w:rFonts w:hint="eastAsia" w:ascii="宋体" w:hAnsi="宋体" w:cs="宋体"/>
          <w:szCs w:val="21"/>
          <w:highlight w:val="none"/>
        </w:rPr>
        <w:t xml:space="preserve">7、我们承诺该项投标在开标后的全过程中保持有效，不作任何更改和变动。</w:t>
      </w:r>
      <w:r/>
    </w:p>
    <w:p>
      <w:pPr>
        <w:ind w:firstLine="420"/>
        <w:spacing w:line="420" w:lineRule="exact"/>
        <w:rPr>
          <w:rFonts w:ascii="宋体" w:hAnsi="宋体" w:cs="宋体"/>
          <w:szCs w:val="21"/>
          <w:highlight w:val="none"/>
        </w:rPr>
      </w:pPr>
      <w:r>
        <w:rPr>
          <w:rFonts w:hint="eastAsia" w:ascii="宋体" w:hAnsi="宋体" w:cs="宋体"/>
          <w:szCs w:val="21"/>
          <w:highlight w:val="none"/>
        </w:rPr>
        <w:t xml:space="preserve">所有有关标书的函电，请按下列地址联系：</w:t>
      </w:r>
      <w:r/>
    </w:p>
    <w:p>
      <w:pPr>
        <w:ind w:firstLine="420"/>
        <w:spacing w:line="420" w:lineRule="exact"/>
        <w:rPr>
          <w:rFonts w:ascii="宋体" w:hAnsi="宋体" w:cs="宋体"/>
          <w:szCs w:val="21"/>
          <w:highlight w:val="none"/>
        </w:rPr>
      </w:pPr>
      <w:r>
        <w:rPr>
          <w:rFonts w:hint="eastAsia" w:ascii="宋体" w:hAnsi="宋体" w:cs="宋体"/>
          <w:szCs w:val="21"/>
          <w:highlight w:val="none"/>
        </w:rPr>
        <w:t xml:space="preserve">单    位： </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ind w:firstLine="420"/>
        <w:spacing w:line="420" w:lineRule="exact"/>
        <w:rPr>
          <w:rFonts w:ascii="宋体" w:hAnsi="宋体" w:cs="宋体"/>
          <w:szCs w:val="21"/>
          <w:highlight w:val="none"/>
        </w:rPr>
      </w:pPr>
      <w:r>
        <w:rPr>
          <w:rFonts w:hint="eastAsia" w:ascii="宋体" w:hAnsi="宋体" w:cs="宋体"/>
          <w:szCs w:val="21"/>
          <w:highlight w:val="none"/>
        </w:rPr>
        <w:t xml:space="preserve">联 系 人：</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ind w:firstLine="420"/>
        <w:spacing w:line="420" w:lineRule="exact"/>
        <w:rPr>
          <w:rFonts w:ascii="宋体" w:hAnsi="宋体" w:cs="宋体"/>
          <w:szCs w:val="21"/>
          <w:highlight w:val="none"/>
        </w:rPr>
      </w:pPr>
      <w:r>
        <w:rPr>
          <w:rFonts w:hint="eastAsia" w:ascii="宋体" w:hAnsi="宋体" w:cs="宋体"/>
          <w:szCs w:val="21"/>
          <w:highlight w:val="none"/>
        </w:rPr>
        <w:t xml:space="preserve">地　　址：</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ind w:firstLine="420"/>
        <w:spacing w:line="420" w:lineRule="exact"/>
        <w:rPr>
          <w:rFonts w:ascii="宋体" w:hAnsi="宋体" w:cs="宋体"/>
          <w:szCs w:val="21"/>
          <w:highlight w:val="none"/>
        </w:rPr>
      </w:pPr>
      <w:r>
        <w:rPr>
          <w:rFonts w:hint="eastAsia" w:ascii="宋体" w:hAnsi="宋体" w:cs="宋体"/>
          <w:szCs w:val="21"/>
          <w:highlight w:val="none"/>
        </w:rPr>
        <w:t xml:space="preserve">邮政编码：</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ind w:firstLine="420"/>
        <w:spacing w:line="420" w:lineRule="exact"/>
        <w:rPr>
          <w:rFonts w:ascii="宋体" w:hAnsi="宋体" w:cs="宋体"/>
          <w:szCs w:val="21"/>
          <w:highlight w:val="none"/>
        </w:rPr>
      </w:pPr>
      <w:r>
        <w:rPr>
          <w:rFonts w:hint="eastAsia" w:ascii="宋体" w:hAnsi="宋体" w:cs="宋体"/>
          <w:szCs w:val="21"/>
          <w:highlight w:val="none"/>
        </w:rPr>
        <w:t xml:space="preserve">联系电话： </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ind w:firstLine="420"/>
        <w:spacing w:line="420" w:lineRule="exact"/>
        <w:rPr>
          <w:rFonts w:ascii="宋体" w:hAnsi="宋体" w:cs="宋体"/>
          <w:szCs w:val="21"/>
          <w:highlight w:val="none"/>
        </w:rPr>
      </w:pPr>
      <w:r>
        <w:rPr>
          <w:rFonts w:hint="eastAsia" w:ascii="宋体" w:hAnsi="宋体" w:cs="宋体"/>
          <w:szCs w:val="21"/>
          <w:highlight w:val="none"/>
        </w:rPr>
        <w:t xml:space="preserve">传　　真： </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ind w:firstLine="420"/>
        <w:spacing w:line="420" w:lineRule="exact"/>
        <w:rPr>
          <w:rFonts w:ascii="宋体" w:hAnsi="宋体" w:cs="宋体"/>
          <w:szCs w:val="21"/>
          <w:highlight w:val="none"/>
        </w:rPr>
      </w:pPr>
      <w:r>
        <w:rPr>
          <w:rFonts w:ascii="宋体" w:hAnsi="宋体" w:cs="宋体"/>
          <w:szCs w:val="21"/>
          <w:highlight w:val="none"/>
        </w:rPr>
      </w:r>
      <w:r/>
    </w:p>
    <w:p>
      <w:pPr>
        <w:ind w:firstLine="420"/>
        <w:spacing w:line="420" w:lineRule="exact"/>
        <w:rPr>
          <w:rFonts w:ascii="宋体" w:hAnsi="宋体" w:cs="宋体"/>
          <w:szCs w:val="21"/>
          <w:highlight w:val="none"/>
        </w:rPr>
      </w:pPr>
      <w:r>
        <w:rPr>
          <w:rFonts w:hint="eastAsia" w:ascii="宋体" w:hAnsi="宋体" w:cs="宋体"/>
          <w:szCs w:val="21"/>
          <w:highlight w:val="none"/>
        </w:rPr>
        <w:t xml:space="preserve">响应单位（供应商）： </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ind w:firstLine="420"/>
        <w:spacing w:line="420" w:lineRule="exact"/>
        <w:rPr>
          <w:rFonts w:ascii="宋体" w:hAnsi="宋体" w:cs="宋体"/>
          <w:szCs w:val="21"/>
          <w:highlight w:val="none"/>
        </w:rPr>
      </w:pPr>
      <w:r>
        <w:rPr>
          <w:rFonts w:hint="eastAsia" w:ascii="宋体" w:hAnsi="宋体" w:cs="宋体"/>
          <w:szCs w:val="21"/>
          <w:highlight w:val="none"/>
        </w:rPr>
        <w:t xml:space="preserve">法定代表人或授权代理人：</w:t>
      </w:r>
      <w:r>
        <w:rPr>
          <w:rFonts w:hint="eastAsia" w:ascii="宋体" w:hAnsi="宋体" w:cs="宋体"/>
          <w:szCs w:val="21"/>
          <w:highlight w:val="none"/>
          <w:u w:val="single"/>
        </w:rPr>
        <w:t xml:space="preserve">                 </w:t>
      </w:r>
      <w:r>
        <w:rPr>
          <w:rFonts w:hint="eastAsia" w:ascii="宋体" w:hAnsi="宋体" w:cs="宋体"/>
          <w:szCs w:val="21"/>
          <w:highlight w:val="none"/>
        </w:rPr>
        <w:t xml:space="preserve">（签字）</w:t>
      </w:r>
      <w:r/>
    </w:p>
    <w:p>
      <w:pPr>
        <w:ind w:firstLine="420"/>
        <w:spacing w:line="420" w:lineRule="exact"/>
        <w:rPr>
          <w:rFonts w:ascii="宋体" w:hAnsi="宋体" w:cs="宋体"/>
          <w:szCs w:val="21"/>
          <w:highlight w:val="none"/>
        </w:rPr>
      </w:pPr>
      <w:r>
        <w:rPr>
          <w:rFonts w:hint="eastAsia" w:ascii="宋体" w:hAnsi="宋体" w:cs="宋体"/>
          <w:szCs w:val="21"/>
          <w:highlight w:val="none"/>
        </w:rPr>
        <w:t xml:space="preserve">日　　期： </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pStyle w:val="1019"/>
        <w:ind w:firstLine="422"/>
        <w:rPr>
          <w:rFonts w:ascii="宋体" w:hAnsi="宋体" w:cs="宋体"/>
          <w:b/>
          <w:bCs/>
          <w:szCs w:val="21"/>
          <w:highlight w:val="none"/>
        </w:rPr>
      </w:pPr>
      <w:r>
        <w:rPr>
          <w:rFonts w:ascii="宋体" w:hAnsi="宋体" w:cs="宋体"/>
          <w:b/>
          <w:bCs/>
          <w:szCs w:val="21"/>
          <w:highlight w:val="none"/>
        </w:rPr>
      </w:r>
      <w:r/>
    </w:p>
    <w:p>
      <w:pPr>
        <w:pStyle w:val="1019"/>
        <w:ind w:firstLine="422"/>
        <w:rPr>
          <w:rFonts w:ascii="宋体" w:hAnsi="宋体" w:cs="宋体"/>
          <w:b/>
          <w:bCs/>
          <w:szCs w:val="21"/>
          <w:highlight w:val="none"/>
        </w:rPr>
      </w:pPr>
      <w:r>
        <w:rPr>
          <w:rFonts w:ascii="宋体" w:hAnsi="宋体" w:cs="宋体"/>
          <w:b/>
          <w:bCs/>
          <w:szCs w:val="21"/>
          <w:highlight w:val="none"/>
        </w:rPr>
      </w:r>
      <w:r/>
    </w:p>
    <w:p>
      <w:pPr>
        <w:pStyle w:val="1019"/>
        <w:ind w:firstLine="422"/>
        <w:rPr>
          <w:rFonts w:ascii="宋体" w:hAnsi="宋体" w:cs="宋体"/>
          <w:b/>
          <w:bCs/>
          <w:szCs w:val="21"/>
          <w:highlight w:val="none"/>
        </w:rPr>
      </w:pPr>
      <w:r>
        <w:rPr>
          <w:rFonts w:hint="eastAsia" w:ascii="宋体" w:hAnsi="宋体" w:cs="宋体"/>
          <w:b/>
          <w:bCs/>
          <w:szCs w:val="21"/>
          <w:highlight w:val="none"/>
        </w:rPr>
        <w:t xml:space="preserve">格式2：法人授权委托书</w:t>
      </w:r>
      <w:r/>
    </w:p>
    <w:p>
      <w:pPr>
        <w:pStyle w:val="1019"/>
        <w:ind w:firstLine="422"/>
        <w:rPr>
          <w:rFonts w:ascii="宋体" w:hAnsi="宋体" w:cs="宋体"/>
          <w:b/>
          <w:bCs/>
          <w:szCs w:val="21"/>
          <w:highlight w:val="none"/>
        </w:rPr>
      </w:pPr>
      <w:r>
        <w:rPr>
          <w:rFonts w:ascii="宋体" w:hAnsi="宋体" w:cs="宋体"/>
          <w:b/>
          <w:bCs/>
          <w:szCs w:val="21"/>
          <w:highlight w:val="none"/>
        </w:rPr>
      </w:r>
      <w:r/>
    </w:p>
    <w:p>
      <w:pPr>
        <w:pStyle w:val="841"/>
        <w:ind w:firstLine="567"/>
        <w:jc w:val="center"/>
        <w:spacing w:line="500" w:lineRule="atLeast"/>
        <w:rPr>
          <w:b/>
          <w:bCs/>
          <w:sz w:val="21"/>
          <w:szCs w:val="21"/>
          <w:highlight w:val="none"/>
        </w:rPr>
      </w:pPr>
      <w:r>
        <w:rPr>
          <w:rFonts w:hint="eastAsia"/>
          <w:b/>
          <w:bCs/>
          <w:sz w:val="21"/>
          <w:szCs w:val="21"/>
          <w:highlight w:val="none"/>
        </w:rPr>
        <w:t xml:space="preserve">法定代表人授权委托书</w:t>
      </w:r>
      <w:r/>
    </w:p>
    <w:p>
      <w:pPr>
        <w:ind w:firstLine="420"/>
        <w:spacing w:line="420" w:lineRule="exact"/>
        <w:rPr>
          <w:rFonts w:ascii="宋体" w:hAnsi="宋体" w:cs="宋体"/>
          <w:szCs w:val="21"/>
          <w:highlight w:val="none"/>
        </w:rPr>
      </w:pPr>
      <w:r>
        <w:rPr>
          <w:rFonts w:hint="eastAsia" w:ascii="宋体" w:hAnsi="宋体" w:cs="宋体"/>
          <w:szCs w:val="21"/>
          <w:highlight w:val="none"/>
        </w:rPr>
        <w:t xml:space="preserve">本授权委托书声明：我</w:t>
      </w:r>
      <w:r>
        <w:rPr>
          <w:rFonts w:hint="eastAsia" w:ascii="宋体" w:hAnsi="宋体" w:cs="宋体"/>
          <w:szCs w:val="21"/>
          <w:highlight w:val="none"/>
          <w:u w:val="single"/>
        </w:rPr>
        <w:t xml:space="preserve">          </w:t>
      </w:r>
      <w:r>
        <w:rPr>
          <w:rFonts w:hint="eastAsia" w:ascii="宋体" w:hAnsi="宋体" w:cs="宋体"/>
          <w:szCs w:val="21"/>
          <w:highlight w:val="none"/>
        </w:rPr>
        <w:t xml:space="preserve">（姓名）系</w:t>
      </w:r>
      <w:r>
        <w:rPr>
          <w:rFonts w:hint="eastAsia" w:ascii="宋体" w:hAnsi="宋体" w:cs="宋体"/>
          <w:szCs w:val="21"/>
          <w:highlight w:val="none"/>
          <w:u w:val="single"/>
        </w:rPr>
        <w:t xml:space="preserve">         </w:t>
      </w:r>
      <w:r>
        <w:rPr>
          <w:rFonts w:hint="eastAsia" w:ascii="宋体" w:hAnsi="宋体" w:cs="宋体"/>
          <w:szCs w:val="21"/>
          <w:highlight w:val="none"/>
        </w:rPr>
        <w:t xml:space="preserve">（响应单位名称）的法定代表人，现授权委托</w:t>
      </w:r>
      <w:r>
        <w:rPr>
          <w:rFonts w:hint="eastAsia" w:ascii="宋体" w:hAnsi="宋体" w:cs="宋体"/>
          <w:szCs w:val="21"/>
          <w:highlight w:val="none"/>
          <w:u w:val="single"/>
        </w:rPr>
        <w:t xml:space="preserve">                          </w:t>
      </w:r>
      <w:r>
        <w:rPr>
          <w:rFonts w:hint="eastAsia" w:ascii="宋体" w:hAnsi="宋体" w:cs="宋体"/>
          <w:szCs w:val="21"/>
          <w:highlight w:val="none"/>
        </w:rPr>
        <w:t xml:space="preserve">（姓名+手机号码）为我公司代理人，以本公司的名义参加</w:t>
      </w:r>
      <w:r>
        <w:rPr>
          <w:rFonts w:hint="eastAsia" w:ascii="宋体" w:hAnsi="宋体" w:cs="宋体"/>
          <w:szCs w:val="21"/>
          <w:highlight w:val="none"/>
          <w:u w:val="single"/>
        </w:rPr>
        <w:t xml:space="preserve">                 </w:t>
      </w:r>
      <w:r>
        <w:rPr>
          <w:rFonts w:hint="eastAsia" w:ascii="宋体" w:hAnsi="宋体" w:cs="宋体"/>
          <w:szCs w:val="21"/>
          <w:highlight w:val="none"/>
        </w:rPr>
        <w:t xml:space="preserve">（采购人名称）组织实施的编号为</w:t>
      </w:r>
      <w:r>
        <w:rPr>
          <w:rFonts w:hint="eastAsia" w:ascii="宋体" w:hAnsi="宋体" w:cs="宋体"/>
          <w:szCs w:val="21"/>
          <w:highlight w:val="none"/>
          <w:u w:val="single"/>
        </w:rPr>
        <w:t xml:space="preserve">                </w:t>
      </w:r>
      <w:r>
        <w:rPr>
          <w:rFonts w:hint="eastAsia" w:ascii="宋体" w:hAnsi="宋体" w:cs="宋体"/>
          <w:szCs w:val="21"/>
          <w:highlight w:val="none"/>
        </w:rPr>
        <w:t xml:space="preserve">号的招标（采购）活动。代理人在投标、开标、评标、合同订立和履行过程中所签署的一切文件和处理与这有关的一切事务，我均予以承认。</w:t>
      </w:r>
      <w:r/>
    </w:p>
    <w:p>
      <w:pPr>
        <w:ind w:firstLine="420"/>
        <w:spacing w:line="420" w:lineRule="exact"/>
        <w:rPr>
          <w:rFonts w:ascii="宋体" w:hAnsi="宋体" w:cs="宋体"/>
          <w:szCs w:val="21"/>
          <w:highlight w:val="none"/>
        </w:rPr>
      </w:pPr>
      <w:r>
        <w:rPr>
          <w:rFonts w:hint="eastAsia" w:ascii="宋体" w:hAnsi="宋体" w:cs="宋体"/>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420" w:lineRule="exact"/>
        <w:rPr>
          <w:szCs w:val="21"/>
          <w:highlight w:val="none"/>
        </w:rPr>
      </w:pPr>
      <w:r>
        <w:rPr>
          <w:rFonts w:hint="eastAsia" w:ascii="宋体" w:hAnsi="宋体" w:cs="宋体"/>
          <w:szCs w:val="21"/>
          <w:highlight w:val="none"/>
        </w:rPr>
        <w:t xml:space="preserve">代理人无转委托权。特此委托</w:t>
      </w:r>
      <w:r>
        <w:rPr>
          <w:rFonts w:hint="eastAsia"/>
          <w:szCs w:val="21"/>
          <w:highlight w:val="none"/>
        </w:rPr>
        <w:t xml:space="preserve">。</w:t>
      </w:r>
      <w:r/>
    </w:p>
    <w:p>
      <w:pPr>
        <w:pStyle w:val="841"/>
        <w:ind w:firstLine="420"/>
        <w:spacing w:line="480" w:lineRule="auto"/>
        <w:rPr>
          <w:sz w:val="21"/>
          <w:szCs w:val="21"/>
          <w:highlight w:val="none"/>
        </w:rPr>
      </w:pPr>
      <w:r>
        <w:rPr>
          <w:rFonts w:hint="eastAsia"/>
          <w:sz w:val="21"/>
          <w:szCs w:val="21"/>
          <w:highlight w:val="none"/>
        </w:rPr>
        <w:t xml:space="preserve">   </w:t>
      </w:r>
      <w:r/>
    </w:p>
    <w:p>
      <w:pPr>
        <w:pStyle w:val="841"/>
        <w:ind w:firstLine="482"/>
        <w:spacing w:line="400" w:lineRule="exact"/>
        <w:rPr>
          <w:sz w:val="21"/>
          <w:szCs w:val="21"/>
          <w:highlight w:val="none"/>
          <w:u w:val="single"/>
        </w:rPr>
      </w:pPr>
      <w:r>
        <w:rPr>
          <w:rFonts w:hint="eastAsia"/>
          <w:sz w:val="21"/>
          <w:szCs w:val="21"/>
          <w:highlight w:val="none"/>
        </w:rPr>
        <w:t xml:space="preserve">投 标 人：</w:t>
      </w:r>
      <w:r>
        <w:rPr>
          <w:rFonts w:hint="eastAsia"/>
          <w:sz w:val="21"/>
          <w:szCs w:val="21"/>
          <w:highlight w:val="none"/>
          <w:u w:val="single"/>
        </w:rPr>
        <w:t xml:space="preserve">               </w:t>
      </w:r>
      <w:r/>
    </w:p>
    <w:p>
      <w:pPr>
        <w:pStyle w:val="841"/>
        <w:ind w:firstLine="482"/>
        <w:spacing w:line="400" w:lineRule="exact"/>
        <w:rPr>
          <w:sz w:val="21"/>
          <w:szCs w:val="21"/>
          <w:highlight w:val="none"/>
          <w:u w:val="single"/>
        </w:rPr>
      </w:pPr>
      <w:r>
        <w:rPr>
          <w:rFonts w:hint="eastAsia"/>
          <w:sz w:val="21"/>
          <w:szCs w:val="21"/>
          <w:highlight w:val="none"/>
        </w:rPr>
        <w:t xml:space="preserve">法定代表人：</w:t>
      </w:r>
      <w:r>
        <w:rPr>
          <w:rFonts w:hint="eastAsia"/>
          <w:sz w:val="21"/>
          <w:szCs w:val="21"/>
          <w:highlight w:val="none"/>
          <w:u w:val="single"/>
        </w:rPr>
        <w:t xml:space="preserve">             </w:t>
      </w:r>
      <w:r/>
    </w:p>
    <w:p>
      <w:pPr>
        <w:pStyle w:val="841"/>
        <w:ind w:firstLine="482"/>
        <w:spacing w:line="400" w:lineRule="exact"/>
        <w:rPr>
          <w:sz w:val="21"/>
          <w:szCs w:val="21"/>
          <w:highlight w:val="none"/>
          <w:u w:val="single"/>
        </w:rPr>
      </w:pPr>
      <w:r>
        <w:rPr>
          <w:rFonts w:hint="eastAsia"/>
          <w:sz w:val="21"/>
          <w:szCs w:val="21"/>
          <w:highlight w:val="none"/>
        </w:rPr>
        <w:t xml:space="preserve">代理人：</w:t>
      </w:r>
      <w:r>
        <w:rPr>
          <w:rFonts w:hint="eastAsia"/>
          <w:sz w:val="21"/>
          <w:szCs w:val="21"/>
          <w:highlight w:val="none"/>
          <w:u w:val="single"/>
        </w:rPr>
        <w:t xml:space="preserve">                 </w:t>
      </w:r>
      <w:r/>
    </w:p>
    <w:p>
      <w:pPr>
        <w:pStyle w:val="841"/>
        <w:ind w:firstLine="482"/>
        <w:spacing w:line="400" w:lineRule="exact"/>
        <w:rPr>
          <w:sz w:val="21"/>
          <w:szCs w:val="21"/>
          <w:highlight w:val="none"/>
          <w:u w:val="single"/>
        </w:rPr>
      </w:pPr>
      <w:r>
        <w:rPr>
          <w:rFonts w:hint="eastAsia"/>
          <w:sz w:val="21"/>
          <w:szCs w:val="21"/>
          <w:highlight w:val="none"/>
        </w:rPr>
        <w:t xml:space="preserve">日 期： </w:t>
      </w:r>
      <w:r>
        <w:rPr>
          <w:rFonts w:hint="eastAsia"/>
          <w:sz w:val="21"/>
          <w:szCs w:val="21"/>
          <w:highlight w:val="none"/>
          <w:u w:val="single"/>
        </w:rPr>
        <w:t xml:space="preserve">                  </w:t>
      </w:r>
      <w:r/>
    </w:p>
    <w:p>
      <w:pPr>
        <w:pStyle w:val="841"/>
        <w:ind w:firstLine="480"/>
        <w:spacing w:line="480" w:lineRule="auto"/>
        <w:rPr>
          <w:sz w:val="21"/>
          <w:szCs w:val="21"/>
          <w:highlight w:val="none"/>
        </w:rPr>
      </w:pPr>
      <w:r>
        <w:rPr>
          <w:sz w:val="21"/>
          <w:szCs w:val="21"/>
          <w:highlight w:val="none"/>
        </w:rPr>
      </w:r>
      <w:r/>
    </w:p>
    <w:p>
      <w:pPr>
        <w:pStyle w:val="1019"/>
        <w:ind w:firstLine="422"/>
        <w:rPr>
          <w:rFonts w:ascii="宋体" w:hAnsi="宋体" w:cs="宋体"/>
          <w:b/>
          <w:bCs/>
          <w:szCs w:val="21"/>
          <w:highlight w:val="none"/>
        </w:rPr>
      </w:pPr>
      <w:r>
        <w:rPr>
          <w:rFonts w:ascii="宋体" w:hAnsi="宋体" w:cs="宋体"/>
          <w:b/>
          <w:bCs/>
          <w:szCs w:val="21"/>
          <w:highlight w:val="none"/>
        </w:rPr>
      </w:r>
      <w:r/>
    </w:p>
    <w:p>
      <w:pPr>
        <w:pStyle w:val="1019"/>
        <w:ind w:firstLine="422"/>
        <w:rPr>
          <w:rFonts w:ascii="宋体" w:hAnsi="宋体" w:cs="宋体"/>
          <w:b/>
          <w:bCs/>
          <w:szCs w:val="21"/>
          <w:highlight w:val="none"/>
        </w:rPr>
      </w:pPr>
      <w:r>
        <w:rPr>
          <w:rFonts w:ascii="宋体" w:hAnsi="宋体" w:cs="宋体"/>
          <w:b/>
          <w:bCs/>
          <w:szCs w:val="21"/>
          <w:highlight w:val="none"/>
        </w:rPr>
      </w:r>
      <w:r/>
    </w:p>
    <w:p>
      <w:pPr>
        <w:pStyle w:val="1019"/>
        <w:ind w:firstLine="422"/>
        <w:rPr>
          <w:rFonts w:ascii="宋体" w:hAnsi="宋体" w:cs="宋体"/>
          <w:b/>
          <w:bCs/>
          <w:szCs w:val="21"/>
          <w:highlight w:val="none"/>
        </w:rPr>
      </w:pPr>
      <w:r>
        <w:rPr>
          <w:rFonts w:ascii="宋体" w:hAnsi="宋体" w:cs="宋体"/>
          <w:b/>
          <w:bCs/>
          <w:szCs w:val="21"/>
          <w:highlight w:val="none"/>
        </w:rPr>
      </w:r>
      <w:r/>
    </w:p>
    <w:p>
      <w:pPr>
        <w:pStyle w:val="1019"/>
        <w:ind w:firstLine="422"/>
        <w:rPr>
          <w:rFonts w:ascii="宋体" w:hAnsi="宋体" w:cs="宋体"/>
          <w:b/>
          <w:bCs/>
          <w:szCs w:val="21"/>
          <w:highlight w:val="none"/>
        </w:rPr>
      </w:pPr>
      <w:r>
        <w:rPr>
          <w:rFonts w:ascii="宋体" w:hAnsi="宋体" w:cs="宋体"/>
          <w:b/>
          <w:bCs/>
          <w:szCs w:val="21"/>
          <w:highlight w:val="none"/>
        </w:rPr>
      </w:r>
      <w:r/>
    </w:p>
    <w:p>
      <w:pPr>
        <w:pStyle w:val="1019"/>
        <w:ind w:firstLine="422"/>
        <w:rPr>
          <w:rFonts w:ascii="宋体" w:hAnsi="宋体" w:cs="宋体"/>
          <w:b/>
          <w:bCs/>
          <w:szCs w:val="21"/>
          <w:highlight w:val="none"/>
        </w:rPr>
      </w:pPr>
      <w:r>
        <w:rPr>
          <w:rFonts w:ascii="宋体" w:hAnsi="宋体" w:cs="宋体"/>
          <w:b/>
          <w:bCs/>
          <w:szCs w:val="21"/>
          <w:highlight w:val="none"/>
        </w:rPr>
      </w:r>
      <w:r/>
    </w:p>
    <w:p>
      <w:pPr>
        <w:pStyle w:val="1019"/>
        <w:ind w:firstLine="422"/>
        <w:rPr>
          <w:rFonts w:ascii="宋体" w:hAnsi="宋体" w:cs="宋体"/>
          <w:b/>
          <w:bCs/>
          <w:szCs w:val="21"/>
          <w:highlight w:val="none"/>
        </w:rPr>
      </w:pPr>
      <w:r>
        <w:rPr>
          <w:rFonts w:ascii="宋体" w:hAnsi="宋体" w:cs="宋体"/>
          <w:b/>
          <w:bCs/>
          <w:szCs w:val="21"/>
          <w:highlight w:val="none"/>
        </w:rPr>
      </w:r>
      <w:r/>
    </w:p>
    <w:p>
      <w:pPr>
        <w:pStyle w:val="1019"/>
        <w:ind w:firstLine="422"/>
        <w:rPr>
          <w:rFonts w:ascii="宋体" w:hAnsi="宋体" w:cs="宋体"/>
          <w:b/>
          <w:bCs/>
          <w:szCs w:val="21"/>
          <w:highlight w:val="none"/>
        </w:rPr>
      </w:pPr>
      <w:r>
        <w:rPr>
          <w:rFonts w:ascii="宋体" w:hAnsi="宋体" w:cs="宋体"/>
          <w:b/>
          <w:bCs/>
          <w:szCs w:val="21"/>
          <w:highlight w:val="none"/>
        </w:rPr>
      </w:r>
      <w:r/>
    </w:p>
    <w:p>
      <w:pPr>
        <w:pStyle w:val="1019"/>
        <w:ind w:firstLine="422"/>
        <w:rPr>
          <w:rFonts w:ascii="宋体" w:hAnsi="宋体" w:cs="宋体"/>
          <w:b/>
          <w:bCs/>
          <w:szCs w:val="21"/>
          <w:highlight w:val="none"/>
        </w:rPr>
      </w:pPr>
      <w:r>
        <w:rPr>
          <w:rFonts w:ascii="宋体" w:hAnsi="宋体" w:cs="宋体"/>
          <w:b/>
          <w:bCs/>
          <w:szCs w:val="21"/>
          <w:highlight w:val="none"/>
        </w:rPr>
      </w:r>
      <w:r/>
    </w:p>
    <w:p>
      <w:pPr>
        <w:pStyle w:val="1019"/>
        <w:ind w:firstLine="422"/>
        <w:rPr>
          <w:rFonts w:ascii="宋体" w:hAnsi="宋体" w:cs="宋体"/>
          <w:b/>
          <w:bCs/>
          <w:szCs w:val="21"/>
          <w:highlight w:val="none"/>
        </w:rPr>
      </w:pPr>
      <w:r>
        <w:rPr>
          <w:rFonts w:ascii="宋体" w:hAnsi="宋体" w:cs="宋体"/>
          <w:b/>
          <w:bCs/>
          <w:szCs w:val="21"/>
          <w:highlight w:val="none"/>
        </w:rPr>
      </w:r>
      <w:r/>
    </w:p>
    <w:p>
      <w:pPr>
        <w:pStyle w:val="1019"/>
        <w:ind w:firstLine="422"/>
        <w:rPr>
          <w:rFonts w:ascii="宋体" w:hAnsi="宋体" w:cs="宋体"/>
          <w:b/>
          <w:bCs/>
          <w:szCs w:val="21"/>
          <w:highlight w:val="none"/>
        </w:rPr>
      </w:pPr>
      <w:r>
        <w:rPr>
          <w:rFonts w:ascii="宋体" w:hAnsi="宋体" w:cs="宋体"/>
          <w:b/>
          <w:bCs/>
          <w:szCs w:val="21"/>
          <w:highlight w:val="none"/>
        </w:rPr>
      </w:r>
      <w:r/>
    </w:p>
    <w:p>
      <w:pPr>
        <w:pStyle w:val="1019"/>
        <w:ind w:firstLine="422"/>
        <w:rPr>
          <w:rFonts w:ascii="宋体" w:hAnsi="宋体" w:cs="宋体"/>
          <w:b/>
          <w:bCs/>
          <w:szCs w:val="21"/>
          <w:highlight w:val="none"/>
        </w:rPr>
      </w:pPr>
      <w:r>
        <w:rPr>
          <w:rFonts w:ascii="宋体" w:hAnsi="宋体" w:cs="宋体"/>
          <w:b/>
          <w:bCs/>
          <w:szCs w:val="21"/>
          <w:highlight w:val="none"/>
        </w:rPr>
      </w:r>
      <w:r/>
    </w:p>
    <w:p>
      <w:pPr>
        <w:pStyle w:val="1019"/>
        <w:ind w:firstLine="422"/>
        <w:rPr>
          <w:rFonts w:ascii="宋体" w:hAnsi="宋体" w:cs="宋体"/>
          <w:b/>
          <w:bCs/>
          <w:szCs w:val="21"/>
          <w:highlight w:val="none"/>
        </w:rPr>
      </w:pPr>
      <w:r>
        <w:rPr>
          <w:rFonts w:ascii="宋体" w:hAnsi="宋体" w:cs="宋体"/>
          <w:b/>
          <w:bCs/>
          <w:szCs w:val="21"/>
          <w:highlight w:val="none"/>
        </w:rPr>
      </w:r>
      <w:r/>
    </w:p>
    <w:p>
      <w:pPr>
        <w:pStyle w:val="1019"/>
        <w:ind w:firstLine="422"/>
        <w:rPr>
          <w:rFonts w:ascii="宋体" w:hAnsi="宋体" w:cs="宋体"/>
          <w:b/>
          <w:bCs/>
          <w:szCs w:val="21"/>
          <w:highlight w:val="none"/>
        </w:rPr>
      </w:pPr>
      <w:r>
        <w:rPr>
          <w:rFonts w:ascii="宋体" w:hAnsi="宋体" w:cs="宋体"/>
          <w:b/>
          <w:bCs/>
          <w:szCs w:val="21"/>
          <w:highlight w:val="none"/>
        </w:rPr>
      </w:r>
      <w:r/>
    </w:p>
    <w:p>
      <w:pPr>
        <w:rPr>
          <w:rFonts w:ascii="宋体" w:hAnsi="宋体" w:cs="宋体"/>
          <w:b/>
          <w:bCs/>
          <w:highlight w:val="none"/>
        </w:rPr>
      </w:pPr>
      <w:r>
        <w:rPr>
          <w:rFonts w:hint="eastAsia" w:ascii="宋体" w:hAnsi="宋体" w:cs="宋体"/>
          <w:b/>
          <w:bCs/>
          <w:szCs w:val="21"/>
          <w:highlight w:val="none"/>
        </w:rPr>
        <w:br w:type="page" w:clear="all"/>
      </w:r>
      <w:r/>
    </w:p>
    <w:p>
      <w:pPr>
        <w:pStyle w:val="1019"/>
        <w:ind w:firstLine="422"/>
        <w:rPr>
          <w:rFonts w:ascii="宋体" w:hAnsi="宋体" w:cs="宋体"/>
          <w:b/>
          <w:bCs/>
          <w:highlight w:val="none"/>
        </w:rPr>
      </w:pPr>
      <w:r>
        <w:rPr>
          <w:rFonts w:hint="eastAsia" w:ascii="宋体" w:hAnsi="宋体" w:cs="宋体"/>
          <w:b/>
          <w:bCs/>
          <w:szCs w:val="21"/>
          <w:highlight w:val="none"/>
        </w:rPr>
        <w:t xml:space="preserve">格式3：开标一览表</w:t>
      </w:r>
      <w:r/>
    </w:p>
    <w:p>
      <w:pPr>
        <w:jc w:val="center"/>
        <w:spacing w:before="100" w:beforeAutospacing="1" w:after="100" w:afterAutospacing="1" w:line="500" w:lineRule="atLeast"/>
        <w:rPr>
          <w:rFonts w:ascii="宋体" w:hAnsi="宋体" w:cs="宋体"/>
          <w:szCs w:val="21"/>
          <w:highlight w:val="none"/>
        </w:rPr>
      </w:pPr>
      <w:r>
        <w:rPr>
          <w:rFonts w:hint="eastAsia" w:ascii="宋体" w:hAnsi="宋体" w:cs="宋体"/>
          <w:b/>
          <w:bCs/>
          <w:szCs w:val="21"/>
          <w:highlight w:val="none"/>
        </w:rPr>
        <w:t xml:space="preserve">开  标 一 览  表</w:t>
      </w:r>
      <w:r/>
    </w:p>
    <w:p>
      <w:pPr>
        <w:spacing w:before="100" w:beforeAutospacing="1" w:after="100" w:afterAutospacing="1" w:line="360" w:lineRule="auto"/>
        <w:rPr>
          <w:rFonts w:ascii="宋体" w:hAnsi="宋体" w:cs="宋体"/>
          <w:szCs w:val="21"/>
          <w:highlight w:val="none"/>
        </w:rPr>
      </w:pPr>
      <w:r>
        <w:rPr>
          <w:rFonts w:hint="eastAsia" w:ascii="宋体" w:hAnsi="宋体" w:cs="宋体"/>
          <w:szCs w:val="21"/>
          <w:highlight w:val="none"/>
        </w:rPr>
        <w:t xml:space="preserve">项目编号：</w:t>
      </w:r>
      <w:r>
        <w:rPr>
          <w:rFonts w:hint="eastAsia" w:ascii="宋体" w:hAnsi="宋体" w:cs="宋体"/>
          <w:szCs w:val="21"/>
          <w:highlight w:val="none"/>
          <w:u w:val="single"/>
        </w:rPr>
        <w:t xml:space="preserve">                   </w:t>
      </w:r>
      <w:r/>
    </w:p>
    <w:p>
      <w:pPr>
        <w:spacing w:before="100" w:beforeAutospacing="1" w:after="100" w:afterAutospacing="1" w:line="360" w:lineRule="auto"/>
        <w:rPr>
          <w:rFonts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u w:val="single"/>
        </w:rPr>
        <w:t xml:space="preserve">                   </w:t>
      </w:r>
      <w:r/>
    </w:p>
    <w:p>
      <w:pPr>
        <w:spacing w:before="100" w:beforeAutospacing="1" w:after="100" w:afterAutospacing="1" w:line="360" w:lineRule="auto"/>
        <w:rPr>
          <w:rFonts w:ascii="宋体" w:hAnsi="宋体" w:cs="宋体"/>
          <w:szCs w:val="21"/>
          <w:highlight w:val="none"/>
          <w:u w:val="single"/>
        </w:rPr>
      </w:pPr>
      <w:r>
        <w:rPr>
          <w:rFonts w:hint="eastAsia" w:ascii="宋体" w:hAnsi="宋体" w:cs="宋体"/>
          <w:szCs w:val="21"/>
          <w:highlight w:val="none"/>
        </w:rPr>
        <w:t xml:space="preserve">标段编号：</w:t>
      </w:r>
      <w:r>
        <w:rPr>
          <w:rFonts w:hint="eastAsia" w:ascii="宋体" w:hAnsi="宋体" w:cs="宋体"/>
          <w:szCs w:val="21"/>
          <w:highlight w:val="none"/>
          <w:u w:val="single"/>
        </w:rPr>
        <w:t xml:space="preserve">                   </w:t>
      </w:r>
      <w:r/>
    </w:p>
    <w:p>
      <w:pPr>
        <w:spacing w:before="100" w:beforeAutospacing="1" w:after="100" w:afterAutospacing="1" w:line="360" w:lineRule="auto"/>
        <w:rPr>
          <w:rFonts w:ascii="宋体" w:hAnsi="宋体" w:cs="宋体"/>
          <w:szCs w:val="21"/>
          <w:highlight w:val="none"/>
          <w:u w:val="single"/>
        </w:rPr>
      </w:pPr>
      <w:r>
        <w:rPr>
          <w:rFonts w:hint="eastAsia" w:ascii="宋体" w:hAnsi="宋体" w:cs="宋体"/>
          <w:szCs w:val="21"/>
          <w:highlight w:val="none"/>
        </w:rPr>
        <w:t xml:space="preserve">标段名称：</w:t>
      </w:r>
      <w:r>
        <w:rPr>
          <w:rFonts w:hint="eastAsia" w:ascii="宋体" w:hAnsi="宋体" w:cs="宋体"/>
          <w:szCs w:val="21"/>
          <w:highlight w:val="none"/>
          <w:u w:val="single"/>
        </w:rPr>
        <w:t xml:space="preserve">                   </w:t>
      </w:r>
      <w:r/>
    </w:p>
    <w:tbl>
      <w:tblPr>
        <w:tblStyle w:val="815"/>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962"/>
        <w:gridCol w:w="2559"/>
        <w:gridCol w:w="1652"/>
        <w:gridCol w:w="2126"/>
      </w:tblGrid>
      <w:tr>
        <w:trPr>
          <w:jc w:val="center"/>
          <w:trHeight w:val="841"/>
        </w:trPr>
        <w:tc>
          <w:tcPr>
            <w:tcBorders>
              <w:top w:val="single" w:color="auto" w:sz="4" w:space="0"/>
              <w:bottom w:val="single" w:color="auto" w:sz="4" w:space="0"/>
              <w:right w:val="single" w:color="auto" w:sz="4" w:space="0"/>
            </w:tcBorders>
            <w:tcW w:w="1182" w:type="pct"/>
            <w:vAlign w:val="center"/>
            <w:textDirection w:val="lrTb"/>
            <w:noWrap w:val="false"/>
          </w:tcPr>
          <w:p>
            <w:pPr>
              <w:jc w:val="center"/>
              <w:spacing w:line="360" w:lineRule="auto"/>
              <w:rPr>
                <w:rFonts w:ascii="宋体" w:hAnsi="宋体" w:cs="宋体"/>
                <w:spacing w:val="20"/>
                <w:highlight w:val="none"/>
              </w:rPr>
            </w:pPr>
            <w:r>
              <w:rPr>
                <w:rFonts w:hint="eastAsia" w:ascii="宋体" w:hAnsi="宋体" w:cs="宋体"/>
                <w:spacing w:val="20"/>
                <w:highlight w:val="none"/>
              </w:rPr>
              <w:t xml:space="preserve">序号</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val="false"/>
          </w:tcPr>
          <w:p>
            <w:pPr>
              <w:jc w:val="center"/>
              <w:spacing w:line="360" w:lineRule="auto"/>
              <w:rPr>
                <w:rFonts w:ascii="宋体" w:hAnsi="宋体" w:cs="宋体"/>
                <w:spacing w:val="20"/>
                <w:highlight w:val="none"/>
              </w:rPr>
            </w:pPr>
            <w:r>
              <w:rPr>
                <w:rFonts w:hint="eastAsia" w:ascii="宋体" w:hAnsi="宋体" w:cs="宋体"/>
                <w:spacing w:val="20"/>
                <w:highlight w:val="none"/>
              </w:rPr>
              <w:t xml:space="preserve">项目名称</w:t>
            </w:r>
            <w:r/>
          </w:p>
        </w:tc>
        <w:tc>
          <w:tcPr>
            <w:tcBorders>
              <w:top w:val="single" w:color="auto" w:sz="4" w:space="0"/>
              <w:left w:val="single" w:color="auto" w:sz="4" w:space="0"/>
              <w:bottom w:val="single" w:color="auto" w:sz="4" w:space="0"/>
              <w:right w:val="single" w:color="auto" w:sz="4" w:space="0"/>
            </w:tcBorders>
            <w:tcW w:w="995" w:type="pct"/>
            <w:vAlign w:val="center"/>
            <w:textDirection w:val="lrTb"/>
            <w:noWrap w:val="false"/>
          </w:tcPr>
          <w:p>
            <w:pPr>
              <w:jc w:val="center"/>
              <w:spacing w:line="360" w:lineRule="auto"/>
              <w:rPr>
                <w:rFonts w:ascii="宋体" w:hAnsi="宋体" w:cs="宋体"/>
                <w:spacing w:val="20"/>
                <w:highlight w:val="none"/>
              </w:rPr>
            </w:pPr>
            <w:r>
              <w:rPr>
                <w:rFonts w:hint="eastAsia" w:ascii="宋体" w:hAnsi="宋体" w:cs="宋体"/>
                <w:spacing w:val="20"/>
                <w:highlight w:val="none"/>
              </w:rPr>
              <w:t xml:space="preserve">总价</w:t>
            </w:r>
            <w:r/>
          </w:p>
        </w:tc>
        <w:tc>
          <w:tcPr>
            <w:tcBorders>
              <w:top w:val="single" w:color="auto" w:sz="4" w:space="0"/>
              <w:left w:val="single" w:color="auto" w:sz="4" w:space="0"/>
              <w:bottom w:val="single" w:color="auto" w:sz="4" w:space="0"/>
            </w:tcBorders>
            <w:tcW w:w="1279" w:type="pct"/>
            <w:vAlign w:val="center"/>
            <w:textDirection w:val="lrTb"/>
            <w:noWrap w:val="false"/>
          </w:tcPr>
          <w:p>
            <w:pPr>
              <w:jc w:val="center"/>
              <w:spacing w:line="360" w:lineRule="auto"/>
              <w:rPr>
                <w:rFonts w:ascii="宋体" w:hAnsi="宋体" w:cs="宋体"/>
                <w:spacing w:val="20"/>
                <w:highlight w:val="none"/>
              </w:rPr>
            </w:pPr>
            <w:r>
              <w:rPr>
                <w:rFonts w:hint="eastAsia" w:ascii="宋体" w:hAnsi="宋体" w:cs="宋体"/>
                <w:spacing w:val="20"/>
                <w:highlight w:val="none"/>
              </w:rPr>
              <w:t xml:space="preserve">备注</w:t>
            </w:r>
            <w:r/>
          </w:p>
        </w:tc>
      </w:tr>
      <w:tr>
        <w:trPr>
          <w:jc w:val="center"/>
          <w:trHeight w:val="874"/>
        </w:trPr>
        <w:tc>
          <w:tcPr>
            <w:tcBorders>
              <w:top w:val="single" w:color="auto" w:sz="4" w:space="0"/>
              <w:bottom w:val="single" w:color="auto" w:sz="4" w:space="0"/>
              <w:right w:val="single" w:color="auto" w:sz="4" w:space="0"/>
            </w:tcBorders>
            <w:tcW w:w="1182" w:type="pct"/>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995" w:type="pct"/>
            <w:textDirection w:val="lrTb"/>
            <w:noWrap w:val="false"/>
          </w:tcPr>
          <w:p>
            <w:pPr>
              <w:jc w:val="center"/>
              <w:spacing w:line="360" w:lineRule="auto"/>
              <w:rPr>
                <w:rFonts w:ascii="宋体" w:hAnsi="宋体" w:cs="宋体"/>
                <w:spacing w:val="20"/>
                <w:highlight w:val="none"/>
              </w:rPr>
            </w:pPr>
            <w:r>
              <w:rPr>
                <w:rFonts w:ascii="宋体" w:hAnsi="宋体" w:cs="宋体"/>
                <w:spacing w:val="20"/>
                <w:highlight w:val="none"/>
              </w:rPr>
            </w:r>
            <w:r/>
          </w:p>
        </w:tc>
        <w:tc>
          <w:tcPr>
            <w:tcBorders>
              <w:top w:val="single" w:color="auto" w:sz="4" w:space="0"/>
              <w:left w:val="single" w:color="auto" w:sz="4" w:space="0"/>
              <w:bottom w:val="single" w:color="auto" w:sz="4" w:space="0"/>
            </w:tcBorders>
            <w:tcW w:w="1279" w:type="pct"/>
            <w:vAlign w:val="center"/>
            <w:textDirection w:val="lrTb"/>
            <w:noWrap w:val="false"/>
          </w:tcPr>
          <w:p>
            <w:pPr>
              <w:jc w:val="center"/>
              <w:spacing w:line="360" w:lineRule="auto"/>
              <w:rPr>
                <w:rFonts w:ascii="宋体" w:hAnsi="宋体" w:cs="宋体"/>
                <w:spacing w:val="20"/>
                <w:highlight w:val="none"/>
              </w:rPr>
            </w:pPr>
            <w:r>
              <w:rPr>
                <w:rFonts w:ascii="宋体" w:hAnsi="宋体" w:cs="宋体"/>
                <w:spacing w:val="20"/>
                <w:highlight w:val="none"/>
              </w:rPr>
            </w:r>
            <w:r/>
          </w:p>
        </w:tc>
      </w:tr>
      <w:tr>
        <w:trPr>
          <w:jc w:val="center"/>
          <w:trHeight w:val="651"/>
        </w:trPr>
        <w:tc>
          <w:tcPr>
            <w:gridSpan w:val="4"/>
            <w:tcBorders>
              <w:top w:val="single" w:color="auto" w:sz="4" w:space="0"/>
              <w:bottom w:val="single" w:color="auto" w:sz="4" w:space="0"/>
            </w:tcBorders>
            <w:tcW w:w="5000" w:type="pct"/>
            <w:vAlign w:val="center"/>
            <w:textDirection w:val="lrTb"/>
            <w:noWrap w:val="false"/>
          </w:tcPr>
          <w:p>
            <w:pPr>
              <w:jc w:val="left"/>
              <w:spacing w:line="360" w:lineRule="auto"/>
              <w:rPr>
                <w:rFonts w:ascii="宋体" w:hAnsi="宋体" w:cs="宋体"/>
                <w:spacing w:val="20"/>
                <w:highlight w:val="none"/>
              </w:rPr>
            </w:pPr>
            <w:r>
              <w:rPr>
                <w:rFonts w:hint="eastAsia" w:ascii="宋体" w:hAnsi="宋体" w:cs="宋体"/>
                <w:spacing w:val="20"/>
                <w:highlight w:val="none"/>
              </w:rPr>
              <w:t xml:space="preserve">合计（人民币大写）：     小写：</w:t>
            </w:r>
            <w:r/>
          </w:p>
        </w:tc>
      </w:tr>
    </w:tbl>
    <w:p>
      <w:pPr>
        <w:pStyle w:val="1019"/>
        <w:ind w:firstLine="422"/>
        <w:rPr>
          <w:rFonts w:ascii="宋体" w:hAnsi="宋体" w:cs="宋体"/>
          <w:b/>
          <w:bCs/>
          <w:szCs w:val="21"/>
          <w:highlight w:val="none"/>
        </w:rPr>
      </w:pPr>
      <w:r>
        <w:rPr>
          <w:rFonts w:ascii="宋体" w:hAnsi="宋体" w:cs="宋体"/>
          <w:b/>
          <w:bCs/>
          <w:szCs w:val="21"/>
          <w:highlight w:val="none"/>
        </w:rPr>
      </w:r>
      <w:r/>
    </w:p>
    <w:p>
      <w:pPr>
        <w:pStyle w:val="1019"/>
        <w:spacing w:line="360" w:lineRule="auto"/>
        <w:rPr>
          <w:rFonts w:ascii="宋体" w:hAnsi="宋体" w:cs="宋体"/>
          <w:b/>
          <w:bCs/>
          <w:szCs w:val="21"/>
          <w:highlight w:val="none"/>
        </w:rPr>
      </w:pPr>
      <w:r>
        <w:rPr>
          <w:rFonts w:hint="eastAsia" w:ascii="宋体" w:hAnsi="宋体" w:cs="宋体"/>
          <w:szCs w:val="21"/>
          <w:highlight w:val="none"/>
          <w:lang w:bidi="en-US"/>
        </w:rPr>
        <w:t xml:space="preserve">响应单位（盖章）</w:t>
      </w:r>
      <w:r/>
    </w:p>
    <w:p>
      <w:pPr>
        <w:pStyle w:val="1019"/>
        <w:spacing w:line="360" w:lineRule="auto"/>
        <w:rPr>
          <w:rFonts w:ascii="宋体" w:hAnsi="宋体" w:cs="宋体"/>
          <w:b/>
          <w:bCs/>
          <w:szCs w:val="21"/>
          <w:highlight w:val="none"/>
        </w:rPr>
      </w:pPr>
      <w:r>
        <w:rPr>
          <w:rFonts w:hint="eastAsia" w:ascii="宋体" w:hAnsi="宋体" w:cs="宋体"/>
          <w:szCs w:val="21"/>
          <w:highlight w:val="none"/>
          <w:lang w:val="zh-CN" w:bidi="en-US"/>
        </w:rPr>
        <w:t xml:space="preserve">法定代表人或授权委托人：（签字或签章）</w:t>
      </w:r>
      <w:r/>
    </w:p>
    <w:p>
      <w:pPr>
        <w:pStyle w:val="1019"/>
        <w:spacing w:line="360" w:lineRule="auto"/>
        <w:rPr>
          <w:rFonts w:ascii="宋体" w:hAnsi="宋体" w:cs="宋体"/>
          <w:b/>
          <w:bCs/>
          <w:szCs w:val="21"/>
          <w:highlight w:val="none"/>
        </w:rPr>
      </w:pPr>
      <w:r>
        <w:rPr>
          <w:rFonts w:hint="eastAsia" w:ascii="宋体" w:hAnsi="宋体" w:cs="宋体"/>
          <w:bCs/>
          <w:szCs w:val="21"/>
          <w:highlight w:val="none"/>
          <w:lang w:bidi="en-US"/>
        </w:rPr>
        <w:t xml:space="preserve">日期：</w:t>
      </w:r>
      <w:r/>
    </w:p>
    <w:p>
      <w:pPr>
        <w:pStyle w:val="1019"/>
        <w:ind w:firstLine="422"/>
        <w:rPr>
          <w:rFonts w:ascii="宋体" w:hAnsi="宋体" w:cs="宋体"/>
          <w:b/>
          <w:bCs/>
          <w:szCs w:val="21"/>
          <w:highlight w:val="none"/>
        </w:rPr>
      </w:pPr>
      <w:r>
        <w:rPr>
          <w:rFonts w:ascii="宋体" w:hAnsi="宋体" w:cs="宋体"/>
          <w:b/>
          <w:bCs/>
          <w:szCs w:val="21"/>
          <w:highlight w:val="none"/>
        </w:rPr>
      </w:r>
      <w:r/>
    </w:p>
    <w:p>
      <w:pPr>
        <w:ind w:firstLine="422"/>
        <w:jc w:val="left"/>
        <w:rPr>
          <w:rFonts w:ascii="宋体" w:hAnsi="宋体" w:cs="宋体"/>
          <w:b/>
          <w:bCs/>
          <w:szCs w:val="21"/>
          <w:highlight w:val="none"/>
        </w:rPr>
        <w:sectPr>
          <w:headerReference w:type="default" r:id="rId9"/>
          <w:headerReference w:type="first" r:id="rId10"/>
          <w:footerReference w:type="default" r:id="rId12"/>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b/>
          <w:szCs w:val="21"/>
          <w:highlight w:val="none"/>
          <w:lang w:val="zh-CN" w:bidi="en-US"/>
        </w:rPr>
        <w:t xml:space="preserve">注：本项目开标一览表中只填写投标总价（元）一栏。</w:t>
      </w:r>
      <w:r/>
    </w:p>
    <w:p>
      <w:pPr>
        <w:pStyle w:val="1019"/>
        <w:ind w:firstLine="422"/>
        <w:rPr>
          <w:rFonts w:ascii="宋体" w:hAnsi="宋体" w:cs="宋体"/>
          <w:b/>
          <w:bCs/>
          <w:szCs w:val="21"/>
          <w:highlight w:val="none"/>
        </w:rPr>
      </w:pPr>
      <w:r>
        <w:rPr>
          <w:rFonts w:hint="eastAsia" w:ascii="宋体" w:hAnsi="宋体" w:cs="宋体"/>
          <w:b/>
          <w:bCs/>
          <w:szCs w:val="21"/>
          <w:highlight w:val="none"/>
        </w:rPr>
        <w:t xml:space="preserve">格式4：人员配备一览表</w:t>
      </w:r>
      <w:r/>
    </w:p>
    <w:p>
      <w:pPr>
        <w:spacing w:before="100" w:beforeAutospacing="1" w:after="100" w:afterAutospacing="1" w:line="360" w:lineRule="auto"/>
        <w:rPr>
          <w:rFonts w:ascii="宋体" w:hAnsi="宋体" w:cs="宋体"/>
          <w:szCs w:val="21"/>
          <w:highlight w:val="none"/>
        </w:rPr>
      </w:pPr>
      <w:r>
        <w:rPr>
          <w:rFonts w:hint="eastAsia" w:ascii="宋体" w:hAnsi="宋体" w:cs="宋体"/>
          <w:szCs w:val="21"/>
          <w:highlight w:val="none"/>
        </w:rPr>
        <w:t xml:space="preserve">项目编号：</w:t>
      </w:r>
      <w:r>
        <w:rPr>
          <w:rFonts w:hint="eastAsia" w:ascii="宋体" w:hAnsi="宋体" w:cs="宋体"/>
          <w:szCs w:val="21"/>
          <w:highlight w:val="none"/>
          <w:u w:val="single"/>
        </w:rPr>
        <w:t xml:space="preserve">                   </w:t>
      </w:r>
      <w:r/>
    </w:p>
    <w:p>
      <w:pPr>
        <w:spacing w:before="100" w:beforeAutospacing="1" w:after="100" w:afterAutospacing="1" w:line="360" w:lineRule="auto"/>
        <w:rPr>
          <w:rFonts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u w:val="single"/>
        </w:rPr>
        <w:t xml:space="preserve">                   </w:t>
      </w:r>
      <w:r/>
    </w:p>
    <w:p>
      <w:pPr>
        <w:spacing w:before="100" w:beforeAutospacing="1" w:after="100" w:afterAutospacing="1" w:line="360" w:lineRule="auto"/>
        <w:rPr>
          <w:rFonts w:ascii="宋体" w:hAnsi="宋体" w:cs="宋体"/>
          <w:szCs w:val="21"/>
          <w:highlight w:val="none"/>
          <w:u w:val="single"/>
        </w:rPr>
      </w:pPr>
      <w:r>
        <w:rPr>
          <w:rFonts w:hint="eastAsia" w:ascii="宋体" w:hAnsi="宋体" w:cs="宋体"/>
          <w:szCs w:val="21"/>
          <w:highlight w:val="none"/>
        </w:rPr>
        <w:t xml:space="preserve">标段编号：</w:t>
      </w:r>
      <w:r>
        <w:rPr>
          <w:rFonts w:hint="eastAsia" w:ascii="宋体" w:hAnsi="宋体" w:cs="宋体"/>
          <w:szCs w:val="21"/>
          <w:highlight w:val="none"/>
          <w:u w:val="single"/>
        </w:rPr>
        <w:t xml:space="preserve">                   </w:t>
      </w:r>
      <w:r/>
    </w:p>
    <w:p>
      <w:pPr>
        <w:spacing w:before="100" w:beforeAutospacing="1" w:after="100" w:afterAutospacing="1" w:line="360" w:lineRule="auto"/>
        <w:rPr>
          <w:rFonts w:ascii="宋体" w:hAnsi="宋体" w:cs="宋体"/>
          <w:szCs w:val="21"/>
          <w:highlight w:val="none"/>
          <w:u w:val="single"/>
        </w:rPr>
      </w:pPr>
      <w:r>
        <w:rPr>
          <w:rFonts w:hint="eastAsia" w:ascii="宋体" w:hAnsi="宋体" w:cs="宋体"/>
          <w:szCs w:val="21"/>
          <w:highlight w:val="none"/>
        </w:rPr>
        <w:t xml:space="preserve">标段名称：</w:t>
      </w:r>
      <w:r>
        <w:rPr>
          <w:rFonts w:hint="eastAsia" w:ascii="宋体" w:hAnsi="宋体" w:cs="宋体"/>
          <w:szCs w:val="21"/>
          <w:highlight w:val="none"/>
          <w:u w:val="single"/>
        </w:rPr>
        <w:t xml:space="preserve">                   </w:t>
      </w:r>
      <w:r/>
    </w:p>
    <w:tbl>
      <w:tblPr>
        <w:tblStyle w:val="815"/>
        <w:tblW w:w="80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1839"/>
        <w:gridCol w:w="1332"/>
        <w:gridCol w:w="980"/>
        <w:gridCol w:w="939"/>
        <w:gridCol w:w="1212"/>
        <w:gridCol w:w="1082"/>
      </w:tblGrid>
      <w:tr>
        <w:trPr>
          <w:jc w:val="center"/>
          <w:trHeight w:val="760"/>
        </w:trPr>
        <w:tc>
          <w:tcPr>
            <w:tcW w:w="645" w:type="dxa"/>
            <w:vAlign w:val="center"/>
            <w:textDirection w:val="lrTb"/>
            <w:noWrap w:val="false"/>
          </w:tcPr>
          <w:p>
            <w:pPr>
              <w:jc w:val="center"/>
              <w:spacing w:line="400" w:lineRule="exact"/>
              <w:rPr>
                <w:szCs w:val="21"/>
                <w:highlight w:val="none"/>
              </w:rPr>
            </w:pPr>
            <w:r>
              <w:rPr>
                <w:rFonts w:hint="eastAsia" w:hAnsi="宋体"/>
                <w:szCs w:val="21"/>
                <w:highlight w:val="none"/>
              </w:rPr>
              <w:t xml:space="preserve">序号</w:t>
            </w:r>
            <w:r/>
          </w:p>
        </w:tc>
        <w:tc>
          <w:tcPr>
            <w:tcW w:w="1839" w:type="dxa"/>
            <w:vAlign w:val="center"/>
            <w:textDirection w:val="lrTb"/>
            <w:noWrap w:val="false"/>
          </w:tcPr>
          <w:p>
            <w:pPr>
              <w:jc w:val="center"/>
              <w:spacing w:line="400" w:lineRule="exact"/>
              <w:rPr>
                <w:szCs w:val="21"/>
                <w:highlight w:val="none"/>
              </w:rPr>
            </w:pPr>
            <w:r>
              <w:rPr>
                <w:rFonts w:hint="eastAsia" w:hAnsi="宋体"/>
                <w:szCs w:val="21"/>
                <w:highlight w:val="none"/>
              </w:rPr>
              <w:t xml:space="preserve">岗位</w:t>
            </w:r>
            <w:r/>
          </w:p>
        </w:tc>
        <w:tc>
          <w:tcPr>
            <w:tcW w:w="1332" w:type="dxa"/>
            <w:vAlign w:val="center"/>
            <w:textDirection w:val="lrTb"/>
            <w:noWrap w:val="false"/>
          </w:tcPr>
          <w:p>
            <w:pPr>
              <w:jc w:val="center"/>
              <w:spacing w:line="400" w:lineRule="exact"/>
              <w:rPr>
                <w:szCs w:val="21"/>
                <w:highlight w:val="none"/>
              </w:rPr>
            </w:pPr>
            <w:r>
              <w:rPr>
                <w:rFonts w:hint="eastAsia" w:hAnsi="宋体"/>
                <w:szCs w:val="21"/>
                <w:highlight w:val="none"/>
              </w:rPr>
              <w:t xml:space="preserve">姓名</w:t>
            </w:r>
            <w:r/>
          </w:p>
        </w:tc>
        <w:tc>
          <w:tcPr>
            <w:tcW w:w="980" w:type="dxa"/>
            <w:vAlign w:val="center"/>
            <w:textDirection w:val="lrTb"/>
            <w:noWrap w:val="false"/>
          </w:tcPr>
          <w:p>
            <w:pPr>
              <w:jc w:val="center"/>
              <w:spacing w:line="400" w:lineRule="exact"/>
              <w:rPr>
                <w:szCs w:val="21"/>
                <w:highlight w:val="none"/>
              </w:rPr>
            </w:pPr>
            <w:r>
              <w:rPr>
                <w:rFonts w:hint="eastAsia" w:hAnsi="宋体"/>
                <w:szCs w:val="21"/>
                <w:highlight w:val="none"/>
              </w:rPr>
              <w:t xml:space="preserve">性别</w:t>
            </w:r>
            <w:r/>
          </w:p>
        </w:tc>
        <w:tc>
          <w:tcPr>
            <w:tcW w:w="939" w:type="dxa"/>
            <w:vAlign w:val="center"/>
            <w:textDirection w:val="lrTb"/>
            <w:noWrap w:val="false"/>
          </w:tcPr>
          <w:p>
            <w:pPr>
              <w:jc w:val="center"/>
              <w:spacing w:line="400" w:lineRule="exact"/>
              <w:rPr>
                <w:szCs w:val="21"/>
                <w:highlight w:val="none"/>
              </w:rPr>
            </w:pPr>
            <w:r>
              <w:rPr>
                <w:rFonts w:hint="eastAsia" w:hAnsi="宋体"/>
                <w:szCs w:val="21"/>
                <w:highlight w:val="none"/>
              </w:rPr>
              <w:t xml:space="preserve">年龄</w:t>
            </w:r>
            <w:r/>
          </w:p>
        </w:tc>
        <w:tc>
          <w:tcPr>
            <w:tcW w:w="1212" w:type="dxa"/>
            <w:vAlign w:val="center"/>
            <w:textDirection w:val="lrTb"/>
            <w:noWrap w:val="false"/>
          </w:tcPr>
          <w:p>
            <w:pPr>
              <w:jc w:val="center"/>
              <w:spacing w:line="400" w:lineRule="exact"/>
              <w:rPr>
                <w:szCs w:val="21"/>
                <w:highlight w:val="none"/>
              </w:rPr>
            </w:pPr>
            <w:r>
              <w:rPr>
                <w:rFonts w:hint="eastAsia" w:hAnsi="宋体"/>
                <w:szCs w:val="21"/>
                <w:highlight w:val="none"/>
              </w:rPr>
              <w:t xml:space="preserve">学历/职称</w:t>
            </w:r>
            <w:r/>
          </w:p>
        </w:tc>
        <w:tc>
          <w:tcPr>
            <w:tcW w:w="1082" w:type="dxa"/>
            <w:vAlign w:val="center"/>
            <w:textDirection w:val="lrTb"/>
            <w:noWrap w:val="false"/>
          </w:tcPr>
          <w:p>
            <w:pPr>
              <w:jc w:val="center"/>
              <w:spacing w:line="400" w:lineRule="exact"/>
              <w:rPr>
                <w:szCs w:val="21"/>
                <w:highlight w:val="none"/>
              </w:rPr>
            </w:pPr>
            <w:r>
              <w:rPr>
                <w:rFonts w:hint="eastAsia" w:hAnsi="宋体"/>
                <w:szCs w:val="21"/>
                <w:highlight w:val="none"/>
              </w:rPr>
              <w:t xml:space="preserve">工作经验</w:t>
            </w:r>
            <w:r/>
          </w:p>
        </w:tc>
      </w:tr>
      <w:tr>
        <w:trPr>
          <w:jc w:val="center"/>
          <w:trHeight w:val="354"/>
        </w:trPr>
        <w:tc>
          <w:tcPr>
            <w:tcW w:w="645" w:type="dxa"/>
            <w:vAlign w:val="center"/>
            <w:textDirection w:val="lrTb"/>
            <w:noWrap w:val="false"/>
          </w:tcPr>
          <w:p>
            <w:pPr>
              <w:jc w:val="center"/>
              <w:spacing w:line="400" w:lineRule="exact"/>
              <w:rPr>
                <w:rFonts w:hAnsi="宋体"/>
                <w:szCs w:val="21"/>
                <w:highlight w:val="none"/>
              </w:rPr>
            </w:pPr>
            <w:r>
              <w:rPr>
                <w:rFonts w:hAnsi="宋体"/>
                <w:szCs w:val="21"/>
                <w:highlight w:val="none"/>
              </w:rPr>
              <w:t xml:space="preserve">1</w:t>
            </w:r>
            <w:r/>
          </w:p>
        </w:tc>
        <w:tc>
          <w:tcPr>
            <w:tcW w:w="1839" w:type="dxa"/>
            <w:vAlign w:val="center"/>
            <w:textDirection w:val="lrTb"/>
            <w:noWrap w:val="false"/>
          </w:tcPr>
          <w:p>
            <w:pPr>
              <w:spacing w:line="400" w:lineRule="exact"/>
              <w:rPr>
                <w:szCs w:val="21"/>
                <w:highlight w:val="none"/>
              </w:rPr>
            </w:pPr>
            <w:r>
              <w:rPr>
                <w:szCs w:val="21"/>
                <w:highlight w:val="none"/>
              </w:rPr>
            </w:r>
            <w:r/>
          </w:p>
        </w:tc>
        <w:tc>
          <w:tcPr>
            <w:tcW w:w="1332" w:type="dxa"/>
            <w:vAlign w:val="center"/>
            <w:textDirection w:val="lrTb"/>
            <w:noWrap w:val="false"/>
          </w:tcPr>
          <w:p>
            <w:pPr>
              <w:jc w:val="center"/>
              <w:spacing w:line="400" w:lineRule="exact"/>
              <w:rPr>
                <w:rFonts w:hAnsi="宋体"/>
                <w:szCs w:val="21"/>
                <w:highlight w:val="none"/>
              </w:rPr>
            </w:pPr>
            <w:r>
              <w:rPr>
                <w:rFonts w:hAnsi="宋体"/>
                <w:szCs w:val="21"/>
                <w:highlight w:val="none"/>
              </w:rPr>
            </w:r>
            <w:r/>
          </w:p>
        </w:tc>
        <w:tc>
          <w:tcPr>
            <w:tcW w:w="980" w:type="dxa"/>
            <w:vAlign w:val="center"/>
            <w:textDirection w:val="lrTb"/>
            <w:noWrap w:val="false"/>
          </w:tcPr>
          <w:p>
            <w:pPr>
              <w:jc w:val="center"/>
              <w:spacing w:line="400" w:lineRule="exact"/>
              <w:rPr>
                <w:rFonts w:hAnsi="宋体"/>
                <w:szCs w:val="21"/>
                <w:highlight w:val="none"/>
              </w:rPr>
            </w:pPr>
            <w:r>
              <w:rPr>
                <w:rFonts w:hAnsi="宋体"/>
                <w:szCs w:val="21"/>
                <w:highlight w:val="none"/>
              </w:rPr>
            </w:r>
            <w:r/>
          </w:p>
        </w:tc>
        <w:tc>
          <w:tcPr>
            <w:tcW w:w="939" w:type="dxa"/>
            <w:vAlign w:val="center"/>
            <w:textDirection w:val="lrTb"/>
            <w:noWrap w:val="false"/>
          </w:tcPr>
          <w:p>
            <w:pPr>
              <w:jc w:val="center"/>
              <w:spacing w:line="400" w:lineRule="exact"/>
              <w:rPr>
                <w:rFonts w:hAnsi="宋体"/>
                <w:szCs w:val="21"/>
                <w:highlight w:val="none"/>
              </w:rPr>
            </w:pPr>
            <w:r>
              <w:rPr>
                <w:rFonts w:hAnsi="宋体"/>
                <w:szCs w:val="21"/>
                <w:highlight w:val="none"/>
              </w:rPr>
            </w:r>
            <w:r/>
          </w:p>
        </w:tc>
        <w:tc>
          <w:tcPr>
            <w:tcW w:w="1212" w:type="dxa"/>
            <w:vAlign w:val="center"/>
            <w:textDirection w:val="lrTb"/>
            <w:noWrap w:val="false"/>
          </w:tcPr>
          <w:p>
            <w:pPr>
              <w:jc w:val="center"/>
              <w:spacing w:line="400" w:lineRule="exact"/>
              <w:rPr>
                <w:rFonts w:hAnsi="宋体"/>
                <w:szCs w:val="21"/>
                <w:highlight w:val="none"/>
              </w:rPr>
            </w:pPr>
            <w:r>
              <w:rPr>
                <w:rFonts w:hAnsi="宋体"/>
                <w:szCs w:val="21"/>
                <w:highlight w:val="none"/>
              </w:rPr>
            </w:r>
            <w:r/>
          </w:p>
        </w:tc>
        <w:tc>
          <w:tcPr>
            <w:tcW w:w="1082" w:type="dxa"/>
            <w:vAlign w:val="center"/>
            <w:textDirection w:val="lrTb"/>
            <w:noWrap w:val="false"/>
          </w:tcPr>
          <w:p>
            <w:pPr>
              <w:jc w:val="center"/>
              <w:spacing w:line="400" w:lineRule="exact"/>
              <w:rPr>
                <w:rFonts w:hAnsi="宋体"/>
                <w:szCs w:val="21"/>
                <w:highlight w:val="none"/>
              </w:rPr>
            </w:pPr>
            <w:r>
              <w:rPr>
                <w:rFonts w:hAnsi="宋体"/>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szCs w:val="21"/>
                <w:highlight w:val="none"/>
              </w:rPr>
            </w:pPr>
            <w:r>
              <w:rPr>
                <w:rFonts w:ascii="宋体" w:hAnsi="宋体"/>
                <w:szCs w:val="21"/>
                <w:highlight w:val="none"/>
              </w:rPr>
              <w:t xml:space="preserve">2</w:t>
            </w:r>
            <w:r/>
          </w:p>
        </w:tc>
        <w:tc>
          <w:tcPr>
            <w:tcW w:w="1839" w:type="dxa"/>
            <w:vAlign w:val="center"/>
            <w:textDirection w:val="lrTb"/>
            <w:noWrap w:val="false"/>
          </w:tcPr>
          <w:p>
            <w:pPr>
              <w:spacing w:line="400" w:lineRule="exact"/>
              <w:rPr>
                <w:szCs w:val="21"/>
                <w:highlight w:val="none"/>
              </w:rPr>
            </w:pPr>
            <w:r>
              <w:rPr>
                <w:szCs w:val="21"/>
                <w:highlight w:val="none"/>
              </w:rPr>
            </w:r>
            <w:r/>
          </w:p>
        </w:tc>
        <w:tc>
          <w:tcPr>
            <w:tcW w:w="1332" w:type="dxa"/>
            <w:vAlign w:val="center"/>
            <w:textDirection w:val="lrTb"/>
            <w:noWrap w:val="false"/>
          </w:tcPr>
          <w:p>
            <w:pPr>
              <w:jc w:val="center"/>
              <w:spacing w:line="400" w:lineRule="exact"/>
              <w:rPr>
                <w:szCs w:val="21"/>
                <w:highlight w:val="none"/>
              </w:rPr>
            </w:pPr>
            <w:r>
              <w:rPr>
                <w:szCs w:val="21"/>
                <w:highlight w:val="none"/>
              </w:rPr>
            </w:r>
            <w:r/>
          </w:p>
        </w:tc>
        <w:tc>
          <w:tcPr>
            <w:tcW w:w="980" w:type="dxa"/>
            <w:vAlign w:val="center"/>
            <w:textDirection w:val="lrTb"/>
            <w:noWrap w:val="false"/>
          </w:tcPr>
          <w:p>
            <w:pPr>
              <w:jc w:val="center"/>
              <w:spacing w:line="400" w:lineRule="exact"/>
              <w:rPr>
                <w:szCs w:val="21"/>
                <w:highlight w:val="none"/>
              </w:rPr>
            </w:pPr>
            <w:r>
              <w:rPr>
                <w:szCs w:val="21"/>
                <w:highlight w:val="none"/>
              </w:rPr>
            </w:r>
            <w:r/>
          </w:p>
        </w:tc>
        <w:tc>
          <w:tcPr>
            <w:tcW w:w="939" w:type="dxa"/>
            <w:vAlign w:val="center"/>
            <w:textDirection w:val="lrTb"/>
            <w:noWrap w:val="false"/>
          </w:tcPr>
          <w:p>
            <w:pPr>
              <w:jc w:val="center"/>
              <w:spacing w:line="400" w:lineRule="exact"/>
              <w:rPr>
                <w:szCs w:val="21"/>
                <w:highlight w:val="none"/>
              </w:rPr>
            </w:pPr>
            <w:r>
              <w:rPr>
                <w:szCs w:val="21"/>
                <w:highlight w:val="none"/>
              </w:rPr>
            </w:r>
            <w:r/>
          </w:p>
        </w:tc>
        <w:tc>
          <w:tcPr>
            <w:tcW w:w="1212" w:type="dxa"/>
            <w:vAlign w:val="center"/>
            <w:textDirection w:val="lrTb"/>
            <w:noWrap w:val="false"/>
          </w:tcPr>
          <w:p>
            <w:pPr>
              <w:jc w:val="center"/>
              <w:spacing w:line="400" w:lineRule="exact"/>
              <w:rPr>
                <w:szCs w:val="21"/>
                <w:highlight w:val="none"/>
              </w:rPr>
            </w:pPr>
            <w:r>
              <w:rPr>
                <w:szCs w:val="21"/>
                <w:highlight w:val="none"/>
              </w:rPr>
            </w:r>
            <w:r/>
          </w:p>
        </w:tc>
        <w:tc>
          <w:tcPr>
            <w:tcW w:w="1082" w:type="dxa"/>
            <w:vAlign w:val="center"/>
            <w:textDirection w:val="lrTb"/>
            <w:noWrap w:val="false"/>
          </w:tcPr>
          <w:p>
            <w:pPr>
              <w:jc w:val="center"/>
              <w:spacing w:line="400" w:lineRule="exact"/>
              <w:rPr>
                <w:szCs w:val="21"/>
                <w:highlight w:val="none"/>
              </w:rPr>
            </w:pPr>
            <w:r>
              <w:rPr>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szCs w:val="21"/>
                <w:highlight w:val="none"/>
              </w:rPr>
            </w:pPr>
            <w:r>
              <w:rPr>
                <w:rFonts w:ascii="宋体" w:hAnsi="宋体"/>
                <w:szCs w:val="21"/>
                <w:highlight w:val="none"/>
              </w:rPr>
              <w:t xml:space="preserve">3</w:t>
            </w:r>
            <w:r/>
          </w:p>
        </w:tc>
        <w:tc>
          <w:tcPr>
            <w:tcW w:w="1839" w:type="dxa"/>
            <w:vAlign w:val="center"/>
            <w:textDirection w:val="lrTb"/>
            <w:noWrap w:val="false"/>
          </w:tcPr>
          <w:p>
            <w:pPr>
              <w:spacing w:line="400" w:lineRule="exact"/>
              <w:rPr>
                <w:rFonts w:hAnsi="宋体"/>
                <w:szCs w:val="21"/>
                <w:highlight w:val="none"/>
              </w:rPr>
            </w:pPr>
            <w:r>
              <w:rPr>
                <w:rFonts w:hAnsi="宋体"/>
                <w:szCs w:val="21"/>
                <w:highlight w:val="none"/>
              </w:rPr>
            </w:r>
            <w:r/>
          </w:p>
        </w:tc>
        <w:tc>
          <w:tcPr>
            <w:tcW w:w="1332" w:type="dxa"/>
            <w:vAlign w:val="center"/>
            <w:textDirection w:val="lrTb"/>
            <w:noWrap w:val="false"/>
          </w:tcPr>
          <w:p>
            <w:pPr>
              <w:spacing w:line="400" w:lineRule="exact"/>
              <w:rPr>
                <w:szCs w:val="21"/>
                <w:highlight w:val="none"/>
              </w:rPr>
            </w:pPr>
            <w:r>
              <w:rPr>
                <w:szCs w:val="21"/>
                <w:highlight w:val="none"/>
              </w:rPr>
            </w:r>
            <w:r/>
          </w:p>
        </w:tc>
        <w:tc>
          <w:tcPr>
            <w:tcW w:w="980" w:type="dxa"/>
            <w:vAlign w:val="center"/>
            <w:textDirection w:val="lrTb"/>
            <w:noWrap w:val="false"/>
          </w:tcPr>
          <w:p>
            <w:pPr>
              <w:spacing w:line="400" w:lineRule="exact"/>
              <w:rPr>
                <w:szCs w:val="21"/>
                <w:highlight w:val="none"/>
              </w:rPr>
            </w:pPr>
            <w:r>
              <w:rPr>
                <w:szCs w:val="21"/>
                <w:highlight w:val="none"/>
              </w:rPr>
            </w:r>
            <w:r/>
          </w:p>
        </w:tc>
        <w:tc>
          <w:tcPr>
            <w:tcW w:w="939" w:type="dxa"/>
            <w:vAlign w:val="center"/>
            <w:textDirection w:val="lrTb"/>
            <w:noWrap w:val="false"/>
          </w:tcPr>
          <w:p>
            <w:pPr>
              <w:spacing w:line="400" w:lineRule="exact"/>
              <w:rPr>
                <w:szCs w:val="21"/>
                <w:highlight w:val="none"/>
              </w:rPr>
            </w:pPr>
            <w:r>
              <w:rPr>
                <w:szCs w:val="21"/>
                <w:highlight w:val="none"/>
              </w:rPr>
            </w:r>
            <w:r/>
          </w:p>
        </w:tc>
        <w:tc>
          <w:tcPr>
            <w:tcW w:w="1212" w:type="dxa"/>
            <w:vAlign w:val="center"/>
            <w:textDirection w:val="lrTb"/>
            <w:noWrap w:val="false"/>
          </w:tcPr>
          <w:p>
            <w:pPr>
              <w:spacing w:line="400" w:lineRule="exact"/>
              <w:rPr>
                <w:szCs w:val="21"/>
                <w:highlight w:val="none"/>
              </w:rPr>
            </w:pPr>
            <w:r>
              <w:rPr>
                <w:szCs w:val="21"/>
                <w:highlight w:val="none"/>
              </w:rPr>
            </w:r>
            <w:r/>
          </w:p>
        </w:tc>
        <w:tc>
          <w:tcPr>
            <w:tcW w:w="1082" w:type="dxa"/>
            <w:vAlign w:val="center"/>
            <w:textDirection w:val="lrTb"/>
            <w:noWrap w:val="false"/>
          </w:tcPr>
          <w:p>
            <w:pPr>
              <w:spacing w:line="400" w:lineRule="exact"/>
              <w:rPr>
                <w:szCs w:val="21"/>
                <w:highlight w:val="none"/>
              </w:rPr>
            </w:pPr>
            <w:r>
              <w:rPr>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szCs w:val="21"/>
                <w:highlight w:val="none"/>
              </w:rPr>
            </w:pPr>
            <w:r>
              <w:rPr>
                <w:rFonts w:ascii="宋体" w:hAnsi="宋体"/>
                <w:szCs w:val="21"/>
                <w:highlight w:val="none"/>
              </w:rPr>
              <w:t xml:space="preserve">4</w:t>
            </w:r>
            <w:r/>
          </w:p>
        </w:tc>
        <w:tc>
          <w:tcPr>
            <w:tcW w:w="1839" w:type="dxa"/>
            <w:vAlign w:val="center"/>
            <w:textDirection w:val="lrTb"/>
            <w:noWrap w:val="false"/>
          </w:tcPr>
          <w:p>
            <w:pPr>
              <w:spacing w:line="400" w:lineRule="exact"/>
              <w:rPr>
                <w:szCs w:val="21"/>
                <w:highlight w:val="none"/>
              </w:rPr>
            </w:pPr>
            <w:r>
              <w:rPr>
                <w:szCs w:val="21"/>
                <w:highlight w:val="none"/>
              </w:rPr>
            </w:r>
            <w:r/>
          </w:p>
        </w:tc>
        <w:tc>
          <w:tcPr>
            <w:tcW w:w="1332" w:type="dxa"/>
            <w:vAlign w:val="center"/>
            <w:textDirection w:val="lrTb"/>
            <w:noWrap w:val="false"/>
          </w:tcPr>
          <w:p>
            <w:pPr>
              <w:spacing w:line="400" w:lineRule="exact"/>
              <w:rPr>
                <w:szCs w:val="21"/>
                <w:highlight w:val="none"/>
              </w:rPr>
            </w:pPr>
            <w:r>
              <w:rPr>
                <w:szCs w:val="21"/>
                <w:highlight w:val="none"/>
              </w:rPr>
            </w:r>
            <w:r/>
          </w:p>
        </w:tc>
        <w:tc>
          <w:tcPr>
            <w:tcW w:w="980" w:type="dxa"/>
            <w:vAlign w:val="center"/>
            <w:textDirection w:val="lrTb"/>
            <w:noWrap w:val="false"/>
          </w:tcPr>
          <w:p>
            <w:pPr>
              <w:spacing w:line="400" w:lineRule="exact"/>
              <w:rPr>
                <w:szCs w:val="21"/>
                <w:highlight w:val="none"/>
              </w:rPr>
            </w:pPr>
            <w:r>
              <w:rPr>
                <w:szCs w:val="21"/>
                <w:highlight w:val="none"/>
              </w:rPr>
            </w:r>
            <w:r/>
          </w:p>
        </w:tc>
        <w:tc>
          <w:tcPr>
            <w:tcW w:w="939" w:type="dxa"/>
            <w:vAlign w:val="center"/>
            <w:textDirection w:val="lrTb"/>
            <w:noWrap w:val="false"/>
          </w:tcPr>
          <w:p>
            <w:pPr>
              <w:spacing w:line="400" w:lineRule="exact"/>
              <w:rPr>
                <w:szCs w:val="21"/>
                <w:highlight w:val="none"/>
              </w:rPr>
            </w:pPr>
            <w:r>
              <w:rPr>
                <w:szCs w:val="21"/>
                <w:highlight w:val="none"/>
              </w:rPr>
            </w:r>
            <w:r/>
          </w:p>
        </w:tc>
        <w:tc>
          <w:tcPr>
            <w:tcW w:w="1212" w:type="dxa"/>
            <w:vAlign w:val="center"/>
            <w:textDirection w:val="lrTb"/>
            <w:noWrap w:val="false"/>
          </w:tcPr>
          <w:p>
            <w:pPr>
              <w:spacing w:line="400" w:lineRule="exact"/>
              <w:rPr>
                <w:szCs w:val="21"/>
                <w:highlight w:val="none"/>
              </w:rPr>
            </w:pPr>
            <w:r>
              <w:rPr>
                <w:szCs w:val="21"/>
                <w:highlight w:val="none"/>
              </w:rPr>
            </w:r>
            <w:r/>
          </w:p>
        </w:tc>
        <w:tc>
          <w:tcPr>
            <w:tcW w:w="1082" w:type="dxa"/>
            <w:vAlign w:val="center"/>
            <w:textDirection w:val="lrTb"/>
            <w:noWrap w:val="false"/>
          </w:tcPr>
          <w:p>
            <w:pPr>
              <w:spacing w:line="400" w:lineRule="exact"/>
              <w:rPr>
                <w:szCs w:val="21"/>
                <w:highlight w:val="none"/>
              </w:rPr>
            </w:pPr>
            <w:r>
              <w:rPr>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szCs w:val="21"/>
                <w:highlight w:val="none"/>
              </w:rPr>
            </w:pPr>
            <w:r>
              <w:rPr>
                <w:rFonts w:ascii="宋体" w:hAnsi="宋体"/>
                <w:szCs w:val="21"/>
                <w:highlight w:val="none"/>
              </w:rPr>
              <w:t xml:space="preserve">5</w:t>
            </w:r>
            <w:r/>
          </w:p>
        </w:tc>
        <w:tc>
          <w:tcPr>
            <w:tcW w:w="1839" w:type="dxa"/>
            <w:vAlign w:val="center"/>
            <w:textDirection w:val="lrTb"/>
            <w:noWrap w:val="false"/>
          </w:tcPr>
          <w:p>
            <w:pPr>
              <w:spacing w:line="400" w:lineRule="exact"/>
              <w:rPr>
                <w:szCs w:val="21"/>
                <w:highlight w:val="none"/>
              </w:rPr>
            </w:pPr>
            <w:r>
              <w:rPr>
                <w:rFonts w:hint="eastAsia" w:hAnsi="宋体"/>
                <w:szCs w:val="21"/>
                <w:highlight w:val="none"/>
              </w:rPr>
              <w:t xml:space="preserve">……</w:t>
            </w:r>
            <w:r/>
          </w:p>
        </w:tc>
        <w:tc>
          <w:tcPr>
            <w:tcW w:w="1332" w:type="dxa"/>
            <w:vAlign w:val="center"/>
            <w:textDirection w:val="lrTb"/>
            <w:noWrap w:val="false"/>
          </w:tcPr>
          <w:p>
            <w:pPr>
              <w:spacing w:line="400" w:lineRule="exact"/>
              <w:rPr>
                <w:szCs w:val="21"/>
                <w:highlight w:val="none"/>
              </w:rPr>
            </w:pPr>
            <w:r>
              <w:rPr>
                <w:szCs w:val="21"/>
                <w:highlight w:val="none"/>
              </w:rPr>
            </w:r>
            <w:r/>
          </w:p>
        </w:tc>
        <w:tc>
          <w:tcPr>
            <w:tcW w:w="980" w:type="dxa"/>
            <w:vAlign w:val="center"/>
            <w:textDirection w:val="lrTb"/>
            <w:noWrap w:val="false"/>
          </w:tcPr>
          <w:p>
            <w:pPr>
              <w:spacing w:line="400" w:lineRule="exact"/>
              <w:rPr>
                <w:szCs w:val="21"/>
                <w:highlight w:val="none"/>
              </w:rPr>
            </w:pPr>
            <w:r>
              <w:rPr>
                <w:szCs w:val="21"/>
                <w:highlight w:val="none"/>
              </w:rPr>
            </w:r>
            <w:r/>
          </w:p>
        </w:tc>
        <w:tc>
          <w:tcPr>
            <w:tcW w:w="939" w:type="dxa"/>
            <w:vAlign w:val="center"/>
            <w:textDirection w:val="lrTb"/>
            <w:noWrap w:val="false"/>
          </w:tcPr>
          <w:p>
            <w:pPr>
              <w:spacing w:line="400" w:lineRule="exact"/>
              <w:rPr>
                <w:szCs w:val="21"/>
                <w:highlight w:val="none"/>
              </w:rPr>
            </w:pPr>
            <w:r>
              <w:rPr>
                <w:szCs w:val="21"/>
                <w:highlight w:val="none"/>
              </w:rPr>
            </w:r>
            <w:r/>
          </w:p>
        </w:tc>
        <w:tc>
          <w:tcPr>
            <w:tcW w:w="1212" w:type="dxa"/>
            <w:vAlign w:val="center"/>
            <w:textDirection w:val="lrTb"/>
            <w:noWrap w:val="false"/>
          </w:tcPr>
          <w:p>
            <w:pPr>
              <w:spacing w:line="400" w:lineRule="exact"/>
              <w:rPr>
                <w:szCs w:val="21"/>
                <w:highlight w:val="none"/>
              </w:rPr>
            </w:pPr>
            <w:r>
              <w:rPr>
                <w:szCs w:val="21"/>
                <w:highlight w:val="none"/>
              </w:rPr>
            </w:r>
            <w:r/>
          </w:p>
        </w:tc>
        <w:tc>
          <w:tcPr>
            <w:tcW w:w="1082" w:type="dxa"/>
            <w:vAlign w:val="center"/>
            <w:textDirection w:val="lrTb"/>
            <w:noWrap w:val="false"/>
          </w:tcPr>
          <w:p>
            <w:pPr>
              <w:spacing w:line="400" w:lineRule="exact"/>
              <w:rPr>
                <w:szCs w:val="21"/>
                <w:highlight w:val="none"/>
              </w:rPr>
            </w:pPr>
            <w:r>
              <w:rPr>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szCs w:val="21"/>
                <w:highlight w:val="none"/>
              </w:rPr>
            </w:pPr>
            <w:r>
              <w:rPr>
                <w:rFonts w:ascii="宋体" w:hAnsi="宋体"/>
                <w:szCs w:val="21"/>
                <w:highlight w:val="none"/>
              </w:rPr>
              <w:t xml:space="preserve">6</w:t>
            </w:r>
            <w:r/>
          </w:p>
        </w:tc>
        <w:tc>
          <w:tcPr>
            <w:tcW w:w="1839" w:type="dxa"/>
            <w:vAlign w:val="center"/>
            <w:textDirection w:val="lrTb"/>
            <w:noWrap w:val="false"/>
          </w:tcPr>
          <w:p>
            <w:pPr>
              <w:spacing w:line="400" w:lineRule="exact"/>
              <w:rPr>
                <w:rFonts w:hAnsi="宋体"/>
                <w:szCs w:val="21"/>
                <w:highlight w:val="none"/>
              </w:rPr>
            </w:pPr>
            <w:r>
              <w:rPr>
                <w:rFonts w:hAnsi="宋体"/>
                <w:szCs w:val="21"/>
                <w:highlight w:val="none"/>
              </w:rPr>
            </w:r>
            <w:r/>
          </w:p>
        </w:tc>
        <w:tc>
          <w:tcPr>
            <w:tcW w:w="1332" w:type="dxa"/>
            <w:vAlign w:val="center"/>
            <w:textDirection w:val="lrTb"/>
            <w:noWrap w:val="false"/>
          </w:tcPr>
          <w:p>
            <w:pPr>
              <w:spacing w:line="400" w:lineRule="exact"/>
              <w:rPr>
                <w:szCs w:val="21"/>
                <w:highlight w:val="none"/>
              </w:rPr>
            </w:pPr>
            <w:r>
              <w:rPr>
                <w:szCs w:val="21"/>
                <w:highlight w:val="none"/>
              </w:rPr>
            </w:r>
            <w:r/>
          </w:p>
        </w:tc>
        <w:tc>
          <w:tcPr>
            <w:tcW w:w="980" w:type="dxa"/>
            <w:vAlign w:val="center"/>
            <w:textDirection w:val="lrTb"/>
            <w:noWrap w:val="false"/>
          </w:tcPr>
          <w:p>
            <w:pPr>
              <w:spacing w:line="400" w:lineRule="exact"/>
              <w:rPr>
                <w:szCs w:val="21"/>
                <w:highlight w:val="none"/>
              </w:rPr>
            </w:pPr>
            <w:r>
              <w:rPr>
                <w:szCs w:val="21"/>
                <w:highlight w:val="none"/>
              </w:rPr>
            </w:r>
            <w:r/>
          </w:p>
        </w:tc>
        <w:tc>
          <w:tcPr>
            <w:tcW w:w="939" w:type="dxa"/>
            <w:vAlign w:val="center"/>
            <w:textDirection w:val="lrTb"/>
            <w:noWrap w:val="false"/>
          </w:tcPr>
          <w:p>
            <w:pPr>
              <w:spacing w:line="400" w:lineRule="exact"/>
              <w:rPr>
                <w:szCs w:val="21"/>
                <w:highlight w:val="none"/>
              </w:rPr>
            </w:pPr>
            <w:r>
              <w:rPr>
                <w:szCs w:val="21"/>
                <w:highlight w:val="none"/>
              </w:rPr>
            </w:r>
            <w:r/>
          </w:p>
        </w:tc>
        <w:tc>
          <w:tcPr>
            <w:tcW w:w="1212" w:type="dxa"/>
            <w:vAlign w:val="center"/>
            <w:textDirection w:val="lrTb"/>
            <w:noWrap w:val="false"/>
          </w:tcPr>
          <w:p>
            <w:pPr>
              <w:spacing w:line="400" w:lineRule="exact"/>
              <w:rPr>
                <w:szCs w:val="21"/>
                <w:highlight w:val="none"/>
              </w:rPr>
            </w:pPr>
            <w:r>
              <w:rPr>
                <w:szCs w:val="21"/>
                <w:highlight w:val="none"/>
              </w:rPr>
            </w:r>
            <w:r/>
          </w:p>
        </w:tc>
        <w:tc>
          <w:tcPr>
            <w:tcW w:w="1082" w:type="dxa"/>
            <w:vAlign w:val="center"/>
            <w:textDirection w:val="lrTb"/>
            <w:noWrap w:val="false"/>
          </w:tcPr>
          <w:p>
            <w:pPr>
              <w:spacing w:line="400" w:lineRule="exact"/>
              <w:rPr>
                <w:szCs w:val="21"/>
                <w:highlight w:val="none"/>
              </w:rPr>
            </w:pPr>
            <w:r>
              <w:rPr>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szCs w:val="21"/>
                <w:highlight w:val="none"/>
              </w:rPr>
            </w:pPr>
            <w:r>
              <w:rPr>
                <w:rFonts w:ascii="宋体" w:hAnsi="宋体"/>
                <w:szCs w:val="21"/>
                <w:highlight w:val="none"/>
              </w:rPr>
              <w:t xml:space="preserve">7</w:t>
            </w:r>
            <w:r/>
          </w:p>
        </w:tc>
        <w:tc>
          <w:tcPr>
            <w:tcW w:w="1839" w:type="dxa"/>
            <w:vAlign w:val="center"/>
            <w:textDirection w:val="lrTb"/>
            <w:noWrap w:val="false"/>
          </w:tcPr>
          <w:p>
            <w:pPr>
              <w:spacing w:line="400" w:lineRule="exact"/>
              <w:rPr>
                <w:rFonts w:hAnsi="宋体"/>
                <w:szCs w:val="21"/>
                <w:highlight w:val="none"/>
              </w:rPr>
            </w:pPr>
            <w:r>
              <w:rPr>
                <w:rFonts w:hAnsi="宋体"/>
                <w:szCs w:val="21"/>
                <w:highlight w:val="none"/>
              </w:rPr>
            </w:r>
            <w:r/>
          </w:p>
        </w:tc>
        <w:tc>
          <w:tcPr>
            <w:tcW w:w="1332" w:type="dxa"/>
            <w:vAlign w:val="center"/>
            <w:textDirection w:val="lrTb"/>
            <w:noWrap w:val="false"/>
          </w:tcPr>
          <w:p>
            <w:pPr>
              <w:spacing w:line="400" w:lineRule="exact"/>
              <w:rPr>
                <w:szCs w:val="21"/>
                <w:highlight w:val="none"/>
              </w:rPr>
            </w:pPr>
            <w:r>
              <w:rPr>
                <w:szCs w:val="21"/>
                <w:highlight w:val="none"/>
              </w:rPr>
            </w:r>
            <w:r/>
          </w:p>
        </w:tc>
        <w:tc>
          <w:tcPr>
            <w:tcW w:w="980" w:type="dxa"/>
            <w:vAlign w:val="center"/>
            <w:textDirection w:val="lrTb"/>
            <w:noWrap w:val="false"/>
          </w:tcPr>
          <w:p>
            <w:pPr>
              <w:spacing w:line="400" w:lineRule="exact"/>
              <w:rPr>
                <w:szCs w:val="21"/>
                <w:highlight w:val="none"/>
              </w:rPr>
            </w:pPr>
            <w:r>
              <w:rPr>
                <w:szCs w:val="21"/>
                <w:highlight w:val="none"/>
              </w:rPr>
            </w:r>
            <w:r/>
          </w:p>
        </w:tc>
        <w:tc>
          <w:tcPr>
            <w:tcW w:w="939" w:type="dxa"/>
            <w:vAlign w:val="center"/>
            <w:textDirection w:val="lrTb"/>
            <w:noWrap w:val="false"/>
          </w:tcPr>
          <w:p>
            <w:pPr>
              <w:spacing w:line="400" w:lineRule="exact"/>
              <w:rPr>
                <w:szCs w:val="21"/>
                <w:highlight w:val="none"/>
              </w:rPr>
            </w:pPr>
            <w:r>
              <w:rPr>
                <w:szCs w:val="21"/>
                <w:highlight w:val="none"/>
              </w:rPr>
            </w:r>
            <w:r/>
          </w:p>
        </w:tc>
        <w:tc>
          <w:tcPr>
            <w:tcW w:w="1212" w:type="dxa"/>
            <w:vAlign w:val="center"/>
            <w:textDirection w:val="lrTb"/>
            <w:noWrap w:val="false"/>
          </w:tcPr>
          <w:p>
            <w:pPr>
              <w:spacing w:line="400" w:lineRule="exact"/>
              <w:rPr>
                <w:szCs w:val="21"/>
                <w:highlight w:val="none"/>
              </w:rPr>
            </w:pPr>
            <w:r>
              <w:rPr>
                <w:szCs w:val="21"/>
                <w:highlight w:val="none"/>
              </w:rPr>
            </w:r>
            <w:r/>
          </w:p>
        </w:tc>
        <w:tc>
          <w:tcPr>
            <w:tcW w:w="1082" w:type="dxa"/>
            <w:vAlign w:val="center"/>
            <w:textDirection w:val="lrTb"/>
            <w:noWrap w:val="false"/>
          </w:tcPr>
          <w:p>
            <w:pPr>
              <w:spacing w:line="400" w:lineRule="exact"/>
              <w:rPr>
                <w:szCs w:val="21"/>
                <w:highlight w:val="none"/>
              </w:rPr>
            </w:pPr>
            <w:r>
              <w:rPr>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szCs w:val="21"/>
                <w:highlight w:val="none"/>
              </w:rPr>
            </w:pPr>
            <w:r>
              <w:rPr>
                <w:rFonts w:ascii="宋体" w:hAnsi="宋体"/>
                <w:szCs w:val="21"/>
                <w:highlight w:val="none"/>
              </w:rPr>
              <w:t xml:space="preserve">8</w:t>
            </w:r>
            <w:r/>
          </w:p>
        </w:tc>
        <w:tc>
          <w:tcPr>
            <w:tcW w:w="1839" w:type="dxa"/>
            <w:vAlign w:val="center"/>
            <w:textDirection w:val="lrTb"/>
            <w:noWrap w:val="false"/>
          </w:tcPr>
          <w:p>
            <w:pPr>
              <w:spacing w:line="400" w:lineRule="exact"/>
              <w:rPr>
                <w:rFonts w:hAnsi="宋体"/>
                <w:szCs w:val="21"/>
                <w:highlight w:val="none"/>
              </w:rPr>
            </w:pPr>
            <w:r>
              <w:rPr>
                <w:rFonts w:hAnsi="宋体"/>
                <w:szCs w:val="21"/>
                <w:highlight w:val="none"/>
              </w:rPr>
            </w:r>
            <w:r/>
          </w:p>
        </w:tc>
        <w:tc>
          <w:tcPr>
            <w:tcW w:w="1332" w:type="dxa"/>
            <w:vAlign w:val="center"/>
            <w:textDirection w:val="lrTb"/>
            <w:noWrap w:val="false"/>
          </w:tcPr>
          <w:p>
            <w:pPr>
              <w:spacing w:line="400" w:lineRule="exact"/>
              <w:rPr>
                <w:szCs w:val="21"/>
                <w:highlight w:val="none"/>
              </w:rPr>
            </w:pPr>
            <w:r>
              <w:rPr>
                <w:szCs w:val="21"/>
                <w:highlight w:val="none"/>
              </w:rPr>
            </w:r>
            <w:r/>
          </w:p>
        </w:tc>
        <w:tc>
          <w:tcPr>
            <w:tcW w:w="980" w:type="dxa"/>
            <w:vAlign w:val="center"/>
            <w:textDirection w:val="lrTb"/>
            <w:noWrap w:val="false"/>
          </w:tcPr>
          <w:p>
            <w:pPr>
              <w:spacing w:line="400" w:lineRule="exact"/>
              <w:rPr>
                <w:szCs w:val="21"/>
                <w:highlight w:val="none"/>
              </w:rPr>
            </w:pPr>
            <w:r>
              <w:rPr>
                <w:szCs w:val="21"/>
                <w:highlight w:val="none"/>
              </w:rPr>
            </w:r>
            <w:r/>
          </w:p>
        </w:tc>
        <w:tc>
          <w:tcPr>
            <w:tcW w:w="939" w:type="dxa"/>
            <w:vAlign w:val="center"/>
            <w:textDirection w:val="lrTb"/>
            <w:noWrap w:val="false"/>
          </w:tcPr>
          <w:p>
            <w:pPr>
              <w:spacing w:line="400" w:lineRule="exact"/>
              <w:rPr>
                <w:szCs w:val="21"/>
                <w:highlight w:val="none"/>
              </w:rPr>
            </w:pPr>
            <w:r>
              <w:rPr>
                <w:szCs w:val="21"/>
                <w:highlight w:val="none"/>
              </w:rPr>
            </w:r>
            <w:r/>
          </w:p>
        </w:tc>
        <w:tc>
          <w:tcPr>
            <w:tcW w:w="1212" w:type="dxa"/>
            <w:vAlign w:val="center"/>
            <w:textDirection w:val="lrTb"/>
            <w:noWrap w:val="false"/>
          </w:tcPr>
          <w:p>
            <w:pPr>
              <w:spacing w:line="400" w:lineRule="exact"/>
              <w:rPr>
                <w:szCs w:val="21"/>
                <w:highlight w:val="none"/>
              </w:rPr>
            </w:pPr>
            <w:r>
              <w:rPr>
                <w:szCs w:val="21"/>
                <w:highlight w:val="none"/>
              </w:rPr>
            </w:r>
            <w:r/>
          </w:p>
        </w:tc>
        <w:tc>
          <w:tcPr>
            <w:tcW w:w="1082" w:type="dxa"/>
            <w:vAlign w:val="center"/>
            <w:textDirection w:val="lrTb"/>
            <w:noWrap w:val="false"/>
          </w:tcPr>
          <w:p>
            <w:pPr>
              <w:spacing w:line="400" w:lineRule="exact"/>
              <w:rPr>
                <w:szCs w:val="21"/>
                <w:highlight w:val="none"/>
              </w:rPr>
            </w:pPr>
            <w:r>
              <w:rPr>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szCs w:val="21"/>
                <w:highlight w:val="none"/>
              </w:rPr>
            </w:pPr>
            <w:r>
              <w:rPr>
                <w:rFonts w:ascii="宋体" w:hAnsi="宋体"/>
                <w:szCs w:val="21"/>
                <w:highlight w:val="none"/>
              </w:rPr>
              <w:t xml:space="preserve">9</w:t>
            </w:r>
            <w:r/>
          </w:p>
        </w:tc>
        <w:tc>
          <w:tcPr>
            <w:tcW w:w="1839" w:type="dxa"/>
            <w:vAlign w:val="center"/>
            <w:textDirection w:val="lrTb"/>
            <w:noWrap w:val="false"/>
          </w:tcPr>
          <w:p>
            <w:pPr>
              <w:spacing w:line="400" w:lineRule="exact"/>
              <w:rPr>
                <w:rFonts w:hAnsi="宋体"/>
                <w:szCs w:val="21"/>
                <w:highlight w:val="none"/>
              </w:rPr>
            </w:pPr>
            <w:r>
              <w:rPr>
                <w:rFonts w:hAnsi="宋体"/>
                <w:szCs w:val="21"/>
                <w:highlight w:val="none"/>
              </w:rPr>
            </w:r>
            <w:r/>
          </w:p>
        </w:tc>
        <w:tc>
          <w:tcPr>
            <w:tcW w:w="1332" w:type="dxa"/>
            <w:vAlign w:val="center"/>
            <w:textDirection w:val="lrTb"/>
            <w:noWrap w:val="false"/>
          </w:tcPr>
          <w:p>
            <w:pPr>
              <w:spacing w:line="400" w:lineRule="exact"/>
              <w:rPr>
                <w:szCs w:val="21"/>
                <w:highlight w:val="none"/>
              </w:rPr>
            </w:pPr>
            <w:r>
              <w:rPr>
                <w:szCs w:val="21"/>
                <w:highlight w:val="none"/>
              </w:rPr>
            </w:r>
            <w:r/>
          </w:p>
        </w:tc>
        <w:tc>
          <w:tcPr>
            <w:tcW w:w="980" w:type="dxa"/>
            <w:vAlign w:val="center"/>
            <w:textDirection w:val="lrTb"/>
            <w:noWrap w:val="false"/>
          </w:tcPr>
          <w:p>
            <w:pPr>
              <w:spacing w:line="400" w:lineRule="exact"/>
              <w:rPr>
                <w:szCs w:val="21"/>
                <w:highlight w:val="none"/>
              </w:rPr>
            </w:pPr>
            <w:r>
              <w:rPr>
                <w:szCs w:val="21"/>
                <w:highlight w:val="none"/>
              </w:rPr>
            </w:r>
            <w:r/>
          </w:p>
        </w:tc>
        <w:tc>
          <w:tcPr>
            <w:tcW w:w="939" w:type="dxa"/>
            <w:vAlign w:val="center"/>
            <w:textDirection w:val="lrTb"/>
            <w:noWrap w:val="false"/>
          </w:tcPr>
          <w:p>
            <w:pPr>
              <w:spacing w:line="400" w:lineRule="exact"/>
              <w:rPr>
                <w:szCs w:val="21"/>
                <w:highlight w:val="none"/>
              </w:rPr>
            </w:pPr>
            <w:r>
              <w:rPr>
                <w:szCs w:val="21"/>
                <w:highlight w:val="none"/>
              </w:rPr>
            </w:r>
            <w:r/>
          </w:p>
        </w:tc>
        <w:tc>
          <w:tcPr>
            <w:tcW w:w="1212" w:type="dxa"/>
            <w:vAlign w:val="center"/>
            <w:textDirection w:val="lrTb"/>
            <w:noWrap w:val="false"/>
          </w:tcPr>
          <w:p>
            <w:pPr>
              <w:spacing w:line="400" w:lineRule="exact"/>
              <w:rPr>
                <w:szCs w:val="21"/>
                <w:highlight w:val="none"/>
              </w:rPr>
            </w:pPr>
            <w:r>
              <w:rPr>
                <w:szCs w:val="21"/>
                <w:highlight w:val="none"/>
              </w:rPr>
            </w:r>
            <w:r/>
          </w:p>
        </w:tc>
        <w:tc>
          <w:tcPr>
            <w:tcW w:w="1082" w:type="dxa"/>
            <w:vAlign w:val="center"/>
            <w:textDirection w:val="lrTb"/>
            <w:noWrap w:val="false"/>
          </w:tcPr>
          <w:p>
            <w:pPr>
              <w:spacing w:line="400" w:lineRule="exact"/>
              <w:rPr>
                <w:szCs w:val="21"/>
                <w:highlight w:val="none"/>
              </w:rPr>
            </w:pPr>
            <w:r>
              <w:rPr>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szCs w:val="21"/>
                <w:highlight w:val="none"/>
              </w:rPr>
            </w:pPr>
            <w:r>
              <w:rPr>
                <w:rFonts w:ascii="宋体" w:hAnsi="宋体"/>
                <w:szCs w:val="21"/>
                <w:highlight w:val="none"/>
              </w:rPr>
              <w:t xml:space="preserve">10</w:t>
            </w:r>
            <w:r/>
          </w:p>
        </w:tc>
        <w:tc>
          <w:tcPr>
            <w:tcW w:w="1839" w:type="dxa"/>
            <w:vAlign w:val="center"/>
            <w:textDirection w:val="lrTb"/>
            <w:noWrap w:val="false"/>
          </w:tcPr>
          <w:p>
            <w:pPr>
              <w:spacing w:line="400" w:lineRule="exact"/>
              <w:rPr>
                <w:rFonts w:hAnsi="宋体"/>
                <w:szCs w:val="21"/>
                <w:highlight w:val="none"/>
              </w:rPr>
            </w:pPr>
            <w:r>
              <w:rPr>
                <w:rFonts w:hAnsi="宋体"/>
                <w:szCs w:val="21"/>
                <w:highlight w:val="none"/>
              </w:rPr>
            </w:r>
            <w:r/>
          </w:p>
        </w:tc>
        <w:tc>
          <w:tcPr>
            <w:tcW w:w="1332" w:type="dxa"/>
            <w:vAlign w:val="center"/>
            <w:textDirection w:val="lrTb"/>
            <w:noWrap w:val="false"/>
          </w:tcPr>
          <w:p>
            <w:pPr>
              <w:spacing w:line="400" w:lineRule="exact"/>
              <w:rPr>
                <w:szCs w:val="21"/>
                <w:highlight w:val="none"/>
              </w:rPr>
            </w:pPr>
            <w:r>
              <w:rPr>
                <w:szCs w:val="21"/>
                <w:highlight w:val="none"/>
              </w:rPr>
            </w:r>
            <w:r/>
          </w:p>
        </w:tc>
        <w:tc>
          <w:tcPr>
            <w:tcW w:w="980" w:type="dxa"/>
            <w:vAlign w:val="center"/>
            <w:textDirection w:val="lrTb"/>
            <w:noWrap w:val="false"/>
          </w:tcPr>
          <w:p>
            <w:pPr>
              <w:spacing w:line="400" w:lineRule="exact"/>
              <w:rPr>
                <w:szCs w:val="21"/>
                <w:highlight w:val="none"/>
              </w:rPr>
            </w:pPr>
            <w:r>
              <w:rPr>
                <w:szCs w:val="21"/>
                <w:highlight w:val="none"/>
              </w:rPr>
            </w:r>
            <w:r/>
          </w:p>
        </w:tc>
        <w:tc>
          <w:tcPr>
            <w:tcW w:w="939" w:type="dxa"/>
            <w:vAlign w:val="center"/>
            <w:textDirection w:val="lrTb"/>
            <w:noWrap w:val="false"/>
          </w:tcPr>
          <w:p>
            <w:pPr>
              <w:spacing w:line="400" w:lineRule="exact"/>
              <w:rPr>
                <w:szCs w:val="21"/>
                <w:highlight w:val="none"/>
              </w:rPr>
            </w:pPr>
            <w:r>
              <w:rPr>
                <w:szCs w:val="21"/>
                <w:highlight w:val="none"/>
              </w:rPr>
            </w:r>
            <w:r/>
          </w:p>
        </w:tc>
        <w:tc>
          <w:tcPr>
            <w:tcW w:w="1212" w:type="dxa"/>
            <w:vAlign w:val="center"/>
            <w:textDirection w:val="lrTb"/>
            <w:noWrap w:val="false"/>
          </w:tcPr>
          <w:p>
            <w:pPr>
              <w:spacing w:line="400" w:lineRule="exact"/>
              <w:rPr>
                <w:szCs w:val="21"/>
                <w:highlight w:val="none"/>
              </w:rPr>
            </w:pPr>
            <w:r>
              <w:rPr>
                <w:szCs w:val="21"/>
                <w:highlight w:val="none"/>
              </w:rPr>
            </w:r>
            <w:r/>
          </w:p>
        </w:tc>
        <w:tc>
          <w:tcPr>
            <w:tcW w:w="1082" w:type="dxa"/>
            <w:vAlign w:val="center"/>
            <w:textDirection w:val="lrTb"/>
            <w:noWrap w:val="false"/>
          </w:tcPr>
          <w:p>
            <w:pPr>
              <w:spacing w:line="400" w:lineRule="exact"/>
              <w:rPr>
                <w:szCs w:val="21"/>
                <w:highlight w:val="none"/>
              </w:rPr>
            </w:pPr>
            <w:r>
              <w:rPr>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szCs w:val="21"/>
                <w:highlight w:val="none"/>
              </w:rPr>
            </w:pPr>
            <w:r>
              <w:rPr>
                <w:rFonts w:hint="eastAsia" w:ascii="宋体" w:hAnsi="宋体"/>
                <w:szCs w:val="21"/>
                <w:highlight w:val="none"/>
              </w:rPr>
              <w:t xml:space="preserve">……</w:t>
            </w:r>
            <w:r/>
          </w:p>
        </w:tc>
        <w:tc>
          <w:tcPr>
            <w:tcW w:w="1839" w:type="dxa"/>
            <w:vAlign w:val="center"/>
            <w:textDirection w:val="lrTb"/>
            <w:noWrap w:val="false"/>
          </w:tcPr>
          <w:p>
            <w:pPr>
              <w:spacing w:line="400" w:lineRule="exact"/>
              <w:rPr>
                <w:rFonts w:hAnsi="宋体"/>
                <w:szCs w:val="21"/>
                <w:highlight w:val="none"/>
              </w:rPr>
            </w:pPr>
            <w:r>
              <w:rPr>
                <w:rFonts w:hAnsi="宋体"/>
                <w:szCs w:val="21"/>
                <w:highlight w:val="none"/>
              </w:rPr>
            </w:r>
            <w:r/>
          </w:p>
        </w:tc>
        <w:tc>
          <w:tcPr>
            <w:tcW w:w="1332" w:type="dxa"/>
            <w:vAlign w:val="center"/>
            <w:textDirection w:val="lrTb"/>
            <w:noWrap w:val="false"/>
          </w:tcPr>
          <w:p>
            <w:pPr>
              <w:spacing w:line="400" w:lineRule="exact"/>
              <w:rPr>
                <w:szCs w:val="21"/>
                <w:highlight w:val="none"/>
              </w:rPr>
            </w:pPr>
            <w:r>
              <w:rPr>
                <w:szCs w:val="21"/>
                <w:highlight w:val="none"/>
              </w:rPr>
            </w:r>
            <w:r/>
          </w:p>
        </w:tc>
        <w:tc>
          <w:tcPr>
            <w:tcW w:w="980" w:type="dxa"/>
            <w:vAlign w:val="center"/>
            <w:textDirection w:val="lrTb"/>
            <w:noWrap w:val="false"/>
          </w:tcPr>
          <w:p>
            <w:pPr>
              <w:spacing w:line="400" w:lineRule="exact"/>
              <w:rPr>
                <w:szCs w:val="21"/>
                <w:highlight w:val="none"/>
              </w:rPr>
            </w:pPr>
            <w:r>
              <w:rPr>
                <w:szCs w:val="21"/>
                <w:highlight w:val="none"/>
              </w:rPr>
            </w:r>
            <w:r/>
          </w:p>
        </w:tc>
        <w:tc>
          <w:tcPr>
            <w:tcW w:w="939" w:type="dxa"/>
            <w:vAlign w:val="center"/>
            <w:textDirection w:val="lrTb"/>
            <w:noWrap w:val="false"/>
          </w:tcPr>
          <w:p>
            <w:pPr>
              <w:spacing w:line="400" w:lineRule="exact"/>
              <w:rPr>
                <w:szCs w:val="21"/>
                <w:highlight w:val="none"/>
              </w:rPr>
            </w:pPr>
            <w:r>
              <w:rPr>
                <w:szCs w:val="21"/>
                <w:highlight w:val="none"/>
              </w:rPr>
            </w:r>
            <w:r/>
          </w:p>
        </w:tc>
        <w:tc>
          <w:tcPr>
            <w:tcW w:w="1212" w:type="dxa"/>
            <w:vAlign w:val="center"/>
            <w:textDirection w:val="lrTb"/>
            <w:noWrap w:val="false"/>
          </w:tcPr>
          <w:p>
            <w:pPr>
              <w:spacing w:line="400" w:lineRule="exact"/>
              <w:rPr>
                <w:szCs w:val="21"/>
                <w:highlight w:val="none"/>
              </w:rPr>
            </w:pPr>
            <w:r>
              <w:rPr>
                <w:szCs w:val="21"/>
                <w:highlight w:val="none"/>
              </w:rPr>
            </w:r>
            <w:r/>
          </w:p>
        </w:tc>
        <w:tc>
          <w:tcPr>
            <w:tcW w:w="1082" w:type="dxa"/>
            <w:vAlign w:val="center"/>
            <w:textDirection w:val="lrTb"/>
            <w:noWrap w:val="false"/>
          </w:tcPr>
          <w:p>
            <w:pPr>
              <w:spacing w:line="400" w:lineRule="exact"/>
              <w:rPr>
                <w:szCs w:val="21"/>
                <w:highlight w:val="none"/>
              </w:rPr>
            </w:pPr>
            <w:r>
              <w:rPr>
                <w:szCs w:val="21"/>
                <w:highlight w:val="none"/>
              </w:rPr>
            </w:r>
            <w:r/>
          </w:p>
        </w:tc>
      </w:tr>
    </w:tbl>
    <w:p>
      <w:pPr>
        <w:pStyle w:val="1019"/>
        <w:spacing w:line="360" w:lineRule="auto"/>
        <w:rPr>
          <w:rFonts w:ascii="宋体" w:hAnsi="宋体" w:cs="宋体"/>
          <w:szCs w:val="21"/>
          <w:highlight w:val="none"/>
          <w:lang w:bidi="en-US"/>
        </w:rPr>
      </w:pPr>
      <w:r>
        <w:rPr>
          <w:rFonts w:ascii="宋体" w:hAnsi="宋体" w:cs="宋体"/>
          <w:szCs w:val="21"/>
          <w:highlight w:val="none"/>
          <w:lang w:bidi="en-US"/>
        </w:rPr>
      </w:r>
      <w:r/>
    </w:p>
    <w:p>
      <w:pPr>
        <w:pStyle w:val="1019"/>
        <w:spacing w:line="360" w:lineRule="auto"/>
        <w:rPr>
          <w:rFonts w:ascii="宋体" w:hAnsi="宋体" w:cs="宋体"/>
          <w:b/>
          <w:bCs/>
          <w:szCs w:val="21"/>
          <w:highlight w:val="none"/>
        </w:rPr>
      </w:pPr>
      <w:r>
        <w:rPr>
          <w:rFonts w:hint="eastAsia" w:ascii="宋体" w:hAnsi="宋体" w:cs="宋体"/>
          <w:szCs w:val="21"/>
          <w:highlight w:val="none"/>
          <w:lang w:bidi="en-US"/>
        </w:rPr>
        <w:t xml:space="preserve">响应单位（盖章）</w:t>
      </w:r>
      <w:r/>
    </w:p>
    <w:p>
      <w:pPr>
        <w:pStyle w:val="1019"/>
        <w:spacing w:line="360" w:lineRule="auto"/>
        <w:rPr>
          <w:rFonts w:ascii="宋体" w:hAnsi="宋体" w:cs="宋体"/>
          <w:b/>
          <w:bCs/>
          <w:szCs w:val="21"/>
          <w:highlight w:val="none"/>
        </w:rPr>
      </w:pPr>
      <w:r>
        <w:rPr>
          <w:rFonts w:hint="eastAsia" w:ascii="宋体" w:hAnsi="宋体" w:cs="宋体"/>
          <w:szCs w:val="21"/>
          <w:highlight w:val="none"/>
          <w:lang w:val="zh-CN" w:bidi="en-US"/>
        </w:rPr>
        <w:t xml:space="preserve">法定代表人或授权委托人：（签字或签章）</w:t>
      </w:r>
      <w:r/>
    </w:p>
    <w:p>
      <w:pPr>
        <w:pStyle w:val="1019"/>
        <w:spacing w:line="360" w:lineRule="auto"/>
        <w:rPr>
          <w:rFonts w:ascii="宋体" w:hAnsi="宋体" w:cs="宋体"/>
          <w:b/>
          <w:bCs/>
          <w:szCs w:val="21"/>
          <w:highlight w:val="none"/>
        </w:rPr>
      </w:pPr>
      <w:r>
        <w:rPr>
          <w:rFonts w:hint="eastAsia" w:ascii="宋体" w:hAnsi="宋体" w:cs="宋体"/>
          <w:bCs/>
          <w:szCs w:val="21"/>
          <w:highlight w:val="none"/>
          <w:lang w:bidi="en-US"/>
        </w:rPr>
        <w:t xml:space="preserve">日期：</w:t>
      </w:r>
      <w:r/>
    </w:p>
    <w:p>
      <w:pPr>
        <w:pStyle w:val="1019"/>
        <w:ind w:firstLine="422"/>
        <w:rPr>
          <w:rFonts w:ascii="宋体" w:hAnsi="宋体" w:cs="宋体"/>
          <w:b/>
          <w:bCs/>
          <w:szCs w:val="21"/>
          <w:highlight w:val="none"/>
        </w:rPr>
        <w:sectPr>
          <w:footnotePr/>
          <w:endnotePr/>
          <w:type w:val="nextPage"/>
          <w:pgSz w:w="11906" w:h="16838" w:orient="portrait"/>
          <w:pgMar w:top="1440" w:right="1797" w:bottom="1440" w:left="1797" w:header="851" w:footer="992" w:gutter="0"/>
          <w:cols w:num="1" w:sep="0" w:space="720" w:equalWidth="1"/>
          <w:docGrid w:linePitch="360"/>
        </w:sectPr>
      </w:pPr>
      <w:r>
        <w:rPr>
          <w:rFonts w:ascii="宋体" w:hAnsi="宋体" w:cs="宋体"/>
          <w:b/>
          <w:bCs/>
          <w:szCs w:val="21"/>
          <w:highlight w:val="none"/>
        </w:rPr>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格式5：</w:t>
      </w:r>
      <w:r>
        <w:rPr>
          <w:rFonts w:hint="eastAsia" w:ascii="宋体" w:hAnsi="宋体" w:cs="宋体"/>
          <w:b/>
          <w:bCs/>
          <w:szCs w:val="21"/>
          <w:highlight w:val="none"/>
        </w:rPr>
        <w:t xml:space="preserve">偏离表</w:t>
      </w:r>
      <w:r/>
    </w:p>
    <w:p>
      <w:pPr>
        <w:ind w:firstLine="422"/>
        <w:jc w:val="center"/>
        <w:spacing w:line="360" w:lineRule="auto"/>
        <w:rPr>
          <w:rFonts w:ascii="宋体" w:hAnsi="宋体" w:cs="宋体"/>
          <w:b/>
          <w:bCs/>
          <w:szCs w:val="21"/>
          <w:highlight w:val="none"/>
        </w:rPr>
      </w:pPr>
      <w:r>
        <w:rPr>
          <w:rFonts w:hint="eastAsia" w:ascii="宋体" w:hAnsi="宋体" w:cs="宋体"/>
          <w:b/>
          <w:bCs/>
          <w:szCs w:val="21"/>
          <w:highlight w:val="none"/>
        </w:rPr>
        <w:t xml:space="preserve">技术或服务要求偏离表</w:t>
      </w:r>
      <w:r/>
    </w:p>
    <w:tbl>
      <w:tblPr>
        <w:tblStyle w:val="815"/>
        <w:tblW w:w="843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采购要求</w:t>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响应内容</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rPr>
                <w:rFonts w:ascii="宋体" w:hAnsi="宋体" w:cs="宋体"/>
                <w:szCs w:val="21"/>
                <w:highlight w:val="none"/>
                <w:lang w:val="zh-CN"/>
              </w:rPr>
            </w:pPr>
            <w:r>
              <w:rPr>
                <w:rFonts w:hint="eastAsia" w:ascii="宋体" w:hAnsi="宋体" w:cs="宋体"/>
                <w:szCs w:val="21"/>
                <w:highlight w:val="none"/>
                <w:lang w:val="zh-CN"/>
              </w:rPr>
              <w:t xml:space="preserve">选择项（选符合、正偏离或负偏离）</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szCs w:val="21"/>
                <w:highlight w:val="none"/>
              </w:rPr>
            </w:pPr>
            <w:r>
              <w:rPr>
                <w:rFonts w:ascii="宋体" w:hAnsi="宋体" w:cs="宋体"/>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szCs w:val="21"/>
                <w:highlight w:val="none"/>
              </w:rPr>
            </w:pPr>
            <w:r>
              <w:rPr>
                <w:rFonts w:ascii="宋体" w:hAnsi="宋体" w:cs="宋体"/>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szCs w:val="21"/>
                <w:highlight w:val="none"/>
              </w:rPr>
            </w:pPr>
            <w:r>
              <w:rPr>
                <w:rFonts w:ascii="宋体" w:hAnsi="宋体" w:cs="宋体"/>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szCs w:val="21"/>
                <w:highlight w:val="none"/>
              </w:rPr>
            </w:pPr>
            <w:r>
              <w:rPr>
                <w:rFonts w:ascii="宋体" w:hAnsi="宋体" w:cs="宋体"/>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szCs w:val="21"/>
                <w:highlight w:val="none"/>
              </w:rPr>
            </w:pPr>
            <w:r>
              <w:rPr>
                <w:rFonts w:ascii="宋体" w:hAnsi="宋体" w:cs="宋体"/>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szCs w:val="21"/>
                <w:highlight w:val="none"/>
              </w:rPr>
            </w:pPr>
            <w:r>
              <w:rPr>
                <w:rFonts w:ascii="宋体" w:hAnsi="宋体" w:cs="宋体"/>
                <w:szCs w:val="21"/>
                <w:highlight w:val="none"/>
              </w:rPr>
            </w:r>
            <w:r/>
          </w:p>
        </w:tc>
      </w:tr>
    </w:tbl>
    <w:p>
      <w:pPr>
        <w:ind w:firstLine="422"/>
        <w:jc w:val="center"/>
        <w:spacing w:line="360" w:lineRule="auto"/>
        <w:rPr>
          <w:rFonts w:ascii="宋体" w:hAnsi="宋体" w:cs="宋体"/>
          <w:b/>
          <w:bCs/>
          <w:szCs w:val="21"/>
          <w:highlight w:val="none"/>
        </w:rPr>
      </w:pPr>
      <w:r>
        <w:rPr>
          <w:rFonts w:ascii="宋体" w:hAnsi="宋体" w:cs="宋体"/>
          <w:b/>
          <w:bCs/>
          <w:szCs w:val="21"/>
          <w:highlight w:val="none"/>
        </w:rPr>
      </w:r>
      <w:r/>
    </w:p>
    <w:p>
      <w:pPr>
        <w:ind w:firstLine="422"/>
        <w:jc w:val="center"/>
        <w:spacing w:line="360" w:lineRule="auto"/>
        <w:rPr>
          <w:rFonts w:ascii="宋体" w:hAnsi="宋体" w:cs="宋体"/>
          <w:b/>
          <w:bCs/>
          <w:szCs w:val="21"/>
          <w:highlight w:val="none"/>
        </w:rPr>
      </w:pPr>
      <w:r>
        <w:rPr>
          <w:rFonts w:hint="eastAsia" w:ascii="宋体" w:hAnsi="宋体" w:cs="宋体"/>
          <w:b/>
          <w:bCs/>
          <w:szCs w:val="21"/>
          <w:highlight w:val="none"/>
        </w:rPr>
        <w:t xml:space="preserve">商务条款偏离表</w:t>
      </w:r>
      <w:r/>
    </w:p>
    <w:p>
      <w:pPr>
        <w:ind w:firstLine="420"/>
        <w:spacing w:line="360" w:lineRule="auto"/>
        <w:rPr>
          <w:rFonts w:ascii="宋体" w:hAnsi="宋体" w:cs="宋体"/>
          <w:szCs w:val="21"/>
          <w:highlight w:val="none"/>
        </w:rPr>
      </w:pPr>
      <w:r>
        <w:rPr>
          <w:rFonts w:hint="eastAsia" w:ascii="宋体" w:hAnsi="宋体" w:cs="宋体"/>
          <w:szCs w:val="21"/>
          <w:highlight w:val="none"/>
          <w:lang w:val="zh-CN"/>
        </w:rPr>
        <w:t xml:space="preserve">采购编号：          </w:t>
      </w:r>
      <w:r/>
    </w:p>
    <w:tbl>
      <w:tblPr>
        <w:tblStyle w:val="815"/>
        <w:tblW w:w="843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采购要求</w:t>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响应内容</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rPr>
                <w:rFonts w:ascii="宋体" w:hAnsi="宋体" w:cs="宋体"/>
                <w:szCs w:val="21"/>
                <w:highlight w:val="none"/>
                <w:lang w:val="zh-CN"/>
              </w:rPr>
            </w:pPr>
            <w:r>
              <w:rPr>
                <w:rFonts w:hint="eastAsia" w:ascii="宋体" w:hAnsi="宋体" w:cs="宋体"/>
                <w:szCs w:val="21"/>
                <w:highlight w:val="none"/>
                <w:lang w:val="zh-CN"/>
              </w:rPr>
              <w:t xml:space="preserve">选择项（选符合、正偏离或负偏离）</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szCs w:val="21"/>
                <w:highlight w:val="none"/>
              </w:rPr>
            </w:pPr>
            <w:r>
              <w:rPr>
                <w:rFonts w:ascii="宋体" w:hAnsi="宋体" w:cs="宋体"/>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szCs w:val="21"/>
                <w:highlight w:val="none"/>
              </w:rPr>
            </w:pPr>
            <w:r>
              <w:rPr>
                <w:rFonts w:ascii="宋体" w:hAnsi="宋体" w:cs="宋体"/>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szCs w:val="21"/>
                <w:highlight w:val="none"/>
              </w:rPr>
            </w:pPr>
            <w:r>
              <w:rPr>
                <w:rFonts w:ascii="宋体" w:hAnsi="宋体" w:cs="宋体"/>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szCs w:val="21"/>
                <w:highlight w:val="none"/>
              </w:rPr>
            </w:pPr>
            <w:r>
              <w:rPr>
                <w:rFonts w:ascii="宋体" w:hAnsi="宋体" w:cs="宋体"/>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szCs w:val="21"/>
                <w:highlight w:val="none"/>
              </w:rPr>
            </w:pPr>
            <w:r>
              <w:rPr>
                <w:rFonts w:ascii="宋体" w:hAnsi="宋体" w:cs="宋体"/>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szCs w:val="21"/>
                <w:highlight w:val="none"/>
              </w:rPr>
            </w:pPr>
            <w:r>
              <w:rPr>
                <w:rFonts w:ascii="宋体" w:hAnsi="宋体" w:cs="宋体"/>
                <w:szCs w:val="21"/>
                <w:highlight w:val="none"/>
              </w:rPr>
            </w:r>
            <w:r/>
          </w:p>
        </w:tc>
      </w:tr>
    </w:tbl>
    <w:p>
      <w:pPr>
        <w:rPr>
          <w:rFonts w:ascii="宋体" w:hAnsi="宋体" w:cs="宋体"/>
          <w:szCs w:val="21"/>
          <w:highlight w:val="none"/>
        </w:rPr>
      </w:pPr>
      <w:r>
        <w:rPr>
          <w:rFonts w:ascii="宋体" w:hAnsi="宋体" w:cs="宋体"/>
          <w:szCs w:val="21"/>
          <w:highlight w:val="none"/>
        </w:rPr>
      </w:r>
      <w:r/>
    </w:p>
    <w:p>
      <w:pPr>
        <w:ind w:firstLine="210"/>
        <w:spacing w:line="360" w:lineRule="auto"/>
        <w:rPr>
          <w:rFonts w:ascii="宋体" w:hAnsi="宋体" w:cs="宋体"/>
          <w:szCs w:val="21"/>
          <w:highlight w:val="none"/>
        </w:rPr>
      </w:pPr>
      <w:r>
        <w:rPr>
          <w:rFonts w:hint="eastAsia" w:ascii="宋体" w:hAnsi="宋体" w:cs="宋体"/>
          <w:szCs w:val="21"/>
          <w:highlight w:val="none"/>
          <w:lang w:val="zh-CN"/>
        </w:rPr>
        <w:t xml:space="preserve">响应单位（公章）：</w:t>
      </w:r>
      <w:r/>
    </w:p>
    <w:p>
      <w:pPr>
        <w:ind w:firstLine="210"/>
        <w:spacing w:line="360" w:lineRule="auto"/>
        <w:rPr>
          <w:rFonts w:ascii="宋体" w:hAnsi="宋体" w:cs="宋体"/>
          <w:szCs w:val="21"/>
          <w:highlight w:val="none"/>
        </w:rPr>
      </w:pPr>
      <w:r>
        <w:rPr>
          <w:rFonts w:hint="eastAsia" w:ascii="宋体" w:hAnsi="宋体" w:cs="宋体"/>
          <w:szCs w:val="21"/>
          <w:highlight w:val="none"/>
          <w:lang w:val="zh-CN"/>
        </w:rPr>
        <w:t xml:space="preserve">法定代表人或代理人：（签字或盖章）</w:t>
      </w:r>
      <w:r/>
    </w:p>
    <w:p>
      <w:pPr>
        <w:ind w:firstLine="210"/>
        <w:spacing w:line="360" w:lineRule="auto"/>
        <w:rPr>
          <w:rFonts w:ascii="宋体" w:hAnsi="宋体" w:cs="宋体"/>
          <w:b/>
          <w:bCs/>
          <w:szCs w:val="21"/>
          <w:highlight w:val="none"/>
        </w:rPr>
      </w:pPr>
      <w:r>
        <w:rPr>
          <w:rFonts w:hint="eastAsia" w:ascii="宋体" w:hAnsi="宋体" w:cs="宋体"/>
          <w:szCs w:val="21"/>
          <w:highlight w:val="none"/>
          <w:lang w:val="zh-CN"/>
        </w:rPr>
        <w:t xml:space="preserve">日期：年月日</w:t>
      </w:r>
      <w:r/>
    </w:p>
    <w:p>
      <w:pPr>
        <w:ind w:firstLine="422"/>
        <w:spacing w:line="360" w:lineRule="auto"/>
        <w:rPr>
          <w:rFonts w:ascii="宋体" w:hAnsi="宋体"/>
          <w:b/>
          <w:bCs/>
          <w:szCs w:val="21"/>
          <w:highlight w:val="none"/>
          <w:lang w:val="zh-CN"/>
        </w:rPr>
      </w:pPr>
      <w:r>
        <w:rPr>
          <w:rFonts w:ascii="宋体" w:hAnsi="宋体"/>
          <w:b/>
          <w:bCs/>
          <w:szCs w:val="21"/>
          <w:highlight w:val="none"/>
          <w:lang w:val="zh-CN"/>
        </w:rPr>
      </w:r>
      <w:r/>
    </w:p>
    <w:p>
      <w:pPr>
        <w:ind w:firstLine="422"/>
        <w:spacing w:line="360" w:lineRule="auto"/>
        <w:rPr>
          <w:rFonts w:ascii="宋体" w:hAnsi="宋体"/>
          <w:b/>
          <w:bCs/>
          <w:szCs w:val="21"/>
          <w:highlight w:val="none"/>
          <w:lang w:val="zh-CN"/>
        </w:rPr>
      </w:pPr>
      <w:r>
        <w:rPr>
          <w:rFonts w:ascii="宋体" w:hAnsi="宋体"/>
          <w:b/>
          <w:bCs/>
          <w:szCs w:val="21"/>
          <w:highlight w:val="none"/>
          <w:lang w:val="zh-CN"/>
        </w:rPr>
      </w:r>
      <w:r/>
    </w:p>
    <w:p>
      <w:pPr>
        <w:ind w:firstLine="422"/>
        <w:spacing w:line="360" w:lineRule="auto"/>
        <w:rPr>
          <w:rFonts w:ascii="宋体" w:hAnsi="宋体"/>
          <w:b/>
          <w:bCs/>
          <w:szCs w:val="21"/>
          <w:highlight w:val="none"/>
          <w:lang w:val="zh-CN"/>
        </w:rPr>
      </w:pPr>
      <w:r>
        <w:rPr>
          <w:rFonts w:ascii="宋体" w:hAnsi="宋体"/>
          <w:b/>
          <w:bCs/>
          <w:szCs w:val="21"/>
          <w:highlight w:val="none"/>
          <w:lang w:val="zh-CN"/>
        </w:rPr>
      </w:r>
      <w:r/>
    </w:p>
    <w:p>
      <w:pPr>
        <w:rPr>
          <w:b/>
          <w:bCs/>
          <w:highlight w:val="none"/>
        </w:rPr>
      </w:pPr>
      <w:r>
        <w:rPr>
          <w:rFonts w:hAnsi="宋体"/>
          <w:b/>
          <w:szCs w:val="21"/>
          <w:highlight w:val="none"/>
        </w:rPr>
        <w:br w:type="page" w:clear="all"/>
      </w:r>
      <w:r/>
    </w:p>
    <w:p>
      <w:pPr>
        <w:spacing w:line="400" w:lineRule="exact"/>
        <w:rPr>
          <w:rFonts w:hAnsi="宋体"/>
          <w:b/>
          <w:bCs/>
          <w:highlight w:val="none"/>
        </w:rPr>
      </w:pPr>
      <w:r>
        <w:rPr>
          <w:rFonts w:hAnsi="宋体"/>
          <w:b/>
          <w:szCs w:val="21"/>
          <w:highlight w:val="none"/>
        </w:rPr>
        <w:t xml:space="preserve">格式</w:t>
      </w:r>
      <w:r>
        <w:rPr>
          <w:rFonts w:hint="eastAsia"/>
          <w:b/>
          <w:szCs w:val="21"/>
          <w:highlight w:val="none"/>
        </w:rPr>
        <w:t xml:space="preserve">6</w:t>
      </w:r>
      <w:r>
        <w:rPr>
          <w:rFonts w:hAnsi="宋体"/>
          <w:b/>
          <w:szCs w:val="21"/>
          <w:highlight w:val="none"/>
        </w:rPr>
        <w:t xml:space="preserve">、资格证明文件</w:t>
      </w:r>
      <w:r/>
    </w:p>
    <w:p>
      <w:pPr>
        <w:pStyle w:val="817"/>
        <w:ind w:firstLine="422"/>
        <w:rPr>
          <w:b/>
          <w:szCs w:val="21"/>
          <w:highlight w:val="none"/>
        </w:rPr>
      </w:pPr>
      <w:r>
        <w:rPr>
          <w:b/>
          <w:szCs w:val="21"/>
          <w:highlight w:val="none"/>
        </w:rPr>
      </w:r>
      <w:r/>
    </w:p>
    <w:p>
      <w:pPr>
        <w:pStyle w:val="817"/>
        <w:ind w:firstLine="422"/>
        <w:rPr>
          <w:b/>
          <w:szCs w:val="21"/>
          <w:highlight w:val="none"/>
        </w:rPr>
      </w:pPr>
      <w:r>
        <w:rPr>
          <w:rFonts w:hAnsi="宋体"/>
          <w:b/>
          <w:bCs/>
          <w:szCs w:val="21"/>
          <w:highlight w:val="none"/>
        </w:rPr>
        <w:t xml:space="preserve">（</w:t>
      </w:r>
      <w:r>
        <w:rPr>
          <w:b/>
          <w:bCs/>
          <w:szCs w:val="21"/>
          <w:highlight w:val="none"/>
        </w:rPr>
        <w:t xml:space="preserve">1</w:t>
      </w:r>
      <w:r>
        <w:rPr>
          <w:rFonts w:hAnsi="宋体"/>
          <w:b/>
          <w:bCs/>
          <w:szCs w:val="21"/>
          <w:highlight w:val="none"/>
        </w:rPr>
        <w:t xml:space="preserve">）</w:t>
      </w:r>
      <w:r>
        <w:rPr>
          <w:rFonts w:hAnsi="宋体"/>
          <w:b/>
          <w:szCs w:val="21"/>
          <w:highlight w:val="none"/>
        </w:rPr>
        <w:t xml:space="preserve">关于资格文件的声明函</w:t>
      </w:r>
      <w:r/>
    </w:p>
    <w:p>
      <w:pPr>
        <w:pStyle w:val="817"/>
        <w:ind w:firstLine="422"/>
        <w:rPr>
          <w:b/>
          <w:szCs w:val="21"/>
          <w:highlight w:val="none"/>
        </w:rPr>
      </w:pPr>
      <w:r>
        <w:rPr>
          <w:b/>
          <w:szCs w:val="21"/>
          <w:highlight w:val="none"/>
        </w:rPr>
      </w:r>
      <w:r/>
    </w:p>
    <w:p>
      <w:pPr>
        <w:pStyle w:val="817"/>
        <w:ind w:firstLine="422"/>
        <w:rPr>
          <w:b/>
          <w:highlight w:val="none"/>
        </w:rPr>
      </w:pPr>
      <w:r>
        <w:rPr>
          <w:b/>
          <w:highlight w:val="none"/>
        </w:rPr>
      </w:r>
      <w:r/>
    </w:p>
    <w:p>
      <w:pPr>
        <w:pStyle w:val="817"/>
        <w:rPr>
          <w:highlight w:val="none"/>
        </w:rPr>
      </w:pPr>
      <w:r>
        <w:rPr>
          <w:highlight w:val="none"/>
        </w:rPr>
      </w:r>
      <w:r/>
    </w:p>
    <w:p>
      <w:pPr>
        <w:pStyle w:val="817"/>
        <w:ind w:firstLine="723"/>
        <w:jc w:val="center"/>
        <w:rPr>
          <w:rFonts w:ascii="黑体" w:eastAsia="黑体"/>
          <w:b/>
          <w:bCs/>
          <w:sz w:val="36"/>
          <w:szCs w:val="36"/>
          <w:highlight w:val="none"/>
        </w:rPr>
      </w:pPr>
      <w:r>
        <w:rPr>
          <w:rFonts w:hint="eastAsia" w:ascii="黑体" w:eastAsia="黑体"/>
          <w:b/>
          <w:bCs/>
          <w:sz w:val="36"/>
          <w:szCs w:val="36"/>
          <w:highlight w:val="none"/>
        </w:rPr>
        <w:t xml:space="preserve">关于资格文件的声明函</w:t>
      </w:r>
      <w:r/>
    </w:p>
    <w:p>
      <w:pPr>
        <w:pStyle w:val="817"/>
        <w:jc w:val="center"/>
        <w:rPr>
          <w:highlight w:val="none"/>
        </w:rPr>
      </w:pPr>
      <w:r>
        <w:rPr>
          <w:highlight w:val="none"/>
        </w:rPr>
      </w:r>
      <w:r/>
    </w:p>
    <w:p>
      <w:pPr>
        <w:pStyle w:val="817"/>
        <w:jc w:val="center"/>
        <w:rPr>
          <w:highlight w:val="none"/>
        </w:rPr>
      </w:pPr>
      <w:r>
        <w:rPr>
          <w:highlight w:val="none"/>
        </w:rPr>
      </w:r>
      <w:r/>
    </w:p>
    <w:p>
      <w:pPr>
        <w:pStyle w:val="1020"/>
        <w:spacing w:line="400" w:lineRule="exact"/>
        <w:rPr>
          <w:rFonts w:ascii="Times New Roman" w:hAnsi="Times New Roman" w:eastAsia="宋体"/>
          <w:b/>
          <w:bCs/>
          <w:sz w:val="21"/>
          <w:szCs w:val="21"/>
          <w:highlight w:val="none"/>
        </w:rPr>
      </w:pPr>
      <w:r>
        <w:rPr>
          <w:rFonts w:ascii="Times New Roman" w:hAnsi="Times New Roman" w:eastAsia="宋体"/>
          <w:b/>
          <w:bCs/>
          <w:sz w:val="21"/>
          <w:szCs w:val="21"/>
          <w:highlight w:val="none"/>
          <w:u w:val="single"/>
        </w:rPr>
        <w:t xml:space="preserve">苏州市卫康招投标咨询服务有限公司</w:t>
      </w:r>
      <w:r>
        <w:rPr>
          <w:rFonts w:ascii="Times New Roman" w:hAnsi="Times New Roman" w:eastAsia="宋体"/>
          <w:b/>
          <w:bCs/>
          <w:sz w:val="21"/>
          <w:szCs w:val="21"/>
          <w:highlight w:val="none"/>
        </w:rPr>
        <w:t xml:space="preserve">：</w:t>
      </w:r>
      <w:r/>
    </w:p>
    <w:p>
      <w:pPr>
        <w:pStyle w:val="817"/>
        <w:spacing w:line="400" w:lineRule="exact"/>
        <w:rPr>
          <w:szCs w:val="21"/>
          <w:highlight w:val="none"/>
        </w:rPr>
      </w:pPr>
      <w:r>
        <w:rPr>
          <w:szCs w:val="21"/>
          <w:highlight w:val="none"/>
        </w:rPr>
      </w:r>
      <w:r/>
    </w:p>
    <w:p>
      <w:pPr>
        <w:ind w:firstLine="420"/>
        <w:spacing w:line="480" w:lineRule="auto"/>
        <w:rPr>
          <w:szCs w:val="21"/>
          <w:highlight w:val="none"/>
        </w:rPr>
      </w:pPr>
      <w:r>
        <w:rPr>
          <w:szCs w:val="21"/>
          <w:highlight w:val="none"/>
          <w:lang w:val="zh-CN"/>
        </w:rPr>
        <w:t xml:space="preserve">本公司愿就由贵公司组织实施的编号为</w:t>
      </w:r>
      <w:r>
        <w:rPr>
          <w:szCs w:val="21"/>
          <w:highlight w:val="none"/>
          <w:u w:val="single"/>
          <w:lang w:val="zh-CN"/>
        </w:rPr>
        <w:t xml:space="preserve">                              </w:t>
      </w:r>
      <w:r>
        <w:rPr>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line="480" w:lineRule="auto"/>
        <w:rPr>
          <w:szCs w:val="21"/>
          <w:highlight w:val="none"/>
        </w:rPr>
      </w:pPr>
      <w:r>
        <w:rPr>
          <w:szCs w:val="21"/>
          <w:highlight w:val="none"/>
        </w:rPr>
      </w:r>
      <w:r/>
    </w:p>
    <w:p>
      <w:pPr>
        <w:ind w:firstLine="425"/>
        <w:spacing w:line="480" w:lineRule="auto"/>
        <w:rPr>
          <w:szCs w:val="21"/>
          <w:highlight w:val="none"/>
        </w:rPr>
      </w:pPr>
      <w:r>
        <w:rPr>
          <w:szCs w:val="21"/>
          <w:highlight w:val="none"/>
        </w:rPr>
      </w:r>
      <w:r/>
    </w:p>
    <w:p>
      <w:pPr>
        <w:ind w:firstLine="425"/>
        <w:spacing w:line="480" w:lineRule="auto"/>
        <w:rPr>
          <w:szCs w:val="21"/>
          <w:highlight w:val="none"/>
        </w:rPr>
      </w:pPr>
      <w:r>
        <w:rPr>
          <w:szCs w:val="21"/>
          <w:highlight w:val="none"/>
        </w:rPr>
      </w:r>
      <w:r/>
    </w:p>
    <w:p>
      <w:pPr>
        <w:ind w:firstLine="210"/>
        <w:spacing w:line="360" w:lineRule="auto"/>
        <w:rPr>
          <w:szCs w:val="21"/>
          <w:highlight w:val="none"/>
        </w:rPr>
      </w:pPr>
      <w:r>
        <w:rPr>
          <w:rFonts w:hint="eastAsia" w:ascii="宋体" w:cs="宋体"/>
          <w:szCs w:val="21"/>
          <w:highlight w:val="none"/>
          <w:lang w:val="zh-CN"/>
        </w:rPr>
        <w:t xml:space="preserve">响应单位（公章）：</w:t>
      </w:r>
      <w:r/>
    </w:p>
    <w:p>
      <w:pPr>
        <w:ind w:firstLine="210"/>
        <w:spacing w:line="360" w:lineRule="auto"/>
        <w:rPr>
          <w:szCs w:val="21"/>
          <w:highlight w:val="none"/>
        </w:rPr>
      </w:pPr>
      <w:r>
        <w:rPr>
          <w:rFonts w:hint="eastAsia" w:ascii="宋体" w:cs="宋体"/>
          <w:szCs w:val="21"/>
          <w:highlight w:val="none"/>
          <w:lang w:val="zh-CN"/>
        </w:rPr>
        <w:t xml:space="preserve">法定代表人或代理人：（签字或盖章）</w:t>
      </w:r>
      <w:r/>
    </w:p>
    <w:p>
      <w:pPr>
        <w:ind w:firstLine="210"/>
        <w:spacing w:line="360" w:lineRule="auto"/>
        <w:rPr>
          <w:szCs w:val="21"/>
          <w:highlight w:val="none"/>
        </w:rPr>
      </w:pPr>
      <w:r>
        <w:rPr>
          <w:rFonts w:hint="eastAsia" w:ascii="宋体" w:cs="宋体"/>
          <w:szCs w:val="21"/>
          <w:highlight w:val="none"/>
          <w:lang w:val="zh-CN"/>
        </w:rPr>
        <w:t xml:space="preserve">日期：</w:t>
      </w:r>
      <w:r>
        <w:rPr>
          <w:szCs w:val="21"/>
          <w:highlight w:val="none"/>
        </w:rPr>
        <w:t xml:space="preserve">      </w:t>
      </w:r>
      <w:r>
        <w:rPr>
          <w:rFonts w:hint="eastAsia" w:ascii="宋体" w:cs="宋体"/>
          <w:szCs w:val="21"/>
          <w:highlight w:val="none"/>
          <w:lang w:val="zh-CN"/>
        </w:rPr>
        <w:t xml:space="preserve">年</w:t>
      </w:r>
      <w:r>
        <w:rPr>
          <w:szCs w:val="21"/>
          <w:highlight w:val="none"/>
        </w:rPr>
        <w:t xml:space="preserve">     </w:t>
      </w:r>
      <w:r>
        <w:rPr>
          <w:rFonts w:hint="eastAsia" w:ascii="宋体" w:cs="宋体"/>
          <w:szCs w:val="21"/>
          <w:highlight w:val="none"/>
          <w:lang w:val="zh-CN"/>
        </w:rPr>
        <w:t xml:space="preserve">月</w:t>
      </w:r>
      <w:r>
        <w:rPr>
          <w:szCs w:val="21"/>
          <w:highlight w:val="none"/>
        </w:rPr>
        <w:t xml:space="preserve">     </w:t>
      </w:r>
      <w:r>
        <w:rPr>
          <w:rFonts w:hint="eastAsia" w:ascii="宋体" w:cs="宋体"/>
          <w:szCs w:val="21"/>
          <w:highlight w:val="none"/>
          <w:lang w:val="zh-CN"/>
        </w:rPr>
        <w:t xml:space="preserve">日</w:t>
      </w:r>
      <w:r/>
    </w:p>
    <w:p>
      <w:pPr>
        <w:pStyle w:val="817"/>
        <w:spacing w:line="400" w:lineRule="exact"/>
        <w:rPr>
          <w:szCs w:val="21"/>
          <w:highlight w:val="none"/>
        </w:rPr>
      </w:pPr>
      <w:r>
        <w:rPr>
          <w:szCs w:val="21"/>
          <w:highlight w:val="none"/>
        </w:rPr>
      </w:r>
      <w:r/>
    </w:p>
    <w:p>
      <w:pPr>
        <w:pStyle w:val="817"/>
        <w:rPr>
          <w:highlight w:val="none"/>
        </w:rPr>
      </w:pPr>
      <w:r>
        <w:rPr>
          <w:highlight w:val="none"/>
        </w:rPr>
      </w:r>
      <w:r/>
    </w:p>
    <w:p>
      <w:pPr>
        <w:pStyle w:val="817"/>
        <w:ind w:firstLine="422"/>
        <w:rPr>
          <w:b/>
          <w:szCs w:val="21"/>
          <w:highlight w:val="none"/>
        </w:rPr>
      </w:pPr>
      <w:r>
        <w:rPr>
          <w:b/>
          <w:bCs/>
          <w:szCs w:val="21"/>
          <w:highlight w:val="none"/>
        </w:rPr>
        <w:br w:type="page" w:clear="all"/>
      </w:r>
      <w:r>
        <w:rPr>
          <w:rFonts w:hint="eastAsia"/>
          <w:b/>
          <w:bCs/>
          <w:szCs w:val="21"/>
          <w:highlight w:val="none"/>
        </w:rPr>
        <w:t xml:space="preserve">（2）</w:t>
      </w:r>
      <w:r>
        <w:rPr>
          <w:rFonts w:hint="eastAsia"/>
          <w:b/>
          <w:szCs w:val="21"/>
          <w:highlight w:val="none"/>
        </w:rPr>
        <w:t xml:space="preserve">响应单位</w:t>
      </w:r>
      <w:r>
        <w:rPr>
          <w:b/>
          <w:szCs w:val="21"/>
          <w:highlight w:val="none"/>
        </w:rPr>
        <w:t xml:space="preserve">情况表</w:t>
      </w:r>
      <w:r/>
    </w:p>
    <w:p>
      <w:pPr>
        <w:pStyle w:val="817"/>
        <w:rPr>
          <w:rFonts w:ascii="宋体" w:hAnsi="宋体"/>
          <w:highlight w:val="none"/>
        </w:rPr>
      </w:pPr>
      <w:r>
        <w:rPr>
          <w:rFonts w:ascii="宋体" w:hAnsi="宋体"/>
          <w:highlight w:val="none"/>
        </w:rPr>
      </w:r>
      <w:r/>
    </w:p>
    <w:p>
      <w:pPr>
        <w:pStyle w:val="817"/>
        <w:ind w:firstLine="723"/>
        <w:jc w:val="center"/>
        <w:rPr>
          <w:rFonts w:ascii="黑体" w:eastAsia="黑体"/>
          <w:b/>
          <w:bCs/>
          <w:sz w:val="36"/>
          <w:szCs w:val="36"/>
          <w:highlight w:val="none"/>
        </w:rPr>
      </w:pPr>
      <w:r>
        <w:rPr>
          <w:rFonts w:hint="eastAsia" w:ascii="黑体" w:eastAsia="黑体"/>
          <w:b/>
          <w:bCs/>
          <w:sz w:val="36"/>
          <w:szCs w:val="36"/>
          <w:highlight w:val="none"/>
        </w:rPr>
        <w:t xml:space="preserve">响应单位情况表</w:t>
      </w:r>
      <w:r/>
    </w:p>
    <w:p>
      <w:pPr>
        <w:spacing w:line="400" w:lineRule="exact"/>
        <w:rPr>
          <w:szCs w:val="21"/>
          <w:highlight w:val="none"/>
        </w:rPr>
      </w:pPr>
      <w:r>
        <w:rPr>
          <w:rFonts w:hint="eastAsia"/>
          <w:szCs w:val="21"/>
          <w:highlight w:val="none"/>
        </w:rPr>
        <w:t xml:space="preserve">响应单位</w:t>
      </w:r>
      <w:r>
        <w:rPr>
          <w:szCs w:val="21"/>
          <w:highlight w:val="none"/>
        </w:rPr>
        <w:t xml:space="preserve">名称（</w:t>
      </w:r>
      <w:r>
        <w:rPr>
          <w:rFonts w:hint="eastAsia"/>
          <w:szCs w:val="21"/>
          <w:highlight w:val="none"/>
        </w:rPr>
        <w:t xml:space="preserve">公</w:t>
      </w:r>
      <w:r>
        <w:rPr>
          <w:szCs w:val="21"/>
          <w:highlight w:val="none"/>
        </w:rPr>
        <w:t xml:space="preserve">章）：</w:t>
      </w:r>
      <w:r>
        <w:rPr>
          <w:szCs w:val="21"/>
          <w:highlight w:val="none"/>
          <w:u w:val="single"/>
        </w:rPr>
        <w:t xml:space="preserve">                       </w:t>
      </w:r>
      <w:r/>
    </w:p>
    <w:tbl>
      <w:tblPr>
        <w:tblStyle w:val="815"/>
        <w:tblW w:w="9000"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968"/>
      </w:tblGrid>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highlight w:val="none"/>
              </w:rPr>
            </w:pPr>
            <w:r>
              <w:rPr>
                <w:rFonts w:hAnsi="宋体"/>
                <w:szCs w:val="21"/>
                <w:highlight w:val="none"/>
                <w:lang w:val="zh-CN"/>
              </w:rPr>
              <w:t xml:space="preserve">法定代表人</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szCs w:val="21"/>
                <w:highlight w:val="none"/>
              </w:rPr>
            </w:pPr>
            <w:r>
              <w:rPr>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szCs w:val="21"/>
                <w:highlight w:val="none"/>
              </w:rPr>
            </w:pPr>
            <w:r>
              <w:rPr>
                <w:rFonts w:hAnsi="宋体"/>
                <w:szCs w:val="21"/>
                <w:highlight w:val="none"/>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szCs w:val="21"/>
                <w:highlight w:val="none"/>
              </w:rPr>
            </w:pPr>
            <w:r>
              <w:rPr>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highlight w:val="none"/>
              </w:rPr>
            </w:pPr>
            <w:r>
              <w:rPr>
                <w:rFonts w:hAnsi="宋体"/>
                <w:szCs w:val="21"/>
                <w:highlight w:val="none"/>
                <w:lang w:val="zh-CN"/>
              </w:rPr>
              <w:t xml:space="preserve">企业地址</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szCs w:val="21"/>
                <w:highlight w:val="none"/>
              </w:rPr>
            </w:pPr>
            <w:r>
              <w:rPr>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szCs w:val="21"/>
                <w:highlight w:val="none"/>
              </w:rPr>
            </w:pPr>
            <w:r>
              <w:rPr>
                <w:rFonts w:hAnsi="宋体"/>
                <w:szCs w:val="21"/>
                <w:highlight w:val="none"/>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ind w:firstLine="2160"/>
              <w:spacing w:line="360" w:lineRule="auto"/>
              <w:rPr>
                <w:szCs w:val="21"/>
                <w:highlight w:val="none"/>
              </w:rPr>
            </w:pPr>
            <w:r>
              <w:rPr>
                <w:rFonts w:hAnsi="宋体"/>
                <w:szCs w:val="21"/>
                <w:highlight w:val="none"/>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highlight w:val="none"/>
              </w:rPr>
            </w:pPr>
            <w:r>
              <w:rPr>
                <w:rFonts w:hAnsi="宋体"/>
                <w:szCs w:val="21"/>
                <w:highlight w:val="none"/>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szCs w:val="21"/>
                <w:highlight w:val="none"/>
              </w:rPr>
            </w:pPr>
            <w:r>
              <w:rPr>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highlight w:val="none"/>
              </w:rPr>
            </w:pPr>
            <w:r>
              <w:rPr>
                <w:rFonts w:hAnsi="宋体"/>
                <w:szCs w:val="21"/>
                <w:highlight w:val="none"/>
                <w:lang w:val="zh-CN"/>
              </w:rPr>
              <w:t xml:space="preserve">职工人数</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szCs w:val="21"/>
                <w:highlight w:val="none"/>
              </w:rPr>
            </w:pPr>
            <w:r>
              <w:rPr>
                <w:szCs w:val="21"/>
                <w:highlight w:val="none"/>
              </w:rPr>
            </w:r>
            <w:r/>
          </w:p>
        </w:tc>
        <w:tc>
          <w:tcPr>
            <w:gridSpan w:val="2"/>
            <w:tcBorders>
              <w:top w:val="single" w:color="auto" w:sz="6" w:space="0"/>
              <w:left w:val="single" w:color="auto" w:sz="6" w:space="0"/>
              <w:bottom w:val="single" w:color="auto" w:sz="6" w:space="0"/>
              <w:right w:val="single" w:color="auto" w:sz="6" w:space="0"/>
            </w:tcBorders>
            <w:tcW w:w="3517" w:type="dxa"/>
            <w:vAlign w:val="center"/>
            <w:textDirection w:val="lrTb"/>
            <w:noWrap w:val="false"/>
          </w:tcPr>
          <w:p>
            <w:pPr>
              <w:spacing w:line="360" w:lineRule="auto"/>
              <w:rPr>
                <w:szCs w:val="21"/>
                <w:highlight w:val="none"/>
              </w:rPr>
            </w:pPr>
            <w:r>
              <w:rPr>
                <w:rFonts w:hAnsi="宋体"/>
                <w:szCs w:val="21"/>
                <w:highlight w:val="none"/>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968" w:type="dxa"/>
            <w:vAlign w:val="center"/>
            <w:textDirection w:val="lrTb"/>
            <w:noWrap w:val="false"/>
          </w:tcPr>
          <w:p>
            <w:pPr>
              <w:spacing w:line="360" w:lineRule="auto"/>
              <w:rPr>
                <w:szCs w:val="21"/>
                <w:highlight w:val="none"/>
              </w:rPr>
            </w:pPr>
            <w:r>
              <w:rPr>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highlight w:val="none"/>
              </w:rPr>
            </w:pPr>
            <w:r>
              <w:rPr>
                <w:rFonts w:hAnsi="宋体"/>
                <w:szCs w:val="21"/>
                <w:highlight w:val="none"/>
                <w:lang w:val="zh-CN"/>
              </w:rPr>
              <w:t xml:space="preserve">资产总计</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szCs w:val="21"/>
                <w:highlight w:val="none"/>
              </w:rPr>
            </w:pPr>
            <w:r>
              <w:rPr>
                <w:szCs w:val="21"/>
                <w:highlight w:val="none"/>
                <w:lang w:val="zh-CN"/>
              </w:rPr>
              <w:t xml:space="preserve">      </w:t>
            </w:r>
            <w:r>
              <w:rPr>
                <w:rFonts w:hAnsi="宋体"/>
                <w:szCs w:val="21"/>
                <w:highlight w:val="none"/>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szCs w:val="21"/>
                <w:highlight w:val="none"/>
              </w:rPr>
            </w:pPr>
            <w:r>
              <w:rPr>
                <w:rFonts w:hAnsi="宋体"/>
                <w:szCs w:val="21"/>
                <w:highlight w:val="none"/>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szCs w:val="21"/>
                <w:highlight w:val="none"/>
              </w:rPr>
            </w:pPr>
            <w:r>
              <w:rPr>
                <w:rFonts w:hAnsi="宋体"/>
                <w:szCs w:val="21"/>
                <w:highlight w:val="none"/>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highlight w:val="none"/>
              </w:rPr>
            </w:pPr>
            <w:r>
              <w:rPr>
                <w:rFonts w:hAnsi="宋体"/>
                <w:szCs w:val="21"/>
                <w:highlight w:val="none"/>
                <w:lang w:val="zh-CN"/>
              </w:rPr>
              <w:t xml:space="preserve">股东权益</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szCs w:val="21"/>
                <w:highlight w:val="none"/>
              </w:rPr>
            </w:pPr>
            <w:r>
              <w:rPr>
                <w:szCs w:val="21"/>
                <w:highlight w:val="none"/>
                <w:lang w:val="zh-CN"/>
              </w:rPr>
              <w:t xml:space="preserve">     </w:t>
            </w:r>
            <w:r>
              <w:rPr>
                <w:rFonts w:hAnsi="宋体"/>
                <w:szCs w:val="21"/>
                <w:highlight w:val="none"/>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szCs w:val="21"/>
                <w:highlight w:val="none"/>
              </w:rPr>
            </w:pPr>
            <w:r>
              <w:rPr>
                <w:rFonts w:hAnsi="宋体"/>
                <w:szCs w:val="21"/>
                <w:highlight w:val="none"/>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szCs w:val="21"/>
                <w:highlight w:val="none"/>
              </w:rPr>
            </w:pPr>
            <w:r>
              <w:rPr>
                <w:rFonts w:hint="eastAsia"/>
                <w:szCs w:val="21"/>
                <w:highlight w:val="none"/>
              </w:rPr>
              <w:t xml:space="preserve">202</w:t>
            </w:r>
            <w:r>
              <w:rPr>
                <w:rFonts w:hint="eastAsia"/>
                <w:szCs w:val="21"/>
                <w:highlight w:val="none"/>
                <w:lang w:val="en-US" w:eastAsia="zh-CN"/>
              </w:rPr>
              <w:t xml:space="preserve">5</w:t>
            </w:r>
            <w:r>
              <w:rPr>
                <w:rFonts w:hint="eastAsia"/>
                <w:szCs w:val="21"/>
                <w:highlight w:val="none"/>
              </w:rPr>
              <w:t xml:space="preserve">年</w:t>
            </w:r>
            <w:r>
              <w:rPr>
                <w:szCs w:val="21"/>
                <w:highlight w:val="none"/>
                <w:lang w:val="zh-CN"/>
              </w:rPr>
              <w:t xml:space="preserve">          </w:t>
            </w:r>
            <w:r>
              <w:rPr>
                <w:rFonts w:hAnsi="宋体"/>
                <w:szCs w:val="21"/>
                <w:highlight w:val="none"/>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highlight w:val="none"/>
              </w:rPr>
            </w:pPr>
            <w:r>
              <w:rPr>
                <w:rFonts w:hAnsi="宋体"/>
                <w:szCs w:val="21"/>
                <w:highlight w:val="none"/>
                <w:lang w:val="zh-CN"/>
              </w:rPr>
              <w:t xml:space="preserve">实现利润</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szCs w:val="21"/>
                <w:highlight w:val="none"/>
              </w:rPr>
            </w:pPr>
            <w:r>
              <w:rPr>
                <w:rFonts w:hint="eastAsia"/>
                <w:szCs w:val="21"/>
                <w:highlight w:val="none"/>
              </w:rPr>
              <w:t xml:space="preserve">202</w:t>
            </w:r>
            <w:r>
              <w:rPr>
                <w:rFonts w:hint="eastAsia"/>
                <w:szCs w:val="21"/>
                <w:highlight w:val="none"/>
                <w:lang w:val="en-US" w:eastAsia="zh-CN"/>
              </w:rPr>
              <w:t xml:space="preserve">5</w:t>
            </w:r>
            <w:r>
              <w:rPr>
                <w:rFonts w:hint="eastAsia"/>
                <w:szCs w:val="21"/>
                <w:highlight w:val="none"/>
              </w:rPr>
              <w:t xml:space="preserve">年</w:t>
            </w:r>
            <w:r>
              <w:rPr>
                <w:szCs w:val="21"/>
                <w:highlight w:val="none"/>
                <w:lang w:val="zh-CN"/>
              </w:rPr>
              <w:t xml:space="preserve"> </w:t>
            </w:r>
            <w:r>
              <w:rPr>
                <w:rFonts w:hint="eastAsia"/>
                <w:szCs w:val="21"/>
                <w:highlight w:val="none"/>
              </w:rPr>
              <w:t xml:space="preserve">   </w:t>
            </w:r>
            <w:r>
              <w:rPr>
                <w:rFonts w:hAnsi="宋体"/>
                <w:szCs w:val="21"/>
                <w:highlight w:val="none"/>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szCs w:val="21"/>
                <w:highlight w:val="none"/>
              </w:rPr>
            </w:pPr>
            <w:r>
              <w:rPr>
                <w:szCs w:val="21"/>
                <w:highlight w:val="none"/>
              </w:rPr>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szCs w:val="21"/>
                <w:highlight w:val="none"/>
              </w:rPr>
            </w:pPr>
            <w:r>
              <w:rPr>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highlight w:val="none"/>
              </w:rPr>
            </w:pPr>
            <w:r>
              <w:rPr>
                <w:rFonts w:hAnsi="宋体"/>
                <w:szCs w:val="21"/>
                <w:highlight w:val="none"/>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szCs w:val="21"/>
                <w:highlight w:val="none"/>
              </w:rPr>
            </w:pPr>
            <w:r>
              <w:rPr>
                <w:szCs w:val="21"/>
                <w:highlight w:val="none"/>
                <w:lang w:val="zh-CN"/>
              </w:rPr>
              <w:t xml:space="preserve">        </w:t>
            </w:r>
            <w:r>
              <w:rPr>
                <w:rFonts w:hAnsi="宋体"/>
                <w:szCs w:val="21"/>
                <w:highlight w:val="none"/>
                <w:lang w:val="zh-CN"/>
              </w:rPr>
              <w:t xml:space="preserve">平方米</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szCs w:val="21"/>
                <w:highlight w:val="none"/>
              </w:rPr>
            </w:pPr>
            <w:r>
              <w:rPr>
                <w:rFonts w:hAnsi="宋体"/>
                <w:szCs w:val="21"/>
                <w:highlight w:val="none"/>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szCs w:val="21"/>
                <w:highlight w:val="none"/>
              </w:rPr>
            </w:pPr>
            <w:r>
              <w:rPr>
                <w:rFonts w:hAnsi="宋体"/>
                <w:szCs w:val="21"/>
                <w:highlight w:val="none"/>
                <w:lang w:val="zh-CN"/>
              </w:rPr>
              <w:t xml:space="preserve">自有面积</w:t>
            </w:r>
            <w:r>
              <w:rPr>
                <w:szCs w:val="21"/>
                <w:highlight w:val="none"/>
                <w:lang w:val="zh-CN"/>
              </w:rPr>
              <w:t xml:space="preserve">         </w:t>
            </w:r>
            <w:r>
              <w:rPr>
                <w:rFonts w:hAnsi="宋体"/>
                <w:szCs w:val="21"/>
                <w:highlight w:val="none"/>
                <w:lang w:val="zh-CN"/>
              </w:rPr>
              <w:t xml:space="preserve">平方米</w:t>
            </w:r>
            <w:r/>
          </w:p>
          <w:p>
            <w:pPr>
              <w:spacing w:line="360" w:lineRule="auto"/>
              <w:rPr>
                <w:szCs w:val="21"/>
                <w:highlight w:val="none"/>
              </w:rPr>
            </w:pPr>
            <w:r>
              <w:rPr>
                <w:rFonts w:hAnsi="宋体"/>
                <w:szCs w:val="21"/>
                <w:highlight w:val="none"/>
                <w:lang w:val="zh-CN"/>
              </w:rPr>
              <w:t xml:space="preserve">承租面积</w:t>
            </w:r>
            <w:r>
              <w:rPr>
                <w:szCs w:val="21"/>
                <w:highlight w:val="none"/>
                <w:lang w:val="zh-CN"/>
              </w:rPr>
              <w:t xml:space="preserve">         </w:t>
            </w:r>
            <w:r>
              <w:rPr>
                <w:rFonts w:hAnsi="宋体"/>
                <w:szCs w:val="21"/>
                <w:highlight w:val="none"/>
                <w:lang w:val="zh-CN"/>
              </w:rPr>
              <w:t xml:space="preserve">平方米</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highlight w:val="none"/>
              </w:rPr>
            </w:pPr>
            <w:r>
              <w:rPr>
                <w:rFonts w:hAnsi="宋体"/>
                <w:szCs w:val="21"/>
                <w:highlight w:val="none"/>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szCs w:val="21"/>
                <w:highlight w:val="none"/>
              </w:rPr>
            </w:pPr>
            <w:r>
              <w:rPr>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highlight w:val="none"/>
              </w:rPr>
            </w:pPr>
            <w:r>
              <w:rPr>
                <w:rFonts w:hAnsi="宋体"/>
                <w:szCs w:val="21"/>
                <w:highlight w:val="none"/>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szCs w:val="21"/>
                <w:highlight w:val="none"/>
              </w:rPr>
            </w:pPr>
            <w:r>
              <w:rPr>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highlight w:val="none"/>
              </w:rPr>
            </w:pPr>
            <w:r>
              <w:rPr>
                <w:rFonts w:hAnsi="宋体"/>
                <w:szCs w:val="21"/>
                <w:highlight w:val="none"/>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szCs w:val="21"/>
                <w:highlight w:val="none"/>
              </w:rPr>
            </w:pPr>
            <w:r>
              <w:rPr>
                <w:szCs w:val="21"/>
                <w:highlight w:val="none"/>
              </w:rPr>
            </w:r>
            <w:r/>
          </w:p>
        </w:tc>
      </w:tr>
    </w:tbl>
    <w:p>
      <w:pPr>
        <w:pStyle w:val="817"/>
        <w:ind w:firstLine="422"/>
        <w:spacing w:line="400" w:lineRule="exact"/>
        <w:rPr>
          <w:b/>
          <w:szCs w:val="21"/>
          <w:highlight w:val="none"/>
        </w:rPr>
      </w:pPr>
      <w:r>
        <w:rPr>
          <w:b/>
          <w:szCs w:val="21"/>
          <w:highlight w:val="none"/>
        </w:rPr>
      </w:r>
      <w:r/>
    </w:p>
    <w:p>
      <w:pPr>
        <w:rPr>
          <w:b/>
          <w:szCs w:val="21"/>
          <w:highlight w:val="none"/>
        </w:rPr>
      </w:pPr>
      <w:r>
        <w:rPr>
          <w:highlight w:val="none"/>
        </w:rPr>
        <w:br w:type="page" w:clear="all"/>
      </w:r>
      <w:r>
        <w:rPr>
          <w:rFonts w:hint="eastAsia"/>
          <w:b/>
          <w:szCs w:val="21"/>
          <w:highlight w:val="none"/>
        </w:rPr>
        <w:t xml:space="preserve">格式7</w:t>
      </w:r>
      <w:r>
        <w:rPr>
          <w:b/>
          <w:szCs w:val="21"/>
          <w:highlight w:val="none"/>
        </w:rPr>
        <w:t xml:space="preserve">、</w:t>
      </w:r>
      <w:r>
        <w:rPr>
          <w:rFonts w:hint="eastAsia"/>
          <w:b/>
          <w:szCs w:val="21"/>
          <w:highlight w:val="none"/>
        </w:rPr>
        <w:t xml:space="preserve">相关业绩一览表</w:t>
      </w:r>
      <w:r/>
    </w:p>
    <w:p>
      <w:pPr>
        <w:ind w:left="-42" w:right="357"/>
        <w:spacing w:line="400" w:lineRule="exact"/>
        <w:rPr>
          <w:b/>
          <w:highlight w:val="none"/>
        </w:rPr>
      </w:pPr>
      <w:r>
        <w:rPr>
          <w:b/>
          <w:highlight w:val="none"/>
        </w:rPr>
      </w:r>
      <w:r/>
    </w:p>
    <w:p>
      <w:pPr>
        <w:jc w:val="center"/>
        <w:rPr>
          <w:rFonts w:ascii="黑体" w:eastAsia="黑体"/>
          <w:b/>
          <w:sz w:val="36"/>
          <w:szCs w:val="36"/>
          <w:highlight w:val="none"/>
        </w:rPr>
      </w:pPr>
      <w:r>
        <w:rPr>
          <w:rFonts w:hint="eastAsia" w:ascii="黑体" w:eastAsia="黑体"/>
          <w:b/>
          <w:sz w:val="36"/>
          <w:szCs w:val="36"/>
          <w:highlight w:val="none"/>
        </w:rPr>
        <w:t xml:space="preserve">相关业绩一览表</w:t>
      </w:r>
      <w:r/>
    </w:p>
    <w:p>
      <w:pPr>
        <w:spacing w:before="100" w:beforeAutospacing="1" w:after="100" w:afterAutospacing="1" w:line="360" w:lineRule="auto"/>
        <w:rPr>
          <w:rFonts w:ascii="宋体" w:hAnsi="宋体" w:cs="宋体"/>
          <w:szCs w:val="21"/>
          <w:highlight w:val="none"/>
        </w:rPr>
      </w:pPr>
      <w:r>
        <w:rPr>
          <w:rFonts w:hint="eastAsia" w:ascii="宋体" w:hAnsi="宋体" w:cs="宋体"/>
          <w:szCs w:val="21"/>
          <w:highlight w:val="none"/>
        </w:rPr>
        <w:t xml:space="preserve">项目编号：</w:t>
      </w:r>
      <w:r>
        <w:rPr>
          <w:rFonts w:hint="eastAsia" w:ascii="宋体" w:hAnsi="宋体" w:cs="宋体"/>
          <w:szCs w:val="21"/>
          <w:highlight w:val="none"/>
          <w:u w:val="single"/>
        </w:rPr>
        <w:t xml:space="preserve">                   </w:t>
      </w:r>
      <w:r/>
    </w:p>
    <w:p>
      <w:pPr>
        <w:spacing w:before="100" w:beforeAutospacing="1" w:after="100" w:afterAutospacing="1" w:line="360" w:lineRule="auto"/>
        <w:rPr>
          <w:rFonts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u w:val="single"/>
        </w:rPr>
        <w:t xml:space="preserve">                   </w:t>
      </w:r>
      <w:r/>
    </w:p>
    <w:p>
      <w:pPr>
        <w:spacing w:before="100" w:beforeAutospacing="1" w:after="100" w:afterAutospacing="1" w:line="360" w:lineRule="auto"/>
        <w:rPr>
          <w:rFonts w:ascii="宋体" w:hAnsi="宋体" w:cs="宋体"/>
          <w:szCs w:val="21"/>
          <w:highlight w:val="none"/>
          <w:u w:val="single"/>
        </w:rPr>
      </w:pPr>
      <w:r>
        <w:rPr>
          <w:rFonts w:hint="eastAsia" w:ascii="宋体" w:hAnsi="宋体" w:cs="宋体"/>
          <w:szCs w:val="21"/>
          <w:highlight w:val="none"/>
        </w:rPr>
        <w:t xml:space="preserve">标段编号：</w:t>
      </w:r>
      <w:r>
        <w:rPr>
          <w:rFonts w:hint="eastAsia" w:ascii="宋体" w:hAnsi="宋体" w:cs="宋体"/>
          <w:szCs w:val="21"/>
          <w:highlight w:val="none"/>
          <w:u w:val="single"/>
        </w:rPr>
        <w:t xml:space="preserve">                   </w:t>
      </w:r>
      <w:r/>
    </w:p>
    <w:p>
      <w:pPr>
        <w:spacing w:before="100" w:beforeAutospacing="1" w:after="100" w:afterAutospacing="1" w:line="360" w:lineRule="auto"/>
        <w:rPr>
          <w:rFonts w:ascii="宋体" w:hAnsi="宋体" w:cs="宋体"/>
          <w:szCs w:val="21"/>
          <w:highlight w:val="none"/>
          <w:u w:val="single"/>
        </w:rPr>
      </w:pPr>
      <w:r>
        <w:rPr>
          <w:rFonts w:hint="eastAsia" w:ascii="宋体" w:hAnsi="宋体" w:cs="宋体"/>
          <w:szCs w:val="21"/>
          <w:highlight w:val="none"/>
        </w:rPr>
        <w:t xml:space="preserve">标段名称：</w:t>
      </w:r>
      <w:r>
        <w:rPr>
          <w:rFonts w:hint="eastAsia" w:ascii="宋体" w:hAnsi="宋体" w:cs="宋体"/>
          <w:szCs w:val="21"/>
          <w:highlight w:val="none"/>
          <w:u w:val="single"/>
        </w:rPr>
        <w:t xml:space="preserve">                   </w:t>
      </w:r>
      <w:r/>
    </w:p>
    <w:tbl>
      <w:tblPr>
        <w:tblStyle w:val="81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587"/>
        <w:gridCol w:w="1932"/>
        <w:gridCol w:w="1855"/>
        <w:gridCol w:w="1558"/>
        <w:gridCol w:w="1156"/>
        <w:gridCol w:w="1211"/>
      </w:tblGrid>
      <w:tr>
        <w:trPr>
          <w:cantSplit/>
          <w:trHeight w:val="1318" w:hRule="exact"/>
        </w:trPr>
        <w:tc>
          <w:tcPr>
            <w:tcW w:w="354" w:type="pct"/>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序号</w:t>
            </w:r>
            <w:r/>
          </w:p>
        </w:tc>
        <w:tc>
          <w:tcPr>
            <w:tcW w:w="1163" w:type="pct"/>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业主单位名称</w:t>
            </w:r>
            <w:r/>
          </w:p>
        </w:tc>
        <w:tc>
          <w:tcPr>
            <w:tcW w:w="1117" w:type="pct"/>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合同名称</w:t>
            </w:r>
            <w:r/>
          </w:p>
        </w:tc>
        <w:tc>
          <w:tcPr>
            <w:tcW w:w="938" w:type="pct"/>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合同金额</w:t>
            </w:r>
            <w:r/>
          </w:p>
        </w:tc>
        <w:tc>
          <w:tcPr>
            <w:tcW w:w="696" w:type="pct"/>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项目时间</w:t>
            </w:r>
            <w:r/>
          </w:p>
        </w:tc>
        <w:tc>
          <w:tcPr>
            <w:tcW w:w="729" w:type="pct"/>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与项目所需服务内容的相关性说明</w:t>
            </w:r>
            <w:r/>
          </w:p>
        </w:tc>
      </w:tr>
      <w:tr>
        <w:trPr>
          <w:cantSplit/>
          <w:trHeight w:val="520" w:hRule="exact"/>
        </w:trPr>
        <w:tc>
          <w:tcPr>
            <w:tcW w:w="354" w:type="pct"/>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1163" w:type="pct"/>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117" w:type="pct"/>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938" w:type="pct"/>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696" w:type="pct"/>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729" w:type="pct"/>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cantSplit/>
          <w:trHeight w:val="520" w:hRule="exact"/>
        </w:trPr>
        <w:tc>
          <w:tcPr>
            <w:tcW w:w="354" w:type="pct"/>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1163" w:type="pct"/>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1117" w:type="pct"/>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938" w:type="pct"/>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696" w:type="pct"/>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729" w:type="pct"/>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cantSplit/>
          <w:trHeight w:val="520" w:hRule="exact"/>
        </w:trPr>
        <w:tc>
          <w:tcPr>
            <w:tcW w:w="354" w:type="pct"/>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1163" w:type="pct"/>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1117" w:type="pct"/>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938" w:type="pct"/>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696" w:type="pct"/>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729" w:type="pct"/>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cantSplit/>
          <w:trHeight w:val="520" w:hRule="exact"/>
        </w:trPr>
        <w:tc>
          <w:tcPr>
            <w:tcW w:w="354" w:type="pct"/>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1163" w:type="pct"/>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1117" w:type="pct"/>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938" w:type="pct"/>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696" w:type="pct"/>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W w:w="729" w:type="pct"/>
            <w:textDirection w:val="lrTb"/>
            <w:noWrap w:val="false"/>
          </w:tcPr>
          <w:p>
            <w:pPr>
              <w:jc w:val="center"/>
              <w:rPr>
                <w:rFonts w:ascii="宋体" w:hAnsi="宋体" w:cs="宋体"/>
                <w:szCs w:val="21"/>
                <w:highlight w:val="none"/>
              </w:rPr>
            </w:pPr>
            <w:r>
              <w:rPr>
                <w:rFonts w:ascii="宋体" w:hAnsi="宋体" w:cs="宋体"/>
                <w:szCs w:val="21"/>
                <w:highlight w:val="none"/>
              </w:rPr>
            </w:r>
            <w:r/>
          </w:p>
        </w:tc>
      </w:tr>
    </w:tbl>
    <w:p>
      <w:pPr>
        <w:ind w:firstLine="210"/>
        <w:spacing w:line="360" w:lineRule="auto"/>
        <w:rPr>
          <w:szCs w:val="21"/>
          <w:highlight w:val="none"/>
          <w:lang w:val="zh-CN"/>
        </w:rPr>
      </w:pPr>
      <w:r>
        <w:rPr>
          <w:szCs w:val="21"/>
          <w:highlight w:val="none"/>
          <w:lang w:val="zh-CN"/>
        </w:rPr>
      </w:r>
      <w:r/>
    </w:p>
    <w:p>
      <w:pPr>
        <w:ind w:firstLine="210"/>
        <w:spacing w:line="360" w:lineRule="auto"/>
        <w:rPr>
          <w:szCs w:val="21"/>
          <w:highlight w:val="none"/>
        </w:rPr>
      </w:pPr>
      <w:r>
        <w:rPr>
          <w:rFonts w:hint="eastAsia" w:ascii="宋体" w:cs="宋体"/>
          <w:szCs w:val="21"/>
          <w:highlight w:val="none"/>
          <w:lang w:val="zh-CN"/>
        </w:rPr>
        <w:t xml:space="preserve">响应单位（公章）：</w:t>
      </w:r>
      <w:r/>
    </w:p>
    <w:p>
      <w:pPr>
        <w:ind w:firstLine="210"/>
        <w:spacing w:line="360" w:lineRule="auto"/>
        <w:rPr>
          <w:szCs w:val="21"/>
          <w:highlight w:val="none"/>
        </w:rPr>
      </w:pPr>
      <w:r>
        <w:rPr>
          <w:rFonts w:hint="eastAsia" w:ascii="宋体" w:cs="宋体"/>
          <w:szCs w:val="21"/>
          <w:highlight w:val="none"/>
          <w:lang w:val="zh-CN"/>
        </w:rPr>
        <w:t xml:space="preserve">法定代表人或代理人：（签字或盖章）</w:t>
      </w:r>
      <w:r/>
    </w:p>
    <w:p>
      <w:pPr>
        <w:ind w:firstLine="210"/>
        <w:spacing w:line="360" w:lineRule="auto"/>
        <w:rPr>
          <w:szCs w:val="21"/>
          <w:highlight w:val="none"/>
        </w:rPr>
      </w:pPr>
      <w:r>
        <w:rPr>
          <w:rFonts w:hint="eastAsia" w:ascii="宋体" w:cs="宋体"/>
          <w:szCs w:val="21"/>
          <w:highlight w:val="none"/>
          <w:lang w:val="zh-CN"/>
        </w:rPr>
        <w:t xml:space="preserve">日期：</w:t>
      </w:r>
      <w:r>
        <w:rPr>
          <w:szCs w:val="21"/>
          <w:highlight w:val="none"/>
        </w:rPr>
        <w:t xml:space="preserve">      </w:t>
      </w:r>
      <w:r>
        <w:rPr>
          <w:rFonts w:hint="eastAsia" w:ascii="宋体" w:cs="宋体"/>
          <w:szCs w:val="21"/>
          <w:highlight w:val="none"/>
          <w:lang w:val="zh-CN"/>
        </w:rPr>
        <w:t xml:space="preserve">年</w:t>
      </w:r>
      <w:r>
        <w:rPr>
          <w:szCs w:val="21"/>
          <w:highlight w:val="none"/>
        </w:rPr>
        <w:t xml:space="preserve">     </w:t>
      </w:r>
      <w:r>
        <w:rPr>
          <w:rFonts w:hint="eastAsia" w:ascii="宋体" w:cs="宋体"/>
          <w:szCs w:val="21"/>
          <w:highlight w:val="none"/>
          <w:lang w:val="zh-CN"/>
        </w:rPr>
        <w:t xml:space="preserve">月</w:t>
      </w:r>
      <w:r>
        <w:rPr>
          <w:szCs w:val="21"/>
          <w:highlight w:val="none"/>
        </w:rPr>
        <w:t xml:space="preserve">     </w:t>
      </w:r>
      <w:r>
        <w:rPr>
          <w:rFonts w:hint="eastAsia" w:ascii="宋体" w:cs="宋体"/>
          <w:szCs w:val="21"/>
          <w:highlight w:val="none"/>
          <w:lang w:val="zh-CN"/>
        </w:rPr>
        <w:t xml:space="preserve">日</w:t>
      </w:r>
      <w:r/>
    </w:p>
    <w:p>
      <w:pPr>
        <w:rPr>
          <w:highlight w:val="none"/>
        </w:rPr>
      </w:pPr>
      <w:r>
        <w:rPr>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jc w:val="left"/>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pageBreakBefore/>
        <w:spacing w:line="360" w:lineRule="auto"/>
        <w:rPr>
          <w:rFonts w:ascii="宋体" w:hAnsi="宋体" w:cs="宋体"/>
          <w:b/>
          <w:bCs/>
          <w:szCs w:val="21"/>
          <w:highlight w:val="none"/>
        </w:rPr>
      </w:pPr>
      <w:r>
        <w:rPr>
          <w:rFonts w:hint="eastAsia" w:ascii="宋体" w:hAnsi="宋体" w:cs="宋体"/>
          <w:b/>
          <w:bCs/>
          <w:szCs w:val="21"/>
          <w:highlight w:val="none"/>
        </w:rPr>
        <w:t xml:space="preserve">格式8：</w:t>
      </w:r>
      <w:r/>
    </w:p>
    <w:p>
      <w:pPr>
        <w:jc w:val="center"/>
        <w:spacing w:line="400" w:lineRule="exact"/>
        <w:rPr>
          <w:rFonts w:ascii="宋体" w:hAnsi="宋体" w:cs="宋体"/>
          <w:sz w:val="32"/>
          <w:szCs w:val="32"/>
          <w:highlight w:val="none"/>
          <w:lang w:val="zh-CN"/>
        </w:rPr>
      </w:pPr>
      <w:r>
        <w:rPr>
          <w:rFonts w:hint="eastAsia" w:ascii="宋体" w:hAnsi="宋体" w:cs="宋体"/>
          <w:sz w:val="32"/>
          <w:szCs w:val="32"/>
          <w:highlight w:val="none"/>
          <w:lang w:val="zh-CN"/>
        </w:rPr>
        <w:t xml:space="preserve">中小企业声明函</w:t>
      </w:r>
      <w:r/>
    </w:p>
    <w:p>
      <w:pPr>
        <w:spacing w:line="400" w:lineRule="exact"/>
        <w:rPr>
          <w:rFonts w:ascii="宋体" w:hAnsi="宋体"/>
          <w:szCs w:val="21"/>
          <w:highlight w:val="none"/>
        </w:rPr>
      </w:pPr>
      <w:r>
        <w:rPr>
          <w:rFonts w:ascii="宋体" w:hAnsi="宋体"/>
          <w:szCs w:val="21"/>
          <w:highlight w:val="none"/>
        </w:rPr>
      </w:r>
      <w:r/>
    </w:p>
    <w:p>
      <w:pPr>
        <w:pStyle w:val="1021"/>
        <w:spacing w:line="480" w:lineRule="auto"/>
        <w:rPr>
          <w:rFonts w:hAnsi="宋体" w:eastAsia="宋体"/>
          <w:sz w:val="21"/>
          <w:szCs w:val="21"/>
          <w:highlight w:val="none"/>
        </w:rPr>
      </w:pPr>
      <w:r>
        <w:rPr>
          <w:rFonts w:hint="eastAsia" w:hAnsi="宋体" w:eastAsia="宋体"/>
          <w:sz w:val="21"/>
          <w:szCs w:val="21"/>
          <w:highlight w:val="none"/>
        </w:rPr>
        <w:t xml:space="preserve">苏州市卫康招投标咨询服务有限公司 ：</w:t>
      </w:r>
      <w:r/>
    </w:p>
    <w:p>
      <w:pPr>
        <w:ind w:firstLine="420"/>
        <w:spacing w:line="480" w:lineRule="auto"/>
        <w:rPr>
          <w:rFonts w:ascii="宋体" w:hAnsi="宋体" w:cs="宋体"/>
          <w:szCs w:val="21"/>
          <w:highlight w:val="none"/>
        </w:rPr>
      </w:pPr>
      <w:r>
        <w:rPr>
          <w:rFonts w:hint="eastAsia" w:ascii="宋体" w:hAnsi="宋体" w:cs="宋体"/>
          <w:szCs w:val="21"/>
          <w:highlight w:val="none"/>
        </w:rPr>
        <w:t xml:space="preserve">本公司郑重声明，根据《政府采购促进中小企业发展管理办法》（财库[20</w:t>
      </w:r>
      <w:r>
        <w:rPr>
          <w:rFonts w:ascii="宋体" w:hAnsi="宋体" w:cs="宋体"/>
          <w:szCs w:val="21"/>
          <w:highlight w:val="none"/>
        </w:rPr>
        <w:t xml:space="preserve">20</w:t>
      </w:r>
      <w:r>
        <w:rPr>
          <w:rFonts w:hint="eastAsia" w:ascii="宋体" w:hAnsi="宋体" w:cs="宋体"/>
          <w:szCs w:val="21"/>
          <w:highlight w:val="none"/>
        </w:rPr>
        <w:t xml:space="preserve">]</w:t>
      </w:r>
      <w:r>
        <w:rPr>
          <w:rFonts w:ascii="宋体" w:hAnsi="宋体" w:cs="宋体"/>
          <w:szCs w:val="21"/>
          <w:highlight w:val="none"/>
        </w:rPr>
        <w:t xml:space="preserve">46</w:t>
      </w:r>
      <w:r>
        <w:rPr>
          <w:rFonts w:hint="eastAsia" w:ascii="宋体" w:hAnsi="宋体" w:cs="宋体"/>
          <w:szCs w:val="21"/>
          <w:highlight w:val="none"/>
        </w:rPr>
        <w:t xml:space="preserve">号）的规定，本公司参加</w:t>
      </w:r>
      <w:r>
        <w:rPr>
          <w:rFonts w:hint="eastAsia" w:ascii="宋体" w:hAnsi="宋体" w:cs="宋体"/>
          <w:szCs w:val="21"/>
          <w:highlight w:val="none"/>
          <w:u w:val="single"/>
        </w:rPr>
        <w:t xml:space="preserve">（单位名称）</w:t>
      </w:r>
      <w:r>
        <w:rPr>
          <w:rFonts w:hint="eastAsia" w:ascii="宋体" w:hAnsi="宋体" w:cs="宋体"/>
          <w:szCs w:val="21"/>
          <w:highlight w:val="none"/>
        </w:rPr>
        <w:t xml:space="preserve">的</w:t>
      </w:r>
      <w:r>
        <w:rPr>
          <w:rFonts w:hint="eastAsia" w:ascii="宋体" w:hAnsi="宋体" w:cs="宋体"/>
          <w:szCs w:val="21"/>
          <w:highlight w:val="none"/>
          <w:u w:val="single"/>
        </w:rPr>
        <w:t xml:space="preserve">（项目名称）</w:t>
      </w:r>
      <w:r>
        <w:rPr>
          <w:rFonts w:hint="eastAsia" w:ascii="宋体" w:hAnsi="宋体" w:cs="宋体"/>
          <w:szCs w:val="21"/>
          <w:highlight w:val="none"/>
        </w:rPr>
        <w:t xml:space="preserve">采购活动，服务全部由符合政策要求的中小企业承接。相关企业的具体情况如下：</w:t>
      </w:r>
      <w:r/>
    </w:p>
    <w:p>
      <w:pPr>
        <w:ind w:firstLine="420"/>
        <w:spacing w:line="480" w:lineRule="auto"/>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u w:val="single"/>
        </w:rPr>
        <w:t xml:space="preserve">（标的名称）</w:t>
      </w:r>
      <w:r>
        <w:rPr>
          <w:rFonts w:hint="eastAsia" w:ascii="宋体" w:hAnsi="宋体" w:cs="宋体"/>
          <w:szCs w:val="21"/>
          <w:highlight w:val="none"/>
        </w:rPr>
        <w:t xml:space="preserve">，属于</w:t>
      </w:r>
      <w:r>
        <w:rPr>
          <w:rFonts w:hint="eastAsia" w:ascii="宋体" w:hAnsi="宋体" w:cs="宋体"/>
          <w:szCs w:val="21"/>
          <w:highlight w:val="none"/>
          <w:u w:val="single"/>
        </w:rPr>
        <w:t xml:space="preserve">其他未列明行业</w:t>
      </w:r>
      <w:r>
        <w:rPr>
          <w:rFonts w:hint="eastAsia" w:ascii="宋体" w:hAnsi="宋体" w:cs="宋体"/>
          <w:szCs w:val="21"/>
          <w:highlight w:val="none"/>
        </w:rPr>
        <w:t xml:space="preserve">；承接企业为</w:t>
      </w:r>
      <w:r>
        <w:rPr>
          <w:rFonts w:hint="eastAsia" w:ascii="宋体" w:hAnsi="宋体" w:cs="宋体"/>
          <w:szCs w:val="21"/>
          <w:highlight w:val="none"/>
          <w:u w:val="single"/>
        </w:rPr>
        <w:t xml:space="preserve">（企业名称）</w:t>
      </w:r>
      <w:r>
        <w:rPr>
          <w:rFonts w:hint="eastAsia" w:ascii="宋体" w:hAnsi="宋体" w:cs="宋体"/>
          <w:szCs w:val="21"/>
          <w:highlight w:val="none"/>
        </w:rPr>
        <w:t xml:space="preserve">，从业人员人，营业收入为万元，资产总额为万元</w:t>
      </w:r>
      <w:r>
        <w:rPr>
          <w:rFonts w:ascii="宋体" w:hAnsi="宋体" w:cs="宋体"/>
          <w:sz w:val="32"/>
          <w:szCs w:val="21"/>
          <w:highlight w:val="none"/>
          <w:vertAlign w:val="superscript"/>
        </w:rPr>
        <w:t xml:space="preserve">1</w:t>
      </w:r>
      <w:r>
        <w:rPr>
          <w:rFonts w:hint="eastAsia" w:ascii="宋体" w:hAnsi="宋体" w:cs="宋体"/>
          <w:szCs w:val="21"/>
          <w:highlight w:val="none"/>
        </w:rPr>
        <w:t xml:space="preserve">，属于</w:t>
      </w:r>
      <w:r>
        <w:rPr>
          <w:rFonts w:hint="eastAsia" w:ascii="宋体" w:hAnsi="宋体" w:cs="宋体"/>
          <w:szCs w:val="21"/>
          <w:highlight w:val="none"/>
          <w:u w:val="single"/>
        </w:rPr>
        <w:t xml:space="preserve">（中型企业、小型企业、微型企业）</w:t>
      </w:r>
      <w:r>
        <w:rPr>
          <w:rFonts w:hint="eastAsia" w:ascii="宋体" w:hAnsi="宋体" w:cs="宋体"/>
          <w:szCs w:val="21"/>
          <w:highlight w:val="none"/>
        </w:rPr>
        <w:t xml:space="preserve">；</w:t>
      </w:r>
      <w:r/>
    </w:p>
    <w:p>
      <w:pPr>
        <w:ind w:firstLine="420"/>
        <w:spacing w:line="480" w:lineRule="auto"/>
        <w:rPr>
          <w:rFonts w:ascii="宋体" w:hAnsi="宋体" w:cs="宋体"/>
          <w:szCs w:val="21"/>
          <w:highlight w:val="none"/>
        </w:rPr>
      </w:pPr>
      <w:r>
        <w:rPr>
          <w:rFonts w:hint="eastAsia" w:ascii="宋体" w:hAnsi="宋体" w:cs="宋体"/>
          <w:szCs w:val="21"/>
          <w:highlight w:val="none"/>
        </w:rPr>
        <w:t xml:space="preserve">2</w:t>
      </w:r>
      <w:r>
        <w:rPr>
          <w:rFonts w:ascii="宋体" w:hAnsi="宋体" w:cs="宋体"/>
          <w:szCs w:val="21"/>
          <w:highlight w:val="none"/>
        </w:rPr>
        <w:t xml:space="preserve">.</w:t>
      </w:r>
      <w:r>
        <w:rPr>
          <w:rFonts w:hint="eastAsia" w:ascii="宋体" w:hAnsi="宋体" w:cs="宋体"/>
          <w:szCs w:val="21"/>
          <w:highlight w:val="none"/>
          <w:u w:val="single"/>
        </w:rPr>
        <w:t xml:space="preserve">（标的名称）</w:t>
      </w:r>
      <w:r>
        <w:rPr>
          <w:rFonts w:hint="eastAsia" w:ascii="宋体" w:hAnsi="宋体" w:cs="宋体"/>
          <w:szCs w:val="21"/>
          <w:highlight w:val="none"/>
        </w:rPr>
        <w:t xml:space="preserve">，属于</w:t>
      </w:r>
      <w:r>
        <w:rPr>
          <w:rFonts w:hint="eastAsia" w:ascii="宋体" w:hAnsi="宋体" w:cs="宋体"/>
          <w:szCs w:val="21"/>
          <w:highlight w:val="none"/>
          <w:u w:val="single"/>
        </w:rPr>
        <w:t xml:space="preserve">其他未列明行业</w:t>
      </w:r>
      <w:r>
        <w:rPr>
          <w:rFonts w:hint="eastAsia" w:ascii="宋体" w:hAnsi="宋体" w:cs="宋体"/>
          <w:szCs w:val="21"/>
          <w:highlight w:val="none"/>
        </w:rPr>
        <w:t xml:space="preserve">；承接企业为</w:t>
      </w:r>
      <w:r>
        <w:rPr>
          <w:rFonts w:hint="eastAsia" w:ascii="宋体" w:hAnsi="宋体" w:cs="宋体"/>
          <w:szCs w:val="21"/>
          <w:highlight w:val="none"/>
          <w:u w:val="single"/>
        </w:rPr>
        <w:t xml:space="preserve">（企业名称）</w:t>
      </w:r>
      <w:r>
        <w:rPr>
          <w:rFonts w:hint="eastAsia" w:ascii="宋体" w:hAnsi="宋体" w:cs="宋体"/>
          <w:szCs w:val="21"/>
          <w:highlight w:val="none"/>
        </w:rPr>
        <w:t xml:space="preserve">，从业人员人，营业收入为万元，资产总额为万元，属于</w:t>
      </w:r>
      <w:r>
        <w:rPr>
          <w:rFonts w:hint="eastAsia" w:ascii="宋体" w:hAnsi="宋体" w:cs="宋体"/>
          <w:szCs w:val="21"/>
          <w:highlight w:val="none"/>
          <w:u w:val="single"/>
        </w:rPr>
        <w:t xml:space="preserve">（中型企业、小型企业、微型企业）</w:t>
      </w:r>
      <w:r>
        <w:rPr>
          <w:rFonts w:hint="eastAsia" w:ascii="宋体" w:hAnsi="宋体" w:cs="宋体"/>
          <w:szCs w:val="21"/>
          <w:highlight w:val="none"/>
        </w:rPr>
        <w:t xml:space="preserve">；</w:t>
      </w:r>
      <w:r/>
    </w:p>
    <w:p>
      <w:pPr>
        <w:ind w:firstLine="420"/>
        <w:spacing w:line="480" w:lineRule="auto"/>
        <w:rPr>
          <w:rFonts w:ascii="宋体" w:hAnsi="宋体" w:cs="宋体"/>
          <w:szCs w:val="21"/>
          <w:highlight w:val="none"/>
        </w:rPr>
      </w:pPr>
      <w:r>
        <w:rPr>
          <w:rFonts w:hint="eastAsia" w:ascii="宋体" w:hAnsi="宋体" w:cs="宋体"/>
          <w:szCs w:val="21"/>
          <w:highlight w:val="none"/>
        </w:rPr>
        <w:t xml:space="preserve">……</w:t>
      </w:r>
      <w:r/>
    </w:p>
    <w:p>
      <w:pPr>
        <w:ind w:firstLine="420"/>
        <w:spacing w:line="480" w:lineRule="auto"/>
        <w:rPr>
          <w:rFonts w:ascii="宋体" w:hAnsi="宋体" w:cs="宋体"/>
          <w:szCs w:val="21"/>
          <w:highlight w:val="none"/>
        </w:rPr>
      </w:pPr>
      <w:r>
        <w:rPr>
          <w:rFonts w:hint="eastAsia" w:ascii="宋体" w:hAnsi="宋体" w:cs="宋体"/>
          <w:szCs w:val="21"/>
          <w:highlight w:val="none"/>
        </w:rPr>
        <w:t xml:space="preserve">以上企业，不属于大企业的分支机构，不存在控股股东为大企业的情形，也不存在与大企业的负责人为同一人的情形。</w:t>
      </w:r>
      <w:r/>
    </w:p>
    <w:p>
      <w:pPr>
        <w:ind w:firstLine="420"/>
        <w:spacing w:line="480" w:lineRule="auto"/>
        <w:rPr>
          <w:rFonts w:ascii="宋体" w:hAnsi="宋体" w:cs="宋体"/>
          <w:szCs w:val="21"/>
          <w:highlight w:val="none"/>
        </w:rPr>
      </w:pPr>
      <w:r>
        <w:rPr>
          <w:rFonts w:hint="eastAsia" w:ascii="宋体" w:hAnsi="宋体" w:cs="宋体"/>
          <w:szCs w:val="21"/>
          <w:highlight w:val="none"/>
        </w:rPr>
        <w:t xml:space="preserve">本企业对上述声明内容的真实性负责。如有虚假，将依法承担相应责任。</w:t>
      </w:r>
      <w:r/>
    </w:p>
    <w:p>
      <w:pPr>
        <w:ind w:firstLine="420"/>
        <w:spacing w:line="480" w:lineRule="auto"/>
        <w:rPr>
          <w:rFonts w:ascii="宋体" w:hAnsi="宋体" w:cs="宋体"/>
          <w:szCs w:val="21"/>
          <w:highlight w:val="none"/>
        </w:rPr>
      </w:pPr>
      <w:r>
        <w:rPr>
          <w:rFonts w:ascii="宋体" w:hAnsi="宋体" w:cs="宋体"/>
          <w:szCs w:val="21"/>
          <w:highlight w:val="none"/>
        </w:rPr>
      </w:r>
      <w:r/>
    </w:p>
    <w:p>
      <w:pPr>
        <w:jc w:val="right"/>
        <w:spacing w:line="480" w:lineRule="auto"/>
        <w:rPr>
          <w:rFonts w:ascii="宋体" w:hAnsi="宋体" w:cs="宋体"/>
          <w:szCs w:val="21"/>
          <w:highlight w:val="none"/>
        </w:rPr>
      </w:pPr>
      <w:r>
        <w:rPr>
          <w:rFonts w:hint="eastAsia" w:ascii="宋体" w:hAnsi="宋体" w:cs="宋体"/>
          <w:szCs w:val="21"/>
          <w:highlight w:val="none"/>
          <w:lang w:val="zh-CN"/>
        </w:rPr>
        <w:t xml:space="preserve">企业名称：（公章）</w:t>
      </w:r>
      <w:r>
        <w:rPr>
          <w:rFonts w:hint="eastAsia" w:ascii="宋体" w:hAnsi="宋体" w:cs="宋体"/>
          <w:szCs w:val="21"/>
          <w:highlight w:val="none"/>
        </w:rPr>
        <w:t xml:space="preserve">：</w:t>
      </w:r>
      <w:r/>
    </w:p>
    <w:p>
      <w:pPr>
        <w:ind w:firstLine="420"/>
        <w:spacing w:line="480" w:lineRule="auto"/>
        <w:rPr>
          <w:rFonts w:ascii="宋体" w:hAnsi="宋体" w:cs="宋体"/>
          <w:szCs w:val="21"/>
          <w:highlight w:val="none"/>
        </w:rPr>
      </w:pPr>
      <w:r>
        <w:rPr>
          <w:rFonts w:hint="eastAsia" w:ascii="宋体" w:hAnsi="宋体" w:cs="宋体"/>
          <w:szCs w:val="21"/>
          <w:highlight w:val="none"/>
        </w:rPr>
        <w:t xml:space="preserve">                                                                  日  期：</w:t>
      </w:r>
      <w:r/>
    </w:p>
    <w:p>
      <w:pPr>
        <w:ind w:firstLine="420"/>
        <w:spacing w:line="480" w:lineRule="auto"/>
        <w:rPr>
          <w:rFonts w:ascii="宋体" w:hAnsi="宋体" w:cs="宋体"/>
          <w:szCs w:val="21"/>
          <w:highlight w:val="none"/>
        </w:rPr>
      </w:pPr>
      <w:r>
        <w:rPr>
          <w:rFonts w:ascii="宋体" w:hAnsi="宋体" w:cs="宋体"/>
          <w:szCs w:val="21"/>
          <w:highlight w:val="none"/>
        </w:rPr>
      </w:r>
      <w:r/>
    </w:p>
    <w:p>
      <w:pPr>
        <w:ind w:firstLine="420"/>
        <w:spacing w:line="480" w:lineRule="auto"/>
        <w:rPr>
          <w:rFonts w:ascii="宋体" w:hAnsi="宋体" w:cs="宋体"/>
          <w:szCs w:val="21"/>
          <w:highlight w:val="none"/>
        </w:rPr>
      </w:pPr>
      <w:r>
        <w:rPr>
          <w:rFonts w:hint="eastAsia" w:ascii="宋体" w:hAnsi="宋体" w:cs="宋体"/>
          <w:szCs w:val="21"/>
          <w:highlight w:val="none"/>
        </w:rPr>
        <w:t xml:space="preserve">备注：</w:t>
      </w:r>
      <w:r/>
    </w:p>
    <w:p>
      <w:pPr>
        <w:jc w:val="left"/>
        <w:spacing w:line="480" w:lineRule="auto"/>
        <w:rPr>
          <w:highlight w:val="none"/>
        </w:rPr>
      </w:pPr>
      <w:r>
        <w:rPr>
          <w:rFonts w:hint="eastAsia" w:ascii="宋体" w:hAnsi="宋体" w:cs="宋体"/>
          <w:szCs w:val="21"/>
          <w:highlight w:val="none"/>
        </w:rPr>
        <w:t xml:space="preserve">1、从业人员、营业收入、资产总额填报上一年度数据，无上一年度数据的新成立企业可不填报。</w:t>
      </w:r>
      <w:r/>
    </w:p>
    <w:p>
      <w:pPr>
        <w:spacing w:line="480" w:lineRule="auto"/>
        <w:rPr>
          <w:highlight w:val="none"/>
        </w:rPr>
      </w:pPr>
      <w:r>
        <w:rPr>
          <w:highlight w:val="none"/>
        </w:rPr>
      </w:r>
      <w:r/>
    </w:p>
    <w:p>
      <w:pPr>
        <w:rPr>
          <w:highlight w:val="none"/>
        </w:rPr>
      </w:pPr>
      <w:r>
        <w:rPr>
          <w:highlight w:val="none"/>
        </w:rPr>
      </w:r>
      <w:r/>
    </w:p>
    <w:p>
      <w:pPr>
        <w:rPr>
          <w:rFonts w:ascii="宋体" w:hAnsi="宋体" w:cs="宋体"/>
          <w:highlight w:val="none"/>
        </w:rPr>
      </w:pPr>
      <w:r>
        <w:rPr>
          <w:rFonts w:ascii="宋体" w:hAnsi="宋体" w:cs="宋体"/>
          <w:highlight w:val="none"/>
        </w:rPr>
      </w:r>
      <w:r/>
    </w:p>
    <w:p>
      <w:pPr>
        <w:ind w:left="420" w:firstLine="527"/>
        <w:spacing w:before="120" w:line="360" w:lineRule="auto"/>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spacing w:line="480" w:lineRule="atLeast"/>
        <w:rPr>
          <w:rFonts w:ascii="宋体" w:hAnsi="宋体" w:cs="宋体"/>
          <w:b/>
          <w:bCs/>
          <w:szCs w:val="21"/>
          <w:highlight w:val="none"/>
        </w:rPr>
      </w:pPr>
      <w:r>
        <w:rPr>
          <w:rFonts w:hint="eastAsia" w:ascii="宋体" w:hAnsi="宋体" w:cs="宋体"/>
          <w:b/>
          <w:bCs/>
          <w:szCs w:val="21"/>
          <w:highlight w:val="none"/>
        </w:rPr>
        <w:t xml:space="preserve">格式9：残疾人福利性单位声明函</w:t>
      </w:r>
      <w:r/>
    </w:p>
    <w:p>
      <w:pPr>
        <w:spacing w:line="480" w:lineRule="atLeast"/>
        <w:rPr>
          <w:rFonts w:ascii="宋体" w:hAnsi="宋体" w:cs="宋体"/>
          <w:szCs w:val="21"/>
          <w:highlight w:val="none"/>
        </w:rPr>
      </w:pPr>
      <w:r>
        <w:rPr>
          <w:rFonts w:ascii="宋体" w:hAnsi="宋体" w:cs="宋体"/>
          <w:szCs w:val="21"/>
          <w:highlight w:val="none"/>
        </w:rPr>
      </w:r>
      <w:r/>
    </w:p>
    <w:p>
      <w:pPr>
        <w:spacing w:line="480" w:lineRule="atLeast"/>
        <w:rPr>
          <w:rFonts w:ascii="宋体" w:hAnsi="宋体" w:cs="宋体"/>
          <w:szCs w:val="21"/>
          <w:highlight w:val="none"/>
        </w:rPr>
      </w:pPr>
      <w:r>
        <w:rPr>
          <w:rFonts w:ascii="宋体" w:hAnsi="宋体" w:cs="宋体"/>
          <w:szCs w:val="21"/>
          <w:highlight w:val="none"/>
        </w:rPr>
      </w:r>
      <w:r/>
    </w:p>
    <w:p>
      <w:pPr>
        <w:jc w:val="center"/>
        <w:spacing w:line="480" w:lineRule="atLeast"/>
        <w:rPr>
          <w:rFonts w:ascii="宋体" w:hAnsi="宋体" w:cs="宋体"/>
          <w:sz w:val="24"/>
          <w:highlight w:val="none"/>
        </w:rPr>
      </w:pPr>
      <w:r>
        <w:rPr>
          <w:rFonts w:hint="eastAsia" w:ascii="宋体" w:hAnsi="宋体" w:cs="宋体"/>
          <w:sz w:val="24"/>
          <w:highlight w:val="none"/>
        </w:rPr>
        <w:t xml:space="preserve">残疾人福利性单位声明函</w:t>
      </w:r>
      <w:r/>
    </w:p>
    <w:p>
      <w:pPr>
        <w:spacing w:line="480" w:lineRule="atLeast"/>
        <w:rPr>
          <w:rFonts w:ascii="宋体" w:hAnsi="宋体" w:cs="宋体"/>
          <w:szCs w:val="21"/>
          <w:highlight w:val="none"/>
        </w:rPr>
      </w:pPr>
      <w:r>
        <w:rPr>
          <w:rFonts w:ascii="宋体" w:hAnsi="宋体" w:cs="宋体"/>
          <w:szCs w:val="21"/>
          <w:highlight w:val="none"/>
        </w:rPr>
      </w:r>
      <w:r/>
    </w:p>
    <w:p>
      <w:pPr>
        <w:ind w:firstLine="629"/>
        <w:spacing w:line="480" w:lineRule="auto"/>
        <w:rPr>
          <w:rFonts w:ascii="宋体" w:hAnsi="宋体"/>
          <w:szCs w:val="21"/>
          <w:highlight w:val="none"/>
          <w:lang w:val="zh-CN"/>
        </w:rPr>
      </w:pPr>
      <w:r>
        <w:rPr>
          <w:rFonts w:hint="eastAsia" w:ascii="宋体" w:hAnsi="宋体"/>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29"/>
        <w:spacing w:line="480" w:lineRule="auto"/>
        <w:rPr>
          <w:rFonts w:ascii="宋体" w:hAnsi="宋体"/>
          <w:szCs w:val="21"/>
          <w:highlight w:val="none"/>
          <w:lang w:val="zh-CN"/>
        </w:rPr>
      </w:pPr>
      <w:r>
        <w:rPr>
          <w:rFonts w:hint="eastAsia" w:ascii="宋体" w:hAnsi="宋体"/>
          <w:szCs w:val="21"/>
          <w:highlight w:val="none"/>
          <w:lang w:val="zh-CN"/>
        </w:rPr>
        <w:t xml:space="preserve">本单位对上述声明的真实性负责。如有虚假，将依法承担相应责任。</w:t>
      </w:r>
      <w:r/>
    </w:p>
    <w:p>
      <w:pPr>
        <w:spacing w:line="360" w:lineRule="auto"/>
        <w:rPr>
          <w:szCs w:val="21"/>
          <w:highlight w:val="none"/>
          <w:lang w:val="zh-CN"/>
        </w:rPr>
      </w:pPr>
      <w:r>
        <w:rPr>
          <w:szCs w:val="21"/>
          <w:highlight w:val="none"/>
          <w:lang w:val="zh-CN"/>
        </w:rPr>
      </w:r>
      <w:r/>
    </w:p>
    <w:p>
      <w:pPr>
        <w:spacing w:line="360" w:lineRule="auto"/>
        <w:rPr>
          <w:szCs w:val="21"/>
          <w:highlight w:val="none"/>
          <w:lang w:val="zh-CN"/>
        </w:rPr>
      </w:pPr>
      <w:r>
        <w:rPr>
          <w:szCs w:val="21"/>
          <w:highlight w:val="none"/>
          <w:lang w:val="zh-CN"/>
        </w:rPr>
      </w:r>
      <w:r/>
    </w:p>
    <w:p>
      <w:pPr>
        <w:pStyle w:val="843"/>
        <w:ind w:firstLine="420"/>
        <w:rPr>
          <w:sz w:val="21"/>
          <w:szCs w:val="21"/>
          <w:highlight w:val="none"/>
          <w:lang w:val="zh-CN"/>
        </w:rPr>
      </w:pPr>
      <w:r>
        <w:rPr>
          <w:sz w:val="21"/>
          <w:szCs w:val="21"/>
          <w:highlight w:val="none"/>
          <w:lang w:val="zh-CN"/>
        </w:rPr>
      </w:r>
      <w:r/>
    </w:p>
    <w:p>
      <w:pPr>
        <w:pStyle w:val="843"/>
        <w:ind w:firstLine="420"/>
        <w:rPr>
          <w:sz w:val="21"/>
          <w:szCs w:val="21"/>
          <w:highlight w:val="none"/>
          <w:lang w:val="zh-CN"/>
        </w:rPr>
      </w:pPr>
      <w:r>
        <w:rPr>
          <w:sz w:val="21"/>
          <w:szCs w:val="21"/>
          <w:highlight w:val="none"/>
          <w:lang w:val="zh-CN"/>
        </w:rPr>
      </w:r>
      <w:r/>
    </w:p>
    <w:p>
      <w:pPr>
        <w:pStyle w:val="843"/>
        <w:ind w:firstLine="420"/>
        <w:rPr>
          <w:sz w:val="21"/>
          <w:szCs w:val="21"/>
          <w:highlight w:val="none"/>
          <w:lang w:val="zh-CN"/>
        </w:rPr>
      </w:pPr>
      <w:r>
        <w:rPr>
          <w:sz w:val="21"/>
          <w:szCs w:val="21"/>
          <w:highlight w:val="none"/>
          <w:lang w:val="zh-CN"/>
        </w:rPr>
      </w:r>
      <w:r/>
    </w:p>
    <w:p>
      <w:pPr>
        <w:spacing w:line="360" w:lineRule="auto"/>
        <w:rPr>
          <w:szCs w:val="21"/>
          <w:highlight w:val="none"/>
          <w:lang w:val="zh-CN"/>
        </w:rPr>
      </w:pPr>
      <w:r>
        <w:rPr>
          <w:rFonts w:hint="eastAsia"/>
          <w:szCs w:val="21"/>
          <w:highlight w:val="none"/>
          <w:lang w:val="zh-CN"/>
        </w:rPr>
        <w:t xml:space="preserve">单位名称（盖章）：</w:t>
      </w:r>
      <w:r/>
    </w:p>
    <w:p>
      <w:pPr>
        <w:spacing w:line="360" w:lineRule="auto"/>
        <w:rPr>
          <w:szCs w:val="21"/>
          <w:highlight w:val="none"/>
          <w:lang w:val="zh-CN"/>
        </w:rPr>
      </w:pPr>
      <w:r>
        <w:rPr>
          <w:rFonts w:hint="eastAsia"/>
          <w:szCs w:val="21"/>
          <w:highlight w:val="none"/>
          <w:lang w:val="zh-CN"/>
        </w:rPr>
        <w:t xml:space="preserve"> 日  期：</w:t>
      </w:r>
      <w:r/>
    </w:p>
    <w:p>
      <w:pPr>
        <w:spacing w:before="100" w:after="100" w:line="480" w:lineRule="atLeast"/>
        <w:rPr>
          <w:rFonts w:ascii="宋体" w:hAnsi="宋体" w:cs="宋体"/>
          <w:sz w:val="24"/>
          <w:szCs w:val="21"/>
          <w:highlight w:val="none"/>
        </w:rPr>
      </w:pPr>
      <w:r>
        <w:rPr>
          <w:rFonts w:ascii="宋体" w:hAnsi="宋体" w:cs="宋体"/>
          <w:sz w:val="24"/>
          <w:szCs w:val="21"/>
          <w:highlight w:val="none"/>
        </w:rPr>
      </w:r>
      <w:r/>
    </w:p>
    <w:p>
      <w:pPr>
        <w:spacing w:before="100" w:after="100" w:line="480" w:lineRule="atLeast"/>
        <w:rPr>
          <w:rFonts w:ascii="宋体" w:hAnsi="宋体" w:cs="宋体"/>
          <w:sz w:val="24"/>
          <w:szCs w:val="21"/>
          <w:highlight w:val="none"/>
        </w:rPr>
      </w:pPr>
      <w:r>
        <w:rPr>
          <w:rFonts w:ascii="宋体" w:hAnsi="宋体" w:cs="宋体"/>
          <w:sz w:val="24"/>
          <w:szCs w:val="21"/>
          <w:highlight w:val="none"/>
        </w:rPr>
      </w:r>
      <w:r/>
    </w:p>
    <w:p>
      <w:pPr>
        <w:spacing w:before="100" w:after="100" w:line="480" w:lineRule="atLeast"/>
        <w:rPr>
          <w:rFonts w:ascii="宋体" w:hAnsi="宋体" w:cs="宋体"/>
          <w:sz w:val="24"/>
          <w:szCs w:val="21"/>
          <w:highlight w:val="none"/>
        </w:rPr>
      </w:pPr>
      <w:r>
        <w:rPr>
          <w:rFonts w:ascii="宋体" w:hAnsi="宋体" w:cs="宋体"/>
          <w:sz w:val="24"/>
          <w:szCs w:val="21"/>
          <w:highlight w:val="none"/>
        </w:rPr>
      </w:r>
      <w:r/>
    </w:p>
    <w:p>
      <w:pPr>
        <w:spacing w:before="100" w:after="100" w:line="480" w:lineRule="atLeast"/>
        <w:rPr>
          <w:rFonts w:ascii="宋体" w:hAnsi="宋体" w:cs="宋体"/>
          <w:sz w:val="24"/>
          <w:szCs w:val="21"/>
          <w:highlight w:val="none"/>
        </w:rPr>
      </w:pPr>
      <w:r>
        <w:rPr>
          <w:rFonts w:ascii="宋体" w:hAnsi="宋体" w:cs="宋体"/>
          <w:sz w:val="24"/>
          <w:szCs w:val="21"/>
          <w:highlight w:val="none"/>
        </w:rPr>
      </w:r>
      <w:r/>
    </w:p>
    <w:p>
      <w:pPr>
        <w:spacing w:before="100" w:after="100" w:line="480" w:lineRule="atLeast"/>
        <w:rPr>
          <w:rFonts w:ascii="宋体" w:hAnsi="宋体" w:cs="宋体"/>
          <w:sz w:val="24"/>
          <w:szCs w:val="21"/>
          <w:highlight w:val="none"/>
        </w:rPr>
      </w:pPr>
      <w:r>
        <w:rPr>
          <w:rFonts w:ascii="宋体" w:hAnsi="宋体" w:cs="宋体"/>
          <w:sz w:val="24"/>
          <w:szCs w:val="21"/>
          <w:highlight w:val="none"/>
        </w:rPr>
      </w:r>
      <w:r/>
    </w:p>
    <w:p>
      <w:pPr>
        <w:spacing w:before="100" w:after="100" w:line="480" w:lineRule="atLeast"/>
        <w:rPr>
          <w:rFonts w:ascii="宋体" w:hAnsi="宋体" w:cs="宋体"/>
          <w:sz w:val="24"/>
          <w:szCs w:val="21"/>
          <w:highlight w:val="none"/>
        </w:rPr>
      </w:pPr>
      <w:r>
        <w:rPr>
          <w:rFonts w:ascii="宋体" w:hAnsi="宋体" w:cs="宋体"/>
          <w:sz w:val="24"/>
          <w:szCs w:val="21"/>
          <w:highlight w:val="none"/>
        </w:rPr>
      </w:r>
      <w:r/>
    </w:p>
    <w:p>
      <w:pPr>
        <w:spacing w:before="100" w:after="100" w:line="480" w:lineRule="atLeast"/>
        <w:rPr>
          <w:rFonts w:ascii="宋体" w:hAnsi="宋体" w:cs="宋体"/>
          <w:sz w:val="24"/>
          <w:szCs w:val="21"/>
          <w:highlight w:val="none"/>
        </w:rPr>
      </w:pPr>
      <w:r>
        <w:rPr>
          <w:rFonts w:ascii="宋体" w:hAnsi="宋体" w:cs="宋体"/>
          <w:sz w:val="24"/>
          <w:szCs w:val="21"/>
          <w:highlight w:val="none"/>
        </w:rPr>
      </w:r>
      <w:r/>
    </w:p>
    <w:p>
      <w:pPr>
        <w:spacing w:before="100" w:after="100" w:line="480" w:lineRule="atLeast"/>
        <w:rPr>
          <w:rFonts w:ascii="宋体" w:hAnsi="宋体" w:cs="宋体"/>
          <w:sz w:val="24"/>
          <w:szCs w:val="21"/>
          <w:highlight w:val="none"/>
        </w:rPr>
      </w:pPr>
      <w:r>
        <w:rPr>
          <w:rFonts w:ascii="宋体" w:hAnsi="宋体" w:cs="宋体"/>
          <w:sz w:val="24"/>
          <w:szCs w:val="21"/>
          <w:highlight w:val="none"/>
        </w:rPr>
      </w:r>
      <w:r/>
    </w:p>
    <w:p>
      <w:pPr>
        <w:rPr>
          <w:highlight w:val="none"/>
        </w:rPr>
      </w:pPr>
      <w:r>
        <w:rPr>
          <w:highlight w:val="none"/>
        </w:rPr>
      </w:r>
      <w:r/>
    </w:p>
    <w:p>
      <w:pPr>
        <w:rPr>
          <w:highlight w:val="none"/>
        </w:rPr>
      </w:pPr>
      <w:r>
        <w:rPr>
          <w:highlight w:val="none"/>
        </w:rPr>
      </w:r>
      <w:r/>
    </w:p>
    <w:sectPr>
      <w:headerReference w:type="default" r:id="rId11"/>
      <w:footerReference w:type="default" r:id="rId13"/>
      <w:footerReference w:type="even" r:id="rId14"/>
      <w:footnotePr/>
      <w:endnotePr/>
      <w:type w:val="nextPage"/>
      <w:pgSz w:w="11906" w:h="16838" w:orient="portrait"/>
      <w:pgMar w:top="1440" w:right="1797"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Courier New">
    <w:panose1 w:val="02070309020205020404"/>
  </w:font>
  <w:font w:name="黑体">
    <w:panose1 w:val="02010609060101010101"/>
  </w:font>
  <w:font w:name="仿宋_GB2312">
    <w:panose1 w:val="02010609060101010101"/>
  </w:font>
  <w:font w:name="方正仿宋简体">
    <w:panose1 w:val="020B0503020202020204"/>
  </w:font>
  <w:font w:name="创艺简仿宋">
    <w:panose1 w:val="020B0503020202020204"/>
  </w:font>
  <w:font w:name="Arial">
    <w:panose1 w:val="020B0604020202020204"/>
  </w:font>
  <w:font w:name="楷体_GB2312">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ind w:firstLine="639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2579370</wp:posOffset>
              </wp:positionH>
              <wp:positionV relativeFrom="paragraph">
                <wp:posOffset>-1270</wp:posOffset>
              </wp:positionV>
              <wp:extent cx="285115" cy="21145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85419" cy="211422"/>
                      </a:xfrm>
                      <a:prstGeom prst="rect">
                        <a:avLst/>
                      </a:prstGeom>
                      <a:noFill/>
                      <a:ln>
                        <a:noFill/>
                      </a:ln>
                    </wps:spPr>
                    <wps:txbx>
                      <w:txbxContent>
                        <w:p>
                          <w:pPr>
                            <w:pStyle w:val="831"/>
                          </w:pPr>
                          <w:r>
                            <w:fldChar w:fldCharType="begin"/>
                          </w:r>
                          <w:r>
                            <w:instrText xml:space="preserve"> PAGE  \* MERGEFORMAT </w:instrText>
                          </w:r>
                          <w:r>
                            <w:fldChar w:fldCharType="separate"/>
                          </w:r>
                          <w:r>
                            <w:t xml:space="preserve">21</w:t>
                          </w:r>
                          <w:r>
                            <w:fldChar w:fldCharType="end"/>
                          </w:r>
                          <w:r/>
                        </w:p>
                      </w:txbxContent>
                    </wps:txbx>
                    <wps:bodyPr wrap="square" lIns="0" tIns="0" rIns="0" bIns="0">
                      <a:noAutofit/>
                    </wps:bodyPr>
                  </wps:wsp>
                </a:graphicData>
              </a:graphic>
            </wp:anchor>
          </w:drawing>
        </mc:Choice>
        <mc:Fallback>
          <w:pict>
            <v:shape id="shape 3" o:spid="_x0000_s3" o:spt="202" type="#_x0000_t202" style="position:absolute;z-index:251659264;o:allowoverlap:true;o:allowincell:true;mso-position-horizontal-relative:margin;margin-left:203.1pt;mso-position-horizontal:absolute;mso-position-vertical-relative:text;margin-top:-0.1pt;mso-position-vertical:absolute;width:22.4pt;height:16.6pt;mso-wrap-distance-left:9.0pt;mso-wrap-distance-top:0.0pt;mso-wrap-distance-right:9.0pt;mso-wrap-distance-bottom:0.0pt;visibility:visible;" filled="f" stroked="f">
              <v:textbox inset="0,0,0,0">
                <w:txbxContent>
                  <w:p>
                    <w:pPr>
                      <w:pStyle w:val="831"/>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ind w:firstLine="360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1"/>
                          </w:pPr>
                          <w:r>
                            <w:fldChar w:fldCharType="begin"/>
                          </w:r>
                          <w:r>
                            <w:instrText xml:space="preserve"> PAGE  \* MERGEFORMAT </w:instrText>
                          </w:r>
                          <w:r>
                            <w:fldChar w:fldCharType="separate"/>
                          </w:r>
                          <w:r>
                            <w:t xml:space="preserve">46</w:t>
                          </w:r>
                          <w:r>
                            <w:fldChar w:fldCharType="end"/>
                          </w:r>
                          <w:r/>
                        </w:p>
                      </w:txbxContent>
                    </wps:txbx>
                    <wps:bodyPr wrap="none" lIns="0" tIns="0" rIns="0" bIns="0">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1"/>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rPr>
        <w:rStyle w:val="846"/>
      </w:rPr>
      <w:framePr w:wrap="around" w:vAnchor="text" w:hAnchor="margin" w:xAlign="center" w:y="1"/>
    </w:pPr>
    <w:r>
      <w:rPr>
        <w:rStyle w:val="846"/>
      </w:rPr>
      <w:fldChar w:fldCharType="begin"/>
    </w:r>
    <w:r>
      <w:rPr>
        <w:rStyle w:val="846"/>
      </w:rPr>
      <w:instrText xml:space="preserve">PAGE  </w:instrText>
    </w:r>
    <w:r>
      <w:rPr>
        <w:rStyle w:val="846"/>
      </w:rPr>
      <w:fldChar w:fldCharType="end"/>
    </w:r>
    <w:r/>
  </w:p>
  <w:p>
    <w:pPr>
      <w:pStyle w:val="831"/>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left"/>
      <w:rPr>
        <w:rFonts w:hint="eastAsia" w:eastAsia="宋体"/>
        <w:lang w:eastAsia="zh-CN"/>
      </w:rPr>
    </w:pPr>
    <w:r>
      <w:rPr>
        <w:rFonts w:hint="eastAsia" w:ascii="宋体" w:hAnsi="宋体" w:cs="宋体"/>
        <w:b/>
        <w:szCs w:val="21"/>
      </w:rPr>
      <mc:AlternateContent>
        <mc:Choice Requires="wpg">
          <w:drawing>
            <wp:inline xmlns:wp="http://schemas.openxmlformats.org/drawingml/2006/wordprocessingDrawing" distT="0" distB="0" distL="0" distR="0">
              <wp:extent cx="540385" cy="253365"/>
              <wp:effectExtent l="0" t="0" r="12065" b="13335"/>
              <wp:docPr id="1" name="图片 6"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descr="logo"/>
                      <pic:cNvPicPr>
                        <a:picLocks noChangeAspect="1"/>
                      </pic:cNvPicPr>
                      <pic:nvPr/>
                    </pic:nvPicPr>
                    <pic:blipFill>
                      <a:blip r:embed="rId1"/>
                      <a:stretch/>
                    </pic:blipFill>
                    <pic:spPr bwMode="auto">
                      <a:xfrm>
                        <a:off x="0" y="0"/>
                        <a:ext cx="540385" cy="253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2.5pt;height:19.9pt;mso-wrap-distance-left:0.0pt;mso-wrap-distance-top:0.0pt;mso-wrap-distance-right:0.0pt;mso-wrap-distance-bottom:0.0pt;" stroked="f">
              <v:path textboxrect="0,0,0,0"/>
              <v:imagedata r:id="rId1" o:title=""/>
            </v:shape>
          </w:pict>
        </mc:Fallback>
      </mc:AlternateContent>
    </w:r>
    <w:r>
      <w:tab/>
    </w:r>
    <w:r>
      <w:rPr>
        <w:rFonts w:hint="eastAsia"/>
      </w:rPr>
      <w:t xml:space="preserve">苏州卫康采购文件</w:t>
    </w:r>
    <w:r>
      <w:rPr>
        <w:rFonts w:hint="eastAsia"/>
        <w:lang w:val="en-US" w:eastAsia="zh-CN"/>
      </w:rPr>
      <w:t xml:space="preserve">       </w:t>
    </w:r>
    <w:r>
      <w:rPr>
        <w:rFonts w:hint="eastAsia"/>
      </w:rPr>
      <w:t xml:space="preserve">编号：</w:t>
    </w:r>
    <w:r>
      <w:rPr>
        <w:rFonts w:hint="eastAsia"/>
        <w:lang w:eastAsia="zh-CN"/>
      </w:rPr>
      <w:t xml:space="preserve">JSZC-320591-SZWK-C2026-0288</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left"/>
      <w:rPr>
        <w:rFonts w:hint="eastAsia" w:eastAsia="宋体"/>
        <w:lang w:eastAsia="zh-CN"/>
      </w:rPr>
    </w:pPr>
    <w:r>
      <w:rPr>
        <w:rFonts w:hint="eastAsia" w:ascii="宋体" w:hAnsi="宋体" w:cs="宋体"/>
        <w:b/>
        <w:szCs w:val="21"/>
      </w:rPr>
      <mc:AlternateContent>
        <mc:Choice Requires="wpg">
          <w:drawing>
            <wp:inline xmlns:wp="http://schemas.openxmlformats.org/drawingml/2006/wordprocessingDrawing" distT="0" distB="0" distL="0" distR="0">
              <wp:extent cx="540385" cy="253365"/>
              <wp:effectExtent l="0" t="0" r="12065" b="13335"/>
              <wp:docPr id="2" name="图片 6"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logo"/>
                      <pic:cNvPicPr>
                        <a:picLocks noChangeAspect="1"/>
                      </pic:cNvPicPr>
                      <pic:nvPr/>
                    </pic:nvPicPr>
                    <pic:blipFill>
                      <a:blip r:embed="rId1"/>
                      <a:stretch/>
                    </pic:blipFill>
                    <pic:spPr bwMode="auto">
                      <a:xfrm>
                        <a:off x="0" y="0"/>
                        <a:ext cx="540385" cy="253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2.5pt;height:19.9pt;mso-wrap-distance-left:0.0pt;mso-wrap-distance-top:0.0pt;mso-wrap-distance-right:0.0pt;mso-wrap-distance-bottom:0.0pt;" stroked="f">
              <v:path textboxrect="0,0,0,0"/>
              <v:imagedata r:id="rId1" o:title=""/>
            </v:shape>
          </w:pict>
        </mc:Fallback>
      </mc:AlternateContent>
    </w:r>
    <w:r>
      <w:tab/>
    </w:r>
    <w:r>
      <w:rPr>
        <w:rFonts w:hint="eastAsia"/>
      </w:rPr>
      <w:t xml:space="preserve">苏州卫康采购文件编号：</w:t>
    </w:r>
    <w:r>
      <w:rPr>
        <w:rFonts w:hint="eastAsia"/>
        <w:lang w:eastAsia="zh-CN"/>
      </w:rPr>
      <w:t xml:space="preserve">JSZC-320591-SZWK-C2026-0288</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left"/>
      <w:rPr>
        <w:rFonts w:hint="eastAsia" w:eastAsia="宋体"/>
        <w:lang w:val="en-US" w:eastAsia="zh-CN"/>
      </w:rPr>
    </w:pPr>
    <w:r>
      <w:rPr>
        <w:rFonts w:hint="eastAsia" w:ascii="宋体" w:hAnsi="宋体" w:cs="宋体"/>
        <w:b/>
        <w:szCs w:val="21"/>
      </w:rPr>
      <mc:AlternateContent>
        <mc:Choice Requires="wpg">
          <w:drawing>
            <wp:inline xmlns:wp="http://schemas.openxmlformats.org/drawingml/2006/wordprocessingDrawing" distT="0" distB="0" distL="0" distR="0">
              <wp:extent cx="540385" cy="253365"/>
              <wp:effectExtent l="0" t="0" r="12065" b="13335"/>
              <wp:docPr id="3" name="图片 6"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6" descr="logo"/>
                      <pic:cNvPicPr>
                        <a:picLocks noChangeAspect="1"/>
                      </pic:cNvPicPr>
                      <pic:nvPr/>
                    </pic:nvPicPr>
                    <pic:blipFill>
                      <a:blip r:embed="rId1"/>
                      <a:stretch/>
                    </pic:blipFill>
                    <pic:spPr bwMode="auto">
                      <a:xfrm>
                        <a:off x="0" y="0"/>
                        <a:ext cx="540385" cy="253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2.5pt;height:19.9pt;mso-wrap-distance-left:0.0pt;mso-wrap-distance-top:0.0pt;mso-wrap-distance-right:0.0pt;mso-wrap-distance-bottom:0.0pt;" stroked="f">
              <v:path textboxrect="0,0,0,0"/>
              <v:imagedata r:id="rId1" o:title=""/>
            </v:shape>
          </w:pict>
        </mc:Fallback>
      </mc:AlternateContent>
    </w:r>
    <w:r>
      <w:tab/>
    </w:r>
    <w:r>
      <w:rPr>
        <w:rFonts w:hint="eastAsia"/>
      </w:rPr>
      <w:t xml:space="preserve">苏州卫康采购文件编号：</w:t>
    </w:r>
    <w:r>
      <w:rPr>
        <w:rFonts w:hint="eastAsia"/>
        <w:lang w:eastAsia="zh-CN"/>
      </w:rPr>
      <w:t xml:space="preserve">JSZC-320591-SZWK-C2026-0288</w:t>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432" w:hanging="432"/>
        <w:tabs>
          <w:tab w:val="left" w:pos="432"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japaneseCounting"/>
      <w:isLgl w:val="false"/>
      <w:suff w:val="tab"/>
      <w:lvlText w:val="%1、"/>
      <w:lvlJc w:val="left"/>
      <w:pPr>
        <w:ind w:left="720" w:hanging="720"/>
        <w:tabs>
          <w:tab w:val="left" w:pos="720" w:leader="none"/>
        </w:tabs>
      </w:pPr>
      <w:rPr>
        <w:rFonts w:hint="default"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4"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5">
    <w:name w:val="Heading 1"/>
    <w:basedOn w:val="804"/>
    <w:next w:val="804"/>
    <w:link w:val="852"/>
    <w:uiPriority w:val="0"/>
    <w:qFormat/>
    <w:pPr>
      <w:keepLines/>
      <w:keepNext/>
      <w:spacing w:before="340" w:after="330" w:line="576" w:lineRule="auto"/>
      <w:outlineLvl w:val="0"/>
    </w:pPr>
    <w:rPr>
      <w:rFonts w:eastAsia="楷体_GB2312"/>
      <w:b/>
      <w:sz w:val="44"/>
      <w:szCs w:val="20"/>
    </w:rPr>
  </w:style>
  <w:style w:type="paragraph" w:styleId="806">
    <w:name w:val="Heading 2"/>
    <w:basedOn w:val="804"/>
    <w:next w:val="804"/>
    <w:link w:val="871"/>
    <w:uiPriority w:val="9"/>
    <w:unhideWhenUsed/>
    <w:qFormat/>
    <w:pPr>
      <w:keepLines/>
      <w:keepNext/>
      <w:spacing w:before="360" w:after="200"/>
      <w:outlineLvl w:val="1"/>
    </w:pPr>
    <w:rPr>
      <w:rFonts w:ascii="Arial" w:hAnsi="Arial" w:eastAsia="Arial" w:cs="Arial"/>
      <w:sz w:val="34"/>
    </w:rPr>
  </w:style>
  <w:style w:type="paragraph" w:styleId="807">
    <w:name w:val="Heading 3"/>
    <w:basedOn w:val="804"/>
    <w:next w:val="804"/>
    <w:link w:val="851"/>
    <w:uiPriority w:val="9"/>
    <w:unhideWhenUsed/>
    <w:qFormat/>
    <w:pPr>
      <w:keepLines/>
      <w:keepNext/>
      <w:spacing w:before="320" w:after="200"/>
      <w:outlineLvl w:val="2"/>
    </w:pPr>
    <w:rPr>
      <w:rFonts w:ascii="Arial" w:hAnsi="Arial" w:eastAsia="Arial" w:cs="Arial"/>
      <w:sz w:val="30"/>
      <w:szCs w:val="30"/>
    </w:rPr>
  </w:style>
  <w:style w:type="paragraph" w:styleId="808">
    <w:name w:val="Heading 4"/>
    <w:basedOn w:val="804"/>
    <w:next w:val="804"/>
    <w:link w:val="872"/>
    <w:uiPriority w:val="9"/>
    <w:unhideWhenUsed/>
    <w:qFormat/>
    <w:pPr>
      <w:keepLines/>
      <w:keepNext/>
      <w:spacing w:before="320" w:after="200"/>
      <w:outlineLvl w:val="3"/>
    </w:pPr>
    <w:rPr>
      <w:rFonts w:ascii="Arial" w:hAnsi="Arial" w:eastAsia="Arial" w:cs="Arial"/>
      <w:b/>
      <w:bCs/>
      <w:sz w:val="26"/>
      <w:szCs w:val="26"/>
    </w:rPr>
  </w:style>
  <w:style w:type="paragraph" w:styleId="809">
    <w:name w:val="Heading 5"/>
    <w:basedOn w:val="804"/>
    <w:next w:val="804"/>
    <w:link w:val="850"/>
    <w:uiPriority w:val="9"/>
    <w:unhideWhenUsed/>
    <w:qFormat/>
    <w:pPr>
      <w:keepLines/>
      <w:keepNext/>
      <w:spacing w:before="320" w:after="200"/>
      <w:outlineLvl w:val="4"/>
    </w:pPr>
    <w:rPr>
      <w:rFonts w:ascii="Arial" w:hAnsi="Arial" w:eastAsia="Arial" w:cs="Arial"/>
      <w:b/>
      <w:bCs/>
      <w:sz w:val="24"/>
    </w:rPr>
  </w:style>
  <w:style w:type="paragraph" w:styleId="810">
    <w:name w:val="Heading 6"/>
    <w:basedOn w:val="804"/>
    <w:next w:val="804"/>
    <w:link w:val="873"/>
    <w:uiPriority w:val="9"/>
    <w:unhideWhenUsed/>
    <w:qFormat/>
    <w:pPr>
      <w:keepLines/>
      <w:keepNext/>
      <w:spacing w:before="320" w:after="200"/>
      <w:outlineLvl w:val="5"/>
    </w:pPr>
    <w:rPr>
      <w:rFonts w:ascii="Arial" w:hAnsi="Arial" w:eastAsia="Arial" w:cs="Arial"/>
      <w:b/>
      <w:bCs/>
      <w:sz w:val="22"/>
      <w:szCs w:val="22"/>
    </w:rPr>
  </w:style>
  <w:style w:type="paragraph" w:styleId="811">
    <w:name w:val="Heading 7"/>
    <w:basedOn w:val="804"/>
    <w:next w:val="804"/>
    <w:link w:val="874"/>
    <w:uiPriority w:val="9"/>
    <w:unhideWhenUsed/>
    <w:qFormat/>
    <w:pPr>
      <w:keepLines/>
      <w:keepNext/>
      <w:spacing w:before="320" w:after="200"/>
      <w:outlineLvl w:val="6"/>
    </w:pPr>
    <w:rPr>
      <w:rFonts w:ascii="Arial" w:hAnsi="Arial" w:eastAsia="Arial" w:cs="Arial"/>
      <w:b/>
      <w:bCs/>
      <w:i/>
      <w:iCs/>
      <w:sz w:val="22"/>
      <w:szCs w:val="22"/>
    </w:rPr>
  </w:style>
  <w:style w:type="paragraph" w:styleId="812">
    <w:name w:val="Heading 8"/>
    <w:basedOn w:val="804"/>
    <w:next w:val="804"/>
    <w:link w:val="875"/>
    <w:uiPriority w:val="9"/>
    <w:unhideWhenUsed/>
    <w:qFormat/>
    <w:pPr>
      <w:keepLines/>
      <w:keepNext/>
      <w:spacing w:before="320" w:after="200"/>
      <w:outlineLvl w:val="7"/>
    </w:pPr>
    <w:rPr>
      <w:rFonts w:ascii="Arial" w:hAnsi="Arial" w:eastAsia="Arial" w:cs="Arial"/>
      <w:i/>
      <w:iCs/>
      <w:sz w:val="22"/>
      <w:szCs w:val="22"/>
    </w:rPr>
  </w:style>
  <w:style w:type="paragraph" w:styleId="813">
    <w:name w:val="Heading 9"/>
    <w:basedOn w:val="804"/>
    <w:next w:val="804"/>
    <w:link w:val="876"/>
    <w:uiPriority w:val="9"/>
    <w:unhideWhenUsed/>
    <w:qFormat/>
    <w:pPr>
      <w:keepLines/>
      <w:keepNext/>
      <w:spacing w:before="320" w:after="200"/>
      <w:outlineLvl w:val="8"/>
    </w:pPr>
    <w:rPr>
      <w:rFonts w:ascii="Arial" w:hAnsi="Arial" w:eastAsia="Arial" w:cs="Arial"/>
      <w:i/>
      <w:iCs/>
      <w:szCs w:val="21"/>
    </w:rPr>
  </w:style>
  <w:style w:type="character" w:styleId="814" w:default="1">
    <w:name w:val="Default Paragraph Font"/>
    <w:uiPriority w:val="1"/>
    <w:semiHidden/>
    <w:unhideWhenUsed/>
    <w:qFormat/>
  </w:style>
  <w:style w:type="table" w:styleId="815" w:default="1">
    <w:name w:val="Normal Table"/>
    <w:uiPriority w:val="99"/>
    <w:semiHidden/>
    <w:unhideWhenUsed/>
    <w:qFormat/>
    <w:tblPr>
      <w:tblCellMar>
        <w:left w:w="108" w:type="dxa"/>
        <w:top w:w="0" w:type="dxa"/>
        <w:right w:w="108" w:type="dxa"/>
        <w:bottom w:w="0" w:type="dxa"/>
      </w:tblCellMar>
    </w:tblPr>
  </w:style>
  <w:style w:type="paragraph" w:styleId="816">
    <w:name w:val="toc 7"/>
    <w:basedOn w:val="804"/>
    <w:next w:val="804"/>
    <w:uiPriority w:val="39"/>
    <w:unhideWhenUsed/>
    <w:qFormat/>
    <w:pPr>
      <w:ind w:left="1701"/>
      <w:spacing w:after="57"/>
    </w:pPr>
  </w:style>
  <w:style w:type="paragraph" w:styleId="817">
    <w:name w:val="Normal Indent"/>
    <w:basedOn w:val="804"/>
    <w:next w:val="804"/>
    <w:uiPriority w:val="99"/>
    <w:unhideWhenUsed/>
    <w:qFormat/>
    <w:pPr>
      <w:ind w:firstLine="420"/>
      <w:jc w:val="left"/>
    </w:pPr>
    <w:rPr>
      <w:sz w:val="24"/>
    </w:rPr>
  </w:style>
  <w:style w:type="paragraph" w:styleId="818">
    <w:name w:val="Caption"/>
    <w:basedOn w:val="804"/>
    <w:next w:val="804"/>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19">
    <w:name w:val="Document Map"/>
    <w:basedOn w:val="805"/>
    <w:next w:val="820"/>
    <w:uiPriority w:val="0"/>
    <w:semiHidden/>
    <w:qFormat/>
    <w:pPr>
      <w:shd w:val="clear" w:color="auto" w:fill="000080"/>
    </w:pPr>
  </w:style>
  <w:style w:type="paragraph" w:styleId="820">
    <w:name w:val="annotation subject"/>
    <w:basedOn w:val="821"/>
    <w:next w:val="804"/>
    <w:uiPriority w:val="0"/>
    <w:semiHidden/>
    <w:unhideWhenUsed/>
    <w:qFormat/>
    <w:rPr>
      <w:b/>
      <w:bCs/>
    </w:rPr>
  </w:style>
  <w:style w:type="paragraph" w:styleId="821">
    <w:name w:val="annotation text"/>
    <w:basedOn w:val="804"/>
    <w:uiPriority w:val="0"/>
    <w:qFormat/>
    <w:pPr>
      <w:jc w:val="left"/>
    </w:pPr>
  </w:style>
  <w:style w:type="paragraph" w:styleId="822">
    <w:name w:val="Body Text"/>
    <w:basedOn w:val="804"/>
    <w:next w:val="817"/>
    <w:uiPriority w:val="0"/>
    <w:qFormat/>
    <w:rPr>
      <w:sz w:val="24"/>
    </w:rPr>
  </w:style>
  <w:style w:type="paragraph" w:styleId="823">
    <w:name w:val="Body Text Indent"/>
    <w:basedOn w:val="804"/>
    <w:uiPriority w:val="0"/>
    <w:qFormat/>
    <w:pPr>
      <w:ind w:left="570"/>
      <w:spacing w:line="520" w:lineRule="exact"/>
    </w:pPr>
    <w:rPr>
      <w:rFonts w:ascii="方正仿宋简体" w:hAnsi="创艺简仿宋" w:eastAsia="方正仿宋简体"/>
      <w:sz w:val="24"/>
    </w:rPr>
  </w:style>
  <w:style w:type="paragraph" w:styleId="824">
    <w:name w:val="Block Text"/>
    <w:basedOn w:val="804"/>
    <w:uiPriority w:val="0"/>
    <w:qFormat/>
    <w:pPr>
      <w:ind w:left="630" w:right="-609" w:firstLine="420"/>
      <w:spacing w:line="360" w:lineRule="auto"/>
    </w:pPr>
    <w:rPr>
      <w:rFonts w:hint="eastAsia" w:ascii="仿宋_GB2312" w:eastAsia="仿宋_GB2312"/>
      <w:szCs w:val="20"/>
    </w:rPr>
  </w:style>
  <w:style w:type="paragraph" w:styleId="825">
    <w:name w:val="toc 5"/>
    <w:basedOn w:val="804"/>
    <w:next w:val="804"/>
    <w:uiPriority w:val="39"/>
    <w:unhideWhenUsed/>
    <w:qFormat/>
    <w:pPr>
      <w:ind w:left="1134"/>
      <w:spacing w:after="57"/>
    </w:pPr>
  </w:style>
  <w:style w:type="paragraph" w:styleId="826">
    <w:name w:val="toc 3"/>
    <w:basedOn w:val="804"/>
    <w:next w:val="804"/>
    <w:uiPriority w:val="39"/>
    <w:unhideWhenUsed/>
    <w:qFormat/>
    <w:pPr>
      <w:ind w:left="567"/>
      <w:spacing w:after="57"/>
    </w:pPr>
  </w:style>
  <w:style w:type="paragraph" w:styleId="827">
    <w:name w:val="Plain Text"/>
    <w:basedOn w:val="804"/>
    <w:uiPriority w:val="99"/>
    <w:qFormat/>
    <w:pPr>
      <w:jc w:val="left"/>
      <w:widowControl/>
    </w:pPr>
    <w:rPr>
      <w:rFonts w:ascii="宋体" w:hAnsi="Courier New" w:eastAsia="楷体_GB2312"/>
      <w:sz w:val="26"/>
    </w:rPr>
  </w:style>
  <w:style w:type="paragraph" w:styleId="828">
    <w:name w:val="toc 8"/>
    <w:basedOn w:val="804"/>
    <w:next w:val="804"/>
    <w:uiPriority w:val="39"/>
    <w:unhideWhenUsed/>
    <w:qFormat/>
    <w:pPr>
      <w:ind w:left="1984"/>
      <w:spacing w:after="57"/>
    </w:pPr>
  </w:style>
  <w:style w:type="paragraph" w:styleId="829">
    <w:name w:val="endnote text"/>
    <w:basedOn w:val="804"/>
    <w:link w:val="1014"/>
    <w:uiPriority w:val="99"/>
    <w:semiHidden/>
    <w:unhideWhenUsed/>
    <w:qFormat/>
    <w:rPr>
      <w:sz w:val="20"/>
    </w:rPr>
  </w:style>
  <w:style w:type="paragraph" w:styleId="830">
    <w:name w:val="Balloon Text"/>
    <w:basedOn w:val="804"/>
    <w:link w:val="1022"/>
    <w:uiPriority w:val="0"/>
    <w:qFormat/>
    <w:rPr>
      <w:sz w:val="18"/>
      <w:szCs w:val="18"/>
    </w:rPr>
  </w:style>
  <w:style w:type="paragraph" w:styleId="831">
    <w:name w:val="Footer"/>
    <w:basedOn w:val="804"/>
    <w:link w:val="887"/>
    <w:uiPriority w:val="99"/>
    <w:qFormat/>
    <w:pPr>
      <w:jc w:val="left"/>
      <w:tabs>
        <w:tab w:val="center" w:pos="4153" w:leader="none"/>
        <w:tab w:val="right" w:pos="8306" w:leader="none"/>
      </w:tabs>
    </w:pPr>
    <w:rPr>
      <w:sz w:val="18"/>
      <w:szCs w:val="18"/>
    </w:rPr>
  </w:style>
  <w:style w:type="paragraph" w:styleId="832">
    <w:name w:val="Header"/>
    <w:basedOn w:val="804"/>
    <w:link w:val="885"/>
    <w:uiPriority w:val="99"/>
    <w:qFormat/>
    <w:pPr>
      <w:jc w:val="center"/>
      <w:tabs>
        <w:tab w:val="center" w:pos="4153" w:leader="none"/>
        <w:tab w:val="right" w:pos="8306" w:leader="none"/>
      </w:tabs>
      <w:pBdr>
        <w:bottom w:val="single" w:color="auto" w:sz="6" w:space="1"/>
      </w:pBdr>
    </w:pPr>
    <w:rPr>
      <w:sz w:val="18"/>
      <w:szCs w:val="18"/>
    </w:rPr>
  </w:style>
  <w:style w:type="paragraph" w:styleId="833">
    <w:name w:val="toc 1"/>
    <w:basedOn w:val="804"/>
    <w:next w:val="804"/>
    <w:uiPriority w:val="99"/>
    <w:qFormat/>
    <w:pPr>
      <w:jc w:val="left"/>
    </w:pPr>
    <w:rPr>
      <w:rFonts w:eastAsia="楷体_GB2312"/>
      <w:sz w:val="24"/>
      <w:szCs w:val="20"/>
    </w:rPr>
  </w:style>
  <w:style w:type="paragraph" w:styleId="834">
    <w:name w:val="toc 4"/>
    <w:basedOn w:val="804"/>
    <w:next w:val="804"/>
    <w:uiPriority w:val="39"/>
    <w:unhideWhenUsed/>
    <w:qFormat/>
    <w:pPr>
      <w:ind w:left="850"/>
      <w:spacing w:after="57"/>
    </w:pPr>
  </w:style>
  <w:style w:type="paragraph" w:styleId="835">
    <w:name w:val="Subtitle"/>
    <w:basedOn w:val="804"/>
    <w:next w:val="804"/>
    <w:link w:val="880"/>
    <w:uiPriority w:val="11"/>
    <w:qFormat/>
    <w:pPr>
      <w:spacing w:before="200" w:after="200"/>
    </w:pPr>
    <w:rPr>
      <w:sz w:val="24"/>
    </w:rPr>
  </w:style>
  <w:style w:type="paragraph" w:styleId="836">
    <w:name w:val="footnote text"/>
    <w:basedOn w:val="804"/>
    <w:link w:val="1013"/>
    <w:uiPriority w:val="99"/>
    <w:semiHidden/>
    <w:unhideWhenUsed/>
    <w:qFormat/>
    <w:pPr>
      <w:spacing w:after="40"/>
    </w:pPr>
    <w:rPr>
      <w:sz w:val="18"/>
    </w:rPr>
  </w:style>
  <w:style w:type="paragraph" w:styleId="837">
    <w:name w:val="toc 6"/>
    <w:basedOn w:val="804"/>
    <w:next w:val="804"/>
    <w:uiPriority w:val="39"/>
    <w:unhideWhenUsed/>
    <w:qFormat/>
    <w:pPr>
      <w:ind w:left="1417"/>
      <w:spacing w:after="57"/>
    </w:pPr>
  </w:style>
  <w:style w:type="paragraph" w:styleId="838">
    <w:name w:val="table of figures"/>
    <w:basedOn w:val="804"/>
    <w:next w:val="804"/>
    <w:uiPriority w:val="99"/>
    <w:unhideWhenUsed/>
    <w:qFormat/>
  </w:style>
  <w:style w:type="paragraph" w:styleId="839">
    <w:name w:val="toc 2"/>
    <w:basedOn w:val="804"/>
    <w:next w:val="804"/>
    <w:uiPriority w:val="39"/>
    <w:unhideWhenUsed/>
    <w:qFormat/>
    <w:pPr>
      <w:ind w:left="283"/>
      <w:spacing w:after="57"/>
    </w:pPr>
  </w:style>
  <w:style w:type="paragraph" w:styleId="840">
    <w:name w:val="toc 9"/>
    <w:basedOn w:val="804"/>
    <w:next w:val="804"/>
    <w:uiPriority w:val="39"/>
    <w:unhideWhenUsed/>
    <w:qFormat/>
    <w:pPr>
      <w:ind w:left="2268"/>
      <w:spacing w:after="57"/>
    </w:pPr>
  </w:style>
  <w:style w:type="paragraph" w:styleId="841">
    <w:name w:val="Normal (Web)"/>
    <w:basedOn w:val="804"/>
    <w:uiPriority w:val="99"/>
    <w:semiHidden/>
    <w:unhideWhenUsed/>
    <w:qFormat/>
    <w:pPr>
      <w:jc w:val="left"/>
      <w:spacing w:beforeAutospacing="1" w:afterAutospacing="1"/>
    </w:pPr>
    <w:rPr>
      <w:sz w:val="24"/>
    </w:rPr>
  </w:style>
  <w:style w:type="paragraph" w:styleId="842">
    <w:name w:val="Title"/>
    <w:basedOn w:val="804"/>
    <w:next w:val="804"/>
    <w:link w:val="879"/>
    <w:uiPriority w:val="10"/>
    <w:qFormat/>
    <w:pPr>
      <w:contextualSpacing/>
      <w:spacing w:before="300" w:after="200"/>
    </w:pPr>
    <w:rPr>
      <w:sz w:val="48"/>
      <w:szCs w:val="48"/>
    </w:rPr>
  </w:style>
  <w:style w:type="paragraph" w:styleId="843">
    <w:name w:val="Body Text First Indent 2"/>
    <w:basedOn w:val="823"/>
    <w:uiPriority w:val="99"/>
    <w:qFormat/>
    <w:pPr>
      <w:ind w:left="420" w:firstLine="210"/>
      <w:spacing w:after="120" w:line="240" w:lineRule="auto"/>
    </w:pPr>
    <w:rPr>
      <w:rFonts w:ascii="Times New Roman" w:hAnsi="Times New Roman" w:eastAsia="仿宋_GB2312"/>
      <w:sz w:val="30"/>
    </w:rPr>
  </w:style>
  <w:style w:type="table" w:styleId="844">
    <w:name w:val="Table Grid"/>
    <w:basedOn w:val="81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5">
    <w:name w:val="endnote reference"/>
    <w:basedOn w:val="814"/>
    <w:uiPriority w:val="99"/>
    <w:semiHidden/>
    <w:unhideWhenUsed/>
    <w:qFormat/>
    <w:rPr>
      <w:vertAlign w:val="superscript"/>
    </w:rPr>
  </w:style>
  <w:style w:type="character" w:styleId="846">
    <w:name w:val="page number"/>
    <w:basedOn w:val="814"/>
    <w:uiPriority w:val="99"/>
    <w:qFormat/>
    <w:rPr>
      <w:rFonts w:cs="Times New Roman"/>
    </w:rPr>
  </w:style>
  <w:style w:type="character" w:styleId="847">
    <w:name w:val="Hyperlink"/>
    <w:uiPriority w:val="99"/>
    <w:unhideWhenUsed/>
    <w:qFormat/>
    <w:rPr>
      <w:color w:val="0026e5" w:themeColor="hyperlink"/>
      <w:u w:val="single"/>
      <w14:textFill>
        <w14:solidFill>
          <w14:schemeClr w14:val="hlink"/>
        </w14:solidFill>
      </w14:textFill>
    </w:rPr>
  </w:style>
  <w:style w:type="character" w:styleId="848">
    <w:name w:val="annotation reference"/>
    <w:basedOn w:val="814"/>
    <w:uiPriority w:val="0"/>
    <w:qFormat/>
    <w:rPr>
      <w:sz w:val="21"/>
      <w:szCs w:val="21"/>
    </w:rPr>
  </w:style>
  <w:style w:type="character" w:styleId="849">
    <w:name w:val="footnote reference"/>
    <w:basedOn w:val="814"/>
    <w:uiPriority w:val="99"/>
    <w:unhideWhenUsed/>
    <w:qFormat/>
    <w:rPr>
      <w:vertAlign w:val="superscript"/>
    </w:rPr>
  </w:style>
  <w:style w:type="character" w:styleId="850" w:customStyle="1">
    <w:name w:val="标题 5 Char"/>
    <w:basedOn w:val="814"/>
    <w:link w:val="809"/>
    <w:uiPriority w:val="9"/>
    <w:qFormat/>
    <w:rPr>
      <w:rFonts w:ascii="Arial" w:hAnsi="Arial" w:eastAsia="Arial" w:cs="Arial"/>
      <w:b/>
      <w:bCs/>
      <w:sz w:val="24"/>
      <w:szCs w:val="24"/>
    </w:rPr>
  </w:style>
  <w:style w:type="character" w:styleId="851" w:customStyle="1">
    <w:name w:val="标题 3 Char"/>
    <w:basedOn w:val="814"/>
    <w:link w:val="807"/>
    <w:uiPriority w:val="9"/>
    <w:qFormat/>
    <w:rPr>
      <w:rFonts w:ascii="Arial" w:hAnsi="Arial" w:eastAsia="Arial" w:cs="Arial"/>
      <w:sz w:val="30"/>
      <w:szCs w:val="30"/>
    </w:rPr>
  </w:style>
  <w:style w:type="character" w:styleId="852" w:customStyle="1">
    <w:name w:val="标题 1 Char"/>
    <w:basedOn w:val="814"/>
    <w:link w:val="805"/>
    <w:uiPriority w:val="9"/>
    <w:qFormat/>
    <w:rPr>
      <w:rFonts w:ascii="Arial" w:hAnsi="Arial" w:eastAsia="Arial" w:cs="Arial"/>
      <w:sz w:val="40"/>
      <w:szCs w:val="40"/>
    </w:rPr>
  </w:style>
  <w:style w:type="character" w:styleId="853" w:customStyle="1">
    <w:name w:val="Heading 1 Char"/>
    <w:basedOn w:val="814"/>
    <w:uiPriority w:val="9"/>
    <w:qFormat/>
    <w:rPr>
      <w:rFonts w:ascii="Arial" w:hAnsi="Arial" w:eastAsia="Arial" w:cs="Arial"/>
      <w:sz w:val="40"/>
      <w:szCs w:val="40"/>
    </w:rPr>
  </w:style>
  <w:style w:type="character" w:styleId="854" w:customStyle="1">
    <w:name w:val="Heading 2 Char"/>
    <w:basedOn w:val="814"/>
    <w:uiPriority w:val="9"/>
    <w:qFormat/>
    <w:rPr>
      <w:rFonts w:ascii="Arial" w:hAnsi="Arial" w:eastAsia="Arial" w:cs="Arial"/>
      <w:sz w:val="34"/>
    </w:rPr>
  </w:style>
  <w:style w:type="character" w:styleId="855" w:customStyle="1">
    <w:name w:val="Heading 3 Char"/>
    <w:basedOn w:val="814"/>
    <w:uiPriority w:val="9"/>
    <w:qFormat/>
    <w:rPr>
      <w:rFonts w:ascii="Arial" w:hAnsi="Arial" w:eastAsia="Arial" w:cs="Arial"/>
      <w:sz w:val="30"/>
      <w:szCs w:val="30"/>
    </w:rPr>
  </w:style>
  <w:style w:type="character" w:styleId="856" w:customStyle="1">
    <w:name w:val="Heading 4 Char"/>
    <w:basedOn w:val="814"/>
    <w:uiPriority w:val="9"/>
    <w:qFormat/>
    <w:rPr>
      <w:rFonts w:ascii="Arial" w:hAnsi="Arial" w:eastAsia="Arial" w:cs="Arial"/>
      <w:b/>
      <w:bCs/>
      <w:sz w:val="26"/>
      <w:szCs w:val="26"/>
    </w:rPr>
  </w:style>
  <w:style w:type="character" w:styleId="857" w:customStyle="1">
    <w:name w:val="Heading 5 Char"/>
    <w:basedOn w:val="814"/>
    <w:uiPriority w:val="9"/>
    <w:qFormat/>
    <w:rPr>
      <w:rFonts w:ascii="Arial" w:hAnsi="Arial" w:eastAsia="Arial" w:cs="Arial"/>
      <w:b/>
      <w:bCs/>
      <w:sz w:val="24"/>
      <w:szCs w:val="24"/>
    </w:rPr>
  </w:style>
  <w:style w:type="character" w:styleId="858" w:customStyle="1">
    <w:name w:val="Heading 6 Char"/>
    <w:basedOn w:val="814"/>
    <w:uiPriority w:val="9"/>
    <w:qFormat/>
    <w:rPr>
      <w:rFonts w:ascii="Arial" w:hAnsi="Arial" w:eastAsia="Arial" w:cs="Arial"/>
      <w:b/>
      <w:bCs/>
      <w:sz w:val="22"/>
      <w:szCs w:val="22"/>
    </w:rPr>
  </w:style>
  <w:style w:type="character" w:styleId="859" w:customStyle="1">
    <w:name w:val="Heading 7 Char"/>
    <w:basedOn w:val="814"/>
    <w:uiPriority w:val="9"/>
    <w:qFormat/>
    <w:rPr>
      <w:rFonts w:ascii="Arial" w:hAnsi="Arial" w:eastAsia="Arial" w:cs="Arial"/>
      <w:b/>
      <w:bCs/>
      <w:i/>
      <w:iCs/>
      <w:sz w:val="22"/>
      <w:szCs w:val="22"/>
    </w:rPr>
  </w:style>
  <w:style w:type="character" w:styleId="860" w:customStyle="1">
    <w:name w:val="Heading 8 Char"/>
    <w:basedOn w:val="814"/>
    <w:uiPriority w:val="9"/>
    <w:qFormat/>
    <w:rPr>
      <w:rFonts w:ascii="Arial" w:hAnsi="Arial" w:eastAsia="Arial" w:cs="Arial"/>
      <w:i/>
      <w:iCs/>
      <w:sz w:val="22"/>
      <w:szCs w:val="22"/>
    </w:rPr>
  </w:style>
  <w:style w:type="character" w:styleId="861" w:customStyle="1">
    <w:name w:val="Heading 9 Char"/>
    <w:basedOn w:val="814"/>
    <w:uiPriority w:val="9"/>
    <w:qFormat/>
    <w:rPr>
      <w:rFonts w:ascii="Arial" w:hAnsi="Arial" w:eastAsia="Arial" w:cs="Arial"/>
      <w:i/>
      <w:iCs/>
      <w:sz w:val="21"/>
      <w:szCs w:val="21"/>
    </w:rPr>
  </w:style>
  <w:style w:type="character" w:styleId="862" w:customStyle="1">
    <w:name w:val="Title Char"/>
    <w:basedOn w:val="814"/>
    <w:uiPriority w:val="10"/>
    <w:qFormat/>
    <w:rPr>
      <w:sz w:val="48"/>
      <w:szCs w:val="48"/>
    </w:rPr>
  </w:style>
  <w:style w:type="character" w:styleId="863" w:customStyle="1">
    <w:name w:val="Subtitle Char"/>
    <w:basedOn w:val="814"/>
    <w:uiPriority w:val="11"/>
    <w:qFormat/>
    <w:rPr>
      <w:sz w:val="24"/>
      <w:szCs w:val="24"/>
    </w:rPr>
  </w:style>
  <w:style w:type="character" w:styleId="864" w:customStyle="1">
    <w:name w:val="Quote Char"/>
    <w:uiPriority w:val="29"/>
    <w:qFormat/>
    <w:rPr>
      <w:i/>
    </w:rPr>
  </w:style>
  <w:style w:type="character" w:styleId="865" w:customStyle="1">
    <w:name w:val="Intense Quote Char"/>
    <w:uiPriority w:val="30"/>
    <w:qFormat/>
    <w:rPr>
      <w:i/>
    </w:rPr>
  </w:style>
  <w:style w:type="character" w:styleId="866" w:customStyle="1">
    <w:name w:val="Header Char"/>
    <w:basedOn w:val="814"/>
    <w:uiPriority w:val="99"/>
    <w:qFormat/>
  </w:style>
  <w:style w:type="character" w:styleId="867" w:customStyle="1">
    <w:name w:val="Caption Char"/>
    <w:uiPriority w:val="99"/>
    <w:qFormat/>
  </w:style>
  <w:style w:type="character" w:styleId="868" w:customStyle="1">
    <w:name w:val="Footnote Text Char"/>
    <w:uiPriority w:val="99"/>
    <w:qFormat/>
    <w:rPr>
      <w:sz w:val="18"/>
    </w:rPr>
  </w:style>
  <w:style w:type="character" w:styleId="869" w:customStyle="1">
    <w:name w:val="Endnote Text Char"/>
    <w:uiPriority w:val="99"/>
    <w:qFormat/>
    <w:rPr>
      <w:sz w:val="20"/>
    </w:rPr>
  </w:style>
  <w:style w:type="paragraph" w:styleId="870" w:customStyle="1">
    <w:name w:val="段"/>
    <w:next w:val="804"/>
    <w:uiPriority w:val="0"/>
    <w:qFormat/>
    <w:pPr>
      <w:ind w:firstLine="200"/>
      <w:jc w:val="both"/>
    </w:pPr>
    <w:rPr>
      <w:rFonts w:hint="default" w:ascii="宋体" w:hAnsi="Calibri" w:eastAsia="宋体" w:cs="Times New Roman"/>
      <w:sz w:val="21"/>
      <w:lang w:val="en-US" w:eastAsia="zh-CN" w:bidi="ar-SA"/>
    </w:rPr>
  </w:style>
  <w:style w:type="character" w:styleId="871" w:customStyle="1">
    <w:name w:val="标题 2 Char"/>
    <w:basedOn w:val="814"/>
    <w:link w:val="806"/>
    <w:uiPriority w:val="9"/>
    <w:qFormat/>
    <w:rPr>
      <w:rFonts w:ascii="Arial" w:hAnsi="Arial" w:eastAsia="Arial" w:cs="Arial"/>
      <w:sz w:val="34"/>
    </w:rPr>
  </w:style>
  <w:style w:type="character" w:styleId="872" w:customStyle="1">
    <w:name w:val="标题 4 Char"/>
    <w:basedOn w:val="814"/>
    <w:link w:val="808"/>
    <w:uiPriority w:val="9"/>
    <w:qFormat/>
    <w:rPr>
      <w:rFonts w:ascii="Arial" w:hAnsi="Arial" w:eastAsia="Arial" w:cs="Arial"/>
      <w:b/>
      <w:bCs/>
      <w:sz w:val="26"/>
      <w:szCs w:val="26"/>
    </w:rPr>
  </w:style>
  <w:style w:type="character" w:styleId="873" w:customStyle="1">
    <w:name w:val="标题 6 Char"/>
    <w:basedOn w:val="814"/>
    <w:link w:val="810"/>
    <w:uiPriority w:val="9"/>
    <w:qFormat/>
    <w:rPr>
      <w:rFonts w:ascii="Arial" w:hAnsi="Arial" w:eastAsia="Arial" w:cs="Arial"/>
      <w:b/>
      <w:bCs/>
      <w:sz w:val="22"/>
      <w:szCs w:val="22"/>
    </w:rPr>
  </w:style>
  <w:style w:type="character" w:styleId="874" w:customStyle="1">
    <w:name w:val="标题 7 Char"/>
    <w:basedOn w:val="814"/>
    <w:link w:val="811"/>
    <w:uiPriority w:val="9"/>
    <w:qFormat/>
    <w:rPr>
      <w:rFonts w:ascii="Arial" w:hAnsi="Arial" w:eastAsia="Arial" w:cs="Arial"/>
      <w:b/>
      <w:bCs/>
      <w:i/>
      <w:iCs/>
      <w:sz w:val="22"/>
      <w:szCs w:val="22"/>
    </w:rPr>
  </w:style>
  <w:style w:type="character" w:styleId="875" w:customStyle="1">
    <w:name w:val="标题 8 Char"/>
    <w:basedOn w:val="814"/>
    <w:link w:val="812"/>
    <w:uiPriority w:val="9"/>
    <w:qFormat/>
    <w:rPr>
      <w:rFonts w:ascii="Arial" w:hAnsi="Arial" w:eastAsia="Arial" w:cs="Arial"/>
      <w:i/>
      <w:iCs/>
      <w:sz w:val="22"/>
      <w:szCs w:val="22"/>
    </w:rPr>
  </w:style>
  <w:style w:type="character" w:styleId="876" w:customStyle="1">
    <w:name w:val="标题 9 Char"/>
    <w:basedOn w:val="814"/>
    <w:link w:val="813"/>
    <w:uiPriority w:val="9"/>
    <w:qFormat/>
    <w:rPr>
      <w:rFonts w:ascii="Arial" w:hAnsi="Arial" w:eastAsia="Arial" w:cs="Arial"/>
      <w:i/>
      <w:iCs/>
      <w:sz w:val="21"/>
      <w:szCs w:val="21"/>
    </w:rPr>
  </w:style>
  <w:style w:type="paragraph" w:styleId="877">
    <w:name w:val="List Paragraph"/>
    <w:basedOn w:val="804"/>
    <w:uiPriority w:val="34"/>
    <w:qFormat/>
    <w:pPr>
      <w:contextualSpacing/>
      <w:ind w:left="720"/>
    </w:pPr>
  </w:style>
  <w:style w:type="paragraph" w:styleId="878">
    <w:name w:val="No Spacing"/>
    <w:uiPriority w:val="1"/>
    <w:qFormat/>
    <w:rPr>
      <w:rFonts w:hint="default" w:asciiTheme="minorHAnsi" w:hAnsiTheme="minorHAnsi" w:eastAsiaTheme="minorEastAsia" w:cstheme="minorBidi"/>
      <w:lang w:val="en-US" w:eastAsia="zh-CN" w:bidi="ar-SA"/>
    </w:rPr>
  </w:style>
  <w:style w:type="character" w:styleId="879" w:customStyle="1">
    <w:name w:val="标题 Char"/>
    <w:basedOn w:val="814"/>
    <w:link w:val="842"/>
    <w:uiPriority w:val="10"/>
    <w:qFormat/>
    <w:rPr>
      <w:sz w:val="48"/>
      <w:szCs w:val="48"/>
    </w:rPr>
  </w:style>
  <w:style w:type="character" w:styleId="880" w:customStyle="1">
    <w:name w:val="副标题 Char"/>
    <w:basedOn w:val="814"/>
    <w:link w:val="835"/>
    <w:uiPriority w:val="11"/>
    <w:qFormat/>
    <w:rPr>
      <w:sz w:val="24"/>
      <w:szCs w:val="24"/>
    </w:rPr>
  </w:style>
  <w:style w:type="paragraph" w:styleId="881">
    <w:name w:val="Quote"/>
    <w:basedOn w:val="804"/>
    <w:next w:val="804"/>
    <w:link w:val="882"/>
    <w:uiPriority w:val="29"/>
    <w:qFormat/>
    <w:pPr>
      <w:ind w:left="720" w:right="720"/>
    </w:pPr>
    <w:rPr>
      <w:i/>
    </w:rPr>
  </w:style>
  <w:style w:type="character" w:styleId="882" w:customStyle="1">
    <w:name w:val="引用 Char"/>
    <w:link w:val="881"/>
    <w:uiPriority w:val="29"/>
    <w:qFormat/>
    <w:rPr>
      <w:i/>
    </w:rPr>
  </w:style>
  <w:style w:type="paragraph" w:styleId="883">
    <w:name w:val="Intense Quote"/>
    <w:basedOn w:val="804"/>
    <w:next w:val="804"/>
    <w:link w:val="8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4" w:customStyle="1">
    <w:name w:val="明显引用 Char"/>
    <w:link w:val="883"/>
    <w:uiPriority w:val="30"/>
    <w:qFormat/>
    <w:rPr>
      <w:i/>
    </w:rPr>
  </w:style>
  <w:style w:type="character" w:styleId="885" w:customStyle="1">
    <w:name w:val="页眉 Char"/>
    <w:basedOn w:val="814"/>
    <w:link w:val="832"/>
    <w:uiPriority w:val="99"/>
    <w:qFormat/>
  </w:style>
  <w:style w:type="character" w:styleId="886" w:customStyle="1">
    <w:name w:val="Footer Char"/>
    <w:basedOn w:val="814"/>
    <w:uiPriority w:val="99"/>
    <w:qFormat/>
  </w:style>
  <w:style w:type="character" w:styleId="887" w:customStyle="1">
    <w:name w:val="页脚 Char"/>
    <w:link w:val="831"/>
    <w:uiPriority w:val="99"/>
    <w:qFormat/>
  </w:style>
  <w:style w:type="table" w:styleId="888" w:customStyle="1">
    <w:name w:val="Table Grid Light"/>
    <w:basedOn w:val="81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9" w:customStyle="1">
    <w:name w:val="Plain Table 1"/>
    <w:basedOn w:val="81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Plain Table 2"/>
    <w:basedOn w:val="81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1" w:customStyle="1">
    <w:name w:val="Plain Table 3"/>
    <w:basedOn w:val="81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2" w:customStyle="1">
    <w:name w:val="Plain Table 4"/>
    <w:basedOn w:val="81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3" w:customStyle="1">
    <w:name w:val="Plain Table 5"/>
    <w:basedOn w:val="81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4" w:customStyle="1">
    <w:name w:val="Grid Table 1 Light"/>
    <w:basedOn w:val="81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1"/>
    <w:basedOn w:val="815"/>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2"/>
    <w:basedOn w:val="815"/>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3"/>
    <w:basedOn w:val="815"/>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4"/>
    <w:basedOn w:val="815"/>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5"/>
    <w:basedOn w:val="815"/>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6"/>
    <w:basedOn w:val="815"/>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01" w:customStyle="1">
    <w:name w:val="Grid Table 2"/>
    <w:basedOn w:val="8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2" w:customStyle="1">
    <w:name w:val="Grid Table 2 - Accent 1"/>
    <w:basedOn w:val="815"/>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03" w:customStyle="1">
    <w:name w:val="Grid Table 2 - Accent 2"/>
    <w:basedOn w:val="815"/>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04" w:customStyle="1">
    <w:name w:val="Grid Table 2 - Accent 3"/>
    <w:basedOn w:val="815"/>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05" w:customStyle="1">
    <w:name w:val="Grid Table 2 - Accent 4"/>
    <w:basedOn w:val="815"/>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06" w:customStyle="1">
    <w:name w:val="Grid Table 2 - Accent 5"/>
    <w:basedOn w:val="815"/>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07" w:customStyle="1">
    <w:name w:val="Grid Table 2 - Accent 6"/>
    <w:basedOn w:val="815"/>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08" w:customStyle="1">
    <w:name w:val="Grid Table 3"/>
    <w:basedOn w:val="81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1"/>
    <w:basedOn w:val="815"/>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2"/>
    <w:basedOn w:val="815"/>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3"/>
    <w:basedOn w:val="815"/>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4"/>
    <w:basedOn w:val="815"/>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5"/>
    <w:basedOn w:val="815"/>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6"/>
    <w:basedOn w:val="815"/>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4"/>
    <w:basedOn w:val="81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6" w:customStyle="1">
    <w:name w:val="Grid Table 4 - Accent 1"/>
    <w:basedOn w:val="815"/>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17" w:customStyle="1">
    <w:name w:val="Grid Table 4 - Accent 2"/>
    <w:basedOn w:val="815"/>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18" w:customStyle="1">
    <w:name w:val="Grid Table 4 - Accent 3"/>
    <w:basedOn w:val="815"/>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19" w:customStyle="1">
    <w:name w:val="Grid Table 4 - Accent 4"/>
    <w:basedOn w:val="815"/>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20" w:customStyle="1">
    <w:name w:val="Grid Table 4 - Accent 5"/>
    <w:basedOn w:val="815"/>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21" w:customStyle="1">
    <w:name w:val="Grid Table 4 - Accent 6"/>
    <w:basedOn w:val="815"/>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22" w:customStyle="1">
    <w:name w:val="Grid Table 5 Dark"/>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3" w:customStyle="1">
    <w:name w:val="Grid Table 5 Dark- Accent 1"/>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24" w:customStyle="1">
    <w:name w:val="Grid Table 5 Dark - Accent 2"/>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25" w:customStyle="1">
    <w:name w:val="Grid Table 5 Dark - Accent 3"/>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26" w:customStyle="1">
    <w:name w:val="Grid Table 5 Dark- Accent 4"/>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27" w:customStyle="1">
    <w:name w:val="Grid Table 5 Dark - Accent 5"/>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28" w:customStyle="1">
    <w:name w:val="Grid Table 5 Dark - Accent 6"/>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29" w:customStyle="1">
    <w:name w:val="Grid Table 6 Colorful"/>
    <w:basedOn w:val="81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0" w:customStyle="1">
    <w:name w:val="Grid Table 6 Colorful - Accent 1"/>
    <w:basedOn w:val="815"/>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31" w:customStyle="1">
    <w:name w:val="Grid Table 6 Colorful - Accent 2"/>
    <w:basedOn w:val="815"/>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32" w:customStyle="1">
    <w:name w:val="Grid Table 6 Colorful - Accent 3"/>
    <w:basedOn w:val="815"/>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33" w:customStyle="1">
    <w:name w:val="Grid Table 6 Colorful - Accent 4"/>
    <w:basedOn w:val="815"/>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34" w:customStyle="1">
    <w:name w:val="Grid Table 6 Colorful - Accent 5"/>
    <w:basedOn w:val="815"/>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35" w:customStyle="1">
    <w:name w:val="Grid Table 6 Colorful - Accent 6"/>
    <w:basedOn w:val="815"/>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36" w:customStyle="1">
    <w:name w:val="Grid Table 7 Colorful"/>
    <w:basedOn w:val="81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7" w:customStyle="1">
    <w:name w:val="Grid Table 7 Colorful - Accent 1"/>
    <w:basedOn w:val="815"/>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38" w:customStyle="1">
    <w:name w:val="Grid Table 7 Colorful - Accent 2"/>
    <w:basedOn w:val="815"/>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39" w:customStyle="1">
    <w:name w:val="Grid Table 7 Colorful - Accent 3"/>
    <w:basedOn w:val="815"/>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40" w:customStyle="1">
    <w:name w:val="Grid Table 7 Colorful - Accent 4"/>
    <w:basedOn w:val="815"/>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41" w:customStyle="1">
    <w:name w:val="Grid Table 7 Colorful - Accent 5"/>
    <w:basedOn w:val="815"/>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42" w:customStyle="1">
    <w:name w:val="Grid Table 7 Colorful - Accent 6"/>
    <w:basedOn w:val="815"/>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43" w:customStyle="1">
    <w:name w:val="List Table 1 Light"/>
    <w:basedOn w:val="81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4" w:customStyle="1">
    <w:name w:val="List Table 1 Light - Accent 1"/>
    <w:basedOn w:val="815"/>
    <w:uiPriority w:val="99"/>
    <w:qFormat/>
    <w:tblPr>
      <w:tblCellMar>
        <w:left w:w="108" w:type="dxa"/>
        <w:top w:w="0" w:type="dxa"/>
        <w:right w:w="108" w:type="dxa"/>
        <w:bottom w:w="0" w:type="dxa"/>
      </w:tblCellMa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45" w:customStyle="1">
    <w:name w:val="List Table 1 Light - Accent 2"/>
    <w:basedOn w:val="815"/>
    <w:uiPriority w:val="99"/>
    <w:qFormat/>
    <w:tblPr>
      <w:tblCellMar>
        <w:left w:w="108" w:type="dxa"/>
        <w:top w:w="0" w:type="dxa"/>
        <w:right w:w="108" w:type="dxa"/>
        <w:bottom w:w="0" w:type="dxa"/>
      </w:tblCellMa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46" w:customStyle="1">
    <w:name w:val="List Table 1 Light - Accent 3"/>
    <w:basedOn w:val="815"/>
    <w:uiPriority w:val="99"/>
    <w:qFormat/>
    <w:tblPr>
      <w:tblCellMar>
        <w:left w:w="108" w:type="dxa"/>
        <w:top w:w="0" w:type="dxa"/>
        <w:right w:w="108" w:type="dxa"/>
        <w:bottom w:w="0" w:type="dxa"/>
      </w:tblCellMa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47" w:customStyle="1">
    <w:name w:val="List Table 1 Light - Accent 4"/>
    <w:basedOn w:val="815"/>
    <w:uiPriority w:val="99"/>
    <w:qFormat/>
    <w:tblPr>
      <w:tblCellMar>
        <w:left w:w="108" w:type="dxa"/>
        <w:top w:w="0" w:type="dxa"/>
        <w:right w:w="108" w:type="dxa"/>
        <w:bottom w:w="0" w:type="dxa"/>
      </w:tblCellMa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48" w:customStyle="1">
    <w:name w:val="List Table 1 Light - Accent 5"/>
    <w:basedOn w:val="815"/>
    <w:uiPriority w:val="99"/>
    <w:qFormat/>
    <w:tblPr>
      <w:tblCellMar>
        <w:left w:w="108" w:type="dxa"/>
        <w:top w:w="0" w:type="dxa"/>
        <w:right w:w="108" w:type="dxa"/>
        <w:bottom w:w="0" w:type="dxa"/>
      </w:tblCellMa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49" w:customStyle="1">
    <w:name w:val="List Table 1 Light - Accent 6"/>
    <w:basedOn w:val="815"/>
    <w:uiPriority w:val="99"/>
    <w:qFormat/>
    <w:tblPr>
      <w:tblCellMar>
        <w:left w:w="108" w:type="dxa"/>
        <w:top w:w="0" w:type="dxa"/>
        <w:right w:w="108" w:type="dxa"/>
        <w:bottom w:w="0" w:type="dxa"/>
      </w:tblCellMa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50" w:customStyle="1">
    <w:name w:val="List Table 2"/>
    <w:basedOn w:val="81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1" w:customStyle="1">
    <w:name w:val="List Table 2 - Accent 1"/>
    <w:basedOn w:val="815"/>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52" w:customStyle="1">
    <w:name w:val="List Table 2 - Accent 2"/>
    <w:basedOn w:val="815"/>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53" w:customStyle="1">
    <w:name w:val="List Table 2 - Accent 3"/>
    <w:basedOn w:val="815"/>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54" w:customStyle="1">
    <w:name w:val="List Table 2 - Accent 4"/>
    <w:basedOn w:val="815"/>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55" w:customStyle="1">
    <w:name w:val="List Table 2 - Accent 5"/>
    <w:basedOn w:val="815"/>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56" w:customStyle="1">
    <w:name w:val="List Table 2 - Accent 6"/>
    <w:basedOn w:val="815"/>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57" w:customStyle="1">
    <w:name w:val="List Table 3"/>
    <w:basedOn w:val="8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8" w:customStyle="1">
    <w:name w:val="List Table 3 - Accent 1"/>
    <w:basedOn w:val="815"/>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59" w:customStyle="1">
    <w:name w:val="List Table 3 - Accent 2"/>
    <w:basedOn w:val="815"/>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60" w:customStyle="1">
    <w:name w:val="List Table 3 - Accent 3"/>
    <w:basedOn w:val="815"/>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61" w:customStyle="1">
    <w:name w:val="List Table 3 - Accent 4"/>
    <w:basedOn w:val="815"/>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62" w:customStyle="1">
    <w:name w:val="List Table 3 - Accent 5"/>
    <w:basedOn w:val="815"/>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63" w:customStyle="1">
    <w:name w:val="List Table 3 - Accent 6"/>
    <w:basedOn w:val="815"/>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64" w:customStyle="1">
    <w:name w:val="List Table 4"/>
    <w:basedOn w:val="8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5" w:customStyle="1">
    <w:name w:val="List Table 4 - Accent 1"/>
    <w:basedOn w:val="815"/>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66" w:customStyle="1">
    <w:name w:val="List Table 4 - Accent 2"/>
    <w:basedOn w:val="815"/>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67" w:customStyle="1">
    <w:name w:val="List Table 4 - Accent 3"/>
    <w:basedOn w:val="815"/>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68" w:customStyle="1">
    <w:name w:val="List Table 4 - Accent 4"/>
    <w:basedOn w:val="815"/>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69" w:customStyle="1">
    <w:name w:val="List Table 4 - Accent 5"/>
    <w:basedOn w:val="815"/>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70" w:customStyle="1">
    <w:name w:val="List Table 4 - Accent 6"/>
    <w:basedOn w:val="815"/>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71" w:customStyle="1">
    <w:name w:val="List Table 5 Dark"/>
    <w:basedOn w:val="81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1"/>
    <w:basedOn w:val="815"/>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CellMar>
        <w:left w:w="108" w:type="dxa"/>
        <w:top w:w="0" w:type="dxa"/>
        <w:right w:w="108" w:type="dxa"/>
        <w:bottom w:w="0" w:type="dxa"/>
      </w:tblCellMar>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2"/>
    <w:basedOn w:val="815"/>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CellMar>
        <w:left w:w="108" w:type="dxa"/>
        <w:top w:w="0" w:type="dxa"/>
        <w:right w:w="108" w:type="dxa"/>
        <w:bottom w:w="0" w:type="dxa"/>
      </w:tblCellMar>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3"/>
    <w:basedOn w:val="815"/>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CellMar>
        <w:left w:w="108" w:type="dxa"/>
        <w:top w:w="0" w:type="dxa"/>
        <w:right w:w="108" w:type="dxa"/>
        <w:bottom w:w="0" w:type="dxa"/>
      </w:tblCellMar>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4"/>
    <w:basedOn w:val="815"/>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CellMar>
        <w:left w:w="108" w:type="dxa"/>
        <w:top w:w="0" w:type="dxa"/>
        <w:right w:w="108" w:type="dxa"/>
        <w:bottom w:w="0" w:type="dxa"/>
      </w:tblCellMar>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5"/>
    <w:basedOn w:val="815"/>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CellMar>
        <w:left w:w="108" w:type="dxa"/>
        <w:top w:w="0" w:type="dxa"/>
        <w:right w:w="108" w:type="dxa"/>
        <w:bottom w:w="0" w:type="dxa"/>
      </w:tblCellMar>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6"/>
    <w:basedOn w:val="815"/>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CellMar>
        <w:left w:w="108" w:type="dxa"/>
        <w:top w:w="0" w:type="dxa"/>
        <w:right w:w="108" w:type="dxa"/>
        <w:bottom w:w="0" w:type="dxa"/>
      </w:tblCellMar>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6 Colorful"/>
    <w:basedOn w:val="81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9" w:customStyle="1">
    <w:name w:val="List Table 6 Colorful - Accent 1"/>
    <w:basedOn w:val="815"/>
    <w:uiPriority w:val="99"/>
    <w:qFormat/>
    <w:tblPr>
      <w:tblBorders>
        <w:top w:val="single" w:color="4874CB" w:themeColor="accent1" w:sz="4" w:space="0"/>
        <w:bottom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80" w:customStyle="1">
    <w:name w:val="List Table 6 Colorful - Accent 2"/>
    <w:basedOn w:val="815"/>
    <w:uiPriority w:val="99"/>
    <w:qFormat/>
    <w:tblPr>
      <w:tblBorders>
        <w:top w:val="single" w:color="F4B483" w:themeColor="accent2" w:themeTint="97" w:sz="4" w:space="0"/>
        <w:bottom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81" w:customStyle="1">
    <w:name w:val="List Table 6 Colorful - Accent 3"/>
    <w:basedOn w:val="815"/>
    <w:uiPriority w:val="99"/>
    <w:qFormat/>
    <w:tblPr>
      <w:tblBorders>
        <w:top w:val="single" w:color="FDD961" w:themeColor="accent3" w:themeTint="98" w:sz="4" w:space="0"/>
        <w:bottom w:val="single" w:color="FDD961" w:themeColor="accent3" w:themeTint="98" w:sz="4" w:space="0"/>
      </w:tblBorders>
      <w:tblCellMar>
        <w:left w:w="108" w:type="dxa"/>
        <w:top w:w="0" w:type="dxa"/>
        <w:right w:w="108" w:type="dxa"/>
        <w:bottom w:w="0" w:type="dxa"/>
      </w:tblCellMar>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82" w:customStyle="1">
    <w:name w:val="List Table 6 Colorful - Accent 4"/>
    <w:basedOn w:val="815"/>
    <w:uiPriority w:val="99"/>
    <w:qFormat/>
    <w:tblPr>
      <w:tblBorders>
        <w:top w:val="single" w:color="ABD78C" w:themeColor="accent4" w:themeTint="9A" w:sz="4" w:space="0"/>
        <w:bottom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83" w:customStyle="1">
    <w:name w:val="List Table 6 Colorful - Accent 5"/>
    <w:basedOn w:val="815"/>
    <w:uiPriority w:val="99"/>
    <w:qFormat/>
    <w:tblPr>
      <w:tblBorders>
        <w:top w:val="single" w:color="7CDED6" w:themeColor="accent5" w:themeTint="9A" w:sz="4" w:space="0"/>
        <w:bottom w:val="single" w:color="7CDED6" w:themeColor="accent5" w:themeTint="9A" w:sz="4" w:space="0"/>
      </w:tblBorders>
      <w:tblCellMar>
        <w:left w:w="108" w:type="dxa"/>
        <w:top w:w="0" w:type="dxa"/>
        <w:right w:w="108" w:type="dxa"/>
        <w:bottom w:w="0" w:type="dxa"/>
      </w:tblCellMar>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84" w:customStyle="1">
    <w:name w:val="List Table 6 Colorful - Accent 6"/>
    <w:basedOn w:val="815"/>
    <w:uiPriority w:val="99"/>
    <w:qFormat/>
    <w:tblPr>
      <w:tblBorders>
        <w:top w:val="single" w:color="EF949F" w:themeColor="accent6" w:themeTint="98" w:sz="4" w:space="0"/>
        <w:bottom w:val="single" w:color="EF949F"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85" w:customStyle="1">
    <w:name w:val="List Table 7 Colorful"/>
    <w:basedOn w:val="81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6" w:customStyle="1">
    <w:name w:val="List Table 7 Colorful - Accent 1"/>
    <w:basedOn w:val="815"/>
    <w:uiPriority w:val="99"/>
    <w:qFormat/>
    <w:tblPr>
      <w:tblBorders>
        <w:right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87" w:customStyle="1">
    <w:name w:val="List Table 7 Colorful - Accent 2"/>
    <w:basedOn w:val="815"/>
    <w:uiPriority w:val="99"/>
    <w:qFormat/>
    <w:tblPr>
      <w:tblBorders>
        <w:right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88" w:customStyle="1">
    <w:name w:val="List Table 7 Colorful - Accent 3"/>
    <w:basedOn w:val="815"/>
    <w:uiPriority w:val="99"/>
    <w:qFormat/>
    <w:tblPr>
      <w:tblBorders>
        <w:right w:val="single" w:color="FDD961" w:themeColor="accent3" w:themeTint="98" w:sz="4" w:space="0"/>
      </w:tblBorders>
      <w:tblCellMar>
        <w:left w:w="108" w:type="dxa"/>
        <w:top w:w="0" w:type="dxa"/>
        <w:right w:w="108" w:type="dxa"/>
        <w:bottom w:w="0" w:type="dxa"/>
      </w:tblCellMar>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89" w:customStyle="1">
    <w:name w:val="List Table 7 Colorful - Accent 4"/>
    <w:basedOn w:val="815"/>
    <w:uiPriority w:val="99"/>
    <w:qFormat/>
    <w:tblPr>
      <w:tblBorders>
        <w:right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90" w:customStyle="1">
    <w:name w:val="List Table 7 Colorful - Accent 5"/>
    <w:basedOn w:val="815"/>
    <w:uiPriority w:val="99"/>
    <w:qFormat/>
    <w:tblPr>
      <w:tblBorders>
        <w:right w:val="single" w:color="7CDED6" w:themeColor="accent5" w:themeTint="9A" w:sz="4" w:space="0"/>
      </w:tblBorders>
      <w:tblCellMar>
        <w:left w:w="108" w:type="dxa"/>
        <w:top w:w="0" w:type="dxa"/>
        <w:right w:w="108" w:type="dxa"/>
        <w:bottom w:w="0" w:type="dxa"/>
      </w:tblCellMar>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91" w:customStyle="1">
    <w:name w:val="List Table 7 Colorful - Accent 6"/>
    <w:basedOn w:val="815"/>
    <w:uiPriority w:val="99"/>
    <w:qFormat/>
    <w:tblPr>
      <w:tblBorders>
        <w:right w:val="single" w:color="EF949F"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92" w:customStyle="1">
    <w:name w:val="Lined - Accent"/>
    <w:basedOn w:val="81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3" w:customStyle="1">
    <w:name w:val="Lined - Accent 1"/>
    <w:basedOn w:val="81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94" w:customStyle="1">
    <w:name w:val="Lined - Accent 2"/>
    <w:basedOn w:val="81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95" w:customStyle="1">
    <w:name w:val="Lined - Accent 3"/>
    <w:basedOn w:val="81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96" w:customStyle="1">
    <w:name w:val="Lined - Accent 4"/>
    <w:basedOn w:val="81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97" w:customStyle="1">
    <w:name w:val="Lined - Accent 5"/>
    <w:basedOn w:val="81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98" w:customStyle="1">
    <w:name w:val="Lined - Accent 6"/>
    <w:basedOn w:val="815"/>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99" w:customStyle="1">
    <w:name w:val="Bordered &amp; Lined - Accent"/>
    <w:basedOn w:val="81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0" w:customStyle="1">
    <w:name w:val="Bordered &amp; Lined - Accent 1"/>
    <w:basedOn w:val="815"/>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01" w:customStyle="1">
    <w:name w:val="Bordered &amp; Lined - Accent 2"/>
    <w:basedOn w:val="815"/>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02" w:customStyle="1">
    <w:name w:val="Bordered &amp; Lined - Accent 3"/>
    <w:basedOn w:val="815"/>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03" w:customStyle="1">
    <w:name w:val="Bordered &amp; Lined - Accent 4"/>
    <w:basedOn w:val="815"/>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04" w:customStyle="1">
    <w:name w:val="Bordered &amp; Lined - Accent 5"/>
    <w:basedOn w:val="815"/>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05" w:customStyle="1">
    <w:name w:val="Bordered &amp; Lined - Accent 6"/>
    <w:basedOn w:val="815"/>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06" w:customStyle="1">
    <w:name w:val="Bordered"/>
    <w:basedOn w:val="81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7" w:customStyle="1">
    <w:name w:val="Bordered - Accent 1"/>
    <w:basedOn w:val="815"/>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08" w:customStyle="1">
    <w:name w:val="Bordered - Accent 2"/>
    <w:basedOn w:val="815"/>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09" w:customStyle="1">
    <w:name w:val="Bordered - Accent 3"/>
    <w:basedOn w:val="815"/>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10" w:customStyle="1">
    <w:name w:val="Bordered - Accent 4"/>
    <w:basedOn w:val="815"/>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11" w:customStyle="1">
    <w:name w:val="Bordered - Accent 5"/>
    <w:basedOn w:val="815"/>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12" w:customStyle="1">
    <w:name w:val="Bordered - Accent 6"/>
    <w:basedOn w:val="815"/>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13" w:customStyle="1">
    <w:name w:val="脚注文本 Char"/>
    <w:link w:val="836"/>
    <w:uiPriority w:val="99"/>
    <w:qFormat/>
    <w:rPr>
      <w:sz w:val="18"/>
    </w:rPr>
  </w:style>
  <w:style w:type="character" w:styleId="1014" w:customStyle="1">
    <w:name w:val="尾注文本 Char"/>
    <w:link w:val="829"/>
    <w:uiPriority w:val="99"/>
    <w:qFormat/>
    <w:rPr>
      <w:sz w:val="20"/>
    </w:rPr>
  </w:style>
  <w:style w:type="paragraph" w:styleId="1015" w:customStyle="1">
    <w:name w:val="TOC Heading"/>
    <w:uiPriority w:val="39"/>
    <w:unhideWhenUsed/>
    <w:qFormat/>
    <w:rPr>
      <w:rFonts w:hint="default" w:asciiTheme="minorHAnsi" w:hAnsiTheme="minorHAnsi" w:eastAsiaTheme="minorEastAsia" w:cstheme="minorBidi"/>
      <w:lang w:val="en-US" w:eastAsia="zh-CN" w:bidi="ar-SA"/>
    </w:rPr>
  </w:style>
  <w:style w:type="paragraph" w:styleId="1016" w:customStyle="1">
    <w:name w:val="普通(网站)1"/>
    <w:basedOn w:val="804"/>
    <w:uiPriority w:val="0"/>
    <w:qFormat/>
    <w:pPr>
      <w:jc w:val="left"/>
      <w:spacing w:before="100" w:beforeAutospacing="1" w:after="100" w:afterAutospacing="1"/>
      <w:widowControl/>
    </w:pPr>
    <w:rPr>
      <w:rFonts w:ascii="宋体" w:hAnsi="宋体" w:cs="宋体"/>
      <w:sz w:val="24"/>
    </w:rPr>
  </w:style>
  <w:style w:type="paragraph" w:styleId="1017" w:customStyle="1">
    <w:name w:val="列出段落2"/>
    <w:basedOn w:val="804"/>
    <w:uiPriority w:val="99"/>
    <w:qFormat/>
    <w:pPr>
      <w:ind w:firstLine="420"/>
    </w:pPr>
  </w:style>
  <w:style w:type="paragraph" w:styleId="1018" w:customStyle="1">
    <w:name w:val="纯文本2"/>
    <w:basedOn w:val="804"/>
    <w:uiPriority w:val="0"/>
    <w:qFormat/>
    <w:rPr>
      <w:rFonts w:ascii="宋体" w:hAnsi="Courier New" w:eastAsia="楷体_GB2312"/>
      <w:sz w:val="26"/>
      <w:szCs w:val="20"/>
    </w:rPr>
  </w:style>
  <w:style w:type="paragraph" w:styleId="1019" w:customStyle="1">
    <w:name w:val="_Style 91"/>
    <w:uiPriority w:val="99"/>
    <w:qFormat/>
    <w:pPr>
      <w:ind w:firstLine="420"/>
      <w:jc w:val="both"/>
      <w:widowControl w:val="off"/>
    </w:pPr>
    <w:rPr>
      <w:rFonts w:hint="default" w:ascii="Calibri" w:hAnsi="Calibri" w:eastAsia="宋体" w:cs="Times New Roman"/>
      <w:sz w:val="21"/>
      <w:szCs w:val="22"/>
      <w:lang w:val="en-US" w:eastAsia="zh-CN" w:bidi="ar-SA"/>
    </w:rPr>
  </w:style>
  <w:style w:type="paragraph" w:styleId="1020" w:customStyle="1">
    <w:name w:val="纯文本41"/>
    <w:basedOn w:val="804"/>
    <w:uiPriority w:val="0"/>
    <w:qFormat/>
    <w:rPr>
      <w:rFonts w:ascii="宋体" w:hAnsi="Courier New" w:eastAsia="楷体_GB2312"/>
      <w:sz w:val="28"/>
      <w:szCs w:val="20"/>
    </w:rPr>
  </w:style>
  <w:style w:type="paragraph" w:styleId="1021" w:customStyle="1">
    <w:name w:val="纯文本6"/>
    <w:basedOn w:val="804"/>
    <w:uiPriority w:val="0"/>
    <w:qFormat/>
    <w:rPr>
      <w:rFonts w:ascii="宋体" w:hAnsi="Courier New" w:eastAsia="楷体_GB2312"/>
      <w:sz w:val="26"/>
      <w:szCs w:val="20"/>
    </w:rPr>
  </w:style>
  <w:style w:type="character" w:styleId="1022" w:customStyle="1">
    <w:name w:val="批注框文本 Char"/>
    <w:basedOn w:val="814"/>
    <w:link w:val="830"/>
    <w:uiPriority w:val="0"/>
    <w:qFormat/>
    <w:rPr>
      <w:rFonts w:ascii="Times New Roman" w:hAnsi="Times New Roman" w:eastAsia="宋体" w:cs="Times New Roman"/>
      <w:sz w:val="18"/>
      <w:szCs w:val="18"/>
    </w:rPr>
  </w:style>
  <w:style w:type="character" w:styleId="1023" w:customStyle="1">
    <w:name w:val="font11"/>
    <w:basedOn w:val="814"/>
    <w:uiPriority w:val="0"/>
    <w:qFormat/>
    <w:rPr>
      <w:rFonts w:hint="eastAsia" w:ascii="宋体" w:hAnsi="宋体" w:eastAsia="宋体" w:cs="宋体"/>
      <w:color w:val="ff0000"/>
      <w:sz w:val="22"/>
      <w:szCs w:val="22"/>
      <w:u w:val="none"/>
    </w:rPr>
  </w:style>
  <w:style w:type="character" w:styleId="1024" w:customStyle="1">
    <w:name w:val="font01"/>
    <w:basedOn w:val="814"/>
    <w:uiPriority w:val="0"/>
    <w:qFormat/>
    <w:rPr>
      <w:rFonts w:hint="eastAsia" w:ascii="宋体" w:hAnsi="宋体" w:eastAsia="宋体" w:cs="宋体"/>
      <w:color w:val="000000"/>
      <w:sz w:val="22"/>
      <w:szCs w:val="22"/>
      <w:u w:val="none"/>
    </w:rPr>
  </w:style>
  <w:style w:type="numbering" w:styleId="10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9cce713b-2c5a-4410-982f-328280917c57</errorID>
      <errorWord>签订之日起至</errorWord>
      <group>L1_Word</group>
      <groupName>字词问题</groupName>
      <ability>L2_Typo</ability>
      <abilityName>字词错误</abilityName>
      <candidateList>
        <item>签订之日起</item>
      </candidateList>
      <explain/>
      <paraID>10E32CE0</paraID>
      <start>13</start>
      <end>19</end>
      <status>unmodified</status>
      <modifiedWord/>
      <trackRevisions>false</trackRevisions>
    </reviewItem>
    <reviewItem>
      <errorID>abb56d92-f53c-4cb9-927a-b59ef36538fb</errorID>
      <errorWord>签订之日起至</errorWord>
      <group>L1_Word</group>
      <groupName>字词问题</groupName>
      <ability>L2_Typo</ability>
      <abilityName>字词错误</abilityName>
      <candidateList>
        <item>签订之日起</item>
      </candidateList>
      <explain/>
      <paraID>590E0F66</paraID>
      <start>17</start>
      <end>23</end>
      <status>unmodified</status>
      <modifiedWord/>
      <trackRevisions>false</trackRevisions>
    </reviewItem>
    <reviewItem>
      <errorID>8edd6328-5eb6-4cb8-8cce-c0039de09598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455E380C</paraID>
      <start>0</start>
      <end>2</end>
      <status>unmodified</status>
      <modifiedWord/>
      <trackRevisions>false</trackRevisions>
    </reviewItem>
    <reviewItem>
      <errorID>0a994136-0cca-45fb-97ef-bd803122a3e6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2F5969FF</paraID>
      <start>0</start>
      <end>2</end>
      <status>unmodified</status>
      <modifiedWord/>
      <trackRevisions>false</trackRevisions>
    </reviewItem>
    <reviewItem>
      <errorID>da0b5da2-b258-4eec-a272-284aa2b5df03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24CBFA55</paraID>
      <start>0</start>
      <end>2</end>
      <status>unmodified</status>
      <modifiedWord/>
      <trackRevisions>false</trackRevisions>
    </reviewItem>
    <reviewItem>
      <errorID>6949e01a-b9be-4e71-8aa5-84d7c3b78210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3C2B2E39</paraID>
      <start>0</start>
      <end>2</end>
      <status>unmodified</status>
      <modifiedWord/>
      <trackRevisions>false</trackRevisions>
    </reviewItem>
    <reviewItem>
      <errorID>4b608732-98b5-48f5-8741-d09c40abe57f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546F8347</paraID>
      <start>0</start>
      <end>2</end>
      <status>unmodified</status>
      <modifiedWord/>
      <trackRevisions>false</trackRevisions>
    </reviewItem>
    <reviewItem>
      <errorID>f85af0a9-ebfe-420e-99ce-c41f565d2036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3130219B</paraID>
      <start>0</start>
      <end>2</end>
      <status>unmodified</status>
      <modifiedWord/>
      <trackRevisions>false</trackRevisions>
    </reviewItem>
    <reviewItem>
      <errorID>22c7718c-c20f-4111-be06-eedbc6355046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7C11D0AD</paraID>
      <start>0</start>
      <end>2</end>
      <status>unmodified</status>
      <modifiedWord/>
      <trackRevisions>false</trackRevisions>
    </reviewItem>
    <reviewItem>
      <errorID>64a9d443-682d-4bc2-a69e-0f729c5007d9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7D51ECB6</paraID>
      <start>0</start>
      <end>2</end>
      <status>unmodified</status>
      <modifiedWord/>
      <trackRevisions>false</trackRevisions>
    </reviewItem>
    <reviewItem>
      <errorID>1be67b9e-bbe8-45ea-b231-fa5f003df98e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3990CA1</paraID>
      <start>0</start>
      <end>2</end>
      <status>unmodified</status>
      <modifiedWord/>
      <trackRevisions>false</trackRevisions>
    </reviewItem>
    <reviewItem>
      <errorID>812b7c56-222c-481e-80a1-7c1b650ccf8d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8DFBDA8</paraID>
      <start>0</start>
      <end>2</end>
      <status>unmodified</status>
      <modifiedWord/>
      <trackRevisions>false</trackRevisions>
    </reviewItem>
    <reviewItem>
      <errorID>cf7bdf1b-8094-4237-a012-476ca10f5a24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780020A4</paraID>
      <start>0</start>
      <end>2</end>
      <status>unmodified</status>
      <modifiedWord/>
      <trackRevisions>false</trackRevisions>
    </reviewItem>
    <reviewItem>
      <errorID>88c1131c-af10-432d-978f-6b3d80c19a27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10C05DF5</paraID>
      <start>0</start>
      <end>2</end>
      <status>unmodified</status>
      <modifiedWord/>
      <trackRevisions>false</trackRevisions>
    </reviewItem>
    <reviewItem>
      <errorID>628fbeb0-6488-4a80-b3e8-eb94d50cd2d0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3E8B0519</paraID>
      <start>0</start>
      <end>2</end>
      <status>unmodified</status>
      <modifiedWord/>
      <trackRevisions>false</trackRevisions>
    </reviewItem>
    <reviewItem>
      <errorID>5c366f28-52bf-4376-bc02-bd236f64128f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489BDB6D</paraID>
      <start>0</start>
      <end>2</end>
      <status>unmodified</status>
      <modifiedWord/>
      <trackRevisions>false</trackRevisions>
    </reviewItem>
    <reviewItem>
      <errorID>0d5ef825-7139-41b4-b0a3-6f60779e5f58</errorID>
      <errorWord>（2017）11号</errorWord>
      <group>L1_Knowledge</group>
      <groupName>知识性问题</groupName>
      <ability>L2_Knowledge</ability>
      <abilityName>其他知识</abilityName>
      <candidateList>
        <item>〔2017〕11号</item>
      </candidateList>
      <explain>发文字号格式错误。</explain>
      <paraID>  CA3290</paraID>
      <start>46</start>
      <end>55</end>
      <status>unmodified</status>
      <modifiedWord/>
      <trackRevisions>false</trackRevisions>
    </reviewItem>
    <reviewItem>
      <errorID>f1a77cad-ae96-4642-98dd-3c30d9b95661</errorID>
      <errorWord>万</errorWord>
      <group>L1_Word</group>
      <groupName>字词问题</groupName>
      <ability>L2_Typo</ability>
      <abilityName>字词错误</abilityName>
      <candidateList>
        <item>万元</item>
      </candidateList>
      <explain/>
      <paraID>6133BBC1</paraID>
      <start>116</start>
      <end>117</end>
      <status>unmodified</status>
      <modifiedWord/>
      <trackRevisions>false</trackRevisions>
    </reviewItem>
    <reviewItem>
      <errorID>b8685db6-e573-4f7e-b449-d8785639a319</errorID>
      <errorWord>500万-1000万</errorWord>
      <group>L1_Knowledge</group>
      <groupName>知识性问题</groupName>
      <ability>L2_Knowledge</ability>
      <abilityName>其他知识</abilityName>
      <candidateList>
        <item>500万—1000万</item>
      </candidateList>
      <explain>1. “500万-1000万”中的单位“万”仅出现在后一个数字上，容易引起歧义；根据《现代汉语标点符号数字用法规范手册》，数字表示范围两边需要使用统一的格式。2.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6133BBC1</paraID>
      <start>130</start>
      <end>140</end>
      <status>unmodified</status>
      <modifiedWord/>
      <trackRevisions>false</trackRevisions>
    </reviewItem>
    <reviewItem>
      <errorID>46cc6b3d-f657-4623-9073-de10bbb361d1</errorID>
      <errorWord>1000万-5000万</errorWord>
      <group>L1_Knowledge</group>
      <groupName>知识性问题</groupName>
      <ability>L2_Knowledge</ability>
      <abilityName>其他知识</abilityName>
      <candidateList>
        <item>1000万—5000万</item>
      </candidateList>
      <explain>1. “1000万-5000万”中的单位“万”仅出现在后一个数字上，容易引起歧义；根据《现代汉语标点符号数字用法规范手册》，数字表示范围两边需要使用统一的格式。2.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6133BBC1</paraID>
      <start>148</start>
      <end>159</end>
      <status>unmodified</status>
      <modifiedWord/>
      <trackRevisions>false</trackRevisions>
    </reviewItem>
    <reviewItem>
      <errorID>5ce3c939-2d72-4f42-a919-92e21d7b4547</errorID>
      <errorWord>其它</errorWord>
      <group>L1_Word</group>
      <groupName>字词问题</groupName>
      <ability>L2_Alias</ability>
      <abilityName>也作/曾用词</abilityName>
      <candidateList>
        <item>其他</item>
      </candidateList>
      <explain>词汇[其它]为不规范表述或旧称，其规范书面表述为[其他]。</explain>
      <paraID>1E5844B2</paraID>
      <start>48</start>
      <end>50</end>
      <status>unmodified</status>
      <modifiedWord/>
      <trackRevisions>false</trackRevisions>
    </reviewItem>
    <reviewItem>
      <errorID>09a7b081-5893-4647-9ec3-6e9c0cfd81e6</errorID>
      <errorWord>其它</errorWord>
      <group>L1_Word</group>
      <groupName>字词问题</groupName>
      <ability>L2_Alias</ability>
      <abilityName>也作/曾用词</abilityName>
      <candidateList>
        <item>其他</item>
      </candidateList>
      <explain>词汇[其它]为不规范表述或旧称，其规范书面表述为[其他]。</explain>
      <paraID>1E5844B2</paraID>
      <start>76</start>
      <end>78</end>
      <status>unmodified</status>
      <modifiedWord/>
      <trackRevisions>false</trackRevisions>
    </reviewItem>
    <reviewItem>
      <errorID>806710aa-8344-4712-b04f-0ff97dee51b3</errorID>
      <errorWord>：/。</errorWord>
      <group>L1_Punc</group>
      <groupName>标点问题</groupName>
      <ability>L2_Punc_CN</ability>
      <abilityName>标点符号问题</abilityName>
      <candidateList>
        <item>：</item>
      </candidateList>
      <explain/>
      <paraID>6AB842E9</paraID>
      <start>4</start>
      <end>7</end>
      <status>unmodified</status>
      <modifiedWord/>
      <trackRevisions>false</trackRevisions>
    </reviewItem>
    <reviewItem>
      <errorID>a2c204f2-029a-4dc0-bb83-b1529d5948d8</errorID>
      <errorWord>：/；</errorWord>
      <group>L1_Punc</group>
      <groupName>标点问题</groupName>
      <ability>L2_Punc_CN</ability>
      <abilityName>标点符号问题</abilityName>
      <candidateList>
        <item>：</item>
      </candidateList>
      <explain/>
      <paraID>58148CEF</paraID>
      <start>3</start>
      <end>6</end>
      <status>unmodified</status>
      <modifiedWord/>
      <trackRevisions>false</trackRevisions>
    </reviewItem>
    <reviewItem>
      <errorID>5cac8852-233b-40fd-a2d1-9156e08de4e9</errorID>
      <errorWord>：/。</errorWord>
      <group>L1_Punc</group>
      <groupName>标点问题</groupName>
      <ability>L2_Punc_CN</ability>
      <abilityName>标点符号问题</abilityName>
      <candidateList>
        <item>：</item>
      </candidateList>
      <explain/>
      <paraID>58148CEF</paraID>
      <start>10</start>
      <end>13</end>
      <status>unmodified</status>
      <modifiedWord/>
      <trackRevisions>false</trackRevisions>
    </reviewItem>
    <reviewItem>
      <errorID>e04b9443-ab12-444a-ad86-afb284b71592</errorID>
      <errorWord>导致的</errorWord>
      <group>L1_Word</group>
      <groupName>字词问题</groupName>
      <ability>L2_Typo</ability>
      <abilityName>字词错误</abilityName>
      <candidateList>
        <item>导致</item>
      </candidateList>
      <explain/>
      <paraID>2949EBA6</paraID>
      <start>120</start>
      <end>123</end>
      <status>unmodified</status>
      <modifiedWord/>
      <trackRevisions>false</trackRevisions>
    </reviewItem>
    <reviewItem>
      <errorID>4f703b11-a302-48f5-bf74-e04f6fa89758</errorID>
      <errorWord>接</errorWord>
      <group>L1_Word</group>
      <groupName>字词问题</groupName>
      <ability>L2_Typo</ability>
      <abilityName>字词错误</abilityName>
      <candidateList>
        <item>接在</item>
      </candidateList>
      <explain/>
      <paraID>45A816EF</paraID>
      <start>27</start>
      <end>28</end>
      <status>unmodified</status>
      <modifiedWord/>
      <trackRevisions>false</trackRevisions>
    </reviewItem>
    <reviewItem>
      <errorID>a46cf086-66f2-40e0-b54c-a49c15ebfb00</errorID>
      <errorWord>（2017）11号</errorWord>
      <group>L1_Knowledge</group>
      <groupName>知识性问题</groupName>
      <ability>L2_Knowledge</ability>
      <abilityName>其他知识</abilityName>
      <candidateList>
        <item>〔2017〕11号</item>
      </candidateList>
      <explain>发文字号格式错误。</explain>
      <paraID>75D435CD</paraID>
      <start>63</start>
      <end>72</end>
      <status>unmodified</status>
      <modifiedWord/>
      <trackRevisions>false</trackRevisions>
    </reviewItem>
    <reviewItem>
      <errorID>273cf2f6-154d-4a67-8928-c5f437a00309</errorID>
      <errorWord>做出</errorWord>
      <group>L1_Word</group>
      <groupName>字词问题</groupName>
      <ability>L2_Typo</ability>
      <abilityName>字词错误</abilityName>
      <candidateList>
        <item>作出</item>
      </candidateList>
      <explain/>
      <paraID>2406A333</paraID>
      <start>30</start>
      <end>32</end>
      <status>unmodified</status>
      <modifiedWord/>
      <trackRevisions>false</trackRevisions>
    </reviewItem>
    <reviewItem>
      <errorID>fb9cbd29-015d-465a-b17e-db0adcb225ed</errorID>
      <errorWord>通讯畅通</errorWord>
      <group>L1_Word</group>
      <groupName>字词问题</groupName>
      <ability>L2_Typo</ability>
      <abilityName>字词错误</abilityName>
      <candidateList>
        <item>通信畅通</item>
      </candidateList>
      <explain/>
      <paraID>39ADB6F3</paraID>
      <start>130</start>
      <end>134</end>
      <status>unmodified</status>
      <modifiedWord/>
      <trackRevisions>false</trackRevisions>
    </reviewItem>
    <reviewItem>
      <errorID>5dbfb4af-a116-4c7b-b801-425c99ba79b9</errorID>
      <errorWord>导致的</errorWord>
      <group>L1_Word</group>
      <groupName>字词问题</groupName>
      <ability>L2_Typo</ability>
      <abilityName>字词错误</abilityName>
      <candidateList>
        <item>导致</item>
      </candidateList>
      <explain/>
      <paraID>39ADB6F3</paraID>
      <start>137</start>
      <end>140</end>
      <status>unmodified</status>
      <modifiedWord/>
      <trackRevisions>false</trackRevisions>
    </reviewItem>
    <reviewItem>
      <errorID>d24f9d85-e98a-41fd-8b6e-20cc8edc69f1</errorID>
      <errorWord>间</errorWord>
      <group>L1_Word</group>
      <groupName>字词问题</groupName>
      <ability>L2_Typo</ability>
      <abilityName>字词错误</abilityName>
      <candidateList>
        <item>间内</item>
      </candidateList>
      <explain/>
      <paraID>5BAA6E9F</paraID>
      <start>10</start>
      <end>11</end>
      <status>unmodified</status>
      <modifiedWord/>
      <trackRevisions>false</trackRevisions>
    </reviewItem>
    <reviewItem>
      <errorID>400cd75d-645c-4cc7-ad3c-0290166e7df9</errorID>
      <errorWord>，</errorWord>
      <group>L1_Word</group>
      <groupName>字词问题</groupName>
      <ability>L2_Typo</ability>
      <abilityName>字词错误</abilityName>
      <candidateList>
        <item>，在</item>
      </candidateList>
      <explain/>
      <paraID>33F2AAED</paraID>
      <start>25</start>
      <end>26</end>
      <status>unmodified</status>
      <modifiedWord/>
      <trackRevisions>false</trackRevisions>
    </reviewItem>
    <reviewItem>
      <errorID>11460ed3-3bed-4f76-aed6-275c35219f1b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33F2AAED</paraID>
      <start>177</start>
      <end>178</end>
      <status>unmodified</status>
      <modifiedWord/>
      <trackRevisions>false</trackRevisions>
    </reviewItem>
    <reviewItem>
      <errorID>0982dd61-8652-4683-a0a3-bd6b58dc768d</errorID>
      <errorWord>服务中心之</errorWord>
      <group>L1_Word</group>
      <groupName>字词问题</groupName>
      <ability>L2_Typo</ability>
      <abilityName>字词错误</abilityName>
      <candidateList>
        <item>服务中心</item>
      </candidateList>
      <explain/>
      <paraID>77FCF76A</paraID>
      <start>11</start>
      <end>16</end>
      <status>unmodified</status>
      <modifiedWord/>
      <trackRevisions>false</trackRevisions>
    </reviewItem>
    <reviewItem>
      <errorID>f328650a-70f5-4cc2-a4c9-8492a7c48e08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64BF9898</paraID>
      <start>0</start>
      <end>2</end>
      <status>unmodified</status>
      <modifiedWord/>
      <trackRevisions>false</trackRevisions>
    </reviewItem>
    <reviewItem>
      <errorID>aae5f1fc-2842-42e1-8b43-c202db9d4b94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1F1275A6</paraID>
      <start>13</start>
      <end>16</end>
      <status>unmodified</status>
      <modifiedWord/>
      <trackRevisions>false</trackRevisions>
    </reviewItem>
    <reviewItem>
      <errorID>ad20448b-2ecc-4807-bbcb-f0e118651a61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1F1275A6</paraID>
      <start>24</start>
      <end>27</end>
      <status>unmodified</status>
      <modifiedWord/>
      <trackRevisions>false</trackRevisions>
    </reviewItem>
    <reviewItem>
      <errorID>d3df3308-a62f-4d3e-8b98-07a19a827b60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77779579</paraID>
      <start>15</start>
      <end>18</end>
      <status>unmodified</status>
      <modifiedWord/>
      <trackRevisions>false</trackRevisions>
    </reviewItem>
    <reviewItem>
      <errorID>0399df50-8de1-4f81-bb82-8c7b7143d672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77779579</paraID>
      <start>28</start>
      <end>31</end>
      <status>unmodified</status>
      <modifiedWord/>
      <trackRevisions>false</trackRevisions>
    </reviewItem>
    <reviewItem>
      <errorID>bcc07755-dbd1-446a-ba79-737a8b8cc22c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48DD65E9</paraID>
      <start>0</start>
      <end>2</end>
      <status>unmodified</status>
      <modifiedWord/>
      <trackRevisions>false</trackRevisions>
    </reviewItem>
    <reviewItem>
      <errorID>4f31db18-580a-4452-89c3-7542e018faad</errorID>
      <errorWord>块</errorWord>
      <group>L1_Word</group>
      <groupName>字词问题</groupName>
      <ability>L2_Typo</ability>
      <abilityName>字词错误</abilityName>
      <candidateList>
        <item>块中</item>
      </candidateList>
      <explain/>
      <paraID> 56A6C01</paraID>
      <start>191</start>
      <end>192</end>
      <status>unmodified</status>
      <modifiedWord/>
      <trackRevisions>false</trackRevisions>
    </reviewItem>
    <reviewItem>
      <errorID>95507430-23b1-4775-8648-7f1d6a93d5c6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64393D06</paraID>
      <start>0</start>
      <end>2</end>
      <status>unmodified</status>
      <modifiedWord/>
      <trackRevisions>false</trackRevisions>
    </reviewItem>
    <reviewItem>
      <errorID>d3b2fceb-d3df-49c3-ad7e-6bf31dd7528d</errorID>
      <errorWord>签订之日起至</errorWord>
      <group>L1_Word</group>
      <groupName>字词问题</groupName>
      <ability>L2_Typo</ability>
      <abilityName>字词错误</abilityName>
      <candidateList>
        <item>签订之日起</item>
      </candidateList>
      <explain/>
      <paraID>32773BDC</paraID>
      <start>13</start>
      <end>19</end>
      <status>unmodified</status>
      <modifiedWord/>
      <trackRevisions>false</trackRevisions>
    </reviewItem>
    <reviewItem>
      <errorID>ad909c1a-1cd1-4ac1-8479-39417859b1b9</errorID>
      <errorWord>签订之日起至</errorWord>
      <group>L1_Word</group>
      <groupName>字词问题</groupName>
      <ability>L2_Typo</ability>
      <abilityName>字词错误</abilityName>
      <candidateList>
        <item>签订之日起</item>
      </candidateList>
      <explain/>
      <paraID> 6D215C7</paraID>
      <start>17</start>
      <end>23</end>
      <status>unmodified</status>
      <modifiedWord/>
      <trackRevisions>false</trackRevisions>
    </reviewItem>
    <reviewItem>
      <errorID>5978c576-a569-471c-80e6-cb46d321f4c7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6268876C</paraID>
      <start>0</start>
      <end>2</end>
      <status>unmodified</status>
      <modifiedWord/>
      <trackRevisions>false</trackRevisions>
    </reviewItem>
    <reviewItem>
      <errorID>e5afbcdd-cb17-4ee9-8c04-52048ef12783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2FD0872D</paraID>
      <start>0</start>
      <end>2</end>
      <status>unmodified</status>
      <modifiedWord/>
      <trackRevisions>false</trackRevisions>
    </reviewItem>
    <reviewItem>
      <errorID>85131e04-e588-4e0b-8ed8-484c4e419d01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7ECC2353</paraID>
      <start>0</start>
      <end>2</end>
      <status>unmodified</status>
      <modifiedWord/>
      <trackRevisions>false</trackRevisions>
    </reviewItem>
    <reviewItem>
      <errorID>79b32226-d5e3-41b1-9b6d-f40913512c4f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63DBB960</paraID>
      <start>0</start>
      <end>2</end>
      <status>unmodified</status>
      <modifiedWord/>
      <trackRevisions>false</trackRevisions>
    </reviewItem>
    <reviewItem>
      <errorID>3d35df89-ca52-4462-901c-6fe51757170e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771E1B67</paraID>
      <start>0</start>
      <end>2</end>
      <status>unmodified</status>
      <modifiedWord/>
      <trackRevisions>false</trackRevisions>
    </reviewItem>
    <reviewItem>
      <errorID>9ba4ef73-9745-46c3-920f-a32695e34f96</errorID>
      <errorWord>（2017）11号</errorWord>
      <group>L1_Knowledge</group>
      <groupName>知识性问题</groupName>
      <ability>L2_Knowledge</ability>
      <abilityName>其他知识</abilityName>
      <candidateList>
        <item>〔2017〕11号</item>
      </candidateList>
      <explain>发文字号格式错误。</explain>
      <paraID>771E1B67</paraID>
      <start>60</start>
      <end>69</end>
      <status>unmodified</status>
      <modifiedWord/>
      <trackRevisions>false</trackRevisions>
    </reviewItem>
    <reviewItem>
      <errorID>566aea7e-7949-4d52-8f30-bd2b8cd77291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7A4B287A</paraID>
      <start>0</start>
      <end>2</end>
      <status>unmodified</status>
      <modifiedWord/>
      <trackRevisions>false</trackRevisions>
    </reviewItem>
    <reviewItem>
      <errorID>04935866-2ea4-434f-aa6e-4a97218750ee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69CAD911</paraID>
      <start>0</start>
      <end>2</end>
      <status>unmodified</status>
      <modifiedWord/>
      <trackRevisions>false</trackRevisions>
    </reviewItem>
    <reviewItem>
      <errorID>92a4b808-8bd0-4dcc-902a-b5befd15eb6a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4596A238</paraID>
      <start>0</start>
      <end>2</end>
      <status>unmodified</status>
      <modifiedWord/>
      <trackRevisions>false</trackRevisions>
    </reviewItem>
    <reviewItem>
      <errorID>85bcf5b6-b17a-4ea4-b0e4-4874d4f280e3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5F725C99</paraID>
      <start>0</start>
      <end>2</end>
      <status>unmodified</status>
      <modifiedWord/>
      <trackRevisions>false</trackRevisions>
    </reviewItem>
    <reviewItem>
      <errorID>c7db5eab-beba-4a41-92cd-76337cf8d4e0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40FC6AB6</paraID>
      <start>0</start>
      <end>2</end>
      <status>unmodified</status>
      <modifiedWord/>
      <trackRevisions>false</trackRevisions>
    </reviewItem>
    <reviewItem>
      <errorID>6b111ebf-f6c7-454b-a204-8736311e5c80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6940954B</paraID>
      <start>0</start>
      <end>2</end>
      <status>unmodified</status>
      <modifiedWord/>
      <trackRevisions>false</trackRevisions>
    </reviewItem>
    <reviewItem>
      <errorID>ca64117c-0e8b-44cc-bc44-191c09ec86da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12895858</paraID>
      <start>0</start>
      <end>2</end>
      <status>unmodified</status>
      <modifiedWord/>
      <trackRevisions>false</trackRevisions>
    </reviewItem>
    <reviewItem>
      <errorID>ecd25b3c-a36e-4687-8981-cc9c79a291ef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5D477CC9</paraID>
      <start>0</start>
      <end>3</end>
      <status>unmodified</status>
      <modifiedWord/>
      <trackRevisions>false</trackRevisions>
    </reviewItem>
    <reviewItem>
      <errorID>12a253fb-4598-4816-82db-7d89c250d32d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68E8A2B4</paraID>
      <start>0</start>
      <end>2</end>
      <status>unmodified</status>
      <modifiedWord/>
      <trackRevisions>false</trackRevisions>
    </reviewItem>
    <reviewItem>
      <errorID>0c08e41c-c65d-4c5d-ae20-8aa0c3f09c05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233929D</paraID>
      <start>0</start>
      <end>2</end>
      <status>unmodified</status>
      <modifiedWord/>
      <trackRevisions>false</trackRevisions>
    </reviewItem>
    <reviewItem>
      <errorID>10743fbf-e1c5-4e2f-8180-93434e735a10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5B1C86BD</paraID>
      <start>0</start>
      <end>2</end>
      <status>unmodified</status>
      <modifiedWord/>
      <trackRevisions>false</trackRevisions>
    </reviewItem>
    <reviewItem>
      <errorID>0afecc06-de45-4674-9159-b33a5c9a5722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41A427D6</paraID>
      <start>0</start>
      <end>2</end>
      <status>unmodified</status>
      <modifiedWord/>
      <trackRevisions>false</trackRevisions>
    </reviewItem>
    <reviewItem>
      <errorID>fdc5326d-31fa-4f1d-9c9a-7a20e9ea2a49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58237B42</paraID>
      <start>0</start>
      <end>2</end>
      <status>unmodified</status>
      <modifiedWord/>
      <trackRevisions>false</trackRevisions>
    </reviewItem>
    <reviewItem>
      <errorID>9184dfb6-b4ed-4419-98a7-30435dea656c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21820FDF</paraID>
      <start>0</start>
      <end>2</end>
      <status>unmodified</status>
      <modifiedWord/>
      <trackRevisions>false</trackRevisions>
    </reviewItem>
    <reviewItem>
      <errorID>37803076-9f7e-43e8-a4ed-b7f832cb44c7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2BB280B</paraID>
      <start>0</start>
      <end>2</end>
      <status>unmodified</status>
      <modifiedWord/>
      <trackRevisions>false</trackRevisions>
    </reviewItem>
    <reviewItem>
      <errorID>cc7bc5ee-e480-4e52-b449-3887d1fefab6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2BB280B</paraID>
      <start>54</start>
      <end>57</end>
      <status>unmodified</status>
      <modifiedWord/>
      <trackRevisions>false</trackRevisions>
    </reviewItem>
    <reviewItem>
      <errorID>327d07a1-9a90-49f3-b722-d46120f2af21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13B34864</paraID>
      <start>0</start>
      <end>2</end>
      <status>unmodified</status>
      <modifiedWord/>
      <trackRevisions>false</trackRevisions>
    </reviewItem>
    <reviewItem>
      <errorID>284667b2-f6d3-4a05-af69-9b68a1e0cd28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5E87B9D3</paraID>
      <start>0</start>
      <end>2</end>
      <status>unmodified</status>
      <modifiedWord/>
      <trackRevisions>false</trackRevisions>
    </reviewItem>
    <reviewItem>
      <errorID>9ecf5f9b-736f-41f5-aa65-f126b443a7a2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2E6C768D</paraID>
      <start>0</start>
      <end>2</end>
      <status>unmodified</status>
      <modifiedWord/>
      <trackRevisions>false</trackRevisions>
    </reviewItem>
    <reviewItem>
      <errorID>54e4c8a7-9875-44c2-a08c-6154e32c187d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1D767E07</paraID>
      <start>0</start>
      <end>2</end>
      <status>unmodified</status>
      <modifiedWord/>
      <trackRevisions>false</trackRevisions>
    </reviewItem>
    <reviewItem>
      <errorID>7137f403-ec1e-4d5f-8906-e10a71439c5e</errorID>
      <errorWord>&lt;</errorWord>
      <group>L1_Format</group>
      <groupName>格式问题</groupName>
      <ability>L2_HalfPunc_CN</ability>
      <abilityName>全半角问题</abilityName>
      <candidateList>
        <item>〈</item>
      </candidateList>
      <explain>文本全半角错误。</explain>
      <paraID>7C6B38FC</paraID>
      <start>51</start>
      <end>52</end>
      <status>unmodified</status>
      <modifiedWord/>
      <trackRevisions>false</trackRevisions>
    </reviewItem>
    <reviewItem>
      <errorID>9f1fe183-d5b7-4742-b9b8-5e5ada22ec24</errorID>
      <errorWord>&lt;</errorWord>
      <group>L1_Format</group>
      <groupName>格式问题</groupName>
      <ability>L2_HalfPunc_CN</ability>
      <abilityName>全半角问题</abilityName>
      <candidateList>
        <item>〈</item>
      </candidateList>
      <explain>文本全半角错误。</explain>
      <paraID>51F8BFC8</paraID>
      <start>51</start>
      <end>52</end>
      <status>unmodified</status>
      <modifiedWord/>
      <trackRevisions>false</trackRevisions>
    </reviewItem>
    <reviewItem>
      <errorID>aead3ce7-2727-44a2-83f5-3ece5675ef38</errorID>
      <errorWord>&lt;</errorWord>
      <group>L1_Format</group>
      <groupName>格式问题</groupName>
      <ability>L2_HalfPunc_CN</ability>
      <abilityName>全半角问题</abilityName>
      <candidateList>
        <item>〈</item>
      </candidateList>
      <explain>文本全半角错误。</explain>
      <paraID>709B3591</paraID>
      <start>36</start>
      <end>37</end>
      <status>unmodified</status>
      <modifiedWord/>
      <trackRevisions>false</trackRevisions>
    </reviewItem>
    <reviewItem>
      <errorID>ef91b9bd-9d33-45ac-b5a4-6bb32d83f54d</errorID>
      <errorWord>，</errorWord>
      <group>L1_Word</group>
      <groupName>字词问题</groupName>
      <ability>L2_Typo</ability>
      <abilityName>字词错误</abilityName>
      <candidateList>
        <item>，并</item>
      </candidateList>
      <explain/>
      <paraID> 6994093</paraID>
      <start>69</start>
      <end>70</end>
      <status>unmodified</status>
      <modifiedWord/>
      <trackRevisions>false</trackRevisions>
    </reviewItem>
    <reviewItem>
      <errorID>74868122-6c42-4b88-ad65-a041aacbae5c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60A2699F</paraID>
      <start>0</start>
      <end>2</end>
      <status>unmodified</status>
      <modifiedWord/>
      <trackRevisions>false</trackRevisions>
    </reviewItem>
    <reviewItem>
      <errorID>b91438d9-4b51-4af5-8749-cfbf43f1bcaf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430CA4F7</paraID>
      <start>0</start>
      <end>2</end>
      <status>unmodified</status>
      <modifiedWord/>
      <trackRevisions>false</trackRevisions>
    </reviewItem>
    <reviewItem>
      <errorID>e9b89b8c-d4f9-4d48-b3a9-4190b18bf71b</errorID>
      <errorWord>，</errorWord>
      <group>L1_Word</group>
      <groupName>字词问题</groupName>
      <ability>L2_Typo</ability>
      <abilityName>字词错误</abilityName>
      <candidateList>
        <item>，有</item>
      </candidateList>
      <explain/>
      <paraID>2E274D4A</paraID>
      <start>55</start>
      <end>56</end>
      <status>unmodified</status>
      <modifiedWord/>
      <trackRevisions>false</trackRevisions>
    </reviewItem>
    <reviewItem>
      <errorID>917eeb6d-c872-4838-a97f-eb599f208e65</errorID>
      <errorWord>，</errorWord>
      <group>L1_Word</group>
      <groupName>字词问题</groupName>
      <ability>L2_Typo</ability>
      <abilityName>字词错误</abilityName>
      <candidateList>
        <item>，以</item>
      </candidateList>
      <explain/>
      <paraID>6094792C</paraID>
      <start>24</start>
      <end>25</end>
      <status>unmodified</status>
      <modifiedWord/>
      <trackRevisions>false</trackRevisions>
    </reviewItem>
    <reviewItem>
      <errorID>31c96b91-7b71-4b80-83e3-24a606b38ffd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153FE4BA</paraID>
      <start>0</start>
      <end>2</end>
      <status>unmodified</status>
      <modifiedWord/>
      <trackRevisions>false</trackRevisions>
    </reviewItem>
    <reviewItem>
      <errorID>3bfdb384-cf22-416f-b8ef-744f0fd496e0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78FDF68B</paraID>
      <start>0</start>
      <end>2</end>
      <status>unmodified</status>
      <modifiedWord/>
      <trackRevisions>false</trackRevisions>
    </reviewItem>
    <reviewItem>
      <errorID>3d93a115-8f93-46f4-aa58-52f75988ee00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6DEBFDAE</paraID>
      <start>0</start>
      <end>2</end>
      <status>unmodified</status>
      <modifiedWord/>
      <trackRevisions>false</trackRevisions>
    </reviewItem>
    <reviewItem>
      <errorID>a663f896-7318-40be-8547-1a94b63bcb30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24ADBD25</paraID>
      <start>0</start>
      <end>2</end>
      <status>unmodified</status>
      <modifiedWord/>
      <trackRevisions>false</trackRevisions>
    </reviewItem>
    <reviewItem>
      <errorID>5453b886-cd8c-4b82-9db2-bdc5246532cc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5CB66F3D</paraID>
      <start>0</start>
      <end>2</end>
      <status>unmodified</status>
      <modifiedWord/>
      <trackRevisions>false</trackRevisions>
    </reviewItem>
    <reviewItem>
      <errorID>9507e8c3-8cb9-4770-98a0-f40c14b74fce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7600CB31</paraID>
      <start>0</start>
      <end>2</end>
      <status>unmodified</status>
      <modifiedWord/>
      <trackRevisions>false</trackRevisions>
    </reviewItem>
    <reviewItem>
      <errorID>d02e0db2-5731-40b8-9226-d1cef481124c</errorID>
      <errorWord>，</errorWord>
      <group>L1_Word</group>
      <groupName>字词问题</groupName>
      <ability>L2_Typo</ability>
      <abilityName>字词错误</abilityName>
      <candidateList>
        <item>，有</item>
      </candidateList>
      <explain/>
      <paraID>316AE90E</paraID>
      <start>55</start>
      <end>56</end>
      <status>unmodified</status>
      <modifiedWord/>
      <trackRevisions>false</trackRevisions>
    </reviewItem>
    <reviewItem>
      <errorID>23213f57-c1a0-48ea-837d-5f888d302634</errorID>
      <errorWord>，</errorWord>
      <group>L1_Word</group>
      <groupName>字词问题</groupName>
      <ability>L2_Typo</ability>
      <abilityName>字词错误</abilityName>
      <candidateList>
        <item>，以</item>
      </candidateList>
      <explain/>
      <paraID>1863D028</paraID>
      <start>24</start>
      <end>25</end>
      <status>unmodified</status>
      <modifiedWord/>
      <trackRevisions>false</trackRevisions>
    </reviewItem>
    <reviewItem>
      <errorID>7a33c26a-f24a-4719-825a-8e1b87638786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6394B008</paraID>
      <start>0</start>
      <end>2</end>
      <status>unmodified</status>
      <modifiedWord/>
      <trackRevisions>false</trackRevisions>
    </reviewItem>
    <reviewItem>
      <errorID>b6e10d79-9c3a-4032-954e-f1933d38e559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2B6282A6</paraID>
      <start>0</start>
      <end>2</end>
      <status>unmodified</status>
      <modifiedWord/>
      <trackRevisions>false</trackRevisions>
    </reviewItem>
    <reviewItem>
      <errorID>aab1e568-3852-4c2e-83a5-26df5073957e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1C0C682A</paraID>
      <start>0</start>
      <end>2</end>
      <status>unmodified</status>
      <modifiedWord/>
      <trackRevisions>false</trackRevisions>
    </reviewItem>
    <reviewItem>
      <errorID>6c800f68-e7b4-4d7d-b90c-8107cf776847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6AAF3975</paraID>
      <start>0</start>
      <end>2</end>
      <status>unmodified</status>
      <modifiedWord/>
      <trackRevisions>false</trackRevisions>
    </reviewItem>
    <reviewItem>
      <errorID>51f2945e-bbd7-47e0-ac93-afa2a39ea7a2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70335451</paraID>
      <start>0</start>
      <end>2</end>
      <status>unmodified</status>
      <modifiedWord/>
      <trackRevisions>false</trackRevisions>
    </reviewItem>
    <reviewItem>
      <errorID>e30e11bd-afc1-406f-a285-79f53ab11d97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7A61A45F</paraID>
      <start>0</start>
      <end>2</end>
      <status>unmodified</status>
      <modifiedWord/>
      <trackRevisions>false</trackRevisions>
    </reviewItem>
    <reviewItem>
      <errorID>930b8dd2-1fda-4304-b519-93c294fde27d</errorID>
      <errorWord>和其它有关</errorWord>
      <group>L1_Word</group>
      <groupName>字词问题</groupName>
      <ability>L2_Alias</ability>
      <abilityName>也作/曾用词</abilityName>
      <candidateList>
        <item>和其他有关</item>
      </candidateList>
      <explain>词汇[和其它有关]为不规范表述或旧称，其规范书面表述为[和其他有关]。</explain>
      <paraID>6DAD9B0F</paraID>
      <start>11</start>
      <end>16</end>
      <status>unmodified</status>
      <modifiedWord/>
      <trackRevisions>false</trackRevisions>
    </reviewItem>
    <reviewItem>
      <errorID>fdf5786f-7b97-4ea1-b918-32c0461c3aef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3EAE91E</paraID>
      <start>0</start>
      <end>2</end>
      <status>unmodified</status>
      <modifiedWord/>
      <trackRevisions>false</trackRevisions>
    </reviewItem>
    <reviewItem>
      <errorID>03d7554c-78c1-4844-9fec-3c2298276baf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3D866832</paraID>
      <start>0</start>
      <end>2</end>
      <status>unmodified</status>
      <modifiedWord/>
      <trackRevisions>false</trackRevisions>
    </reviewItem>
    <reviewItem>
      <errorID>1f4597bf-4c48-4dd8-9d0d-5e26a3192206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219D5B3B</paraID>
      <start>0</start>
      <end>2</end>
      <status>unmodified</status>
      <modifiedWord/>
      <trackRevisions>false</trackRevisions>
    </reviewItem>
    <reviewItem>
      <errorID>4c704ff1-4de4-453c-8822-34d79343796a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7B566E43</paraID>
      <start>0</start>
      <end>2</end>
      <status>unmodified</status>
      <modifiedWord/>
      <trackRevisions>false</trackRevisions>
    </reviewItem>
    <reviewItem>
      <errorID>b1f34db5-6edb-4987-8492-23182c515aed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642E7DDA</paraID>
      <start>0</start>
      <end>2</end>
      <status>unmodified</status>
      <modifiedWord/>
      <trackRevisions>false</trackRevisions>
    </reviewItem>
    <reviewItem>
      <errorID>2dc220ae-5fd1-4a32-9eab-cc802631066c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6E41AE72</paraID>
      <start>0</start>
      <end>2</end>
      <status>unmodified</status>
      <modifiedWord/>
      <trackRevisions>false</trackRevisions>
    </reviewItem>
    <reviewItem>
      <errorID>b0753641-b4ca-4b2b-9497-a687074d3da7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6BD59F42</paraID>
      <start>0</start>
      <end>2</end>
      <status>unmodified</status>
      <modifiedWord/>
      <trackRevisions>false</trackRevisions>
    </reviewItem>
    <reviewItem>
      <errorID>13b677f7-e13b-4973-97b3-81743be1bd3a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1E44A33E</paraID>
      <start>0</start>
      <end>3</end>
      <status>unmodified</status>
      <modifiedWord/>
      <trackRevisions>false</trackRevisions>
    </reviewItem>
    <reviewItem>
      <errorID>e3383c47-e94a-4cf7-be08-e3a5581da1eb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6AE66B12</paraID>
      <start>157</start>
      <end>158</end>
      <status>unmodified</status>
      <modifiedWord/>
      <trackRevisions>false</trackRevisions>
    </reviewItem>
    <reviewItem>
      <errorID>e5b83b52-b8a0-48d2-8304-d7b9b9822785</errorID>
      <errorWord>中由</errorWord>
      <group>L1_Word</group>
      <groupName>字词问题</groupName>
      <ability>L2_Typo</ability>
      <abilityName>字词错误</abilityName>
      <candidateList>
        <item>中</item>
      </candidateList>
      <explain/>
      <paraID>10369848</paraID>
      <start>9</start>
      <end>11</end>
      <status>unmodified</status>
      <modifiedWord/>
      <trackRevisions>false</trackRevisions>
    </reviewItem>
    <reviewItem>
      <errorID>13daaba7-0182-499e-b398-4a13e08a2b12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62C89CAA</paraID>
      <start>31</start>
      <end>34</end>
      <status>unmodified</status>
      <modifiedWord/>
      <trackRevisions>false</trackRevisions>
    </reviewItem>
    <reviewItem>
      <errorID>de3afdf1-de3e-43ea-9616-cd00ebeb1ea5</errorID>
      <errorWord>双方协商一致同意</errorWord>
      <group>L1_Word</group>
      <groupName>字词问题</groupName>
      <ability>L2_Typo</ability>
      <abilityName>字词错误</abilityName>
      <candidateList>
        <item>双方协商一致</item>
      </candidateList>
      <explain/>
      <paraID>53ACA5F2</paraID>
      <start>4</start>
      <end>12</end>
      <status>unmodified</status>
      <modifiedWord/>
      <trackRevisions>false</trackRevisions>
    </reviewItem>
    <reviewItem>
      <errorID>bfb30fd3-fae9-48d4-b601-98355f1fa5e3</errorID>
      <errorWord>日</errorWord>
      <group>L1_Word</group>
      <groupName>字词问题</groupName>
      <ability>L2_Typo</ability>
      <abilityName>字词错误</abilityName>
      <candidateList>
        <item>日内</item>
      </candidateList>
      <explain/>
      <paraID>53ACA5F2</paraID>
      <start>242</start>
      <end>243</end>
      <status>unmodified</status>
      <modifiedWord/>
      <trackRevisions>false</trackRevisions>
    </reviewItem>
    <reviewItem>
      <errorID>dfcd6118-d285-407b-874f-a10a00f25957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58168615</paraID>
      <start>0</start>
      <end>2</end>
      <status>unmodified</status>
      <modifiedWord/>
      <trackRevisions>false</trackRevisions>
    </reviewItem>
    <reviewItem>
      <errorID>4b337d6d-cedc-4ac9-8f25-c563b23ea39d</errorID>
      <errorWord>仍</errorWord>
      <group>L1_Word</group>
      <groupName>字词问题</groupName>
      <ability>L2_Typo</ability>
      <abilityName>字词错误</abilityName>
      <candidateList>
        <item>仍有</item>
      </candidateList>
      <explain/>
      <paraID>663F23FC</paraID>
      <start>31</start>
      <end>32</end>
      <status>unmodified</status>
      <modifiedWord/>
      <trackRevisions>false</trackRevisions>
    </reviewItem>
    <reviewItem>
      <errorID>2e8b8978-1341-495f-a5dc-deacbaebb763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548406E7</paraID>
      <start>0</start>
      <end>2</end>
      <status>unmodified</status>
      <modifiedWord/>
      <trackRevisions>false</trackRevisions>
    </reviewItem>
    <reviewItem>
      <errorID>3b9b86f2-9311-4dcd-a2f1-e36f43d3a76f</errorID>
      <errorWord>并</errorWord>
      <group>L1_Word</group>
      <groupName>字词问题</groupName>
      <ability>L2_Typo</ability>
      <abilityName>字词错误</abilityName>
      <candidateList>
        <item>并加</item>
      </candidateList>
      <explain/>
      <paraID>25578789</paraID>
      <start>12</start>
      <end>13</end>
      <status>unmodified</status>
      <modifiedWord/>
      <trackRevisions>false</trackRevisions>
    </reviewItem>
    <reviewItem>
      <errorID>46d2c131-3cd3-45a2-ba67-1bccf448fbd1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28F7543E</paraID>
      <start>18</start>
      <end>21</end>
      <status>unmodified</status>
      <modifiedWord/>
      <trackRevisions>false</trackRevisions>
    </reviewItem>
    <reviewItem>
      <errorID>64ab85dd-89d5-4e80-bb05-ddcc2cd9aa62</errorID>
      <errorWord>：</errorWord>
      <group>L1_Punc</group>
      <groupName>标点问题</groupName>
      <ability>L2_Punc_CN</ability>
      <abilityName>标点符号问题</abilityName>
      <candidateList/>
      <explain/>
      <paraID>5BAE3C65</paraID>
      <start>14</start>
      <end>15</end>
      <status>unmodified</status>
      <modifiedWord/>
      <trackRevisions>false</trackRevisions>
    </reviewItem>
    <reviewItem>
      <errorID>04c78b18-2e37-40b0-9319-6e1a3755b789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3320BCFC</paraID>
      <start>0</start>
      <end>2</end>
      <status>unmodified</status>
      <modifiedWord/>
      <trackRevisions>false</trackRevisions>
    </reviewItem>
    <reviewItem>
      <errorID>f6552235-4d9e-4575-99a3-48d7392a52ac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496C8BA8</paraID>
      <start>0</start>
      <end>2</end>
      <status>unmodified</status>
      <modifiedWord/>
      <trackRevisions>false</trackRevisions>
    </reviewItem>
    <reviewItem>
      <errorID>07e58969-e163-40ba-8f47-599d6c307981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1C826295</paraID>
      <start>0</start>
      <end>2</end>
      <status>unmodified</status>
      <modifiedWord/>
      <trackRevisions>false</trackRevisions>
    </reviewItem>
    <reviewItem>
      <errorID>7ffe523b-71dc-4cc4-8c12-856e0be5b060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595DC755</paraID>
      <start>0</start>
      <end>2</end>
      <status>unmodified</status>
      <modifiedWord/>
      <trackRevisions>false</trackRevisions>
    </reviewItem>
    <reviewItem>
      <errorID>dce49a0e-7c0d-4e38-820b-849de643a5f7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BDD1EE2</paraID>
      <start>0</start>
      <end>2</end>
      <status>unmodified</status>
      <modifiedWord/>
      <trackRevisions>false</trackRevisions>
    </reviewItem>
    <reviewItem>
      <errorID>a2c3e002-3d10-4658-9e74-edcca1450da8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62BACF1B</paraID>
      <start>0</start>
      <end>2</end>
      <status>unmodified</status>
      <modifiedWord/>
      <trackRevisions>false</trackRevisions>
    </reviewItem>
    <reviewItem>
      <errorID>5b474b90-f9ab-4ef7-ade3-54ea5de718dc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1915D073</paraID>
      <start>0</start>
      <end>2</end>
      <status>unmodified</status>
      <modifiedWord/>
      <trackRevisions>false</trackRevisions>
    </reviewItem>
    <reviewItem>
      <errorID>b26e664a-8da0-40af-abc2-27a6aa0089d8</errorID>
      <errorWord>[2020]46号</errorWord>
      <group>L1_Knowledge</group>
      <groupName>知识性问题</groupName>
      <ability>L2_Knowledge</ability>
      <abilityName>其他知识</abilityName>
      <candidateList>
        <item>〔2020〕46号</item>
      </candidateList>
      <explain>发文字号格式错误。</explain>
      <paraID>1B9CE25D</paraID>
      <start>31</start>
      <end>40</end>
      <status>unmodified</status>
      <modifiedWord/>
      <trackRevisions>false</trackRevisions>
    </reviewItem>
    <reviewItem>
      <errorID>456dbf46-9769-49a9-9fe5-f8733d68eb65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6BACFC45</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62ED84A3-C94A-4BF4-9B2F-30309B4B8C0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freaky.</dc:creator>
  <cp:lastModifiedBy>陆宇</cp:lastModifiedBy>
  <cp:revision>31</cp:revision>
  <dcterms:created xsi:type="dcterms:W3CDTF">2025-03-27T09:06:00Z</dcterms:created>
  <dcterms:modified xsi:type="dcterms:W3CDTF">2026-09-11T03:22:58Z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01F1BE4E01044491A3C085A8ADCCCADC_13</vt:lpwstr>
  </property>
  <property fmtid="{D5CDD505-2E9C-101B-9397-08002B2CF9AE}" pid="4" name="KSOTemplateDocerSaveRecord">
    <vt:lpwstr>eyJoZGlkIjoiZmNhYzAxNGYzMDUwY2JlOTYzOGM0MzM4ZmNiOTZjODUiLCJ1c2VySWQiOiIxMjE3NzU0MzE5In0=</vt:lpwstr>
  </property>
</Properties>
</file>